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79372F9">
      <w:pPr>
        <w:jc w:val="center"/>
        <w:rPr>
          <w:rFonts w:hint="eastAsia" w:ascii="方正仿宋_GBK" w:hAnsi="方正仿宋_GBK" w:eastAsia="方正仿宋_GBK" w:cs="方正仿宋_GBK"/>
          <w:color w:val="auto"/>
          <w:highlight w:val="none"/>
        </w:rPr>
      </w:pPr>
    </w:p>
    <w:p w14:paraId="2EAE81DD">
      <w:pPr>
        <w:spacing w:line="1600" w:lineRule="exact"/>
        <w:jc w:val="center"/>
        <w:rPr>
          <w:rFonts w:hint="eastAsia" w:ascii="方正仿宋_GBK" w:hAnsi="方正仿宋_GBK" w:eastAsia="方正仿宋_GBK" w:cs="方正仿宋_GBK"/>
          <w:color w:val="auto"/>
          <w:sz w:val="130"/>
          <w:szCs w:val="130"/>
          <w:highlight w:val="none"/>
        </w:rPr>
      </w:pPr>
    </w:p>
    <w:p w14:paraId="77B8D918">
      <w:pPr>
        <w:spacing w:line="1600" w:lineRule="exact"/>
        <w:jc w:val="center"/>
        <w:rPr>
          <w:rFonts w:hint="eastAsia" w:ascii="方正仿宋_GBK" w:hAnsi="方正仿宋_GBK" w:eastAsia="方正仿宋_GBK" w:cs="方正仿宋_GBK"/>
          <w:color w:val="auto"/>
          <w:sz w:val="130"/>
          <w:szCs w:val="130"/>
          <w:highlight w:val="none"/>
        </w:rPr>
      </w:pPr>
      <w:r>
        <w:rPr>
          <w:rFonts w:hint="eastAsia" w:ascii="方正仿宋_GBK" w:hAnsi="方正仿宋_GBK" w:eastAsia="方正仿宋_GBK" w:cs="方正仿宋_GBK"/>
          <w:color w:val="auto"/>
          <w:sz w:val="130"/>
          <w:szCs w:val="130"/>
          <w:highlight w:val="none"/>
        </w:rPr>
        <w:t>竞争性磋商文件</w:t>
      </w:r>
    </w:p>
    <w:p w14:paraId="096D5772">
      <w:pPr>
        <w:spacing w:line="700" w:lineRule="exact"/>
        <w:jc w:val="center"/>
        <w:rPr>
          <w:rFonts w:hint="eastAsia" w:ascii="方正仿宋_GBK" w:hAnsi="方正仿宋_GBK" w:eastAsia="方正仿宋_GBK" w:cs="方正仿宋_GBK"/>
          <w:color w:val="auto"/>
          <w:sz w:val="72"/>
          <w:szCs w:val="72"/>
          <w:highlight w:val="none"/>
        </w:rPr>
      </w:pPr>
    </w:p>
    <w:p w14:paraId="42C06F47">
      <w:pPr>
        <w:spacing w:line="700" w:lineRule="exact"/>
        <w:jc w:val="left"/>
        <w:rPr>
          <w:rFonts w:hint="eastAsia" w:ascii="方正仿宋_GBK" w:hAnsi="方正仿宋_GBK" w:eastAsia="方正仿宋_GBK" w:cs="方正仿宋_GBK"/>
          <w:color w:val="auto"/>
          <w:sz w:val="32"/>
          <w:highlight w:val="none"/>
        </w:rPr>
      </w:pPr>
      <w:r>
        <w:rPr>
          <w:rFonts w:hint="eastAsia" w:ascii="方正仿宋_GBK" w:hAnsi="方正仿宋_GBK" w:eastAsia="方正仿宋_GBK" w:cs="方正仿宋_GBK"/>
          <w:color w:val="auto"/>
          <w:sz w:val="32"/>
          <w:highlight w:val="none"/>
        </w:rPr>
        <w:tab/>
      </w:r>
    </w:p>
    <w:p w14:paraId="6B79DFD7">
      <w:pPr>
        <w:pStyle w:val="5"/>
        <w:jc w:val="left"/>
        <w:rPr>
          <w:rFonts w:hint="eastAsia" w:ascii="方正仿宋_GBK" w:hAnsi="方正仿宋_GBK" w:eastAsia="方正仿宋_GBK" w:cs="方正仿宋_GBK"/>
          <w:color w:val="auto"/>
          <w:highlight w:val="none"/>
        </w:rPr>
      </w:pPr>
    </w:p>
    <w:p w14:paraId="3D8D2E45">
      <w:pPr>
        <w:spacing w:line="500" w:lineRule="exact"/>
        <w:ind w:left="2880" w:hanging="2880" w:hangingChars="800"/>
        <w:jc w:val="left"/>
        <w:rPr>
          <w:rFonts w:hint="eastAsia" w:ascii="方正仿宋_GBK" w:hAnsi="方正仿宋_GBK" w:eastAsia="方正仿宋_GBK" w:cs="方正仿宋_GBK"/>
          <w:color w:val="auto"/>
          <w:sz w:val="32"/>
          <w:highlight w:val="none"/>
        </w:rPr>
      </w:pPr>
      <w:r>
        <w:rPr>
          <w:rFonts w:hint="eastAsia" w:ascii="方正仿宋_GBK" w:hAnsi="方正仿宋_GBK" w:eastAsia="方正仿宋_GBK" w:cs="方正仿宋_GBK"/>
          <w:color w:val="auto"/>
          <w:sz w:val="36"/>
          <w:szCs w:val="36"/>
          <w:highlight w:val="none"/>
        </w:rPr>
        <w:t xml:space="preserve">   磋商项目名称：和平路片区老旧小区配套综合便民服务设施项目家具采购</w:t>
      </w:r>
      <w:bookmarkStart w:id="193" w:name="_GoBack"/>
      <w:bookmarkEnd w:id="193"/>
    </w:p>
    <w:p w14:paraId="459957CC">
      <w:pPr>
        <w:spacing w:line="500" w:lineRule="exact"/>
        <w:ind w:firstLine="2340" w:firstLineChars="650"/>
        <w:jc w:val="left"/>
        <w:rPr>
          <w:rFonts w:hint="eastAsia" w:ascii="方正仿宋_GBK" w:hAnsi="方正仿宋_GBK" w:eastAsia="方正仿宋_GBK" w:cs="方正仿宋_GBK"/>
          <w:color w:val="auto"/>
          <w:sz w:val="36"/>
          <w:szCs w:val="36"/>
          <w:highlight w:val="none"/>
        </w:rPr>
      </w:pPr>
    </w:p>
    <w:p w14:paraId="26CA02C1">
      <w:pPr>
        <w:spacing w:line="700" w:lineRule="exact"/>
        <w:ind w:firstLine="1749" w:firstLineChars="486"/>
        <w:rPr>
          <w:rFonts w:hint="eastAsia" w:ascii="方正仿宋_GBK" w:hAnsi="方正仿宋_GBK" w:eastAsia="方正仿宋_GBK" w:cs="方正仿宋_GBK"/>
          <w:color w:val="auto"/>
          <w:sz w:val="36"/>
          <w:szCs w:val="36"/>
          <w:highlight w:val="none"/>
        </w:rPr>
      </w:pPr>
    </w:p>
    <w:p w14:paraId="2ED87131">
      <w:pPr>
        <w:spacing w:line="700" w:lineRule="exact"/>
        <w:ind w:firstLine="1749" w:firstLineChars="486"/>
        <w:rPr>
          <w:rFonts w:hint="eastAsia" w:ascii="方正仿宋_GBK" w:hAnsi="方正仿宋_GBK" w:eastAsia="方正仿宋_GBK" w:cs="方正仿宋_GBK"/>
          <w:color w:val="auto"/>
          <w:sz w:val="36"/>
          <w:szCs w:val="36"/>
          <w:highlight w:val="none"/>
        </w:rPr>
      </w:pPr>
    </w:p>
    <w:p w14:paraId="407B3ECA">
      <w:pPr>
        <w:spacing w:line="700" w:lineRule="exact"/>
        <w:ind w:firstLine="1749" w:firstLineChars="486"/>
        <w:rPr>
          <w:rFonts w:hint="eastAsia" w:ascii="方正仿宋_GBK" w:hAnsi="方正仿宋_GBK" w:eastAsia="方正仿宋_GBK" w:cs="方正仿宋_GBK"/>
          <w:color w:val="auto"/>
          <w:sz w:val="36"/>
          <w:szCs w:val="36"/>
          <w:highlight w:val="none"/>
        </w:rPr>
      </w:pPr>
    </w:p>
    <w:p w14:paraId="5324AAFE">
      <w:pPr>
        <w:spacing w:line="700" w:lineRule="exact"/>
        <w:jc w:val="center"/>
        <w:rPr>
          <w:rFonts w:hint="eastAsia" w:ascii="方正仿宋_GBK" w:hAnsi="方正仿宋_GBK" w:eastAsia="方正仿宋_GBK" w:cs="方正仿宋_GBK"/>
          <w:b/>
          <w:color w:val="auto"/>
          <w:sz w:val="36"/>
          <w:szCs w:val="36"/>
          <w:highlight w:val="none"/>
        </w:rPr>
      </w:pPr>
    </w:p>
    <w:p w14:paraId="40C0A36C">
      <w:pPr>
        <w:spacing w:line="500" w:lineRule="exact"/>
        <w:jc w:val="center"/>
        <w:rPr>
          <w:rFonts w:hint="eastAsia" w:ascii="方正仿宋_GBK" w:hAnsi="方正仿宋_GBK" w:eastAsia="方正仿宋_GBK" w:cs="方正仿宋_GBK"/>
          <w:color w:val="auto"/>
          <w:sz w:val="36"/>
          <w:szCs w:val="36"/>
          <w:highlight w:val="none"/>
        </w:rPr>
      </w:pPr>
      <w:r>
        <w:rPr>
          <w:rFonts w:hint="eastAsia" w:ascii="方正仿宋_GBK" w:hAnsi="方正仿宋_GBK" w:eastAsia="方正仿宋_GBK" w:cs="方正仿宋_GBK"/>
          <w:color w:val="auto"/>
          <w:sz w:val="36"/>
          <w:szCs w:val="36"/>
          <w:highlight w:val="none"/>
        </w:rPr>
        <w:t>采购人：中国共产党重庆市渝中区委员会政法委员会</w:t>
      </w:r>
    </w:p>
    <w:p w14:paraId="394A3536">
      <w:pPr>
        <w:spacing w:line="720" w:lineRule="exact"/>
        <w:jc w:val="center"/>
        <w:rPr>
          <w:rFonts w:hint="eastAsia" w:ascii="方正仿宋_GBK" w:hAnsi="方正仿宋_GBK" w:eastAsia="方正仿宋_GBK" w:cs="方正仿宋_GBK"/>
          <w:color w:val="auto"/>
          <w:sz w:val="48"/>
          <w:szCs w:val="32"/>
          <w:highlight w:val="none"/>
        </w:rPr>
      </w:pPr>
      <w:r>
        <w:rPr>
          <w:rFonts w:hint="eastAsia" w:ascii="方正仿宋_GBK" w:hAnsi="方正仿宋_GBK" w:eastAsia="方正仿宋_GBK" w:cs="方正仿宋_GBK"/>
          <w:color w:val="auto"/>
          <w:sz w:val="36"/>
          <w:szCs w:val="36"/>
          <w:highlight w:val="none"/>
        </w:rPr>
        <w:t>二〇二五年十月</w:t>
      </w:r>
    </w:p>
    <w:p w14:paraId="6EE81D53">
      <w:pPr>
        <w:rPr>
          <w:rFonts w:hint="eastAsia" w:ascii="方正仿宋_GBK" w:hAnsi="方正仿宋_GBK" w:eastAsia="方正仿宋_GBK" w:cs="方正仿宋_GBK"/>
          <w:color w:val="auto"/>
          <w:sz w:val="48"/>
          <w:szCs w:val="32"/>
          <w:highlight w:val="none"/>
        </w:rPr>
      </w:pPr>
      <w:r>
        <w:rPr>
          <w:rFonts w:hint="eastAsia" w:ascii="方正仿宋_GBK" w:hAnsi="方正仿宋_GBK" w:eastAsia="方正仿宋_GBK" w:cs="方正仿宋_GBK"/>
          <w:color w:val="auto"/>
          <w:sz w:val="48"/>
          <w:szCs w:val="32"/>
          <w:highlight w:val="none"/>
        </w:rPr>
        <w:br w:type="page"/>
      </w:r>
    </w:p>
    <w:p w14:paraId="59B9E8A5">
      <w:pPr>
        <w:rPr>
          <w:rFonts w:hint="eastAsia" w:ascii="方正仿宋_GBK" w:hAnsi="方正仿宋_GBK" w:eastAsia="方正仿宋_GBK" w:cs="方正仿宋_GBK"/>
          <w:color w:val="auto"/>
          <w:highlight w:val="none"/>
        </w:rPr>
      </w:pPr>
    </w:p>
    <w:p w14:paraId="4C1EE692">
      <w:pPr>
        <w:jc w:val="center"/>
        <w:rPr>
          <w:rFonts w:hint="eastAsia" w:ascii="方正仿宋_GBK" w:hAnsi="方正仿宋_GBK" w:eastAsia="方正仿宋_GBK" w:cs="方正仿宋_GBK"/>
          <w:b/>
          <w:bCs/>
          <w:color w:val="auto"/>
          <w:sz w:val="44"/>
          <w:szCs w:val="44"/>
          <w:highlight w:val="none"/>
        </w:rPr>
      </w:pPr>
      <w:r>
        <w:rPr>
          <w:rFonts w:hint="eastAsia" w:ascii="方正仿宋_GBK" w:hAnsi="方正仿宋_GBK" w:eastAsia="方正仿宋_GBK" w:cs="方正仿宋_GBK"/>
          <w:b/>
          <w:bCs/>
          <w:color w:val="auto"/>
          <w:sz w:val="44"/>
          <w:szCs w:val="44"/>
          <w:highlight w:val="none"/>
        </w:rPr>
        <w:t>采购文件获取登记表</w:t>
      </w:r>
    </w:p>
    <w:p w14:paraId="588046B4">
      <w:pPr>
        <w:jc w:val="left"/>
        <w:rPr>
          <w:rFonts w:hint="eastAsia" w:ascii="方正仿宋_GBK" w:hAnsi="方正仿宋_GBK" w:eastAsia="方正仿宋_GBK" w:cs="方正仿宋_GBK"/>
          <w:b/>
          <w:bCs/>
          <w:color w:val="auto"/>
          <w:spacing w:val="40"/>
          <w:highlight w:val="none"/>
        </w:rPr>
      </w:pPr>
    </w:p>
    <w:tbl>
      <w:tblPr>
        <w:tblStyle w:val="15"/>
        <w:tblW w:w="8679" w:type="dxa"/>
        <w:jc w:val="cente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1"/>
        <w:gridCol w:w="2719"/>
        <w:gridCol w:w="749"/>
        <w:gridCol w:w="3080"/>
      </w:tblGrid>
      <w:tr w14:paraId="076C5A1E">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1298" w:hRule="atLeast"/>
          <w:jc w:val="center"/>
        </w:trPr>
        <w:tc>
          <w:tcPr>
            <w:tcW w:w="2131" w:type="dxa"/>
            <w:vAlign w:val="center"/>
          </w:tcPr>
          <w:p w14:paraId="4C255529">
            <w:pPr>
              <w:jc w:val="center"/>
              <w:rPr>
                <w:rFonts w:hint="eastAsia" w:ascii="方正仿宋_GBK" w:hAnsi="方正仿宋_GBK" w:eastAsia="方正仿宋_GBK" w:cs="方正仿宋_GBK"/>
                <w:color w:val="auto"/>
                <w:sz w:val="30"/>
                <w:szCs w:val="30"/>
                <w:highlight w:val="none"/>
              </w:rPr>
            </w:pPr>
            <w:r>
              <w:rPr>
                <w:rFonts w:hint="eastAsia" w:ascii="方正仿宋_GBK" w:hAnsi="方正仿宋_GBK" w:eastAsia="方正仿宋_GBK" w:cs="方正仿宋_GBK"/>
                <w:color w:val="auto"/>
                <w:sz w:val="30"/>
                <w:szCs w:val="30"/>
                <w:highlight w:val="none"/>
              </w:rPr>
              <w:t>项目名称</w:t>
            </w:r>
          </w:p>
        </w:tc>
        <w:tc>
          <w:tcPr>
            <w:tcW w:w="6548" w:type="dxa"/>
            <w:gridSpan w:val="3"/>
            <w:vAlign w:val="center"/>
          </w:tcPr>
          <w:p w14:paraId="4F40E3B4">
            <w:pPr>
              <w:adjustRightInd w:val="0"/>
              <w:snapToGrid w:val="0"/>
              <w:spacing w:line="480" w:lineRule="atLeast"/>
              <w:jc w:val="center"/>
              <w:outlineLvl w:val="0"/>
              <w:rPr>
                <w:rFonts w:hint="eastAsia" w:ascii="方正仿宋_GBK" w:hAnsi="方正仿宋_GBK" w:eastAsia="方正仿宋_GBK" w:cs="方正仿宋_GBK"/>
                <w:color w:val="auto"/>
                <w:sz w:val="30"/>
                <w:szCs w:val="30"/>
                <w:highlight w:val="none"/>
              </w:rPr>
            </w:pPr>
            <w:bookmarkStart w:id="0" w:name="_Toc601095246"/>
            <w:r>
              <w:rPr>
                <w:rFonts w:hint="eastAsia" w:ascii="方正仿宋_GBK" w:hAnsi="方正仿宋_GBK" w:eastAsia="方正仿宋_GBK" w:cs="方正仿宋_GBK"/>
                <w:color w:val="auto"/>
                <w:sz w:val="30"/>
                <w:szCs w:val="30"/>
                <w:highlight w:val="none"/>
              </w:rPr>
              <w:t>和平路片区老旧小区配套综合便民服务设施项目家具采购</w:t>
            </w:r>
            <w:bookmarkEnd w:id="0"/>
          </w:p>
        </w:tc>
      </w:tr>
      <w:tr w14:paraId="431C31BD">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1559" w:hRule="atLeast"/>
          <w:jc w:val="center"/>
        </w:trPr>
        <w:tc>
          <w:tcPr>
            <w:tcW w:w="2131" w:type="dxa"/>
            <w:vAlign w:val="center"/>
          </w:tcPr>
          <w:p w14:paraId="62C9EFB0">
            <w:pPr>
              <w:jc w:val="center"/>
              <w:rPr>
                <w:rFonts w:hint="eastAsia" w:ascii="方正仿宋_GBK" w:hAnsi="方正仿宋_GBK" w:eastAsia="方正仿宋_GBK" w:cs="方正仿宋_GBK"/>
                <w:color w:val="auto"/>
                <w:sz w:val="30"/>
                <w:szCs w:val="30"/>
                <w:highlight w:val="none"/>
              </w:rPr>
            </w:pPr>
            <w:r>
              <w:rPr>
                <w:rFonts w:hint="eastAsia" w:ascii="方正仿宋_GBK" w:hAnsi="方正仿宋_GBK" w:eastAsia="方正仿宋_GBK" w:cs="方正仿宋_GBK"/>
                <w:color w:val="auto"/>
                <w:sz w:val="30"/>
                <w:szCs w:val="30"/>
                <w:highlight w:val="none"/>
              </w:rPr>
              <w:t>供应商名称</w:t>
            </w:r>
          </w:p>
        </w:tc>
        <w:tc>
          <w:tcPr>
            <w:tcW w:w="6548" w:type="dxa"/>
            <w:gridSpan w:val="3"/>
            <w:vAlign w:val="bottom"/>
          </w:tcPr>
          <w:p w14:paraId="77FD1504">
            <w:pPr>
              <w:jc w:val="right"/>
              <w:rPr>
                <w:rFonts w:hint="eastAsia" w:ascii="方正仿宋_GBK" w:hAnsi="方正仿宋_GBK" w:eastAsia="方正仿宋_GBK" w:cs="方正仿宋_GBK"/>
                <w:color w:val="auto"/>
                <w:sz w:val="30"/>
                <w:szCs w:val="30"/>
                <w:highlight w:val="none"/>
              </w:rPr>
            </w:pPr>
            <w:r>
              <w:rPr>
                <w:rFonts w:hint="eastAsia" w:ascii="方正仿宋_GBK" w:hAnsi="方正仿宋_GBK" w:eastAsia="方正仿宋_GBK" w:cs="方正仿宋_GBK"/>
                <w:color w:val="auto"/>
                <w:sz w:val="30"/>
                <w:szCs w:val="30"/>
                <w:highlight w:val="none"/>
              </w:rPr>
              <w:t>（供应商公章）</w:t>
            </w:r>
          </w:p>
        </w:tc>
      </w:tr>
      <w:tr w14:paraId="183888AC">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1506" w:hRule="atLeast"/>
          <w:jc w:val="center"/>
        </w:trPr>
        <w:tc>
          <w:tcPr>
            <w:tcW w:w="2131" w:type="dxa"/>
            <w:vAlign w:val="center"/>
          </w:tcPr>
          <w:p w14:paraId="2BAD0018">
            <w:pPr>
              <w:jc w:val="center"/>
              <w:rPr>
                <w:rFonts w:hint="eastAsia" w:ascii="方正仿宋_GBK" w:hAnsi="方正仿宋_GBK" w:eastAsia="方正仿宋_GBK" w:cs="方正仿宋_GBK"/>
                <w:color w:val="auto"/>
                <w:sz w:val="30"/>
                <w:szCs w:val="30"/>
                <w:highlight w:val="none"/>
              </w:rPr>
            </w:pPr>
            <w:r>
              <w:rPr>
                <w:rFonts w:hint="eastAsia" w:ascii="方正仿宋_GBK" w:hAnsi="方正仿宋_GBK" w:eastAsia="方正仿宋_GBK" w:cs="方正仿宋_GBK"/>
                <w:color w:val="auto"/>
                <w:sz w:val="30"/>
                <w:szCs w:val="30"/>
                <w:highlight w:val="none"/>
              </w:rPr>
              <w:t>联系人</w:t>
            </w:r>
          </w:p>
        </w:tc>
        <w:tc>
          <w:tcPr>
            <w:tcW w:w="2719" w:type="dxa"/>
            <w:vAlign w:val="center"/>
          </w:tcPr>
          <w:p w14:paraId="26E969CB">
            <w:pPr>
              <w:jc w:val="left"/>
              <w:rPr>
                <w:rFonts w:hint="eastAsia" w:ascii="方正仿宋_GBK" w:hAnsi="方正仿宋_GBK" w:eastAsia="方正仿宋_GBK" w:cs="方正仿宋_GBK"/>
                <w:color w:val="auto"/>
                <w:sz w:val="30"/>
                <w:szCs w:val="30"/>
                <w:highlight w:val="none"/>
              </w:rPr>
            </w:pPr>
          </w:p>
        </w:tc>
        <w:tc>
          <w:tcPr>
            <w:tcW w:w="749" w:type="dxa"/>
            <w:vAlign w:val="center"/>
          </w:tcPr>
          <w:p w14:paraId="638C58C0">
            <w:pPr>
              <w:jc w:val="left"/>
              <w:rPr>
                <w:rFonts w:hint="eastAsia" w:ascii="方正仿宋_GBK" w:hAnsi="方正仿宋_GBK" w:eastAsia="方正仿宋_GBK" w:cs="方正仿宋_GBK"/>
                <w:color w:val="auto"/>
                <w:sz w:val="30"/>
                <w:szCs w:val="30"/>
                <w:highlight w:val="none"/>
              </w:rPr>
            </w:pPr>
            <w:r>
              <w:rPr>
                <w:rFonts w:hint="eastAsia" w:ascii="方正仿宋_GBK" w:hAnsi="方正仿宋_GBK" w:eastAsia="方正仿宋_GBK" w:cs="方正仿宋_GBK"/>
                <w:color w:val="auto"/>
                <w:sz w:val="30"/>
                <w:szCs w:val="30"/>
                <w:highlight w:val="none"/>
              </w:rPr>
              <w:t>手机</w:t>
            </w:r>
          </w:p>
        </w:tc>
        <w:tc>
          <w:tcPr>
            <w:tcW w:w="3080" w:type="dxa"/>
            <w:vAlign w:val="center"/>
          </w:tcPr>
          <w:p w14:paraId="1A35ACF2">
            <w:pPr>
              <w:jc w:val="left"/>
              <w:rPr>
                <w:rFonts w:hint="eastAsia" w:ascii="方正仿宋_GBK" w:hAnsi="方正仿宋_GBK" w:eastAsia="方正仿宋_GBK" w:cs="方正仿宋_GBK"/>
                <w:color w:val="auto"/>
                <w:sz w:val="30"/>
                <w:szCs w:val="30"/>
                <w:highlight w:val="none"/>
              </w:rPr>
            </w:pPr>
          </w:p>
        </w:tc>
      </w:tr>
      <w:tr w14:paraId="5D829623">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1303" w:hRule="atLeast"/>
          <w:jc w:val="center"/>
        </w:trPr>
        <w:tc>
          <w:tcPr>
            <w:tcW w:w="2131" w:type="dxa"/>
            <w:vAlign w:val="center"/>
          </w:tcPr>
          <w:p w14:paraId="4BDFF045">
            <w:pPr>
              <w:jc w:val="center"/>
              <w:rPr>
                <w:rFonts w:hint="eastAsia" w:ascii="方正仿宋_GBK" w:hAnsi="方正仿宋_GBK" w:eastAsia="方正仿宋_GBK" w:cs="方正仿宋_GBK"/>
                <w:color w:val="auto"/>
                <w:sz w:val="30"/>
                <w:szCs w:val="30"/>
                <w:highlight w:val="none"/>
              </w:rPr>
            </w:pPr>
            <w:r>
              <w:rPr>
                <w:rFonts w:hint="eastAsia" w:ascii="方正仿宋_GBK" w:hAnsi="方正仿宋_GBK" w:eastAsia="方正仿宋_GBK" w:cs="方正仿宋_GBK"/>
                <w:color w:val="auto"/>
                <w:sz w:val="30"/>
                <w:szCs w:val="30"/>
                <w:highlight w:val="none"/>
              </w:rPr>
              <w:t>获取日期</w:t>
            </w:r>
          </w:p>
        </w:tc>
        <w:tc>
          <w:tcPr>
            <w:tcW w:w="6548" w:type="dxa"/>
            <w:gridSpan w:val="3"/>
            <w:vAlign w:val="center"/>
          </w:tcPr>
          <w:p w14:paraId="69117356">
            <w:pPr>
              <w:jc w:val="left"/>
              <w:rPr>
                <w:rFonts w:hint="eastAsia" w:ascii="方正仿宋_GBK" w:hAnsi="方正仿宋_GBK" w:eastAsia="方正仿宋_GBK" w:cs="方正仿宋_GBK"/>
                <w:color w:val="auto"/>
                <w:sz w:val="30"/>
                <w:szCs w:val="30"/>
                <w:highlight w:val="none"/>
              </w:rPr>
            </w:pPr>
          </w:p>
        </w:tc>
      </w:tr>
      <w:tr w14:paraId="1510B908">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1413" w:hRule="atLeast"/>
          <w:jc w:val="center"/>
        </w:trPr>
        <w:tc>
          <w:tcPr>
            <w:tcW w:w="2131" w:type="dxa"/>
            <w:vAlign w:val="center"/>
          </w:tcPr>
          <w:p w14:paraId="75C6AC21">
            <w:pPr>
              <w:jc w:val="center"/>
              <w:rPr>
                <w:rFonts w:hint="eastAsia" w:ascii="方正仿宋_GBK" w:hAnsi="方正仿宋_GBK" w:eastAsia="方正仿宋_GBK" w:cs="方正仿宋_GBK"/>
                <w:color w:val="auto"/>
                <w:sz w:val="30"/>
                <w:szCs w:val="30"/>
                <w:highlight w:val="none"/>
              </w:rPr>
            </w:pPr>
            <w:r>
              <w:rPr>
                <w:rFonts w:hint="eastAsia" w:ascii="方正仿宋_GBK" w:hAnsi="方正仿宋_GBK" w:eastAsia="方正仿宋_GBK" w:cs="方正仿宋_GBK"/>
                <w:color w:val="auto"/>
                <w:sz w:val="30"/>
                <w:szCs w:val="30"/>
                <w:highlight w:val="none"/>
              </w:rPr>
              <w:t>单位地址</w:t>
            </w:r>
          </w:p>
        </w:tc>
        <w:tc>
          <w:tcPr>
            <w:tcW w:w="6548" w:type="dxa"/>
            <w:gridSpan w:val="3"/>
            <w:vAlign w:val="center"/>
          </w:tcPr>
          <w:p w14:paraId="61C67203">
            <w:pPr>
              <w:jc w:val="left"/>
              <w:rPr>
                <w:rFonts w:hint="eastAsia" w:ascii="方正仿宋_GBK" w:hAnsi="方正仿宋_GBK" w:eastAsia="方正仿宋_GBK" w:cs="方正仿宋_GBK"/>
                <w:color w:val="auto"/>
                <w:sz w:val="30"/>
                <w:szCs w:val="30"/>
                <w:highlight w:val="none"/>
              </w:rPr>
            </w:pPr>
          </w:p>
        </w:tc>
      </w:tr>
      <w:tr w14:paraId="684778AD">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2589" w:hRule="atLeast"/>
          <w:jc w:val="center"/>
        </w:trPr>
        <w:tc>
          <w:tcPr>
            <w:tcW w:w="8679" w:type="dxa"/>
            <w:gridSpan w:val="4"/>
            <w:vAlign w:val="center"/>
          </w:tcPr>
          <w:p w14:paraId="3D971683">
            <w:pPr>
              <w:jc w:val="left"/>
              <w:rPr>
                <w:rFonts w:hint="eastAsia" w:ascii="方正仿宋_GBK" w:hAnsi="方正仿宋_GBK" w:eastAsia="方正仿宋_GBK" w:cs="方正仿宋_GBK"/>
                <w:color w:val="auto"/>
                <w:sz w:val="30"/>
                <w:szCs w:val="30"/>
                <w:highlight w:val="none"/>
              </w:rPr>
            </w:pPr>
            <w:r>
              <w:rPr>
                <w:rFonts w:hint="eastAsia" w:ascii="方正仿宋_GBK" w:hAnsi="方正仿宋_GBK" w:eastAsia="方正仿宋_GBK" w:cs="方正仿宋_GBK"/>
                <w:color w:val="auto"/>
                <w:sz w:val="30"/>
                <w:szCs w:val="30"/>
                <w:highlight w:val="none"/>
              </w:rPr>
              <w:t>备注:</w:t>
            </w:r>
          </w:p>
        </w:tc>
      </w:tr>
    </w:tbl>
    <w:p w14:paraId="18ED83EE">
      <w:pPr>
        <w:rPr>
          <w:rFonts w:hint="eastAsia" w:ascii="方正仿宋_GBK" w:hAnsi="方正仿宋_GBK" w:eastAsia="方正仿宋_GBK" w:cs="方正仿宋_GBK"/>
          <w:color w:val="auto"/>
          <w:highlight w:val="none"/>
        </w:rPr>
      </w:pPr>
    </w:p>
    <w:p w14:paraId="6AEAF755">
      <w:pPr>
        <w:rPr>
          <w:color w:val="auto"/>
          <w:highlight w:val="none"/>
        </w:rPr>
      </w:pPr>
    </w:p>
    <w:p w14:paraId="531F68B8">
      <w:pPr>
        <w:rPr>
          <w:color w:val="auto"/>
          <w:highlight w:val="none"/>
        </w:rPr>
      </w:pPr>
    </w:p>
    <w:p w14:paraId="770149F6">
      <w:pPr>
        <w:rPr>
          <w:color w:val="auto"/>
          <w:highlight w:val="none"/>
        </w:rPr>
      </w:pPr>
    </w:p>
    <w:p w14:paraId="077F4A85">
      <w:pPr>
        <w:rPr>
          <w:color w:val="auto"/>
          <w:highlight w:val="none"/>
        </w:rPr>
      </w:pPr>
    </w:p>
    <w:p w14:paraId="794C3BBD">
      <w:pPr>
        <w:tabs>
          <w:tab w:val="left" w:pos="6637"/>
        </w:tabs>
        <w:jc w:val="left"/>
        <w:rPr>
          <w:color w:val="auto"/>
          <w:highlight w:val="none"/>
        </w:rPr>
        <w:sectPr>
          <w:headerReference r:id="rId4" w:type="first"/>
          <w:footerReference r:id="rId6" w:type="first"/>
          <w:headerReference r:id="rId3" w:type="default"/>
          <w:footerReference r:id="rId5" w:type="even"/>
          <w:pgSz w:w="11907" w:h="16840"/>
          <w:pgMar w:top="1134" w:right="1191" w:bottom="1134" w:left="1304" w:header="851" w:footer="992" w:gutter="0"/>
          <w:pgNumType w:fmt="numberInDash" w:start="1"/>
          <w:cols w:space="720" w:num="1"/>
          <w:titlePg/>
          <w:docGrid w:linePitch="381" w:charSpace="-5735"/>
        </w:sectPr>
      </w:pPr>
      <w:r>
        <w:rPr>
          <w:rFonts w:hint="eastAsia"/>
          <w:color w:val="auto"/>
          <w:highlight w:val="none"/>
        </w:rPr>
        <w:tab/>
      </w:r>
    </w:p>
    <w:sdt>
      <w:sdtPr>
        <w:rPr>
          <w:rFonts w:ascii="宋体" w:hAnsi="宋体"/>
          <w:color w:val="auto"/>
          <w:sz w:val="21"/>
          <w:highlight w:val="none"/>
        </w:rPr>
        <w:id w:val="656386021"/>
        <w15:color w:val="DBDBDB"/>
        <w:docPartObj>
          <w:docPartGallery w:val="Table of Contents"/>
          <w:docPartUnique/>
        </w:docPartObj>
      </w:sdtPr>
      <w:sdtEndPr>
        <w:rPr>
          <w:rFonts w:hint="eastAsia" w:ascii="方正仿宋_GBK" w:hAnsi="方正仿宋_GBK" w:eastAsia="方正仿宋_GBK" w:cs="方正仿宋_GBK"/>
          <w:color w:val="auto"/>
          <w:sz w:val="28"/>
          <w:szCs w:val="22"/>
          <w:highlight w:val="none"/>
        </w:rPr>
      </w:sdtEndPr>
      <w:sdtContent>
        <w:p w14:paraId="7C9CB100">
          <w:pPr>
            <w:jc w:val="center"/>
            <w:rPr>
              <w:color w:val="auto"/>
              <w:highlight w:val="none"/>
            </w:rPr>
          </w:pPr>
          <w:r>
            <w:rPr>
              <w:rFonts w:hint="eastAsia" w:ascii="方正黑体_GBK" w:hAnsi="方正黑体_GBK" w:eastAsia="方正黑体_GBK" w:cs="方正黑体_GBK"/>
              <w:color w:val="auto"/>
              <w:szCs w:val="24"/>
              <w:highlight w:val="none"/>
            </w:rPr>
            <w:t>目录</w:t>
          </w:r>
        </w:p>
        <w:p w14:paraId="223F4A35">
          <w:pPr>
            <w:pStyle w:val="35"/>
            <w:tabs>
              <w:tab w:val="right" w:leader="dot" w:pos="9412"/>
            </w:tabs>
            <w:jc w:val="center"/>
            <w:rPr>
              <w:color w:val="auto"/>
              <w:highlight w:val="none"/>
            </w:rPr>
          </w:pPr>
          <w:r>
            <w:rPr>
              <w:rFonts w:hint="eastAsia" w:ascii="方正仿宋_GBK" w:hAnsi="方正仿宋_GBK" w:eastAsia="方正仿宋_GBK" w:cs="方正仿宋_GBK"/>
              <w:color w:val="auto"/>
              <w:sz w:val="18"/>
              <w:szCs w:val="22"/>
              <w:highlight w:val="none"/>
            </w:rPr>
            <w:fldChar w:fldCharType="begin"/>
          </w:r>
          <w:r>
            <w:rPr>
              <w:rFonts w:hint="eastAsia" w:ascii="方正仿宋_GBK" w:hAnsi="方正仿宋_GBK" w:eastAsia="方正仿宋_GBK" w:cs="方正仿宋_GBK"/>
              <w:color w:val="auto"/>
              <w:sz w:val="18"/>
              <w:szCs w:val="22"/>
              <w:highlight w:val="none"/>
            </w:rPr>
            <w:instrText xml:space="preserve">TOC \o "1-3" \h \u </w:instrText>
          </w:r>
          <w:r>
            <w:rPr>
              <w:rFonts w:hint="eastAsia" w:ascii="方正仿宋_GBK" w:hAnsi="方正仿宋_GBK" w:eastAsia="方正仿宋_GBK" w:cs="方正仿宋_GBK"/>
              <w:color w:val="auto"/>
              <w:sz w:val="18"/>
              <w:szCs w:val="22"/>
              <w:highlight w:val="none"/>
            </w:rPr>
            <w:fldChar w:fldCharType="separate"/>
          </w:r>
        </w:p>
        <w:p w14:paraId="710E9ACF">
          <w:pPr>
            <w:pStyle w:val="36"/>
            <w:tabs>
              <w:tab w:val="right" w:leader="dot" w:pos="9412"/>
            </w:tabs>
            <w:ind w:left="560"/>
            <w:rPr>
              <w:color w:val="auto"/>
              <w:highlight w:val="none"/>
            </w:rPr>
          </w:pPr>
          <w:r>
            <w:rPr>
              <w:color w:val="auto"/>
              <w:highlight w:val="none"/>
            </w:rPr>
            <w:fldChar w:fldCharType="begin"/>
          </w:r>
          <w:r>
            <w:rPr>
              <w:color w:val="auto"/>
              <w:highlight w:val="none"/>
            </w:rPr>
            <w:instrText xml:space="preserve"> HYPERLINK \l "_Toc1812105286" </w:instrText>
          </w:r>
          <w:r>
            <w:rPr>
              <w:color w:val="auto"/>
              <w:highlight w:val="none"/>
            </w:rPr>
            <w:fldChar w:fldCharType="separate"/>
          </w:r>
          <w:r>
            <w:rPr>
              <w:rFonts w:hint="eastAsia" w:ascii="方正仿宋_GBK" w:hAnsi="方正仿宋_GBK" w:eastAsia="方正仿宋_GBK" w:cs="方正仿宋_GBK"/>
              <w:color w:val="auto"/>
              <w:szCs w:val="30"/>
              <w:highlight w:val="none"/>
            </w:rPr>
            <w:t>第一篇  采购邀请书</w:t>
          </w:r>
          <w:r>
            <w:rPr>
              <w:color w:val="auto"/>
              <w:highlight w:val="none"/>
            </w:rPr>
            <w:tab/>
          </w:r>
          <w:r>
            <w:rPr>
              <w:color w:val="auto"/>
              <w:highlight w:val="none"/>
            </w:rPr>
            <w:fldChar w:fldCharType="begin"/>
          </w:r>
          <w:r>
            <w:rPr>
              <w:color w:val="auto"/>
              <w:highlight w:val="none"/>
            </w:rPr>
            <w:instrText xml:space="preserve"> PAGEREF _Toc1812105286 \h </w:instrText>
          </w:r>
          <w:r>
            <w:rPr>
              <w:color w:val="auto"/>
              <w:highlight w:val="none"/>
            </w:rPr>
            <w:fldChar w:fldCharType="separate"/>
          </w:r>
          <w:r>
            <w:rPr>
              <w:color w:val="auto"/>
              <w:highlight w:val="none"/>
            </w:rPr>
            <w:t>1</w:t>
          </w:r>
          <w:r>
            <w:rPr>
              <w:color w:val="auto"/>
              <w:highlight w:val="none"/>
            </w:rPr>
            <w:fldChar w:fldCharType="end"/>
          </w:r>
          <w:r>
            <w:rPr>
              <w:color w:val="auto"/>
              <w:highlight w:val="none"/>
            </w:rPr>
            <w:fldChar w:fldCharType="end"/>
          </w:r>
        </w:p>
        <w:p w14:paraId="5855E2F2">
          <w:pPr>
            <w:pStyle w:val="36"/>
            <w:tabs>
              <w:tab w:val="right" w:leader="dot" w:pos="9412"/>
            </w:tabs>
            <w:ind w:left="560"/>
            <w:rPr>
              <w:color w:val="auto"/>
              <w:highlight w:val="none"/>
            </w:rPr>
          </w:pPr>
          <w:r>
            <w:rPr>
              <w:color w:val="auto"/>
              <w:highlight w:val="none"/>
            </w:rPr>
            <w:fldChar w:fldCharType="begin"/>
          </w:r>
          <w:r>
            <w:rPr>
              <w:color w:val="auto"/>
              <w:highlight w:val="none"/>
            </w:rPr>
            <w:instrText xml:space="preserve"> HYPERLINK \l "_Toc1926306713" </w:instrText>
          </w:r>
          <w:r>
            <w:rPr>
              <w:color w:val="auto"/>
              <w:highlight w:val="none"/>
            </w:rPr>
            <w:fldChar w:fldCharType="separate"/>
          </w:r>
          <w:r>
            <w:rPr>
              <w:rFonts w:hint="eastAsia" w:ascii="方正仿宋_GBK" w:hAnsi="方正仿宋_GBK" w:eastAsia="方正仿宋_GBK" w:cs="方正仿宋_GBK"/>
              <w:color w:val="auto"/>
              <w:highlight w:val="none"/>
            </w:rPr>
            <w:t>一、竞争性磋商内容</w:t>
          </w:r>
          <w:r>
            <w:rPr>
              <w:color w:val="auto"/>
              <w:highlight w:val="none"/>
            </w:rPr>
            <w:tab/>
          </w:r>
          <w:r>
            <w:rPr>
              <w:color w:val="auto"/>
              <w:highlight w:val="none"/>
            </w:rPr>
            <w:fldChar w:fldCharType="begin"/>
          </w:r>
          <w:r>
            <w:rPr>
              <w:color w:val="auto"/>
              <w:highlight w:val="none"/>
            </w:rPr>
            <w:instrText xml:space="preserve"> PAGEREF _Toc1926306713 \h </w:instrText>
          </w:r>
          <w:r>
            <w:rPr>
              <w:color w:val="auto"/>
              <w:highlight w:val="none"/>
            </w:rPr>
            <w:fldChar w:fldCharType="separate"/>
          </w:r>
          <w:r>
            <w:rPr>
              <w:color w:val="auto"/>
              <w:highlight w:val="none"/>
            </w:rPr>
            <w:t>1</w:t>
          </w:r>
          <w:r>
            <w:rPr>
              <w:color w:val="auto"/>
              <w:highlight w:val="none"/>
            </w:rPr>
            <w:fldChar w:fldCharType="end"/>
          </w:r>
          <w:r>
            <w:rPr>
              <w:color w:val="auto"/>
              <w:highlight w:val="none"/>
            </w:rPr>
            <w:fldChar w:fldCharType="end"/>
          </w:r>
        </w:p>
        <w:p w14:paraId="71F03F8B">
          <w:pPr>
            <w:pStyle w:val="36"/>
            <w:tabs>
              <w:tab w:val="right" w:leader="dot" w:pos="9412"/>
            </w:tabs>
            <w:ind w:left="560"/>
            <w:rPr>
              <w:color w:val="auto"/>
              <w:highlight w:val="none"/>
            </w:rPr>
          </w:pPr>
          <w:r>
            <w:rPr>
              <w:color w:val="auto"/>
              <w:highlight w:val="none"/>
            </w:rPr>
            <w:fldChar w:fldCharType="begin"/>
          </w:r>
          <w:r>
            <w:rPr>
              <w:color w:val="auto"/>
              <w:highlight w:val="none"/>
            </w:rPr>
            <w:instrText xml:space="preserve"> HYPERLINK \l "_Toc1927125925" </w:instrText>
          </w:r>
          <w:r>
            <w:rPr>
              <w:color w:val="auto"/>
              <w:highlight w:val="none"/>
            </w:rPr>
            <w:fldChar w:fldCharType="separate"/>
          </w:r>
          <w:r>
            <w:rPr>
              <w:rFonts w:hint="eastAsia" w:ascii="方正仿宋_GBK" w:hAnsi="方正仿宋_GBK" w:eastAsia="方正仿宋_GBK" w:cs="方正仿宋_GBK"/>
              <w:color w:val="auto"/>
              <w:highlight w:val="none"/>
            </w:rPr>
            <w:t>二、资金来源</w:t>
          </w:r>
          <w:r>
            <w:rPr>
              <w:color w:val="auto"/>
              <w:highlight w:val="none"/>
            </w:rPr>
            <w:tab/>
          </w:r>
          <w:r>
            <w:rPr>
              <w:color w:val="auto"/>
              <w:highlight w:val="none"/>
            </w:rPr>
            <w:fldChar w:fldCharType="begin"/>
          </w:r>
          <w:r>
            <w:rPr>
              <w:color w:val="auto"/>
              <w:highlight w:val="none"/>
            </w:rPr>
            <w:instrText xml:space="preserve"> PAGEREF _Toc1927125925 \h </w:instrText>
          </w:r>
          <w:r>
            <w:rPr>
              <w:color w:val="auto"/>
              <w:highlight w:val="none"/>
            </w:rPr>
            <w:fldChar w:fldCharType="separate"/>
          </w:r>
          <w:r>
            <w:rPr>
              <w:color w:val="auto"/>
              <w:highlight w:val="none"/>
            </w:rPr>
            <w:t>1</w:t>
          </w:r>
          <w:r>
            <w:rPr>
              <w:color w:val="auto"/>
              <w:highlight w:val="none"/>
            </w:rPr>
            <w:fldChar w:fldCharType="end"/>
          </w:r>
          <w:r>
            <w:rPr>
              <w:color w:val="auto"/>
              <w:highlight w:val="none"/>
            </w:rPr>
            <w:fldChar w:fldCharType="end"/>
          </w:r>
        </w:p>
        <w:p w14:paraId="28C2AB56">
          <w:pPr>
            <w:pStyle w:val="36"/>
            <w:tabs>
              <w:tab w:val="right" w:leader="dot" w:pos="9412"/>
            </w:tabs>
            <w:ind w:left="560"/>
            <w:rPr>
              <w:color w:val="auto"/>
              <w:highlight w:val="none"/>
            </w:rPr>
          </w:pPr>
          <w:r>
            <w:rPr>
              <w:color w:val="auto"/>
              <w:highlight w:val="none"/>
            </w:rPr>
            <w:fldChar w:fldCharType="begin"/>
          </w:r>
          <w:r>
            <w:rPr>
              <w:color w:val="auto"/>
              <w:highlight w:val="none"/>
            </w:rPr>
            <w:instrText xml:space="preserve"> HYPERLINK \l "_Toc1394168977" </w:instrText>
          </w:r>
          <w:r>
            <w:rPr>
              <w:color w:val="auto"/>
              <w:highlight w:val="none"/>
            </w:rPr>
            <w:fldChar w:fldCharType="separate"/>
          </w:r>
          <w:r>
            <w:rPr>
              <w:rFonts w:hint="eastAsia" w:ascii="方正仿宋_GBK" w:hAnsi="方正仿宋_GBK" w:eastAsia="方正仿宋_GBK" w:cs="方正仿宋_GBK"/>
              <w:color w:val="auto"/>
              <w:highlight w:val="none"/>
            </w:rPr>
            <w:t>三、供应商资格条件</w:t>
          </w:r>
          <w:r>
            <w:rPr>
              <w:color w:val="auto"/>
              <w:highlight w:val="none"/>
            </w:rPr>
            <w:tab/>
          </w:r>
          <w:r>
            <w:rPr>
              <w:color w:val="auto"/>
              <w:highlight w:val="none"/>
            </w:rPr>
            <w:fldChar w:fldCharType="begin"/>
          </w:r>
          <w:r>
            <w:rPr>
              <w:color w:val="auto"/>
              <w:highlight w:val="none"/>
            </w:rPr>
            <w:instrText xml:space="preserve"> PAGEREF _Toc1394168977 \h </w:instrText>
          </w:r>
          <w:r>
            <w:rPr>
              <w:color w:val="auto"/>
              <w:highlight w:val="none"/>
            </w:rPr>
            <w:fldChar w:fldCharType="separate"/>
          </w:r>
          <w:r>
            <w:rPr>
              <w:color w:val="auto"/>
              <w:highlight w:val="none"/>
            </w:rPr>
            <w:t>1</w:t>
          </w:r>
          <w:r>
            <w:rPr>
              <w:color w:val="auto"/>
              <w:highlight w:val="none"/>
            </w:rPr>
            <w:fldChar w:fldCharType="end"/>
          </w:r>
          <w:r>
            <w:rPr>
              <w:color w:val="auto"/>
              <w:highlight w:val="none"/>
            </w:rPr>
            <w:fldChar w:fldCharType="end"/>
          </w:r>
        </w:p>
        <w:p w14:paraId="4F33D530">
          <w:pPr>
            <w:pStyle w:val="37"/>
            <w:tabs>
              <w:tab w:val="right" w:leader="dot" w:pos="9412"/>
            </w:tabs>
            <w:ind w:left="0" w:leftChars="0" w:firstLine="800" w:firstLineChars="400"/>
            <w:rPr>
              <w:color w:val="auto"/>
              <w:highlight w:val="none"/>
            </w:rPr>
          </w:pPr>
          <w:r>
            <w:rPr>
              <w:color w:val="auto"/>
              <w:highlight w:val="none"/>
            </w:rPr>
            <w:fldChar w:fldCharType="begin"/>
          </w:r>
          <w:r>
            <w:rPr>
              <w:color w:val="auto"/>
              <w:highlight w:val="none"/>
            </w:rPr>
            <w:instrText xml:space="preserve"> HYPERLINK \l "_Toc980074422" </w:instrText>
          </w:r>
          <w:r>
            <w:rPr>
              <w:color w:val="auto"/>
              <w:highlight w:val="none"/>
            </w:rPr>
            <w:fldChar w:fldCharType="separate"/>
          </w:r>
          <w:r>
            <w:rPr>
              <w:rFonts w:hint="eastAsia" w:ascii="方正仿宋_GBK" w:hAnsi="方正仿宋_GBK" w:eastAsia="方正仿宋_GBK" w:cs="方正仿宋_GBK"/>
              <w:color w:val="auto"/>
              <w:szCs w:val="24"/>
              <w:highlight w:val="none"/>
            </w:rPr>
            <w:t>（一）基本资格条件</w:t>
          </w:r>
          <w:r>
            <w:rPr>
              <w:color w:val="auto"/>
              <w:highlight w:val="none"/>
            </w:rPr>
            <w:tab/>
          </w:r>
          <w:r>
            <w:rPr>
              <w:color w:val="auto"/>
              <w:highlight w:val="none"/>
            </w:rPr>
            <w:fldChar w:fldCharType="begin"/>
          </w:r>
          <w:r>
            <w:rPr>
              <w:color w:val="auto"/>
              <w:highlight w:val="none"/>
            </w:rPr>
            <w:instrText xml:space="preserve"> PAGEREF _Toc980074422 \h </w:instrText>
          </w:r>
          <w:r>
            <w:rPr>
              <w:color w:val="auto"/>
              <w:highlight w:val="none"/>
            </w:rPr>
            <w:fldChar w:fldCharType="separate"/>
          </w:r>
          <w:r>
            <w:rPr>
              <w:color w:val="auto"/>
              <w:highlight w:val="none"/>
            </w:rPr>
            <w:t>1</w:t>
          </w:r>
          <w:r>
            <w:rPr>
              <w:color w:val="auto"/>
              <w:highlight w:val="none"/>
            </w:rPr>
            <w:fldChar w:fldCharType="end"/>
          </w:r>
          <w:r>
            <w:rPr>
              <w:color w:val="auto"/>
              <w:highlight w:val="none"/>
            </w:rPr>
            <w:fldChar w:fldCharType="end"/>
          </w:r>
        </w:p>
        <w:p w14:paraId="12866F34">
          <w:pPr>
            <w:pStyle w:val="37"/>
            <w:tabs>
              <w:tab w:val="right" w:leader="dot" w:pos="9412"/>
            </w:tabs>
            <w:ind w:left="0" w:leftChars="0" w:firstLine="800" w:firstLineChars="400"/>
            <w:rPr>
              <w:color w:val="auto"/>
              <w:highlight w:val="none"/>
            </w:rPr>
          </w:pPr>
          <w:r>
            <w:rPr>
              <w:color w:val="auto"/>
              <w:highlight w:val="none"/>
            </w:rPr>
            <w:fldChar w:fldCharType="begin"/>
          </w:r>
          <w:r>
            <w:rPr>
              <w:color w:val="auto"/>
              <w:highlight w:val="none"/>
            </w:rPr>
            <w:instrText xml:space="preserve"> HYPERLINK \l "_Toc55558551" </w:instrText>
          </w:r>
          <w:r>
            <w:rPr>
              <w:color w:val="auto"/>
              <w:highlight w:val="none"/>
            </w:rPr>
            <w:fldChar w:fldCharType="separate"/>
          </w:r>
          <w:r>
            <w:rPr>
              <w:rFonts w:hint="eastAsia" w:ascii="方正仿宋_GBK" w:hAnsi="方正仿宋_GBK" w:eastAsia="方正仿宋_GBK" w:cs="方正仿宋_GBK"/>
              <w:color w:val="auto"/>
              <w:szCs w:val="24"/>
              <w:highlight w:val="none"/>
            </w:rPr>
            <w:t>（二）本项目的特定资格要求：无。</w:t>
          </w:r>
          <w:r>
            <w:rPr>
              <w:color w:val="auto"/>
              <w:highlight w:val="none"/>
            </w:rPr>
            <w:tab/>
          </w:r>
          <w:r>
            <w:rPr>
              <w:color w:val="auto"/>
              <w:highlight w:val="none"/>
            </w:rPr>
            <w:fldChar w:fldCharType="begin"/>
          </w:r>
          <w:r>
            <w:rPr>
              <w:color w:val="auto"/>
              <w:highlight w:val="none"/>
            </w:rPr>
            <w:instrText xml:space="preserve"> PAGEREF _Toc55558551 \h </w:instrText>
          </w:r>
          <w:r>
            <w:rPr>
              <w:color w:val="auto"/>
              <w:highlight w:val="none"/>
            </w:rPr>
            <w:fldChar w:fldCharType="separate"/>
          </w:r>
          <w:r>
            <w:rPr>
              <w:color w:val="auto"/>
              <w:highlight w:val="none"/>
            </w:rPr>
            <w:t>1</w:t>
          </w:r>
          <w:r>
            <w:rPr>
              <w:color w:val="auto"/>
              <w:highlight w:val="none"/>
            </w:rPr>
            <w:fldChar w:fldCharType="end"/>
          </w:r>
          <w:r>
            <w:rPr>
              <w:color w:val="auto"/>
              <w:highlight w:val="none"/>
            </w:rPr>
            <w:fldChar w:fldCharType="end"/>
          </w:r>
        </w:p>
        <w:p w14:paraId="4A64CC6C">
          <w:pPr>
            <w:pStyle w:val="36"/>
            <w:tabs>
              <w:tab w:val="right" w:leader="dot" w:pos="9412"/>
            </w:tabs>
            <w:ind w:left="560"/>
            <w:rPr>
              <w:color w:val="auto"/>
              <w:highlight w:val="none"/>
            </w:rPr>
          </w:pPr>
          <w:r>
            <w:rPr>
              <w:color w:val="auto"/>
              <w:highlight w:val="none"/>
            </w:rPr>
            <w:fldChar w:fldCharType="begin"/>
          </w:r>
          <w:r>
            <w:rPr>
              <w:color w:val="auto"/>
              <w:highlight w:val="none"/>
            </w:rPr>
            <w:instrText xml:space="preserve"> HYPERLINK \l "_Toc874598041" </w:instrText>
          </w:r>
          <w:r>
            <w:rPr>
              <w:color w:val="auto"/>
              <w:highlight w:val="none"/>
            </w:rPr>
            <w:fldChar w:fldCharType="separate"/>
          </w:r>
          <w:r>
            <w:rPr>
              <w:rFonts w:hint="eastAsia" w:ascii="方正仿宋_GBK" w:hAnsi="方正仿宋_GBK" w:eastAsia="方正仿宋_GBK" w:cs="方正仿宋_GBK"/>
              <w:color w:val="auto"/>
              <w:highlight w:val="none"/>
            </w:rPr>
            <w:t>四、磋商有关说明</w:t>
          </w:r>
          <w:r>
            <w:rPr>
              <w:color w:val="auto"/>
              <w:highlight w:val="none"/>
            </w:rPr>
            <w:tab/>
          </w:r>
          <w:r>
            <w:rPr>
              <w:color w:val="auto"/>
              <w:highlight w:val="none"/>
            </w:rPr>
            <w:fldChar w:fldCharType="begin"/>
          </w:r>
          <w:r>
            <w:rPr>
              <w:color w:val="auto"/>
              <w:highlight w:val="none"/>
            </w:rPr>
            <w:instrText xml:space="preserve"> PAGEREF _Toc874598041 \h </w:instrText>
          </w:r>
          <w:r>
            <w:rPr>
              <w:color w:val="auto"/>
              <w:highlight w:val="none"/>
            </w:rPr>
            <w:fldChar w:fldCharType="separate"/>
          </w:r>
          <w:r>
            <w:rPr>
              <w:color w:val="auto"/>
              <w:highlight w:val="none"/>
            </w:rPr>
            <w:t>1</w:t>
          </w:r>
          <w:r>
            <w:rPr>
              <w:color w:val="auto"/>
              <w:highlight w:val="none"/>
            </w:rPr>
            <w:fldChar w:fldCharType="end"/>
          </w:r>
          <w:r>
            <w:rPr>
              <w:color w:val="auto"/>
              <w:highlight w:val="none"/>
            </w:rPr>
            <w:fldChar w:fldCharType="end"/>
          </w:r>
        </w:p>
        <w:p w14:paraId="18031D5C">
          <w:pPr>
            <w:pStyle w:val="36"/>
            <w:tabs>
              <w:tab w:val="right" w:leader="dot" w:pos="9412"/>
            </w:tabs>
            <w:ind w:left="560"/>
            <w:rPr>
              <w:color w:val="auto"/>
              <w:highlight w:val="none"/>
            </w:rPr>
          </w:pPr>
          <w:r>
            <w:rPr>
              <w:color w:val="auto"/>
              <w:highlight w:val="none"/>
            </w:rPr>
            <w:fldChar w:fldCharType="begin"/>
          </w:r>
          <w:r>
            <w:rPr>
              <w:color w:val="auto"/>
              <w:highlight w:val="none"/>
            </w:rPr>
            <w:instrText xml:space="preserve"> HYPERLINK \l "_Toc1488643827" </w:instrText>
          </w:r>
          <w:r>
            <w:rPr>
              <w:color w:val="auto"/>
              <w:highlight w:val="none"/>
            </w:rPr>
            <w:fldChar w:fldCharType="separate"/>
          </w:r>
          <w:r>
            <w:rPr>
              <w:rFonts w:hint="eastAsia" w:ascii="方正仿宋_GBK" w:hAnsi="方正仿宋_GBK" w:eastAsia="方正仿宋_GBK" w:cs="方正仿宋_GBK"/>
              <w:color w:val="auto"/>
              <w:highlight w:val="none"/>
            </w:rPr>
            <w:t>五、采购项目需落实的政府采购政策</w:t>
          </w:r>
          <w:r>
            <w:rPr>
              <w:color w:val="auto"/>
              <w:highlight w:val="none"/>
            </w:rPr>
            <w:tab/>
          </w:r>
          <w:r>
            <w:rPr>
              <w:color w:val="auto"/>
              <w:highlight w:val="none"/>
            </w:rPr>
            <w:fldChar w:fldCharType="begin"/>
          </w:r>
          <w:r>
            <w:rPr>
              <w:color w:val="auto"/>
              <w:highlight w:val="none"/>
            </w:rPr>
            <w:instrText xml:space="preserve"> PAGEREF _Toc1488643827 \h </w:instrText>
          </w:r>
          <w:r>
            <w:rPr>
              <w:color w:val="auto"/>
              <w:highlight w:val="none"/>
            </w:rPr>
            <w:fldChar w:fldCharType="separate"/>
          </w:r>
          <w:r>
            <w:rPr>
              <w:color w:val="auto"/>
              <w:highlight w:val="none"/>
            </w:rPr>
            <w:t>2</w:t>
          </w:r>
          <w:r>
            <w:rPr>
              <w:color w:val="auto"/>
              <w:highlight w:val="none"/>
            </w:rPr>
            <w:fldChar w:fldCharType="end"/>
          </w:r>
          <w:r>
            <w:rPr>
              <w:color w:val="auto"/>
              <w:highlight w:val="none"/>
            </w:rPr>
            <w:fldChar w:fldCharType="end"/>
          </w:r>
        </w:p>
        <w:p w14:paraId="4A8A08E5">
          <w:pPr>
            <w:pStyle w:val="36"/>
            <w:tabs>
              <w:tab w:val="right" w:leader="dot" w:pos="9412"/>
            </w:tabs>
            <w:ind w:left="560"/>
            <w:rPr>
              <w:color w:val="auto"/>
              <w:highlight w:val="none"/>
            </w:rPr>
          </w:pPr>
          <w:r>
            <w:rPr>
              <w:color w:val="auto"/>
              <w:highlight w:val="none"/>
            </w:rPr>
            <w:fldChar w:fldCharType="begin"/>
          </w:r>
          <w:r>
            <w:rPr>
              <w:color w:val="auto"/>
              <w:highlight w:val="none"/>
            </w:rPr>
            <w:instrText xml:space="preserve"> HYPERLINK \l "_Toc931585661" </w:instrText>
          </w:r>
          <w:r>
            <w:rPr>
              <w:color w:val="auto"/>
              <w:highlight w:val="none"/>
            </w:rPr>
            <w:fldChar w:fldCharType="separate"/>
          </w:r>
          <w:r>
            <w:rPr>
              <w:rFonts w:hint="eastAsia" w:ascii="方正仿宋_GBK" w:hAnsi="方正仿宋_GBK" w:eastAsia="方正仿宋_GBK" w:cs="方正仿宋_GBK"/>
              <w:color w:val="auto"/>
              <w:highlight w:val="none"/>
            </w:rPr>
            <w:t>六、磋商有关规定</w:t>
          </w:r>
          <w:r>
            <w:rPr>
              <w:color w:val="auto"/>
              <w:highlight w:val="none"/>
            </w:rPr>
            <w:tab/>
          </w:r>
          <w:r>
            <w:rPr>
              <w:color w:val="auto"/>
              <w:highlight w:val="none"/>
            </w:rPr>
            <w:fldChar w:fldCharType="begin"/>
          </w:r>
          <w:r>
            <w:rPr>
              <w:color w:val="auto"/>
              <w:highlight w:val="none"/>
            </w:rPr>
            <w:instrText xml:space="preserve"> PAGEREF _Toc931585661 \h </w:instrText>
          </w:r>
          <w:r>
            <w:rPr>
              <w:color w:val="auto"/>
              <w:highlight w:val="none"/>
            </w:rPr>
            <w:fldChar w:fldCharType="separate"/>
          </w:r>
          <w:r>
            <w:rPr>
              <w:color w:val="auto"/>
              <w:highlight w:val="none"/>
            </w:rPr>
            <w:t>2</w:t>
          </w:r>
          <w:r>
            <w:rPr>
              <w:color w:val="auto"/>
              <w:highlight w:val="none"/>
            </w:rPr>
            <w:fldChar w:fldCharType="end"/>
          </w:r>
          <w:r>
            <w:rPr>
              <w:color w:val="auto"/>
              <w:highlight w:val="none"/>
            </w:rPr>
            <w:fldChar w:fldCharType="end"/>
          </w:r>
        </w:p>
        <w:p w14:paraId="2C84150E">
          <w:pPr>
            <w:pStyle w:val="36"/>
            <w:tabs>
              <w:tab w:val="right" w:leader="dot" w:pos="9412"/>
            </w:tabs>
            <w:ind w:left="560"/>
            <w:rPr>
              <w:color w:val="auto"/>
              <w:highlight w:val="none"/>
            </w:rPr>
          </w:pPr>
          <w:r>
            <w:rPr>
              <w:color w:val="auto"/>
              <w:highlight w:val="none"/>
            </w:rPr>
            <w:fldChar w:fldCharType="begin"/>
          </w:r>
          <w:r>
            <w:rPr>
              <w:color w:val="auto"/>
              <w:highlight w:val="none"/>
            </w:rPr>
            <w:instrText xml:space="preserve"> HYPERLINK \l "_Toc2103800199" </w:instrText>
          </w:r>
          <w:r>
            <w:rPr>
              <w:color w:val="auto"/>
              <w:highlight w:val="none"/>
            </w:rPr>
            <w:fldChar w:fldCharType="separate"/>
          </w:r>
          <w:r>
            <w:rPr>
              <w:rFonts w:hint="eastAsia" w:ascii="方正仿宋_GBK" w:hAnsi="方正仿宋_GBK" w:eastAsia="方正仿宋_GBK" w:cs="方正仿宋_GBK"/>
              <w:color w:val="auto"/>
              <w:highlight w:val="none"/>
            </w:rPr>
            <w:t>七、联系方式</w:t>
          </w:r>
          <w:r>
            <w:rPr>
              <w:color w:val="auto"/>
              <w:highlight w:val="none"/>
            </w:rPr>
            <w:tab/>
          </w:r>
          <w:r>
            <w:rPr>
              <w:color w:val="auto"/>
              <w:highlight w:val="none"/>
            </w:rPr>
            <w:fldChar w:fldCharType="begin"/>
          </w:r>
          <w:r>
            <w:rPr>
              <w:color w:val="auto"/>
              <w:highlight w:val="none"/>
            </w:rPr>
            <w:instrText xml:space="preserve"> PAGEREF _Toc2103800199 \h </w:instrText>
          </w:r>
          <w:r>
            <w:rPr>
              <w:color w:val="auto"/>
              <w:highlight w:val="none"/>
            </w:rPr>
            <w:fldChar w:fldCharType="separate"/>
          </w:r>
          <w:r>
            <w:rPr>
              <w:color w:val="auto"/>
              <w:highlight w:val="none"/>
            </w:rPr>
            <w:t>3</w:t>
          </w:r>
          <w:r>
            <w:rPr>
              <w:color w:val="auto"/>
              <w:highlight w:val="none"/>
            </w:rPr>
            <w:fldChar w:fldCharType="end"/>
          </w:r>
          <w:r>
            <w:rPr>
              <w:color w:val="auto"/>
              <w:highlight w:val="none"/>
            </w:rPr>
            <w:fldChar w:fldCharType="end"/>
          </w:r>
        </w:p>
        <w:p w14:paraId="62288816">
          <w:pPr>
            <w:pStyle w:val="36"/>
            <w:tabs>
              <w:tab w:val="right" w:leader="dot" w:pos="9412"/>
            </w:tabs>
            <w:ind w:left="560"/>
            <w:rPr>
              <w:color w:val="auto"/>
              <w:highlight w:val="none"/>
            </w:rPr>
          </w:pPr>
          <w:r>
            <w:rPr>
              <w:color w:val="auto"/>
              <w:highlight w:val="none"/>
            </w:rPr>
            <w:fldChar w:fldCharType="begin"/>
          </w:r>
          <w:r>
            <w:rPr>
              <w:color w:val="auto"/>
              <w:highlight w:val="none"/>
            </w:rPr>
            <w:instrText xml:space="preserve"> HYPERLINK \l "_Toc547647895" </w:instrText>
          </w:r>
          <w:r>
            <w:rPr>
              <w:color w:val="auto"/>
              <w:highlight w:val="none"/>
            </w:rPr>
            <w:fldChar w:fldCharType="separate"/>
          </w:r>
          <w:r>
            <w:rPr>
              <w:rFonts w:hint="eastAsia" w:ascii="方正仿宋_GBK" w:hAnsi="方正仿宋_GBK" w:eastAsia="方正仿宋_GBK" w:cs="方正仿宋_GBK"/>
              <w:color w:val="auto"/>
              <w:szCs w:val="30"/>
              <w:highlight w:val="none"/>
            </w:rPr>
            <w:t>第二篇  项目技术需求</w:t>
          </w:r>
          <w:r>
            <w:rPr>
              <w:color w:val="auto"/>
              <w:highlight w:val="none"/>
            </w:rPr>
            <w:tab/>
          </w:r>
          <w:r>
            <w:rPr>
              <w:color w:val="auto"/>
              <w:highlight w:val="none"/>
            </w:rPr>
            <w:fldChar w:fldCharType="begin"/>
          </w:r>
          <w:r>
            <w:rPr>
              <w:color w:val="auto"/>
              <w:highlight w:val="none"/>
            </w:rPr>
            <w:instrText xml:space="preserve"> PAGEREF _Toc547647895 \h </w:instrText>
          </w:r>
          <w:r>
            <w:rPr>
              <w:color w:val="auto"/>
              <w:highlight w:val="none"/>
            </w:rPr>
            <w:fldChar w:fldCharType="separate"/>
          </w:r>
          <w:r>
            <w:rPr>
              <w:color w:val="auto"/>
              <w:highlight w:val="none"/>
            </w:rPr>
            <w:t>4</w:t>
          </w:r>
          <w:r>
            <w:rPr>
              <w:color w:val="auto"/>
              <w:highlight w:val="none"/>
            </w:rPr>
            <w:fldChar w:fldCharType="end"/>
          </w:r>
          <w:r>
            <w:rPr>
              <w:color w:val="auto"/>
              <w:highlight w:val="none"/>
            </w:rPr>
            <w:fldChar w:fldCharType="end"/>
          </w:r>
        </w:p>
        <w:p w14:paraId="47F99134">
          <w:pPr>
            <w:pStyle w:val="36"/>
            <w:tabs>
              <w:tab w:val="right" w:leader="dot" w:pos="9412"/>
            </w:tabs>
            <w:ind w:left="560"/>
            <w:rPr>
              <w:color w:val="auto"/>
              <w:highlight w:val="none"/>
            </w:rPr>
          </w:pPr>
          <w:r>
            <w:rPr>
              <w:color w:val="auto"/>
              <w:highlight w:val="none"/>
            </w:rPr>
            <w:fldChar w:fldCharType="begin"/>
          </w:r>
          <w:r>
            <w:rPr>
              <w:color w:val="auto"/>
              <w:highlight w:val="none"/>
            </w:rPr>
            <w:instrText xml:space="preserve"> HYPERLINK \l "_Toc1162770735" </w:instrText>
          </w:r>
          <w:r>
            <w:rPr>
              <w:color w:val="auto"/>
              <w:highlight w:val="none"/>
            </w:rPr>
            <w:fldChar w:fldCharType="separate"/>
          </w:r>
          <w:r>
            <w:rPr>
              <w:rFonts w:hint="eastAsia" w:ascii="方正仿宋_GBK" w:hAnsi="方正仿宋_GBK" w:eastAsia="方正仿宋_GBK" w:cs="方正仿宋_GBK"/>
              <w:color w:val="auto"/>
              <w:highlight w:val="none"/>
            </w:rPr>
            <w:t>一、项目一览表</w:t>
          </w:r>
          <w:r>
            <w:rPr>
              <w:color w:val="auto"/>
              <w:highlight w:val="none"/>
            </w:rPr>
            <w:tab/>
          </w:r>
          <w:r>
            <w:rPr>
              <w:color w:val="auto"/>
              <w:highlight w:val="none"/>
            </w:rPr>
            <w:fldChar w:fldCharType="begin"/>
          </w:r>
          <w:r>
            <w:rPr>
              <w:color w:val="auto"/>
              <w:highlight w:val="none"/>
            </w:rPr>
            <w:instrText xml:space="preserve"> PAGEREF _Toc1162770735 \h </w:instrText>
          </w:r>
          <w:r>
            <w:rPr>
              <w:color w:val="auto"/>
              <w:highlight w:val="none"/>
            </w:rPr>
            <w:fldChar w:fldCharType="separate"/>
          </w:r>
          <w:r>
            <w:rPr>
              <w:color w:val="auto"/>
              <w:highlight w:val="none"/>
            </w:rPr>
            <w:t>4</w:t>
          </w:r>
          <w:r>
            <w:rPr>
              <w:color w:val="auto"/>
              <w:highlight w:val="none"/>
            </w:rPr>
            <w:fldChar w:fldCharType="end"/>
          </w:r>
          <w:r>
            <w:rPr>
              <w:color w:val="auto"/>
              <w:highlight w:val="none"/>
            </w:rPr>
            <w:fldChar w:fldCharType="end"/>
          </w:r>
        </w:p>
        <w:p w14:paraId="4C44503B">
          <w:pPr>
            <w:pStyle w:val="36"/>
            <w:tabs>
              <w:tab w:val="right" w:leader="dot" w:pos="9412"/>
            </w:tabs>
            <w:ind w:left="560"/>
            <w:rPr>
              <w:color w:val="auto"/>
              <w:highlight w:val="none"/>
            </w:rPr>
          </w:pPr>
          <w:r>
            <w:rPr>
              <w:color w:val="auto"/>
              <w:highlight w:val="none"/>
            </w:rPr>
            <w:fldChar w:fldCharType="begin"/>
          </w:r>
          <w:r>
            <w:rPr>
              <w:color w:val="auto"/>
              <w:highlight w:val="none"/>
            </w:rPr>
            <w:instrText xml:space="preserve"> HYPERLINK \l "_Toc1219424302" </w:instrText>
          </w:r>
          <w:r>
            <w:rPr>
              <w:color w:val="auto"/>
              <w:highlight w:val="none"/>
            </w:rPr>
            <w:fldChar w:fldCharType="separate"/>
          </w:r>
          <w:r>
            <w:rPr>
              <w:rFonts w:hint="eastAsia" w:ascii="方正仿宋_GBK" w:hAnsi="方正仿宋_GBK" w:eastAsia="方正仿宋_GBK" w:cs="方正仿宋_GBK"/>
              <w:color w:val="auto"/>
              <w:highlight w:val="none"/>
            </w:rPr>
            <w:t>二、技术参数</w:t>
          </w:r>
          <w:r>
            <w:rPr>
              <w:color w:val="auto"/>
              <w:highlight w:val="none"/>
            </w:rPr>
            <w:tab/>
          </w:r>
          <w:r>
            <w:rPr>
              <w:color w:val="auto"/>
              <w:highlight w:val="none"/>
            </w:rPr>
            <w:fldChar w:fldCharType="begin"/>
          </w:r>
          <w:r>
            <w:rPr>
              <w:color w:val="auto"/>
              <w:highlight w:val="none"/>
            </w:rPr>
            <w:instrText xml:space="preserve"> PAGEREF _Toc1219424302 \h </w:instrText>
          </w:r>
          <w:r>
            <w:rPr>
              <w:color w:val="auto"/>
              <w:highlight w:val="none"/>
            </w:rPr>
            <w:fldChar w:fldCharType="separate"/>
          </w:r>
          <w:r>
            <w:rPr>
              <w:color w:val="auto"/>
              <w:highlight w:val="none"/>
            </w:rPr>
            <w:t>4</w:t>
          </w:r>
          <w:r>
            <w:rPr>
              <w:color w:val="auto"/>
              <w:highlight w:val="none"/>
            </w:rPr>
            <w:fldChar w:fldCharType="end"/>
          </w:r>
          <w:r>
            <w:rPr>
              <w:color w:val="auto"/>
              <w:highlight w:val="none"/>
            </w:rPr>
            <w:fldChar w:fldCharType="end"/>
          </w:r>
        </w:p>
        <w:p w14:paraId="73C6C730">
          <w:pPr>
            <w:pStyle w:val="36"/>
            <w:tabs>
              <w:tab w:val="right" w:leader="dot" w:pos="9412"/>
            </w:tabs>
            <w:ind w:left="560"/>
            <w:rPr>
              <w:color w:val="auto"/>
              <w:highlight w:val="none"/>
            </w:rPr>
          </w:pPr>
          <w:r>
            <w:rPr>
              <w:color w:val="auto"/>
              <w:highlight w:val="none"/>
            </w:rPr>
            <w:fldChar w:fldCharType="begin"/>
          </w:r>
          <w:r>
            <w:rPr>
              <w:color w:val="auto"/>
              <w:highlight w:val="none"/>
            </w:rPr>
            <w:instrText xml:space="preserve"> HYPERLINK \l "_Toc128706278" </w:instrText>
          </w:r>
          <w:r>
            <w:rPr>
              <w:color w:val="auto"/>
              <w:highlight w:val="none"/>
            </w:rPr>
            <w:fldChar w:fldCharType="separate"/>
          </w:r>
          <w:r>
            <w:rPr>
              <w:rFonts w:hint="eastAsia" w:ascii="方正仿宋_GBK" w:hAnsi="方正仿宋_GBK" w:eastAsia="方正仿宋_GBK" w:cs="方正仿宋_GBK"/>
              <w:color w:val="auto"/>
              <w:highlight w:val="none"/>
            </w:rPr>
            <w:t>三、质量要求</w:t>
          </w:r>
          <w:r>
            <w:rPr>
              <w:color w:val="auto"/>
              <w:highlight w:val="none"/>
            </w:rPr>
            <w:tab/>
          </w:r>
          <w:r>
            <w:rPr>
              <w:color w:val="auto"/>
              <w:highlight w:val="none"/>
            </w:rPr>
            <w:fldChar w:fldCharType="begin"/>
          </w:r>
          <w:r>
            <w:rPr>
              <w:color w:val="auto"/>
              <w:highlight w:val="none"/>
            </w:rPr>
            <w:instrText xml:space="preserve"> PAGEREF _Toc128706278 \h </w:instrText>
          </w:r>
          <w:r>
            <w:rPr>
              <w:color w:val="auto"/>
              <w:highlight w:val="none"/>
            </w:rPr>
            <w:fldChar w:fldCharType="separate"/>
          </w:r>
          <w:r>
            <w:rPr>
              <w:color w:val="auto"/>
              <w:highlight w:val="none"/>
            </w:rPr>
            <w:t>66</w:t>
          </w:r>
          <w:r>
            <w:rPr>
              <w:color w:val="auto"/>
              <w:highlight w:val="none"/>
            </w:rPr>
            <w:fldChar w:fldCharType="end"/>
          </w:r>
          <w:r>
            <w:rPr>
              <w:color w:val="auto"/>
              <w:highlight w:val="none"/>
            </w:rPr>
            <w:fldChar w:fldCharType="end"/>
          </w:r>
        </w:p>
        <w:p w14:paraId="2BD481E3">
          <w:pPr>
            <w:pStyle w:val="36"/>
            <w:tabs>
              <w:tab w:val="right" w:leader="dot" w:pos="9412"/>
            </w:tabs>
            <w:ind w:left="560"/>
            <w:rPr>
              <w:color w:val="auto"/>
              <w:highlight w:val="none"/>
            </w:rPr>
          </w:pPr>
          <w:r>
            <w:rPr>
              <w:color w:val="auto"/>
              <w:highlight w:val="none"/>
            </w:rPr>
            <w:fldChar w:fldCharType="begin"/>
          </w:r>
          <w:r>
            <w:rPr>
              <w:color w:val="auto"/>
              <w:highlight w:val="none"/>
            </w:rPr>
            <w:instrText xml:space="preserve"> HYPERLINK \l "_Toc1735231017" </w:instrText>
          </w:r>
          <w:r>
            <w:rPr>
              <w:color w:val="auto"/>
              <w:highlight w:val="none"/>
            </w:rPr>
            <w:fldChar w:fldCharType="separate"/>
          </w:r>
          <w:r>
            <w:rPr>
              <w:rFonts w:hint="eastAsia" w:ascii="方正仿宋_GBK" w:hAnsi="方正仿宋_GBK" w:eastAsia="方正仿宋_GBK" w:cs="方正仿宋_GBK"/>
              <w:color w:val="auto"/>
              <w:highlight w:val="none"/>
            </w:rPr>
            <w:t>四、安装要求</w:t>
          </w:r>
          <w:r>
            <w:rPr>
              <w:color w:val="auto"/>
              <w:highlight w:val="none"/>
            </w:rPr>
            <w:tab/>
          </w:r>
          <w:r>
            <w:rPr>
              <w:color w:val="auto"/>
              <w:highlight w:val="none"/>
            </w:rPr>
            <w:fldChar w:fldCharType="begin"/>
          </w:r>
          <w:r>
            <w:rPr>
              <w:color w:val="auto"/>
              <w:highlight w:val="none"/>
            </w:rPr>
            <w:instrText xml:space="preserve"> PAGEREF _Toc1735231017 \h </w:instrText>
          </w:r>
          <w:r>
            <w:rPr>
              <w:color w:val="auto"/>
              <w:highlight w:val="none"/>
            </w:rPr>
            <w:fldChar w:fldCharType="separate"/>
          </w:r>
          <w:r>
            <w:rPr>
              <w:color w:val="auto"/>
              <w:highlight w:val="none"/>
            </w:rPr>
            <w:t>67</w:t>
          </w:r>
          <w:r>
            <w:rPr>
              <w:color w:val="auto"/>
              <w:highlight w:val="none"/>
            </w:rPr>
            <w:fldChar w:fldCharType="end"/>
          </w:r>
          <w:r>
            <w:rPr>
              <w:color w:val="auto"/>
              <w:highlight w:val="none"/>
            </w:rPr>
            <w:fldChar w:fldCharType="end"/>
          </w:r>
        </w:p>
        <w:p w14:paraId="1287A846">
          <w:pPr>
            <w:pStyle w:val="36"/>
            <w:tabs>
              <w:tab w:val="right" w:leader="dot" w:pos="9412"/>
            </w:tabs>
            <w:ind w:left="560"/>
            <w:rPr>
              <w:color w:val="auto"/>
              <w:highlight w:val="none"/>
            </w:rPr>
          </w:pPr>
          <w:r>
            <w:rPr>
              <w:color w:val="auto"/>
              <w:highlight w:val="none"/>
            </w:rPr>
            <w:fldChar w:fldCharType="begin"/>
          </w:r>
          <w:r>
            <w:rPr>
              <w:color w:val="auto"/>
              <w:highlight w:val="none"/>
            </w:rPr>
            <w:instrText xml:space="preserve"> HYPERLINK \l "_Toc191956952" </w:instrText>
          </w:r>
          <w:r>
            <w:rPr>
              <w:color w:val="auto"/>
              <w:highlight w:val="none"/>
            </w:rPr>
            <w:fldChar w:fldCharType="separate"/>
          </w:r>
          <w:r>
            <w:rPr>
              <w:rFonts w:hint="eastAsia" w:ascii="方正仿宋_GBK" w:hAnsi="方正仿宋_GBK" w:eastAsia="方正仿宋_GBK" w:cs="方正仿宋_GBK"/>
              <w:color w:val="auto"/>
              <w:highlight w:val="none"/>
            </w:rPr>
            <w:t>五、安全要求</w:t>
          </w:r>
          <w:r>
            <w:rPr>
              <w:color w:val="auto"/>
              <w:highlight w:val="none"/>
            </w:rPr>
            <w:tab/>
          </w:r>
          <w:r>
            <w:rPr>
              <w:color w:val="auto"/>
              <w:highlight w:val="none"/>
            </w:rPr>
            <w:fldChar w:fldCharType="begin"/>
          </w:r>
          <w:r>
            <w:rPr>
              <w:color w:val="auto"/>
              <w:highlight w:val="none"/>
            </w:rPr>
            <w:instrText xml:space="preserve"> PAGEREF _Toc191956952 \h </w:instrText>
          </w:r>
          <w:r>
            <w:rPr>
              <w:color w:val="auto"/>
              <w:highlight w:val="none"/>
            </w:rPr>
            <w:fldChar w:fldCharType="separate"/>
          </w:r>
          <w:r>
            <w:rPr>
              <w:color w:val="auto"/>
              <w:highlight w:val="none"/>
            </w:rPr>
            <w:t>67</w:t>
          </w:r>
          <w:r>
            <w:rPr>
              <w:color w:val="auto"/>
              <w:highlight w:val="none"/>
            </w:rPr>
            <w:fldChar w:fldCharType="end"/>
          </w:r>
          <w:r>
            <w:rPr>
              <w:color w:val="auto"/>
              <w:highlight w:val="none"/>
            </w:rPr>
            <w:fldChar w:fldCharType="end"/>
          </w:r>
        </w:p>
        <w:p w14:paraId="794F51DA">
          <w:pPr>
            <w:pStyle w:val="36"/>
            <w:tabs>
              <w:tab w:val="right" w:leader="dot" w:pos="9412"/>
            </w:tabs>
            <w:ind w:left="560"/>
            <w:rPr>
              <w:color w:val="auto"/>
              <w:highlight w:val="none"/>
            </w:rPr>
          </w:pPr>
          <w:r>
            <w:rPr>
              <w:color w:val="auto"/>
              <w:highlight w:val="none"/>
            </w:rPr>
            <w:fldChar w:fldCharType="begin"/>
          </w:r>
          <w:r>
            <w:rPr>
              <w:color w:val="auto"/>
              <w:highlight w:val="none"/>
            </w:rPr>
            <w:instrText xml:space="preserve"> HYPERLINK \l "_Toc805511754" </w:instrText>
          </w:r>
          <w:r>
            <w:rPr>
              <w:color w:val="auto"/>
              <w:highlight w:val="none"/>
            </w:rPr>
            <w:fldChar w:fldCharType="separate"/>
          </w:r>
          <w:r>
            <w:rPr>
              <w:rFonts w:hint="eastAsia" w:ascii="方正仿宋_GBK" w:hAnsi="方正仿宋_GBK" w:eastAsia="方正仿宋_GBK" w:cs="方正仿宋_GBK"/>
              <w:color w:val="auto"/>
              <w:szCs w:val="30"/>
              <w:highlight w:val="none"/>
            </w:rPr>
            <w:t>第三篇  项目商务需求</w:t>
          </w:r>
          <w:r>
            <w:rPr>
              <w:color w:val="auto"/>
              <w:highlight w:val="none"/>
            </w:rPr>
            <w:tab/>
          </w:r>
          <w:r>
            <w:rPr>
              <w:color w:val="auto"/>
              <w:highlight w:val="none"/>
            </w:rPr>
            <w:fldChar w:fldCharType="begin"/>
          </w:r>
          <w:r>
            <w:rPr>
              <w:color w:val="auto"/>
              <w:highlight w:val="none"/>
            </w:rPr>
            <w:instrText xml:space="preserve"> PAGEREF _Toc805511754 \h </w:instrText>
          </w:r>
          <w:r>
            <w:rPr>
              <w:color w:val="auto"/>
              <w:highlight w:val="none"/>
            </w:rPr>
            <w:fldChar w:fldCharType="separate"/>
          </w:r>
          <w:r>
            <w:rPr>
              <w:color w:val="auto"/>
              <w:highlight w:val="none"/>
            </w:rPr>
            <w:t>68</w:t>
          </w:r>
          <w:r>
            <w:rPr>
              <w:color w:val="auto"/>
              <w:highlight w:val="none"/>
            </w:rPr>
            <w:fldChar w:fldCharType="end"/>
          </w:r>
          <w:r>
            <w:rPr>
              <w:color w:val="auto"/>
              <w:highlight w:val="none"/>
            </w:rPr>
            <w:fldChar w:fldCharType="end"/>
          </w:r>
        </w:p>
        <w:p w14:paraId="730422E3">
          <w:pPr>
            <w:pStyle w:val="36"/>
            <w:tabs>
              <w:tab w:val="right" w:leader="dot" w:pos="9412"/>
            </w:tabs>
            <w:ind w:left="560"/>
            <w:rPr>
              <w:color w:val="auto"/>
              <w:highlight w:val="none"/>
            </w:rPr>
          </w:pPr>
          <w:r>
            <w:rPr>
              <w:color w:val="auto"/>
              <w:highlight w:val="none"/>
            </w:rPr>
            <w:fldChar w:fldCharType="begin"/>
          </w:r>
          <w:r>
            <w:rPr>
              <w:color w:val="auto"/>
              <w:highlight w:val="none"/>
            </w:rPr>
            <w:instrText xml:space="preserve"> HYPERLINK \l "_Toc1433595577" </w:instrText>
          </w:r>
          <w:r>
            <w:rPr>
              <w:color w:val="auto"/>
              <w:highlight w:val="none"/>
            </w:rPr>
            <w:fldChar w:fldCharType="separate"/>
          </w:r>
          <w:r>
            <w:rPr>
              <w:rFonts w:hint="eastAsia" w:ascii="方正仿宋_GBK" w:hAnsi="方正仿宋_GBK" w:eastAsia="方正仿宋_GBK" w:cs="方正仿宋_GBK"/>
              <w:color w:val="auto"/>
              <w:highlight w:val="none"/>
            </w:rPr>
            <w:t>一、交货时间、交货地点及验收方式</w:t>
          </w:r>
          <w:r>
            <w:rPr>
              <w:color w:val="auto"/>
              <w:highlight w:val="none"/>
            </w:rPr>
            <w:tab/>
          </w:r>
          <w:r>
            <w:rPr>
              <w:color w:val="auto"/>
              <w:highlight w:val="none"/>
            </w:rPr>
            <w:fldChar w:fldCharType="begin"/>
          </w:r>
          <w:r>
            <w:rPr>
              <w:color w:val="auto"/>
              <w:highlight w:val="none"/>
            </w:rPr>
            <w:instrText xml:space="preserve"> PAGEREF _Toc1433595577 \h </w:instrText>
          </w:r>
          <w:r>
            <w:rPr>
              <w:color w:val="auto"/>
              <w:highlight w:val="none"/>
            </w:rPr>
            <w:fldChar w:fldCharType="separate"/>
          </w:r>
          <w:r>
            <w:rPr>
              <w:color w:val="auto"/>
              <w:highlight w:val="none"/>
            </w:rPr>
            <w:t>68</w:t>
          </w:r>
          <w:r>
            <w:rPr>
              <w:color w:val="auto"/>
              <w:highlight w:val="none"/>
            </w:rPr>
            <w:fldChar w:fldCharType="end"/>
          </w:r>
          <w:r>
            <w:rPr>
              <w:color w:val="auto"/>
              <w:highlight w:val="none"/>
            </w:rPr>
            <w:fldChar w:fldCharType="end"/>
          </w:r>
        </w:p>
        <w:p w14:paraId="00BB40B3">
          <w:pPr>
            <w:pStyle w:val="37"/>
            <w:tabs>
              <w:tab w:val="right" w:leader="dot" w:pos="9412"/>
            </w:tabs>
            <w:ind w:left="0" w:leftChars="0" w:firstLine="800" w:firstLineChars="400"/>
            <w:rPr>
              <w:color w:val="auto"/>
              <w:highlight w:val="none"/>
            </w:rPr>
          </w:pPr>
          <w:r>
            <w:rPr>
              <w:color w:val="auto"/>
              <w:highlight w:val="none"/>
            </w:rPr>
            <w:fldChar w:fldCharType="begin"/>
          </w:r>
          <w:r>
            <w:rPr>
              <w:color w:val="auto"/>
              <w:highlight w:val="none"/>
            </w:rPr>
            <w:instrText xml:space="preserve"> HYPERLINK \l "_Toc717949736" </w:instrText>
          </w:r>
          <w:r>
            <w:rPr>
              <w:color w:val="auto"/>
              <w:highlight w:val="none"/>
            </w:rPr>
            <w:fldChar w:fldCharType="separate"/>
          </w:r>
          <w:r>
            <w:rPr>
              <w:rFonts w:hint="eastAsia" w:ascii="方正仿宋_GBK" w:hAnsi="方正仿宋_GBK" w:eastAsia="方正仿宋_GBK" w:cs="方正仿宋_GBK"/>
              <w:color w:val="auto"/>
              <w:highlight w:val="none"/>
            </w:rPr>
            <w:t>（一）交货时间</w:t>
          </w:r>
          <w:r>
            <w:rPr>
              <w:color w:val="auto"/>
              <w:highlight w:val="none"/>
            </w:rPr>
            <w:tab/>
          </w:r>
          <w:r>
            <w:rPr>
              <w:color w:val="auto"/>
              <w:highlight w:val="none"/>
            </w:rPr>
            <w:fldChar w:fldCharType="begin"/>
          </w:r>
          <w:r>
            <w:rPr>
              <w:color w:val="auto"/>
              <w:highlight w:val="none"/>
            </w:rPr>
            <w:instrText xml:space="preserve"> PAGEREF _Toc717949736 \h </w:instrText>
          </w:r>
          <w:r>
            <w:rPr>
              <w:color w:val="auto"/>
              <w:highlight w:val="none"/>
            </w:rPr>
            <w:fldChar w:fldCharType="separate"/>
          </w:r>
          <w:r>
            <w:rPr>
              <w:color w:val="auto"/>
              <w:highlight w:val="none"/>
            </w:rPr>
            <w:t>68</w:t>
          </w:r>
          <w:r>
            <w:rPr>
              <w:color w:val="auto"/>
              <w:highlight w:val="none"/>
            </w:rPr>
            <w:fldChar w:fldCharType="end"/>
          </w:r>
          <w:r>
            <w:rPr>
              <w:color w:val="auto"/>
              <w:highlight w:val="none"/>
            </w:rPr>
            <w:fldChar w:fldCharType="end"/>
          </w:r>
        </w:p>
        <w:p w14:paraId="2AADCB9A">
          <w:pPr>
            <w:pStyle w:val="37"/>
            <w:tabs>
              <w:tab w:val="right" w:leader="dot" w:pos="9412"/>
            </w:tabs>
            <w:ind w:left="0" w:leftChars="0" w:firstLine="800" w:firstLineChars="400"/>
            <w:rPr>
              <w:color w:val="auto"/>
              <w:highlight w:val="none"/>
            </w:rPr>
          </w:pPr>
          <w:r>
            <w:rPr>
              <w:color w:val="auto"/>
              <w:highlight w:val="none"/>
            </w:rPr>
            <w:fldChar w:fldCharType="begin"/>
          </w:r>
          <w:r>
            <w:rPr>
              <w:color w:val="auto"/>
              <w:highlight w:val="none"/>
            </w:rPr>
            <w:instrText xml:space="preserve"> HYPERLINK \l "_Toc68174476" </w:instrText>
          </w:r>
          <w:r>
            <w:rPr>
              <w:color w:val="auto"/>
              <w:highlight w:val="none"/>
            </w:rPr>
            <w:fldChar w:fldCharType="separate"/>
          </w:r>
          <w:r>
            <w:rPr>
              <w:rFonts w:hint="eastAsia" w:ascii="方正仿宋_GBK" w:hAnsi="方正仿宋_GBK" w:eastAsia="方正仿宋_GBK" w:cs="方正仿宋_GBK"/>
              <w:color w:val="auto"/>
              <w:szCs w:val="24"/>
              <w:highlight w:val="none"/>
            </w:rPr>
            <w:t>（二）</w:t>
          </w:r>
          <w:r>
            <w:rPr>
              <w:rFonts w:hint="eastAsia" w:ascii="方正仿宋_GBK" w:hAnsi="方正仿宋_GBK" w:eastAsia="方正仿宋_GBK" w:cs="方正仿宋_GBK"/>
              <w:color w:val="auto"/>
              <w:highlight w:val="none"/>
            </w:rPr>
            <w:t>交货地点</w:t>
          </w:r>
          <w:r>
            <w:rPr>
              <w:color w:val="auto"/>
              <w:highlight w:val="none"/>
            </w:rPr>
            <w:tab/>
          </w:r>
          <w:r>
            <w:rPr>
              <w:color w:val="auto"/>
              <w:highlight w:val="none"/>
            </w:rPr>
            <w:fldChar w:fldCharType="begin"/>
          </w:r>
          <w:r>
            <w:rPr>
              <w:color w:val="auto"/>
              <w:highlight w:val="none"/>
            </w:rPr>
            <w:instrText xml:space="preserve"> PAGEREF _Toc68174476 \h </w:instrText>
          </w:r>
          <w:r>
            <w:rPr>
              <w:color w:val="auto"/>
              <w:highlight w:val="none"/>
            </w:rPr>
            <w:fldChar w:fldCharType="separate"/>
          </w:r>
          <w:r>
            <w:rPr>
              <w:color w:val="auto"/>
              <w:highlight w:val="none"/>
            </w:rPr>
            <w:t>68</w:t>
          </w:r>
          <w:r>
            <w:rPr>
              <w:color w:val="auto"/>
              <w:highlight w:val="none"/>
            </w:rPr>
            <w:fldChar w:fldCharType="end"/>
          </w:r>
          <w:r>
            <w:rPr>
              <w:color w:val="auto"/>
              <w:highlight w:val="none"/>
            </w:rPr>
            <w:fldChar w:fldCharType="end"/>
          </w:r>
        </w:p>
        <w:p w14:paraId="68688BBD">
          <w:pPr>
            <w:pStyle w:val="37"/>
            <w:tabs>
              <w:tab w:val="right" w:leader="dot" w:pos="9412"/>
            </w:tabs>
            <w:ind w:left="0" w:leftChars="0" w:firstLine="800" w:firstLineChars="400"/>
            <w:rPr>
              <w:color w:val="auto"/>
              <w:highlight w:val="none"/>
            </w:rPr>
          </w:pPr>
          <w:r>
            <w:rPr>
              <w:color w:val="auto"/>
              <w:highlight w:val="none"/>
            </w:rPr>
            <w:fldChar w:fldCharType="begin"/>
          </w:r>
          <w:r>
            <w:rPr>
              <w:color w:val="auto"/>
              <w:highlight w:val="none"/>
            </w:rPr>
            <w:instrText xml:space="preserve"> HYPERLINK \l "_Toc805791656" </w:instrText>
          </w:r>
          <w:r>
            <w:rPr>
              <w:color w:val="auto"/>
              <w:highlight w:val="none"/>
            </w:rPr>
            <w:fldChar w:fldCharType="separate"/>
          </w:r>
          <w:r>
            <w:rPr>
              <w:rFonts w:hint="eastAsia" w:ascii="方正仿宋_GBK" w:hAnsi="方正仿宋_GBK" w:eastAsia="方正仿宋_GBK" w:cs="方正仿宋_GBK"/>
              <w:color w:val="auto"/>
              <w:highlight w:val="none"/>
            </w:rPr>
            <w:t>（三）验收方式</w:t>
          </w:r>
          <w:r>
            <w:rPr>
              <w:color w:val="auto"/>
              <w:highlight w:val="none"/>
            </w:rPr>
            <w:tab/>
          </w:r>
          <w:r>
            <w:rPr>
              <w:color w:val="auto"/>
              <w:highlight w:val="none"/>
            </w:rPr>
            <w:fldChar w:fldCharType="begin"/>
          </w:r>
          <w:r>
            <w:rPr>
              <w:color w:val="auto"/>
              <w:highlight w:val="none"/>
            </w:rPr>
            <w:instrText xml:space="preserve"> PAGEREF _Toc805791656 \h </w:instrText>
          </w:r>
          <w:r>
            <w:rPr>
              <w:color w:val="auto"/>
              <w:highlight w:val="none"/>
            </w:rPr>
            <w:fldChar w:fldCharType="separate"/>
          </w:r>
          <w:r>
            <w:rPr>
              <w:color w:val="auto"/>
              <w:highlight w:val="none"/>
            </w:rPr>
            <w:t>68</w:t>
          </w:r>
          <w:r>
            <w:rPr>
              <w:color w:val="auto"/>
              <w:highlight w:val="none"/>
            </w:rPr>
            <w:fldChar w:fldCharType="end"/>
          </w:r>
          <w:r>
            <w:rPr>
              <w:color w:val="auto"/>
              <w:highlight w:val="none"/>
            </w:rPr>
            <w:fldChar w:fldCharType="end"/>
          </w:r>
        </w:p>
        <w:p w14:paraId="0DC5D13B">
          <w:pPr>
            <w:pStyle w:val="36"/>
            <w:tabs>
              <w:tab w:val="right" w:leader="dot" w:pos="9412"/>
            </w:tabs>
            <w:ind w:left="560"/>
            <w:rPr>
              <w:color w:val="auto"/>
              <w:highlight w:val="none"/>
            </w:rPr>
          </w:pPr>
          <w:r>
            <w:rPr>
              <w:color w:val="auto"/>
              <w:highlight w:val="none"/>
            </w:rPr>
            <w:fldChar w:fldCharType="begin"/>
          </w:r>
          <w:r>
            <w:rPr>
              <w:color w:val="auto"/>
              <w:highlight w:val="none"/>
            </w:rPr>
            <w:instrText xml:space="preserve"> HYPERLINK \l "_Toc41858438" </w:instrText>
          </w:r>
          <w:r>
            <w:rPr>
              <w:color w:val="auto"/>
              <w:highlight w:val="none"/>
            </w:rPr>
            <w:fldChar w:fldCharType="separate"/>
          </w:r>
          <w:r>
            <w:rPr>
              <w:rFonts w:hint="eastAsia" w:ascii="方正仿宋_GBK" w:hAnsi="方正仿宋_GBK" w:eastAsia="方正仿宋_GBK" w:cs="方正仿宋_GBK"/>
              <w:color w:val="auto"/>
              <w:highlight w:val="none"/>
            </w:rPr>
            <w:t>二、报价要求</w:t>
          </w:r>
          <w:r>
            <w:rPr>
              <w:color w:val="auto"/>
              <w:highlight w:val="none"/>
            </w:rPr>
            <w:tab/>
          </w:r>
          <w:r>
            <w:rPr>
              <w:color w:val="auto"/>
              <w:highlight w:val="none"/>
            </w:rPr>
            <w:fldChar w:fldCharType="begin"/>
          </w:r>
          <w:r>
            <w:rPr>
              <w:color w:val="auto"/>
              <w:highlight w:val="none"/>
            </w:rPr>
            <w:instrText xml:space="preserve"> PAGEREF _Toc41858438 \h </w:instrText>
          </w:r>
          <w:r>
            <w:rPr>
              <w:color w:val="auto"/>
              <w:highlight w:val="none"/>
            </w:rPr>
            <w:fldChar w:fldCharType="separate"/>
          </w:r>
          <w:r>
            <w:rPr>
              <w:color w:val="auto"/>
              <w:highlight w:val="none"/>
            </w:rPr>
            <w:t>68</w:t>
          </w:r>
          <w:r>
            <w:rPr>
              <w:color w:val="auto"/>
              <w:highlight w:val="none"/>
            </w:rPr>
            <w:fldChar w:fldCharType="end"/>
          </w:r>
          <w:r>
            <w:rPr>
              <w:color w:val="auto"/>
              <w:highlight w:val="none"/>
            </w:rPr>
            <w:fldChar w:fldCharType="end"/>
          </w:r>
        </w:p>
        <w:p w14:paraId="78F86E17">
          <w:pPr>
            <w:pStyle w:val="36"/>
            <w:tabs>
              <w:tab w:val="right" w:leader="dot" w:pos="9412"/>
            </w:tabs>
            <w:ind w:left="560"/>
            <w:rPr>
              <w:color w:val="auto"/>
              <w:highlight w:val="none"/>
            </w:rPr>
          </w:pPr>
          <w:r>
            <w:rPr>
              <w:color w:val="auto"/>
              <w:highlight w:val="none"/>
            </w:rPr>
            <w:fldChar w:fldCharType="begin"/>
          </w:r>
          <w:r>
            <w:rPr>
              <w:color w:val="auto"/>
              <w:highlight w:val="none"/>
            </w:rPr>
            <w:instrText xml:space="preserve"> HYPERLINK \l "_Toc1109912363" </w:instrText>
          </w:r>
          <w:r>
            <w:rPr>
              <w:color w:val="auto"/>
              <w:highlight w:val="none"/>
            </w:rPr>
            <w:fldChar w:fldCharType="separate"/>
          </w:r>
          <w:r>
            <w:rPr>
              <w:rFonts w:hint="eastAsia" w:ascii="方正仿宋_GBK" w:hAnsi="方正仿宋_GBK" w:eastAsia="方正仿宋_GBK" w:cs="方正仿宋_GBK"/>
              <w:color w:val="auto"/>
              <w:highlight w:val="none"/>
            </w:rPr>
            <w:t>三、付款方式</w:t>
          </w:r>
          <w:r>
            <w:rPr>
              <w:color w:val="auto"/>
              <w:highlight w:val="none"/>
            </w:rPr>
            <w:tab/>
          </w:r>
          <w:r>
            <w:rPr>
              <w:color w:val="auto"/>
              <w:highlight w:val="none"/>
            </w:rPr>
            <w:fldChar w:fldCharType="begin"/>
          </w:r>
          <w:r>
            <w:rPr>
              <w:color w:val="auto"/>
              <w:highlight w:val="none"/>
            </w:rPr>
            <w:instrText xml:space="preserve"> PAGEREF _Toc1109912363 \h </w:instrText>
          </w:r>
          <w:r>
            <w:rPr>
              <w:color w:val="auto"/>
              <w:highlight w:val="none"/>
            </w:rPr>
            <w:fldChar w:fldCharType="separate"/>
          </w:r>
          <w:r>
            <w:rPr>
              <w:color w:val="auto"/>
              <w:highlight w:val="none"/>
            </w:rPr>
            <w:t>68</w:t>
          </w:r>
          <w:r>
            <w:rPr>
              <w:color w:val="auto"/>
              <w:highlight w:val="none"/>
            </w:rPr>
            <w:fldChar w:fldCharType="end"/>
          </w:r>
          <w:r>
            <w:rPr>
              <w:color w:val="auto"/>
              <w:highlight w:val="none"/>
            </w:rPr>
            <w:fldChar w:fldCharType="end"/>
          </w:r>
        </w:p>
        <w:p w14:paraId="6DA46841">
          <w:pPr>
            <w:pStyle w:val="36"/>
            <w:tabs>
              <w:tab w:val="right" w:leader="dot" w:pos="9412"/>
            </w:tabs>
            <w:ind w:left="560"/>
            <w:rPr>
              <w:color w:val="auto"/>
              <w:highlight w:val="none"/>
            </w:rPr>
          </w:pPr>
          <w:r>
            <w:rPr>
              <w:color w:val="auto"/>
              <w:highlight w:val="none"/>
            </w:rPr>
            <w:fldChar w:fldCharType="begin"/>
          </w:r>
          <w:r>
            <w:rPr>
              <w:color w:val="auto"/>
              <w:highlight w:val="none"/>
            </w:rPr>
            <w:instrText xml:space="preserve"> HYPERLINK \l "_Toc2121991350" </w:instrText>
          </w:r>
          <w:r>
            <w:rPr>
              <w:color w:val="auto"/>
              <w:highlight w:val="none"/>
            </w:rPr>
            <w:fldChar w:fldCharType="separate"/>
          </w:r>
          <w:r>
            <w:rPr>
              <w:rFonts w:hint="eastAsia" w:ascii="方正仿宋_GBK" w:hAnsi="方正仿宋_GBK" w:eastAsia="方正仿宋_GBK" w:cs="方正仿宋_GBK"/>
              <w:color w:val="auto"/>
              <w:highlight w:val="none"/>
            </w:rPr>
            <w:t>四、质量保证及售后服务要求</w:t>
          </w:r>
          <w:r>
            <w:rPr>
              <w:color w:val="auto"/>
              <w:highlight w:val="none"/>
            </w:rPr>
            <w:tab/>
          </w:r>
          <w:r>
            <w:rPr>
              <w:color w:val="auto"/>
              <w:highlight w:val="none"/>
            </w:rPr>
            <w:fldChar w:fldCharType="begin"/>
          </w:r>
          <w:r>
            <w:rPr>
              <w:color w:val="auto"/>
              <w:highlight w:val="none"/>
            </w:rPr>
            <w:instrText xml:space="preserve"> PAGEREF _Toc2121991350 \h </w:instrText>
          </w:r>
          <w:r>
            <w:rPr>
              <w:color w:val="auto"/>
              <w:highlight w:val="none"/>
            </w:rPr>
            <w:fldChar w:fldCharType="separate"/>
          </w:r>
          <w:r>
            <w:rPr>
              <w:color w:val="auto"/>
              <w:highlight w:val="none"/>
            </w:rPr>
            <w:t>69</w:t>
          </w:r>
          <w:r>
            <w:rPr>
              <w:color w:val="auto"/>
              <w:highlight w:val="none"/>
            </w:rPr>
            <w:fldChar w:fldCharType="end"/>
          </w:r>
          <w:r>
            <w:rPr>
              <w:color w:val="auto"/>
              <w:highlight w:val="none"/>
            </w:rPr>
            <w:fldChar w:fldCharType="end"/>
          </w:r>
        </w:p>
        <w:p w14:paraId="57408836">
          <w:pPr>
            <w:pStyle w:val="36"/>
            <w:tabs>
              <w:tab w:val="right" w:leader="dot" w:pos="9412"/>
            </w:tabs>
            <w:ind w:left="560"/>
            <w:rPr>
              <w:color w:val="auto"/>
              <w:highlight w:val="none"/>
            </w:rPr>
          </w:pPr>
          <w:r>
            <w:rPr>
              <w:color w:val="auto"/>
              <w:highlight w:val="none"/>
            </w:rPr>
            <w:fldChar w:fldCharType="begin"/>
          </w:r>
          <w:r>
            <w:rPr>
              <w:color w:val="auto"/>
              <w:highlight w:val="none"/>
            </w:rPr>
            <w:instrText xml:space="preserve"> HYPERLINK \l "_Toc713144336" </w:instrText>
          </w:r>
          <w:r>
            <w:rPr>
              <w:color w:val="auto"/>
              <w:highlight w:val="none"/>
            </w:rPr>
            <w:fldChar w:fldCharType="separate"/>
          </w:r>
          <w:r>
            <w:rPr>
              <w:rFonts w:hint="eastAsia" w:ascii="方正仿宋_GBK" w:hAnsi="方正仿宋_GBK" w:eastAsia="方正仿宋_GBK" w:cs="方正仿宋_GBK"/>
              <w:color w:val="auto"/>
              <w:highlight w:val="none"/>
            </w:rPr>
            <w:t>五、知识产权</w:t>
          </w:r>
          <w:r>
            <w:rPr>
              <w:color w:val="auto"/>
              <w:highlight w:val="none"/>
            </w:rPr>
            <w:tab/>
          </w:r>
          <w:r>
            <w:rPr>
              <w:color w:val="auto"/>
              <w:highlight w:val="none"/>
            </w:rPr>
            <w:fldChar w:fldCharType="begin"/>
          </w:r>
          <w:r>
            <w:rPr>
              <w:color w:val="auto"/>
              <w:highlight w:val="none"/>
            </w:rPr>
            <w:instrText xml:space="preserve"> PAGEREF _Toc713144336 \h </w:instrText>
          </w:r>
          <w:r>
            <w:rPr>
              <w:color w:val="auto"/>
              <w:highlight w:val="none"/>
            </w:rPr>
            <w:fldChar w:fldCharType="separate"/>
          </w:r>
          <w:r>
            <w:rPr>
              <w:color w:val="auto"/>
              <w:highlight w:val="none"/>
            </w:rPr>
            <w:t>69</w:t>
          </w:r>
          <w:r>
            <w:rPr>
              <w:color w:val="auto"/>
              <w:highlight w:val="none"/>
            </w:rPr>
            <w:fldChar w:fldCharType="end"/>
          </w:r>
          <w:r>
            <w:rPr>
              <w:color w:val="auto"/>
              <w:highlight w:val="none"/>
            </w:rPr>
            <w:fldChar w:fldCharType="end"/>
          </w:r>
        </w:p>
        <w:p w14:paraId="61B67088">
          <w:pPr>
            <w:pStyle w:val="36"/>
            <w:tabs>
              <w:tab w:val="right" w:leader="dot" w:pos="9412"/>
            </w:tabs>
            <w:ind w:left="560"/>
            <w:rPr>
              <w:color w:val="auto"/>
              <w:highlight w:val="none"/>
            </w:rPr>
          </w:pPr>
          <w:r>
            <w:rPr>
              <w:color w:val="auto"/>
              <w:highlight w:val="none"/>
            </w:rPr>
            <w:fldChar w:fldCharType="begin"/>
          </w:r>
          <w:r>
            <w:rPr>
              <w:color w:val="auto"/>
              <w:highlight w:val="none"/>
            </w:rPr>
            <w:instrText xml:space="preserve"> HYPERLINK \l "_Toc526148372" </w:instrText>
          </w:r>
          <w:r>
            <w:rPr>
              <w:color w:val="auto"/>
              <w:highlight w:val="none"/>
            </w:rPr>
            <w:fldChar w:fldCharType="separate"/>
          </w:r>
          <w:r>
            <w:rPr>
              <w:rFonts w:hint="eastAsia" w:ascii="方正仿宋_GBK" w:hAnsi="方正仿宋_GBK" w:eastAsia="方正仿宋_GBK" w:cs="方正仿宋_GBK"/>
              <w:color w:val="auto"/>
              <w:highlight w:val="none"/>
            </w:rPr>
            <w:t>六、其他</w:t>
          </w:r>
          <w:r>
            <w:rPr>
              <w:color w:val="auto"/>
              <w:highlight w:val="none"/>
            </w:rPr>
            <w:tab/>
          </w:r>
          <w:r>
            <w:rPr>
              <w:color w:val="auto"/>
              <w:highlight w:val="none"/>
            </w:rPr>
            <w:fldChar w:fldCharType="begin"/>
          </w:r>
          <w:r>
            <w:rPr>
              <w:color w:val="auto"/>
              <w:highlight w:val="none"/>
            </w:rPr>
            <w:instrText xml:space="preserve"> PAGEREF _Toc526148372 \h </w:instrText>
          </w:r>
          <w:r>
            <w:rPr>
              <w:color w:val="auto"/>
              <w:highlight w:val="none"/>
            </w:rPr>
            <w:fldChar w:fldCharType="separate"/>
          </w:r>
          <w:r>
            <w:rPr>
              <w:color w:val="auto"/>
              <w:highlight w:val="none"/>
            </w:rPr>
            <w:t>69</w:t>
          </w:r>
          <w:r>
            <w:rPr>
              <w:color w:val="auto"/>
              <w:highlight w:val="none"/>
            </w:rPr>
            <w:fldChar w:fldCharType="end"/>
          </w:r>
          <w:r>
            <w:rPr>
              <w:color w:val="auto"/>
              <w:highlight w:val="none"/>
            </w:rPr>
            <w:fldChar w:fldCharType="end"/>
          </w:r>
        </w:p>
        <w:p w14:paraId="2F080758">
          <w:pPr>
            <w:pStyle w:val="36"/>
            <w:tabs>
              <w:tab w:val="right" w:leader="dot" w:pos="9412"/>
            </w:tabs>
            <w:ind w:left="560"/>
            <w:rPr>
              <w:color w:val="auto"/>
              <w:highlight w:val="none"/>
            </w:rPr>
          </w:pPr>
          <w:r>
            <w:rPr>
              <w:color w:val="auto"/>
              <w:highlight w:val="none"/>
            </w:rPr>
            <w:fldChar w:fldCharType="begin"/>
          </w:r>
          <w:r>
            <w:rPr>
              <w:color w:val="auto"/>
              <w:highlight w:val="none"/>
            </w:rPr>
            <w:instrText xml:space="preserve"> HYPERLINK \l "_Toc1805279775" </w:instrText>
          </w:r>
          <w:r>
            <w:rPr>
              <w:color w:val="auto"/>
              <w:highlight w:val="none"/>
            </w:rPr>
            <w:fldChar w:fldCharType="separate"/>
          </w:r>
          <w:r>
            <w:rPr>
              <w:rFonts w:hint="eastAsia" w:ascii="方正仿宋_GBK" w:hAnsi="方正仿宋_GBK" w:eastAsia="方正仿宋_GBK" w:cs="方正仿宋_GBK"/>
              <w:color w:val="auto"/>
              <w:szCs w:val="30"/>
              <w:highlight w:val="none"/>
            </w:rPr>
            <w:t>第四篇  磋商程序及方法、评审标准、无效响应和</w:t>
          </w:r>
          <w:r>
            <w:rPr>
              <w:rFonts w:hint="eastAsia" w:ascii="方正仿宋_GBK" w:hAnsi="方正仿宋_GBK" w:eastAsia="方正仿宋_GBK" w:cs="方正仿宋_GBK"/>
              <w:color w:val="auto"/>
              <w:szCs w:val="36"/>
              <w:highlight w:val="none"/>
            </w:rPr>
            <w:t>采购终止</w:t>
          </w:r>
          <w:r>
            <w:rPr>
              <w:color w:val="auto"/>
              <w:highlight w:val="none"/>
            </w:rPr>
            <w:tab/>
          </w:r>
          <w:r>
            <w:rPr>
              <w:color w:val="auto"/>
              <w:highlight w:val="none"/>
            </w:rPr>
            <w:fldChar w:fldCharType="begin"/>
          </w:r>
          <w:r>
            <w:rPr>
              <w:color w:val="auto"/>
              <w:highlight w:val="none"/>
            </w:rPr>
            <w:instrText xml:space="preserve"> PAGEREF _Toc1805279775 \h </w:instrText>
          </w:r>
          <w:r>
            <w:rPr>
              <w:color w:val="auto"/>
              <w:highlight w:val="none"/>
            </w:rPr>
            <w:fldChar w:fldCharType="separate"/>
          </w:r>
          <w:r>
            <w:rPr>
              <w:color w:val="auto"/>
              <w:highlight w:val="none"/>
            </w:rPr>
            <w:t>70</w:t>
          </w:r>
          <w:r>
            <w:rPr>
              <w:color w:val="auto"/>
              <w:highlight w:val="none"/>
            </w:rPr>
            <w:fldChar w:fldCharType="end"/>
          </w:r>
          <w:r>
            <w:rPr>
              <w:color w:val="auto"/>
              <w:highlight w:val="none"/>
            </w:rPr>
            <w:fldChar w:fldCharType="end"/>
          </w:r>
        </w:p>
        <w:p w14:paraId="620E910F">
          <w:pPr>
            <w:pStyle w:val="36"/>
            <w:tabs>
              <w:tab w:val="right" w:leader="dot" w:pos="9412"/>
            </w:tabs>
            <w:ind w:left="560"/>
            <w:rPr>
              <w:color w:val="auto"/>
              <w:highlight w:val="none"/>
            </w:rPr>
          </w:pPr>
          <w:r>
            <w:rPr>
              <w:color w:val="auto"/>
              <w:highlight w:val="none"/>
            </w:rPr>
            <w:fldChar w:fldCharType="begin"/>
          </w:r>
          <w:r>
            <w:rPr>
              <w:color w:val="auto"/>
              <w:highlight w:val="none"/>
            </w:rPr>
            <w:instrText xml:space="preserve"> HYPERLINK \l "_Toc492753159" </w:instrText>
          </w:r>
          <w:r>
            <w:rPr>
              <w:color w:val="auto"/>
              <w:highlight w:val="none"/>
            </w:rPr>
            <w:fldChar w:fldCharType="separate"/>
          </w:r>
          <w:r>
            <w:rPr>
              <w:rFonts w:hint="eastAsia" w:ascii="方正仿宋_GBK" w:hAnsi="方正仿宋_GBK" w:eastAsia="方正仿宋_GBK" w:cs="方正仿宋_GBK"/>
              <w:color w:val="auto"/>
              <w:highlight w:val="none"/>
            </w:rPr>
            <w:t>一、磋商程序及方法</w:t>
          </w:r>
          <w:r>
            <w:rPr>
              <w:color w:val="auto"/>
              <w:highlight w:val="none"/>
            </w:rPr>
            <w:tab/>
          </w:r>
          <w:r>
            <w:rPr>
              <w:color w:val="auto"/>
              <w:highlight w:val="none"/>
            </w:rPr>
            <w:fldChar w:fldCharType="begin"/>
          </w:r>
          <w:r>
            <w:rPr>
              <w:color w:val="auto"/>
              <w:highlight w:val="none"/>
            </w:rPr>
            <w:instrText xml:space="preserve"> PAGEREF _Toc492753159 \h </w:instrText>
          </w:r>
          <w:r>
            <w:rPr>
              <w:color w:val="auto"/>
              <w:highlight w:val="none"/>
            </w:rPr>
            <w:fldChar w:fldCharType="separate"/>
          </w:r>
          <w:r>
            <w:rPr>
              <w:color w:val="auto"/>
              <w:highlight w:val="none"/>
            </w:rPr>
            <w:t>70</w:t>
          </w:r>
          <w:r>
            <w:rPr>
              <w:color w:val="auto"/>
              <w:highlight w:val="none"/>
            </w:rPr>
            <w:fldChar w:fldCharType="end"/>
          </w:r>
          <w:r>
            <w:rPr>
              <w:color w:val="auto"/>
              <w:highlight w:val="none"/>
            </w:rPr>
            <w:fldChar w:fldCharType="end"/>
          </w:r>
        </w:p>
        <w:p w14:paraId="63DFE156">
          <w:pPr>
            <w:pStyle w:val="36"/>
            <w:tabs>
              <w:tab w:val="right" w:leader="dot" w:pos="9412"/>
            </w:tabs>
            <w:ind w:left="560"/>
            <w:rPr>
              <w:color w:val="auto"/>
              <w:highlight w:val="none"/>
            </w:rPr>
          </w:pPr>
          <w:r>
            <w:rPr>
              <w:color w:val="auto"/>
              <w:highlight w:val="none"/>
            </w:rPr>
            <w:fldChar w:fldCharType="begin"/>
          </w:r>
          <w:r>
            <w:rPr>
              <w:color w:val="auto"/>
              <w:highlight w:val="none"/>
            </w:rPr>
            <w:instrText xml:space="preserve"> HYPERLINK \l "_Toc1370626858" </w:instrText>
          </w:r>
          <w:r>
            <w:rPr>
              <w:color w:val="auto"/>
              <w:highlight w:val="none"/>
            </w:rPr>
            <w:fldChar w:fldCharType="separate"/>
          </w:r>
          <w:r>
            <w:rPr>
              <w:rFonts w:hint="eastAsia" w:ascii="方正仿宋_GBK" w:hAnsi="方正仿宋_GBK" w:eastAsia="方正仿宋_GBK" w:cs="方正仿宋_GBK"/>
              <w:color w:val="auto"/>
              <w:highlight w:val="none"/>
            </w:rPr>
            <w:t>二、评审标准</w:t>
          </w:r>
          <w:r>
            <w:rPr>
              <w:color w:val="auto"/>
              <w:highlight w:val="none"/>
            </w:rPr>
            <w:tab/>
          </w:r>
          <w:r>
            <w:rPr>
              <w:color w:val="auto"/>
              <w:highlight w:val="none"/>
            </w:rPr>
            <w:fldChar w:fldCharType="begin"/>
          </w:r>
          <w:r>
            <w:rPr>
              <w:color w:val="auto"/>
              <w:highlight w:val="none"/>
            </w:rPr>
            <w:instrText xml:space="preserve"> PAGEREF _Toc1370626858 \h </w:instrText>
          </w:r>
          <w:r>
            <w:rPr>
              <w:color w:val="auto"/>
              <w:highlight w:val="none"/>
            </w:rPr>
            <w:fldChar w:fldCharType="separate"/>
          </w:r>
          <w:r>
            <w:rPr>
              <w:color w:val="auto"/>
              <w:highlight w:val="none"/>
            </w:rPr>
            <w:t>72</w:t>
          </w:r>
          <w:r>
            <w:rPr>
              <w:color w:val="auto"/>
              <w:highlight w:val="none"/>
            </w:rPr>
            <w:fldChar w:fldCharType="end"/>
          </w:r>
          <w:r>
            <w:rPr>
              <w:color w:val="auto"/>
              <w:highlight w:val="none"/>
            </w:rPr>
            <w:fldChar w:fldCharType="end"/>
          </w:r>
        </w:p>
        <w:p w14:paraId="1ED487DF">
          <w:pPr>
            <w:pStyle w:val="37"/>
            <w:tabs>
              <w:tab w:val="right" w:leader="dot" w:pos="9412"/>
            </w:tabs>
            <w:ind w:left="0" w:leftChars="0" w:firstLine="600" w:firstLineChars="300"/>
            <w:rPr>
              <w:color w:val="auto"/>
              <w:highlight w:val="none"/>
            </w:rPr>
          </w:pPr>
          <w:r>
            <w:rPr>
              <w:color w:val="auto"/>
              <w:highlight w:val="none"/>
            </w:rPr>
            <w:fldChar w:fldCharType="begin"/>
          </w:r>
          <w:r>
            <w:rPr>
              <w:color w:val="auto"/>
              <w:highlight w:val="none"/>
            </w:rPr>
            <w:instrText xml:space="preserve"> HYPERLINK \l "_Toc258891373" </w:instrText>
          </w:r>
          <w:r>
            <w:rPr>
              <w:color w:val="auto"/>
              <w:highlight w:val="none"/>
            </w:rPr>
            <w:fldChar w:fldCharType="separate"/>
          </w:r>
          <w:r>
            <w:rPr>
              <w:rFonts w:hint="eastAsia" w:ascii="方正仿宋_GBK" w:hAnsi="方正仿宋_GBK" w:eastAsia="方正仿宋_GBK" w:cs="方正仿宋_GBK"/>
              <w:color w:val="auto"/>
              <w:szCs w:val="28"/>
              <w:highlight w:val="none"/>
            </w:rPr>
            <w:t>三、无效响应</w:t>
          </w:r>
          <w:r>
            <w:rPr>
              <w:color w:val="auto"/>
              <w:highlight w:val="none"/>
            </w:rPr>
            <w:tab/>
          </w:r>
          <w:r>
            <w:rPr>
              <w:color w:val="auto"/>
              <w:highlight w:val="none"/>
            </w:rPr>
            <w:fldChar w:fldCharType="begin"/>
          </w:r>
          <w:r>
            <w:rPr>
              <w:color w:val="auto"/>
              <w:highlight w:val="none"/>
            </w:rPr>
            <w:instrText xml:space="preserve"> PAGEREF _Toc258891373 \h </w:instrText>
          </w:r>
          <w:r>
            <w:rPr>
              <w:color w:val="auto"/>
              <w:highlight w:val="none"/>
            </w:rPr>
            <w:fldChar w:fldCharType="separate"/>
          </w:r>
          <w:r>
            <w:rPr>
              <w:color w:val="auto"/>
              <w:highlight w:val="none"/>
            </w:rPr>
            <w:t>74</w:t>
          </w:r>
          <w:r>
            <w:rPr>
              <w:color w:val="auto"/>
              <w:highlight w:val="none"/>
            </w:rPr>
            <w:fldChar w:fldCharType="end"/>
          </w:r>
          <w:r>
            <w:rPr>
              <w:color w:val="auto"/>
              <w:highlight w:val="none"/>
            </w:rPr>
            <w:fldChar w:fldCharType="end"/>
          </w:r>
        </w:p>
        <w:p w14:paraId="5A6D3181">
          <w:pPr>
            <w:pStyle w:val="37"/>
            <w:tabs>
              <w:tab w:val="right" w:leader="dot" w:pos="9412"/>
            </w:tabs>
            <w:ind w:left="0" w:leftChars="0" w:firstLine="600" w:firstLineChars="300"/>
            <w:rPr>
              <w:color w:val="auto"/>
              <w:highlight w:val="none"/>
            </w:rPr>
          </w:pPr>
          <w:r>
            <w:rPr>
              <w:color w:val="auto"/>
              <w:highlight w:val="none"/>
            </w:rPr>
            <w:fldChar w:fldCharType="begin"/>
          </w:r>
          <w:r>
            <w:rPr>
              <w:color w:val="auto"/>
              <w:highlight w:val="none"/>
            </w:rPr>
            <w:instrText xml:space="preserve"> HYPERLINK \l "_Toc157374797" </w:instrText>
          </w:r>
          <w:r>
            <w:rPr>
              <w:color w:val="auto"/>
              <w:highlight w:val="none"/>
            </w:rPr>
            <w:fldChar w:fldCharType="separate"/>
          </w:r>
          <w:r>
            <w:rPr>
              <w:rFonts w:hint="eastAsia" w:ascii="方正仿宋_GBK" w:hAnsi="方正仿宋_GBK" w:eastAsia="方正仿宋_GBK" w:cs="方正仿宋_GBK"/>
              <w:color w:val="auto"/>
              <w:szCs w:val="28"/>
              <w:highlight w:val="none"/>
            </w:rPr>
            <w:t>四、采购终止</w:t>
          </w:r>
          <w:r>
            <w:rPr>
              <w:color w:val="auto"/>
              <w:highlight w:val="none"/>
            </w:rPr>
            <w:tab/>
          </w:r>
          <w:r>
            <w:rPr>
              <w:color w:val="auto"/>
              <w:highlight w:val="none"/>
            </w:rPr>
            <w:fldChar w:fldCharType="begin"/>
          </w:r>
          <w:r>
            <w:rPr>
              <w:color w:val="auto"/>
              <w:highlight w:val="none"/>
            </w:rPr>
            <w:instrText xml:space="preserve"> PAGEREF _Toc157374797 \h </w:instrText>
          </w:r>
          <w:r>
            <w:rPr>
              <w:color w:val="auto"/>
              <w:highlight w:val="none"/>
            </w:rPr>
            <w:fldChar w:fldCharType="separate"/>
          </w:r>
          <w:r>
            <w:rPr>
              <w:color w:val="auto"/>
              <w:highlight w:val="none"/>
            </w:rPr>
            <w:t>74</w:t>
          </w:r>
          <w:r>
            <w:rPr>
              <w:color w:val="auto"/>
              <w:highlight w:val="none"/>
            </w:rPr>
            <w:fldChar w:fldCharType="end"/>
          </w:r>
          <w:r>
            <w:rPr>
              <w:color w:val="auto"/>
              <w:highlight w:val="none"/>
            </w:rPr>
            <w:fldChar w:fldCharType="end"/>
          </w:r>
        </w:p>
        <w:p w14:paraId="2A11043F">
          <w:pPr>
            <w:pStyle w:val="36"/>
            <w:tabs>
              <w:tab w:val="right" w:leader="dot" w:pos="9412"/>
            </w:tabs>
            <w:ind w:left="560"/>
            <w:rPr>
              <w:color w:val="auto"/>
              <w:highlight w:val="none"/>
            </w:rPr>
          </w:pPr>
          <w:r>
            <w:rPr>
              <w:color w:val="auto"/>
              <w:highlight w:val="none"/>
            </w:rPr>
            <w:fldChar w:fldCharType="begin"/>
          </w:r>
          <w:r>
            <w:rPr>
              <w:color w:val="auto"/>
              <w:highlight w:val="none"/>
            </w:rPr>
            <w:instrText xml:space="preserve"> HYPERLINK \l "_Toc1149449923" </w:instrText>
          </w:r>
          <w:r>
            <w:rPr>
              <w:color w:val="auto"/>
              <w:highlight w:val="none"/>
            </w:rPr>
            <w:fldChar w:fldCharType="separate"/>
          </w:r>
          <w:r>
            <w:rPr>
              <w:rFonts w:hint="eastAsia" w:ascii="方正仿宋_GBK" w:hAnsi="方正仿宋_GBK" w:eastAsia="方正仿宋_GBK" w:cs="方正仿宋_GBK"/>
              <w:color w:val="auto"/>
              <w:szCs w:val="30"/>
              <w:highlight w:val="none"/>
            </w:rPr>
            <w:t>第五篇  供应商须知</w:t>
          </w:r>
          <w:r>
            <w:rPr>
              <w:color w:val="auto"/>
              <w:highlight w:val="none"/>
            </w:rPr>
            <w:tab/>
          </w:r>
          <w:r>
            <w:rPr>
              <w:color w:val="auto"/>
              <w:highlight w:val="none"/>
            </w:rPr>
            <w:fldChar w:fldCharType="begin"/>
          </w:r>
          <w:r>
            <w:rPr>
              <w:color w:val="auto"/>
              <w:highlight w:val="none"/>
            </w:rPr>
            <w:instrText xml:space="preserve"> PAGEREF _Toc1149449923 \h </w:instrText>
          </w:r>
          <w:r>
            <w:rPr>
              <w:color w:val="auto"/>
              <w:highlight w:val="none"/>
            </w:rPr>
            <w:fldChar w:fldCharType="separate"/>
          </w:r>
          <w:r>
            <w:rPr>
              <w:color w:val="auto"/>
              <w:highlight w:val="none"/>
            </w:rPr>
            <w:t>75</w:t>
          </w:r>
          <w:r>
            <w:rPr>
              <w:color w:val="auto"/>
              <w:highlight w:val="none"/>
            </w:rPr>
            <w:fldChar w:fldCharType="end"/>
          </w:r>
          <w:r>
            <w:rPr>
              <w:color w:val="auto"/>
              <w:highlight w:val="none"/>
            </w:rPr>
            <w:fldChar w:fldCharType="end"/>
          </w:r>
        </w:p>
        <w:p w14:paraId="69DCAB51">
          <w:pPr>
            <w:pStyle w:val="36"/>
            <w:tabs>
              <w:tab w:val="right" w:leader="dot" w:pos="9412"/>
            </w:tabs>
            <w:ind w:left="560"/>
            <w:rPr>
              <w:color w:val="auto"/>
              <w:highlight w:val="none"/>
            </w:rPr>
          </w:pPr>
          <w:r>
            <w:rPr>
              <w:color w:val="auto"/>
              <w:highlight w:val="none"/>
            </w:rPr>
            <w:fldChar w:fldCharType="begin"/>
          </w:r>
          <w:r>
            <w:rPr>
              <w:color w:val="auto"/>
              <w:highlight w:val="none"/>
            </w:rPr>
            <w:instrText xml:space="preserve"> HYPERLINK \l "_Toc38533650" </w:instrText>
          </w:r>
          <w:r>
            <w:rPr>
              <w:color w:val="auto"/>
              <w:highlight w:val="none"/>
            </w:rPr>
            <w:fldChar w:fldCharType="separate"/>
          </w:r>
          <w:r>
            <w:rPr>
              <w:rFonts w:hint="eastAsia" w:ascii="方正仿宋_GBK" w:hAnsi="方正仿宋_GBK" w:eastAsia="方正仿宋_GBK" w:cs="方正仿宋_GBK"/>
              <w:color w:val="auto"/>
              <w:szCs w:val="30"/>
              <w:highlight w:val="none"/>
            </w:rPr>
            <w:t>第六篇  采购合同</w:t>
          </w:r>
          <w:r>
            <w:rPr>
              <w:color w:val="auto"/>
              <w:highlight w:val="none"/>
            </w:rPr>
            <w:tab/>
          </w:r>
          <w:r>
            <w:rPr>
              <w:color w:val="auto"/>
              <w:highlight w:val="none"/>
            </w:rPr>
            <w:fldChar w:fldCharType="begin"/>
          </w:r>
          <w:r>
            <w:rPr>
              <w:color w:val="auto"/>
              <w:highlight w:val="none"/>
            </w:rPr>
            <w:instrText xml:space="preserve"> PAGEREF _Toc38533650 \h </w:instrText>
          </w:r>
          <w:r>
            <w:rPr>
              <w:color w:val="auto"/>
              <w:highlight w:val="none"/>
            </w:rPr>
            <w:fldChar w:fldCharType="separate"/>
          </w:r>
          <w:r>
            <w:rPr>
              <w:color w:val="auto"/>
              <w:highlight w:val="none"/>
            </w:rPr>
            <w:t>79</w:t>
          </w:r>
          <w:r>
            <w:rPr>
              <w:color w:val="auto"/>
              <w:highlight w:val="none"/>
            </w:rPr>
            <w:fldChar w:fldCharType="end"/>
          </w:r>
          <w:r>
            <w:rPr>
              <w:color w:val="auto"/>
              <w:highlight w:val="none"/>
            </w:rPr>
            <w:fldChar w:fldCharType="end"/>
          </w:r>
        </w:p>
        <w:p w14:paraId="51A538BD">
          <w:pPr>
            <w:pStyle w:val="36"/>
            <w:tabs>
              <w:tab w:val="right" w:leader="dot" w:pos="9412"/>
            </w:tabs>
            <w:ind w:left="560"/>
            <w:rPr>
              <w:color w:val="auto"/>
              <w:highlight w:val="none"/>
            </w:rPr>
          </w:pPr>
          <w:r>
            <w:rPr>
              <w:color w:val="auto"/>
              <w:highlight w:val="none"/>
            </w:rPr>
            <w:fldChar w:fldCharType="begin"/>
          </w:r>
          <w:r>
            <w:rPr>
              <w:color w:val="auto"/>
              <w:highlight w:val="none"/>
            </w:rPr>
            <w:instrText xml:space="preserve"> HYPERLINK \l "_Toc1551543774" </w:instrText>
          </w:r>
          <w:r>
            <w:rPr>
              <w:color w:val="auto"/>
              <w:highlight w:val="none"/>
            </w:rPr>
            <w:fldChar w:fldCharType="separate"/>
          </w:r>
          <w:r>
            <w:rPr>
              <w:rFonts w:hint="eastAsia" w:ascii="方正仿宋_GBK" w:hAnsi="方正仿宋_GBK" w:eastAsia="方正仿宋_GBK" w:cs="方正仿宋_GBK"/>
              <w:color w:val="auto"/>
              <w:szCs w:val="30"/>
              <w:highlight w:val="none"/>
            </w:rPr>
            <w:t>第七篇  响应文件编制要求</w:t>
          </w:r>
          <w:r>
            <w:rPr>
              <w:color w:val="auto"/>
              <w:highlight w:val="none"/>
            </w:rPr>
            <w:tab/>
          </w:r>
          <w:r>
            <w:rPr>
              <w:color w:val="auto"/>
              <w:highlight w:val="none"/>
            </w:rPr>
            <w:fldChar w:fldCharType="begin"/>
          </w:r>
          <w:r>
            <w:rPr>
              <w:color w:val="auto"/>
              <w:highlight w:val="none"/>
            </w:rPr>
            <w:instrText xml:space="preserve"> PAGEREF _Toc1551543774 \h </w:instrText>
          </w:r>
          <w:r>
            <w:rPr>
              <w:color w:val="auto"/>
              <w:highlight w:val="none"/>
            </w:rPr>
            <w:fldChar w:fldCharType="separate"/>
          </w:r>
          <w:r>
            <w:rPr>
              <w:color w:val="auto"/>
              <w:highlight w:val="none"/>
            </w:rPr>
            <w:t>80</w:t>
          </w:r>
          <w:r>
            <w:rPr>
              <w:color w:val="auto"/>
              <w:highlight w:val="none"/>
            </w:rPr>
            <w:fldChar w:fldCharType="end"/>
          </w:r>
          <w:r>
            <w:rPr>
              <w:color w:val="auto"/>
              <w:highlight w:val="none"/>
            </w:rPr>
            <w:fldChar w:fldCharType="end"/>
          </w:r>
        </w:p>
        <w:p w14:paraId="4A7E7D3B">
          <w:pPr>
            <w:pStyle w:val="36"/>
            <w:tabs>
              <w:tab w:val="right" w:leader="dot" w:pos="9412"/>
            </w:tabs>
            <w:ind w:left="560"/>
            <w:rPr>
              <w:color w:val="auto"/>
              <w:highlight w:val="none"/>
            </w:rPr>
          </w:pPr>
          <w:r>
            <w:rPr>
              <w:color w:val="auto"/>
              <w:highlight w:val="none"/>
            </w:rPr>
            <w:fldChar w:fldCharType="begin"/>
          </w:r>
          <w:r>
            <w:rPr>
              <w:color w:val="auto"/>
              <w:highlight w:val="none"/>
            </w:rPr>
            <w:instrText xml:space="preserve"> HYPERLINK \l "_Toc2129524345" </w:instrText>
          </w:r>
          <w:r>
            <w:rPr>
              <w:color w:val="auto"/>
              <w:highlight w:val="none"/>
            </w:rPr>
            <w:fldChar w:fldCharType="separate"/>
          </w:r>
          <w:r>
            <w:rPr>
              <w:rFonts w:hint="eastAsia" w:ascii="方正仿宋_GBK" w:hAnsi="方正仿宋_GBK" w:eastAsia="方正仿宋_GBK" w:cs="方正仿宋_GBK"/>
              <w:color w:val="auto"/>
              <w:highlight w:val="none"/>
            </w:rPr>
            <w:t>一、经济部分</w:t>
          </w:r>
          <w:r>
            <w:rPr>
              <w:color w:val="auto"/>
              <w:highlight w:val="none"/>
            </w:rPr>
            <w:tab/>
          </w:r>
          <w:r>
            <w:rPr>
              <w:color w:val="auto"/>
              <w:highlight w:val="none"/>
            </w:rPr>
            <w:fldChar w:fldCharType="begin"/>
          </w:r>
          <w:r>
            <w:rPr>
              <w:color w:val="auto"/>
              <w:highlight w:val="none"/>
            </w:rPr>
            <w:instrText xml:space="preserve"> PAGEREF _Toc2129524345 \h </w:instrText>
          </w:r>
          <w:r>
            <w:rPr>
              <w:color w:val="auto"/>
              <w:highlight w:val="none"/>
            </w:rPr>
            <w:fldChar w:fldCharType="separate"/>
          </w:r>
          <w:r>
            <w:rPr>
              <w:color w:val="auto"/>
              <w:highlight w:val="none"/>
            </w:rPr>
            <w:t>81</w:t>
          </w:r>
          <w:r>
            <w:rPr>
              <w:color w:val="auto"/>
              <w:highlight w:val="none"/>
            </w:rPr>
            <w:fldChar w:fldCharType="end"/>
          </w:r>
          <w:r>
            <w:rPr>
              <w:color w:val="auto"/>
              <w:highlight w:val="none"/>
            </w:rPr>
            <w:fldChar w:fldCharType="end"/>
          </w:r>
        </w:p>
        <w:p w14:paraId="719720B7">
          <w:pPr>
            <w:pStyle w:val="36"/>
            <w:tabs>
              <w:tab w:val="right" w:leader="dot" w:pos="9412"/>
            </w:tabs>
            <w:ind w:left="560"/>
            <w:rPr>
              <w:color w:val="auto"/>
              <w:highlight w:val="none"/>
            </w:rPr>
          </w:pPr>
          <w:r>
            <w:rPr>
              <w:color w:val="auto"/>
              <w:highlight w:val="none"/>
            </w:rPr>
            <w:fldChar w:fldCharType="begin"/>
          </w:r>
          <w:r>
            <w:rPr>
              <w:color w:val="auto"/>
              <w:highlight w:val="none"/>
            </w:rPr>
            <w:instrText xml:space="preserve"> HYPERLINK \l "_Toc94092201" </w:instrText>
          </w:r>
          <w:r>
            <w:rPr>
              <w:color w:val="auto"/>
              <w:highlight w:val="none"/>
            </w:rPr>
            <w:fldChar w:fldCharType="separate"/>
          </w:r>
          <w:r>
            <w:rPr>
              <w:rFonts w:hint="eastAsia" w:ascii="方正仿宋_GBK" w:hAnsi="方正仿宋_GBK" w:eastAsia="方正仿宋_GBK" w:cs="方正仿宋_GBK"/>
              <w:color w:val="auto"/>
              <w:highlight w:val="none"/>
            </w:rPr>
            <w:t>二、技术部分</w:t>
          </w:r>
          <w:r>
            <w:rPr>
              <w:color w:val="auto"/>
              <w:highlight w:val="none"/>
            </w:rPr>
            <w:tab/>
          </w:r>
          <w:r>
            <w:rPr>
              <w:color w:val="auto"/>
              <w:highlight w:val="none"/>
            </w:rPr>
            <w:fldChar w:fldCharType="begin"/>
          </w:r>
          <w:r>
            <w:rPr>
              <w:color w:val="auto"/>
              <w:highlight w:val="none"/>
            </w:rPr>
            <w:instrText xml:space="preserve"> PAGEREF _Toc94092201 \h </w:instrText>
          </w:r>
          <w:r>
            <w:rPr>
              <w:color w:val="auto"/>
              <w:highlight w:val="none"/>
            </w:rPr>
            <w:fldChar w:fldCharType="separate"/>
          </w:r>
          <w:r>
            <w:rPr>
              <w:color w:val="auto"/>
              <w:highlight w:val="none"/>
            </w:rPr>
            <w:t>83</w:t>
          </w:r>
          <w:r>
            <w:rPr>
              <w:color w:val="auto"/>
              <w:highlight w:val="none"/>
            </w:rPr>
            <w:fldChar w:fldCharType="end"/>
          </w:r>
          <w:r>
            <w:rPr>
              <w:color w:val="auto"/>
              <w:highlight w:val="none"/>
            </w:rPr>
            <w:fldChar w:fldCharType="end"/>
          </w:r>
        </w:p>
        <w:p w14:paraId="4DCEF5FB">
          <w:pPr>
            <w:pStyle w:val="35"/>
            <w:tabs>
              <w:tab w:val="right" w:leader="dot" w:pos="9412"/>
            </w:tabs>
            <w:ind w:firstLine="800" w:firstLineChars="400"/>
            <w:rPr>
              <w:color w:val="auto"/>
              <w:highlight w:val="none"/>
            </w:rPr>
          </w:pPr>
          <w:r>
            <w:rPr>
              <w:rFonts w:hint="eastAsia" w:ascii="方正仿宋_GBK" w:hAnsi="方正仿宋_GBK" w:eastAsia="方正仿宋_GBK" w:cs="方正仿宋_GBK"/>
              <w:color w:val="auto"/>
              <w:szCs w:val="22"/>
              <w:highlight w:val="none"/>
            </w:rPr>
            <w:t>（一）</w:t>
          </w:r>
          <w:r>
            <w:rPr>
              <w:color w:val="auto"/>
              <w:highlight w:val="none"/>
            </w:rPr>
            <w:fldChar w:fldCharType="begin"/>
          </w:r>
          <w:r>
            <w:rPr>
              <w:color w:val="auto"/>
              <w:highlight w:val="none"/>
            </w:rPr>
            <w:instrText xml:space="preserve"> HYPERLINK \l "_Toc278658167" </w:instrText>
          </w:r>
          <w:r>
            <w:rPr>
              <w:color w:val="auto"/>
              <w:highlight w:val="none"/>
            </w:rPr>
            <w:fldChar w:fldCharType="separate"/>
          </w:r>
          <w:r>
            <w:rPr>
              <w:rFonts w:hint="eastAsia" w:ascii="方正仿宋_GBK" w:hAnsi="方正仿宋_GBK" w:eastAsia="方正仿宋_GBK" w:cs="方正仿宋_GBK"/>
              <w:color w:val="auto"/>
              <w:szCs w:val="21"/>
              <w:highlight w:val="none"/>
            </w:rPr>
            <w:t>序号</w:t>
          </w:r>
          <w:r>
            <w:rPr>
              <w:color w:val="auto"/>
              <w:highlight w:val="none"/>
            </w:rPr>
            <w:tab/>
          </w:r>
          <w:r>
            <w:rPr>
              <w:color w:val="auto"/>
              <w:highlight w:val="none"/>
            </w:rPr>
            <w:fldChar w:fldCharType="begin"/>
          </w:r>
          <w:r>
            <w:rPr>
              <w:color w:val="auto"/>
              <w:highlight w:val="none"/>
            </w:rPr>
            <w:instrText xml:space="preserve"> PAGEREF _Toc278658167 \h </w:instrText>
          </w:r>
          <w:r>
            <w:rPr>
              <w:color w:val="auto"/>
              <w:highlight w:val="none"/>
            </w:rPr>
            <w:fldChar w:fldCharType="separate"/>
          </w:r>
          <w:r>
            <w:rPr>
              <w:color w:val="auto"/>
              <w:highlight w:val="none"/>
            </w:rPr>
            <w:t>83</w:t>
          </w:r>
          <w:r>
            <w:rPr>
              <w:color w:val="auto"/>
              <w:highlight w:val="none"/>
            </w:rPr>
            <w:fldChar w:fldCharType="end"/>
          </w:r>
          <w:r>
            <w:rPr>
              <w:color w:val="auto"/>
              <w:highlight w:val="none"/>
            </w:rPr>
            <w:fldChar w:fldCharType="end"/>
          </w:r>
        </w:p>
        <w:p w14:paraId="17BF6E6F">
          <w:pPr>
            <w:pStyle w:val="35"/>
            <w:tabs>
              <w:tab w:val="right" w:leader="dot" w:pos="9412"/>
            </w:tabs>
            <w:ind w:firstLine="800" w:firstLineChars="400"/>
            <w:rPr>
              <w:color w:val="auto"/>
              <w:highlight w:val="none"/>
            </w:rPr>
          </w:pPr>
          <w:r>
            <w:rPr>
              <w:rFonts w:hint="eastAsia" w:ascii="方正仿宋_GBK" w:hAnsi="方正仿宋_GBK" w:eastAsia="方正仿宋_GBK" w:cs="方正仿宋_GBK"/>
              <w:color w:val="auto"/>
              <w:szCs w:val="22"/>
              <w:highlight w:val="none"/>
            </w:rPr>
            <w:t>（二）</w:t>
          </w:r>
          <w:r>
            <w:rPr>
              <w:color w:val="auto"/>
              <w:highlight w:val="none"/>
            </w:rPr>
            <w:fldChar w:fldCharType="begin"/>
          </w:r>
          <w:r>
            <w:rPr>
              <w:color w:val="auto"/>
              <w:highlight w:val="none"/>
            </w:rPr>
            <w:instrText xml:space="preserve"> HYPERLINK \l "_Toc1470684525" </w:instrText>
          </w:r>
          <w:r>
            <w:rPr>
              <w:color w:val="auto"/>
              <w:highlight w:val="none"/>
            </w:rPr>
            <w:fldChar w:fldCharType="separate"/>
          </w:r>
          <w:r>
            <w:rPr>
              <w:rFonts w:hint="eastAsia" w:ascii="方正仿宋_GBK" w:hAnsi="方正仿宋_GBK" w:eastAsia="方正仿宋_GBK" w:cs="方正仿宋_GBK"/>
              <w:color w:val="auto"/>
              <w:szCs w:val="21"/>
              <w:highlight w:val="none"/>
            </w:rPr>
            <w:t>采购需求</w:t>
          </w:r>
          <w:r>
            <w:rPr>
              <w:color w:val="auto"/>
              <w:highlight w:val="none"/>
            </w:rPr>
            <w:tab/>
          </w:r>
          <w:r>
            <w:rPr>
              <w:color w:val="auto"/>
              <w:highlight w:val="none"/>
            </w:rPr>
            <w:fldChar w:fldCharType="begin"/>
          </w:r>
          <w:r>
            <w:rPr>
              <w:color w:val="auto"/>
              <w:highlight w:val="none"/>
            </w:rPr>
            <w:instrText xml:space="preserve"> PAGEREF _Toc1470684525 \h </w:instrText>
          </w:r>
          <w:r>
            <w:rPr>
              <w:color w:val="auto"/>
              <w:highlight w:val="none"/>
            </w:rPr>
            <w:fldChar w:fldCharType="separate"/>
          </w:r>
          <w:r>
            <w:rPr>
              <w:color w:val="auto"/>
              <w:highlight w:val="none"/>
            </w:rPr>
            <w:t>83</w:t>
          </w:r>
          <w:r>
            <w:rPr>
              <w:color w:val="auto"/>
              <w:highlight w:val="none"/>
            </w:rPr>
            <w:fldChar w:fldCharType="end"/>
          </w:r>
          <w:r>
            <w:rPr>
              <w:color w:val="auto"/>
              <w:highlight w:val="none"/>
            </w:rPr>
            <w:fldChar w:fldCharType="end"/>
          </w:r>
        </w:p>
        <w:p w14:paraId="25FC6068">
          <w:pPr>
            <w:pStyle w:val="35"/>
            <w:tabs>
              <w:tab w:val="right" w:leader="dot" w:pos="9412"/>
            </w:tabs>
            <w:ind w:firstLine="800" w:firstLineChars="400"/>
            <w:rPr>
              <w:color w:val="auto"/>
              <w:highlight w:val="none"/>
            </w:rPr>
          </w:pPr>
          <w:r>
            <w:rPr>
              <w:rFonts w:hint="eastAsia" w:ascii="方正仿宋_GBK" w:hAnsi="方正仿宋_GBK" w:eastAsia="方正仿宋_GBK" w:cs="方正仿宋_GBK"/>
              <w:color w:val="auto"/>
              <w:szCs w:val="22"/>
              <w:highlight w:val="none"/>
            </w:rPr>
            <w:t>（三）</w:t>
          </w:r>
          <w:r>
            <w:rPr>
              <w:color w:val="auto"/>
              <w:highlight w:val="none"/>
            </w:rPr>
            <w:fldChar w:fldCharType="begin"/>
          </w:r>
          <w:r>
            <w:rPr>
              <w:color w:val="auto"/>
              <w:highlight w:val="none"/>
            </w:rPr>
            <w:instrText xml:space="preserve"> HYPERLINK \l "_Toc1025677862" </w:instrText>
          </w:r>
          <w:r>
            <w:rPr>
              <w:color w:val="auto"/>
              <w:highlight w:val="none"/>
            </w:rPr>
            <w:fldChar w:fldCharType="separate"/>
          </w:r>
          <w:r>
            <w:rPr>
              <w:rFonts w:hint="eastAsia" w:ascii="方正仿宋_GBK" w:hAnsi="方正仿宋_GBK" w:eastAsia="方正仿宋_GBK" w:cs="方正仿宋_GBK"/>
              <w:color w:val="auto"/>
              <w:szCs w:val="21"/>
              <w:highlight w:val="none"/>
            </w:rPr>
            <w:t>响应情况</w:t>
          </w:r>
          <w:r>
            <w:rPr>
              <w:color w:val="auto"/>
              <w:highlight w:val="none"/>
            </w:rPr>
            <w:tab/>
          </w:r>
          <w:r>
            <w:rPr>
              <w:color w:val="auto"/>
              <w:highlight w:val="none"/>
            </w:rPr>
            <w:fldChar w:fldCharType="begin"/>
          </w:r>
          <w:r>
            <w:rPr>
              <w:color w:val="auto"/>
              <w:highlight w:val="none"/>
            </w:rPr>
            <w:instrText xml:space="preserve"> PAGEREF _Toc1025677862 \h </w:instrText>
          </w:r>
          <w:r>
            <w:rPr>
              <w:color w:val="auto"/>
              <w:highlight w:val="none"/>
            </w:rPr>
            <w:fldChar w:fldCharType="separate"/>
          </w:r>
          <w:r>
            <w:rPr>
              <w:color w:val="auto"/>
              <w:highlight w:val="none"/>
            </w:rPr>
            <w:t>83</w:t>
          </w:r>
          <w:r>
            <w:rPr>
              <w:color w:val="auto"/>
              <w:highlight w:val="none"/>
            </w:rPr>
            <w:fldChar w:fldCharType="end"/>
          </w:r>
          <w:r>
            <w:rPr>
              <w:color w:val="auto"/>
              <w:highlight w:val="none"/>
            </w:rPr>
            <w:fldChar w:fldCharType="end"/>
          </w:r>
        </w:p>
        <w:p w14:paraId="5E0B4594">
          <w:pPr>
            <w:pStyle w:val="35"/>
            <w:tabs>
              <w:tab w:val="right" w:leader="dot" w:pos="9412"/>
            </w:tabs>
            <w:ind w:firstLine="800" w:firstLineChars="400"/>
            <w:rPr>
              <w:color w:val="auto"/>
              <w:highlight w:val="none"/>
            </w:rPr>
          </w:pPr>
          <w:r>
            <w:rPr>
              <w:rFonts w:hint="eastAsia" w:ascii="方正仿宋_GBK" w:hAnsi="方正仿宋_GBK" w:eastAsia="方正仿宋_GBK" w:cs="方正仿宋_GBK"/>
              <w:color w:val="auto"/>
              <w:szCs w:val="22"/>
              <w:highlight w:val="none"/>
            </w:rPr>
            <w:t>（四）</w:t>
          </w:r>
          <w:r>
            <w:rPr>
              <w:color w:val="auto"/>
              <w:highlight w:val="none"/>
            </w:rPr>
            <w:fldChar w:fldCharType="begin"/>
          </w:r>
          <w:r>
            <w:rPr>
              <w:color w:val="auto"/>
              <w:highlight w:val="none"/>
            </w:rPr>
            <w:instrText xml:space="preserve"> HYPERLINK \l "_Toc234974718" </w:instrText>
          </w:r>
          <w:r>
            <w:rPr>
              <w:color w:val="auto"/>
              <w:highlight w:val="none"/>
            </w:rPr>
            <w:fldChar w:fldCharType="separate"/>
          </w:r>
          <w:r>
            <w:rPr>
              <w:rFonts w:hint="eastAsia" w:ascii="方正仿宋_GBK" w:hAnsi="方正仿宋_GBK" w:eastAsia="方正仿宋_GBK" w:cs="方正仿宋_GBK"/>
              <w:color w:val="auto"/>
              <w:szCs w:val="21"/>
              <w:highlight w:val="none"/>
            </w:rPr>
            <w:t>差异说明</w:t>
          </w:r>
          <w:r>
            <w:rPr>
              <w:color w:val="auto"/>
              <w:highlight w:val="none"/>
            </w:rPr>
            <w:tab/>
          </w:r>
          <w:r>
            <w:rPr>
              <w:color w:val="auto"/>
              <w:highlight w:val="none"/>
            </w:rPr>
            <w:fldChar w:fldCharType="begin"/>
          </w:r>
          <w:r>
            <w:rPr>
              <w:color w:val="auto"/>
              <w:highlight w:val="none"/>
            </w:rPr>
            <w:instrText xml:space="preserve"> PAGEREF _Toc234974718 \h </w:instrText>
          </w:r>
          <w:r>
            <w:rPr>
              <w:color w:val="auto"/>
              <w:highlight w:val="none"/>
            </w:rPr>
            <w:fldChar w:fldCharType="separate"/>
          </w:r>
          <w:r>
            <w:rPr>
              <w:color w:val="auto"/>
              <w:highlight w:val="none"/>
            </w:rPr>
            <w:t>83</w:t>
          </w:r>
          <w:r>
            <w:rPr>
              <w:color w:val="auto"/>
              <w:highlight w:val="none"/>
            </w:rPr>
            <w:fldChar w:fldCharType="end"/>
          </w:r>
          <w:r>
            <w:rPr>
              <w:color w:val="auto"/>
              <w:highlight w:val="none"/>
            </w:rPr>
            <w:fldChar w:fldCharType="end"/>
          </w:r>
        </w:p>
        <w:p w14:paraId="717929C3">
          <w:pPr>
            <w:pStyle w:val="36"/>
            <w:tabs>
              <w:tab w:val="right" w:leader="dot" w:pos="9412"/>
            </w:tabs>
            <w:ind w:left="560"/>
            <w:rPr>
              <w:color w:val="auto"/>
              <w:highlight w:val="none"/>
            </w:rPr>
          </w:pPr>
          <w:r>
            <w:rPr>
              <w:color w:val="auto"/>
              <w:highlight w:val="none"/>
            </w:rPr>
            <w:fldChar w:fldCharType="begin"/>
          </w:r>
          <w:r>
            <w:rPr>
              <w:color w:val="auto"/>
              <w:highlight w:val="none"/>
            </w:rPr>
            <w:instrText xml:space="preserve"> HYPERLINK \l "_Toc40964949" </w:instrText>
          </w:r>
          <w:r>
            <w:rPr>
              <w:color w:val="auto"/>
              <w:highlight w:val="none"/>
            </w:rPr>
            <w:fldChar w:fldCharType="separate"/>
          </w:r>
          <w:r>
            <w:rPr>
              <w:rFonts w:hint="eastAsia" w:ascii="方正仿宋_GBK" w:hAnsi="方正仿宋_GBK" w:eastAsia="方正仿宋_GBK" w:cs="方正仿宋_GBK"/>
              <w:color w:val="auto"/>
              <w:highlight w:val="none"/>
            </w:rPr>
            <w:t>三、商务部分</w:t>
          </w:r>
          <w:r>
            <w:rPr>
              <w:color w:val="auto"/>
              <w:highlight w:val="none"/>
            </w:rPr>
            <w:tab/>
          </w:r>
          <w:r>
            <w:rPr>
              <w:color w:val="auto"/>
              <w:highlight w:val="none"/>
            </w:rPr>
            <w:fldChar w:fldCharType="begin"/>
          </w:r>
          <w:r>
            <w:rPr>
              <w:color w:val="auto"/>
              <w:highlight w:val="none"/>
            </w:rPr>
            <w:instrText xml:space="preserve"> PAGEREF _Toc40964949 \h </w:instrText>
          </w:r>
          <w:r>
            <w:rPr>
              <w:color w:val="auto"/>
              <w:highlight w:val="none"/>
            </w:rPr>
            <w:fldChar w:fldCharType="separate"/>
          </w:r>
          <w:r>
            <w:rPr>
              <w:color w:val="auto"/>
              <w:highlight w:val="none"/>
            </w:rPr>
            <w:t>85</w:t>
          </w:r>
          <w:r>
            <w:rPr>
              <w:color w:val="auto"/>
              <w:highlight w:val="none"/>
            </w:rPr>
            <w:fldChar w:fldCharType="end"/>
          </w:r>
          <w:r>
            <w:rPr>
              <w:color w:val="auto"/>
              <w:highlight w:val="none"/>
            </w:rPr>
            <w:fldChar w:fldCharType="end"/>
          </w:r>
        </w:p>
        <w:p w14:paraId="5044065D">
          <w:pPr>
            <w:pStyle w:val="35"/>
            <w:tabs>
              <w:tab w:val="right" w:leader="dot" w:pos="9412"/>
            </w:tabs>
            <w:ind w:firstLine="800" w:firstLineChars="400"/>
            <w:rPr>
              <w:color w:val="auto"/>
              <w:highlight w:val="none"/>
            </w:rPr>
          </w:pPr>
          <w:r>
            <w:rPr>
              <w:rFonts w:hint="eastAsia" w:ascii="方正仿宋_GBK" w:hAnsi="方正仿宋_GBK" w:eastAsia="方正仿宋_GBK" w:cs="方正仿宋_GBK"/>
              <w:color w:val="auto"/>
              <w:szCs w:val="22"/>
              <w:highlight w:val="none"/>
            </w:rPr>
            <w:t>（一）</w:t>
          </w:r>
          <w:r>
            <w:rPr>
              <w:color w:val="auto"/>
              <w:highlight w:val="none"/>
            </w:rPr>
            <w:fldChar w:fldCharType="begin"/>
          </w:r>
          <w:r>
            <w:rPr>
              <w:color w:val="auto"/>
              <w:highlight w:val="none"/>
            </w:rPr>
            <w:instrText xml:space="preserve"> HYPERLINK \l "_Toc365430372" </w:instrText>
          </w:r>
          <w:r>
            <w:rPr>
              <w:color w:val="auto"/>
              <w:highlight w:val="none"/>
            </w:rPr>
            <w:fldChar w:fldCharType="separate"/>
          </w:r>
          <w:r>
            <w:rPr>
              <w:rFonts w:hint="eastAsia" w:ascii="方正仿宋_GBK" w:hAnsi="方正仿宋_GBK" w:eastAsia="方正仿宋_GBK" w:cs="方正仿宋_GBK"/>
              <w:color w:val="auto"/>
              <w:szCs w:val="24"/>
              <w:highlight w:val="none"/>
            </w:rPr>
            <w:t>磋商项目商务需求</w:t>
          </w:r>
          <w:r>
            <w:rPr>
              <w:color w:val="auto"/>
              <w:highlight w:val="none"/>
            </w:rPr>
            <w:tab/>
          </w:r>
          <w:r>
            <w:rPr>
              <w:color w:val="auto"/>
              <w:highlight w:val="none"/>
            </w:rPr>
            <w:fldChar w:fldCharType="begin"/>
          </w:r>
          <w:r>
            <w:rPr>
              <w:color w:val="auto"/>
              <w:highlight w:val="none"/>
            </w:rPr>
            <w:instrText xml:space="preserve"> PAGEREF _Toc365430372 \h </w:instrText>
          </w:r>
          <w:r>
            <w:rPr>
              <w:color w:val="auto"/>
              <w:highlight w:val="none"/>
            </w:rPr>
            <w:fldChar w:fldCharType="separate"/>
          </w:r>
          <w:r>
            <w:rPr>
              <w:color w:val="auto"/>
              <w:highlight w:val="none"/>
            </w:rPr>
            <w:t>85</w:t>
          </w:r>
          <w:r>
            <w:rPr>
              <w:color w:val="auto"/>
              <w:highlight w:val="none"/>
            </w:rPr>
            <w:fldChar w:fldCharType="end"/>
          </w:r>
          <w:r>
            <w:rPr>
              <w:color w:val="auto"/>
              <w:highlight w:val="none"/>
            </w:rPr>
            <w:fldChar w:fldCharType="end"/>
          </w:r>
        </w:p>
        <w:p w14:paraId="5CB5069C">
          <w:pPr>
            <w:pStyle w:val="35"/>
            <w:tabs>
              <w:tab w:val="right" w:leader="dot" w:pos="9412"/>
            </w:tabs>
            <w:ind w:firstLine="800" w:firstLineChars="400"/>
            <w:rPr>
              <w:color w:val="auto"/>
              <w:highlight w:val="none"/>
            </w:rPr>
          </w:pPr>
          <w:r>
            <w:rPr>
              <w:rFonts w:hint="eastAsia" w:ascii="方正仿宋_GBK" w:hAnsi="方正仿宋_GBK" w:eastAsia="方正仿宋_GBK" w:cs="方正仿宋_GBK"/>
              <w:color w:val="auto"/>
              <w:szCs w:val="22"/>
              <w:highlight w:val="none"/>
            </w:rPr>
            <w:t>（二）</w:t>
          </w:r>
          <w:r>
            <w:rPr>
              <w:color w:val="auto"/>
              <w:highlight w:val="none"/>
            </w:rPr>
            <w:fldChar w:fldCharType="begin"/>
          </w:r>
          <w:r>
            <w:rPr>
              <w:color w:val="auto"/>
              <w:highlight w:val="none"/>
            </w:rPr>
            <w:instrText xml:space="preserve"> HYPERLINK \l "_Toc1090273074" </w:instrText>
          </w:r>
          <w:r>
            <w:rPr>
              <w:color w:val="auto"/>
              <w:highlight w:val="none"/>
            </w:rPr>
            <w:fldChar w:fldCharType="separate"/>
          </w:r>
          <w:r>
            <w:rPr>
              <w:rFonts w:hint="eastAsia" w:ascii="方正仿宋_GBK" w:hAnsi="方正仿宋_GBK" w:eastAsia="方正仿宋_GBK" w:cs="方正仿宋_GBK"/>
              <w:color w:val="auto"/>
              <w:szCs w:val="24"/>
              <w:highlight w:val="none"/>
            </w:rPr>
            <w:t>响应情况</w:t>
          </w:r>
          <w:r>
            <w:rPr>
              <w:color w:val="auto"/>
              <w:highlight w:val="none"/>
            </w:rPr>
            <w:tab/>
          </w:r>
          <w:r>
            <w:rPr>
              <w:color w:val="auto"/>
              <w:highlight w:val="none"/>
            </w:rPr>
            <w:fldChar w:fldCharType="begin"/>
          </w:r>
          <w:r>
            <w:rPr>
              <w:color w:val="auto"/>
              <w:highlight w:val="none"/>
            </w:rPr>
            <w:instrText xml:space="preserve"> PAGEREF _Toc1090273074 \h </w:instrText>
          </w:r>
          <w:r>
            <w:rPr>
              <w:color w:val="auto"/>
              <w:highlight w:val="none"/>
            </w:rPr>
            <w:fldChar w:fldCharType="separate"/>
          </w:r>
          <w:r>
            <w:rPr>
              <w:color w:val="auto"/>
              <w:highlight w:val="none"/>
            </w:rPr>
            <w:t>85</w:t>
          </w:r>
          <w:r>
            <w:rPr>
              <w:color w:val="auto"/>
              <w:highlight w:val="none"/>
            </w:rPr>
            <w:fldChar w:fldCharType="end"/>
          </w:r>
          <w:r>
            <w:rPr>
              <w:color w:val="auto"/>
              <w:highlight w:val="none"/>
            </w:rPr>
            <w:fldChar w:fldCharType="end"/>
          </w:r>
        </w:p>
        <w:p w14:paraId="27CB6CEF">
          <w:pPr>
            <w:pStyle w:val="35"/>
            <w:tabs>
              <w:tab w:val="right" w:leader="dot" w:pos="9412"/>
            </w:tabs>
            <w:ind w:firstLine="800" w:firstLineChars="400"/>
            <w:rPr>
              <w:color w:val="auto"/>
              <w:highlight w:val="none"/>
            </w:rPr>
          </w:pPr>
          <w:r>
            <w:rPr>
              <w:rFonts w:hint="eastAsia" w:ascii="方正仿宋_GBK" w:hAnsi="方正仿宋_GBK" w:eastAsia="方正仿宋_GBK" w:cs="方正仿宋_GBK"/>
              <w:color w:val="auto"/>
              <w:szCs w:val="22"/>
              <w:highlight w:val="none"/>
            </w:rPr>
            <w:t>（三）</w:t>
          </w:r>
          <w:r>
            <w:rPr>
              <w:color w:val="auto"/>
              <w:highlight w:val="none"/>
            </w:rPr>
            <w:fldChar w:fldCharType="begin"/>
          </w:r>
          <w:r>
            <w:rPr>
              <w:color w:val="auto"/>
              <w:highlight w:val="none"/>
            </w:rPr>
            <w:instrText xml:space="preserve"> HYPERLINK \l "_Toc169671227" </w:instrText>
          </w:r>
          <w:r>
            <w:rPr>
              <w:color w:val="auto"/>
              <w:highlight w:val="none"/>
            </w:rPr>
            <w:fldChar w:fldCharType="separate"/>
          </w:r>
          <w:r>
            <w:rPr>
              <w:rFonts w:hint="eastAsia" w:ascii="方正仿宋_GBK" w:hAnsi="方正仿宋_GBK" w:eastAsia="方正仿宋_GBK" w:cs="方正仿宋_GBK"/>
              <w:color w:val="auto"/>
              <w:szCs w:val="24"/>
              <w:highlight w:val="none"/>
            </w:rPr>
            <w:t>偏离说明</w:t>
          </w:r>
          <w:r>
            <w:rPr>
              <w:color w:val="auto"/>
              <w:highlight w:val="none"/>
            </w:rPr>
            <w:tab/>
          </w:r>
          <w:r>
            <w:rPr>
              <w:color w:val="auto"/>
              <w:highlight w:val="none"/>
            </w:rPr>
            <w:fldChar w:fldCharType="begin"/>
          </w:r>
          <w:r>
            <w:rPr>
              <w:color w:val="auto"/>
              <w:highlight w:val="none"/>
            </w:rPr>
            <w:instrText xml:space="preserve"> PAGEREF _Toc169671227 \h </w:instrText>
          </w:r>
          <w:r>
            <w:rPr>
              <w:color w:val="auto"/>
              <w:highlight w:val="none"/>
            </w:rPr>
            <w:fldChar w:fldCharType="separate"/>
          </w:r>
          <w:r>
            <w:rPr>
              <w:color w:val="auto"/>
              <w:highlight w:val="none"/>
            </w:rPr>
            <w:t>85</w:t>
          </w:r>
          <w:r>
            <w:rPr>
              <w:color w:val="auto"/>
              <w:highlight w:val="none"/>
            </w:rPr>
            <w:fldChar w:fldCharType="end"/>
          </w:r>
          <w:r>
            <w:rPr>
              <w:color w:val="auto"/>
              <w:highlight w:val="none"/>
            </w:rPr>
            <w:fldChar w:fldCharType="end"/>
          </w:r>
        </w:p>
        <w:p w14:paraId="421ED3A2">
          <w:pPr>
            <w:pStyle w:val="36"/>
            <w:tabs>
              <w:tab w:val="right" w:leader="dot" w:pos="9412"/>
            </w:tabs>
            <w:ind w:left="560"/>
            <w:rPr>
              <w:color w:val="auto"/>
              <w:highlight w:val="none"/>
            </w:rPr>
          </w:pPr>
          <w:r>
            <w:rPr>
              <w:color w:val="auto"/>
              <w:highlight w:val="none"/>
            </w:rPr>
            <w:fldChar w:fldCharType="begin"/>
          </w:r>
          <w:r>
            <w:rPr>
              <w:color w:val="auto"/>
              <w:highlight w:val="none"/>
            </w:rPr>
            <w:instrText xml:space="preserve"> HYPERLINK \l "_Toc1282230026" </w:instrText>
          </w:r>
          <w:r>
            <w:rPr>
              <w:color w:val="auto"/>
              <w:highlight w:val="none"/>
            </w:rPr>
            <w:fldChar w:fldCharType="separate"/>
          </w:r>
          <w:r>
            <w:rPr>
              <w:rFonts w:hint="eastAsia" w:ascii="方正仿宋_GBK" w:hAnsi="方正仿宋_GBK" w:eastAsia="方正仿宋_GBK" w:cs="方正仿宋_GBK"/>
              <w:color w:val="auto"/>
              <w:highlight w:val="none"/>
            </w:rPr>
            <w:t>四、资格条件</w:t>
          </w:r>
          <w:r>
            <w:rPr>
              <w:color w:val="auto"/>
              <w:highlight w:val="none"/>
            </w:rPr>
            <w:tab/>
          </w:r>
          <w:r>
            <w:rPr>
              <w:color w:val="auto"/>
              <w:highlight w:val="none"/>
            </w:rPr>
            <w:fldChar w:fldCharType="begin"/>
          </w:r>
          <w:r>
            <w:rPr>
              <w:color w:val="auto"/>
              <w:highlight w:val="none"/>
            </w:rPr>
            <w:instrText xml:space="preserve"> PAGEREF _Toc1282230026 \h </w:instrText>
          </w:r>
          <w:r>
            <w:rPr>
              <w:color w:val="auto"/>
              <w:highlight w:val="none"/>
            </w:rPr>
            <w:fldChar w:fldCharType="separate"/>
          </w:r>
          <w:r>
            <w:rPr>
              <w:color w:val="auto"/>
              <w:highlight w:val="none"/>
            </w:rPr>
            <w:t>87</w:t>
          </w:r>
          <w:r>
            <w:rPr>
              <w:color w:val="auto"/>
              <w:highlight w:val="none"/>
            </w:rPr>
            <w:fldChar w:fldCharType="end"/>
          </w:r>
          <w:r>
            <w:rPr>
              <w:color w:val="auto"/>
              <w:highlight w:val="none"/>
            </w:rPr>
            <w:fldChar w:fldCharType="end"/>
          </w:r>
        </w:p>
        <w:p w14:paraId="33A9BA48">
          <w:pPr>
            <w:pStyle w:val="12"/>
            <w:tabs>
              <w:tab w:val="right" w:leader="dot" w:pos="9402"/>
            </w:tabs>
            <w:spacing w:line="480" w:lineRule="exact"/>
            <w:ind w:left="560"/>
            <w:jc w:val="center"/>
            <w:rPr>
              <w:rFonts w:hint="eastAsia" w:ascii="方正仿宋_GBK" w:hAnsi="方正仿宋_GBK" w:eastAsia="方正仿宋_GBK" w:cs="方正仿宋_GBK"/>
              <w:color w:val="auto"/>
              <w:sz w:val="18"/>
              <w:szCs w:val="22"/>
              <w:highlight w:val="none"/>
            </w:rPr>
            <w:sectPr>
              <w:pgSz w:w="11907" w:h="16840"/>
              <w:pgMar w:top="1134" w:right="1191" w:bottom="1134" w:left="1304" w:header="851" w:footer="992" w:gutter="0"/>
              <w:pgNumType w:fmt="numberInDash" w:start="1"/>
              <w:cols w:space="720" w:num="1"/>
              <w:docGrid w:linePitch="381" w:charSpace="-5735"/>
            </w:sectPr>
          </w:pPr>
          <w:r>
            <w:rPr>
              <w:rFonts w:hint="eastAsia" w:ascii="方正仿宋_GBK" w:hAnsi="方正仿宋_GBK" w:eastAsia="方正仿宋_GBK" w:cs="方正仿宋_GBK"/>
              <w:color w:val="auto"/>
              <w:szCs w:val="22"/>
              <w:highlight w:val="none"/>
            </w:rPr>
            <w:fldChar w:fldCharType="end"/>
          </w:r>
        </w:p>
      </w:sdtContent>
    </w:sdt>
    <w:p w14:paraId="115C1A20">
      <w:pPr>
        <w:pStyle w:val="2"/>
        <w:spacing w:line="360" w:lineRule="auto"/>
        <w:jc w:val="center"/>
        <w:rPr>
          <w:rFonts w:hint="eastAsia" w:ascii="方正仿宋_GBK" w:hAnsi="方正仿宋_GBK" w:eastAsia="方正仿宋_GBK" w:cs="方正仿宋_GBK"/>
          <w:b w:val="0"/>
          <w:color w:val="auto"/>
          <w:szCs w:val="30"/>
          <w:highlight w:val="none"/>
        </w:rPr>
      </w:pPr>
      <w:bookmarkStart w:id="1" w:name="_Toc31884"/>
      <w:bookmarkStart w:id="2" w:name="_Toc76462316"/>
      <w:bookmarkStart w:id="3" w:name="_Toc11641050"/>
      <w:bookmarkStart w:id="4" w:name="_Toc12789052"/>
      <w:bookmarkStart w:id="5" w:name="_Toc1812105286"/>
      <w:r>
        <w:rPr>
          <w:rFonts w:hint="eastAsia" w:ascii="方正仿宋_GBK" w:hAnsi="方正仿宋_GBK" w:eastAsia="方正仿宋_GBK" w:cs="方正仿宋_GBK"/>
          <w:b w:val="0"/>
          <w:color w:val="auto"/>
          <w:sz w:val="36"/>
          <w:szCs w:val="30"/>
          <w:highlight w:val="none"/>
        </w:rPr>
        <w:t>第一篇  采购邀请书</w:t>
      </w:r>
      <w:bookmarkEnd w:id="1"/>
      <w:bookmarkEnd w:id="2"/>
      <w:bookmarkEnd w:id="3"/>
      <w:bookmarkEnd w:id="4"/>
      <w:bookmarkEnd w:id="5"/>
    </w:p>
    <w:p w14:paraId="1562F96C">
      <w:pPr>
        <w:snapToGrid w:val="0"/>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u w:val="single"/>
        </w:rPr>
        <w:t xml:space="preserve">中国共产党重庆市渝中区委员会政法委员会 </w:t>
      </w:r>
      <w:r>
        <w:rPr>
          <w:rFonts w:hint="eastAsia" w:ascii="方正仿宋_GBK" w:hAnsi="方正仿宋_GBK" w:eastAsia="方正仿宋_GBK" w:cs="方正仿宋_GBK"/>
          <w:color w:val="auto"/>
          <w:sz w:val="24"/>
          <w:szCs w:val="24"/>
          <w:highlight w:val="none"/>
        </w:rPr>
        <w:t>拟对</w:t>
      </w:r>
      <w:r>
        <w:rPr>
          <w:rFonts w:hint="eastAsia" w:ascii="方正仿宋_GBK" w:hAnsi="方正仿宋_GBK" w:eastAsia="方正仿宋_GBK" w:cs="方正仿宋_GBK"/>
          <w:color w:val="auto"/>
          <w:sz w:val="24"/>
          <w:szCs w:val="24"/>
          <w:highlight w:val="none"/>
          <w:u w:val="single"/>
        </w:rPr>
        <w:t>和平路片区老旧小区配套综合便民服务设施项目家具采购</w:t>
      </w:r>
      <w:r>
        <w:rPr>
          <w:rFonts w:hint="eastAsia" w:ascii="方正仿宋_GBK" w:hAnsi="方正仿宋_GBK" w:eastAsia="方正仿宋_GBK" w:cs="方正仿宋_GBK"/>
          <w:color w:val="auto"/>
          <w:sz w:val="24"/>
          <w:szCs w:val="24"/>
          <w:highlight w:val="none"/>
        </w:rPr>
        <w:t>进行竞争性磋商，欢迎具有要求资格的合格供应商参与。</w:t>
      </w:r>
    </w:p>
    <w:p w14:paraId="110755C4">
      <w:pPr>
        <w:pStyle w:val="2"/>
        <w:adjustRightInd w:val="0"/>
        <w:snapToGrid w:val="0"/>
        <w:spacing w:before="0" w:after="0" w:line="400" w:lineRule="exact"/>
        <w:ind w:firstLine="482" w:firstLineChars="200"/>
        <w:rPr>
          <w:rFonts w:hint="eastAsia" w:ascii="方正仿宋_GBK" w:hAnsi="方正仿宋_GBK" w:eastAsia="方正仿宋_GBK" w:cs="方正仿宋_GBK"/>
          <w:color w:val="auto"/>
          <w:sz w:val="24"/>
          <w:highlight w:val="none"/>
        </w:rPr>
      </w:pPr>
      <w:bookmarkStart w:id="6" w:name="_Toc317775175"/>
      <w:bookmarkStart w:id="7" w:name="_Toc76462317"/>
      <w:bookmarkStart w:id="8" w:name="_Toc313893526"/>
      <w:bookmarkStart w:id="9" w:name="_Toc1926306713"/>
      <w:bookmarkStart w:id="10" w:name="_Toc12450"/>
      <w:r>
        <w:rPr>
          <w:rFonts w:hint="eastAsia" w:ascii="方正仿宋_GBK" w:hAnsi="方正仿宋_GBK" w:eastAsia="方正仿宋_GBK" w:cs="方正仿宋_GBK"/>
          <w:color w:val="auto"/>
          <w:sz w:val="24"/>
          <w:highlight w:val="none"/>
        </w:rPr>
        <w:t>一、竞争性磋商内容</w:t>
      </w:r>
      <w:bookmarkEnd w:id="6"/>
      <w:bookmarkEnd w:id="7"/>
      <w:bookmarkEnd w:id="8"/>
      <w:bookmarkEnd w:id="9"/>
      <w:bookmarkEnd w:id="10"/>
    </w:p>
    <w:tbl>
      <w:tblPr>
        <w:tblStyle w:val="15"/>
        <w:tblW w:w="452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90"/>
        <w:gridCol w:w="1844"/>
        <w:gridCol w:w="2477"/>
      </w:tblGrid>
      <w:tr w14:paraId="310744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2" w:hRule="atLeast"/>
          <w:jc w:val="center"/>
        </w:trPr>
        <w:tc>
          <w:tcPr>
            <w:tcW w:w="2519" w:type="pct"/>
            <w:tcBorders>
              <w:top w:val="single" w:color="auto" w:sz="4" w:space="0"/>
              <w:left w:val="single" w:color="auto" w:sz="4" w:space="0"/>
              <w:right w:val="single" w:color="auto" w:sz="4" w:space="0"/>
            </w:tcBorders>
            <w:vAlign w:val="center"/>
          </w:tcPr>
          <w:p w14:paraId="6171F626">
            <w:pPr>
              <w:widowControl/>
              <w:jc w:val="center"/>
              <w:rPr>
                <w:rFonts w:hint="eastAsia" w:ascii="方正仿宋_GBK" w:hAnsi="方正仿宋_GBK" w:eastAsia="方正仿宋_GBK" w:cs="方正仿宋_GBK"/>
                <w:b/>
                <w:bCs/>
                <w:color w:val="auto"/>
                <w:kern w:val="0"/>
                <w:sz w:val="21"/>
                <w:szCs w:val="24"/>
                <w:highlight w:val="none"/>
              </w:rPr>
            </w:pPr>
            <w:r>
              <w:rPr>
                <w:rFonts w:hint="eastAsia" w:ascii="方正仿宋_GBK" w:hAnsi="方正仿宋_GBK" w:eastAsia="方正仿宋_GBK" w:cs="方正仿宋_GBK"/>
                <w:b/>
                <w:bCs/>
                <w:color w:val="auto"/>
                <w:kern w:val="0"/>
                <w:sz w:val="21"/>
                <w:szCs w:val="24"/>
                <w:highlight w:val="none"/>
              </w:rPr>
              <w:t>项目名称</w:t>
            </w:r>
          </w:p>
        </w:tc>
        <w:tc>
          <w:tcPr>
            <w:tcW w:w="1058" w:type="pct"/>
            <w:tcBorders>
              <w:top w:val="single" w:color="auto" w:sz="4" w:space="0"/>
              <w:left w:val="single" w:color="auto" w:sz="4" w:space="0"/>
              <w:right w:val="single" w:color="auto" w:sz="4" w:space="0"/>
            </w:tcBorders>
            <w:vAlign w:val="center"/>
          </w:tcPr>
          <w:p w14:paraId="6BFD079D">
            <w:pPr>
              <w:widowControl/>
              <w:jc w:val="center"/>
              <w:rPr>
                <w:rFonts w:hint="eastAsia" w:ascii="方正仿宋_GBK" w:hAnsi="方正仿宋_GBK" w:eastAsia="方正仿宋_GBK" w:cs="方正仿宋_GBK"/>
                <w:b/>
                <w:bCs/>
                <w:color w:val="auto"/>
                <w:kern w:val="0"/>
                <w:sz w:val="21"/>
                <w:szCs w:val="24"/>
                <w:highlight w:val="none"/>
              </w:rPr>
            </w:pPr>
            <w:r>
              <w:rPr>
                <w:rFonts w:hint="eastAsia" w:ascii="方正仿宋_GBK" w:hAnsi="方正仿宋_GBK" w:eastAsia="方正仿宋_GBK" w:cs="方正仿宋_GBK"/>
                <w:b/>
                <w:bCs/>
                <w:color w:val="auto"/>
                <w:kern w:val="0"/>
                <w:sz w:val="21"/>
                <w:szCs w:val="24"/>
                <w:highlight w:val="none"/>
              </w:rPr>
              <w:t>最高限价（元）</w:t>
            </w:r>
          </w:p>
        </w:tc>
        <w:tc>
          <w:tcPr>
            <w:tcW w:w="1421" w:type="pct"/>
            <w:tcBorders>
              <w:top w:val="single" w:color="auto" w:sz="4" w:space="0"/>
              <w:left w:val="single" w:color="auto" w:sz="4" w:space="0"/>
              <w:right w:val="single" w:color="auto" w:sz="4" w:space="0"/>
            </w:tcBorders>
            <w:vAlign w:val="center"/>
          </w:tcPr>
          <w:p w14:paraId="6519FCE2">
            <w:pPr>
              <w:jc w:val="center"/>
              <w:rPr>
                <w:rFonts w:hint="eastAsia" w:ascii="方正仿宋_GBK" w:hAnsi="方正仿宋_GBK" w:eastAsia="方正仿宋_GBK" w:cs="方正仿宋_GBK"/>
                <w:b/>
                <w:bCs/>
                <w:color w:val="auto"/>
                <w:kern w:val="0"/>
                <w:sz w:val="21"/>
                <w:szCs w:val="24"/>
                <w:highlight w:val="none"/>
              </w:rPr>
            </w:pPr>
            <w:r>
              <w:rPr>
                <w:rFonts w:hint="eastAsia" w:ascii="方正仿宋_GBK" w:hAnsi="方正仿宋_GBK" w:eastAsia="方正仿宋_GBK" w:cs="方正仿宋_GBK"/>
                <w:b/>
                <w:bCs/>
                <w:color w:val="auto"/>
                <w:kern w:val="0"/>
                <w:sz w:val="21"/>
                <w:szCs w:val="24"/>
                <w:highlight w:val="none"/>
              </w:rPr>
              <w:t>成交供应商数量（名）</w:t>
            </w:r>
          </w:p>
        </w:tc>
      </w:tr>
      <w:tr w14:paraId="48DA63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2519" w:type="pct"/>
            <w:tcBorders>
              <w:top w:val="single" w:color="auto" w:sz="4" w:space="0"/>
              <w:left w:val="single" w:color="auto" w:sz="4" w:space="0"/>
              <w:bottom w:val="single" w:color="auto" w:sz="4" w:space="0"/>
              <w:right w:val="single" w:color="auto" w:sz="4" w:space="0"/>
            </w:tcBorders>
            <w:vAlign w:val="center"/>
          </w:tcPr>
          <w:p w14:paraId="7EE8C4AB">
            <w:pPr>
              <w:widowControl/>
              <w:jc w:val="center"/>
              <w:rPr>
                <w:rFonts w:hint="eastAsia" w:ascii="方正仿宋_GBK" w:hAnsi="方正仿宋_GBK" w:eastAsia="方正仿宋_GBK" w:cs="方正仿宋_GBK"/>
                <w:color w:val="auto"/>
                <w:kern w:val="0"/>
                <w:sz w:val="21"/>
                <w:szCs w:val="24"/>
                <w:highlight w:val="none"/>
              </w:rPr>
            </w:pPr>
            <w:r>
              <w:rPr>
                <w:rFonts w:hint="eastAsia" w:ascii="方正仿宋_GBK" w:hAnsi="方正仿宋_GBK" w:eastAsia="方正仿宋_GBK" w:cs="方正仿宋_GBK"/>
                <w:color w:val="auto"/>
                <w:sz w:val="24"/>
                <w:szCs w:val="24"/>
                <w:highlight w:val="none"/>
              </w:rPr>
              <w:t>和平路片区老旧小区配套综合便民服务设施项目家具采购</w:t>
            </w:r>
          </w:p>
        </w:tc>
        <w:tc>
          <w:tcPr>
            <w:tcW w:w="1058" w:type="pct"/>
            <w:tcBorders>
              <w:top w:val="single" w:color="auto" w:sz="4" w:space="0"/>
              <w:left w:val="single" w:color="auto" w:sz="4" w:space="0"/>
              <w:bottom w:val="single" w:color="auto" w:sz="4" w:space="0"/>
              <w:right w:val="single" w:color="auto" w:sz="4" w:space="0"/>
            </w:tcBorders>
            <w:vAlign w:val="center"/>
          </w:tcPr>
          <w:p w14:paraId="42CDC8C9">
            <w:pPr>
              <w:jc w:val="center"/>
              <w:rPr>
                <w:rFonts w:hint="eastAsia" w:ascii="方正仿宋_GBK" w:hAnsi="方正仿宋_GBK" w:eastAsia="方正仿宋_GBK" w:cs="方正仿宋_GBK"/>
                <w:color w:val="auto"/>
                <w:sz w:val="21"/>
                <w:szCs w:val="21"/>
                <w:highlight w:val="none"/>
              </w:rPr>
            </w:pPr>
            <w:r>
              <w:rPr>
                <w:rFonts w:hint="eastAsia" w:eastAsia="方正仿宋_GBK"/>
                <w:color w:val="auto"/>
                <w:sz w:val="21"/>
                <w:szCs w:val="21"/>
                <w:highlight w:val="none"/>
              </w:rPr>
              <w:t>405705</w:t>
            </w:r>
          </w:p>
        </w:tc>
        <w:tc>
          <w:tcPr>
            <w:tcW w:w="1421" w:type="pct"/>
            <w:tcBorders>
              <w:top w:val="single" w:color="auto" w:sz="4" w:space="0"/>
              <w:left w:val="single" w:color="auto" w:sz="4" w:space="0"/>
              <w:bottom w:val="single" w:color="auto" w:sz="4" w:space="0"/>
              <w:right w:val="single" w:color="auto" w:sz="4" w:space="0"/>
            </w:tcBorders>
            <w:vAlign w:val="center"/>
          </w:tcPr>
          <w:p w14:paraId="71C5B5BF">
            <w:pPr>
              <w:jc w:val="center"/>
              <w:rPr>
                <w:rFonts w:hint="eastAsia" w:ascii="方正仿宋_GBK" w:hAnsi="方正仿宋_GBK" w:eastAsia="方正仿宋_GBK" w:cs="方正仿宋_GBK"/>
                <w:color w:val="auto"/>
                <w:sz w:val="21"/>
                <w:szCs w:val="21"/>
                <w:highlight w:val="none"/>
              </w:rPr>
            </w:pPr>
            <w:r>
              <w:rPr>
                <w:rFonts w:hint="eastAsia" w:ascii="方正仿宋_GBK" w:hAnsi="方正仿宋_GBK" w:eastAsia="方正仿宋_GBK" w:cs="方正仿宋_GBK"/>
                <w:color w:val="auto"/>
                <w:sz w:val="21"/>
                <w:szCs w:val="21"/>
                <w:highlight w:val="none"/>
              </w:rPr>
              <w:t>1</w:t>
            </w:r>
          </w:p>
        </w:tc>
      </w:tr>
    </w:tbl>
    <w:p w14:paraId="7D36CCE9">
      <w:pPr>
        <w:pStyle w:val="2"/>
        <w:adjustRightInd w:val="0"/>
        <w:snapToGrid w:val="0"/>
        <w:spacing w:before="0" w:after="0" w:line="400" w:lineRule="exact"/>
        <w:ind w:firstLine="482" w:firstLineChars="200"/>
        <w:rPr>
          <w:rFonts w:hint="eastAsia" w:ascii="方正仿宋_GBK" w:hAnsi="方正仿宋_GBK" w:eastAsia="方正仿宋_GBK" w:cs="方正仿宋_GBK"/>
          <w:color w:val="auto"/>
          <w:sz w:val="24"/>
          <w:highlight w:val="none"/>
        </w:rPr>
      </w:pPr>
      <w:bookmarkStart w:id="11" w:name="_Toc3422"/>
      <w:bookmarkStart w:id="12" w:name="_Toc1927125925"/>
      <w:bookmarkStart w:id="13" w:name="_Toc76462318"/>
      <w:bookmarkStart w:id="14" w:name="_Toc373860293"/>
      <w:bookmarkStart w:id="15" w:name="_Toc317775178"/>
      <w:r>
        <w:rPr>
          <w:rFonts w:hint="eastAsia" w:ascii="方正仿宋_GBK" w:hAnsi="方正仿宋_GBK" w:eastAsia="方正仿宋_GBK" w:cs="方正仿宋_GBK"/>
          <w:color w:val="auto"/>
          <w:sz w:val="24"/>
          <w:highlight w:val="none"/>
        </w:rPr>
        <w:t>二、资金来源</w:t>
      </w:r>
      <w:bookmarkEnd w:id="11"/>
      <w:bookmarkEnd w:id="12"/>
      <w:bookmarkEnd w:id="13"/>
    </w:p>
    <w:p w14:paraId="3A5FF17E">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财政预算资金，预算金额为</w:t>
      </w:r>
      <w:r>
        <w:rPr>
          <w:rFonts w:hint="eastAsia" w:eastAsia="方正仿宋_GBK"/>
          <w:color w:val="auto"/>
          <w:sz w:val="21"/>
          <w:szCs w:val="21"/>
          <w:highlight w:val="none"/>
        </w:rPr>
        <w:t>405705</w:t>
      </w:r>
      <w:r>
        <w:rPr>
          <w:rFonts w:hint="eastAsia" w:ascii="方正仿宋_GBK" w:hAnsi="方正仿宋_GBK" w:eastAsia="方正仿宋_GBK" w:cs="方正仿宋_GBK"/>
          <w:color w:val="auto"/>
          <w:sz w:val="24"/>
          <w:szCs w:val="24"/>
          <w:highlight w:val="none"/>
        </w:rPr>
        <w:t>元。</w:t>
      </w:r>
    </w:p>
    <w:p w14:paraId="0DC04984">
      <w:pPr>
        <w:pStyle w:val="2"/>
        <w:adjustRightInd w:val="0"/>
        <w:snapToGrid w:val="0"/>
        <w:spacing w:before="0" w:after="0" w:line="400" w:lineRule="exact"/>
        <w:ind w:firstLine="482" w:firstLineChars="200"/>
        <w:rPr>
          <w:rFonts w:hint="eastAsia" w:ascii="方正仿宋_GBK" w:hAnsi="方正仿宋_GBK" w:eastAsia="方正仿宋_GBK" w:cs="方正仿宋_GBK"/>
          <w:color w:val="auto"/>
          <w:sz w:val="24"/>
          <w:highlight w:val="none"/>
        </w:rPr>
      </w:pPr>
      <w:bookmarkStart w:id="16" w:name="_Toc76462319"/>
      <w:bookmarkStart w:id="17" w:name="_Toc27167"/>
      <w:bookmarkStart w:id="18" w:name="_Toc1394168977"/>
      <w:r>
        <w:rPr>
          <w:rFonts w:hint="eastAsia" w:ascii="方正仿宋_GBK" w:hAnsi="方正仿宋_GBK" w:eastAsia="方正仿宋_GBK" w:cs="方正仿宋_GBK"/>
          <w:color w:val="auto"/>
          <w:sz w:val="24"/>
          <w:highlight w:val="none"/>
        </w:rPr>
        <w:t>三、供应商资格条件</w:t>
      </w:r>
      <w:bookmarkEnd w:id="16"/>
      <w:bookmarkEnd w:id="17"/>
      <w:bookmarkEnd w:id="18"/>
    </w:p>
    <w:p w14:paraId="24D0FF28">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供应商是指向采购人提供服务或者货物的法人、其他组织或者自然人。合格的供应商应符合有关规定的基本资格条件。</w:t>
      </w:r>
    </w:p>
    <w:p w14:paraId="00D96FD6">
      <w:pPr>
        <w:spacing w:line="400" w:lineRule="exact"/>
        <w:ind w:firstLine="480" w:firstLineChars="200"/>
        <w:outlineLvl w:val="2"/>
        <w:rPr>
          <w:rFonts w:hint="eastAsia" w:ascii="方正仿宋_GBK" w:hAnsi="方正仿宋_GBK" w:eastAsia="方正仿宋_GBK" w:cs="方正仿宋_GBK"/>
          <w:color w:val="auto"/>
          <w:sz w:val="24"/>
          <w:szCs w:val="24"/>
          <w:highlight w:val="none"/>
        </w:rPr>
      </w:pPr>
      <w:bookmarkStart w:id="19" w:name="_Toc980074422"/>
      <w:r>
        <w:rPr>
          <w:rFonts w:hint="eastAsia" w:ascii="方正仿宋_GBK" w:hAnsi="方正仿宋_GBK" w:eastAsia="方正仿宋_GBK" w:cs="方正仿宋_GBK"/>
          <w:color w:val="auto"/>
          <w:sz w:val="24"/>
          <w:szCs w:val="24"/>
          <w:highlight w:val="none"/>
        </w:rPr>
        <w:t>（一）基本资格条件</w:t>
      </w:r>
      <w:bookmarkEnd w:id="19"/>
    </w:p>
    <w:p w14:paraId="30A4111A">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1.具有独立承担民事责任的能力；</w:t>
      </w:r>
    </w:p>
    <w:p w14:paraId="2130DA4E">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2.具有良好的商业信誉和健全的财务会计制度；</w:t>
      </w:r>
    </w:p>
    <w:p w14:paraId="6A33A8BB">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3.具有履行合同所必需的设备和专业技术能力；</w:t>
      </w:r>
    </w:p>
    <w:p w14:paraId="5ADCED94">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4.有依法缴纳税收和社会保障资金的良好记录</w:t>
      </w:r>
    </w:p>
    <w:p w14:paraId="68932E9D">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5.参加采购活动前三年内，在经营活动中没有重大违法记录；</w:t>
      </w:r>
    </w:p>
    <w:p w14:paraId="717033CB">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6.法律、行政法规规定的其他条件。</w:t>
      </w:r>
    </w:p>
    <w:p w14:paraId="787FEF20">
      <w:pPr>
        <w:spacing w:line="400" w:lineRule="exact"/>
        <w:ind w:firstLine="480" w:firstLineChars="200"/>
        <w:outlineLvl w:val="2"/>
        <w:rPr>
          <w:rFonts w:hint="eastAsia" w:ascii="方正仿宋_GBK" w:hAnsi="方正仿宋_GBK" w:eastAsia="方正仿宋_GBK" w:cs="方正仿宋_GBK"/>
          <w:color w:val="auto"/>
          <w:sz w:val="24"/>
          <w:szCs w:val="24"/>
          <w:highlight w:val="none"/>
        </w:rPr>
      </w:pPr>
      <w:bookmarkStart w:id="20" w:name="_Toc55558551"/>
      <w:r>
        <w:rPr>
          <w:rFonts w:hint="eastAsia" w:ascii="方正仿宋_GBK" w:hAnsi="方正仿宋_GBK" w:eastAsia="方正仿宋_GBK" w:cs="方正仿宋_GBK"/>
          <w:color w:val="auto"/>
          <w:sz w:val="24"/>
          <w:szCs w:val="24"/>
          <w:highlight w:val="none"/>
        </w:rPr>
        <w:t>（二）</w:t>
      </w:r>
      <w:bookmarkStart w:id="21" w:name="OLE_LINK8"/>
      <w:r>
        <w:rPr>
          <w:rFonts w:hint="eastAsia" w:ascii="方正仿宋_GBK" w:hAnsi="方正仿宋_GBK" w:eastAsia="方正仿宋_GBK" w:cs="方正仿宋_GBK"/>
          <w:color w:val="auto"/>
          <w:sz w:val="24"/>
          <w:szCs w:val="24"/>
          <w:highlight w:val="none"/>
        </w:rPr>
        <w:t>本项目的特定资格要求</w:t>
      </w:r>
      <w:bookmarkEnd w:id="21"/>
      <w:r>
        <w:rPr>
          <w:rFonts w:hint="eastAsia" w:ascii="方正仿宋_GBK" w:hAnsi="方正仿宋_GBK" w:eastAsia="方正仿宋_GBK" w:cs="方正仿宋_GBK"/>
          <w:color w:val="auto"/>
          <w:sz w:val="24"/>
          <w:szCs w:val="24"/>
          <w:highlight w:val="none"/>
        </w:rPr>
        <w:t>：无。</w:t>
      </w:r>
      <w:bookmarkEnd w:id="20"/>
    </w:p>
    <w:bookmarkEnd w:id="14"/>
    <w:bookmarkEnd w:id="15"/>
    <w:p w14:paraId="5F058C8B">
      <w:pPr>
        <w:pStyle w:val="2"/>
        <w:adjustRightInd w:val="0"/>
        <w:snapToGrid w:val="0"/>
        <w:spacing w:before="0" w:after="0" w:line="400" w:lineRule="exact"/>
        <w:ind w:firstLine="482" w:firstLineChars="200"/>
        <w:rPr>
          <w:rFonts w:hint="eastAsia" w:ascii="方正仿宋_GBK" w:hAnsi="方正仿宋_GBK" w:eastAsia="方正仿宋_GBK" w:cs="方正仿宋_GBK"/>
          <w:color w:val="auto"/>
          <w:sz w:val="24"/>
          <w:highlight w:val="none"/>
        </w:rPr>
      </w:pPr>
      <w:bookmarkStart w:id="22" w:name="_Toc76462320"/>
      <w:bookmarkStart w:id="23" w:name="_Toc874598041"/>
      <w:bookmarkStart w:id="24" w:name="_Toc8497"/>
      <w:r>
        <w:rPr>
          <w:rFonts w:hint="eastAsia" w:ascii="方正仿宋_GBK" w:hAnsi="方正仿宋_GBK" w:eastAsia="方正仿宋_GBK" w:cs="方正仿宋_GBK"/>
          <w:color w:val="auto"/>
          <w:sz w:val="24"/>
          <w:highlight w:val="none"/>
        </w:rPr>
        <w:t>四、磋商有关说明</w:t>
      </w:r>
      <w:bookmarkEnd w:id="22"/>
      <w:bookmarkEnd w:id="23"/>
      <w:bookmarkEnd w:id="24"/>
    </w:p>
    <w:p w14:paraId="72ED9C51">
      <w:pPr>
        <w:snapToGrid w:val="0"/>
        <w:spacing w:line="36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（一）凡有意参加磋商的供应商，请在《行采家》（https://www.gec123.com/）网上下载本项目竞争性磋商文件以及补遗等磋商前公布的所有项目资料，无论供应商下载与否，均视为已知晓所有磋商实质性要求内容。</w:t>
      </w:r>
    </w:p>
    <w:p w14:paraId="2092B7E1">
      <w:pPr>
        <w:snapToGrid w:val="0"/>
        <w:spacing w:line="36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（二）磋商公告期限：自磋商公告发布之日起3个工作日。</w:t>
      </w:r>
    </w:p>
    <w:p w14:paraId="37A4EE4F">
      <w:pPr>
        <w:snapToGrid w:val="0"/>
        <w:spacing w:line="36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（三）磋商文件获取</w:t>
      </w:r>
    </w:p>
    <w:p w14:paraId="4D570FAF">
      <w:pPr>
        <w:snapToGrid w:val="0"/>
        <w:spacing w:line="360" w:lineRule="exact"/>
        <w:ind w:firstLine="480" w:firstLineChars="200"/>
        <w:rPr>
          <w:rFonts w:hint="eastAsia" w:ascii="方正仿宋_GBK" w:hAnsi="方正仿宋_GBK" w:eastAsia="方正仿宋_GBK" w:cs="方正仿宋_GBK"/>
          <w:color w:val="auto"/>
          <w:sz w:val="24"/>
          <w:szCs w:val="24"/>
          <w:highlight w:val="none"/>
        </w:rPr>
      </w:pPr>
      <w:bookmarkStart w:id="25" w:name="OLE_LINK1"/>
      <w:r>
        <w:rPr>
          <w:rFonts w:hint="eastAsia" w:ascii="方正仿宋_GBK" w:hAnsi="方正仿宋_GBK" w:eastAsia="方正仿宋_GBK" w:cs="方正仿宋_GBK"/>
          <w:color w:val="auto"/>
          <w:sz w:val="24"/>
          <w:szCs w:val="24"/>
          <w:highlight w:val="none"/>
        </w:rPr>
        <w:t>1.时间：2025年10月31日-2025年11月7日工作时间9:00-17:00</w:t>
      </w:r>
    </w:p>
    <w:p w14:paraId="20019540">
      <w:pPr>
        <w:snapToGrid w:val="0"/>
        <w:spacing w:line="36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2.售价：人民币0元/份</w:t>
      </w:r>
    </w:p>
    <w:p w14:paraId="77C78892">
      <w:pPr>
        <w:snapToGrid w:val="0"/>
        <w:spacing w:line="36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3.磋商文件获取方式</w:t>
      </w:r>
    </w:p>
    <w:p w14:paraId="3CCF3E74">
      <w:pPr>
        <w:snapToGrid w:val="0"/>
        <w:spacing w:line="36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在磋商文件获取期内，供应商将《采购文件获取登记表》（加盖供应商公章）扫描后发送至1290676524@qq.com。</w:t>
      </w:r>
    </w:p>
    <w:p w14:paraId="759BB3E4">
      <w:pPr>
        <w:snapToGrid w:val="0"/>
        <w:spacing w:line="36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4.在磋商文件获取期内获取了磋商文件并按时递交响应文件的供应商，其响应文件才被接收。</w:t>
      </w:r>
    </w:p>
    <w:bookmarkEnd w:id="25"/>
    <w:p w14:paraId="7151242B">
      <w:pPr>
        <w:snapToGrid w:val="0"/>
        <w:spacing w:line="36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 xml:space="preserve">（五）递交响应文件地点：渝中区管家巷9号6楼会议室 </w:t>
      </w:r>
    </w:p>
    <w:p w14:paraId="50E566A7">
      <w:pPr>
        <w:snapToGrid w:val="0"/>
        <w:spacing w:line="36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 xml:space="preserve">（六）递交响应文件开始时间：2025年11月10日北京时间14:00  </w:t>
      </w:r>
    </w:p>
    <w:p w14:paraId="0B9FF734">
      <w:pPr>
        <w:snapToGrid w:val="0"/>
        <w:spacing w:line="36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 xml:space="preserve">（七）递交响应文件截止时间：2025年11月10日北京时间14:30  </w:t>
      </w:r>
    </w:p>
    <w:p w14:paraId="12DB33E6">
      <w:pPr>
        <w:snapToGrid w:val="0"/>
        <w:spacing w:line="360" w:lineRule="exact"/>
        <w:ind w:firstLine="480" w:firstLineChars="200"/>
        <w:rPr>
          <w:rFonts w:hint="eastAsia" w:ascii="方正仿宋_GBK" w:hAnsi="方正仿宋_GBK" w:eastAsia="方正仿宋_GBK" w:cs="方正仿宋_GBK"/>
          <w:bCs/>
          <w:color w:val="auto"/>
          <w:szCs w:val="24"/>
          <w:highlight w:val="none"/>
        </w:rPr>
      </w:pPr>
      <w:r>
        <w:rPr>
          <w:rFonts w:hint="eastAsia" w:ascii="方正仿宋_GBK" w:hAnsi="方正仿宋_GBK" w:eastAsia="方正仿宋_GBK" w:cs="方正仿宋_GBK"/>
          <w:color w:val="auto"/>
          <w:sz w:val="24"/>
          <w:szCs w:val="24"/>
          <w:highlight w:val="none"/>
        </w:rPr>
        <w:t>（八）磋商开始时间：2025年11月10日北京时间14:30</w:t>
      </w:r>
    </w:p>
    <w:p w14:paraId="7E62C642">
      <w:pPr>
        <w:pStyle w:val="2"/>
        <w:adjustRightInd w:val="0"/>
        <w:snapToGrid w:val="0"/>
        <w:spacing w:before="0" w:after="0" w:line="400" w:lineRule="exact"/>
        <w:ind w:firstLine="482" w:firstLineChars="200"/>
        <w:rPr>
          <w:rFonts w:hint="eastAsia" w:ascii="方正仿宋_GBK" w:hAnsi="方正仿宋_GBK" w:eastAsia="方正仿宋_GBK" w:cs="方正仿宋_GBK"/>
          <w:color w:val="auto"/>
          <w:sz w:val="24"/>
          <w:highlight w:val="none"/>
        </w:rPr>
      </w:pPr>
      <w:bookmarkStart w:id="26" w:name="_Toc373860294"/>
      <w:bookmarkStart w:id="27" w:name="_Toc28976"/>
      <w:bookmarkStart w:id="28" w:name="_Toc12961"/>
      <w:bookmarkStart w:id="29" w:name="_Toc76462321"/>
      <w:bookmarkStart w:id="30" w:name="_Toc1488643827"/>
      <w:bookmarkStart w:id="31" w:name="_Toc24940"/>
      <w:bookmarkStart w:id="32" w:name="_Toc9060"/>
      <w:bookmarkStart w:id="33" w:name="_Toc32287"/>
      <w:bookmarkStart w:id="34" w:name="_Toc493506284"/>
      <w:bookmarkStart w:id="35" w:name="_Toc14351"/>
      <w:r>
        <w:rPr>
          <w:rFonts w:hint="eastAsia" w:ascii="方正仿宋_GBK" w:hAnsi="方正仿宋_GBK" w:eastAsia="方正仿宋_GBK" w:cs="方正仿宋_GBK"/>
          <w:color w:val="auto"/>
          <w:sz w:val="24"/>
          <w:highlight w:val="none"/>
        </w:rPr>
        <w:t>五、</w:t>
      </w:r>
      <w:bookmarkEnd w:id="26"/>
      <w:bookmarkStart w:id="36" w:name="_Toc479668114"/>
      <w:bookmarkStart w:id="37" w:name="_Toc480466698"/>
      <w:r>
        <w:rPr>
          <w:rFonts w:hint="eastAsia" w:ascii="方正仿宋_GBK" w:hAnsi="方正仿宋_GBK" w:eastAsia="方正仿宋_GBK" w:cs="方正仿宋_GBK"/>
          <w:color w:val="auto"/>
          <w:sz w:val="24"/>
          <w:highlight w:val="none"/>
        </w:rPr>
        <w:t>采购项目需落实的政府采购政策</w:t>
      </w:r>
      <w:bookmarkEnd w:id="27"/>
      <w:bookmarkEnd w:id="28"/>
      <w:bookmarkEnd w:id="29"/>
      <w:bookmarkEnd w:id="30"/>
      <w:bookmarkEnd w:id="31"/>
      <w:bookmarkEnd w:id="36"/>
      <w:bookmarkEnd w:id="37"/>
    </w:p>
    <w:p w14:paraId="2E5CCBA9">
      <w:pPr>
        <w:adjustRightInd w:val="0"/>
        <w:snapToGrid w:val="0"/>
        <w:spacing w:line="480" w:lineRule="atLeast"/>
        <w:ind w:firstLine="360" w:firstLineChars="15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（一）按照《财政部 生态环境部关于印发环境标志产品政府采购品目清单的通知》（财库〔2019〕18号）和《财政部 发展改革委关于印发节能产品政府采购品目清单的通知》（财库〔2019〕19号）的规定，落实国家节能环保政策。</w:t>
      </w:r>
    </w:p>
    <w:p w14:paraId="38FDEBA3">
      <w:pPr>
        <w:adjustRightInd w:val="0"/>
        <w:snapToGrid w:val="0"/>
        <w:spacing w:line="480" w:lineRule="atLeast"/>
        <w:ind w:firstLine="360" w:firstLineChars="15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（二）按照财政部、工业和信息化部关于印发《政府采购促进中小企业发展管理办法》的通知（财库〔2020〕46号）的规定，落实促进中小企业发展政策。</w:t>
      </w:r>
    </w:p>
    <w:p w14:paraId="00458C82">
      <w:pPr>
        <w:adjustRightInd w:val="0"/>
        <w:snapToGrid w:val="0"/>
        <w:spacing w:line="480" w:lineRule="atLeast"/>
        <w:ind w:firstLine="360" w:firstLineChars="15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（三）按照《财政部、司法部关于政府采购支持监狱企业发展有关问题的通知》（财库〔2014〕68号）的规定，落实支持监狱企业发展政策。</w:t>
      </w:r>
    </w:p>
    <w:p w14:paraId="072C04DD">
      <w:pPr>
        <w:adjustRightInd w:val="0"/>
        <w:snapToGrid w:val="0"/>
        <w:spacing w:line="480" w:lineRule="atLeast"/>
        <w:ind w:firstLine="360" w:firstLineChars="15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（四）按照《三部门联合发布关于促进残疾人就业政府采购政策的通知》（财库〔2017〕 141号）的规定，落实支持残疾人福利性单位发展政策。</w:t>
      </w:r>
    </w:p>
    <w:p w14:paraId="3EC33727">
      <w:pPr>
        <w:pStyle w:val="2"/>
        <w:adjustRightInd w:val="0"/>
        <w:snapToGrid w:val="0"/>
        <w:spacing w:before="0" w:after="0" w:line="400" w:lineRule="exact"/>
        <w:ind w:firstLine="482" w:firstLineChars="200"/>
        <w:rPr>
          <w:rFonts w:hint="eastAsia" w:ascii="方正仿宋_GBK" w:hAnsi="方正仿宋_GBK" w:eastAsia="方正仿宋_GBK" w:cs="方正仿宋_GBK"/>
          <w:color w:val="auto"/>
          <w:sz w:val="24"/>
          <w:highlight w:val="none"/>
        </w:rPr>
      </w:pPr>
      <w:bookmarkStart w:id="38" w:name="_Toc24372"/>
      <w:bookmarkStart w:id="39" w:name="_Toc931585661"/>
      <w:bookmarkStart w:id="40" w:name="_Toc18453"/>
      <w:r>
        <w:rPr>
          <w:rFonts w:hint="eastAsia" w:ascii="方正仿宋_GBK" w:hAnsi="方正仿宋_GBK" w:eastAsia="方正仿宋_GBK" w:cs="方正仿宋_GBK"/>
          <w:color w:val="auto"/>
          <w:sz w:val="24"/>
          <w:highlight w:val="none"/>
        </w:rPr>
        <w:t>六、磋商有关规定</w:t>
      </w:r>
      <w:bookmarkEnd w:id="32"/>
      <w:bookmarkEnd w:id="33"/>
      <w:bookmarkEnd w:id="34"/>
      <w:bookmarkEnd w:id="35"/>
      <w:bookmarkEnd w:id="38"/>
      <w:bookmarkEnd w:id="39"/>
      <w:bookmarkEnd w:id="40"/>
    </w:p>
    <w:p w14:paraId="6227A31B">
      <w:pPr>
        <w:adjustRightInd w:val="0"/>
        <w:snapToGrid w:val="0"/>
        <w:spacing w:line="480" w:lineRule="atLeast"/>
        <w:ind w:firstLine="360" w:firstLineChars="15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（一）单位负责人为同一人或者存在直接控股、管理关系的不同供应商，不得参加同一合同项下的采购活动，否则均为无效响应。</w:t>
      </w:r>
    </w:p>
    <w:p w14:paraId="25A92C76">
      <w:pPr>
        <w:adjustRightInd w:val="0"/>
        <w:snapToGrid w:val="0"/>
        <w:spacing w:line="480" w:lineRule="atLeast"/>
        <w:ind w:firstLine="360" w:firstLineChars="15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（二）为采购项目提供整体设计、规范编制或者项目管理、监理、检测等服务的供应商，不得再参加该采购项目的其他采购活动，否则均为无效响应。</w:t>
      </w:r>
    </w:p>
    <w:p w14:paraId="661B62B0">
      <w:pPr>
        <w:adjustRightInd w:val="0"/>
        <w:snapToGrid w:val="0"/>
        <w:spacing w:line="480" w:lineRule="atLeast"/>
        <w:ind w:firstLine="360" w:firstLineChars="15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（三）本项目的补遗文件（如果有）一律在行采家</w:t>
      </w:r>
      <w:r>
        <w:rPr>
          <w:rFonts w:hint="eastAsia" w:ascii="方正仿宋_GBK" w:hAnsi="方正仿宋_GBK" w:eastAsia="方正仿宋_GBK" w:cs="方正仿宋_GBK"/>
          <w:bCs/>
          <w:color w:val="auto"/>
          <w:sz w:val="24"/>
          <w:szCs w:val="24"/>
          <w:highlight w:val="none"/>
        </w:rPr>
        <w:t>（http://www.gec123.com/）</w:t>
      </w:r>
      <w:r>
        <w:rPr>
          <w:rFonts w:hint="eastAsia" w:ascii="方正仿宋_GBK" w:hAnsi="方正仿宋_GBK" w:eastAsia="方正仿宋_GBK" w:cs="方正仿宋_GBK"/>
          <w:color w:val="auto"/>
          <w:sz w:val="24"/>
          <w:szCs w:val="24"/>
          <w:highlight w:val="none"/>
        </w:rPr>
        <w:t>上发布，请各供应商注意下载或到采购人处领取；无论供应商下载或领取与否，均视同供应商已知晓本项目补遗文件（如果有）的内容。</w:t>
      </w:r>
    </w:p>
    <w:p w14:paraId="43A5E024">
      <w:pPr>
        <w:adjustRightInd w:val="0"/>
        <w:snapToGrid w:val="0"/>
        <w:spacing w:line="480" w:lineRule="atLeast"/>
        <w:ind w:firstLine="360" w:firstLineChars="15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（四）超过响应文件递交截止时间递交的响应文件，恕不接收。</w:t>
      </w:r>
    </w:p>
    <w:p w14:paraId="4D9495A0">
      <w:pPr>
        <w:adjustRightInd w:val="0"/>
        <w:snapToGrid w:val="0"/>
        <w:spacing w:line="480" w:lineRule="atLeast"/>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 xml:space="preserve">   （五）磋商费用：无论磋商结果如何，供应商参与本项目磋商的所有费用均应由供应商自行承担。</w:t>
      </w:r>
    </w:p>
    <w:p w14:paraId="583CFF14">
      <w:pPr>
        <w:adjustRightInd w:val="0"/>
        <w:snapToGrid w:val="0"/>
        <w:spacing w:line="480" w:lineRule="atLeast"/>
        <w:ind w:firstLine="482" w:firstLineChars="200"/>
        <w:rPr>
          <w:rFonts w:hint="eastAsia" w:ascii="方正仿宋_GBK" w:hAnsi="方正仿宋_GBK" w:eastAsia="方正仿宋_GBK" w:cs="方正仿宋_GBK"/>
          <w:b/>
          <w:bCs/>
          <w:color w:val="auto"/>
          <w:sz w:val="24"/>
          <w:szCs w:val="24"/>
          <w:highlight w:val="none"/>
        </w:rPr>
      </w:pPr>
      <w:r>
        <w:rPr>
          <w:rFonts w:hint="eastAsia" w:ascii="方正仿宋_GBK" w:hAnsi="方正仿宋_GBK" w:eastAsia="方正仿宋_GBK" w:cs="方正仿宋_GBK"/>
          <w:b/>
          <w:bCs/>
          <w:color w:val="auto"/>
          <w:sz w:val="24"/>
          <w:szCs w:val="24"/>
          <w:highlight w:val="none"/>
        </w:rPr>
        <w:t>（六）本项目不接受联合体参与磋商。</w:t>
      </w:r>
    </w:p>
    <w:p w14:paraId="371287F2">
      <w:pPr>
        <w:adjustRightInd w:val="0"/>
        <w:snapToGrid w:val="0"/>
        <w:spacing w:line="480" w:lineRule="atLeast"/>
        <w:ind w:firstLine="482" w:firstLineChars="200"/>
        <w:rPr>
          <w:rFonts w:hint="eastAsia" w:ascii="方正仿宋_GBK" w:hAnsi="方正仿宋_GBK" w:eastAsia="方正仿宋_GBK" w:cs="方正仿宋_GBK"/>
          <w:b/>
          <w:bCs/>
          <w:color w:val="auto"/>
          <w:sz w:val="24"/>
          <w:szCs w:val="24"/>
          <w:highlight w:val="none"/>
        </w:rPr>
      </w:pPr>
      <w:r>
        <w:rPr>
          <w:rFonts w:hint="eastAsia" w:ascii="方正仿宋_GBK" w:hAnsi="方正仿宋_GBK" w:eastAsia="方正仿宋_GBK" w:cs="方正仿宋_GBK"/>
          <w:b/>
          <w:bCs/>
          <w:color w:val="auto"/>
          <w:sz w:val="24"/>
          <w:szCs w:val="24"/>
          <w:highlight w:val="none"/>
        </w:rPr>
        <w:t>（七）本项目不接受合同分包。</w:t>
      </w:r>
    </w:p>
    <w:p w14:paraId="5CF6150C">
      <w:pPr>
        <w:adjustRightInd w:val="0"/>
        <w:snapToGrid w:val="0"/>
        <w:spacing w:line="480" w:lineRule="atLeas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八）按照《财政部关于在政府采购活动中查询及使用信用记录有关问题的通知》财库〔2016〕125号，供应商列入失信被执行人、重大税收违法案件当事人名单、政府采购严重违法失信行为记录名单及其他不符合有关规定条件的供应商，将拒绝其参与采购活动。</w:t>
      </w:r>
    </w:p>
    <w:p w14:paraId="679247CC">
      <w:pPr>
        <w:pStyle w:val="2"/>
        <w:adjustRightInd w:val="0"/>
        <w:snapToGrid w:val="0"/>
        <w:spacing w:before="0" w:after="0" w:line="400" w:lineRule="exact"/>
        <w:ind w:firstLine="482" w:firstLineChars="200"/>
        <w:rPr>
          <w:rFonts w:hint="eastAsia" w:ascii="方正仿宋_GBK" w:hAnsi="方正仿宋_GBK" w:eastAsia="方正仿宋_GBK" w:cs="方正仿宋_GBK"/>
          <w:color w:val="auto"/>
          <w:sz w:val="24"/>
          <w:highlight w:val="none"/>
        </w:rPr>
      </w:pPr>
      <w:bookmarkStart w:id="41" w:name="_Toc2778"/>
      <w:bookmarkStart w:id="42" w:name="_Toc16321"/>
      <w:bookmarkStart w:id="43" w:name="_Toc22269"/>
      <w:bookmarkStart w:id="44" w:name="_Toc13604"/>
      <w:bookmarkStart w:id="45" w:name="_Toc2103800199"/>
      <w:bookmarkStart w:id="46" w:name="_Toc17016"/>
      <w:r>
        <w:rPr>
          <w:rFonts w:hint="eastAsia" w:ascii="方正仿宋_GBK" w:hAnsi="方正仿宋_GBK" w:eastAsia="方正仿宋_GBK" w:cs="方正仿宋_GBK"/>
          <w:color w:val="auto"/>
          <w:sz w:val="24"/>
          <w:highlight w:val="none"/>
        </w:rPr>
        <w:t>七、联系方式</w:t>
      </w:r>
      <w:bookmarkEnd w:id="41"/>
      <w:bookmarkEnd w:id="42"/>
      <w:bookmarkEnd w:id="43"/>
      <w:bookmarkEnd w:id="44"/>
      <w:bookmarkEnd w:id="45"/>
      <w:bookmarkEnd w:id="46"/>
    </w:p>
    <w:p w14:paraId="71D94029">
      <w:pPr>
        <w:adjustRightInd w:val="0"/>
        <w:snapToGrid w:val="0"/>
        <w:spacing w:line="480" w:lineRule="atLeast"/>
        <w:ind w:firstLine="480" w:firstLineChars="200"/>
        <w:jc w:val="left"/>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采购人：中国共产党重庆市渝中区委员会政法委员会</w:t>
      </w:r>
    </w:p>
    <w:p w14:paraId="367F6A0B">
      <w:pPr>
        <w:adjustRightInd w:val="0"/>
        <w:snapToGrid w:val="0"/>
        <w:spacing w:line="480" w:lineRule="atLeast"/>
        <w:ind w:firstLine="480" w:firstLineChars="200"/>
        <w:jc w:val="left"/>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联系人：段老师、谭老师</w:t>
      </w:r>
    </w:p>
    <w:p w14:paraId="5113F94B">
      <w:pPr>
        <w:adjustRightInd w:val="0"/>
        <w:snapToGrid w:val="0"/>
        <w:spacing w:line="480" w:lineRule="atLeast"/>
        <w:ind w:firstLine="480" w:firstLineChars="200"/>
        <w:jc w:val="left"/>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电话：023-63317501</w:t>
      </w:r>
    </w:p>
    <w:p w14:paraId="064F8F29">
      <w:pPr>
        <w:adjustRightInd w:val="0"/>
        <w:snapToGrid w:val="0"/>
        <w:spacing w:line="480" w:lineRule="atLeast"/>
        <w:ind w:firstLine="480" w:firstLineChars="200"/>
        <w:jc w:val="left"/>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地址：渝中区管家巷9号</w:t>
      </w:r>
    </w:p>
    <w:p w14:paraId="3533D45D">
      <w:pPr>
        <w:rPr>
          <w:rFonts w:hint="eastAsia" w:ascii="方正仿宋_GBK" w:hAnsi="方正仿宋_GBK" w:eastAsia="方正仿宋_GBK" w:cs="方正仿宋_GBK"/>
          <w:color w:val="auto"/>
          <w:sz w:val="36"/>
          <w:szCs w:val="30"/>
          <w:highlight w:val="none"/>
        </w:rPr>
      </w:pPr>
      <w:bookmarkStart w:id="47" w:name="_Toc76462324"/>
      <w:r>
        <w:rPr>
          <w:rFonts w:hint="eastAsia" w:ascii="方正仿宋_GBK" w:hAnsi="方正仿宋_GBK" w:eastAsia="方正仿宋_GBK" w:cs="方正仿宋_GBK"/>
          <w:color w:val="auto"/>
          <w:sz w:val="36"/>
          <w:szCs w:val="30"/>
          <w:highlight w:val="none"/>
        </w:rPr>
        <w:br w:type="page"/>
      </w:r>
    </w:p>
    <w:p w14:paraId="20870058">
      <w:pPr>
        <w:pStyle w:val="2"/>
        <w:spacing w:before="0" w:after="0" w:line="360" w:lineRule="auto"/>
        <w:jc w:val="center"/>
        <w:rPr>
          <w:rFonts w:hint="eastAsia" w:ascii="方正仿宋_GBK" w:hAnsi="方正仿宋_GBK" w:eastAsia="方正仿宋_GBK" w:cs="方正仿宋_GBK"/>
          <w:b w:val="0"/>
          <w:color w:val="auto"/>
          <w:sz w:val="30"/>
          <w:szCs w:val="30"/>
          <w:highlight w:val="none"/>
        </w:rPr>
      </w:pPr>
      <w:bookmarkStart w:id="48" w:name="_Toc30412"/>
      <w:bookmarkStart w:id="49" w:name="_Toc547647895"/>
      <w:r>
        <w:rPr>
          <w:rFonts w:hint="eastAsia" w:ascii="方正仿宋_GBK" w:hAnsi="方正仿宋_GBK" w:eastAsia="方正仿宋_GBK" w:cs="方正仿宋_GBK"/>
          <w:b w:val="0"/>
          <w:color w:val="auto"/>
          <w:sz w:val="36"/>
          <w:szCs w:val="30"/>
          <w:highlight w:val="none"/>
        </w:rPr>
        <w:t>第二篇  项目技术需求</w:t>
      </w:r>
      <w:bookmarkEnd w:id="47"/>
      <w:bookmarkEnd w:id="48"/>
      <w:bookmarkEnd w:id="49"/>
    </w:p>
    <w:p w14:paraId="0535848A">
      <w:pPr>
        <w:pStyle w:val="2"/>
        <w:adjustRightInd w:val="0"/>
        <w:snapToGrid w:val="0"/>
        <w:spacing w:before="0" w:after="0" w:line="400" w:lineRule="exact"/>
        <w:ind w:firstLine="482" w:firstLineChars="200"/>
        <w:rPr>
          <w:rFonts w:hint="eastAsia" w:ascii="方正仿宋_GBK" w:hAnsi="方正仿宋_GBK" w:eastAsia="方正仿宋_GBK" w:cs="方正仿宋_GBK"/>
          <w:color w:val="auto"/>
          <w:sz w:val="24"/>
          <w:highlight w:val="none"/>
        </w:rPr>
      </w:pPr>
      <w:bookmarkStart w:id="50" w:name="_Toc1162770735"/>
      <w:bookmarkStart w:id="51" w:name="_Toc12862"/>
      <w:bookmarkStart w:id="52" w:name="_Toc76462325"/>
      <w:bookmarkStart w:id="53" w:name="_Toc12789058"/>
      <w:r>
        <w:rPr>
          <w:rFonts w:hint="eastAsia" w:ascii="方正仿宋_GBK" w:hAnsi="方正仿宋_GBK" w:eastAsia="方正仿宋_GBK" w:cs="方正仿宋_GBK"/>
          <w:color w:val="auto"/>
          <w:sz w:val="24"/>
          <w:highlight w:val="none"/>
        </w:rPr>
        <w:t>一、项目一览表</w:t>
      </w:r>
      <w:bookmarkEnd w:id="50"/>
      <w:bookmarkEnd w:id="51"/>
    </w:p>
    <w:tbl>
      <w:tblPr>
        <w:tblStyle w:val="1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0"/>
        <w:gridCol w:w="3518"/>
        <w:gridCol w:w="1686"/>
        <w:gridCol w:w="3395"/>
      </w:tblGrid>
      <w:tr w14:paraId="06B399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960" w:type="dxa"/>
            <w:vAlign w:val="center"/>
          </w:tcPr>
          <w:p w14:paraId="712A5CCD">
            <w:pPr>
              <w:jc w:val="center"/>
              <w:rPr>
                <w:rFonts w:hint="eastAsia" w:ascii="方正仿宋_GBK" w:hAnsi="方正仿宋_GBK" w:eastAsia="方正仿宋_GBK" w:cs="方正仿宋_GBK"/>
                <w:b/>
                <w:color w:val="auto"/>
                <w:sz w:val="21"/>
                <w:szCs w:val="21"/>
                <w:highlight w:val="none"/>
              </w:rPr>
            </w:pPr>
            <w:r>
              <w:rPr>
                <w:rFonts w:hint="eastAsia" w:ascii="方正仿宋_GBK" w:hAnsi="方正仿宋_GBK" w:eastAsia="方正仿宋_GBK" w:cs="方正仿宋_GBK"/>
                <w:b/>
                <w:color w:val="auto"/>
                <w:sz w:val="21"/>
                <w:szCs w:val="21"/>
                <w:highlight w:val="none"/>
              </w:rPr>
              <w:t>序号</w:t>
            </w:r>
          </w:p>
        </w:tc>
        <w:tc>
          <w:tcPr>
            <w:tcW w:w="3518" w:type="dxa"/>
            <w:vAlign w:val="center"/>
          </w:tcPr>
          <w:p w14:paraId="013706EF">
            <w:pPr>
              <w:jc w:val="center"/>
              <w:rPr>
                <w:rFonts w:hint="eastAsia" w:ascii="方正仿宋_GBK" w:hAnsi="方正仿宋_GBK" w:eastAsia="方正仿宋_GBK" w:cs="方正仿宋_GBK"/>
                <w:b/>
                <w:color w:val="auto"/>
                <w:sz w:val="21"/>
                <w:szCs w:val="21"/>
                <w:highlight w:val="none"/>
              </w:rPr>
            </w:pPr>
            <w:r>
              <w:rPr>
                <w:rFonts w:hint="eastAsia" w:ascii="方正仿宋_GBK" w:hAnsi="方正仿宋_GBK" w:eastAsia="方正仿宋_GBK" w:cs="方正仿宋_GBK"/>
                <w:b/>
                <w:color w:val="auto"/>
                <w:sz w:val="21"/>
                <w:szCs w:val="21"/>
                <w:highlight w:val="none"/>
              </w:rPr>
              <w:t>项目名称</w:t>
            </w:r>
          </w:p>
        </w:tc>
        <w:tc>
          <w:tcPr>
            <w:tcW w:w="1686" w:type="dxa"/>
            <w:vAlign w:val="center"/>
          </w:tcPr>
          <w:p w14:paraId="3711A603">
            <w:pPr>
              <w:jc w:val="center"/>
              <w:rPr>
                <w:rFonts w:hint="eastAsia" w:ascii="方正仿宋_GBK" w:hAnsi="方正仿宋_GBK" w:eastAsia="方正仿宋_GBK" w:cs="方正仿宋_GBK"/>
                <w:b/>
                <w:color w:val="auto"/>
                <w:sz w:val="21"/>
                <w:szCs w:val="21"/>
                <w:highlight w:val="none"/>
              </w:rPr>
            </w:pPr>
            <w:r>
              <w:rPr>
                <w:rFonts w:hint="eastAsia" w:ascii="方正仿宋_GBK" w:hAnsi="方正仿宋_GBK" w:eastAsia="方正仿宋_GBK" w:cs="方正仿宋_GBK"/>
                <w:b/>
                <w:color w:val="auto"/>
                <w:sz w:val="21"/>
                <w:szCs w:val="21"/>
                <w:highlight w:val="none"/>
              </w:rPr>
              <w:t>采购数量</w:t>
            </w:r>
          </w:p>
        </w:tc>
        <w:tc>
          <w:tcPr>
            <w:tcW w:w="3395" w:type="dxa"/>
            <w:vAlign w:val="center"/>
          </w:tcPr>
          <w:p w14:paraId="3B1A9ADB">
            <w:pPr>
              <w:jc w:val="center"/>
              <w:rPr>
                <w:rFonts w:hint="eastAsia" w:ascii="方正仿宋_GBK" w:hAnsi="方正仿宋_GBK" w:eastAsia="方正仿宋_GBK" w:cs="方正仿宋_GBK"/>
                <w:b/>
                <w:color w:val="auto"/>
                <w:sz w:val="21"/>
                <w:szCs w:val="21"/>
                <w:highlight w:val="none"/>
              </w:rPr>
            </w:pPr>
            <w:r>
              <w:rPr>
                <w:rFonts w:hint="eastAsia" w:ascii="方正仿宋_GBK" w:hAnsi="方正仿宋_GBK" w:eastAsia="方正仿宋_GBK" w:cs="方正仿宋_GBK"/>
                <w:b/>
                <w:color w:val="auto"/>
                <w:sz w:val="21"/>
                <w:szCs w:val="21"/>
                <w:highlight w:val="none"/>
              </w:rPr>
              <w:t>备注</w:t>
            </w:r>
          </w:p>
        </w:tc>
      </w:tr>
      <w:tr w14:paraId="7EFCC6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jc w:val="center"/>
        </w:trPr>
        <w:tc>
          <w:tcPr>
            <w:tcW w:w="960" w:type="dxa"/>
            <w:vAlign w:val="center"/>
          </w:tcPr>
          <w:p w14:paraId="331D4A11">
            <w:pPr>
              <w:pStyle w:val="7"/>
              <w:spacing w:line="240" w:lineRule="auto"/>
              <w:ind w:left="0"/>
              <w:jc w:val="center"/>
              <w:outlineLvl w:val="0"/>
              <w:rPr>
                <w:rFonts w:hint="eastAsia" w:ascii="方正仿宋_GBK" w:hAnsi="方正仿宋_GBK" w:eastAsia="方正仿宋_GBK" w:cs="方正仿宋_GBK"/>
                <w:color w:val="auto"/>
                <w:sz w:val="21"/>
                <w:szCs w:val="21"/>
                <w:highlight w:val="none"/>
              </w:rPr>
            </w:pPr>
            <w:bookmarkStart w:id="54" w:name="_Toc130455653"/>
            <w:r>
              <w:rPr>
                <w:rFonts w:hint="eastAsia" w:ascii="方正仿宋_GBK" w:hAnsi="方正仿宋_GBK" w:eastAsia="方正仿宋_GBK" w:cs="方正仿宋_GBK"/>
                <w:color w:val="auto"/>
                <w:sz w:val="21"/>
                <w:szCs w:val="21"/>
                <w:highlight w:val="none"/>
              </w:rPr>
              <w:t>1</w:t>
            </w:r>
            <w:bookmarkEnd w:id="54"/>
          </w:p>
        </w:tc>
        <w:tc>
          <w:tcPr>
            <w:tcW w:w="3518" w:type="dxa"/>
            <w:vAlign w:val="center"/>
          </w:tcPr>
          <w:p w14:paraId="05AF2B52">
            <w:pPr>
              <w:jc w:val="center"/>
              <w:rPr>
                <w:rFonts w:hint="eastAsia" w:ascii="方正仿宋_GBK" w:hAnsi="方正仿宋_GBK" w:eastAsia="方正仿宋_GBK" w:cs="方正仿宋_GBK"/>
                <w:color w:val="auto"/>
                <w:sz w:val="21"/>
                <w:szCs w:val="21"/>
                <w:highlight w:val="none"/>
              </w:rPr>
            </w:pPr>
            <w:r>
              <w:rPr>
                <w:rFonts w:hint="eastAsia" w:ascii="方正仿宋_GBK" w:hAnsi="方正仿宋_GBK" w:eastAsia="方正仿宋_GBK" w:cs="方正仿宋_GBK"/>
                <w:color w:val="auto"/>
                <w:sz w:val="24"/>
                <w:szCs w:val="24"/>
                <w:highlight w:val="none"/>
              </w:rPr>
              <w:t>和平路片区老旧小区配套综合便民服务设施项目家具采购</w:t>
            </w:r>
          </w:p>
        </w:tc>
        <w:tc>
          <w:tcPr>
            <w:tcW w:w="1686" w:type="dxa"/>
            <w:vAlign w:val="center"/>
          </w:tcPr>
          <w:p w14:paraId="2C1DA4A9">
            <w:pPr>
              <w:jc w:val="center"/>
              <w:rPr>
                <w:rFonts w:hint="eastAsia" w:ascii="方正仿宋_GBK" w:hAnsi="方正仿宋_GBK" w:eastAsia="方正仿宋_GBK" w:cs="方正仿宋_GBK"/>
                <w:color w:val="auto"/>
                <w:sz w:val="21"/>
                <w:szCs w:val="21"/>
                <w:highlight w:val="none"/>
              </w:rPr>
            </w:pPr>
            <w:r>
              <w:rPr>
                <w:rFonts w:hint="eastAsia" w:ascii="方正仿宋_GBK" w:hAnsi="方正仿宋_GBK" w:eastAsia="方正仿宋_GBK" w:cs="方正仿宋_GBK"/>
                <w:color w:val="auto"/>
                <w:sz w:val="21"/>
                <w:szCs w:val="21"/>
                <w:highlight w:val="none"/>
              </w:rPr>
              <w:t>一批</w:t>
            </w:r>
          </w:p>
        </w:tc>
        <w:tc>
          <w:tcPr>
            <w:tcW w:w="3395" w:type="dxa"/>
            <w:vAlign w:val="center"/>
          </w:tcPr>
          <w:p w14:paraId="08429FE5">
            <w:pPr>
              <w:rPr>
                <w:rFonts w:hint="eastAsia" w:ascii="方正仿宋_GBK" w:hAnsi="方正仿宋_GBK" w:eastAsia="方正仿宋_GBK" w:cs="方正仿宋_GBK"/>
                <w:color w:val="auto"/>
                <w:sz w:val="21"/>
                <w:szCs w:val="21"/>
                <w:highlight w:val="none"/>
              </w:rPr>
            </w:pPr>
            <w:r>
              <w:rPr>
                <w:rFonts w:hint="eastAsia" w:ascii="方正仿宋_GBK" w:hAnsi="方正仿宋_GBK" w:eastAsia="方正仿宋_GBK" w:cs="方正仿宋_GBK"/>
                <w:color w:val="auto"/>
                <w:sz w:val="21"/>
                <w:szCs w:val="21"/>
                <w:highlight w:val="none"/>
              </w:rPr>
              <w:t>所提供产品必须为中国关境内生产，若为进口产品按无效响应处理</w:t>
            </w:r>
          </w:p>
        </w:tc>
      </w:tr>
    </w:tbl>
    <w:p w14:paraId="42457FA3">
      <w:pPr>
        <w:pStyle w:val="2"/>
        <w:adjustRightInd w:val="0"/>
        <w:snapToGrid w:val="0"/>
        <w:spacing w:before="0" w:after="0" w:line="400" w:lineRule="exact"/>
        <w:ind w:firstLine="482" w:firstLineChars="200"/>
        <w:rPr>
          <w:rFonts w:hint="eastAsia" w:ascii="方正仿宋_GBK" w:hAnsi="方正仿宋_GBK" w:eastAsia="方正仿宋_GBK" w:cs="方正仿宋_GBK"/>
          <w:color w:val="auto"/>
          <w:sz w:val="24"/>
          <w:highlight w:val="none"/>
        </w:rPr>
      </w:pPr>
      <w:bookmarkStart w:id="55" w:name="_Toc28153"/>
      <w:bookmarkStart w:id="56" w:name="_Toc1219424302"/>
      <w:r>
        <w:rPr>
          <w:rFonts w:hint="eastAsia" w:ascii="方正仿宋_GBK" w:hAnsi="方正仿宋_GBK" w:eastAsia="方正仿宋_GBK" w:cs="方正仿宋_GBK"/>
          <w:color w:val="auto"/>
          <w:sz w:val="24"/>
          <w:highlight w:val="none"/>
        </w:rPr>
        <w:t>二、技术参数</w:t>
      </w:r>
      <w:bookmarkEnd w:id="55"/>
      <w:bookmarkEnd w:id="56"/>
    </w:p>
    <w:tbl>
      <w:tblPr>
        <w:tblStyle w:val="15"/>
        <w:tblpPr w:leftFromText="180" w:rightFromText="180" w:vertAnchor="text" w:tblpY="1"/>
        <w:tblOverlap w:val="never"/>
        <w:tblW w:w="4993" w:type="pct"/>
        <w:tblInd w:w="0" w:type="dxa"/>
        <w:tblLayout w:type="autofit"/>
        <w:tblCellMar>
          <w:top w:w="0" w:type="dxa"/>
          <w:left w:w="108" w:type="dxa"/>
          <w:bottom w:w="0" w:type="dxa"/>
          <w:right w:w="108" w:type="dxa"/>
        </w:tblCellMar>
      </w:tblPr>
      <w:tblGrid>
        <w:gridCol w:w="492"/>
        <w:gridCol w:w="2517"/>
        <w:gridCol w:w="795"/>
        <w:gridCol w:w="1143"/>
        <w:gridCol w:w="535"/>
        <w:gridCol w:w="485"/>
        <w:gridCol w:w="3648"/>
      </w:tblGrid>
      <w:tr w14:paraId="17E1B86B">
        <w:tblPrEx>
          <w:tblCellMar>
            <w:top w:w="0" w:type="dxa"/>
            <w:left w:w="108" w:type="dxa"/>
            <w:bottom w:w="0" w:type="dxa"/>
            <w:right w:w="108" w:type="dxa"/>
          </w:tblCellMar>
        </w:tblPrEx>
        <w:trPr>
          <w:trHeight w:val="990"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7F3E778A">
            <w:pPr>
              <w:widowControl/>
              <w:jc w:val="center"/>
              <w:textAlignment w:val="center"/>
              <w:rPr>
                <w:rFonts w:hint="eastAsia" w:ascii="方正仿宋_GBK" w:hAnsi="方正仿宋_GBK" w:eastAsia="方正仿宋_GBK" w:cs="方正仿宋_GBK"/>
                <w:b/>
                <w:bCs/>
                <w:color w:val="auto"/>
                <w:sz w:val="18"/>
                <w:szCs w:val="18"/>
                <w:highlight w:val="none"/>
              </w:rPr>
            </w:pPr>
            <w:r>
              <w:rPr>
                <w:rStyle w:val="19"/>
                <w:rFonts w:hint="eastAsia" w:ascii="方正仿宋_GBK" w:hAnsi="方正仿宋_GBK" w:eastAsia="方正仿宋_GBK" w:cs="方正仿宋_GBK"/>
                <w:color w:val="auto"/>
                <w:highlight w:val="none"/>
                <w:lang w:bidi="ar"/>
              </w:rPr>
              <w:t>序</w:t>
            </w:r>
            <w:r>
              <w:rPr>
                <w:rStyle w:val="19"/>
                <w:rFonts w:hint="eastAsia" w:ascii="方正仿宋_GBK" w:hAnsi="方正仿宋_GBK" w:eastAsia="方正仿宋_GBK" w:cs="方正仿宋_GBK"/>
                <w:color w:val="auto"/>
                <w:highlight w:val="none"/>
                <w:lang w:bidi="ar"/>
              </w:rPr>
              <w:br w:type="textWrapping"/>
            </w:r>
            <w:r>
              <w:rPr>
                <w:rStyle w:val="19"/>
                <w:rFonts w:hint="eastAsia" w:ascii="方正仿宋_GBK" w:hAnsi="方正仿宋_GBK" w:eastAsia="方正仿宋_GBK" w:cs="方正仿宋_GBK"/>
                <w:color w:val="auto"/>
                <w:highlight w:val="none"/>
                <w:lang w:bidi="ar"/>
              </w:rPr>
              <w:t>号</w:t>
            </w:r>
          </w:p>
        </w:tc>
        <w:tc>
          <w:tcPr>
            <w:tcW w:w="1308" w:type="pct"/>
            <w:tcBorders>
              <w:top w:val="single" w:color="000000" w:sz="4" w:space="0"/>
              <w:left w:val="single" w:color="000000" w:sz="4" w:space="0"/>
              <w:bottom w:val="single" w:color="000000" w:sz="4" w:space="0"/>
              <w:right w:val="single" w:color="000000" w:sz="4" w:space="0"/>
            </w:tcBorders>
            <w:vAlign w:val="center"/>
          </w:tcPr>
          <w:p w14:paraId="1A7CD57B">
            <w:pPr>
              <w:widowControl/>
              <w:jc w:val="center"/>
              <w:textAlignment w:val="center"/>
              <w:rPr>
                <w:rFonts w:hint="eastAsia" w:ascii="方正仿宋_GBK" w:hAnsi="方正仿宋_GBK" w:eastAsia="方正仿宋_GBK" w:cs="方正仿宋_GBK"/>
                <w:b/>
                <w:bCs/>
                <w:color w:val="auto"/>
                <w:sz w:val="18"/>
                <w:szCs w:val="18"/>
                <w:highlight w:val="none"/>
              </w:rPr>
            </w:pPr>
            <w:r>
              <w:rPr>
                <w:rFonts w:hint="eastAsia" w:ascii="方正仿宋_GBK" w:hAnsi="方正仿宋_GBK" w:eastAsia="方正仿宋_GBK" w:cs="方正仿宋_GBK"/>
                <w:b/>
                <w:bCs/>
                <w:color w:val="auto"/>
                <w:kern w:val="0"/>
                <w:sz w:val="18"/>
                <w:szCs w:val="18"/>
                <w:highlight w:val="none"/>
                <w:lang w:bidi="ar"/>
              </w:rPr>
              <w:t>图片</w:t>
            </w:r>
          </w:p>
        </w:tc>
        <w:tc>
          <w:tcPr>
            <w:tcW w:w="413" w:type="pct"/>
            <w:tcBorders>
              <w:top w:val="single" w:color="000000" w:sz="4" w:space="0"/>
              <w:left w:val="single" w:color="000000" w:sz="4" w:space="0"/>
              <w:bottom w:val="single" w:color="000000" w:sz="4" w:space="0"/>
              <w:right w:val="single" w:color="000000" w:sz="4" w:space="0"/>
            </w:tcBorders>
            <w:vAlign w:val="center"/>
          </w:tcPr>
          <w:p w14:paraId="42169C56">
            <w:pPr>
              <w:widowControl/>
              <w:jc w:val="center"/>
              <w:textAlignment w:val="center"/>
              <w:rPr>
                <w:rFonts w:hint="eastAsia" w:ascii="方正仿宋_GBK" w:hAnsi="方正仿宋_GBK" w:eastAsia="方正仿宋_GBK" w:cs="方正仿宋_GBK"/>
                <w:b/>
                <w:bCs/>
                <w:color w:val="auto"/>
                <w:sz w:val="18"/>
                <w:szCs w:val="18"/>
                <w:highlight w:val="none"/>
              </w:rPr>
            </w:pPr>
            <w:r>
              <w:rPr>
                <w:rStyle w:val="19"/>
                <w:rFonts w:hint="eastAsia" w:ascii="方正仿宋_GBK" w:hAnsi="方正仿宋_GBK" w:eastAsia="方正仿宋_GBK" w:cs="方正仿宋_GBK"/>
                <w:color w:val="auto"/>
                <w:highlight w:val="none"/>
                <w:lang w:bidi="ar"/>
              </w:rPr>
              <w:t>品称</w:t>
            </w:r>
          </w:p>
        </w:tc>
        <w:tc>
          <w:tcPr>
            <w:tcW w:w="594" w:type="pct"/>
            <w:tcBorders>
              <w:top w:val="single" w:color="000000" w:sz="4" w:space="0"/>
              <w:left w:val="single" w:color="000000" w:sz="4" w:space="0"/>
              <w:bottom w:val="single" w:color="000000" w:sz="4" w:space="0"/>
              <w:right w:val="single" w:color="000000" w:sz="4" w:space="0"/>
            </w:tcBorders>
            <w:vAlign w:val="center"/>
          </w:tcPr>
          <w:p w14:paraId="7878621C">
            <w:pPr>
              <w:widowControl/>
              <w:jc w:val="center"/>
              <w:textAlignment w:val="center"/>
              <w:rPr>
                <w:rFonts w:hint="eastAsia" w:ascii="方正仿宋_GBK" w:hAnsi="方正仿宋_GBK" w:eastAsia="方正仿宋_GBK" w:cs="方正仿宋_GBK"/>
                <w:b/>
                <w:bCs/>
                <w:color w:val="auto"/>
                <w:sz w:val="18"/>
                <w:szCs w:val="18"/>
                <w:highlight w:val="none"/>
              </w:rPr>
            </w:pPr>
            <w:r>
              <w:rPr>
                <w:rFonts w:hint="eastAsia" w:ascii="方正仿宋_GBK" w:hAnsi="方正仿宋_GBK" w:eastAsia="方正仿宋_GBK" w:cs="方正仿宋_GBK"/>
                <w:b/>
                <w:bCs/>
                <w:color w:val="auto"/>
                <w:kern w:val="0"/>
                <w:sz w:val="18"/>
                <w:szCs w:val="18"/>
                <w:highlight w:val="none"/>
                <w:lang w:bidi="ar"/>
              </w:rPr>
              <w:t>规格</w:t>
            </w:r>
            <w:r>
              <w:rPr>
                <w:rFonts w:hint="eastAsia" w:ascii="方正仿宋_GBK" w:hAnsi="方正仿宋_GBK" w:eastAsia="方正仿宋_GBK" w:cs="方正仿宋_GBK"/>
                <w:b/>
                <w:bCs/>
                <w:color w:val="auto"/>
                <w:kern w:val="0"/>
                <w:sz w:val="18"/>
                <w:szCs w:val="18"/>
                <w:highlight w:val="none"/>
                <w:lang w:bidi="ar"/>
              </w:rPr>
              <w:br w:type="textWrapping"/>
            </w:r>
            <w:r>
              <w:rPr>
                <w:rFonts w:hint="eastAsia" w:ascii="方正仿宋_GBK" w:hAnsi="方正仿宋_GBK" w:eastAsia="方正仿宋_GBK" w:cs="方正仿宋_GBK"/>
                <w:b/>
                <w:bCs/>
                <w:color w:val="auto"/>
                <w:kern w:val="0"/>
                <w:sz w:val="18"/>
                <w:szCs w:val="18"/>
                <w:highlight w:val="none"/>
                <w:lang w:bidi="ar"/>
              </w:rPr>
              <w:t>（W*D*H-</w:t>
            </w:r>
            <w:r>
              <w:rPr>
                <w:rFonts w:hint="eastAsia" w:ascii="方正仿宋_GBK" w:hAnsi="方正仿宋_GBK" w:eastAsia="方正仿宋_GBK" w:cs="方正仿宋_GBK"/>
                <w:b/>
                <w:bCs/>
                <w:color w:val="auto"/>
                <w:kern w:val="0"/>
                <w:sz w:val="18"/>
                <w:szCs w:val="18"/>
                <w:highlight w:val="none"/>
                <w:lang w:bidi="ar"/>
              </w:rPr>
              <w:br w:type="textWrapping"/>
            </w:r>
            <w:r>
              <w:rPr>
                <w:rFonts w:hint="eastAsia" w:ascii="方正仿宋_GBK" w:hAnsi="方正仿宋_GBK" w:eastAsia="方正仿宋_GBK" w:cs="方正仿宋_GBK"/>
                <w:b/>
                <w:bCs/>
                <w:color w:val="auto"/>
                <w:kern w:val="0"/>
                <w:sz w:val="18"/>
                <w:szCs w:val="18"/>
                <w:highlight w:val="none"/>
                <w:lang w:bidi="ar"/>
              </w:rPr>
              <w:t>MM）</w:t>
            </w:r>
          </w:p>
        </w:tc>
        <w:tc>
          <w:tcPr>
            <w:tcW w:w="278" w:type="pct"/>
            <w:tcBorders>
              <w:top w:val="single" w:color="000000" w:sz="4" w:space="0"/>
              <w:left w:val="single" w:color="000000" w:sz="4" w:space="0"/>
              <w:bottom w:val="single" w:color="000000" w:sz="4" w:space="0"/>
              <w:right w:val="single" w:color="000000" w:sz="4" w:space="0"/>
            </w:tcBorders>
            <w:vAlign w:val="center"/>
          </w:tcPr>
          <w:p w14:paraId="3D58C854">
            <w:pPr>
              <w:widowControl/>
              <w:jc w:val="center"/>
              <w:textAlignment w:val="center"/>
              <w:rPr>
                <w:rFonts w:hint="eastAsia" w:ascii="方正仿宋_GBK" w:hAnsi="方正仿宋_GBK" w:eastAsia="方正仿宋_GBK" w:cs="方正仿宋_GBK"/>
                <w:b/>
                <w:bCs/>
                <w:color w:val="auto"/>
                <w:sz w:val="18"/>
                <w:szCs w:val="18"/>
                <w:highlight w:val="none"/>
              </w:rPr>
            </w:pPr>
            <w:r>
              <w:rPr>
                <w:rStyle w:val="19"/>
                <w:rFonts w:hint="eastAsia" w:ascii="方正仿宋_GBK" w:hAnsi="方正仿宋_GBK" w:eastAsia="方正仿宋_GBK" w:cs="方正仿宋_GBK"/>
                <w:color w:val="auto"/>
                <w:highlight w:val="none"/>
                <w:lang w:bidi="ar"/>
              </w:rPr>
              <w:t>数量</w:t>
            </w:r>
          </w:p>
        </w:tc>
        <w:tc>
          <w:tcPr>
            <w:tcW w:w="252" w:type="pct"/>
            <w:tcBorders>
              <w:top w:val="single" w:color="000000" w:sz="4" w:space="0"/>
              <w:left w:val="single" w:color="000000" w:sz="4" w:space="0"/>
              <w:bottom w:val="single" w:color="000000" w:sz="4" w:space="0"/>
              <w:right w:val="single" w:color="000000" w:sz="4" w:space="0"/>
            </w:tcBorders>
            <w:vAlign w:val="center"/>
          </w:tcPr>
          <w:p w14:paraId="120A179C">
            <w:pPr>
              <w:widowControl/>
              <w:jc w:val="center"/>
              <w:textAlignment w:val="center"/>
              <w:rPr>
                <w:rFonts w:hint="eastAsia" w:ascii="方正仿宋_GBK" w:hAnsi="方正仿宋_GBK" w:eastAsia="方正仿宋_GBK" w:cs="方正仿宋_GBK"/>
                <w:b/>
                <w:bCs/>
                <w:color w:val="auto"/>
                <w:sz w:val="18"/>
                <w:szCs w:val="18"/>
                <w:highlight w:val="none"/>
              </w:rPr>
            </w:pPr>
            <w:r>
              <w:rPr>
                <w:rStyle w:val="19"/>
                <w:rFonts w:hint="eastAsia" w:ascii="方正仿宋_GBK" w:hAnsi="方正仿宋_GBK" w:eastAsia="方正仿宋_GBK" w:cs="方正仿宋_GBK"/>
                <w:color w:val="auto"/>
                <w:highlight w:val="none"/>
                <w:lang w:bidi="ar"/>
              </w:rPr>
              <w:t>单位</w:t>
            </w:r>
          </w:p>
        </w:tc>
        <w:tc>
          <w:tcPr>
            <w:tcW w:w="1896" w:type="pct"/>
            <w:tcBorders>
              <w:top w:val="single" w:color="000000" w:sz="4" w:space="0"/>
              <w:left w:val="single" w:color="000000" w:sz="4" w:space="0"/>
              <w:bottom w:val="single" w:color="000000" w:sz="4" w:space="0"/>
              <w:right w:val="single" w:color="000000" w:sz="4" w:space="0"/>
            </w:tcBorders>
            <w:vAlign w:val="center"/>
          </w:tcPr>
          <w:p w14:paraId="28386E07">
            <w:pPr>
              <w:widowControl/>
              <w:jc w:val="center"/>
              <w:textAlignment w:val="center"/>
              <w:rPr>
                <w:rFonts w:hint="eastAsia" w:ascii="方正仿宋_GBK" w:hAnsi="方正仿宋_GBK" w:eastAsia="方正仿宋_GBK" w:cs="方正仿宋_GBK"/>
                <w:b/>
                <w:bCs/>
                <w:color w:val="auto"/>
                <w:sz w:val="18"/>
                <w:szCs w:val="18"/>
                <w:highlight w:val="none"/>
              </w:rPr>
            </w:pPr>
            <w:r>
              <w:rPr>
                <w:rFonts w:hint="eastAsia" w:ascii="方正仿宋_GBK" w:hAnsi="方正仿宋_GBK" w:eastAsia="方正仿宋_GBK" w:cs="方正仿宋_GBK"/>
                <w:b/>
                <w:bCs/>
                <w:color w:val="auto"/>
                <w:kern w:val="0"/>
                <w:sz w:val="18"/>
                <w:szCs w:val="18"/>
                <w:highlight w:val="none"/>
                <w:lang w:bidi="ar"/>
              </w:rPr>
              <w:t>技术参数</w:t>
            </w:r>
          </w:p>
        </w:tc>
      </w:tr>
      <w:tr w14:paraId="2F7902E2">
        <w:tblPrEx>
          <w:tblCellMar>
            <w:top w:w="0" w:type="dxa"/>
            <w:left w:w="108" w:type="dxa"/>
            <w:bottom w:w="0" w:type="dxa"/>
            <w:right w:w="108" w:type="dxa"/>
          </w:tblCellMar>
        </w:tblPrEx>
        <w:trPr>
          <w:trHeight w:val="4975"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496CAB59">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68F6644C">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14560" behindDoc="0" locked="0" layoutInCell="1" allowOverlap="1">
                  <wp:simplePos x="0" y="0"/>
                  <wp:positionH relativeFrom="column">
                    <wp:posOffset>324485</wp:posOffset>
                  </wp:positionH>
                  <wp:positionV relativeFrom="paragraph">
                    <wp:posOffset>1770380</wp:posOffset>
                  </wp:positionV>
                  <wp:extent cx="941070" cy="1034415"/>
                  <wp:effectExtent l="0" t="0" r="11430" b="6985"/>
                  <wp:wrapNone/>
                  <wp:docPr id="64" name="image32"/>
                  <wp:cNvGraphicFramePr/>
                  <a:graphic xmlns:a="http://schemas.openxmlformats.org/drawingml/2006/main">
                    <a:graphicData uri="http://schemas.openxmlformats.org/drawingml/2006/picture">
                      <pic:pic xmlns:pic="http://schemas.openxmlformats.org/drawingml/2006/picture">
                        <pic:nvPicPr>
                          <pic:cNvPr id="64" name="image32"/>
                          <pic:cNvPicPr/>
                        </pic:nvPicPr>
                        <pic:blipFill>
                          <a:blip r:embed="rId16"/>
                          <a:stretch>
                            <a:fillRect/>
                          </a:stretch>
                        </pic:blipFill>
                        <pic:spPr>
                          <a:xfrm>
                            <a:off x="0" y="0"/>
                            <a:ext cx="941070" cy="1034415"/>
                          </a:xfrm>
                          <a:prstGeom prst="rect">
                            <a:avLst/>
                          </a:prstGeom>
                          <a:noFill/>
                          <a:ln>
                            <a:noFill/>
                          </a:ln>
                        </pic:spPr>
                      </pic:pic>
                    </a:graphicData>
                  </a:graphic>
                </wp:anchor>
              </w:drawing>
            </w: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15584" behindDoc="0" locked="0" layoutInCell="1" allowOverlap="1">
                  <wp:simplePos x="0" y="0"/>
                  <wp:positionH relativeFrom="column">
                    <wp:posOffset>80645</wp:posOffset>
                  </wp:positionH>
                  <wp:positionV relativeFrom="paragraph">
                    <wp:posOffset>577850</wp:posOffset>
                  </wp:positionV>
                  <wp:extent cx="1251585" cy="719455"/>
                  <wp:effectExtent l="0" t="0" r="5715" b="4445"/>
                  <wp:wrapNone/>
                  <wp:docPr id="65" name="image31"/>
                  <wp:cNvGraphicFramePr/>
                  <a:graphic xmlns:a="http://schemas.openxmlformats.org/drawingml/2006/main">
                    <a:graphicData uri="http://schemas.openxmlformats.org/drawingml/2006/picture">
                      <pic:pic xmlns:pic="http://schemas.openxmlformats.org/drawingml/2006/picture">
                        <pic:nvPicPr>
                          <pic:cNvPr id="65" name="image31"/>
                          <pic:cNvPicPr/>
                        </pic:nvPicPr>
                        <pic:blipFill>
                          <a:blip r:embed="rId17"/>
                          <a:stretch>
                            <a:fillRect/>
                          </a:stretch>
                        </pic:blipFill>
                        <pic:spPr>
                          <a:xfrm>
                            <a:off x="0" y="0"/>
                            <a:ext cx="1251585" cy="71945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4F72B830">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群众引导</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台</w:t>
            </w:r>
          </w:p>
        </w:tc>
        <w:tc>
          <w:tcPr>
            <w:tcW w:w="594" w:type="pct"/>
            <w:tcBorders>
              <w:top w:val="single" w:color="000000" w:sz="4" w:space="0"/>
              <w:left w:val="single" w:color="000000" w:sz="4" w:space="0"/>
              <w:bottom w:val="single" w:color="000000" w:sz="4" w:space="0"/>
              <w:right w:val="single" w:color="000000" w:sz="4" w:space="0"/>
            </w:tcBorders>
            <w:vAlign w:val="center"/>
          </w:tcPr>
          <w:p w14:paraId="7F10D796">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1800W*50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0D*1100H</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2700W*50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0D*1100H</w:t>
            </w:r>
          </w:p>
        </w:tc>
        <w:tc>
          <w:tcPr>
            <w:tcW w:w="278" w:type="pct"/>
            <w:tcBorders>
              <w:top w:val="single" w:color="000000" w:sz="4" w:space="0"/>
              <w:left w:val="single" w:color="000000" w:sz="4" w:space="0"/>
              <w:bottom w:val="single" w:color="000000" w:sz="4" w:space="0"/>
              <w:right w:val="single" w:color="000000" w:sz="4" w:space="0"/>
            </w:tcBorders>
            <w:vAlign w:val="center"/>
          </w:tcPr>
          <w:p w14:paraId="442B80A4">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53F2E3D3">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组</w:t>
            </w:r>
          </w:p>
        </w:tc>
        <w:tc>
          <w:tcPr>
            <w:tcW w:w="1896" w:type="pct"/>
            <w:tcBorders>
              <w:top w:val="single" w:color="000000" w:sz="4" w:space="0"/>
              <w:left w:val="single" w:color="000000" w:sz="4" w:space="0"/>
              <w:bottom w:val="single" w:color="000000" w:sz="4" w:space="0"/>
              <w:right w:val="single" w:color="000000" w:sz="4" w:space="0"/>
            </w:tcBorders>
            <w:vAlign w:val="center"/>
          </w:tcPr>
          <w:p w14:paraId="281B0419">
            <w:pPr>
              <w:widowControl/>
              <w:jc w:val="left"/>
              <w:textAlignment w:val="center"/>
              <w:rPr>
                <w:rFonts w:hint="eastAsia" w:ascii="方正仿宋_GBK" w:hAnsi="方正仿宋_GBK" w:eastAsia="方正仿宋_GBK" w:cs="方正仿宋_GBK"/>
                <w:color w:val="auto"/>
                <w:sz w:val="18"/>
                <w:szCs w:val="18"/>
                <w:highlight w:val="none"/>
              </w:rPr>
            </w:pPr>
            <w:r>
              <w:rPr>
                <w:rStyle w:val="21"/>
                <w:rFonts w:hint="eastAsia" w:ascii="方正仿宋_GBK" w:hAnsi="方正仿宋_GBK" w:eastAsia="方正仿宋_GBK" w:cs="方正仿宋_GBK"/>
                <w:color w:val="auto"/>
                <w:highlight w:val="none"/>
                <w:lang w:bidi="ar"/>
              </w:rPr>
              <w:t>▲1、基材：采用E0级中密度纤维板，经过防水防腐处理，木材含水率≤10%，同时符合GB/T39600-2021《人造板及其制品甲醛释放量分级》板材的判定分级标准、GB 36022-2018 《家具中氨释放量试验方法》技术标准，甲醛释放量≤0.025mg/m</w:t>
            </w:r>
            <w:r>
              <w:rPr>
                <w:rStyle w:val="22"/>
                <w:rFonts w:hint="eastAsia" w:ascii="方正仿宋_GBK" w:hAnsi="方正仿宋_GBK" w:eastAsia="方正仿宋_GBK" w:cs="方正仿宋_GBK"/>
                <w:color w:val="auto"/>
                <w:highlight w:val="none"/>
                <w:lang w:bidi="ar"/>
              </w:rPr>
              <w:t>³</w:t>
            </w:r>
            <w:r>
              <w:rPr>
                <w:rStyle w:val="21"/>
                <w:rFonts w:hint="eastAsia" w:ascii="方正仿宋_GBK" w:hAnsi="方正仿宋_GBK" w:eastAsia="方正仿宋_GBK" w:cs="方正仿宋_GBK"/>
                <w:color w:val="auto"/>
                <w:highlight w:val="none"/>
                <w:lang w:bidi="ar"/>
              </w:rPr>
              <w:t>，氨释放量未检出，挥发性有机化合物未检出，燃烧性能等级B1级，气味分级检测为0级。</w:t>
            </w:r>
            <w:r>
              <w:rPr>
                <w:rStyle w:val="21"/>
                <w:rFonts w:hint="eastAsia" w:ascii="方正仿宋_GBK" w:hAnsi="方正仿宋_GBK" w:eastAsia="方正仿宋_GBK" w:cs="方正仿宋_GBK"/>
                <w:color w:val="auto"/>
                <w:highlight w:val="none"/>
                <w:lang w:bidi="ar"/>
              </w:rPr>
              <w:br w:type="textWrapping"/>
            </w:r>
            <w:r>
              <w:rPr>
                <w:rStyle w:val="21"/>
                <w:rFonts w:hint="eastAsia" w:ascii="方正仿宋_GBK" w:hAnsi="方正仿宋_GBK" w:eastAsia="方正仿宋_GBK" w:cs="方正仿宋_GBK"/>
                <w:color w:val="auto"/>
                <w:highlight w:val="none"/>
                <w:lang w:bidi="ar"/>
              </w:rPr>
              <w:t>▲2、油漆：采用优质环保水性油漆，经五底三面油漆工艺,清晰体现实木质感；符合GB/T35602-2017《绿色产品评价  涂料》技术标准，VOC≤30g/L，甲醛含量未检出，总铅、可溶性重金属镉、铬、汞含量未检出。</w:t>
            </w:r>
            <w:r>
              <w:rPr>
                <w:rStyle w:val="21"/>
                <w:rFonts w:hint="eastAsia" w:ascii="方正仿宋_GBK" w:hAnsi="方正仿宋_GBK" w:eastAsia="方正仿宋_GBK" w:cs="方正仿宋_GBK"/>
                <w:color w:val="auto"/>
                <w:highlight w:val="none"/>
                <w:lang w:bidi="ar"/>
              </w:rPr>
              <w:br w:type="textWrapping"/>
            </w:r>
            <w:r>
              <w:rPr>
                <w:rStyle w:val="21"/>
                <w:rFonts w:hint="eastAsia" w:ascii="方正仿宋_GBK" w:hAnsi="方正仿宋_GBK" w:eastAsia="方正仿宋_GBK" w:cs="方正仿宋_GBK"/>
                <w:color w:val="auto"/>
                <w:highlight w:val="none"/>
                <w:lang w:bidi="ar"/>
              </w:rPr>
              <w:t xml:space="preserve">3、五金配件：采用优质的阻尼导轨、锁具、铰链、拉手等五金件。                                                     </w:t>
            </w:r>
            <w:r>
              <w:rPr>
                <w:rStyle w:val="21"/>
                <w:rFonts w:hint="eastAsia" w:ascii="方正仿宋_GBK" w:hAnsi="方正仿宋_GBK" w:eastAsia="方正仿宋_GBK" w:cs="方正仿宋_GBK"/>
                <w:b/>
                <w:bCs/>
                <w:color w:val="auto"/>
                <w:highlight w:val="none"/>
                <w:lang w:bidi="ar"/>
              </w:rPr>
              <w:t xml:space="preserve">提供标注“▲”部分产品原材料的抽样检验报告（抽样检验报告具有CMA或CNAS标识，并提供此报告在全国认证认可信息公共服务平台或官方网站查询的相关截图）  </w:t>
            </w:r>
            <w:r>
              <w:rPr>
                <w:rStyle w:val="21"/>
                <w:rFonts w:hint="eastAsia" w:ascii="方正仿宋_GBK" w:hAnsi="方正仿宋_GBK" w:eastAsia="方正仿宋_GBK" w:cs="方正仿宋_GBK"/>
                <w:color w:val="auto"/>
                <w:highlight w:val="none"/>
                <w:lang w:bidi="ar"/>
              </w:rPr>
              <w:t xml:space="preserve"> </w:t>
            </w:r>
          </w:p>
        </w:tc>
      </w:tr>
      <w:tr w14:paraId="361AAAF6">
        <w:tblPrEx>
          <w:tblCellMar>
            <w:top w:w="0" w:type="dxa"/>
            <w:left w:w="108" w:type="dxa"/>
            <w:bottom w:w="0" w:type="dxa"/>
            <w:right w:w="108" w:type="dxa"/>
          </w:tblCellMar>
        </w:tblPrEx>
        <w:trPr>
          <w:trHeight w:val="2059"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50705CBC">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01A280D3">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16608" behindDoc="0" locked="0" layoutInCell="1" allowOverlap="1">
                  <wp:simplePos x="0" y="0"/>
                  <wp:positionH relativeFrom="column">
                    <wp:posOffset>552450</wp:posOffset>
                  </wp:positionH>
                  <wp:positionV relativeFrom="paragraph">
                    <wp:posOffset>190500</wp:posOffset>
                  </wp:positionV>
                  <wp:extent cx="557530" cy="1095375"/>
                  <wp:effectExtent l="0" t="0" r="1270" b="9525"/>
                  <wp:wrapNone/>
                  <wp:docPr id="66" name="image34"/>
                  <wp:cNvGraphicFramePr/>
                  <a:graphic xmlns:a="http://schemas.openxmlformats.org/drawingml/2006/main">
                    <a:graphicData uri="http://schemas.openxmlformats.org/drawingml/2006/picture">
                      <pic:pic xmlns:pic="http://schemas.openxmlformats.org/drawingml/2006/picture">
                        <pic:nvPicPr>
                          <pic:cNvPr id="66" name="image34"/>
                          <pic:cNvPicPr/>
                        </pic:nvPicPr>
                        <pic:blipFill>
                          <a:blip r:embed="rId18"/>
                          <a:stretch>
                            <a:fillRect/>
                          </a:stretch>
                        </pic:blipFill>
                        <pic:spPr>
                          <a:xfrm>
                            <a:off x="0" y="0"/>
                            <a:ext cx="557530" cy="109537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5234E10A">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吧凳</w:t>
            </w:r>
          </w:p>
        </w:tc>
        <w:tc>
          <w:tcPr>
            <w:tcW w:w="594" w:type="pct"/>
            <w:tcBorders>
              <w:top w:val="single" w:color="000000" w:sz="4" w:space="0"/>
              <w:left w:val="single" w:color="000000" w:sz="4" w:space="0"/>
              <w:bottom w:val="single" w:color="000000" w:sz="4" w:space="0"/>
              <w:right w:val="single" w:color="000000" w:sz="4" w:space="0"/>
            </w:tcBorders>
            <w:vAlign w:val="center"/>
          </w:tcPr>
          <w:p w14:paraId="51AA13ED">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常规</w:t>
            </w:r>
          </w:p>
        </w:tc>
        <w:tc>
          <w:tcPr>
            <w:tcW w:w="278" w:type="pct"/>
            <w:tcBorders>
              <w:top w:val="single" w:color="000000" w:sz="4" w:space="0"/>
              <w:left w:val="single" w:color="000000" w:sz="4" w:space="0"/>
              <w:bottom w:val="single" w:color="000000" w:sz="4" w:space="0"/>
              <w:right w:val="single" w:color="000000" w:sz="4" w:space="0"/>
            </w:tcBorders>
            <w:vAlign w:val="center"/>
          </w:tcPr>
          <w:p w14:paraId="04CB417E">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3 </w:t>
            </w:r>
          </w:p>
        </w:tc>
        <w:tc>
          <w:tcPr>
            <w:tcW w:w="252" w:type="pct"/>
            <w:tcBorders>
              <w:top w:val="single" w:color="000000" w:sz="4" w:space="0"/>
              <w:left w:val="single" w:color="000000" w:sz="4" w:space="0"/>
              <w:bottom w:val="single" w:color="000000" w:sz="4" w:space="0"/>
              <w:right w:val="single" w:color="000000" w:sz="4" w:space="0"/>
            </w:tcBorders>
            <w:vAlign w:val="center"/>
          </w:tcPr>
          <w:p w14:paraId="049C42D0">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把</w:t>
            </w:r>
          </w:p>
        </w:tc>
        <w:tc>
          <w:tcPr>
            <w:tcW w:w="1896" w:type="pct"/>
            <w:tcBorders>
              <w:top w:val="single" w:color="000000" w:sz="4" w:space="0"/>
              <w:left w:val="single" w:color="000000" w:sz="4" w:space="0"/>
              <w:bottom w:val="single" w:color="000000" w:sz="4" w:space="0"/>
              <w:right w:val="single" w:color="000000" w:sz="4" w:space="0"/>
            </w:tcBorders>
            <w:vAlign w:val="center"/>
          </w:tcPr>
          <w:p w14:paraId="79BBD656">
            <w:pPr>
              <w:widowControl/>
              <w:jc w:val="left"/>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 、ABS工程树脂</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2 、三级防爆气杆</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3 、电镀底盘</w:t>
            </w:r>
          </w:p>
        </w:tc>
      </w:tr>
      <w:tr w14:paraId="4B27F52F">
        <w:tblPrEx>
          <w:tblCellMar>
            <w:top w:w="0" w:type="dxa"/>
            <w:left w:w="108" w:type="dxa"/>
            <w:bottom w:w="0" w:type="dxa"/>
            <w:right w:w="108" w:type="dxa"/>
          </w:tblCellMar>
        </w:tblPrEx>
        <w:trPr>
          <w:trHeight w:val="3900"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381D73D0">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5CF0C13C">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17632" behindDoc="0" locked="0" layoutInCell="1" allowOverlap="1">
                  <wp:simplePos x="0" y="0"/>
                  <wp:positionH relativeFrom="column">
                    <wp:posOffset>286385</wp:posOffset>
                  </wp:positionH>
                  <wp:positionV relativeFrom="paragraph">
                    <wp:posOffset>1223645</wp:posOffset>
                  </wp:positionV>
                  <wp:extent cx="937260" cy="1249680"/>
                  <wp:effectExtent l="0" t="0" r="2540" b="7620"/>
                  <wp:wrapNone/>
                  <wp:docPr id="67" name="image33"/>
                  <wp:cNvGraphicFramePr/>
                  <a:graphic xmlns:a="http://schemas.openxmlformats.org/drawingml/2006/main">
                    <a:graphicData uri="http://schemas.openxmlformats.org/drawingml/2006/picture">
                      <pic:pic xmlns:pic="http://schemas.openxmlformats.org/drawingml/2006/picture">
                        <pic:nvPicPr>
                          <pic:cNvPr id="67" name="image33"/>
                          <pic:cNvPicPr/>
                        </pic:nvPicPr>
                        <pic:blipFill>
                          <a:blip r:embed="rId19"/>
                          <a:stretch>
                            <a:fillRect/>
                          </a:stretch>
                        </pic:blipFill>
                        <pic:spPr>
                          <a:xfrm>
                            <a:off x="0" y="0"/>
                            <a:ext cx="937260" cy="124968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1B32105D">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椅子</w:t>
            </w:r>
          </w:p>
        </w:tc>
        <w:tc>
          <w:tcPr>
            <w:tcW w:w="594" w:type="pct"/>
            <w:tcBorders>
              <w:top w:val="single" w:color="000000" w:sz="4" w:space="0"/>
              <w:left w:val="single" w:color="000000" w:sz="4" w:space="0"/>
              <w:bottom w:val="single" w:color="000000" w:sz="4" w:space="0"/>
              <w:right w:val="single" w:color="000000" w:sz="4" w:space="0"/>
            </w:tcBorders>
            <w:vAlign w:val="center"/>
          </w:tcPr>
          <w:p w14:paraId="6AAA7309">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590W*560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D*860H</w:t>
            </w:r>
          </w:p>
        </w:tc>
        <w:tc>
          <w:tcPr>
            <w:tcW w:w="278" w:type="pct"/>
            <w:tcBorders>
              <w:top w:val="single" w:color="000000" w:sz="4" w:space="0"/>
              <w:left w:val="single" w:color="000000" w:sz="4" w:space="0"/>
              <w:bottom w:val="single" w:color="000000" w:sz="4" w:space="0"/>
              <w:right w:val="single" w:color="000000" w:sz="4" w:space="0"/>
            </w:tcBorders>
            <w:vAlign w:val="center"/>
          </w:tcPr>
          <w:p w14:paraId="280C0367">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16 </w:t>
            </w:r>
          </w:p>
        </w:tc>
        <w:tc>
          <w:tcPr>
            <w:tcW w:w="252" w:type="pct"/>
            <w:tcBorders>
              <w:top w:val="single" w:color="000000" w:sz="4" w:space="0"/>
              <w:left w:val="single" w:color="000000" w:sz="4" w:space="0"/>
              <w:bottom w:val="single" w:color="000000" w:sz="4" w:space="0"/>
              <w:right w:val="single" w:color="000000" w:sz="4" w:space="0"/>
            </w:tcBorders>
            <w:vAlign w:val="center"/>
          </w:tcPr>
          <w:p w14:paraId="6FEB45CE">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把</w:t>
            </w:r>
          </w:p>
        </w:tc>
        <w:tc>
          <w:tcPr>
            <w:tcW w:w="1896" w:type="pct"/>
            <w:tcBorders>
              <w:top w:val="single" w:color="000000" w:sz="4" w:space="0"/>
              <w:left w:val="single" w:color="000000" w:sz="4" w:space="0"/>
              <w:bottom w:val="single" w:color="000000" w:sz="4" w:space="0"/>
              <w:right w:val="single" w:color="000000" w:sz="4" w:space="0"/>
            </w:tcBorders>
            <w:vAlign w:val="center"/>
          </w:tcPr>
          <w:p w14:paraId="2FE1E34D">
            <w:pPr>
              <w:widowControl/>
              <w:numPr>
                <w:ilvl w:val="0"/>
                <w:numId w:val="2"/>
              </w:numPr>
              <w:jc w:val="left"/>
              <w:textAlignment w:val="center"/>
              <w:rPr>
                <w:rFonts w:hint="eastAsia" w:ascii="方正仿宋_GBK" w:hAnsi="方正仿宋_GBK" w:eastAsia="方正仿宋_GBK" w:cs="方正仿宋_GBK"/>
                <w:color w:val="auto"/>
                <w:kern w:val="0"/>
                <w:sz w:val="18"/>
                <w:szCs w:val="18"/>
                <w:highlight w:val="none"/>
                <w:lang w:bidi="ar"/>
              </w:rPr>
            </w:pPr>
            <w:r>
              <w:rPr>
                <w:rFonts w:hint="eastAsia" w:ascii="方正仿宋_GBK" w:hAnsi="方正仿宋_GBK" w:eastAsia="方正仿宋_GBK" w:cs="方正仿宋_GBK"/>
                <w:color w:val="auto"/>
                <w:kern w:val="0"/>
                <w:sz w:val="18"/>
                <w:szCs w:val="18"/>
                <w:highlight w:val="none"/>
                <w:lang w:bidi="ar"/>
              </w:rPr>
              <w:t>面料:选用优质西皮，经液态浸色及防潮、防污等工艺处理,皮面更加柔软舒适,光泽持久；</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▲2、海绵：采用优质海绵，外观色泽、气孔、裂缝、污渍、长度、宽度偏差、厚度偏差应满足国家标准要求，并符合GB/T10802-2023《通用软质聚醚型聚氨酯泡沫塑料》、GB 17927-2024《家具阻燃性能安全技术规范》，65%/25%压陷比≥4.0，回弹率≥50%，撕裂强度5.0N/cm，表观密度50kg/m3，表观密度偏差±1kg/m3以内，甲醛散发未检出，灰分≤1%，气味等级≥7级，TVOC未检出，干热老化后拉伸强度大于等于150kPa，干热老化后拉伸强度变化率±5%，湿热老化后拉伸强度大于等于150kPa，湿热老化后拉伸强度变化率±5%，阻燃Ⅱ级，通过模拟火柴火焰阴燃。                                                      </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3、配件：采用优质气压棒； </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4、高级电镀五星脚+轮采用玻璃纤维增强尼龙产品。   </w:t>
            </w:r>
          </w:p>
          <w:p w14:paraId="07D9D75E">
            <w:pPr>
              <w:widowControl/>
              <w:jc w:val="left"/>
              <w:textAlignment w:val="center"/>
              <w:rPr>
                <w:rFonts w:hint="eastAsia" w:ascii="方正仿宋_GBK" w:hAnsi="方正仿宋_GBK" w:eastAsia="方正仿宋_GBK" w:cs="方正仿宋_GBK"/>
                <w:color w:val="auto"/>
                <w:sz w:val="18"/>
                <w:szCs w:val="18"/>
                <w:highlight w:val="none"/>
              </w:rPr>
            </w:pPr>
            <w:r>
              <w:rPr>
                <w:rStyle w:val="21"/>
                <w:rFonts w:hint="eastAsia" w:ascii="方正仿宋_GBK" w:hAnsi="方正仿宋_GBK" w:eastAsia="方正仿宋_GBK" w:cs="方正仿宋_GBK"/>
                <w:b/>
                <w:bCs/>
                <w:color w:val="auto"/>
                <w:highlight w:val="none"/>
                <w:lang w:bidi="ar"/>
              </w:rPr>
              <w:t>提供标注“▲”部分产品原材料的抽样检验报告（抽样检验报告具有CMA或CNAS标识，并提供此报告在全国认证认可信息公共服务平台或官方网站查询的相关截图）</w:t>
            </w:r>
            <w:r>
              <w:rPr>
                <w:rFonts w:hint="eastAsia" w:ascii="方正仿宋_GBK" w:hAnsi="方正仿宋_GBK" w:eastAsia="方正仿宋_GBK" w:cs="方正仿宋_GBK"/>
                <w:b/>
                <w:bCs/>
                <w:color w:val="auto"/>
                <w:kern w:val="0"/>
                <w:sz w:val="18"/>
                <w:szCs w:val="18"/>
                <w:highlight w:val="none"/>
                <w:lang w:bidi="ar"/>
              </w:rPr>
              <w:t xml:space="preserve"> </w:t>
            </w:r>
            <w:r>
              <w:rPr>
                <w:rFonts w:hint="eastAsia" w:ascii="方正仿宋_GBK" w:hAnsi="方正仿宋_GBK" w:eastAsia="方正仿宋_GBK" w:cs="方正仿宋_GBK"/>
                <w:color w:val="auto"/>
                <w:kern w:val="0"/>
                <w:sz w:val="18"/>
                <w:szCs w:val="18"/>
                <w:highlight w:val="none"/>
                <w:lang w:bidi="ar"/>
              </w:rPr>
              <w:t xml:space="preserve">  </w:t>
            </w:r>
          </w:p>
        </w:tc>
      </w:tr>
      <w:tr w14:paraId="3EDAEE72">
        <w:tblPrEx>
          <w:tblCellMar>
            <w:top w:w="0" w:type="dxa"/>
            <w:left w:w="108" w:type="dxa"/>
            <w:bottom w:w="0" w:type="dxa"/>
            <w:right w:w="108" w:type="dxa"/>
          </w:tblCellMar>
        </w:tblPrEx>
        <w:trPr>
          <w:trHeight w:val="5780"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56F5E337">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321A9856">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18656" behindDoc="0" locked="0" layoutInCell="1" allowOverlap="1">
                  <wp:simplePos x="0" y="0"/>
                  <wp:positionH relativeFrom="column">
                    <wp:posOffset>147955</wp:posOffset>
                  </wp:positionH>
                  <wp:positionV relativeFrom="paragraph">
                    <wp:posOffset>1579245</wp:posOffset>
                  </wp:positionV>
                  <wp:extent cx="1278255" cy="1108710"/>
                  <wp:effectExtent l="0" t="0" r="4445" b="8890"/>
                  <wp:wrapNone/>
                  <wp:docPr id="68" name="image35"/>
                  <wp:cNvGraphicFramePr/>
                  <a:graphic xmlns:a="http://schemas.openxmlformats.org/drawingml/2006/main">
                    <a:graphicData uri="http://schemas.openxmlformats.org/drawingml/2006/picture">
                      <pic:pic xmlns:pic="http://schemas.openxmlformats.org/drawingml/2006/picture">
                        <pic:nvPicPr>
                          <pic:cNvPr id="68" name="image35"/>
                          <pic:cNvPicPr/>
                        </pic:nvPicPr>
                        <pic:blipFill>
                          <a:blip r:embed="rId20"/>
                          <a:stretch>
                            <a:fillRect/>
                          </a:stretch>
                        </pic:blipFill>
                        <pic:spPr>
                          <a:xfrm>
                            <a:off x="0" y="0"/>
                            <a:ext cx="1278255" cy="110871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4152EF89">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柜子</w:t>
            </w:r>
          </w:p>
        </w:tc>
        <w:tc>
          <w:tcPr>
            <w:tcW w:w="594" w:type="pct"/>
            <w:tcBorders>
              <w:top w:val="single" w:color="000000" w:sz="4" w:space="0"/>
              <w:left w:val="single" w:color="000000" w:sz="4" w:space="0"/>
              <w:bottom w:val="single" w:color="000000" w:sz="4" w:space="0"/>
              <w:right w:val="single" w:color="000000" w:sz="4" w:space="0"/>
            </w:tcBorders>
            <w:vAlign w:val="center"/>
          </w:tcPr>
          <w:p w14:paraId="25BC41DF">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1600W*40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0D*800H</w:t>
            </w:r>
          </w:p>
        </w:tc>
        <w:tc>
          <w:tcPr>
            <w:tcW w:w="278" w:type="pct"/>
            <w:tcBorders>
              <w:top w:val="single" w:color="000000" w:sz="4" w:space="0"/>
              <w:left w:val="single" w:color="000000" w:sz="4" w:space="0"/>
              <w:bottom w:val="single" w:color="000000" w:sz="4" w:space="0"/>
              <w:right w:val="single" w:color="000000" w:sz="4" w:space="0"/>
            </w:tcBorders>
            <w:vAlign w:val="center"/>
          </w:tcPr>
          <w:p w14:paraId="4237DF74">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74843E01">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组</w:t>
            </w:r>
          </w:p>
        </w:tc>
        <w:tc>
          <w:tcPr>
            <w:tcW w:w="1896" w:type="pct"/>
            <w:tcBorders>
              <w:top w:val="single" w:color="000000" w:sz="4" w:space="0"/>
              <w:left w:val="single" w:color="000000" w:sz="4" w:space="0"/>
              <w:bottom w:val="single" w:color="000000" w:sz="4" w:space="0"/>
              <w:right w:val="single" w:color="000000" w:sz="4" w:space="0"/>
            </w:tcBorders>
            <w:vAlign w:val="center"/>
          </w:tcPr>
          <w:p w14:paraId="104B968A">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                                                     </w:t>
            </w:r>
            <w:r>
              <w:rPr>
                <w:rStyle w:val="21"/>
                <w:rFonts w:hint="eastAsia" w:ascii="方正仿宋_GBK" w:hAnsi="方正仿宋_GBK" w:eastAsia="方正仿宋_GBK" w:cs="方正仿宋_GBK"/>
                <w:b/>
                <w:bCs/>
                <w:color w:val="auto"/>
                <w:highlight w:val="none"/>
                <w:lang w:bidi="ar"/>
              </w:rPr>
              <w:t>提供标注“▲”部分产品原材料的抽样检验报告（抽样检验报告具有CMA或CNAS标识，并提供此报告在全国认证认可信息公共服务平台或官方网站查询的相关截图）</w:t>
            </w:r>
            <w:r>
              <w:rPr>
                <w:rFonts w:hint="eastAsia" w:ascii="方正仿宋_GBK" w:hAnsi="方正仿宋_GBK" w:eastAsia="方正仿宋_GBK" w:cs="方正仿宋_GBK"/>
                <w:color w:val="auto"/>
                <w:kern w:val="0"/>
                <w:sz w:val="18"/>
                <w:szCs w:val="18"/>
                <w:highlight w:val="none"/>
                <w:lang w:bidi="ar"/>
              </w:rPr>
              <w:t xml:space="preserve"> </w:t>
            </w:r>
          </w:p>
        </w:tc>
      </w:tr>
      <w:tr w14:paraId="6DEC5413">
        <w:tblPrEx>
          <w:tblCellMar>
            <w:top w:w="0" w:type="dxa"/>
            <w:left w:w="108" w:type="dxa"/>
            <w:bottom w:w="0" w:type="dxa"/>
            <w:right w:w="108" w:type="dxa"/>
          </w:tblCellMar>
        </w:tblPrEx>
        <w:trPr>
          <w:trHeight w:val="4780"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6FFA5BBC">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729E30B5">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19680" behindDoc="0" locked="0" layoutInCell="1" allowOverlap="1">
                  <wp:simplePos x="0" y="0"/>
                  <wp:positionH relativeFrom="column">
                    <wp:posOffset>10160</wp:posOffset>
                  </wp:positionH>
                  <wp:positionV relativeFrom="paragraph">
                    <wp:posOffset>1896110</wp:posOffset>
                  </wp:positionV>
                  <wp:extent cx="1318895" cy="863600"/>
                  <wp:effectExtent l="0" t="0" r="1905" b="0"/>
                  <wp:wrapNone/>
                  <wp:docPr id="69" name="image36"/>
                  <wp:cNvGraphicFramePr/>
                  <a:graphic xmlns:a="http://schemas.openxmlformats.org/drawingml/2006/main">
                    <a:graphicData uri="http://schemas.openxmlformats.org/drawingml/2006/picture">
                      <pic:pic xmlns:pic="http://schemas.openxmlformats.org/drawingml/2006/picture">
                        <pic:nvPicPr>
                          <pic:cNvPr id="69" name="image36"/>
                          <pic:cNvPicPr/>
                        </pic:nvPicPr>
                        <pic:blipFill>
                          <a:blip r:embed="rId21"/>
                          <a:stretch>
                            <a:fillRect/>
                          </a:stretch>
                        </pic:blipFill>
                        <pic:spPr>
                          <a:xfrm>
                            <a:off x="0" y="0"/>
                            <a:ext cx="1318895" cy="86360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39BF81DF">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办公桌</w:t>
            </w:r>
          </w:p>
        </w:tc>
        <w:tc>
          <w:tcPr>
            <w:tcW w:w="594" w:type="pct"/>
            <w:tcBorders>
              <w:top w:val="single" w:color="000000" w:sz="4" w:space="0"/>
              <w:left w:val="single" w:color="000000" w:sz="4" w:space="0"/>
              <w:bottom w:val="single" w:color="000000" w:sz="4" w:space="0"/>
              <w:right w:val="single" w:color="000000" w:sz="4" w:space="0"/>
            </w:tcBorders>
            <w:vAlign w:val="center"/>
          </w:tcPr>
          <w:p w14:paraId="02E61411">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1200W*60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0D*750H</w:t>
            </w:r>
          </w:p>
        </w:tc>
        <w:tc>
          <w:tcPr>
            <w:tcW w:w="278" w:type="pct"/>
            <w:tcBorders>
              <w:top w:val="single" w:color="000000" w:sz="4" w:space="0"/>
              <w:left w:val="single" w:color="000000" w:sz="4" w:space="0"/>
              <w:bottom w:val="single" w:color="000000" w:sz="4" w:space="0"/>
              <w:right w:val="single" w:color="000000" w:sz="4" w:space="0"/>
            </w:tcBorders>
            <w:vAlign w:val="center"/>
          </w:tcPr>
          <w:p w14:paraId="4F9C91AA">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4 </w:t>
            </w:r>
          </w:p>
        </w:tc>
        <w:tc>
          <w:tcPr>
            <w:tcW w:w="252" w:type="pct"/>
            <w:tcBorders>
              <w:top w:val="single" w:color="000000" w:sz="4" w:space="0"/>
              <w:left w:val="single" w:color="000000" w:sz="4" w:space="0"/>
              <w:bottom w:val="single" w:color="000000" w:sz="4" w:space="0"/>
              <w:right w:val="single" w:color="000000" w:sz="4" w:space="0"/>
            </w:tcBorders>
            <w:vAlign w:val="center"/>
          </w:tcPr>
          <w:p w14:paraId="448CF729">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6EF2A68D">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52665CC5">
        <w:tblPrEx>
          <w:tblCellMar>
            <w:top w:w="0" w:type="dxa"/>
            <w:left w:w="108" w:type="dxa"/>
            <w:bottom w:w="0" w:type="dxa"/>
            <w:right w:w="108" w:type="dxa"/>
          </w:tblCellMar>
        </w:tblPrEx>
        <w:trPr>
          <w:trHeight w:val="3840"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1E6249A0">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3BAF482E">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20704" behindDoc="0" locked="0" layoutInCell="1" allowOverlap="1">
                  <wp:simplePos x="0" y="0"/>
                  <wp:positionH relativeFrom="column">
                    <wp:posOffset>167005</wp:posOffset>
                  </wp:positionH>
                  <wp:positionV relativeFrom="paragraph">
                    <wp:posOffset>981710</wp:posOffset>
                  </wp:positionV>
                  <wp:extent cx="937260" cy="1256030"/>
                  <wp:effectExtent l="0" t="0" r="2540" b="1270"/>
                  <wp:wrapNone/>
                  <wp:docPr id="71" name="image37"/>
                  <wp:cNvGraphicFramePr/>
                  <a:graphic xmlns:a="http://schemas.openxmlformats.org/drawingml/2006/main">
                    <a:graphicData uri="http://schemas.openxmlformats.org/drawingml/2006/picture">
                      <pic:pic xmlns:pic="http://schemas.openxmlformats.org/drawingml/2006/picture">
                        <pic:nvPicPr>
                          <pic:cNvPr id="71" name="image37"/>
                          <pic:cNvPicPr/>
                        </pic:nvPicPr>
                        <pic:blipFill>
                          <a:blip r:embed="rId22"/>
                          <a:stretch>
                            <a:fillRect/>
                          </a:stretch>
                        </pic:blipFill>
                        <pic:spPr>
                          <a:xfrm>
                            <a:off x="0" y="0"/>
                            <a:ext cx="937260" cy="125603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4E70EA5F">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椅子</w:t>
            </w:r>
          </w:p>
        </w:tc>
        <w:tc>
          <w:tcPr>
            <w:tcW w:w="594" w:type="pct"/>
            <w:tcBorders>
              <w:top w:val="single" w:color="000000" w:sz="4" w:space="0"/>
              <w:left w:val="single" w:color="000000" w:sz="4" w:space="0"/>
              <w:bottom w:val="single" w:color="000000" w:sz="4" w:space="0"/>
              <w:right w:val="single" w:color="000000" w:sz="4" w:space="0"/>
            </w:tcBorders>
            <w:vAlign w:val="center"/>
          </w:tcPr>
          <w:p w14:paraId="5CDC1A4C">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590W*560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D*860H</w:t>
            </w:r>
          </w:p>
        </w:tc>
        <w:tc>
          <w:tcPr>
            <w:tcW w:w="278" w:type="pct"/>
            <w:tcBorders>
              <w:top w:val="single" w:color="000000" w:sz="4" w:space="0"/>
              <w:left w:val="single" w:color="000000" w:sz="4" w:space="0"/>
              <w:bottom w:val="single" w:color="000000" w:sz="4" w:space="0"/>
              <w:right w:val="single" w:color="000000" w:sz="4" w:space="0"/>
            </w:tcBorders>
            <w:vAlign w:val="center"/>
          </w:tcPr>
          <w:p w14:paraId="02E9C302">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10 </w:t>
            </w:r>
          </w:p>
        </w:tc>
        <w:tc>
          <w:tcPr>
            <w:tcW w:w="252" w:type="pct"/>
            <w:tcBorders>
              <w:top w:val="single" w:color="000000" w:sz="4" w:space="0"/>
              <w:left w:val="single" w:color="000000" w:sz="4" w:space="0"/>
              <w:bottom w:val="single" w:color="000000" w:sz="4" w:space="0"/>
              <w:right w:val="single" w:color="000000" w:sz="4" w:space="0"/>
            </w:tcBorders>
            <w:vAlign w:val="center"/>
          </w:tcPr>
          <w:p w14:paraId="5CEADEB2">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把</w:t>
            </w:r>
          </w:p>
        </w:tc>
        <w:tc>
          <w:tcPr>
            <w:tcW w:w="1896" w:type="pct"/>
            <w:tcBorders>
              <w:top w:val="single" w:color="000000" w:sz="4" w:space="0"/>
              <w:left w:val="single" w:color="000000" w:sz="4" w:space="0"/>
              <w:bottom w:val="single" w:color="000000" w:sz="4" w:space="0"/>
              <w:right w:val="single" w:color="000000" w:sz="4" w:space="0"/>
            </w:tcBorders>
            <w:vAlign w:val="center"/>
          </w:tcPr>
          <w:p w14:paraId="396E2AA2">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1、面料:选用优质西皮，经液态浸色及防潮、防污等工艺处理,皮面更加柔软舒适,光泽持久；</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2、海绵：采用优质海绵，外观色泽、气孔、裂缝、污渍、长度、宽度偏差、厚度偏差应满足国家标准要求，并符合GB/T10802-2023《通用软质聚醚型聚氨酯泡沫塑料》、GB 17927-2024《家具阻燃性能安全技术规范》，65%/25%压陷比≥4.0，回弹率≥50%，撕裂强度5.0N/cm，表观密度50kg/m3，表观密度偏差±1kg/m3以内，甲醛散发未检出，灰分≤1%，气味等级≥7级，TVOC未检出，干热老化后拉伸强度大于等于150kPa，干热老化后拉伸强度变化率±5%，湿热老化后拉伸强度大于等于150kPa，湿热老化后拉伸强度变化率±5%，阻燃Ⅱ级，通过模拟火柴火焰阴燃。                                                      </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3、配件：采用优质气压棒； </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4、高级电镀五星脚+轮采用玻璃纤维增强尼龙产品。   </w:t>
            </w:r>
          </w:p>
        </w:tc>
      </w:tr>
      <w:tr w14:paraId="5D9243B6">
        <w:tblPrEx>
          <w:tblCellMar>
            <w:top w:w="0" w:type="dxa"/>
            <w:left w:w="108" w:type="dxa"/>
            <w:bottom w:w="0" w:type="dxa"/>
            <w:right w:w="108" w:type="dxa"/>
          </w:tblCellMar>
        </w:tblPrEx>
        <w:trPr>
          <w:trHeight w:val="3300"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3C01DC31">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2E69097C">
            <w:pPr>
              <w:widowControl/>
              <w:jc w:val="left"/>
              <w:textAlignment w:val="top"/>
              <w:rPr>
                <w:rFonts w:hint="eastAsia" w:ascii="方正仿宋_GBK" w:hAnsi="方正仿宋_GBK" w:eastAsia="方正仿宋_GBK" w:cs="方正仿宋_GBK"/>
                <w:color w:val="auto"/>
                <w:sz w:val="22"/>
                <w:szCs w:val="22"/>
                <w:highlight w:val="none"/>
              </w:rPr>
            </w:pPr>
          </w:p>
        </w:tc>
        <w:tc>
          <w:tcPr>
            <w:tcW w:w="413" w:type="pct"/>
            <w:tcBorders>
              <w:top w:val="single" w:color="000000" w:sz="4" w:space="0"/>
              <w:left w:val="single" w:color="000000" w:sz="4" w:space="0"/>
              <w:bottom w:val="single" w:color="000000" w:sz="4" w:space="0"/>
              <w:right w:val="single" w:color="000000" w:sz="4" w:space="0"/>
            </w:tcBorders>
            <w:vAlign w:val="center"/>
          </w:tcPr>
          <w:p w14:paraId="0E9DB10B">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条桌</w:t>
            </w:r>
          </w:p>
        </w:tc>
        <w:tc>
          <w:tcPr>
            <w:tcW w:w="594" w:type="pct"/>
            <w:tcBorders>
              <w:top w:val="single" w:color="000000" w:sz="4" w:space="0"/>
              <w:left w:val="single" w:color="000000" w:sz="4" w:space="0"/>
              <w:bottom w:val="single" w:color="000000" w:sz="4" w:space="0"/>
              <w:right w:val="single" w:color="000000" w:sz="4" w:space="0"/>
            </w:tcBorders>
            <w:vAlign w:val="center"/>
          </w:tcPr>
          <w:p w14:paraId="529DA20D">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1600W*40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0D*750H</w:t>
            </w:r>
          </w:p>
        </w:tc>
        <w:tc>
          <w:tcPr>
            <w:tcW w:w="278" w:type="pct"/>
            <w:tcBorders>
              <w:top w:val="single" w:color="000000" w:sz="4" w:space="0"/>
              <w:left w:val="single" w:color="000000" w:sz="4" w:space="0"/>
              <w:bottom w:val="single" w:color="000000" w:sz="4" w:space="0"/>
              <w:right w:val="single" w:color="000000" w:sz="4" w:space="0"/>
            </w:tcBorders>
            <w:vAlign w:val="center"/>
          </w:tcPr>
          <w:p w14:paraId="045EA943">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3E902F54">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3C748800">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7C650595">
        <w:tblPrEx>
          <w:tblCellMar>
            <w:top w:w="0" w:type="dxa"/>
            <w:left w:w="108" w:type="dxa"/>
            <w:bottom w:w="0" w:type="dxa"/>
            <w:right w:w="108" w:type="dxa"/>
          </w:tblCellMar>
        </w:tblPrEx>
        <w:trPr>
          <w:trHeight w:val="3760"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4F3C838B">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5F8F50F3">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24800" behindDoc="0" locked="0" layoutInCell="1" allowOverlap="1">
                  <wp:simplePos x="0" y="0"/>
                  <wp:positionH relativeFrom="column">
                    <wp:posOffset>-4445</wp:posOffset>
                  </wp:positionH>
                  <wp:positionV relativeFrom="paragraph">
                    <wp:posOffset>1840230</wp:posOffset>
                  </wp:positionV>
                  <wp:extent cx="1434465" cy="1012190"/>
                  <wp:effectExtent l="0" t="0" r="635" b="3810"/>
                  <wp:wrapNone/>
                  <wp:docPr id="75" name="image40"/>
                  <wp:cNvGraphicFramePr/>
                  <a:graphic xmlns:a="http://schemas.openxmlformats.org/drawingml/2006/main">
                    <a:graphicData uri="http://schemas.openxmlformats.org/drawingml/2006/picture">
                      <pic:pic xmlns:pic="http://schemas.openxmlformats.org/drawingml/2006/picture">
                        <pic:nvPicPr>
                          <pic:cNvPr id="75" name="image40"/>
                          <pic:cNvPicPr/>
                        </pic:nvPicPr>
                        <pic:blipFill>
                          <a:blip r:embed="rId23"/>
                          <a:stretch>
                            <a:fillRect/>
                          </a:stretch>
                        </pic:blipFill>
                        <pic:spPr>
                          <a:xfrm>
                            <a:off x="0" y="0"/>
                            <a:ext cx="1434465" cy="101219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182151DF">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条桌</w:t>
            </w:r>
          </w:p>
        </w:tc>
        <w:tc>
          <w:tcPr>
            <w:tcW w:w="594" w:type="pct"/>
            <w:tcBorders>
              <w:top w:val="single" w:color="000000" w:sz="4" w:space="0"/>
              <w:left w:val="single" w:color="000000" w:sz="4" w:space="0"/>
              <w:bottom w:val="single" w:color="000000" w:sz="4" w:space="0"/>
              <w:right w:val="single" w:color="000000" w:sz="4" w:space="0"/>
            </w:tcBorders>
            <w:vAlign w:val="center"/>
          </w:tcPr>
          <w:p w14:paraId="514E9873">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2350W*60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0D*1050H</w:t>
            </w:r>
          </w:p>
        </w:tc>
        <w:tc>
          <w:tcPr>
            <w:tcW w:w="278" w:type="pct"/>
            <w:tcBorders>
              <w:top w:val="single" w:color="000000" w:sz="4" w:space="0"/>
              <w:left w:val="single" w:color="000000" w:sz="4" w:space="0"/>
              <w:bottom w:val="single" w:color="000000" w:sz="4" w:space="0"/>
              <w:right w:val="single" w:color="000000" w:sz="4" w:space="0"/>
            </w:tcBorders>
            <w:vAlign w:val="center"/>
          </w:tcPr>
          <w:p w14:paraId="4F3B55B5">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3253EA1B">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5848D01E">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395FF3C2">
        <w:tblPrEx>
          <w:tblCellMar>
            <w:top w:w="0" w:type="dxa"/>
            <w:left w:w="108" w:type="dxa"/>
            <w:bottom w:w="0" w:type="dxa"/>
            <w:right w:w="108" w:type="dxa"/>
          </w:tblCellMar>
        </w:tblPrEx>
        <w:trPr>
          <w:trHeight w:val="2232"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4A941A8B">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2ECB1240">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22752" behindDoc="0" locked="0" layoutInCell="1" allowOverlap="1">
                  <wp:simplePos x="0" y="0"/>
                  <wp:positionH relativeFrom="column">
                    <wp:posOffset>591185</wp:posOffset>
                  </wp:positionH>
                  <wp:positionV relativeFrom="paragraph">
                    <wp:posOffset>76835</wp:posOffset>
                  </wp:positionV>
                  <wp:extent cx="681355" cy="1243330"/>
                  <wp:effectExtent l="0" t="0" r="4445" b="1270"/>
                  <wp:wrapNone/>
                  <wp:docPr id="73" name="image41"/>
                  <wp:cNvGraphicFramePr/>
                  <a:graphic xmlns:a="http://schemas.openxmlformats.org/drawingml/2006/main">
                    <a:graphicData uri="http://schemas.openxmlformats.org/drawingml/2006/picture">
                      <pic:pic xmlns:pic="http://schemas.openxmlformats.org/drawingml/2006/picture">
                        <pic:nvPicPr>
                          <pic:cNvPr id="73" name="image41"/>
                          <pic:cNvPicPr/>
                        </pic:nvPicPr>
                        <pic:blipFill>
                          <a:blip r:embed="rId24"/>
                          <a:stretch>
                            <a:fillRect/>
                          </a:stretch>
                        </pic:blipFill>
                        <pic:spPr>
                          <a:xfrm>
                            <a:off x="0" y="0"/>
                            <a:ext cx="681355" cy="124333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3F87ED3A">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吧凳</w:t>
            </w:r>
          </w:p>
        </w:tc>
        <w:tc>
          <w:tcPr>
            <w:tcW w:w="594" w:type="pct"/>
            <w:tcBorders>
              <w:top w:val="single" w:color="000000" w:sz="4" w:space="0"/>
              <w:left w:val="single" w:color="000000" w:sz="4" w:space="0"/>
              <w:bottom w:val="single" w:color="000000" w:sz="4" w:space="0"/>
              <w:right w:val="single" w:color="000000" w:sz="4" w:space="0"/>
            </w:tcBorders>
            <w:vAlign w:val="center"/>
          </w:tcPr>
          <w:p w14:paraId="5CA4AAF3">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常规</w:t>
            </w:r>
          </w:p>
        </w:tc>
        <w:tc>
          <w:tcPr>
            <w:tcW w:w="278" w:type="pct"/>
            <w:tcBorders>
              <w:top w:val="single" w:color="000000" w:sz="4" w:space="0"/>
              <w:left w:val="single" w:color="000000" w:sz="4" w:space="0"/>
              <w:bottom w:val="single" w:color="000000" w:sz="4" w:space="0"/>
              <w:right w:val="single" w:color="000000" w:sz="4" w:space="0"/>
            </w:tcBorders>
            <w:vAlign w:val="center"/>
          </w:tcPr>
          <w:p w14:paraId="343F2729">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2 </w:t>
            </w:r>
          </w:p>
        </w:tc>
        <w:tc>
          <w:tcPr>
            <w:tcW w:w="252" w:type="pct"/>
            <w:tcBorders>
              <w:top w:val="single" w:color="000000" w:sz="4" w:space="0"/>
              <w:left w:val="single" w:color="000000" w:sz="4" w:space="0"/>
              <w:bottom w:val="single" w:color="000000" w:sz="4" w:space="0"/>
              <w:right w:val="single" w:color="000000" w:sz="4" w:space="0"/>
            </w:tcBorders>
            <w:vAlign w:val="center"/>
          </w:tcPr>
          <w:p w14:paraId="75CE2589">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把</w:t>
            </w:r>
          </w:p>
        </w:tc>
        <w:tc>
          <w:tcPr>
            <w:tcW w:w="1896" w:type="pct"/>
            <w:tcBorders>
              <w:top w:val="single" w:color="000000" w:sz="4" w:space="0"/>
              <w:left w:val="single" w:color="000000" w:sz="4" w:space="0"/>
              <w:bottom w:val="single" w:color="000000" w:sz="4" w:space="0"/>
              <w:right w:val="single" w:color="000000" w:sz="4" w:space="0"/>
            </w:tcBorders>
            <w:vAlign w:val="center"/>
          </w:tcPr>
          <w:p w14:paraId="0082EA37">
            <w:pPr>
              <w:widowControl/>
              <w:jc w:val="left"/>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 、ABS工程树脂</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2 、三级防爆气杆</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3 、电镀底盘</w:t>
            </w:r>
          </w:p>
        </w:tc>
      </w:tr>
      <w:tr w14:paraId="385507D5">
        <w:tblPrEx>
          <w:tblCellMar>
            <w:top w:w="0" w:type="dxa"/>
            <w:left w:w="108" w:type="dxa"/>
            <w:bottom w:w="0" w:type="dxa"/>
            <w:right w:w="108" w:type="dxa"/>
          </w:tblCellMar>
        </w:tblPrEx>
        <w:trPr>
          <w:trHeight w:val="568"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311720A9">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5F4CC7C3">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23776" behindDoc="0" locked="0" layoutInCell="1" allowOverlap="1">
                  <wp:simplePos x="0" y="0"/>
                  <wp:positionH relativeFrom="column">
                    <wp:posOffset>-4445</wp:posOffset>
                  </wp:positionH>
                  <wp:positionV relativeFrom="paragraph">
                    <wp:posOffset>1791335</wp:posOffset>
                  </wp:positionV>
                  <wp:extent cx="1503045" cy="1147445"/>
                  <wp:effectExtent l="0" t="0" r="8255" b="8255"/>
                  <wp:wrapNone/>
                  <wp:docPr id="74" name="image42"/>
                  <wp:cNvGraphicFramePr/>
                  <a:graphic xmlns:a="http://schemas.openxmlformats.org/drawingml/2006/main">
                    <a:graphicData uri="http://schemas.openxmlformats.org/drawingml/2006/picture">
                      <pic:pic xmlns:pic="http://schemas.openxmlformats.org/drawingml/2006/picture">
                        <pic:nvPicPr>
                          <pic:cNvPr id="74" name="image42"/>
                          <pic:cNvPicPr/>
                        </pic:nvPicPr>
                        <pic:blipFill>
                          <a:blip r:embed="rId25"/>
                          <a:stretch>
                            <a:fillRect/>
                          </a:stretch>
                        </pic:blipFill>
                        <pic:spPr>
                          <a:xfrm>
                            <a:off x="0" y="0"/>
                            <a:ext cx="1503045" cy="114744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1F9871E9">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办公桌</w:t>
            </w:r>
          </w:p>
        </w:tc>
        <w:tc>
          <w:tcPr>
            <w:tcW w:w="594" w:type="pct"/>
            <w:tcBorders>
              <w:top w:val="single" w:color="000000" w:sz="4" w:space="0"/>
              <w:left w:val="single" w:color="000000" w:sz="4" w:space="0"/>
              <w:bottom w:val="single" w:color="000000" w:sz="4" w:space="0"/>
              <w:right w:val="single" w:color="000000" w:sz="4" w:space="0"/>
            </w:tcBorders>
            <w:vAlign w:val="center"/>
          </w:tcPr>
          <w:p w14:paraId="3656CAF7">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1200W*60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0D*750H</w:t>
            </w:r>
          </w:p>
        </w:tc>
        <w:tc>
          <w:tcPr>
            <w:tcW w:w="278" w:type="pct"/>
            <w:tcBorders>
              <w:top w:val="single" w:color="000000" w:sz="4" w:space="0"/>
              <w:left w:val="single" w:color="000000" w:sz="4" w:space="0"/>
              <w:bottom w:val="single" w:color="000000" w:sz="4" w:space="0"/>
              <w:right w:val="single" w:color="000000" w:sz="4" w:space="0"/>
            </w:tcBorders>
            <w:vAlign w:val="center"/>
          </w:tcPr>
          <w:p w14:paraId="3AB53EF9">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2 </w:t>
            </w:r>
          </w:p>
        </w:tc>
        <w:tc>
          <w:tcPr>
            <w:tcW w:w="252" w:type="pct"/>
            <w:tcBorders>
              <w:top w:val="single" w:color="000000" w:sz="4" w:space="0"/>
              <w:left w:val="single" w:color="000000" w:sz="4" w:space="0"/>
              <w:bottom w:val="single" w:color="000000" w:sz="4" w:space="0"/>
              <w:right w:val="single" w:color="000000" w:sz="4" w:space="0"/>
            </w:tcBorders>
            <w:vAlign w:val="center"/>
          </w:tcPr>
          <w:p w14:paraId="563D96BF">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13CCF162">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024998CF">
        <w:tblPrEx>
          <w:tblCellMar>
            <w:top w:w="0" w:type="dxa"/>
            <w:left w:w="108" w:type="dxa"/>
            <w:bottom w:w="0" w:type="dxa"/>
            <w:right w:w="108" w:type="dxa"/>
          </w:tblCellMar>
        </w:tblPrEx>
        <w:trPr>
          <w:trHeight w:val="3900" w:hRule="atLeast"/>
        </w:trPr>
        <w:tc>
          <w:tcPr>
            <w:tcW w:w="25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11A37F1">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shd w:val="clear" w:color="auto" w:fill="FFFFFF"/>
          </w:tcPr>
          <w:p w14:paraId="55E0EFEB">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shd w:val="clear" w:color="auto" w:fill="FFFFFF"/>
                <w:lang w:bidi="ar"/>
              </w:rPr>
              <w:drawing>
                <wp:anchor distT="0" distB="0" distL="114300" distR="114300" simplePos="0" relativeHeight="251721728" behindDoc="0" locked="0" layoutInCell="1" allowOverlap="1">
                  <wp:simplePos x="0" y="0"/>
                  <wp:positionH relativeFrom="column">
                    <wp:posOffset>367030</wp:posOffset>
                  </wp:positionH>
                  <wp:positionV relativeFrom="paragraph">
                    <wp:posOffset>718185</wp:posOffset>
                  </wp:positionV>
                  <wp:extent cx="827405" cy="1273810"/>
                  <wp:effectExtent l="0" t="0" r="10795" b="8890"/>
                  <wp:wrapNone/>
                  <wp:docPr id="72" name="image43"/>
                  <wp:cNvGraphicFramePr/>
                  <a:graphic xmlns:a="http://schemas.openxmlformats.org/drawingml/2006/main">
                    <a:graphicData uri="http://schemas.openxmlformats.org/drawingml/2006/picture">
                      <pic:pic xmlns:pic="http://schemas.openxmlformats.org/drawingml/2006/picture">
                        <pic:nvPicPr>
                          <pic:cNvPr id="72" name="image43"/>
                          <pic:cNvPicPr/>
                        </pic:nvPicPr>
                        <pic:blipFill>
                          <a:blip r:embed="rId26"/>
                          <a:stretch>
                            <a:fillRect/>
                          </a:stretch>
                        </pic:blipFill>
                        <pic:spPr>
                          <a:xfrm>
                            <a:off x="0" y="0"/>
                            <a:ext cx="827405" cy="127381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160DC45">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椅子</w:t>
            </w:r>
          </w:p>
        </w:tc>
        <w:tc>
          <w:tcPr>
            <w:tcW w:w="59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BEF0AFF">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580W*580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D*1060H</w:t>
            </w:r>
          </w:p>
        </w:tc>
        <w:tc>
          <w:tcPr>
            <w:tcW w:w="27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C85C0DD">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2 </w:t>
            </w:r>
          </w:p>
        </w:tc>
        <w:tc>
          <w:tcPr>
            <w:tcW w:w="25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244AB3D">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把</w:t>
            </w:r>
          </w:p>
        </w:tc>
        <w:tc>
          <w:tcPr>
            <w:tcW w:w="189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F6A0B8A">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1、面料:选用优质透气网布；</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2、海绵：采用优质海绵，外观色泽、气孔、裂缝、污渍、长度、宽度偏差、厚度偏差应满足国家标准要求，并符合GB/T10802-2023《通用软质聚醚型聚氨酯泡沫塑料》、GB 17927-2024《家具阻燃性能安全技术规范》，65%/25%压陷比≥4.0，回弹率≥50%，撕裂强度5.0N/cm，表观密度50kg/m3，表观密度偏差±1kg/m3以内，甲醛散发未检出，灰分≤1%，气味等级≥7级，TVOC未检出，干热老化后拉伸强度大于等于150kPa，干热老化后拉伸强度变化率±5%，湿热老化后拉伸强度大于等于150kPa，湿热老化后拉伸强度变化率±5%，阻燃Ⅱ级，通过模拟火柴火焰阴燃。  </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3、配件：采用优质气压棒； </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4、高级电镀五星脚+轮采用玻璃纤维增强尼龙产品。 </w:t>
            </w:r>
          </w:p>
        </w:tc>
      </w:tr>
      <w:tr w14:paraId="6D5A6E13">
        <w:tblPrEx>
          <w:tblCellMar>
            <w:top w:w="0" w:type="dxa"/>
            <w:left w:w="108" w:type="dxa"/>
            <w:bottom w:w="0" w:type="dxa"/>
            <w:right w:w="108" w:type="dxa"/>
          </w:tblCellMar>
        </w:tblPrEx>
        <w:trPr>
          <w:trHeight w:val="4720"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5C77F159">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0072CD5D">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25824" behindDoc="0" locked="0" layoutInCell="1" allowOverlap="1">
                  <wp:simplePos x="0" y="0"/>
                  <wp:positionH relativeFrom="column">
                    <wp:posOffset>19685</wp:posOffset>
                  </wp:positionH>
                  <wp:positionV relativeFrom="paragraph">
                    <wp:posOffset>1161415</wp:posOffset>
                  </wp:positionV>
                  <wp:extent cx="1421765" cy="1787525"/>
                  <wp:effectExtent l="0" t="0" r="635" b="3175"/>
                  <wp:wrapNone/>
                  <wp:docPr id="76" name="image44"/>
                  <wp:cNvGraphicFramePr/>
                  <a:graphic xmlns:a="http://schemas.openxmlformats.org/drawingml/2006/main">
                    <a:graphicData uri="http://schemas.openxmlformats.org/drawingml/2006/picture">
                      <pic:pic xmlns:pic="http://schemas.openxmlformats.org/drawingml/2006/picture">
                        <pic:nvPicPr>
                          <pic:cNvPr id="76" name="image44"/>
                          <pic:cNvPicPr/>
                        </pic:nvPicPr>
                        <pic:blipFill>
                          <a:blip r:embed="rId27"/>
                          <a:stretch>
                            <a:fillRect/>
                          </a:stretch>
                        </pic:blipFill>
                        <pic:spPr>
                          <a:xfrm>
                            <a:off x="0" y="0"/>
                            <a:ext cx="1421765" cy="178752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4F3D0DB9">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茶水柜</w:t>
            </w:r>
          </w:p>
        </w:tc>
        <w:tc>
          <w:tcPr>
            <w:tcW w:w="594" w:type="pct"/>
            <w:tcBorders>
              <w:top w:val="single" w:color="000000" w:sz="4" w:space="0"/>
              <w:left w:val="single" w:color="000000" w:sz="4" w:space="0"/>
              <w:bottom w:val="single" w:color="000000" w:sz="4" w:space="0"/>
              <w:right w:val="single" w:color="000000" w:sz="4" w:space="0"/>
            </w:tcBorders>
            <w:vAlign w:val="center"/>
          </w:tcPr>
          <w:p w14:paraId="74446119">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1000W*40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0D*800H</w:t>
            </w:r>
          </w:p>
        </w:tc>
        <w:tc>
          <w:tcPr>
            <w:tcW w:w="278" w:type="pct"/>
            <w:tcBorders>
              <w:top w:val="single" w:color="000000" w:sz="4" w:space="0"/>
              <w:left w:val="single" w:color="000000" w:sz="4" w:space="0"/>
              <w:bottom w:val="single" w:color="000000" w:sz="4" w:space="0"/>
              <w:right w:val="single" w:color="000000" w:sz="4" w:space="0"/>
            </w:tcBorders>
            <w:vAlign w:val="center"/>
          </w:tcPr>
          <w:p w14:paraId="7E4E0127">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118F25CA">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3BA96A29">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5EA99727">
        <w:tblPrEx>
          <w:tblCellMar>
            <w:top w:w="0" w:type="dxa"/>
            <w:left w:w="108" w:type="dxa"/>
            <w:bottom w:w="0" w:type="dxa"/>
            <w:right w:w="108" w:type="dxa"/>
          </w:tblCellMar>
        </w:tblPrEx>
        <w:trPr>
          <w:trHeight w:val="90"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413DBE2C">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78B56DC8">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28896" behindDoc="0" locked="0" layoutInCell="1" allowOverlap="1">
                  <wp:simplePos x="0" y="0"/>
                  <wp:positionH relativeFrom="column">
                    <wp:posOffset>-33020</wp:posOffset>
                  </wp:positionH>
                  <wp:positionV relativeFrom="paragraph">
                    <wp:posOffset>893445</wp:posOffset>
                  </wp:positionV>
                  <wp:extent cx="1507490" cy="840105"/>
                  <wp:effectExtent l="0" t="0" r="3810" b="10795"/>
                  <wp:wrapNone/>
                  <wp:docPr id="79" name="image45"/>
                  <wp:cNvGraphicFramePr/>
                  <a:graphic xmlns:a="http://schemas.openxmlformats.org/drawingml/2006/main">
                    <a:graphicData uri="http://schemas.openxmlformats.org/drawingml/2006/picture">
                      <pic:pic xmlns:pic="http://schemas.openxmlformats.org/drawingml/2006/picture">
                        <pic:nvPicPr>
                          <pic:cNvPr id="79" name="image45"/>
                          <pic:cNvPicPr/>
                        </pic:nvPicPr>
                        <pic:blipFill>
                          <a:blip r:embed="rId28"/>
                          <a:stretch>
                            <a:fillRect/>
                          </a:stretch>
                        </pic:blipFill>
                        <pic:spPr>
                          <a:xfrm>
                            <a:off x="0" y="0"/>
                            <a:ext cx="1507490" cy="84010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63417CA7">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沙发</w:t>
            </w:r>
          </w:p>
        </w:tc>
        <w:tc>
          <w:tcPr>
            <w:tcW w:w="594" w:type="pct"/>
            <w:tcBorders>
              <w:top w:val="single" w:color="000000" w:sz="4" w:space="0"/>
              <w:left w:val="single" w:color="000000" w:sz="4" w:space="0"/>
              <w:bottom w:val="single" w:color="000000" w:sz="4" w:space="0"/>
              <w:right w:val="single" w:color="000000" w:sz="4" w:space="0"/>
            </w:tcBorders>
            <w:vAlign w:val="center"/>
          </w:tcPr>
          <w:p w14:paraId="6257FB31">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1920W*83</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0D*820H</w:t>
            </w:r>
          </w:p>
        </w:tc>
        <w:tc>
          <w:tcPr>
            <w:tcW w:w="278" w:type="pct"/>
            <w:tcBorders>
              <w:top w:val="single" w:color="000000" w:sz="4" w:space="0"/>
              <w:left w:val="single" w:color="000000" w:sz="4" w:space="0"/>
              <w:bottom w:val="single" w:color="000000" w:sz="4" w:space="0"/>
              <w:right w:val="single" w:color="000000" w:sz="4" w:space="0"/>
            </w:tcBorders>
            <w:vAlign w:val="center"/>
          </w:tcPr>
          <w:p w14:paraId="644C6F8C">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63604B83">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003DD1E3">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1、面料:选用优质西皮；耐磨性强,阻燃,经防污处理,清洁方便；</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2、海绵：采用优质海绵，外观色泽、气孔、裂缝、污渍、长度、宽度偏差、厚度偏差应满足国家标准要求，并符合GB/T10802-2023《通用软质聚醚型聚氨酯泡沫塑料》、GB 17927-2024《家具阻燃性能安全技术规范》，65%/25%压陷比≥4.0，回弹率≥50%，撕裂强度5.0N/cm，表观密度50kg/m3，表观密度偏差±1kg/m3以内，甲醛散发未检出，灰分≤1%，气味等级≥7级，TVOC未检出，干热老化后拉伸强度大于等于150kPa，干热老化后拉伸强度变化率±5%，湿热老化后拉伸强度大于等于150kPa，湿热老化后拉伸强度变化率±5%，阻燃Ⅱ级，通过模拟火柴火焰阴燃。</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3、高级金属脚架。</w:t>
            </w:r>
          </w:p>
        </w:tc>
      </w:tr>
      <w:tr w14:paraId="6D7ACAD8">
        <w:tblPrEx>
          <w:tblCellMar>
            <w:top w:w="0" w:type="dxa"/>
            <w:left w:w="108" w:type="dxa"/>
            <w:bottom w:w="0" w:type="dxa"/>
            <w:right w:w="108" w:type="dxa"/>
          </w:tblCellMar>
        </w:tblPrEx>
        <w:trPr>
          <w:trHeight w:val="2598"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2B189B06">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69FFED99">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27872" behindDoc="0" locked="0" layoutInCell="1" allowOverlap="1">
                  <wp:simplePos x="0" y="0"/>
                  <wp:positionH relativeFrom="column">
                    <wp:posOffset>-54610</wp:posOffset>
                  </wp:positionH>
                  <wp:positionV relativeFrom="paragraph">
                    <wp:posOffset>897890</wp:posOffset>
                  </wp:positionV>
                  <wp:extent cx="1562100" cy="636905"/>
                  <wp:effectExtent l="0" t="0" r="0" b="10795"/>
                  <wp:wrapNone/>
                  <wp:docPr id="78" name="image46"/>
                  <wp:cNvGraphicFramePr/>
                  <a:graphic xmlns:a="http://schemas.openxmlformats.org/drawingml/2006/main">
                    <a:graphicData uri="http://schemas.openxmlformats.org/drawingml/2006/picture">
                      <pic:pic xmlns:pic="http://schemas.openxmlformats.org/drawingml/2006/picture">
                        <pic:nvPicPr>
                          <pic:cNvPr id="78" name="image46"/>
                          <pic:cNvPicPr/>
                        </pic:nvPicPr>
                        <pic:blipFill>
                          <a:blip r:embed="rId29"/>
                          <a:stretch>
                            <a:fillRect/>
                          </a:stretch>
                        </pic:blipFill>
                        <pic:spPr>
                          <a:xfrm>
                            <a:off x="0" y="0"/>
                            <a:ext cx="1562100" cy="63690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1A4AFE2C">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茶几</w:t>
            </w:r>
          </w:p>
        </w:tc>
        <w:tc>
          <w:tcPr>
            <w:tcW w:w="594" w:type="pct"/>
            <w:tcBorders>
              <w:top w:val="single" w:color="000000" w:sz="4" w:space="0"/>
              <w:left w:val="single" w:color="000000" w:sz="4" w:space="0"/>
              <w:bottom w:val="single" w:color="000000" w:sz="4" w:space="0"/>
              <w:right w:val="single" w:color="000000" w:sz="4" w:space="0"/>
            </w:tcBorders>
            <w:vAlign w:val="center"/>
          </w:tcPr>
          <w:p w14:paraId="4A058D90">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1200W*60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0D*350H</w:t>
            </w:r>
          </w:p>
        </w:tc>
        <w:tc>
          <w:tcPr>
            <w:tcW w:w="278" w:type="pct"/>
            <w:tcBorders>
              <w:top w:val="single" w:color="000000" w:sz="4" w:space="0"/>
              <w:left w:val="single" w:color="000000" w:sz="4" w:space="0"/>
              <w:bottom w:val="single" w:color="000000" w:sz="4" w:space="0"/>
              <w:right w:val="single" w:color="000000" w:sz="4" w:space="0"/>
            </w:tcBorders>
            <w:vAlign w:val="center"/>
          </w:tcPr>
          <w:p w14:paraId="5214B443">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7F545E34">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62AEF85C">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4F2D27B0">
        <w:tblPrEx>
          <w:tblCellMar>
            <w:top w:w="0" w:type="dxa"/>
            <w:left w:w="108" w:type="dxa"/>
            <w:bottom w:w="0" w:type="dxa"/>
            <w:right w:w="108" w:type="dxa"/>
          </w:tblCellMar>
        </w:tblPrEx>
        <w:trPr>
          <w:trHeight w:val="2050"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1AC4B01D">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06A514E4">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660288" behindDoc="0" locked="0" layoutInCell="1" allowOverlap="1">
                  <wp:simplePos x="0" y="0"/>
                  <wp:positionH relativeFrom="column">
                    <wp:posOffset>443230</wp:posOffset>
                  </wp:positionH>
                  <wp:positionV relativeFrom="paragraph">
                    <wp:posOffset>1504950</wp:posOffset>
                  </wp:positionV>
                  <wp:extent cx="684530" cy="1338580"/>
                  <wp:effectExtent l="0" t="0" r="1270" b="7620"/>
                  <wp:wrapNone/>
                  <wp:docPr id="8" name="image47"/>
                  <wp:cNvGraphicFramePr/>
                  <a:graphic xmlns:a="http://schemas.openxmlformats.org/drawingml/2006/main">
                    <a:graphicData uri="http://schemas.openxmlformats.org/drawingml/2006/picture">
                      <pic:pic xmlns:pic="http://schemas.openxmlformats.org/drawingml/2006/picture">
                        <pic:nvPicPr>
                          <pic:cNvPr id="8" name="image47"/>
                          <pic:cNvPicPr/>
                        </pic:nvPicPr>
                        <pic:blipFill>
                          <a:blip r:embed="rId30"/>
                          <a:stretch>
                            <a:fillRect/>
                          </a:stretch>
                        </pic:blipFill>
                        <pic:spPr>
                          <a:xfrm>
                            <a:off x="0" y="0"/>
                            <a:ext cx="684530" cy="133858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061F25D4">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铁皮柜</w:t>
            </w:r>
          </w:p>
        </w:tc>
        <w:tc>
          <w:tcPr>
            <w:tcW w:w="594" w:type="pct"/>
            <w:tcBorders>
              <w:top w:val="single" w:color="000000" w:sz="4" w:space="0"/>
              <w:left w:val="single" w:color="000000" w:sz="4" w:space="0"/>
              <w:bottom w:val="single" w:color="000000" w:sz="4" w:space="0"/>
              <w:right w:val="single" w:color="000000" w:sz="4" w:space="0"/>
            </w:tcBorders>
            <w:vAlign w:val="center"/>
          </w:tcPr>
          <w:p w14:paraId="73FAF5ED">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900W*400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D*1850H</w:t>
            </w:r>
          </w:p>
        </w:tc>
        <w:tc>
          <w:tcPr>
            <w:tcW w:w="278" w:type="pct"/>
            <w:tcBorders>
              <w:top w:val="single" w:color="000000" w:sz="4" w:space="0"/>
              <w:left w:val="single" w:color="000000" w:sz="4" w:space="0"/>
              <w:bottom w:val="single" w:color="000000" w:sz="4" w:space="0"/>
              <w:right w:val="single" w:color="000000" w:sz="4" w:space="0"/>
            </w:tcBorders>
            <w:vAlign w:val="center"/>
          </w:tcPr>
          <w:p w14:paraId="7DB982F9">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2 </w:t>
            </w:r>
          </w:p>
        </w:tc>
        <w:tc>
          <w:tcPr>
            <w:tcW w:w="252" w:type="pct"/>
            <w:tcBorders>
              <w:top w:val="single" w:color="000000" w:sz="4" w:space="0"/>
              <w:left w:val="single" w:color="000000" w:sz="4" w:space="0"/>
              <w:bottom w:val="single" w:color="000000" w:sz="4" w:space="0"/>
              <w:right w:val="single" w:color="000000" w:sz="4" w:space="0"/>
            </w:tcBorders>
            <w:vAlign w:val="center"/>
          </w:tcPr>
          <w:p w14:paraId="50E290A7">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组</w:t>
            </w:r>
          </w:p>
        </w:tc>
        <w:tc>
          <w:tcPr>
            <w:tcW w:w="1896" w:type="pct"/>
            <w:tcBorders>
              <w:top w:val="single" w:color="000000" w:sz="4" w:space="0"/>
              <w:left w:val="single" w:color="000000" w:sz="4" w:space="0"/>
              <w:bottom w:val="single" w:color="000000" w:sz="4" w:space="0"/>
              <w:right w:val="single" w:color="000000" w:sz="4" w:space="0"/>
            </w:tcBorders>
            <w:vAlign w:val="center"/>
          </w:tcPr>
          <w:p w14:paraId="1ED43CCC">
            <w:pPr>
              <w:widowControl/>
              <w:jc w:val="left"/>
              <w:textAlignment w:val="center"/>
              <w:rPr>
                <w:rFonts w:hint="eastAsia" w:ascii="方正仿宋_GBK" w:hAnsi="方正仿宋_GBK" w:eastAsia="方正仿宋_GBK" w:cs="方正仿宋_GBK"/>
                <w:color w:val="auto"/>
                <w:sz w:val="18"/>
                <w:szCs w:val="18"/>
                <w:highlight w:val="none"/>
              </w:rPr>
            </w:pPr>
            <w:r>
              <w:rPr>
                <w:rStyle w:val="21"/>
                <w:rFonts w:hint="eastAsia" w:ascii="方正仿宋_GBK" w:hAnsi="方正仿宋_GBK" w:eastAsia="方正仿宋_GBK" w:cs="方正仿宋_GBK"/>
                <w:color w:val="auto"/>
                <w:highlight w:val="none"/>
                <w:lang w:bidi="ar"/>
              </w:rPr>
              <w:t>▲1、整柜选用优质冷轧钢板，厚度0.8mm，外观涂层应应光滑均匀，色泽一致，无漏锈蚀、脱色和掉色现象；符合GB/T 10125-2021《人造气氛腐蚀试验 盐雾试验》和GB/T 1741-2020《漆膜耐霉菌性测定法》技术标准，硬度≥5H，冲击强度合格，附着力合格，耐腐蚀合格，化学成分C≤0.1%、S≤0.02%、Al≥0.03%。Mn≤0.3%、P≤0.02%。力学性能抗拉强度350一400MPa、断后伸长率≥30%、规定塑性延伸强度≤280MPa。中性盐雾、乙酸盐雾、铜加速乙酸盐雾试验周期均≥300小时等级10级。维氏硬度＜200。弯曲试验合格、可迁移元素铅、镉、铬、汞、锑、钡、硒、砷均未检出。</w:t>
            </w:r>
            <w:r>
              <w:rPr>
                <w:rStyle w:val="21"/>
                <w:rFonts w:hint="eastAsia" w:ascii="方正仿宋_GBK" w:hAnsi="方正仿宋_GBK" w:eastAsia="方正仿宋_GBK" w:cs="方正仿宋_GBK"/>
                <w:color w:val="auto"/>
                <w:highlight w:val="none"/>
                <w:lang w:bidi="ar"/>
              </w:rPr>
              <w:br w:type="textWrapping"/>
            </w:r>
            <w:r>
              <w:rPr>
                <w:rStyle w:val="21"/>
                <w:rFonts w:hint="eastAsia" w:ascii="方正仿宋_GBK" w:hAnsi="方正仿宋_GBK" w:eastAsia="方正仿宋_GBK" w:cs="方正仿宋_GBK"/>
                <w:color w:val="auto"/>
                <w:highlight w:val="none"/>
                <w:lang w:bidi="ar"/>
              </w:rPr>
              <w:t>▲2、表面采用环保静电喷涂粉末喷涂，符合HG/T 2006-2006《热固性和热塑性粉末涂料》和GB 18581-2020《木器涂料中有害物质限量》，可溶性重金属含量未检出，耐冲击性正向冲击漆膜无脱落、无开裂，耐湿性500h无异常。</w:t>
            </w:r>
            <w:r>
              <w:rPr>
                <w:rStyle w:val="21"/>
                <w:rFonts w:hint="eastAsia" w:ascii="方正仿宋_GBK" w:hAnsi="方正仿宋_GBK" w:eastAsia="方正仿宋_GBK" w:cs="方正仿宋_GBK"/>
                <w:color w:val="auto"/>
                <w:highlight w:val="none"/>
                <w:lang w:bidi="ar"/>
              </w:rPr>
              <w:br w:type="textWrapping"/>
            </w:r>
            <w:r>
              <w:rPr>
                <w:rStyle w:val="21"/>
                <w:rFonts w:hint="eastAsia" w:ascii="方正仿宋_GBK" w:hAnsi="方正仿宋_GBK" w:eastAsia="方正仿宋_GBK" w:cs="方正仿宋_GBK"/>
                <w:color w:val="auto"/>
                <w:highlight w:val="none"/>
                <w:lang w:bidi="ar"/>
              </w:rPr>
              <w:t>3、柜体结构：采用整体焊接式，焊点平整，结构稳固，承重承压性好；所有部件均经打磨，砂光处理，打磨均匀，免除钢板表面的毛刺、棱角对人体可能造成的伤害；活动层板。</w:t>
            </w:r>
            <w:r>
              <w:rPr>
                <w:rStyle w:val="21"/>
                <w:rFonts w:hint="eastAsia" w:ascii="方正仿宋_GBK" w:hAnsi="方正仿宋_GBK" w:eastAsia="方正仿宋_GBK" w:cs="方正仿宋_GBK"/>
                <w:color w:val="auto"/>
                <w:highlight w:val="none"/>
                <w:lang w:bidi="ar"/>
              </w:rPr>
              <w:br w:type="textWrapping"/>
            </w:r>
            <w:r>
              <w:rPr>
                <w:rStyle w:val="21"/>
                <w:rFonts w:hint="eastAsia" w:ascii="方正仿宋_GBK" w:hAnsi="方正仿宋_GBK" w:eastAsia="方正仿宋_GBK" w:cs="方正仿宋_GBK"/>
                <w:color w:val="auto"/>
                <w:highlight w:val="none"/>
                <w:lang w:bidi="ar"/>
              </w:rPr>
              <w:t xml:space="preserve">4、五金件：采用优质五金配件，五金配件紧密拼接，牢固，间隙细小且均匀，平整无毛刺。                                            </w:t>
            </w:r>
            <w:r>
              <w:rPr>
                <w:rStyle w:val="21"/>
                <w:rFonts w:hint="eastAsia" w:ascii="方正仿宋_GBK" w:hAnsi="方正仿宋_GBK" w:eastAsia="方正仿宋_GBK" w:cs="方正仿宋_GBK"/>
                <w:b/>
                <w:bCs/>
                <w:color w:val="auto"/>
                <w:highlight w:val="none"/>
                <w:lang w:bidi="ar"/>
              </w:rPr>
              <w:t>提供标注“▲”部分产品原材料的抽样检验报告（抽样检验报告具有CMA或CNAS标识，并提供此报告在全国认证认可信息公共服务平台或官方网站查询的相关截图）</w:t>
            </w:r>
          </w:p>
        </w:tc>
      </w:tr>
      <w:tr w14:paraId="2104D287">
        <w:tblPrEx>
          <w:tblCellMar>
            <w:top w:w="0" w:type="dxa"/>
            <w:left w:w="108" w:type="dxa"/>
            <w:bottom w:w="0" w:type="dxa"/>
            <w:right w:w="108" w:type="dxa"/>
          </w:tblCellMar>
        </w:tblPrEx>
        <w:trPr>
          <w:trHeight w:val="837"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12587304">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66411F64">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661312" behindDoc="0" locked="0" layoutInCell="1" allowOverlap="1">
                  <wp:simplePos x="0" y="0"/>
                  <wp:positionH relativeFrom="column">
                    <wp:posOffset>3175</wp:posOffset>
                  </wp:positionH>
                  <wp:positionV relativeFrom="paragraph">
                    <wp:posOffset>557530</wp:posOffset>
                  </wp:positionV>
                  <wp:extent cx="1445895" cy="833120"/>
                  <wp:effectExtent l="0" t="0" r="1905" b="5080"/>
                  <wp:wrapNone/>
                  <wp:docPr id="9" name="image49"/>
                  <wp:cNvGraphicFramePr/>
                  <a:graphic xmlns:a="http://schemas.openxmlformats.org/drawingml/2006/main">
                    <a:graphicData uri="http://schemas.openxmlformats.org/drawingml/2006/picture">
                      <pic:pic xmlns:pic="http://schemas.openxmlformats.org/drawingml/2006/picture">
                        <pic:nvPicPr>
                          <pic:cNvPr id="9" name="image49"/>
                          <pic:cNvPicPr/>
                        </pic:nvPicPr>
                        <pic:blipFill>
                          <a:blip r:embed="rId31"/>
                          <a:stretch>
                            <a:fillRect/>
                          </a:stretch>
                        </pic:blipFill>
                        <pic:spPr>
                          <a:xfrm>
                            <a:off x="0" y="0"/>
                            <a:ext cx="1445895" cy="83312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6B5E2F58">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桌子</w:t>
            </w:r>
          </w:p>
        </w:tc>
        <w:tc>
          <w:tcPr>
            <w:tcW w:w="594" w:type="pct"/>
            <w:tcBorders>
              <w:top w:val="single" w:color="000000" w:sz="4" w:space="0"/>
              <w:left w:val="single" w:color="000000" w:sz="4" w:space="0"/>
              <w:bottom w:val="single" w:color="000000" w:sz="4" w:space="0"/>
              <w:right w:val="single" w:color="000000" w:sz="4" w:space="0"/>
            </w:tcBorders>
            <w:vAlign w:val="center"/>
          </w:tcPr>
          <w:p w14:paraId="174B3204">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1600W*60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0D*750H</w:t>
            </w:r>
          </w:p>
        </w:tc>
        <w:tc>
          <w:tcPr>
            <w:tcW w:w="278" w:type="pct"/>
            <w:tcBorders>
              <w:top w:val="single" w:color="000000" w:sz="4" w:space="0"/>
              <w:left w:val="single" w:color="000000" w:sz="4" w:space="0"/>
              <w:bottom w:val="single" w:color="000000" w:sz="4" w:space="0"/>
              <w:right w:val="single" w:color="000000" w:sz="4" w:space="0"/>
            </w:tcBorders>
            <w:vAlign w:val="center"/>
          </w:tcPr>
          <w:p w14:paraId="3ACA7E6C">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5 </w:t>
            </w:r>
          </w:p>
        </w:tc>
        <w:tc>
          <w:tcPr>
            <w:tcW w:w="252" w:type="pct"/>
            <w:tcBorders>
              <w:top w:val="single" w:color="000000" w:sz="4" w:space="0"/>
              <w:left w:val="single" w:color="000000" w:sz="4" w:space="0"/>
              <w:bottom w:val="single" w:color="000000" w:sz="4" w:space="0"/>
              <w:right w:val="single" w:color="000000" w:sz="4" w:space="0"/>
            </w:tcBorders>
            <w:vAlign w:val="center"/>
          </w:tcPr>
          <w:p w14:paraId="0560CD34">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6DAD00CE">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2A2B917A">
        <w:tblPrEx>
          <w:tblCellMar>
            <w:top w:w="0" w:type="dxa"/>
            <w:left w:w="108" w:type="dxa"/>
            <w:bottom w:w="0" w:type="dxa"/>
            <w:right w:w="108" w:type="dxa"/>
          </w:tblCellMar>
        </w:tblPrEx>
        <w:trPr>
          <w:trHeight w:val="3630"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510D49E7">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05D8F9FD">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26848" behindDoc="0" locked="0" layoutInCell="1" allowOverlap="1">
                  <wp:simplePos x="0" y="0"/>
                  <wp:positionH relativeFrom="column">
                    <wp:posOffset>490855</wp:posOffset>
                  </wp:positionH>
                  <wp:positionV relativeFrom="paragraph">
                    <wp:posOffset>758190</wp:posOffset>
                  </wp:positionV>
                  <wp:extent cx="848360" cy="1235075"/>
                  <wp:effectExtent l="0" t="0" r="2540" b="9525"/>
                  <wp:wrapNone/>
                  <wp:docPr id="77" name="image50"/>
                  <wp:cNvGraphicFramePr/>
                  <a:graphic xmlns:a="http://schemas.openxmlformats.org/drawingml/2006/main">
                    <a:graphicData uri="http://schemas.openxmlformats.org/drawingml/2006/picture">
                      <pic:pic xmlns:pic="http://schemas.openxmlformats.org/drawingml/2006/picture">
                        <pic:nvPicPr>
                          <pic:cNvPr id="77" name="image50"/>
                          <pic:cNvPicPr/>
                        </pic:nvPicPr>
                        <pic:blipFill>
                          <a:blip r:embed="rId32"/>
                          <a:stretch>
                            <a:fillRect/>
                          </a:stretch>
                        </pic:blipFill>
                        <pic:spPr>
                          <a:xfrm>
                            <a:off x="0" y="0"/>
                            <a:ext cx="848360" cy="123507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6FFB14EE">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会议椅</w:t>
            </w:r>
          </w:p>
        </w:tc>
        <w:tc>
          <w:tcPr>
            <w:tcW w:w="594" w:type="pct"/>
            <w:tcBorders>
              <w:top w:val="single" w:color="000000" w:sz="4" w:space="0"/>
              <w:left w:val="single" w:color="000000" w:sz="4" w:space="0"/>
              <w:bottom w:val="single" w:color="000000" w:sz="4" w:space="0"/>
              <w:right w:val="single" w:color="000000" w:sz="4" w:space="0"/>
            </w:tcBorders>
            <w:vAlign w:val="center"/>
          </w:tcPr>
          <w:p w14:paraId="0E5EED3E">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常规</w:t>
            </w:r>
          </w:p>
        </w:tc>
        <w:tc>
          <w:tcPr>
            <w:tcW w:w="278" w:type="pct"/>
            <w:tcBorders>
              <w:top w:val="single" w:color="000000" w:sz="4" w:space="0"/>
              <w:left w:val="single" w:color="000000" w:sz="4" w:space="0"/>
              <w:bottom w:val="single" w:color="000000" w:sz="4" w:space="0"/>
              <w:right w:val="single" w:color="000000" w:sz="4" w:space="0"/>
            </w:tcBorders>
            <w:vAlign w:val="center"/>
          </w:tcPr>
          <w:p w14:paraId="6AC023E2">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9 </w:t>
            </w:r>
          </w:p>
        </w:tc>
        <w:tc>
          <w:tcPr>
            <w:tcW w:w="252" w:type="pct"/>
            <w:tcBorders>
              <w:top w:val="single" w:color="000000" w:sz="4" w:space="0"/>
              <w:left w:val="single" w:color="000000" w:sz="4" w:space="0"/>
              <w:bottom w:val="single" w:color="000000" w:sz="4" w:space="0"/>
              <w:right w:val="single" w:color="000000" w:sz="4" w:space="0"/>
            </w:tcBorders>
            <w:vAlign w:val="center"/>
          </w:tcPr>
          <w:p w14:paraId="682D966D">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把</w:t>
            </w:r>
          </w:p>
        </w:tc>
        <w:tc>
          <w:tcPr>
            <w:tcW w:w="1896" w:type="pct"/>
            <w:tcBorders>
              <w:top w:val="single" w:color="000000" w:sz="4" w:space="0"/>
              <w:left w:val="single" w:color="000000" w:sz="4" w:space="0"/>
              <w:bottom w:val="single" w:color="000000" w:sz="4" w:space="0"/>
              <w:right w:val="single" w:color="000000" w:sz="4" w:space="0"/>
            </w:tcBorders>
            <w:vAlign w:val="center"/>
          </w:tcPr>
          <w:p w14:paraId="37F0C112">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1、面料:选用优质西皮，经液态浸色及防潮、防污等工艺处理,皮面更加柔软舒适,光泽持久；</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2、海绵：采用优质海绵，外观色泽、气孔、裂缝、污渍、长度、宽度偏差、厚度偏差应满足国家标准要求，并符合GB/T10802-2023《通用软质聚醚型聚氨酯泡沫塑料》、GB 17927-2024《家具阻燃性能安全技术规范》，65%/25%压陷比≥4.0，回弹率≥50%，撕裂强度5.0N/cm，表观密度50kg/m3，表观密度偏差±1kg/m3以内，甲醛散发未检出，灰分≤1%，气味等级≥7级，TVOC未检出，干热老化后拉伸强度大于等于150kPa，干热老化后拉伸强度变化率±5%，湿热老化后拉伸强度大于等于150kPa，湿热老化后拉伸强度变化率±5%，阻燃Ⅱ级，通过模拟火柴火焰阴燃。                                                      </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3、脚架：高级镀铬弓型脚。   </w:t>
            </w:r>
          </w:p>
        </w:tc>
      </w:tr>
      <w:tr w14:paraId="1060DFED">
        <w:tblPrEx>
          <w:tblCellMar>
            <w:top w:w="0" w:type="dxa"/>
            <w:left w:w="108" w:type="dxa"/>
            <w:bottom w:w="0" w:type="dxa"/>
            <w:right w:w="108" w:type="dxa"/>
          </w:tblCellMar>
        </w:tblPrEx>
        <w:trPr>
          <w:trHeight w:val="3454"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6478C92A">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08CA33EB">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30944" behindDoc="0" locked="0" layoutInCell="1" allowOverlap="1">
                  <wp:simplePos x="0" y="0"/>
                  <wp:positionH relativeFrom="column">
                    <wp:posOffset>-19685</wp:posOffset>
                  </wp:positionH>
                  <wp:positionV relativeFrom="paragraph">
                    <wp:posOffset>1472565</wp:posOffset>
                  </wp:positionV>
                  <wp:extent cx="1478280" cy="1235075"/>
                  <wp:effectExtent l="0" t="0" r="7620" b="9525"/>
                  <wp:wrapNone/>
                  <wp:docPr id="81" name="image52"/>
                  <wp:cNvGraphicFramePr/>
                  <a:graphic xmlns:a="http://schemas.openxmlformats.org/drawingml/2006/main">
                    <a:graphicData uri="http://schemas.openxmlformats.org/drawingml/2006/picture">
                      <pic:pic xmlns:pic="http://schemas.openxmlformats.org/drawingml/2006/picture">
                        <pic:nvPicPr>
                          <pic:cNvPr id="81" name="image52"/>
                          <pic:cNvPicPr/>
                        </pic:nvPicPr>
                        <pic:blipFill>
                          <a:blip r:embed="rId33"/>
                          <a:stretch>
                            <a:fillRect/>
                          </a:stretch>
                        </pic:blipFill>
                        <pic:spPr>
                          <a:xfrm>
                            <a:off x="0" y="0"/>
                            <a:ext cx="1478280" cy="123507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503661D0">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茶水柜</w:t>
            </w:r>
          </w:p>
        </w:tc>
        <w:tc>
          <w:tcPr>
            <w:tcW w:w="594" w:type="pct"/>
            <w:tcBorders>
              <w:top w:val="single" w:color="000000" w:sz="4" w:space="0"/>
              <w:left w:val="single" w:color="000000" w:sz="4" w:space="0"/>
              <w:bottom w:val="single" w:color="000000" w:sz="4" w:space="0"/>
              <w:right w:val="single" w:color="000000" w:sz="4" w:space="0"/>
            </w:tcBorders>
            <w:vAlign w:val="center"/>
          </w:tcPr>
          <w:p w14:paraId="51533F2E">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1000W*40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0D*800H</w:t>
            </w:r>
          </w:p>
        </w:tc>
        <w:tc>
          <w:tcPr>
            <w:tcW w:w="278" w:type="pct"/>
            <w:tcBorders>
              <w:top w:val="single" w:color="000000" w:sz="4" w:space="0"/>
              <w:left w:val="single" w:color="000000" w:sz="4" w:space="0"/>
              <w:bottom w:val="single" w:color="000000" w:sz="4" w:space="0"/>
              <w:right w:val="single" w:color="000000" w:sz="4" w:space="0"/>
            </w:tcBorders>
            <w:vAlign w:val="center"/>
          </w:tcPr>
          <w:p w14:paraId="01ABA0A8">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303EF173">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79C186E4">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7B18CA97">
        <w:tblPrEx>
          <w:tblCellMar>
            <w:top w:w="0" w:type="dxa"/>
            <w:left w:w="108" w:type="dxa"/>
            <w:bottom w:w="0" w:type="dxa"/>
            <w:right w:w="108" w:type="dxa"/>
          </w:tblCellMar>
        </w:tblPrEx>
        <w:trPr>
          <w:trHeight w:val="4290"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6F7B4DC1">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6862C9F7">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659264" behindDoc="0" locked="0" layoutInCell="1" allowOverlap="1">
                  <wp:simplePos x="0" y="0"/>
                  <wp:positionH relativeFrom="column">
                    <wp:posOffset>111760</wp:posOffset>
                  </wp:positionH>
                  <wp:positionV relativeFrom="paragraph">
                    <wp:posOffset>1630680</wp:posOffset>
                  </wp:positionV>
                  <wp:extent cx="1259205" cy="465455"/>
                  <wp:effectExtent l="0" t="0" r="10795" b="4445"/>
                  <wp:wrapNone/>
                  <wp:docPr id="6" name="image51"/>
                  <wp:cNvGraphicFramePr/>
                  <a:graphic xmlns:a="http://schemas.openxmlformats.org/drawingml/2006/main">
                    <a:graphicData uri="http://schemas.openxmlformats.org/drawingml/2006/picture">
                      <pic:pic xmlns:pic="http://schemas.openxmlformats.org/drawingml/2006/picture">
                        <pic:nvPicPr>
                          <pic:cNvPr id="6" name="image51"/>
                          <pic:cNvPicPr/>
                        </pic:nvPicPr>
                        <pic:blipFill>
                          <a:blip r:embed="rId34"/>
                          <a:stretch>
                            <a:fillRect/>
                          </a:stretch>
                        </pic:blipFill>
                        <pic:spPr>
                          <a:xfrm>
                            <a:off x="0" y="0"/>
                            <a:ext cx="1259205" cy="46545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30EAF574">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班台</w:t>
            </w:r>
          </w:p>
        </w:tc>
        <w:tc>
          <w:tcPr>
            <w:tcW w:w="594" w:type="pct"/>
            <w:tcBorders>
              <w:top w:val="single" w:color="000000" w:sz="4" w:space="0"/>
              <w:left w:val="single" w:color="000000" w:sz="4" w:space="0"/>
              <w:bottom w:val="single" w:color="000000" w:sz="4" w:space="0"/>
              <w:right w:val="single" w:color="000000" w:sz="4" w:space="0"/>
            </w:tcBorders>
            <w:vAlign w:val="center"/>
          </w:tcPr>
          <w:p w14:paraId="40D72C1F">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1800W*16</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80D*760H</w:t>
            </w:r>
          </w:p>
        </w:tc>
        <w:tc>
          <w:tcPr>
            <w:tcW w:w="278" w:type="pct"/>
            <w:tcBorders>
              <w:top w:val="single" w:color="000000" w:sz="4" w:space="0"/>
              <w:left w:val="single" w:color="000000" w:sz="4" w:space="0"/>
              <w:bottom w:val="single" w:color="000000" w:sz="4" w:space="0"/>
              <w:right w:val="single" w:color="000000" w:sz="4" w:space="0"/>
            </w:tcBorders>
            <w:vAlign w:val="center"/>
          </w:tcPr>
          <w:p w14:paraId="19C477F5">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2 </w:t>
            </w:r>
          </w:p>
        </w:tc>
        <w:tc>
          <w:tcPr>
            <w:tcW w:w="252" w:type="pct"/>
            <w:tcBorders>
              <w:top w:val="single" w:color="000000" w:sz="4" w:space="0"/>
              <w:left w:val="single" w:color="000000" w:sz="4" w:space="0"/>
              <w:bottom w:val="single" w:color="000000" w:sz="4" w:space="0"/>
              <w:right w:val="single" w:color="000000" w:sz="4" w:space="0"/>
            </w:tcBorders>
            <w:vAlign w:val="center"/>
          </w:tcPr>
          <w:p w14:paraId="213AAB8D">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62D406E1">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1D87F64A">
        <w:tblPrEx>
          <w:tblCellMar>
            <w:top w:w="0" w:type="dxa"/>
            <w:left w:w="108" w:type="dxa"/>
            <w:bottom w:w="0" w:type="dxa"/>
            <w:right w:w="108" w:type="dxa"/>
          </w:tblCellMar>
        </w:tblPrEx>
        <w:trPr>
          <w:trHeight w:val="3580"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0120EF6E">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678E0A14">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32992" behindDoc="0" locked="0" layoutInCell="1" allowOverlap="1">
                  <wp:simplePos x="0" y="0"/>
                  <wp:positionH relativeFrom="column">
                    <wp:posOffset>427990</wp:posOffset>
                  </wp:positionH>
                  <wp:positionV relativeFrom="paragraph">
                    <wp:posOffset>791845</wp:posOffset>
                  </wp:positionV>
                  <wp:extent cx="723900" cy="1292860"/>
                  <wp:effectExtent l="0" t="0" r="0" b="2540"/>
                  <wp:wrapNone/>
                  <wp:docPr id="83" name="image54"/>
                  <wp:cNvGraphicFramePr/>
                  <a:graphic xmlns:a="http://schemas.openxmlformats.org/drawingml/2006/main">
                    <a:graphicData uri="http://schemas.openxmlformats.org/drawingml/2006/picture">
                      <pic:pic xmlns:pic="http://schemas.openxmlformats.org/drawingml/2006/picture">
                        <pic:nvPicPr>
                          <pic:cNvPr id="83" name="image54"/>
                          <pic:cNvPicPr/>
                        </pic:nvPicPr>
                        <pic:blipFill>
                          <a:blip r:embed="rId35"/>
                          <a:stretch>
                            <a:fillRect/>
                          </a:stretch>
                        </pic:blipFill>
                        <pic:spPr>
                          <a:xfrm>
                            <a:off x="0" y="0"/>
                            <a:ext cx="723900" cy="129286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4F25872B">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班椅</w:t>
            </w:r>
          </w:p>
        </w:tc>
        <w:tc>
          <w:tcPr>
            <w:tcW w:w="594" w:type="pct"/>
            <w:tcBorders>
              <w:top w:val="single" w:color="000000" w:sz="4" w:space="0"/>
              <w:left w:val="single" w:color="000000" w:sz="4" w:space="0"/>
              <w:bottom w:val="single" w:color="000000" w:sz="4" w:space="0"/>
              <w:right w:val="single" w:color="000000" w:sz="4" w:space="0"/>
            </w:tcBorders>
            <w:vAlign w:val="center"/>
          </w:tcPr>
          <w:p w14:paraId="6DBF631F">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580W*580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D*1250H</w:t>
            </w:r>
          </w:p>
        </w:tc>
        <w:tc>
          <w:tcPr>
            <w:tcW w:w="278" w:type="pct"/>
            <w:tcBorders>
              <w:top w:val="single" w:color="000000" w:sz="4" w:space="0"/>
              <w:left w:val="single" w:color="000000" w:sz="4" w:space="0"/>
              <w:bottom w:val="single" w:color="000000" w:sz="4" w:space="0"/>
              <w:right w:val="single" w:color="000000" w:sz="4" w:space="0"/>
            </w:tcBorders>
            <w:vAlign w:val="center"/>
          </w:tcPr>
          <w:p w14:paraId="624A88AE">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2 </w:t>
            </w:r>
          </w:p>
        </w:tc>
        <w:tc>
          <w:tcPr>
            <w:tcW w:w="252" w:type="pct"/>
            <w:tcBorders>
              <w:top w:val="single" w:color="000000" w:sz="4" w:space="0"/>
              <w:left w:val="single" w:color="000000" w:sz="4" w:space="0"/>
              <w:bottom w:val="single" w:color="000000" w:sz="4" w:space="0"/>
              <w:right w:val="single" w:color="000000" w:sz="4" w:space="0"/>
            </w:tcBorders>
            <w:vAlign w:val="center"/>
          </w:tcPr>
          <w:p w14:paraId="606A751E">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把</w:t>
            </w:r>
          </w:p>
        </w:tc>
        <w:tc>
          <w:tcPr>
            <w:tcW w:w="189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F1BEE0A">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1、面料:选用优质透气网布；</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2、海绵：采用优质海绵，外观色泽、气孔、裂缝、污渍、长度、宽度偏差、厚度偏差应满足国家标准要求，并符合GB/T10802-2023《通用软质聚醚型聚氨酯泡沫塑料》、GB 17927-2024《家具阻燃性能安全技术规范》，65%/25%压陷比≥4.0，回弹率≥50%，撕裂强度5.0N/cm，表观密度50kg/m3，表观密度偏差±1kg/m3以内，甲醛散发未检出，灰分≤1%，气味等级≥7级，TVOC未检出，干热老化后拉伸强度大于等于150kPa，干热老化后拉伸强度变化率±5%，湿热老化后拉伸强度大于等于150kPa，湿热老化后拉伸强度变化率±5%，阻燃Ⅱ级，通过模拟火柴火焰阴燃。  </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3、配件：采用优质气压棒； </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4、高级电镀五星脚+轮采用玻璃纤维增强尼龙产品。 </w:t>
            </w:r>
          </w:p>
        </w:tc>
      </w:tr>
      <w:tr w14:paraId="769BFFCB">
        <w:tblPrEx>
          <w:tblCellMar>
            <w:top w:w="0" w:type="dxa"/>
            <w:left w:w="108" w:type="dxa"/>
            <w:bottom w:w="0" w:type="dxa"/>
            <w:right w:w="108" w:type="dxa"/>
          </w:tblCellMar>
        </w:tblPrEx>
        <w:trPr>
          <w:trHeight w:val="3580"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040023B8">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1466EB1D">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31968" behindDoc="0" locked="0" layoutInCell="1" allowOverlap="1">
                  <wp:simplePos x="0" y="0"/>
                  <wp:positionH relativeFrom="column">
                    <wp:posOffset>367665</wp:posOffset>
                  </wp:positionH>
                  <wp:positionV relativeFrom="paragraph">
                    <wp:posOffset>896620</wp:posOffset>
                  </wp:positionV>
                  <wp:extent cx="827405" cy="1283335"/>
                  <wp:effectExtent l="0" t="0" r="10795" b="12065"/>
                  <wp:wrapNone/>
                  <wp:docPr id="82" name="image53"/>
                  <wp:cNvGraphicFramePr/>
                  <a:graphic xmlns:a="http://schemas.openxmlformats.org/drawingml/2006/main">
                    <a:graphicData uri="http://schemas.openxmlformats.org/drawingml/2006/picture">
                      <pic:pic xmlns:pic="http://schemas.openxmlformats.org/drawingml/2006/picture">
                        <pic:nvPicPr>
                          <pic:cNvPr id="82" name="image53"/>
                          <pic:cNvPicPr/>
                        </pic:nvPicPr>
                        <pic:blipFill>
                          <a:blip r:embed="rId36"/>
                          <a:stretch>
                            <a:fillRect/>
                          </a:stretch>
                        </pic:blipFill>
                        <pic:spPr>
                          <a:xfrm>
                            <a:off x="0" y="0"/>
                            <a:ext cx="827405" cy="128333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4B5683E3">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班前椅</w:t>
            </w:r>
          </w:p>
        </w:tc>
        <w:tc>
          <w:tcPr>
            <w:tcW w:w="594" w:type="pct"/>
            <w:tcBorders>
              <w:top w:val="single" w:color="000000" w:sz="4" w:space="0"/>
              <w:left w:val="single" w:color="000000" w:sz="4" w:space="0"/>
              <w:bottom w:val="single" w:color="000000" w:sz="4" w:space="0"/>
              <w:right w:val="single" w:color="000000" w:sz="4" w:space="0"/>
            </w:tcBorders>
            <w:vAlign w:val="center"/>
          </w:tcPr>
          <w:p w14:paraId="510E78D3">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580W*580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D*1060H</w:t>
            </w:r>
          </w:p>
        </w:tc>
        <w:tc>
          <w:tcPr>
            <w:tcW w:w="278" w:type="pct"/>
            <w:tcBorders>
              <w:top w:val="single" w:color="000000" w:sz="4" w:space="0"/>
              <w:left w:val="single" w:color="000000" w:sz="4" w:space="0"/>
              <w:bottom w:val="single" w:color="000000" w:sz="4" w:space="0"/>
              <w:right w:val="single" w:color="000000" w:sz="4" w:space="0"/>
            </w:tcBorders>
            <w:vAlign w:val="center"/>
          </w:tcPr>
          <w:p w14:paraId="333E1CEE">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4 </w:t>
            </w:r>
          </w:p>
        </w:tc>
        <w:tc>
          <w:tcPr>
            <w:tcW w:w="252" w:type="pct"/>
            <w:tcBorders>
              <w:top w:val="single" w:color="000000" w:sz="4" w:space="0"/>
              <w:left w:val="single" w:color="000000" w:sz="4" w:space="0"/>
              <w:bottom w:val="single" w:color="000000" w:sz="4" w:space="0"/>
              <w:right w:val="single" w:color="000000" w:sz="4" w:space="0"/>
            </w:tcBorders>
            <w:vAlign w:val="center"/>
          </w:tcPr>
          <w:p w14:paraId="70E8ADF9">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把</w:t>
            </w:r>
          </w:p>
        </w:tc>
        <w:tc>
          <w:tcPr>
            <w:tcW w:w="189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9672FA8">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1、面料:选用优质透气网布；</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2、海绵：采用优质海绵，外观色泽、气孔、裂缝、污渍、长度、宽度偏差、厚度偏差应满足国家标准要求，并符合GB/T10802-2023《通用软质聚醚型聚氨酯泡沫塑料》、GB 17927-2024《家具阻燃性能安全技术规范》，65%/25%压陷比≥4.0，回弹率≥50%，撕裂强度5.0N/cm，表观密度50kg/m3，表观密度偏差±1kg/m3以内，甲醛散发未检出，灰分≤1%，气味等级≥7级，TVOC未检出，干热老化后拉伸强度大于等于150kPa，干热老化后拉伸强度变化率±5%，湿热老化后拉伸强度大于等于150kPa，湿热老化后拉伸强度变化率±5%，阻燃Ⅱ级，通过模拟火柴火焰阴燃。  </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3、配件：采用优质气压棒； </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4、高级电镀五星脚+轮采用玻璃纤维增强尼龙产品。 </w:t>
            </w:r>
          </w:p>
        </w:tc>
      </w:tr>
      <w:tr w14:paraId="20B4FF13">
        <w:tblPrEx>
          <w:tblCellMar>
            <w:top w:w="0" w:type="dxa"/>
            <w:left w:w="108" w:type="dxa"/>
            <w:bottom w:w="0" w:type="dxa"/>
            <w:right w:w="108" w:type="dxa"/>
          </w:tblCellMar>
        </w:tblPrEx>
        <w:trPr>
          <w:trHeight w:val="1144"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59B0FEB0">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76278E29">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29920" behindDoc="0" locked="0" layoutInCell="1" allowOverlap="1">
                  <wp:simplePos x="0" y="0"/>
                  <wp:positionH relativeFrom="column">
                    <wp:posOffset>24130</wp:posOffset>
                  </wp:positionH>
                  <wp:positionV relativeFrom="paragraph">
                    <wp:posOffset>1494155</wp:posOffset>
                  </wp:positionV>
                  <wp:extent cx="1478280" cy="1242060"/>
                  <wp:effectExtent l="0" t="0" r="7620" b="2540"/>
                  <wp:wrapNone/>
                  <wp:docPr id="80" name="image55"/>
                  <wp:cNvGraphicFramePr/>
                  <a:graphic xmlns:a="http://schemas.openxmlformats.org/drawingml/2006/main">
                    <a:graphicData uri="http://schemas.openxmlformats.org/drawingml/2006/picture">
                      <pic:pic xmlns:pic="http://schemas.openxmlformats.org/drawingml/2006/picture">
                        <pic:nvPicPr>
                          <pic:cNvPr id="80" name="image55"/>
                          <pic:cNvPicPr/>
                        </pic:nvPicPr>
                        <pic:blipFill>
                          <a:blip r:embed="rId37"/>
                          <a:stretch>
                            <a:fillRect/>
                          </a:stretch>
                        </pic:blipFill>
                        <pic:spPr>
                          <a:xfrm>
                            <a:off x="0" y="0"/>
                            <a:ext cx="1478280" cy="124206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6685AE22">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茶水柜</w:t>
            </w:r>
          </w:p>
        </w:tc>
        <w:tc>
          <w:tcPr>
            <w:tcW w:w="594" w:type="pct"/>
            <w:tcBorders>
              <w:top w:val="single" w:color="000000" w:sz="4" w:space="0"/>
              <w:left w:val="single" w:color="000000" w:sz="4" w:space="0"/>
              <w:bottom w:val="single" w:color="000000" w:sz="4" w:space="0"/>
              <w:right w:val="single" w:color="000000" w:sz="4" w:space="0"/>
            </w:tcBorders>
            <w:vAlign w:val="center"/>
          </w:tcPr>
          <w:p w14:paraId="31763647">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1000W*40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0D*800H</w:t>
            </w:r>
          </w:p>
        </w:tc>
        <w:tc>
          <w:tcPr>
            <w:tcW w:w="278" w:type="pct"/>
            <w:tcBorders>
              <w:top w:val="single" w:color="000000" w:sz="4" w:space="0"/>
              <w:left w:val="single" w:color="000000" w:sz="4" w:space="0"/>
              <w:bottom w:val="single" w:color="000000" w:sz="4" w:space="0"/>
              <w:right w:val="single" w:color="000000" w:sz="4" w:space="0"/>
            </w:tcBorders>
            <w:vAlign w:val="center"/>
          </w:tcPr>
          <w:p w14:paraId="1F0D1929">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2 </w:t>
            </w:r>
          </w:p>
        </w:tc>
        <w:tc>
          <w:tcPr>
            <w:tcW w:w="252" w:type="pct"/>
            <w:tcBorders>
              <w:top w:val="single" w:color="000000" w:sz="4" w:space="0"/>
              <w:left w:val="single" w:color="000000" w:sz="4" w:space="0"/>
              <w:bottom w:val="single" w:color="000000" w:sz="4" w:space="0"/>
              <w:right w:val="single" w:color="000000" w:sz="4" w:space="0"/>
            </w:tcBorders>
            <w:vAlign w:val="center"/>
          </w:tcPr>
          <w:p w14:paraId="548B0BCA">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755032AD">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38D6A938">
        <w:tblPrEx>
          <w:tblCellMar>
            <w:top w:w="0" w:type="dxa"/>
            <w:left w:w="108" w:type="dxa"/>
            <w:bottom w:w="0" w:type="dxa"/>
            <w:right w:w="108" w:type="dxa"/>
          </w:tblCellMar>
        </w:tblPrEx>
        <w:trPr>
          <w:trHeight w:val="4180"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5AAA48DA">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51B9C1F0">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34016" behindDoc="0" locked="0" layoutInCell="1" allowOverlap="1">
                  <wp:simplePos x="0" y="0"/>
                  <wp:positionH relativeFrom="column">
                    <wp:posOffset>428625</wp:posOffset>
                  </wp:positionH>
                  <wp:positionV relativeFrom="paragraph">
                    <wp:posOffset>1288415</wp:posOffset>
                  </wp:positionV>
                  <wp:extent cx="684530" cy="1338580"/>
                  <wp:effectExtent l="0" t="0" r="1270" b="7620"/>
                  <wp:wrapNone/>
                  <wp:docPr id="84" name="image56"/>
                  <wp:cNvGraphicFramePr/>
                  <a:graphic xmlns:a="http://schemas.openxmlformats.org/drawingml/2006/main">
                    <a:graphicData uri="http://schemas.openxmlformats.org/drawingml/2006/picture">
                      <pic:pic xmlns:pic="http://schemas.openxmlformats.org/drawingml/2006/picture">
                        <pic:nvPicPr>
                          <pic:cNvPr id="84" name="image56"/>
                          <pic:cNvPicPr/>
                        </pic:nvPicPr>
                        <pic:blipFill>
                          <a:blip r:embed="rId38"/>
                          <a:stretch>
                            <a:fillRect/>
                          </a:stretch>
                        </pic:blipFill>
                        <pic:spPr>
                          <a:xfrm>
                            <a:off x="0" y="0"/>
                            <a:ext cx="684530" cy="133858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5E51FFDC">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铁皮柜</w:t>
            </w:r>
          </w:p>
        </w:tc>
        <w:tc>
          <w:tcPr>
            <w:tcW w:w="594" w:type="pct"/>
            <w:tcBorders>
              <w:top w:val="single" w:color="000000" w:sz="4" w:space="0"/>
              <w:left w:val="single" w:color="000000" w:sz="4" w:space="0"/>
              <w:bottom w:val="single" w:color="000000" w:sz="4" w:space="0"/>
              <w:right w:val="single" w:color="000000" w:sz="4" w:space="0"/>
            </w:tcBorders>
            <w:vAlign w:val="center"/>
          </w:tcPr>
          <w:p w14:paraId="0AD17570">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900W*400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D*1850H</w:t>
            </w:r>
          </w:p>
        </w:tc>
        <w:tc>
          <w:tcPr>
            <w:tcW w:w="278" w:type="pct"/>
            <w:tcBorders>
              <w:top w:val="single" w:color="000000" w:sz="4" w:space="0"/>
              <w:left w:val="single" w:color="000000" w:sz="4" w:space="0"/>
              <w:bottom w:val="single" w:color="000000" w:sz="4" w:space="0"/>
              <w:right w:val="single" w:color="000000" w:sz="4" w:space="0"/>
            </w:tcBorders>
            <w:vAlign w:val="center"/>
          </w:tcPr>
          <w:p w14:paraId="20930D5A">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2 </w:t>
            </w:r>
          </w:p>
        </w:tc>
        <w:tc>
          <w:tcPr>
            <w:tcW w:w="252" w:type="pct"/>
            <w:tcBorders>
              <w:top w:val="single" w:color="000000" w:sz="4" w:space="0"/>
              <w:left w:val="single" w:color="000000" w:sz="4" w:space="0"/>
              <w:bottom w:val="single" w:color="000000" w:sz="4" w:space="0"/>
              <w:right w:val="single" w:color="000000" w:sz="4" w:space="0"/>
            </w:tcBorders>
            <w:vAlign w:val="center"/>
          </w:tcPr>
          <w:p w14:paraId="4473E9FF">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组</w:t>
            </w:r>
          </w:p>
        </w:tc>
        <w:tc>
          <w:tcPr>
            <w:tcW w:w="1896" w:type="pct"/>
            <w:tcBorders>
              <w:top w:val="single" w:color="000000" w:sz="4" w:space="0"/>
              <w:left w:val="single" w:color="000000" w:sz="4" w:space="0"/>
              <w:bottom w:val="single" w:color="000000" w:sz="4" w:space="0"/>
              <w:right w:val="single" w:color="000000" w:sz="4" w:space="0"/>
            </w:tcBorders>
            <w:vAlign w:val="center"/>
          </w:tcPr>
          <w:p w14:paraId="2DE4AD3C">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1、整柜选用优质冷轧钢板，厚度0.8mm，外观涂层应应光滑均匀，色泽一致，无漏锈蚀、脱色和掉色现象；符合GB/T 10125-2021《人造气氛腐蚀试验 盐雾试验》和GB/T 1741-2020《漆膜耐霉菌性测定法》技术标准，硬度≥5H，冲击强度合格，附着力合格，耐腐蚀合格，化学成分C≤0.1%、S≤0.02%、Al≥0.03%。Mn≤0.3%、P≤0.02%。力学性能抗拉强度350一400MPa、断后伸长率≥30%、规定塑性延伸强度≤280MPa。中性盐雾、乙酸盐雾、铜加速乙酸盐雾试验周期均≥300小时等级10级。维氏硬度＜200。弯曲试验合格、可迁移元素铅、镉、铬、汞、锑、钡、硒、砷均未检出。</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2、表面采用环保静电喷涂粉末喷涂，符合HG/T 2006-2006《热固性和热塑性粉末涂料》和GB 18581-2020《木器涂料中有害物质限量》，可溶性重金属含量未检出，耐冲击性正向冲击漆膜无脱落、无开裂，耐湿性500h无异常。</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3、柜体结构：采用整体焊接式，焊点平整，结构稳固，承重承压性好；所有部件均经打磨，砂光处理，打磨均匀，免除钢板表面的毛刺、棱角对人体可能造成的伤害；活动层板。</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4、五金件：采用优质五金配件，五金配件紧密拼接，牢固，间隙细小且均匀，平整无毛刺。</w:t>
            </w:r>
          </w:p>
        </w:tc>
      </w:tr>
      <w:tr w14:paraId="0BD784F4">
        <w:tblPrEx>
          <w:tblCellMar>
            <w:top w:w="0" w:type="dxa"/>
            <w:left w:w="108" w:type="dxa"/>
            <w:bottom w:w="0" w:type="dxa"/>
            <w:right w:w="108" w:type="dxa"/>
          </w:tblCellMar>
        </w:tblPrEx>
        <w:trPr>
          <w:trHeight w:val="2232"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1E269BB1">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4A2FA0AE">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662336" behindDoc="0" locked="0" layoutInCell="1" allowOverlap="1">
                  <wp:simplePos x="0" y="0"/>
                  <wp:positionH relativeFrom="column">
                    <wp:posOffset>314960</wp:posOffset>
                  </wp:positionH>
                  <wp:positionV relativeFrom="paragraph">
                    <wp:posOffset>122555</wp:posOffset>
                  </wp:positionV>
                  <wp:extent cx="1051560" cy="1140460"/>
                  <wp:effectExtent l="0" t="0" r="2540" b="2540"/>
                  <wp:wrapNone/>
                  <wp:docPr id="10" name="image57"/>
                  <wp:cNvGraphicFramePr/>
                  <a:graphic xmlns:a="http://schemas.openxmlformats.org/drawingml/2006/main">
                    <a:graphicData uri="http://schemas.openxmlformats.org/drawingml/2006/picture">
                      <pic:pic xmlns:pic="http://schemas.openxmlformats.org/drawingml/2006/picture">
                        <pic:nvPicPr>
                          <pic:cNvPr id="10" name="image57"/>
                          <pic:cNvPicPr/>
                        </pic:nvPicPr>
                        <pic:blipFill>
                          <a:blip r:embed="rId39"/>
                          <a:stretch>
                            <a:fillRect/>
                          </a:stretch>
                        </pic:blipFill>
                        <pic:spPr>
                          <a:xfrm>
                            <a:off x="0" y="0"/>
                            <a:ext cx="1051560" cy="114046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203402B6">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桌子</w:t>
            </w:r>
          </w:p>
        </w:tc>
        <w:tc>
          <w:tcPr>
            <w:tcW w:w="594" w:type="pct"/>
            <w:tcBorders>
              <w:top w:val="single" w:color="000000" w:sz="4" w:space="0"/>
              <w:left w:val="single" w:color="000000" w:sz="4" w:space="0"/>
              <w:bottom w:val="single" w:color="000000" w:sz="4" w:space="0"/>
              <w:right w:val="single" w:color="000000" w:sz="4" w:space="0"/>
            </w:tcBorders>
            <w:vAlign w:val="center"/>
          </w:tcPr>
          <w:p w14:paraId="0658CF3F">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φ700*730H</w:t>
            </w:r>
          </w:p>
        </w:tc>
        <w:tc>
          <w:tcPr>
            <w:tcW w:w="278" w:type="pct"/>
            <w:tcBorders>
              <w:top w:val="single" w:color="000000" w:sz="4" w:space="0"/>
              <w:left w:val="single" w:color="000000" w:sz="4" w:space="0"/>
              <w:bottom w:val="single" w:color="000000" w:sz="4" w:space="0"/>
              <w:right w:val="single" w:color="000000" w:sz="4" w:space="0"/>
            </w:tcBorders>
            <w:vAlign w:val="center"/>
          </w:tcPr>
          <w:p w14:paraId="1813502C">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2 </w:t>
            </w:r>
          </w:p>
        </w:tc>
        <w:tc>
          <w:tcPr>
            <w:tcW w:w="252" w:type="pct"/>
            <w:tcBorders>
              <w:top w:val="single" w:color="000000" w:sz="4" w:space="0"/>
              <w:left w:val="single" w:color="000000" w:sz="4" w:space="0"/>
              <w:bottom w:val="single" w:color="000000" w:sz="4" w:space="0"/>
              <w:right w:val="single" w:color="000000" w:sz="4" w:space="0"/>
            </w:tcBorders>
            <w:vAlign w:val="center"/>
          </w:tcPr>
          <w:p w14:paraId="37F768E0">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297F1864">
            <w:pPr>
              <w:widowControl/>
              <w:jc w:val="left"/>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 、  烤漆工艺</w:t>
            </w:r>
          </w:p>
        </w:tc>
      </w:tr>
      <w:tr w14:paraId="2DE00C69">
        <w:tblPrEx>
          <w:tblCellMar>
            <w:top w:w="0" w:type="dxa"/>
            <w:left w:w="108" w:type="dxa"/>
            <w:bottom w:w="0" w:type="dxa"/>
            <w:right w:w="108" w:type="dxa"/>
          </w:tblCellMar>
        </w:tblPrEx>
        <w:trPr>
          <w:trHeight w:val="276"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66144933">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33490B16">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36064" behindDoc="0" locked="0" layoutInCell="1" allowOverlap="1">
                  <wp:simplePos x="0" y="0"/>
                  <wp:positionH relativeFrom="column">
                    <wp:posOffset>314325</wp:posOffset>
                  </wp:positionH>
                  <wp:positionV relativeFrom="paragraph">
                    <wp:posOffset>669290</wp:posOffset>
                  </wp:positionV>
                  <wp:extent cx="889000" cy="1200785"/>
                  <wp:effectExtent l="0" t="0" r="0" b="5715"/>
                  <wp:wrapNone/>
                  <wp:docPr id="86" name="image58"/>
                  <wp:cNvGraphicFramePr/>
                  <a:graphic xmlns:a="http://schemas.openxmlformats.org/drawingml/2006/main">
                    <a:graphicData uri="http://schemas.openxmlformats.org/drawingml/2006/picture">
                      <pic:pic xmlns:pic="http://schemas.openxmlformats.org/drawingml/2006/picture">
                        <pic:nvPicPr>
                          <pic:cNvPr id="86" name="image58"/>
                          <pic:cNvPicPr/>
                        </pic:nvPicPr>
                        <pic:blipFill>
                          <a:blip r:embed="rId40"/>
                          <a:stretch>
                            <a:fillRect/>
                          </a:stretch>
                        </pic:blipFill>
                        <pic:spPr>
                          <a:xfrm>
                            <a:off x="0" y="0"/>
                            <a:ext cx="889000" cy="120078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143B1181">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椅子</w:t>
            </w:r>
          </w:p>
        </w:tc>
        <w:tc>
          <w:tcPr>
            <w:tcW w:w="594" w:type="pct"/>
            <w:tcBorders>
              <w:top w:val="single" w:color="000000" w:sz="4" w:space="0"/>
              <w:left w:val="single" w:color="000000" w:sz="4" w:space="0"/>
              <w:bottom w:val="single" w:color="000000" w:sz="4" w:space="0"/>
              <w:right w:val="single" w:color="000000" w:sz="4" w:space="0"/>
            </w:tcBorders>
            <w:vAlign w:val="center"/>
          </w:tcPr>
          <w:p w14:paraId="391B326B">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常规</w:t>
            </w:r>
          </w:p>
        </w:tc>
        <w:tc>
          <w:tcPr>
            <w:tcW w:w="278" w:type="pct"/>
            <w:tcBorders>
              <w:top w:val="single" w:color="000000" w:sz="4" w:space="0"/>
              <w:left w:val="single" w:color="000000" w:sz="4" w:space="0"/>
              <w:bottom w:val="single" w:color="000000" w:sz="4" w:space="0"/>
              <w:right w:val="single" w:color="000000" w:sz="4" w:space="0"/>
            </w:tcBorders>
            <w:vAlign w:val="center"/>
          </w:tcPr>
          <w:p w14:paraId="636A0152">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8 </w:t>
            </w:r>
          </w:p>
        </w:tc>
        <w:tc>
          <w:tcPr>
            <w:tcW w:w="252" w:type="pct"/>
            <w:tcBorders>
              <w:top w:val="single" w:color="000000" w:sz="4" w:space="0"/>
              <w:left w:val="single" w:color="000000" w:sz="4" w:space="0"/>
              <w:bottom w:val="single" w:color="000000" w:sz="4" w:space="0"/>
              <w:right w:val="single" w:color="000000" w:sz="4" w:space="0"/>
            </w:tcBorders>
            <w:vAlign w:val="center"/>
          </w:tcPr>
          <w:p w14:paraId="74C18772">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把</w:t>
            </w:r>
          </w:p>
        </w:tc>
        <w:tc>
          <w:tcPr>
            <w:tcW w:w="189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F760664">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1、面料:选用优质西皮，经液态浸色及防潮、防污等工艺处理,皮面更加柔软舒适,光泽持久；</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2、海绵：采用优质海绵，外观色泽、气孔、裂缝、污渍、长度、宽度偏差、厚度偏差应满足国家标准要求，并符合GB/T10802-2023《通用软质聚醚型聚氨酯泡沫塑料》、GB 17927-2024《家具阻燃性能安全技术规范》，65%/25%压陷比≥4.0，回弹率≥50%，撕裂强度5.0N/cm，表观密度50kg/m3，表观密度偏差±1kg/m3以内，甲醛散发未检出，灰分≤1%，气味等级≥7级，TVOC未检出，干热老化后拉伸强度大于等于150kPa，干热老化后拉伸强度变化率±5%，湿热老化后拉伸强度大于等于150kPa，湿热老化后拉伸强度变化率±5%，阻燃Ⅱ级，通过模拟火柴火焰阴燃。  </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3、配件：采用优质气压棒； </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4、高级电镀五星脚+轮采用玻璃纤维增强尼龙产品。 </w:t>
            </w:r>
          </w:p>
        </w:tc>
      </w:tr>
      <w:tr w14:paraId="6B4F6960">
        <w:tblPrEx>
          <w:tblCellMar>
            <w:top w:w="0" w:type="dxa"/>
            <w:left w:w="108" w:type="dxa"/>
            <w:bottom w:w="0" w:type="dxa"/>
            <w:right w:w="108" w:type="dxa"/>
          </w:tblCellMar>
        </w:tblPrEx>
        <w:trPr>
          <w:trHeight w:val="3630"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0748E912">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1322119D">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35040" behindDoc="0" locked="0" layoutInCell="1" allowOverlap="1">
                  <wp:simplePos x="0" y="0"/>
                  <wp:positionH relativeFrom="column">
                    <wp:posOffset>635</wp:posOffset>
                  </wp:positionH>
                  <wp:positionV relativeFrom="paragraph">
                    <wp:posOffset>1103630</wp:posOffset>
                  </wp:positionV>
                  <wp:extent cx="1389380" cy="758190"/>
                  <wp:effectExtent l="0" t="0" r="7620" b="3810"/>
                  <wp:wrapNone/>
                  <wp:docPr id="85" name="image59"/>
                  <wp:cNvGraphicFramePr/>
                  <a:graphic xmlns:a="http://schemas.openxmlformats.org/drawingml/2006/main">
                    <a:graphicData uri="http://schemas.openxmlformats.org/drawingml/2006/picture">
                      <pic:pic xmlns:pic="http://schemas.openxmlformats.org/drawingml/2006/picture">
                        <pic:nvPicPr>
                          <pic:cNvPr id="85" name="image59"/>
                          <pic:cNvPicPr/>
                        </pic:nvPicPr>
                        <pic:blipFill>
                          <a:blip r:embed="rId41"/>
                          <a:stretch>
                            <a:fillRect/>
                          </a:stretch>
                        </pic:blipFill>
                        <pic:spPr>
                          <a:xfrm>
                            <a:off x="0" y="0"/>
                            <a:ext cx="1389380" cy="75819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1D0A5EBF">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三人沙发</w:t>
            </w:r>
          </w:p>
        </w:tc>
        <w:tc>
          <w:tcPr>
            <w:tcW w:w="594" w:type="pct"/>
            <w:tcBorders>
              <w:top w:val="single" w:color="000000" w:sz="4" w:space="0"/>
              <w:left w:val="single" w:color="000000" w:sz="4" w:space="0"/>
              <w:bottom w:val="single" w:color="000000" w:sz="4" w:space="0"/>
              <w:right w:val="single" w:color="000000" w:sz="4" w:space="0"/>
            </w:tcBorders>
            <w:vAlign w:val="center"/>
          </w:tcPr>
          <w:p w14:paraId="31E18D65">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2800W*18</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00D*850H</w:t>
            </w:r>
          </w:p>
        </w:tc>
        <w:tc>
          <w:tcPr>
            <w:tcW w:w="278" w:type="pct"/>
            <w:tcBorders>
              <w:top w:val="single" w:color="000000" w:sz="4" w:space="0"/>
              <w:left w:val="single" w:color="000000" w:sz="4" w:space="0"/>
              <w:bottom w:val="single" w:color="000000" w:sz="4" w:space="0"/>
              <w:right w:val="single" w:color="000000" w:sz="4" w:space="0"/>
            </w:tcBorders>
            <w:vAlign w:val="center"/>
          </w:tcPr>
          <w:p w14:paraId="34FA2486">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7B57F16F">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77D61779">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1、面料:选用优质西皮；耐磨性强,阻燃,经防污处理,清洁方便；</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2、海绵：采用优质海绵，外观色泽、气孔、裂缝、污渍、长度、宽度偏差、厚度偏差应满足国家标准要求，并符合GB/T10802-2023《通用软质聚醚型聚氨酯泡沫塑料》、GB 17927-2024《家具阻燃性能安全技术规范》，65%/25%压陷比≥4.0，回弹率≥50%，撕裂强度5.0N/cm，表观密度50kg/m3，表观密度偏差±1kg/m3以内，甲醛散发未检出，灰分≤1%，气味等级≥7级，TVOC未检出，干热老化后拉伸强度大于等于150kPa，干热老化后拉伸强度变化率±5%，湿热老化后拉伸强度大于等于150kPa，湿热老化后拉伸强度变化率±5%，阻燃Ⅱ级，通过模拟火柴火焰阴燃。</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3、高级金属脚架。</w:t>
            </w:r>
          </w:p>
        </w:tc>
      </w:tr>
      <w:tr w14:paraId="1D3E6589">
        <w:tblPrEx>
          <w:tblCellMar>
            <w:top w:w="0" w:type="dxa"/>
            <w:left w:w="108" w:type="dxa"/>
            <w:bottom w:w="0" w:type="dxa"/>
            <w:right w:w="108" w:type="dxa"/>
          </w:tblCellMar>
        </w:tblPrEx>
        <w:trPr>
          <w:trHeight w:val="3630"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608A81C8">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3CA1C3E0">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664384" behindDoc="0" locked="0" layoutInCell="1" allowOverlap="1">
                  <wp:simplePos x="0" y="0"/>
                  <wp:positionH relativeFrom="column">
                    <wp:posOffset>17780</wp:posOffset>
                  </wp:positionH>
                  <wp:positionV relativeFrom="paragraph">
                    <wp:posOffset>868045</wp:posOffset>
                  </wp:positionV>
                  <wp:extent cx="1339850" cy="1290955"/>
                  <wp:effectExtent l="0" t="0" r="6350" b="4445"/>
                  <wp:wrapNone/>
                  <wp:docPr id="12" name="image60"/>
                  <wp:cNvGraphicFramePr/>
                  <a:graphic xmlns:a="http://schemas.openxmlformats.org/drawingml/2006/main">
                    <a:graphicData uri="http://schemas.openxmlformats.org/drawingml/2006/picture">
                      <pic:pic xmlns:pic="http://schemas.openxmlformats.org/drawingml/2006/picture">
                        <pic:nvPicPr>
                          <pic:cNvPr id="12" name="image60"/>
                          <pic:cNvPicPr/>
                        </pic:nvPicPr>
                        <pic:blipFill>
                          <a:blip r:embed="rId42"/>
                          <a:stretch>
                            <a:fillRect/>
                          </a:stretch>
                        </pic:blipFill>
                        <pic:spPr>
                          <a:xfrm>
                            <a:off x="0" y="0"/>
                            <a:ext cx="1339850" cy="129095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24E449A2">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单人沙发</w:t>
            </w:r>
          </w:p>
        </w:tc>
        <w:tc>
          <w:tcPr>
            <w:tcW w:w="594" w:type="pct"/>
            <w:tcBorders>
              <w:top w:val="single" w:color="000000" w:sz="4" w:space="0"/>
              <w:left w:val="single" w:color="000000" w:sz="4" w:space="0"/>
              <w:bottom w:val="single" w:color="000000" w:sz="4" w:space="0"/>
              <w:right w:val="single" w:color="000000" w:sz="4" w:space="0"/>
            </w:tcBorders>
            <w:vAlign w:val="center"/>
          </w:tcPr>
          <w:p w14:paraId="64E99CD9">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580W*680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D*730H</w:t>
            </w:r>
          </w:p>
        </w:tc>
        <w:tc>
          <w:tcPr>
            <w:tcW w:w="278" w:type="pct"/>
            <w:tcBorders>
              <w:top w:val="single" w:color="000000" w:sz="4" w:space="0"/>
              <w:left w:val="single" w:color="000000" w:sz="4" w:space="0"/>
              <w:bottom w:val="single" w:color="000000" w:sz="4" w:space="0"/>
              <w:right w:val="single" w:color="000000" w:sz="4" w:space="0"/>
            </w:tcBorders>
            <w:vAlign w:val="center"/>
          </w:tcPr>
          <w:p w14:paraId="7133183B">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503582BF">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个</w:t>
            </w:r>
          </w:p>
        </w:tc>
        <w:tc>
          <w:tcPr>
            <w:tcW w:w="1896" w:type="pct"/>
            <w:tcBorders>
              <w:top w:val="single" w:color="000000" w:sz="4" w:space="0"/>
              <w:left w:val="single" w:color="000000" w:sz="4" w:space="0"/>
              <w:bottom w:val="single" w:color="000000" w:sz="4" w:space="0"/>
              <w:right w:val="single" w:color="000000" w:sz="4" w:space="0"/>
            </w:tcBorders>
            <w:vAlign w:val="center"/>
          </w:tcPr>
          <w:p w14:paraId="2FE5C835">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1、面料:选用优质西皮；耐磨性强,阻燃,经防污处理,清洁方便；</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2、海绵：采用优质海绵，外观色泽、气孔、裂缝、污渍、长度、宽度偏差、厚度偏差应满足国家标准要求，并符合GB/T10802-2023《通用软质聚醚型聚氨酯泡沫塑料》、GB 17927-2024《家具阻燃性能安全技术规范》，65%/25%压陷比≥4.0，回弹率≥50%，撕裂强度5.0N/cm，表观密度50kg/m3，表观密度偏差±1kg/m3以内，甲醛散发未检出，灰分≤1%，气味等级≥7级，TVOC未检出，干热老化后拉伸强度大于等于150kPa，干热老化后拉伸强度变化率±5%，湿热老化后拉伸强度大于等于150kPa，湿热老化后拉伸强度变化率±5%，阻燃Ⅱ级，通过模拟火柴火焰阴燃。</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3、高级金属脚架。</w:t>
            </w:r>
          </w:p>
        </w:tc>
      </w:tr>
      <w:tr w14:paraId="3516ED1D">
        <w:tblPrEx>
          <w:tblCellMar>
            <w:top w:w="0" w:type="dxa"/>
            <w:left w:w="108" w:type="dxa"/>
            <w:bottom w:w="0" w:type="dxa"/>
            <w:right w:w="108" w:type="dxa"/>
          </w:tblCellMar>
        </w:tblPrEx>
        <w:trPr>
          <w:trHeight w:val="2820"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7DC9E8CC">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45F4C482">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38112" behindDoc="0" locked="0" layoutInCell="1" allowOverlap="1">
                  <wp:simplePos x="0" y="0"/>
                  <wp:positionH relativeFrom="column">
                    <wp:posOffset>119380</wp:posOffset>
                  </wp:positionH>
                  <wp:positionV relativeFrom="paragraph">
                    <wp:posOffset>383540</wp:posOffset>
                  </wp:positionV>
                  <wp:extent cx="1313180" cy="1123315"/>
                  <wp:effectExtent l="0" t="0" r="7620" b="6985"/>
                  <wp:wrapNone/>
                  <wp:docPr id="88" name="image61"/>
                  <wp:cNvGraphicFramePr/>
                  <a:graphic xmlns:a="http://schemas.openxmlformats.org/drawingml/2006/main">
                    <a:graphicData uri="http://schemas.openxmlformats.org/drawingml/2006/picture">
                      <pic:pic xmlns:pic="http://schemas.openxmlformats.org/drawingml/2006/picture">
                        <pic:nvPicPr>
                          <pic:cNvPr id="88" name="image61"/>
                          <pic:cNvPicPr/>
                        </pic:nvPicPr>
                        <pic:blipFill>
                          <a:blip r:embed="rId43"/>
                          <a:stretch>
                            <a:fillRect/>
                          </a:stretch>
                        </pic:blipFill>
                        <pic:spPr>
                          <a:xfrm>
                            <a:off x="0" y="0"/>
                            <a:ext cx="1313180" cy="112331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5A23865E">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茶几</w:t>
            </w:r>
          </w:p>
        </w:tc>
        <w:tc>
          <w:tcPr>
            <w:tcW w:w="594" w:type="pct"/>
            <w:tcBorders>
              <w:top w:val="single" w:color="000000" w:sz="4" w:space="0"/>
              <w:left w:val="single" w:color="000000" w:sz="4" w:space="0"/>
              <w:bottom w:val="single" w:color="000000" w:sz="4" w:space="0"/>
              <w:right w:val="single" w:color="000000" w:sz="4" w:space="0"/>
            </w:tcBorders>
            <w:vAlign w:val="center"/>
          </w:tcPr>
          <w:p w14:paraId="1FE6A781">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1000W*90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0D*380H</w:t>
            </w:r>
          </w:p>
        </w:tc>
        <w:tc>
          <w:tcPr>
            <w:tcW w:w="278" w:type="pct"/>
            <w:tcBorders>
              <w:top w:val="single" w:color="000000" w:sz="4" w:space="0"/>
              <w:left w:val="single" w:color="000000" w:sz="4" w:space="0"/>
              <w:bottom w:val="single" w:color="000000" w:sz="4" w:space="0"/>
              <w:right w:val="single" w:color="000000" w:sz="4" w:space="0"/>
            </w:tcBorders>
            <w:vAlign w:val="center"/>
          </w:tcPr>
          <w:p w14:paraId="6EB4D428">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2A3BE9A2">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577EC34B">
            <w:pPr>
              <w:widowControl/>
              <w:jc w:val="left"/>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 、  岩板桌面： 温润如玉， 纹理通透， 抗</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冲击力强，   易清理， 使用寿命长。</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2 、钛金不锈钢底座</w:t>
            </w:r>
          </w:p>
        </w:tc>
      </w:tr>
      <w:tr w14:paraId="5D4764F6">
        <w:tblPrEx>
          <w:tblCellMar>
            <w:top w:w="0" w:type="dxa"/>
            <w:left w:w="108" w:type="dxa"/>
            <w:bottom w:w="0" w:type="dxa"/>
            <w:right w:w="108" w:type="dxa"/>
          </w:tblCellMar>
        </w:tblPrEx>
        <w:trPr>
          <w:trHeight w:val="3300"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4B933558">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69725991">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39136" behindDoc="0" locked="0" layoutInCell="1" allowOverlap="1">
                  <wp:simplePos x="0" y="0"/>
                  <wp:positionH relativeFrom="column">
                    <wp:posOffset>-8890</wp:posOffset>
                  </wp:positionH>
                  <wp:positionV relativeFrom="paragraph">
                    <wp:posOffset>1568450</wp:posOffset>
                  </wp:positionV>
                  <wp:extent cx="1478280" cy="1242060"/>
                  <wp:effectExtent l="0" t="0" r="7620" b="2540"/>
                  <wp:wrapNone/>
                  <wp:docPr id="89" name="image62"/>
                  <wp:cNvGraphicFramePr/>
                  <a:graphic xmlns:a="http://schemas.openxmlformats.org/drawingml/2006/main">
                    <a:graphicData uri="http://schemas.openxmlformats.org/drawingml/2006/picture">
                      <pic:pic xmlns:pic="http://schemas.openxmlformats.org/drawingml/2006/picture">
                        <pic:nvPicPr>
                          <pic:cNvPr id="89" name="image62"/>
                          <pic:cNvPicPr/>
                        </pic:nvPicPr>
                        <pic:blipFill>
                          <a:blip r:embed="rId44"/>
                          <a:stretch>
                            <a:fillRect/>
                          </a:stretch>
                        </pic:blipFill>
                        <pic:spPr>
                          <a:xfrm>
                            <a:off x="0" y="0"/>
                            <a:ext cx="1478280" cy="124206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62E2FF64">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茶水柜</w:t>
            </w:r>
          </w:p>
        </w:tc>
        <w:tc>
          <w:tcPr>
            <w:tcW w:w="594" w:type="pct"/>
            <w:tcBorders>
              <w:top w:val="single" w:color="000000" w:sz="4" w:space="0"/>
              <w:left w:val="single" w:color="000000" w:sz="4" w:space="0"/>
              <w:bottom w:val="single" w:color="000000" w:sz="4" w:space="0"/>
              <w:right w:val="single" w:color="000000" w:sz="4" w:space="0"/>
            </w:tcBorders>
            <w:vAlign w:val="center"/>
          </w:tcPr>
          <w:p w14:paraId="396C98DD">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1000W*40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0D*800H</w:t>
            </w:r>
          </w:p>
        </w:tc>
        <w:tc>
          <w:tcPr>
            <w:tcW w:w="278" w:type="pct"/>
            <w:tcBorders>
              <w:top w:val="single" w:color="000000" w:sz="4" w:space="0"/>
              <w:left w:val="single" w:color="000000" w:sz="4" w:space="0"/>
              <w:bottom w:val="single" w:color="000000" w:sz="4" w:space="0"/>
              <w:right w:val="single" w:color="000000" w:sz="4" w:space="0"/>
            </w:tcBorders>
            <w:vAlign w:val="center"/>
          </w:tcPr>
          <w:p w14:paraId="16312197">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75E26662">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097EB737">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36DBEE39">
        <w:tblPrEx>
          <w:tblCellMar>
            <w:top w:w="0" w:type="dxa"/>
            <w:left w:w="108" w:type="dxa"/>
            <w:bottom w:w="0" w:type="dxa"/>
            <w:right w:w="108" w:type="dxa"/>
          </w:tblCellMar>
        </w:tblPrEx>
        <w:trPr>
          <w:trHeight w:val="3080"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16F9231C">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6EC4B8AB">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665408" behindDoc="0" locked="0" layoutInCell="1" allowOverlap="1">
                  <wp:simplePos x="0" y="0"/>
                  <wp:positionH relativeFrom="column">
                    <wp:posOffset>478790</wp:posOffset>
                  </wp:positionH>
                  <wp:positionV relativeFrom="paragraph">
                    <wp:posOffset>1096645</wp:posOffset>
                  </wp:positionV>
                  <wp:extent cx="684530" cy="1338580"/>
                  <wp:effectExtent l="0" t="0" r="1270" b="7620"/>
                  <wp:wrapNone/>
                  <wp:docPr id="13" name="image64"/>
                  <wp:cNvGraphicFramePr/>
                  <a:graphic xmlns:a="http://schemas.openxmlformats.org/drawingml/2006/main">
                    <a:graphicData uri="http://schemas.openxmlformats.org/drawingml/2006/picture">
                      <pic:pic xmlns:pic="http://schemas.openxmlformats.org/drawingml/2006/picture">
                        <pic:nvPicPr>
                          <pic:cNvPr id="13" name="image64"/>
                          <pic:cNvPicPr/>
                        </pic:nvPicPr>
                        <pic:blipFill>
                          <a:blip r:embed="rId45"/>
                          <a:stretch>
                            <a:fillRect/>
                          </a:stretch>
                        </pic:blipFill>
                        <pic:spPr>
                          <a:xfrm>
                            <a:off x="0" y="0"/>
                            <a:ext cx="684530" cy="133858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0BED6D9D">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铁皮柜</w:t>
            </w:r>
          </w:p>
        </w:tc>
        <w:tc>
          <w:tcPr>
            <w:tcW w:w="594" w:type="pct"/>
            <w:tcBorders>
              <w:top w:val="single" w:color="000000" w:sz="4" w:space="0"/>
              <w:left w:val="single" w:color="000000" w:sz="4" w:space="0"/>
              <w:bottom w:val="single" w:color="000000" w:sz="4" w:space="0"/>
              <w:right w:val="single" w:color="000000" w:sz="4" w:space="0"/>
            </w:tcBorders>
            <w:vAlign w:val="center"/>
          </w:tcPr>
          <w:p w14:paraId="2E92CC52">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900W*400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D*1850H</w:t>
            </w:r>
          </w:p>
        </w:tc>
        <w:tc>
          <w:tcPr>
            <w:tcW w:w="278" w:type="pct"/>
            <w:tcBorders>
              <w:top w:val="single" w:color="000000" w:sz="4" w:space="0"/>
              <w:left w:val="single" w:color="000000" w:sz="4" w:space="0"/>
              <w:bottom w:val="single" w:color="000000" w:sz="4" w:space="0"/>
              <w:right w:val="single" w:color="000000" w:sz="4" w:space="0"/>
            </w:tcBorders>
            <w:vAlign w:val="center"/>
          </w:tcPr>
          <w:p w14:paraId="50B526AD">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5099A03A">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组</w:t>
            </w:r>
          </w:p>
        </w:tc>
        <w:tc>
          <w:tcPr>
            <w:tcW w:w="1896" w:type="pct"/>
            <w:tcBorders>
              <w:top w:val="single" w:color="000000" w:sz="4" w:space="0"/>
              <w:left w:val="single" w:color="000000" w:sz="4" w:space="0"/>
              <w:bottom w:val="single" w:color="000000" w:sz="4" w:space="0"/>
              <w:right w:val="single" w:color="000000" w:sz="4" w:space="0"/>
            </w:tcBorders>
            <w:vAlign w:val="center"/>
          </w:tcPr>
          <w:p w14:paraId="30A4A1B2">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1、整柜选用优质冷轧钢板，厚度0.8mm，外观涂层应应光滑均匀，色泽一致，无漏锈蚀、脱色和掉色现象；符合GB/T 10125-2021《人造气氛腐蚀试验 盐雾试验》和GB/T 1741-2020《漆膜耐霉菌性测定法》技术标准，硬度≥5H，冲击强度合格，附着力合格，耐腐蚀合格，化学成分C≤0.1%、S≤0.02%、Al≥0.03%。Mn≤0.3%、P≤0.02%。力学性能抗拉强度350一400MPa、断后伸长率≥30%、规定塑性延伸强度≤280MPa。中性盐雾、乙酸盐雾、铜加速乙酸盐雾试验周期均≥300小时等级10级。维氏硬度＜200。弯曲试验合格、可迁移元素铅、镉、铬、汞、锑、钡、硒、砷均未检出。</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2、表面采用环保静电喷涂粉末喷涂，符合HG/T 2006-2006《热固性和热塑性粉末涂料》和GB 18581-2020《木器涂料中有害物质限量》，可溶性重金属含量未检出，耐冲击性正向冲击漆膜无脱落、无开裂，耐湿性500h无异常。</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3、柜体结构：采用整体焊接式，焊点平整，结构稳固，承重承压性好；所有部件均经打磨，砂光处理，打磨均匀，免除钢板表面的毛刺、棱角对人体可能造成的伤害；活动层板。</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4、五金件：采用优质五金配件，五金配件紧密拼接，牢固，间隙细小且均匀，平整无毛刺。</w:t>
            </w:r>
          </w:p>
        </w:tc>
      </w:tr>
      <w:tr w14:paraId="6127E1F8">
        <w:tblPrEx>
          <w:tblCellMar>
            <w:top w:w="0" w:type="dxa"/>
            <w:left w:w="108" w:type="dxa"/>
            <w:bottom w:w="0" w:type="dxa"/>
            <w:right w:w="108" w:type="dxa"/>
          </w:tblCellMar>
        </w:tblPrEx>
        <w:trPr>
          <w:trHeight w:val="2880"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2E4EE244">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234B1136">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37088" behindDoc="0" locked="0" layoutInCell="1" allowOverlap="1">
                  <wp:simplePos x="0" y="0"/>
                  <wp:positionH relativeFrom="column">
                    <wp:posOffset>47625</wp:posOffset>
                  </wp:positionH>
                  <wp:positionV relativeFrom="paragraph">
                    <wp:posOffset>1240790</wp:posOffset>
                  </wp:positionV>
                  <wp:extent cx="1400175" cy="822960"/>
                  <wp:effectExtent l="0" t="0" r="9525" b="2540"/>
                  <wp:wrapNone/>
                  <wp:docPr id="87" name="image63"/>
                  <wp:cNvGraphicFramePr/>
                  <a:graphic xmlns:a="http://schemas.openxmlformats.org/drawingml/2006/main">
                    <a:graphicData uri="http://schemas.openxmlformats.org/drawingml/2006/picture">
                      <pic:pic xmlns:pic="http://schemas.openxmlformats.org/drawingml/2006/picture">
                        <pic:nvPicPr>
                          <pic:cNvPr id="87" name="image63"/>
                          <pic:cNvPicPr/>
                        </pic:nvPicPr>
                        <pic:blipFill>
                          <a:blip r:embed="rId46"/>
                          <a:stretch>
                            <a:fillRect/>
                          </a:stretch>
                        </pic:blipFill>
                        <pic:spPr>
                          <a:xfrm>
                            <a:off x="0" y="0"/>
                            <a:ext cx="1400175" cy="82296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11E01B8A">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休息区沙发</w:t>
            </w:r>
          </w:p>
        </w:tc>
        <w:tc>
          <w:tcPr>
            <w:tcW w:w="594" w:type="pct"/>
            <w:tcBorders>
              <w:top w:val="single" w:color="000000" w:sz="4" w:space="0"/>
              <w:left w:val="single" w:color="000000" w:sz="4" w:space="0"/>
              <w:bottom w:val="single" w:color="000000" w:sz="4" w:space="0"/>
              <w:right w:val="single" w:color="000000" w:sz="4" w:space="0"/>
            </w:tcBorders>
            <w:vAlign w:val="center"/>
          </w:tcPr>
          <w:p w14:paraId="5D8D2538">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1920W*83</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0D*820H</w:t>
            </w:r>
          </w:p>
        </w:tc>
        <w:tc>
          <w:tcPr>
            <w:tcW w:w="278" w:type="pct"/>
            <w:tcBorders>
              <w:top w:val="single" w:color="000000" w:sz="4" w:space="0"/>
              <w:left w:val="single" w:color="000000" w:sz="4" w:space="0"/>
              <w:bottom w:val="single" w:color="000000" w:sz="4" w:space="0"/>
              <w:right w:val="single" w:color="000000" w:sz="4" w:space="0"/>
            </w:tcBorders>
            <w:vAlign w:val="center"/>
          </w:tcPr>
          <w:p w14:paraId="0AD9B601">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5D2803FA">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632D6FD3">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1、面料:选用优质西皮；耐磨性强,阻燃,经防污处理,清洁方便；</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2、海绵：采用优质海绵，外观色泽、气孔、裂缝、污渍、长度、宽度偏差、厚度偏差应满足国家标准要求，并符合GB/T10802-2023《通用软质聚醚型聚氨酯泡沫塑料》、GB 17927-2024《家具阻燃性能安全技术规范》，65%/25%压陷比≥4.0，回弹率≥50%，撕裂强度5.0N/cm，表观密度50kg/m3，表观密度偏差±1kg/m3以内，甲醛散发未检出，灰分≤1%，气味等级≥7级，TVOC未检出，干热老化后拉伸强度大于等于150kPa，干热老化后拉伸强度变化率±5%，湿热老化后拉伸强度大于等于150kPa，湿热老化后拉伸强度变化率±5%，阻燃Ⅱ级，通过模拟火柴火焰阴燃。</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3、高级金属脚架。</w:t>
            </w:r>
          </w:p>
        </w:tc>
      </w:tr>
      <w:tr w14:paraId="1DF38844">
        <w:tblPrEx>
          <w:tblCellMar>
            <w:top w:w="0" w:type="dxa"/>
            <w:left w:w="108" w:type="dxa"/>
            <w:bottom w:w="0" w:type="dxa"/>
            <w:right w:w="108" w:type="dxa"/>
          </w:tblCellMar>
        </w:tblPrEx>
        <w:trPr>
          <w:trHeight w:val="3675"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5214CBA6">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02D57002">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666432" behindDoc="0" locked="0" layoutInCell="1" allowOverlap="1">
                  <wp:simplePos x="0" y="0"/>
                  <wp:positionH relativeFrom="column">
                    <wp:posOffset>60960</wp:posOffset>
                  </wp:positionH>
                  <wp:positionV relativeFrom="paragraph">
                    <wp:posOffset>1205230</wp:posOffset>
                  </wp:positionV>
                  <wp:extent cx="1322705" cy="622935"/>
                  <wp:effectExtent l="0" t="0" r="10795" b="12065"/>
                  <wp:wrapNone/>
                  <wp:docPr id="14" name="图片_164"/>
                  <wp:cNvGraphicFramePr/>
                  <a:graphic xmlns:a="http://schemas.openxmlformats.org/drawingml/2006/main">
                    <a:graphicData uri="http://schemas.openxmlformats.org/drawingml/2006/picture">
                      <pic:pic xmlns:pic="http://schemas.openxmlformats.org/drawingml/2006/picture">
                        <pic:nvPicPr>
                          <pic:cNvPr id="14" name="图片_164"/>
                          <pic:cNvPicPr/>
                        </pic:nvPicPr>
                        <pic:blipFill>
                          <a:blip r:embed="rId47"/>
                          <a:stretch>
                            <a:fillRect/>
                          </a:stretch>
                        </pic:blipFill>
                        <pic:spPr>
                          <a:xfrm>
                            <a:off x="0" y="0"/>
                            <a:ext cx="1322705" cy="62293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5136A1E4">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办公桌</w:t>
            </w:r>
          </w:p>
        </w:tc>
        <w:tc>
          <w:tcPr>
            <w:tcW w:w="594" w:type="pct"/>
            <w:tcBorders>
              <w:top w:val="single" w:color="000000" w:sz="4" w:space="0"/>
              <w:left w:val="single" w:color="000000" w:sz="4" w:space="0"/>
              <w:bottom w:val="single" w:color="000000" w:sz="4" w:space="0"/>
              <w:right w:val="single" w:color="000000" w:sz="4" w:space="0"/>
            </w:tcBorders>
            <w:vAlign w:val="center"/>
          </w:tcPr>
          <w:p w14:paraId="37ED8544">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1200W*60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0D*750H</w:t>
            </w:r>
          </w:p>
        </w:tc>
        <w:tc>
          <w:tcPr>
            <w:tcW w:w="278" w:type="pct"/>
            <w:tcBorders>
              <w:top w:val="single" w:color="000000" w:sz="4" w:space="0"/>
              <w:left w:val="single" w:color="000000" w:sz="4" w:space="0"/>
              <w:bottom w:val="single" w:color="000000" w:sz="4" w:space="0"/>
              <w:right w:val="single" w:color="000000" w:sz="4" w:space="0"/>
            </w:tcBorders>
            <w:vAlign w:val="center"/>
          </w:tcPr>
          <w:p w14:paraId="2E1E5F97">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6 </w:t>
            </w:r>
          </w:p>
        </w:tc>
        <w:tc>
          <w:tcPr>
            <w:tcW w:w="252" w:type="pct"/>
            <w:tcBorders>
              <w:top w:val="single" w:color="000000" w:sz="4" w:space="0"/>
              <w:left w:val="single" w:color="000000" w:sz="4" w:space="0"/>
              <w:bottom w:val="single" w:color="000000" w:sz="4" w:space="0"/>
              <w:right w:val="single" w:color="000000" w:sz="4" w:space="0"/>
            </w:tcBorders>
            <w:vAlign w:val="center"/>
          </w:tcPr>
          <w:p w14:paraId="5E45EE2F">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3BCF621B">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24535693">
        <w:tblPrEx>
          <w:tblCellMar>
            <w:top w:w="0" w:type="dxa"/>
            <w:left w:w="108" w:type="dxa"/>
            <w:bottom w:w="0" w:type="dxa"/>
            <w:right w:w="108" w:type="dxa"/>
          </w:tblCellMar>
        </w:tblPrEx>
        <w:trPr>
          <w:trHeight w:val="2681" w:hRule="atLeast"/>
        </w:trPr>
        <w:tc>
          <w:tcPr>
            <w:tcW w:w="256" w:type="pct"/>
            <w:vMerge w:val="restart"/>
            <w:tcBorders>
              <w:top w:val="single" w:color="000000" w:sz="4" w:space="0"/>
              <w:left w:val="single" w:color="000000" w:sz="4" w:space="0"/>
              <w:bottom w:val="single" w:color="000000" w:sz="4" w:space="0"/>
              <w:right w:val="single" w:color="000000" w:sz="4" w:space="0"/>
            </w:tcBorders>
            <w:vAlign w:val="center"/>
          </w:tcPr>
          <w:p w14:paraId="22BF661B">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nil"/>
            </w:tcBorders>
          </w:tcPr>
          <w:p w14:paraId="23BCE5A3">
            <w:pPr>
              <w:widowControl/>
              <w:jc w:val="center"/>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40160" behindDoc="0" locked="0" layoutInCell="1" allowOverlap="1">
                  <wp:simplePos x="0" y="0"/>
                  <wp:positionH relativeFrom="column">
                    <wp:posOffset>76835</wp:posOffset>
                  </wp:positionH>
                  <wp:positionV relativeFrom="paragraph">
                    <wp:posOffset>942340</wp:posOffset>
                  </wp:positionV>
                  <wp:extent cx="1310005" cy="1139825"/>
                  <wp:effectExtent l="0" t="0" r="10795" b="3175"/>
                  <wp:wrapNone/>
                  <wp:docPr id="91" name="image67"/>
                  <wp:cNvGraphicFramePr/>
                  <a:graphic xmlns:a="http://schemas.openxmlformats.org/drawingml/2006/main">
                    <a:graphicData uri="http://schemas.openxmlformats.org/drawingml/2006/picture">
                      <pic:pic xmlns:pic="http://schemas.openxmlformats.org/drawingml/2006/picture">
                        <pic:nvPicPr>
                          <pic:cNvPr id="91" name="image67"/>
                          <pic:cNvPicPr/>
                        </pic:nvPicPr>
                        <pic:blipFill>
                          <a:blip r:embed="rId48"/>
                          <a:stretch>
                            <a:fillRect/>
                          </a:stretch>
                        </pic:blipFill>
                        <pic:spPr>
                          <a:xfrm>
                            <a:off x="0" y="0"/>
                            <a:ext cx="1310005" cy="113982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nil"/>
            </w:tcBorders>
            <w:vAlign w:val="center"/>
          </w:tcPr>
          <w:p w14:paraId="20C2712A">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茶水柜</w:t>
            </w:r>
          </w:p>
        </w:tc>
        <w:tc>
          <w:tcPr>
            <w:tcW w:w="594" w:type="pct"/>
            <w:tcBorders>
              <w:top w:val="single" w:color="000000" w:sz="4" w:space="0"/>
              <w:left w:val="single" w:color="000000" w:sz="4" w:space="0"/>
              <w:bottom w:val="single" w:color="000000" w:sz="4" w:space="0"/>
              <w:right w:val="nil"/>
            </w:tcBorders>
            <w:vAlign w:val="center"/>
          </w:tcPr>
          <w:p w14:paraId="5E7C0EA7">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1000W*40</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0D*800H</w:t>
            </w:r>
          </w:p>
        </w:tc>
        <w:tc>
          <w:tcPr>
            <w:tcW w:w="278" w:type="pct"/>
            <w:tcBorders>
              <w:top w:val="single" w:color="000000" w:sz="4" w:space="0"/>
              <w:left w:val="single" w:color="000000" w:sz="4" w:space="0"/>
              <w:bottom w:val="single" w:color="000000" w:sz="4" w:space="0"/>
              <w:right w:val="nil"/>
            </w:tcBorders>
            <w:vAlign w:val="center"/>
          </w:tcPr>
          <w:p w14:paraId="584B17ED">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w:t>
            </w:r>
          </w:p>
        </w:tc>
        <w:tc>
          <w:tcPr>
            <w:tcW w:w="252" w:type="pct"/>
            <w:tcBorders>
              <w:top w:val="single" w:color="000000" w:sz="4" w:space="0"/>
              <w:left w:val="single" w:color="000000" w:sz="4" w:space="0"/>
              <w:bottom w:val="single" w:color="000000" w:sz="4" w:space="0"/>
              <w:right w:val="single" w:color="000000" w:sz="4" w:space="0"/>
            </w:tcBorders>
            <w:textDirection w:val="tbRlV"/>
            <w:vAlign w:val="center"/>
          </w:tcPr>
          <w:p w14:paraId="53E1B138">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14588E2F">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1F9B25A5">
        <w:tblPrEx>
          <w:tblCellMar>
            <w:top w:w="0" w:type="dxa"/>
            <w:left w:w="108" w:type="dxa"/>
            <w:bottom w:w="0" w:type="dxa"/>
            <w:right w:w="108" w:type="dxa"/>
          </w:tblCellMar>
        </w:tblPrEx>
        <w:trPr>
          <w:trHeight w:val="216" w:hRule="atLeast"/>
        </w:trPr>
        <w:tc>
          <w:tcPr>
            <w:tcW w:w="256" w:type="pct"/>
            <w:vMerge w:val="continue"/>
            <w:tcBorders>
              <w:top w:val="single" w:color="000000" w:sz="4" w:space="0"/>
              <w:left w:val="single" w:color="000000" w:sz="4" w:space="0"/>
              <w:bottom w:val="single" w:color="000000" w:sz="4" w:space="0"/>
              <w:right w:val="single" w:color="000000" w:sz="4" w:space="0"/>
            </w:tcBorders>
            <w:vAlign w:val="center"/>
          </w:tcPr>
          <w:p w14:paraId="2C2D1367">
            <w:pPr>
              <w:jc w:val="left"/>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nil"/>
            </w:tcBorders>
          </w:tcPr>
          <w:p w14:paraId="584E33A1">
            <w:pPr>
              <w:widowControl/>
              <w:jc w:val="center"/>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41184" behindDoc="0" locked="0" layoutInCell="1" allowOverlap="1">
                  <wp:simplePos x="0" y="0"/>
                  <wp:positionH relativeFrom="column">
                    <wp:posOffset>457835</wp:posOffset>
                  </wp:positionH>
                  <wp:positionV relativeFrom="paragraph">
                    <wp:posOffset>607060</wp:posOffset>
                  </wp:positionV>
                  <wp:extent cx="684530" cy="1338580"/>
                  <wp:effectExtent l="0" t="0" r="1270" b="7620"/>
                  <wp:wrapNone/>
                  <wp:docPr id="92" name="image68"/>
                  <wp:cNvGraphicFramePr/>
                  <a:graphic xmlns:a="http://schemas.openxmlformats.org/drawingml/2006/main">
                    <a:graphicData uri="http://schemas.openxmlformats.org/drawingml/2006/picture">
                      <pic:pic xmlns:pic="http://schemas.openxmlformats.org/drawingml/2006/picture">
                        <pic:nvPicPr>
                          <pic:cNvPr id="92" name="image68"/>
                          <pic:cNvPicPr/>
                        </pic:nvPicPr>
                        <pic:blipFill>
                          <a:blip r:embed="rId49"/>
                          <a:stretch>
                            <a:fillRect/>
                          </a:stretch>
                        </pic:blipFill>
                        <pic:spPr>
                          <a:xfrm>
                            <a:off x="0" y="0"/>
                            <a:ext cx="684530" cy="133858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nil"/>
            </w:tcBorders>
            <w:vAlign w:val="center"/>
          </w:tcPr>
          <w:p w14:paraId="4B1F7FD4">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铁皮柜</w:t>
            </w:r>
          </w:p>
        </w:tc>
        <w:tc>
          <w:tcPr>
            <w:tcW w:w="594" w:type="pct"/>
            <w:tcBorders>
              <w:top w:val="single" w:color="000000" w:sz="4" w:space="0"/>
              <w:left w:val="single" w:color="000000" w:sz="4" w:space="0"/>
              <w:bottom w:val="single" w:color="000000" w:sz="4" w:space="0"/>
              <w:right w:val="nil"/>
            </w:tcBorders>
            <w:vAlign w:val="center"/>
          </w:tcPr>
          <w:p w14:paraId="1277C7C7">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900W*400</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D*1850H</w:t>
            </w:r>
          </w:p>
        </w:tc>
        <w:tc>
          <w:tcPr>
            <w:tcW w:w="278" w:type="pct"/>
            <w:tcBorders>
              <w:top w:val="single" w:color="000000" w:sz="4" w:space="0"/>
              <w:left w:val="single" w:color="000000" w:sz="4" w:space="0"/>
              <w:bottom w:val="single" w:color="000000" w:sz="4" w:space="0"/>
              <w:right w:val="nil"/>
            </w:tcBorders>
            <w:vAlign w:val="center"/>
          </w:tcPr>
          <w:p w14:paraId="1837D604">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3</w:t>
            </w:r>
          </w:p>
        </w:tc>
        <w:tc>
          <w:tcPr>
            <w:tcW w:w="252" w:type="pct"/>
            <w:tcBorders>
              <w:top w:val="single" w:color="000000" w:sz="4" w:space="0"/>
              <w:left w:val="single" w:color="000000" w:sz="4" w:space="0"/>
              <w:bottom w:val="single" w:color="000000" w:sz="4" w:space="0"/>
              <w:right w:val="single" w:color="000000" w:sz="4" w:space="0"/>
            </w:tcBorders>
            <w:textDirection w:val="tbRlV"/>
            <w:vAlign w:val="center"/>
          </w:tcPr>
          <w:p w14:paraId="311A1E30">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组</w:t>
            </w:r>
          </w:p>
        </w:tc>
        <w:tc>
          <w:tcPr>
            <w:tcW w:w="1896" w:type="pct"/>
            <w:tcBorders>
              <w:top w:val="single" w:color="000000" w:sz="4" w:space="0"/>
              <w:left w:val="single" w:color="000000" w:sz="4" w:space="0"/>
              <w:bottom w:val="single" w:color="000000" w:sz="4" w:space="0"/>
              <w:right w:val="single" w:color="000000" w:sz="4" w:space="0"/>
            </w:tcBorders>
            <w:vAlign w:val="center"/>
          </w:tcPr>
          <w:p w14:paraId="5204DCE5">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1、整柜选用优质冷轧钢板，厚度0.8mm，外观涂层应应光滑均匀，色泽一致，无漏锈蚀、脱色和掉色现象；符合GB/T 10125-2021《人造气氛腐蚀试验 盐雾试验》和GB/T 1741-2020《漆膜耐霉菌性测定法》技术标准，硬度≥5H，冲击强度合格，附着力合格，耐腐蚀合格，化学成分C≤0.1%、S≤0.02%、Al≥0.03%。Mn≤0.3%、P≤0.02%。力学性能抗拉强度350一400MPa、断后伸长率≥30%、规定塑性延伸强度≤280MPa。中性盐雾、乙酸盐雾、铜加速乙酸盐雾试验周期均≥300小时等级10级。维氏硬度＜200。弯曲试验合格、可迁移元素铅、镉、铬、汞、锑、钡、硒、砷均未检出。</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2、表面采用环保静电喷涂粉末喷涂，符合HG/T 2006-2006《热固性和热塑性粉末涂料》和GB 18581-2020《木器涂料中有害物质限量》，可溶性重金属含量未检出，耐冲击性正向冲击漆膜无脱落、无开裂，耐湿性500h无异常。</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3、柜体结构：采用整体焊接式，焊点平整，结构稳固，承重承压性好；所有部件均经打磨，砂光处理，打磨均匀，免除钢板表面的毛刺、棱角对人体可能造成的伤害；活动层板。</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4、五金件：采用优质五金配件，五金配件紧密拼接，牢固，间隙细小且均匀，平整无毛刺。</w:t>
            </w:r>
          </w:p>
        </w:tc>
      </w:tr>
      <w:tr w14:paraId="3C7B329B">
        <w:tblPrEx>
          <w:tblCellMar>
            <w:top w:w="0" w:type="dxa"/>
            <w:left w:w="108" w:type="dxa"/>
            <w:bottom w:w="0" w:type="dxa"/>
            <w:right w:w="108" w:type="dxa"/>
          </w:tblCellMar>
        </w:tblPrEx>
        <w:trPr>
          <w:trHeight w:val="2056"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1DFFE65D">
            <w:pPr>
              <w:numPr>
                <w:ilvl w:val="0"/>
                <w:numId w:val="1"/>
              </w:numPr>
              <w:jc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7D3532D5">
            <w:pPr>
              <w:jc w:val="left"/>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42208" behindDoc="0" locked="0" layoutInCell="1" allowOverlap="1">
                  <wp:simplePos x="0" y="0"/>
                  <wp:positionH relativeFrom="column">
                    <wp:posOffset>553085</wp:posOffset>
                  </wp:positionH>
                  <wp:positionV relativeFrom="paragraph">
                    <wp:posOffset>611505</wp:posOffset>
                  </wp:positionV>
                  <wp:extent cx="578485" cy="1308100"/>
                  <wp:effectExtent l="0" t="0" r="5715" b="0"/>
                  <wp:wrapNone/>
                  <wp:docPr id="93" name="image69"/>
                  <wp:cNvGraphicFramePr/>
                  <a:graphic xmlns:a="http://schemas.openxmlformats.org/drawingml/2006/main">
                    <a:graphicData uri="http://schemas.openxmlformats.org/drawingml/2006/picture">
                      <pic:pic xmlns:pic="http://schemas.openxmlformats.org/drawingml/2006/picture">
                        <pic:nvPicPr>
                          <pic:cNvPr id="93" name="image69"/>
                          <pic:cNvPicPr/>
                        </pic:nvPicPr>
                        <pic:blipFill>
                          <a:blip r:embed="rId50"/>
                          <a:stretch>
                            <a:fillRect/>
                          </a:stretch>
                        </pic:blipFill>
                        <pic:spPr>
                          <a:xfrm>
                            <a:off x="0" y="0"/>
                            <a:ext cx="578485" cy="130810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7CEC064B">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衣柜</w:t>
            </w:r>
          </w:p>
        </w:tc>
        <w:tc>
          <w:tcPr>
            <w:tcW w:w="594" w:type="pct"/>
            <w:tcBorders>
              <w:top w:val="single" w:color="000000" w:sz="4" w:space="0"/>
              <w:left w:val="single" w:color="000000" w:sz="4" w:space="0"/>
              <w:bottom w:val="single" w:color="000000" w:sz="4" w:space="0"/>
              <w:right w:val="single" w:color="000000" w:sz="4" w:space="0"/>
            </w:tcBorders>
            <w:vAlign w:val="center"/>
          </w:tcPr>
          <w:p w14:paraId="05BA6143">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1800W*50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0D*2000H</w:t>
            </w:r>
          </w:p>
        </w:tc>
        <w:tc>
          <w:tcPr>
            <w:tcW w:w="278" w:type="pct"/>
            <w:tcBorders>
              <w:top w:val="single" w:color="000000" w:sz="4" w:space="0"/>
              <w:left w:val="single" w:color="000000" w:sz="4" w:space="0"/>
              <w:bottom w:val="single" w:color="000000" w:sz="4" w:space="0"/>
              <w:right w:val="single" w:color="000000" w:sz="4" w:space="0"/>
            </w:tcBorders>
            <w:vAlign w:val="center"/>
          </w:tcPr>
          <w:p w14:paraId="5A31FE1C">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4AEE6FE8">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组</w:t>
            </w:r>
          </w:p>
        </w:tc>
        <w:tc>
          <w:tcPr>
            <w:tcW w:w="1896" w:type="pct"/>
            <w:tcBorders>
              <w:top w:val="single" w:color="000000" w:sz="4" w:space="0"/>
              <w:left w:val="single" w:color="000000" w:sz="4" w:space="0"/>
              <w:bottom w:val="single" w:color="000000" w:sz="4" w:space="0"/>
              <w:right w:val="single" w:color="000000" w:sz="4" w:space="0"/>
            </w:tcBorders>
            <w:vAlign w:val="center"/>
          </w:tcPr>
          <w:p w14:paraId="3847FB29">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2E51EA8F">
        <w:tblPrEx>
          <w:tblCellMar>
            <w:top w:w="0" w:type="dxa"/>
            <w:left w:w="108" w:type="dxa"/>
            <w:bottom w:w="0" w:type="dxa"/>
            <w:right w:w="108" w:type="dxa"/>
          </w:tblCellMar>
        </w:tblPrEx>
        <w:trPr>
          <w:trHeight w:val="4355"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5D512E90">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0E742461">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667456" behindDoc="0" locked="0" layoutInCell="1" allowOverlap="1">
                  <wp:simplePos x="0" y="0"/>
                  <wp:positionH relativeFrom="column">
                    <wp:posOffset>43180</wp:posOffset>
                  </wp:positionH>
                  <wp:positionV relativeFrom="paragraph">
                    <wp:posOffset>1683385</wp:posOffset>
                  </wp:positionV>
                  <wp:extent cx="1484630" cy="862330"/>
                  <wp:effectExtent l="0" t="0" r="1270" b="1270"/>
                  <wp:wrapNone/>
                  <wp:docPr id="15" name="image70"/>
                  <wp:cNvGraphicFramePr/>
                  <a:graphic xmlns:a="http://schemas.openxmlformats.org/drawingml/2006/main">
                    <a:graphicData uri="http://schemas.openxmlformats.org/drawingml/2006/picture">
                      <pic:pic xmlns:pic="http://schemas.openxmlformats.org/drawingml/2006/picture">
                        <pic:nvPicPr>
                          <pic:cNvPr id="15" name="image70"/>
                          <pic:cNvPicPr/>
                        </pic:nvPicPr>
                        <pic:blipFill>
                          <a:blip r:embed="rId51"/>
                          <a:stretch>
                            <a:fillRect/>
                          </a:stretch>
                        </pic:blipFill>
                        <pic:spPr>
                          <a:xfrm>
                            <a:off x="0" y="0"/>
                            <a:ext cx="1484630" cy="86233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18A45D74">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沙发</w:t>
            </w:r>
          </w:p>
        </w:tc>
        <w:tc>
          <w:tcPr>
            <w:tcW w:w="594" w:type="pct"/>
            <w:tcBorders>
              <w:top w:val="single" w:color="000000" w:sz="4" w:space="0"/>
              <w:left w:val="single" w:color="000000" w:sz="4" w:space="0"/>
              <w:bottom w:val="single" w:color="000000" w:sz="4" w:space="0"/>
              <w:right w:val="single" w:color="000000" w:sz="4" w:space="0"/>
            </w:tcBorders>
            <w:vAlign w:val="center"/>
          </w:tcPr>
          <w:p w14:paraId="74A1F82A">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1920W*83</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0D*820H</w:t>
            </w:r>
          </w:p>
        </w:tc>
        <w:tc>
          <w:tcPr>
            <w:tcW w:w="278" w:type="pct"/>
            <w:tcBorders>
              <w:top w:val="single" w:color="000000" w:sz="4" w:space="0"/>
              <w:left w:val="single" w:color="000000" w:sz="4" w:space="0"/>
              <w:bottom w:val="single" w:color="000000" w:sz="4" w:space="0"/>
              <w:right w:val="single" w:color="000000" w:sz="4" w:space="0"/>
            </w:tcBorders>
            <w:vAlign w:val="center"/>
          </w:tcPr>
          <w:p w14:paraId="04BA58F9">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4 </w:t>
            </w:r>
          </w:p>
        </w:tc>
        <w:tc>
          <w:tcPr>
            <w:tcW w:w="252" w:type="pct"/>
            <w:tcBorders>
              <w:top w:val="single" w:color="000000" w:sz="4" w:space="0"/>
              <w:left w:val="single" w:color="000000" w:sz="4" w:space="0"/>
              <w:bottom w:val="single" w:color="000000" w:sz="4" w:space="0"/>
              <w:right w:val="single" w:color="000000" w:sz="4" w:space="0"/>
            </w:tcBorders>
            <w:vAlign w:val="center"/>
          </w:tcPr>
          <w:p w14:paraId="7BF409B7">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5C25B9B3">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1、面料:选用优质西皮；耐磨性强,阻燃,经防污处理,清洁方便；</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2、海绵：采用优质海绵，外观色泽、气孔、裂缝、污渍、长度、宽度偏差、厚度偏差应满足国家标准要求，并符合GB/T10802-2023《通用软质聚醚型聚氨酯泡沫塑料》、GB 17927-2024《家具阻燃性能安全技术规范》，65%/25%压陷比≥4.0，回弹率≥50%，撕裂强度5.0N/cm，表观密度50kg/m3，表观密度偏差±1kg/m3以内，甲醛散发未检出，灰分≤1%，气味等级≥7级，TVOC未检出，干热老化后拉伸强度大于等于150kPa，干热老化后拉伸强度变化率±5%，湿热老化后拉伸强度大于等于150kPa，湿热老化后拉伸强度变化率±5%，阻燃Ⅱ级，通过模拟火柴火焰阴燃。</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3、高级金属脚架。</w:t>
            </w:r>
          </w:p>
        </w:tc>
      </w:tr>
      <w:tr w14:paraId="18634198">
        <w:tblPrEx>
          <w:tblCellMar>
            <w:top w:w="0" w:type="dxa"/>
            <w:left w:w="108" w:type="dxa"/>
            <w:bottom w:w="0" w:type="dxa"/>
            <w:right w:w="108" w:type="dxa"/>
          </w:tblCellMar>
        </w:tblPrEx>
        <w:trPr>
          <w:trHeight w:val="3300"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17A04452">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7A69C57E">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43232" behindDoc="0" locked="0" layoutInCell="1" allowOverlap="1">
                  <wp:simplePos x="0" y="0"/>
                  <wp:positionH relativeFrom="column">
                    <wp:posOffset>218440</wp:posOffset>
                  </wp:positionH>
                  <wp:positionV relativeFrom="paragraph">
                    <wp:posOffset>1062355</wp:posOffset>
                  </wp:positionV>
                  <wp:extent cx="1122680" cy="1074420"/>
                  <wp:effectExtent l="0" t="0" r="7620" b="5080"/>
                  <wp:wrapNone/>
                  <wp:docPr id="94" name="image72"/>
                  <wp:cNvGraphicFramePr/>
                  <a:graphic xmlns:a="http://schemas.openxmlformats.org/drawingml/2006/main">
                    <a:graphicData uri="http://schemas.openxmlformats.org/drawingml/2006/picture">
                      <pic:pic xmlns:pic="http://schemas.openxmlformats.org/drawingml/2006/picture">
                        <pic:nvPicPr>
                          <pic:cNvPr id="94" name="image72"/>
                          <pic:cNvPicPr/>
                        </pic:nvPicPr>
                        <pic:blipFill>
                          <a:blip r:embed="rId52"/>
                          <a:stretch>
                            <a:fillRect/>
                          </a:stretch>
                        </pic:blipFill>
                        <pic:spPr>
                          <a:xfrm>
                            <a:off x="0" y="0"/>
                            <a:ext cx="1122680" cy="107442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46CA6C75">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茶几</w:t>
            </w:r>
          </w:p>
        </w:tc>
        <w:tc>
          <w:tcPr>
            <w:tcW w:w="594" w:type="pct"/>
            <w:tcBorders>
              <w:top w:val="single" w:color="000000" w:sz="4" w:space="0"/>
              <w:left w:val="single" w:color="000000" w:sz="4" w:space="0"/>
              <w:bottom w:val="single" w:color="000000" w:sz="4" w:space="0"/>
              <w:right w:val="single" w:color="000000" w:sz="4" w:space="0"/>
            </w:tcBorders>
            <w:vAlign w:val="center"/>
          </w:tcPr>
          <w:p w14:paraId="5EAF9DBE">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φ800*350H</w:t>
            </w:r>
          </w:p>
        </w:tc>
        <w:tc>
          <w:tcPr>
            <w:tcW w:w="278" w:type="pct"/>
            <w:tcBorders>
              <w:top w:val="single" w:color="000000" w:sz="4" w:space="0"/>
              <w:left w:val="single" w:color="000000" w:sz="4" w:space="0"/>
              <w:bottom w:val="single" w:color="000000" w:sz="4" w:space="0"/>
              <w:right w:val="single" w:color="000000" w:sz="4" w:space="0"/>
            </w:tcBorders>
            <w:vAlign w:val="center"/>
          </w:tcPr>
          <w:p w14:paraId="124368AE">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3F1388D8">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6B7591B2">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2E046F78">
        <w:tblPrEx>
          <w:tblCellMar>
            <w:top w:w="0" w:type="dxa"/>
            <w:left w:w="108" w:type="dxa"/>
            <w:bottom w:w="0" w:type="dxa"/>
            <w:right w:w="108" w:type="dxa"/>
          </w:tblCellMar>
        </w:tblPrEx>
        <w:trPr>
          <w:trHeight w:val="3630"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32D8154C">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26B5DD7A">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44256" behindDoc="0" locked="0" layoutInCell="1" allowOverlap="1">
                  <wp:simplePos x="0" y="0"/>
                  <wp:positionH relativeFrom="column">
                    <wp:posOffset>118110</wp:posOffset>
                  </wp:positionH>
                  <wp:positionV relativeFrom="paragraph">
                    <wp:posOffset>694690</wp:posOffset>
                  </wp:positionV>
                  <wp:extent cx="1341755" cy="1289685"/>
                  <wp:effectExtent l="0" t="0" r="4445" b="5715"/>
                  <wp:wrapNone/>
                  <wp:docPr id="95" name="image71"/>
                  <wp:cNvGraphicFramePr/>
                  <a:graphic xmlns:a="http://schemas.openxmlformats.org/drawingml/2006/main">
                    <a:graphicData uri="http://schemas.openxmlformats.org/drawingml/2006/picture">
                      <pic:pic xmlns:pic="http://schemas.openxmlformats.org/drawingml/2006/picture">
                        <pic:nvPicPr>
                          <pic:cNvPr id="95" name="image71"/>
                          <pic:cNvPicPr/>
                        </pic:nvPicPr>
                        <pic:blipFill>
                          <a:blip r:embed="rId53"/>
                          <a:stretch>
                            <a:fillRect/>
                          </a:stretch>
                        </pic:blipFill>
                        <pic:spPr>
                          <a:xfrm>
                            <a:off x="0" y="0"/>
                            <a:ext cx="1341755" cy="128968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29FE5522">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单人沙发</w:t>
            </w:r>
          </w:p>
        </w:tc>
        <w:tc>
          <w:tcPr>
            <w:tcW w:w="594" w:type="pct"/>
            <w:tcBorders>
              <w:top w:val="single" w:color="000000" w:sz="4" w:space="0"/>
              <w:left w:val="single" w:color="000000" w:sz="4" w:space="0"/>
              <w:bottom w:val="single" w:color="000000" w:sz="4" w:space="0"/>
              <w:right w:val="single" w:color="000000" w:sz="4" w:space="0"/>
            </w:tcBorders>
            <w:vAlign w:val="center"/>
          </w:tcPr>
          <w:p w14:paraId="1D14BB97">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580W*680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D*730H</w:t>
            </w:r>
          </w:p>
        </w:tc>
        <w:tc>
          <w:tcPr>
            <w:tcW w:w="278" w:type="pct"/>
            <w:tcBorders>
              <w:top w:val="single" w:color="000000" w:sz="4" w:space="0"/>
              <w:left w:val="single" w:color="000000" w:sz="4" w:space="0"/>
              <w:bottom w:val="single" w:color="000000" w:sz="4" w:space="0"/>
              <w:right w:val="single" w:color="000000" w:sz="4" w:space="0"/>
            </w:tcBorders>
            <w:vAlign w:val="center"/>
          </w:tcPr>
          <w:p w14:paraId="3F6D5936">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3 </w:t>
            </w:r>
          </w:p>
        </w:tc>
        <w:tc>
          <w:tcPr>
            <w:tcW w:w="252" w:type="pct"/>
            <w:tcBorders>
              <w:top w:val="single" w:color="000000" w:sz="4" w:space="0"/>
              <w:left w:val="single" w:color="000000" w:sz="4" w:space="0"/>
              <w:bottom w:val="single" w:color="000000" w:sz="4" w:space="0"/>
              <w:right w:val="single" w:color="000000" w:sz="4" w:space="0"/>
            </w:tcBorders>
            <w:vAlign w:val="center"/>
          </w:tcPr>
          <w:p w14:paraId="61043FC9">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个</w:t>
            </w:r>
          </w:p>
        </w:tc>
        <w:tc>
          <w:tcPr>
            <w:tcW w:w="1896" w:type="pct"/>
            <w:tcBorders>
              <w:top w:val="single" w:color="000000" w:sz="4" w:space="0"/>
              <w:left w:val="single" w:color="000000" w:sz="4" w:space="0"/>
              <w:bottom w:val="single" w:color="000000" w:sz="4" w:space="0"/>
              <w:right w:val="single" w:color="000000" w:sz="4" w:space="0"/>
            </w:tcBorders>
            <w:vAlign w:val="center"/>
          </w:tcPr>
          <w:p w14:paraId="7B0FF3AF">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1、面料:选用优质西皮；耐磨性强,阻燃,经防污处理,清洁方便；</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2、海绵：采用优质海绵，外观色泽、气孔、裂缝、污渍、长度、宽度偏差、厚度偏差应满足国家标准要求，并符合GB/T10802-2023《通用软质聚醚型聚氨酯泡沫塑料》、GB 17927-2024《家具阻燃性能安全技术规范》，65%/25%压陷比≥4.0，回弹率≥50%，撕裂强度5.0N/cm，表观密度50kg/m3，表观密度偏差±1kg/m3以内，甲醛散发未检出，灰分≤1%，气味等级≥7级，TVOC未检出，干热老化后拉伸强度大于等于150kPa，干热老化后拉伸强度变化率±5%，湿热老化后拉伸强度大于等于150kPa，湿热老化后拉伸强度变化率±5%，阻燃Ⅱ级，通过模拟火柴火焰阴燃。</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3、高级金属脚架。</w:t>
            </w:r>
          </w:p>
        </w:tc>
      </w:tr>
      <w:tr w14:paraId="1EAFD418">
        <w:tblPrEx>
          <w:tblCellMar>
            <w:top w:w="0" w:type="dxa"/>
            <w:left w:w="108" w:type="dxa"/>
            <w:bottom w:w="0" w:type="dxa"/>
            <w:right w:w="108" w:type="dxa"/>
          </w:tblCellMar>
        </w:tblPrEx>
        <w:trPr>
          <w:trHeight w:val="465"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7B3521D6">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40600761">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45280" behindDoc="0" locked="0" layoutInCell="1" allowOverlap="1">
                  <wp:simplePos x="0" y="0"/>
                  <wp:positionH relativeFrom="column">
                    <wp:posOffset>-19685</wp:posOffset>
                  </wp:positionH>
                  <wp:positionV relativeFrom="paragraph">
                    <wp:posOffset>1347470</wp:posOffset>
                  </wp:positionV>
                  <wp:extent cx="1462405" cy="830580"/>
                  <wp:effectExtent l="0" t="0" r="10795" b="7620"/>
                  <wp:wrapNone/>
                  <wp:docPr id="97" name="图片_165"/>
                  <wp:cNvGraphicFramePr/>
                  <a:graphic xmlns:a="http://schemas.openxmlformats.org/drawingml/2006/main">
                    <a:graphicData uri="http://schemas.openxmlformats.org/drawingml/2006/picture">
                      <pic:pic xmlns:pic="http://schemas.openxmlformats.org/drawingml/2006/picture">
                        <pic:nvPicPr>
                          <pic:cNvPr id="97" name="图片_165"/>
                          <pic:cNvPicPr/>
                        </pic:nvPicPr>
                        <pic:blipFill>
                          <a:blip r:embed="rId47"/>
                          <a:stretch>
                            <a:fillRect/>
                          </a:stretch>
                        </pic:blipFill>
                        <pic:spPr>
                          <a:xfrm>
                            <a:off x="0" y="0"/>
                            <a:ext cx="1462405" cy="83058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3F07D8CC">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办公桌</w:t>
            </w:r>
          </w:p>
        </w:tc>
        <w:tc>
          <w:tcPr>
            <w:tcW w:w="594" w:type="pct"/>
            <w:tcBorders>
              <w:top w:val="single" w:color="000000" w:sz="4" w:space="0"/>
              <w:left w:val="single" w:color="000000" w:sz="4" w:space="0"/>
              <w:bottom w:val="single" w:color="000000" w:sz="4" w:space="0"/>
              <w:right w:val="single" w:color="000000" w:sz="4" w:space="0"/>
            </w:tcBorders>
            <w:vAlign w:val="center"/>
          </w:tcPr>
          <w:p w14:paraId="2B14EBAB">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1200W*60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0D*750H</w:t>
            </w:r>
          </w:p>
        </w:tc>
        <w:tc>
          <w:tcPr>
            <w:tcW w:w="278" w:type="pct"/>
            <w:tcBorders>
              <w:top w:val="single" w:color="000000" w:sz="4" w:space="0"/>
              <w:left w:val="single" w:color="000000" w:sz="4" w:space="0"/>
              <w:bottom w:val="single" w:color="000000" w:sz="4" w:space="0"/>
              <w:right w:val="single" w:color="000000" w:sz="4" w:space="0"/>
            </w:tcBorders>
            <w:vAlign w:val="center"/>
          </w:tcPr>
          <w:p w14:paraId="5CA1C5A1">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2 </w:t>
            </w:r>
          </w:p>
        </w:tc>
        <w:tc>
          <w:tcPr>
            <w:tcW w:w="252" w:type="pct"/>
            <w:tcBorders>
              <w:top w:val="single" w:color="000000" w:sz="4" w:space="0"/>
              <w:left w:val="single" w:color="000000" w:sz="4" w:space="0"/>
              <w:bottom w:val="single" w:color="000000" w:sz="4" w:space="0"/>
              <w:right w:val="single" w:color="000000" w:sz="4" w:space="0"/>
            </w:tcBorders>
            <w:vAlign w:val="center"/>
          </w:tcPr>
          <w:p w14:paraId="45278868">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18A8CC3C">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1A16C4A0">
        <w:tblPrEx>
          <w:tblCellMar>
            <w:top w:w="0" w:type="dxa"/>
            <w:left w:w="108" w:type="dxa"/>
            <w:bottom w:w="0" w:type="dxa"/>
            <w:right w:w="108" w:type="dxa"/>
          </w:tblCellMar>
        </w:tblPrEx>
        <w:trPr>
          <w:trHeight w:val="2617"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5A685C55">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70AB0AE2">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48352" behindDoc="0" locked="0" layoutInCell="1" allowOverlap="1">
                  <wp:simplePos x="0" y="0"/>
                  <wp:positionH relativeFrom="column">
                    <wp:posOffset>-3175</wp:posOffset>
                  </wp:positionH>
                  <wp:positionV relativeFrom="paragraph">
                    <wp:posOffset>758825</wp:posOffset>
                  </wp:positionV>
                  <wp:extent cx="1391285" cy="1117600"/>
                  <wp:effectExtent l="0" t="0" r="5715" b="0"/>
                  <wp:wrapNone/>
                  <wp:docPr id="100" name="image75"/>
                  <wp:cNvGraphicFramePr/>
                  <a:graphic xmlns:a="http://schemas.openxmlformats.org/drawingml/2006/main">
                    <a:graphicData uri="http://schemas.openxmlformats.org/drawingml/2006/picture">
                      <pic:pic xmlns:pic="http://schemas.openxmlformats.org/drawingml/2006/picture">
                        <pic:nvPicPr>
                          <pic:cNvPr id="100" name="image75"/>
                          <pic:cNvPicPr/>
                        </pic:nvPicPr>
                        <pic:blipFill>
                          <a:blip r:embed="rId54"/>
                          <a:stretch>
                            <a:fillRect/>
                          </a:stretch>
                        </pic:blipFill>
                        <pic:spPr>
                          <a:xfrm>
                            <a:off x="0" y="0"/>
                            <a:ext cx="1391285" cy="111760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6CCD706B">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茶水柜</w:t>
            </w:r>
          </w:p>
        </w:tc>
        <w:tc>
          <w:tcPr>
            <w:tcW w:w="594" w:type="pct"/>
            <w:tcBorders>
              <w:top w:val="single" w:color="000000" w:sz="4" w:space="0"/>
              <w:left w:val="single" w:color="000000" w:sz="4" w:space="0"/>
              <w:bottom w:val="single" w:color="000000" w:sz="4" w:space="0"/>
              <w:right w:val="single" w:color="000000" w:sz="4" w:space="0"/>
            </w:tcBorders>
            <w:vAlign w:val="center"/>
          </w:tcPr>
          <w:p w14:paraId="205E9D81">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1000W*40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0D*800H</w:t>
            </w:r>
          </w:p>
        </w:tc>
        <w:tc>
          <w:tcPr>
            <w:tcW w:w="278" w:type="pct"/>
            <w:tcBorders>
              <w:top w:val="single" w:color="000000" w:sz="4" w:space="0"/>
              <w:left w:val="single" w:color="000000" w:sz="4" w:space="0"/>
              <w:bottom w:val="single" w:color="000000" w:sz="4" w:space="0"/>
              <w:right w:val="single" w:color="000000" w:sz="4" w:space="0"/>
            </w:tcBorders>
            <w:vAlign w:val="center"/>
          </w:tcPr>
          <w:p w14:paraId="68CD0F3D">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1DCE8BE7">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17D9D03F">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3401D239">
        <w:tblPrEx>
          <w:tblCellMar>
            <w:top w:w="0" w:type="dxa"/>
            <w:left w:w="108" w:type="dxa"/>
            <w:bottom w:w="0" w:type="dxa"/>
            <w:right w:w="108" w:type="dxa"/>
          </w:tblCellMar>
        </w:tblPrEx>
        <w:trPr>
          <w:trHeight w:val="3320"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7681E964">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70E3952A">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46304" behindDoc="0" locked="0" layoutInCell="1" allowOverlap="1">
                  <wp:simplePos x="0" y="0"/>
                  <wp:positionH relativeFrom="column">
                    <wp:posOffset>379730</wp:posOffset>
                  </wp:positionH>
                  <wp:positionV relativeFrom="paragraph">
                    <wp:posOffset>1110615</wp:posOffset>
                  </wp:positionV>
                  <wp:extent cx="684530" cy="1338580"/>
                  <wp:effectExtent l="0" t="0" r="1270" b="7620"/>
                  <wp:wrapNone/>
                  <wp:docPr id="98" name="image76"/>
                  <wp:cNvGraphicFramePr/>
                  <a:graphic xmlns:a="http://schemas.openxmlformats.org/drawingml/2006/main">
                    <a:graphicData uri="http://schemas.openxmlformats.org/drawingml/2006/picture">
                      <pic:pic xmlns:pic="http://schemas.openxmlformats.org/drawingml/2006/picture">
                        <pic:nvPicPr>
                          <pic:cNvPr id="98" name="image76"/>
                          <pic:cNvPicPr/>
                        </pic:nvPicPr>
                        <pic:blipFill>
                          <a:blip r:embed="rId55"/>
                          <a:stretch>
                            <a:fillRect/>
                          </a:stretch>
                        </pic:blipFill>
                        <pic:spPr>
                          <a:xfrm>
                            <a:off x="0" y="0"/>
                            <a:ext cx="684530" cy="133858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65DE6591">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铁皮柜</w:t>
            </w:r>
          </w:p>
        </w:tc>
        <w:tc>
          <w:tcPr>
            <w:tcW w:w="594" w:type="pct"/>
            <w:tcBorders>
              <w:top w:val="single" w:color="000000" w:sz="4" w:space="0"/>
              <w:left w:val="single" w:color="000000" w:sz="4" w:space="0"/>
              <w:bottom w:val="single" w:color="000000" w:sz="4" w:space="0"/>
              <w:right w:val="single" w:color="000000" w:sz="4" w:space="0"/>
            </w:tcBorders>
            <w:vAlign w:val="center"/>
          </w:tcPr>
          <w:p w14:paraId="1FEB4884">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900W*400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D*1850H</w:t>
            </w:r>
          </w:p>
        </w:tc>
        <w:tc>
          <w:tcPr>
            <w:tcW w:w="278" w:type="pct"/>
            <w:tcBorders>
              <w:top w:val="single" w:color="000000" w:sz="4" w:space="0"/>
              <w:left w:val="single" w:color="000000" w:sz="4" w:space="0"/>
              <w:bottom w:val="single" w:color="000000" w:sz="4" w:space="0"/>
              <w:right w:val="single" w:color="000000" w:sz="4" w:space="0"/>
            </w:tcBorders>
            <w:vAlign w:val="center"/>
          </w:tcPr>
          <w:p w14:paraId="2049A574">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2 </w:t>
            </w:r>
          </w:p>
        </w:tc>
        <w:tc>
          <w:tcPr>
            <w:tcW w:w="252" w:type="pct"/>
            <w:tcBorders>
              <w:top w:val="single" w:color="000000" w:sz="4" w:space="0"/>
              <w:left w:val="single" w:color="000000" w:sz="4" w:space="0"/>
              <w:bottom w:val="single" w:color="000000" w:sz="4" w:space="0"/>
              <w:right w:val="single" w:color="000000" w:sz="4" w:space="0"/>
            </w:tcBorders>
            <w:vAlign w:val="center"/>
          </w:tcPr>
          <w:p w14:paraId="445D2124">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组</w:t>
            </w:r>
          </w:p>
        </w:tc>
        <w:tc>
          <w:tcPr>
            <w:tcW w:w="1896" w:type="pct"/>
            <w:tcBorders>
              <w:top w:val="single" w:color="000000" w:sz="4" w:space="0"/>
              <w:left w:val="single" w:color="000000" w:sz="4" w:space="0"/>
              <w:bottom w:val="single" w:color="000000" w:sz="4" w:space="0"/>
              <w:right w:val="single" w:color="000000" w:sz="4" w:space="0"/>
            </w:tcBorders>
            <w:vAlign w:val="center"/>
          </w:tcPr>
          <w:p w14:paraId="43CD3F4A">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1、整柜选用优质冷轧钢板，厚度0.8mm，外观涂层应应光滑均匀，色泽一致，无漏锈蚀、脱色和掉色现象；符合GB/T 10125-2021《人造气氛腐蚀试验 盐雾试验》和GB/T 1741-2020《漆膜耐霉菌性测定法》技术标准，硬度≥5H，冲击强度合格，附着力合格，耐腐蚀合格，化学成分C≤0.1%、S≤0.02%、Al≥0.03%。Mn≤0.3%、P≤0.02%。力学性能抗拉强度350一400MPa、断后伸长率≥30%、规定塑性延伸强度≤280MPa。中性盐雾、乙酸盐雾、铜加速乙酸盐雾试验周期均≥300小时等级10级。维氏硬度＜200。弯曲试验合格、可迁移元素铅、镉、铬、汞、锑、钡、硒、砷均未检出。</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2、表面采用环保静电喷涂粉末喷涂，符合HG/T 2006-2006《热固性和热塑性粉末涂料》和GB 18581-2020《木器涂料中有害物质限量》，可溶性重金属含量未检出，耐冲击性正向冲击漆膜无脱落、无开裂，耐湿性500h无异常。</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3、柜体结构：采用整体焊接式，焊点平整，结构稳固，承重承压性好；所有部件均经打磨，砂光处理，打磨均匀，免除钢板表面的毛刺、棱角对人体可能造成的伤害；活动层板。</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4、五金件：采用优质五金配件，五金配件紧密拼接，牢固，间隙细小且均匀，平整无毛刺。</w:t>
            </w:r>
          </w:p>
        </w:tc>
      </w:tr>
      <w:tr w14:paraId="2570E399">
        <w:tblPrEx>
          <w:tblCellMar>
            <w:top w:w="0" w:type="dxa"/>
            <w:left w:w="108" w:type="dxa"/>
            <w:bottom w:w="0" w:type="dxa"/>
            <w:right w:w="108" w:type="dxa"/>
          </w:tblCellMar>
        </w:tblPrEx>
        <w:trPr>
          <w:trHeight w:val="1997"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44EAB477">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7B1A1850">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668480" behindDoc="0" locked="0" layoutInCell="1" allowOverlap="1">
                  <wp:simplePos x="0" y="0"/>
                  <wp:positionH relativeFrom="column">
                    <wp:posOffset>473710</wp:posOffset>
                  </wp:positionH>
                  <wp:positionV relativeFrom="paragraph">
                    <wp:posOffset>498475</wp:posOffset>
                  </wp:positionV>
                  <wp:extent cx="578485" cy="1304925"/>
                  <wp:effectExtent l="0" t="0" r="5715" b="3175"/>
                  <wp:wrapNone/>
                  <wp:docPr id="16" name="image79"/>
                  <wp:cNvGraphicFramePr/>
                  <a:graphic xmlns:a="http://schemas.openxmlformats.org/drawingml/2006/main">
                    <a:graphicData uri="http://schemas.openxmlformats.org/drawingml/2006/picture">
                      <pic:pic xmlns:pic="http://schemas.openxmlformats.org/drawingml/2006/picture">
                        <pic:nvPicPr>
                          <pic:cNvPr id="16" name="image79"/>
                          <pic:cNvPicPr/>
                        </pic:nvPicPr>
                        <pic:blipFill>
                          <a:blip r:embed="rId56"/>
                          <a:stretch>
                            <a:fillRect/>
                          </a:stretch>
                        </pic:blipFill>
                        <pic:spPr>
                          <a:xfrm>
                            <a:off x="0" y="0"/>
                            <a:ext cx="578485" cy="130492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3323A229">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衣柜</w:t>
            </w:r>
          </w:p>
        </w:tc>
        <w:tc>
          <w:tcPr>
            <w:tcW w:w="594" w:type="pct"/>
            <w:tcBorders>
              <w:top w:val="single" w:color="000000" w:sz="4" w:space="0"/>
              <w:left w:val="single" w:color="000000" w:sz="4" w:space="0"/>
              <w:bottom w:val="single" w:color="000000" w:sz="4" w:space="0"/>
              <w:right w:val="single" w:color="000000" w:sz="4" w:space="0"/>
            </w:tcBorders>
            <w:vAlign w:val="center"/>
          </w:tcPr>
          <w:p w14:paraId="7910C45A">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1200W*50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0D*2000H</w:t>
            </w:r>
          </w:p>
        </w:tc>
        <w:tc>
          <w:tcPr>
            <w:tcW w:w="278" w:type="pct"/>
            <w:tcBorders>
              <w:top w:val="single" w:color="000000" w:sz="4" w:space="0"/>
              <w:left w:val="single" w:color="000000" w:sz="4" w:space="0"/>
              <w:bottom w:val="single" w:color="000000" w:sz="4" w:space="0"/>
              <w:right w:val="single" w:color="000000" w:sz="4" w:space="0"/>
            </w:tcBorders>
            <w:vAlign w:val="center"/>
          </w:tcPr>
          <w:p w14:paraId="13499926">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09850260">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组</w:t>
            </w:r>
          </w:p>
        </w:tc>
        <w:tc>
          <w:tcPr>
            <w:tcW w:w="1896" w:type="pct"/>
            <w:tcBorders>
              <w:top w:val="single" w:color="000000" w:sz="4" w:space="0"/>
              <w:left w:val="single" w:color="000000" w:sz="4" w:space="0"/>
              <w:bottom w:val="single" w:color="000000" w:sz="4" w:space="0"/>
              <w:right w:val="single" w:color="000000" w:sz="4" w:space="0"/>
            </w:tcBorders>
            <w:vAlign w:val="center"/>
          </w:tcPr>
          <w:p w14:paraId="4EB8DFDC">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50D963B3">
        <w:tblPrEx>
          <w:tblCellMar>
            <w:top w:w="0" w:type="dxa"/>
            <w:left w:w="108" w:type="dxa"/>
            <w:bottom w:w="0" w:type="dxa"/>
            <w:right w:w="108" w:type="dxa"/>
          </w:tblCellMar>
        </w:tblPrEx>
        <w:trPr>
          <w:trHeight w:val="2261"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76D834E7">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5F727754">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47328" behindDoc="0" locked="0" layoutInCell="1" allowOverlap="1">
                  <wp:simplePos x="0" y="0"/>
                  <wp:positionH relativeFrom="column">
                    <wp:posOffset>302260</wp:posOffset>
                  </wp:positionH>
                  <wp:positionV relativeFrom="paragraph">
                    <wp:posOffset>40005</wp:posOffset>
                  </wp:positionV>
                  <wp:extent cx="934085" cy="1243330"/>
                  <wp:effectExtent l="0" t="0" r="5715" b="1270"/>
                  <wp:wrapNone/>
                  <wp:docPr id="99" name="image78"/>
                  <wp:cNvGraphicFramePr/>
                  <a:graphic xmlns:a="http://schemas.openxmlformats.org/drawingml/2006/main">
                    <a:graphicData uri="http://schemas.openxmlformats.org/drawingml/2006/picture">
                      <pic:pic xmlns:pic="http://schemas.openxmlformats.org/drawingml/2006/picture">
                        <pic:nvPicPr>
                          <pic:cNvPr id="99" name="image78"/>
                          <pic:cNvPicPr/>
                        </pic:nvPicPr>
                        <pic:blipFill>
                          <a:blip r:embed="rId57"/>
                          <a:stretch>
                            <a:fillRect/>
                          </a:stretch>
                        </pic:blipFill>
                        <pic:spPr>
                          <a:xfrm>
                            <a:off x="0" y="0"/>
                            <a:ext cx="934085" cy="124333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4558C3A2">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洽谈椅</w:t>
            </w:r>
          </w:p>
        </w:tc>
        <w:tc>
          <w:tcPr>
            <w:tcW w:w="594" w:type="pct"/>
            <w:tcBorders>
              <w:top w:val="single" w:color="000000" w:sz="4" w:space="0"/>
              <w:left w:val="single" w:color="000000" w:sz="4" w:space="0"/>
              <w:bottom w:val="single" w:color="000000" w:sz="4" w:space="0"/>
              <w:right w:val="single" w:color="000000" w:sz="4" w:space="0"/>
            </w:tcBorders>
            <w:vAlign w:val="center"/>
          </w:tcPr>
          <w:p w14:paraId="7955E9D3">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540W*560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D*800H</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坐高460</w:t>
            </w:r>
          </w:p>
        </w:tc>
        <w:tc>
          <w:tcPr>
            <w:tcW w:w="278" w:type="pct"/>
            <w:tcBorders>
              <w:top w:val="single" w:color="000000" w:sz="4" w:space="0"/>
              <w:left w:val="single" w:color="000000" w:sz="4" w:space="0"/>
              <w:bottom w:val="single" w:color="000000" w:sz="4" w:space="0"/>
              <w:right w:val="single" w:color="000000" w:sz="4" w:space="0"/>
            </w:tcBorders>
            <w:vAlign w:val="center"/>
          </w:tcPr>
          <w:p w14:paraId="6FF84AE5">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4 </w:t>
            </w:r>
          </w:p>
        </w:tc>
        <w:tc>
          <w:tcPr>
            <w:tcW w:w="252" w:type="pct"/>
            <w:tcBorders>
              <w:top w:val="single" w:color="000000" w:sz="4" w:space="0"/>
              <w:left w:val="single" w:color="000000" w:sz="4" w:space="0"/>
              <w:bottom w:val="single" w:color="000000" w:sz="4" w:space="0"/>
              <w:right w:val="single" w:color="000000" w:sz="4" w:space="0"/>
            </w:tcBorders>
            <w:vAlign w:val="center"/>
          </w:tcPr>
          <w:p w14:paraId="235E2E27">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把</w:t>
            </w:r>
          </w:p>
        </w:tc>
        <w:tc>
          <w:tcPr>
            <w:tcW w:w="1896" w:type="pct"/>
            <w:tcBorders>
              <w:top w:val="single" w:color="000000" w:sz="4" w:space="0"/>
              <w:left w:val="single" w:color="000000" w:sz="4" w:space="0"/>
              <w:bottom w:val="single" w:color="000000" w:sz="4" w:space="0"/>
              <w:right w:val="single" w:color="000000" w:sz="4" w:space="0"/>
            </w:tcBorders>
            <w:vAlign w:val="center"/>
          </w:tcPr>
          <w:p w14:paraId="6F1D447D">
            <w:pPr>
              <w:widowControl/>
              <w:jc w:val="left"/>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 、  架子： 太空灰喷涂钢架</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2 、  靠背：   西皮靠背</w:t>
            </w:r>
          </w:p>
        </w:tc>
      </w:tr>
      <w:tr w14:paraId="5A1F1E32">
        <w:tblPrEx>
          <w:tblCellMar>
            <w:top w:w="0" w:type="dxa"/>
            <w:left w:w="108" w:type="dxa"/>
            <w:bottom w:w="0" w:type="dxa"/>
            <w:right w:w="108" w:type="dxa"/>
          </w:tblCellMar>
        </w:tblPrEx>
        <w:trPr>
          <w:trHeight w:val="3220"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3ED2A045">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315B5387">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669504" behindDoc="0" locked="0" layoutInCell="1" allowOverlap="1">
                  <wp:simplePos x="0" y="0"/>
                  <wp:positionH relativeFrom="column">
                    <wp:posOffset>257810</wp:posOffset>
                  </wp:positionH>
                  <wp:positionV relativeFrom="paragraph">
                    <wp:posOffset>773430</wp:posOffset>
                  </wp:positionV>
                  <wp:extent cx="1003300" cy="1273175"/>
                  <wp:effectExtent l="0" t="0" r="0" b="9525"/>
                  <wp:wrapNone/>
                  <wp:docPr id="17" name="image77"/>
                  <wp:cNvGraphicFramePr/>
                  <a:graphic xmlns:a="http://schemas.openxmlformats.org/drawingml/2006/main">
                    <a:graphicData uri="http://schemas.openxmlformats.org/drawingml/2006/picture">
                      <pic:pic xmlns:pic="http://schemas.openxmlformats.org/drawingml/2006/picture">
                        <pic:nvPicPr>
                          <pic:cNvPr id="17" name="image77"/>
                          <pic:cNvPicPr/>
                        </pic:nvPicPr>
                        <pic:blipFill>
                          <a:blip r:embed="rId58"/>
                          <a:stretch>
                            <a:fillRect/>
                          </a:stretch>
                        </pic:blipFill>
                        <pic:spPr>
                          <a:xfrm>
                            <a:off x="0" y="0"/>
                            <a:ext cx="1003300" cy="127317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17A0416E">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洽谈桌</w:t>
            </w:r>
          </w:p>
        </w:tc>
        <w:tc>
          <w:tcPr>
            <w:tcW w:w="594" w:type="pct"/>
            <w:tcBorders>
              <w:top w:val="single" w:color="000000" w:sz="4" w:space="0"/>
              <w:left w:val="single" w:color="000000" w:sz="4" w:space="0"/>
              <w:bottom w:val="single" w:color="000000" w:sz="4" w:space="0"/>
              <w:right w:val="single" w:color="000000" w:sz="4" w:space="0"/>
            </w:tcBorders>
            <w:vAlign w:val="center"/>
          </w:tcPr>
          <w:p w14:paraId="79FAD533">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Φ700，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610H</w:t>
            </w:r>
          </w:p>
        </w:tc>
        <w:tc>
          <w:tcPr>
            <w:tcW w:w="278" w:type="pct"/>
            <w:tcBorders>
              <w:top w:val="single" w:color="000000" w:sz="4" w:space="0"/>
              <w:left w:val="single" w:color="000000" w:sz="4" w:space="0"/>
              <w:bottom w:val="single" w:color="000000" w:sz="4" w:space="0"/>
              <w:right w:val="single" w:color="000000" w:sz="4" w:space="0"/>
            </w:tcBorders>
            <w:vAlign w:val="center"/>
          </w:tcPr>
          <w:p w14:paraId="26D2073B">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626C2618">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69FE4161">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4AE0E757">
        <w:tblPrEx>
          <w:tblCellMar>
            <w:top w:w="0" w:type="dxa"/>
            <w:left w:w="108" w:type="dxa"/>
            <w:bottom w:w="0" w:type="dxa"/>
            <w:right w:w="108" w:type="dxa"/>
          </w:tblCellMar>
        </w:tblPrEx>
        <w:trPr>
          <w:trHeight w:val="1340"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76D65CF2">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18B8A8A0">
            <w:pPr>
              <w:widowControl/>
              <w:jc w:val="left"/>
              <w:textAlignment w:val="top"/>
              <w:rPr>
                <w:rFonts w:hint="eastAsia" w:ascii="方正仿宋_GBK" w:hAnsi="方正仿宋_GBK" w:eastAsia="方正仿宋_GBK" w:cs="方正仿宋_GBK"/>
                <w:color w:val="auto"/>
                <w:sz w:val="22"/>
                <w:szCs w:val="22"/>
                <w:highlight w:val="none"/>
              </w:rPr>
            </w:pPr>
          </w:p>
        </w:tc>
        <w:tc>
          <w:tcPr>
            <w:tcW w:w="413" w:type="pct"/>
            <w:tcBorders>
              <w:top w:val="single" w:color="000000" w:sz="4" w:space="0"/>
              <w:left w:val="single" w:color="000000" w:sz="4" w:space="0"/>
              <w:bottom w:val="single" w:color="000000" w:sz="4" w:space="0"/>
              <w:right w:val="single" w:color="000000" w:sz="4" w:space="0"/>
            </w:tcBorders>
            <w:vAlign w:val="center"/>
          </w:tcPr>
          <w:p w14:paraId="7F29CD93">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办公桌</w:t>
            </w:r>
          </w:p>
        </w:tc>
        <w:tc>
          <w:tcPr>
            <w:tcW w:w="594" w:type="pct"/>
            <w:tcBorders>
              <w:top w:val="single" w:color="000000" w:sz="4" w:space="0"/>
              <w:left w:val="single" w:color="000000" w:sz="4" w:space="0"/>
              <w:bottom w:val="single" w:color="000000" w:sz="4" w:space="0"/>
              <w:right w:val="single" w:color="000000" w:sz="4" w:space="0"/>
            </w:tcBorders>
            <w:vAlign w:val="center"/>
          </w:tcPr>
          <w:p w14:paraId="01C07D3D">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1200W*60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0D*750H</w:t>
            </w:r>
          </w:p>
        </w:tc>
        <w:tc>
          <w:tcPr>
            <w:tcW w:w="278" w:type="pct"/>
            <w:tcBorders>
              <w:top w:val="single" w:color="000000" w:sz="4" w:space="0"/>
              <w:left w:val="single" w:color="000000" w:sz="4" w:space="0"/>
              <w:bottom w:val="single" w:color="000000" w:sz="4" w:space="0"/>
              <w:right w:val="single" w:color="000000" w:sz="4" w:space="0"/>
            </w:tcBorders>
            <w:vAlign w:val="center"/>
          </w:tcPr>
          <w:p w14:paraId="509131F3">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4 </w:t>
            </w:r>
          </w:p>
        </w:tc>
        <w:tc>
          <w:tcPr>
            <w:tcW w:w="252" w:type="pct"/>
            <w:tcBorders>
              <w:top w:val="single" w:color="000000" w:sz="4" w:space="0"/>
              <w:left w:val="single" w:color="000000" w:sz="4" w:space="0"/>
              <w:bottom w:val="single" w:color="000000" w:sz="4" w:space="0"/>
              <w:right w:val="single" w:color="000000" w:sz="4" w:space="0"/>
            </w:tcBorders>
            <w:vAlign w:val="center"/>
          </w:tcPr>
          <w:p w14:paraId="6D36183C">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4F4CA849">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w:t>
            </w: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663360" behindDoc="0" locked="0" layoutInCell="1" allowOverlap="1">
                  <wp:simplePos x="0" y="0"/>
                  <wp:positionH relativeFrom="column">
                    <wp:posOffset>-3473450</wp:posOffset>
                  </wp:positionH>
                  <wp:positionV relativeFrom="paragraph">
                    <wp:posOffset>949960</wp:posOffset>
                  </wp:positionV>
                  <wp:extent cx="1485900" cy="692785"/>
                  <wp:effectExtent l="0" t="0" r="0" b="5715"/>
                  <wp:wrapNone/>
                  <wp:docPr id="11" name="图片_166"/>
                  <wp:cNvGraphicFramePr/>
                  <a:graphic xmlns:a="http://schemas.openxmlformats.org/drawingml/2006/main">
                    <a:graphicData uri="http://schemas.openxmlformats.org/drawingml/2006/picture">
                      <pic:pic xmlns:pic="http://schemas.openxmlformats.org/drawingml/2006/picture">
                        <pic:nvPicPr>
                          <pic:cNvPr id="11" name="图片_166"/>
                          <pic:cNvPicPr/>
                        </pic:nvPicPr>
                        <pic:blipFill>
                          <a:blip r:embed="rId59"/>
                          <a:stretch>
                            <a:fillRect/>
                          </a:stretch>
                        </pic:blipFill>
                        <pic:spPr>
                          <a:xfrm>
                            <a:off x="0" y="0"/>
                            <a:ext cx="1485900" cy="692785"/>
                          </a:xfrm>
                          <a:prstGeom prst="rect">
                            <a:avLst/>
                          </a:prstGeom>
                          <a:noFill/>
                          <a:ln>
                            <a:noFill/>
                          </a:ln>
                        </pic:spPr>
                      </pic:pic>
                    </a:graphicData>
                  </a:graphic>
                </wp:anchor>
              </w:drawing>
            </w:r>
            <w:r>
              <w:rPr>
                <w:rFonts w:hint="eastAsia" w:ascii="方正仿宋_GBK" w:hAnsi="方正仿宋_GBK" w:eastAsia="方正仿宋_GBK" w:cs="方正仿宋_GBK"/>
                <w:color w:val="auto"/>
                <w:kern w:val="0"/>
                <w:sz w:val="18"/>
                <w:szCs w:val="18"/>
                <w:highlight w:val="none"/>
                <w:lang w:bidi="ar"/>
              </w:rPr>
              <w:t>≥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228407AE">
        <w:tblPrEx>
          <w:tblCellMar>
            <w:top w:w="0" w:type="dxa"/>
            <w:left w:w="108" w:type="dxa"/>
            <w:bottom w:w="0" w:type="dxa"/>
            <w:right w:w="108" w:type="dxa"/>
          </w:tblCellMar>
        </w:tblPrEx>
        <w:trPr>
          <w:trHeight w:val="3435"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3117C0E2">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774F747E">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49376" behindDoc="0" locked="0" layoutInCell="1" allowOverlap="1">
                  <wp:simplePos x="0" y="0"/>
                  <wp:positionH relativeFrom="column">
                    <wp:posOffset>-13970</wp:posOffset>
                  </wp:positionH>
                  <wp:positionV relativeFrom="paragraph">
                    <wp:posOffset>1186815</wp:posOffset>
                  </wp:positionV>
                  <wp:extent cx="1478280" cy="1235075"/>
                  <wp:effectExtent l="0" t="0" r="7620" b="9525"/>
                  <wp:wrapNone/>
                  <wp:docPr id="101" name="image75_SpCnt_1"/>
                  <wp:cNvGraphicFramePr/>
                  <a:graphic xmlns:a="http://schemas.openxmlformats.org/drawingml/2006/main">
                    <a:graphicData uri="http://schemas.openxmlformats.org/drawingml/2006/picture">
                      <pic:pic xmlns:pic="http://schemas.openxmlformats.org/drawingml/2006/picture">
                        <pic:nvPicPr>
                          <pic:cNvPr id="101" name="image75_SpCnt_1"/>
                          <pic:cNvPicPr/>
                        </pic:nvPicPr>
                        <pic:blipFill>
                          <a:blip r:embed="rId60"/>
                          <a:stretch>
                            <a:fillRect/>
                          </a:stretch>
                        </pic:blipFill>
                        <pic:spPr>
                          <a:xfrm>
                            <a:off x="0" y="0"/>
                            <a:ext cx="1478280" cy="123507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3E34F02C">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茶水柜</w:t>
            </w:r>
          </w:p>
        </w:tc>
        <w:tc>
          <w:tcPr>
            <w:tcW w:w="594" w:type="pct"/>
            <w:tcBorders>
              <w:top w:val="single" w:color="000000" w:sz="4" w:space="0"/>
              <w:left w:val="single" w:color="000000" w:sz="4" w:space="0"/>
              <w:bottom w:val="single" w:color="000000" w:sz="4" w:space="0"/>
              <w:right w:val="single" w:color="000000" w:sz="4" w:space="0"/>
            </w:tcBorders>
            <w:vAlign w:val="center"/>
          </w:tcPr>
          <w:p w14:paraId="0FEE9F21">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1000W*40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0D*800H</w:t>
            </w:r>
          </w:p>
        </w:tc>
        <w:tc>
          <w:tcPr>
            <w:tcW w:w="278" w:type="pct"/>
            <w:tcBorders>
              <w:top w:val="single" w:color="000000" w:sz="4" w:space="0"/>
              <w:left w:val="single" w:color="000000" w:sz="4" w:space="0"/>
              <w:bottom w:val="single" w:color="000000" w:sz="4" w:space="0"/>
              <w:right w:val="single" w:color="000000" w:sz="4" w:space="0"/>
            </w:tcBorders>
            <w:vAlign w:val="center"/>
          </w:tcPr>
          <w:p w14:paraId="505B71FB">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5F307E7A">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6270F56B">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50DFB90C">
        <w:tblPrEx>
          <w:tblCellMar>
            <w:top w:w="0" w:type="dxa"/>
            <w:left w:w="108" w:type="dxa"/>
            <w:bottom w:w="0" w:type="dxa"/>
            <w:right w:w="108" w:type="dxa"/>
          </w:tblCellMar>
        </w:tblPrEx>
        <w:trPr>
          <w:trHeight w:val="2345"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3E2750B7">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0550404B">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50400" behindDoc="0" locked="0" layoutInCell="1" allowOverlap="1">
                  <wp:simplePos x="0" y="0"/>
                  <wp:positionH relativeFrom="column">
                    <wp:posOffset>424180</wp:posOffset>
                  </wp:positionH>
                  <wp:positionV relativeFrom="paragraph">
                    <wp:posOffset>655320</wp:posOffset>
                  </wp:positionV>
                  <wp:extent cx="684530" cy="1338580"/>
                  <wp:effectExtent l="0" t="0" r="1270" b="7620"/>
                  <wp:wrapNone/>
                  <wp:docPr id="102" name="image76_SpCnt_1"/>
                  <wp:cNvGraphicFramePr/>
                  <a:graphic xmlns:a="http://schemas.openxmlformats.org/drawingml/2006/main">
                    <a:graphicData uri="http://schemas.openxmlformats.org/drawingml/2006/picture">
                      <pic:pic xmlns:pic="http://schemas.openxmlformats.org/drawingml/2006/picture">
                        <pic:nvPicPr>
                          <pic:cNvPr id="102" name="image76_SpCnt_1"/>
                          <pic:cNvPicPr/>
                        </pic:nvPicPr>
                        <pic:blipFill>
                          <a:blip r:embed="rId61"/>
                          <a:stretch>
                            <a:fillRect/>
                          </a:stretch>
                        </pic:blipFill>
                        <pic:spPr>
                          <a:xfrm>
                            <a:off x="0" y="0"/>
                            <a:ext cx="684530" cy="133858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72BF3F7B">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铁皮柜</w:t>
            </w:r>
          </w:p>
        </w:tc>
        <w:tc>
          <w:tcPr>
            <w:tcW w:w="594" w:type="pct"/>
            <w:tcBorders>
              <w:top w:val="single" w:color="000000" w:sz="4" w:space="0"/>
              <w:left w:val="single" w:color="000000" w:sz="4" w:space="0"/>
              <w:bottom w:val="single" w:color="000000" w:sz="4" w:space="0"/>
              <w:right w:val="single" w:color="000000" w:sz="4" w:space="0"/>
            </w:tcBorders>
            <w:vAlign w:val="center"/>
          </w:tcPr>
          <w:p w14:paraId="2DF34167">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900W*400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D*1850H</w:t>
            </w:r>
          </w:p>
        </w:tc>
        <w:tc>
          <w:tcPr>
            <w:tcW w:w="278" w:type="pct"/>
            <w:tcBorders>
              <w:top w:val="single" w:color="000000" w:sz="4" w:space="0"/>
              <w:left w:val="single" w:color="000000" w:sz="4" w:space="0"/>
              <w:bottom w:val="single" w:color="000000" w:sz="4" w:space="0"/>
              <w:right w:val="single" w:color="000000" w:sz="4" w:space="0"/>
            </w:tcBorders>
            <w:vAlign w:val="center"/>
          </w:tcPr>
          <w:p w14:paraId="6820DFA9">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4 </w:t>
            </w:r>
          </w:p>
        </w:tc>
        <w:tc>
          <w:tcPr>
            <w:tcW w:w="252" w:type="pct"/>
            <w:tcBorders>
              <w:top w:val="single" w:color="000000" w:sz="4" w:space="0"/>
              <w:left w:val="single" w:color="000000" w:sz="4" w:space="0"/>
              <w:bottom w:val="single" w:color="000000" w:sz="4" w:space="0"/>
              <w:right w:val="single" w:color="000000" w:sz="4" w:space="0"/>
            </w:tcBorders>
            <w:vAlign w:val="center"/>
          </w:tcPr>
          <w:p w14:paraId="50314F07">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组</w:t>
            </w:r>
          </w:p>
        </w:tc>
        <w:tc>
          <w:tcPr>
            <w:tcW w:w="1896" w:type="pct"/>
            <w:tcBorders>
              <w:top w:val="single" w:color="000000" w:sz="4" w:space="0"/>
              <w:left w:val="single" w:color="000000" w:sz="4" w:space="0"/>
              <w:bottom w:val="single" w:color="000000" w:sz="4" w:space="0"/>
              <w:right w:val="single" w:color="000000" w:sz="4" w:space="0"/>
            </w:tcBorders>
            <w:vAlign w:val="center"/>
          </w:tcPr>
          <w:p w14:paraId="0EB1AA52">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1、整柜选用优质冷轧钢板，厚度0.8mm，外观涂层应应光滑均匀，色泽一致，无漏锈蚀、脱色和掉色现象；符合GB/T 10125-2021《人造气氛腐蚀试验 盐雾试验》和GB/T 1741-2020《漆膜耐霉菌性测定法》技术标准，硬度≥5H，冲击强度合格，附着力合格，耐腐蚀合格，化学成分C≤0.1%、S≤0.02%、Al≥0.03%。Mn≤0.3%、P≤0.02%。力学性能抗拉强度350一400MPa、断后伸长率≥30%、规定塑性延伸强度≤280MPa。中性盐雾、乙酸盐雾、铜加速乙酸盐雾试验周期均≥300小时等级10级。维氏硬度＜200。弯曲试验合格、可迁移元素铅、镉、铬、汞、锑、钡、硒、砷均未检出。</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2、表面采用环保静电喷涂粉末喷涂，符合HG/T 2006-2006《热固性和热塑性粉末涂料》和GB 18581-2020《木器涂料中有害物质限量》，可溶性重金属含量未检出，耐冲击性正向冲击漆膜无脱落、无开裂，耐湿性500h无异常。</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3、柜体结构：采用整体焊接式，焊点平整，结构稳固，承重承压性好；所有部件均经打磨，砂光处理，打磨均匀，免除钢板表面的毛刺、棱角对人体可能造成的伤害；活动层板。</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4、五金件：采用优质五金配件，五金配件紧密拼接，牢固，间隙细小且均匀，平整无毛刺。</w:t>
            </w:r>
          </w:p>
        </w:tc>
      </w:tr>
      <w:tr w14:paraId="56EF56DC">
        <w:tblPrEx>
          <w:tblCellMar>
            <w:top w:w="0" w:type="dxa"/>
            <w:left w:w="108" w:type="dxa"/>
            <w:bottom w:w="0" w:type="dxa"/>
            <w:right w:w="108" w:type="dxa"/>
          </w:tblCellMar>
        </w:tblPrEx>
        <w:trPr>
          <w:trHeight w:val="3220"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31CAD01C">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4C9E9857">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53472" behindDoc="0" locked="0" layoutInCell="1" allowOverlap="1">
                  <wp:simplePos x="0" y="0"/>
                  <wp:positionH relativeFrom="column">
                    <wp:posOffset>391160</wp:posOffset>
                  </wp:positionH>
                  <wp:positionV relativeFrom="paragraph">
                    <wp:posOffset>1653540</wp:posOffset>
                  </wp:positionV>
                  <wp:extent cx="578485" cy="1301750"/>
                  <wp:effectExtent l="0" t="0" r="5715" b="6350"/>
                  <wp:wrapNone/>
                  <wp:docPr id="105" name="image84"/>
                  <wp:cNvGraphicFramePr/>
                  <a:graphic xmlns:a="http://schemas.openxmlformats.org/drawingml/2006/main">
                    <a:graphicData uri="http://schemas.openxmlformats.org/drawingml/2006/picture">
                      <pic:pic xmlns:pic="http://schemas.openxmlformats.org/drawingml/2006/picture">
                        <pic:nvPicPr>
                          <pic:cNvPr id="105" name="image84"/>
                          <pic:cNvPicPr/>
                        </pic:nvPicPr>
                        <pic:blipFill>
                          <a:blip r:embed="rId62"/>
                          <a:stretch>
                            <a:fillRect/>
                          </a:stretch>
                        </pic:blipFill>
                        <pic:spPr>
                          <a:xfrm>
                            <a:off x="0" y="0"/>
                            <a:ext cx="578485" cy="130175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7B471718">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衣柜</w:t>
            </w:r>
          </w:p>
        </w:tc>
        <w:tc>
          <w:tcPr>
            <w:tcW w:w="594" w:type="pct"/>
            <w:tcBorders>
              <w:top w:val="single" w:color="000000" w:sz="4" w:space="0"/>
              <w:left w:val="single" w:color="000000" w:sz="4" w:space="0"/>
              <w:bottom w:val="single" w:color="000000" w:sz="4" w:space="0"/>
              <w:right w:val="single" w:color="000000" w:sz="4" w:space="0"/>
            </w:tcBorders>
            <w:vAlign w:val="center"/>
          </w:tcPr>
          <w:p w14:paraId="714DFD96">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1200W*50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0D*2000H</w:t>
            </w:r>
          </w:p>
        </w:tc>
        <w:tc>
          <w:tcPr>
            <w:tcW w:w="278" w:type="pct"/>
            <w:tcBorders>
              <w:top w:val="single" w:color="000000" w:sz="4" w:space="0"/>
              <w:left w:val="single" w:color="000000" w:sz="4" w:space="0"/>
              <w:bottom w:val="single" w:color="000000" w:sz="4" w:space="0"/>
              <w:right w:val="single" w:color="000000" w:sz="4" w:space="0"/>
            </w:tcBorders>
            <w:vAlign w:val="center"/>
          </w:tcPr>
          <w:p w14:paraId="580645B9">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03ADA925">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组</w:t>
            </w:r>
          </w:p>
        </w:tc>
        <w:tc>
          <w:tcPr>
            <w:tcW w:w="1896" w:type="pct"/>
            <w:tcBorders>
              <w:top w:val="single" w:color="000000" w:sz="4" w:space="0"/>
              <w:left w:val="single" w:color="000000" w:sz="4" w:space="0"/>
              <w:bottom w:val="single" w:color="000000" w:sz="4" w:space="0"/>
              <w:right w:val="single" w:color="000000" w:sz="4" w:space="0"/>
            </w:tcBorders>
            <w:vAlign w:val="center"/>
          </w:tcPr>
          <w:p w14:paraId="383EA93D">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16569C2E">
        <w:trPr>
          <w:trHeight w:val="4387"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36E41DA0">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68514596">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51424" behindDoc="0" locked="0" layoutInCell="1" allowOverlap="1">
                  <wp:simplePos x="0" y="0"/>
                  <wp:positionH relativeFrom="column">
                    <wp:posOffset>95885</wp:posOffset>
                  </wp:positionH>
                  <wp:positionV relativeFrom="paragraph">
                    <wp:posOffset>1099185</wp:posOffset>
                  </wp:positionV>
                  <wp:extent cx="1383665" cy="804545"/>
                  <wp:effectExtent l="0" t="0" r="635" b="8255"/>
                  <wp:wrapNone/>
                  <wp:docPr id="103" name="image85"/>
                  <wp:cNvGraphicFramePr/>
                  <a:graphic xmlns:a="http://schemas.openxmlformats.org/drawingml/2006/main">
                    <a:graphicData uri="http://schemas.openxmlformats.org/drawingml/2006/picture">
                      <pic:pic xmlns:pic="http://schemas.openxmlformats.org/drawingml/2006/picture">
                        <pic:nvPicPr>
                          <pic:cNvPr id="103" name="image85"/>
                          <pic:cNvPicPr/>
                        </pic:nvPicPr>
                        <pic:blipFill>
                          <a:blip r:embed="rId63"/>
                          <a:stretch>
                            <a:fillRect/>
                          </a:stretch>
                        </pic:blipFill>
                        <pic:spPr>
                          <a:xfrm>
                            <a:off x="0" y="0"/>
                            <a:ext cx="1383665" cy="80454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10E769C1">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沙发</w:t>
            </w:r>
          </w:p>
        </w:tc>
        <w:tc>
          <w:tcPr>
            <w:tcW w:w="594" w:type="pct"/>
            <w:tcBorders>
              <w:top w:val="single" w:color="000000" w:sz="4" w:space="0"/>
              <w:left w:val="single" w:color="000000" w:sz="4" w:space="0"/>
              <w:bottom w:val="single" w:color="000000" w:sz="4" w:space="0"/>
              <w:right w:val="single" w:color="000000" w:sz="4" w:space="0"/>
            </w:tcBorders>
            <w:vAlign w:val="center"/>
          </w:tcPr>
          <w:p w14:paraId="18D0D7EC">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1920W*83</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0D*820H</w:t>
            </w:r>
          </w:p>
        </w:tc>
        <w:tc>
          <w:tcPr>
            <w:tcW w:w="278" w:type="pct"/>
            <w:tcBorders>
              <w:top w:val="single" w:color="000000" w:sz="4" w:space="0"/>
              <w:left w:val="single" w:color="000000" w:sz="4" w:space="0"/>
              <w:bottom w:val="single" w:color="000000" w:sz="4" w:space="0"/>
              <w:right w:val="single" w:color="000000" w:sz="4" w:space="0"/>
            </w:tcBorders>
            <w:vAlign w:val="center"/>
          </w:tcPr>
          <w:p w14:paraId="1EF8452A">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35821A39">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5B34DEDD">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1、面料:选用优质西皮；耐磨性强,阻燃,经防污处理,清洁方便；</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2、海绵：采用优质海绵，外观色泽、气孔、裂缝、污渍、长度、宽度偏差、厚度偏差应满足国家标准要求，并符合GB/T10802-2023《通用软质聚醚型聚氨酯泡沫塑料》、GB 17927-2024《家具阻燃性能安全技术规范》，65%/25%压陷比≥4.0，回弹率≥50%，撕裂强度5.0N/cm，表观密度50kg/m3，表观密度偏差±1kg/m3以内，甲醛散发未检出，灰分≤1%，气味等级≥7级，TVOC未检出，干热老化后拉伸强度大于等于150kPa，干热老化后拉伸强度变化率±5%，湿热老化后拉伸强度大于等于150kPa，湿热老化后拉伸强度变化率±5%，阻燃Ⅱ级，通过模拟火柴火焰阴燃。</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3、高级金属脚架。</w:t>
            </w:r>
          </w:p>
        </w:tc>
      </w:tr>
      <w:tr w14:paraId="72EC3001">
        <w:tblPrEx>
          <w:tblCellMar>
            <w:top w:w="0" w:type="dxa"/>
            <w:left w:w="108" w:type="dxa"/>
            <w:bottom w:w="0" w:type="dxa"/>
            <w:right w:w="108" w:type="dxa"/>
          </w:tblCellMar>
        </w:tblPrEx>
        <w:trPr>
          <w:trHeight w:val="3300"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13B246AA">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394D92D8">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671552" behindDoc="0" locked="0" layoutInCell="1" allowOverlap="1">
                  <wp:simplePos x="0" y="0"/>
                  <wp:positionH relativeFrom="column">
                    <wp:posOffset>47625</wp:posOffset>
                  </wp:positionH>
                  <wp:positionV relativeFrom="paragraph">
                    <wp:posOffset>1720850</wp:posOffset>
                  </wp:positionV>
                  <wp:extent cx="1362075" cy="687070"/>
                  <wp:effectExtent l="0" t="0" r="9525" b="11430"/>
                  <wp:wrapNone/>
                  <wp:docPr id="20" name="image87"/>
                  <wp:cNvGraphicFramePr/>
                  <a:graphic xmlns:a="http://schemas.openxmlformats.org/drawingml/2006/main">
                    <a:graphicData uri="http://schemas.openxmlformats.org/drawingml/2006/picture">
                      <pic:pic xmlns:pic="http://schemas.openxmlformats.org/drawingml/2006/picture">
                        <pic:nvPicPr>
                          <pic:cNvPr id="20" name="image87"/>
                          <pic:cNvPicPr/>
                        </pic:nvPicPr>
                        <pic:blipFill>
                          <a:blip r:embed="rId64"/>
                          <a:stretch>
                            <a:fillRect/>
                          </a:stretch>
                        </pic:blipFill>
                        <pic:spPr>
                          <a:xfrm>
                            <a:off x="0" y="0"/>
                            <a:ext cx="1362075" cy="68707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70072CF3">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茶几</w:t>
            </w:r>
          </w:p>
        </w:tc>
        <w:tc>
          <w:tcPr>
            <w:tcW w:w="594" w:type="pct"/>
            <w:tcBorders>
              <w:top w:val="single" w:color="000000" w:sz="4" w:space="0"/>
              <w:left w:val="single" w:color="000000" w:sz="4" w:space="0"/>
              <w:bottom w:val="single" w:color="000000" w:sz="4" w:space="0"/>
              <w:right w:val="single" w:color="000000" w:sz="4" w:space="0"/>
            </w:tcBorders>
            <w:vAlign w:val="center"/>
          </w:tcPr>
          <w:p w14:paraId="5E54673A">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1200W*60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0D*350H</w:t>
            </w:r>
          </w:p>
        </w:tc>
        <w:tc>
          <w:tcPr>
            <w:tcW w:w="278" w:type="pct"/>
            <w:tcBorders>
              <w:top w:val="single" w:color="000000" w:sz="4" w:space="0"/>
              <w:left w:val="single" w:color="000000" w:sz="4" w:space="0"/>
              <w:bottom w:val="single" w:color="000000" w:sz="4" w:space="0"/>
              <w:right w:val="single" w:color="000000" w:sz="4" w:space="0"/>
            </w:tcBorders>
            <w:vAlign w:val="center"/>
          </w:tcPr>
          <w:p w14:paraId="67090D23">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6149D539">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6885DFEB">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435938BD">
        <w:tblPrEx>
          <w:tblCellMar>
            <w:top w:w="0" w:type="dxa"/>
            <w:left w:w="108" w:type="dxa"/>
            <w:bottom w:w="0" w:type="dxa"/>
            <w:right w:w="108" w:type="dxa"/>
          </w:tblCellMar>
        </w:tblPrEx>
        <w:trPr>
          <w:trHeight w:val="2748"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69FA9D4F">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4E71BEC8">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670528" behindDoc="0" locked="0" layoutInCell="1" allowOverlap="1">
                  <wp:simplePos x="0" y="0"/>
                  <wp:positionH relativeFrom="column">
                    <wp:posOffset>-32385</wp:posOffset>
                  </wp:positionH>
                  <wp:positionV relativeFrom="paragraph">
                    <wp:posOffset>676275</wp:posOffset>
                  </wp:positionV>
                  <wp:extent cx="1447800" cy="626110"/>
                  <wp:effectExtent l="0" t="0" r="0" b="8890"/>
                  <wp:wrapNone/>
                  <wp:docPr id="19" name="图片_167"/>
                  <wp:cNvGraphicFramePr/>
                  <a:graphic xmlns:a="http://schemas.openxmlformats.org/drawingml/2006/main">
                    <a:graphicData uri="http://schemas.openxmlformats.org/drawingml/2006/picture">
                      <pic:pic xmlns:pic="http://schemas.openxmlformats.org/drawingml/2006/picture">
                        <pic:nvPicPr>
                          <pic:cNvPr id="19" name="图片_167"/>
                          <pic:cNvPicPr/>
                        </pic:nvPicPr>
                        <pic:blipFill>
                          <a:blip r:embed="rId59"/>
                          <a:stretch>
                            <a:fillRect/>
                          </a:stretch>
                        </pic:blipFill>
                        <pic:spPr>
                          <a:xfrm>
                            <a:off x="0" y="0"/>
                            <a:ext cx="1447800" cy="62611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7CB0EBC0">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办公桌</w:t>
            </w:r>
          </w:p>
        </w:tc>
        <w:tc>
          <w:tcPr>
            <w:tcW w:w="594" w:type="pct"/>
            <w:tcBorders>
              <w:top w:val="single" w:color="000000" w:sz="4" w:space="0"/>
              <w:left w:val="single" w:color="000000" w:sz="4" w:space="0"/>
              <w:bottom w:val="single" w:color="000000" w:sz="4" w:space="0"/>
              <w:right w:val="single" w:color="000000" w:sz="4" w:space="0"/>
            </w:tcBorders>
            <w:vAlign w:val="center"/>
          </w:tcPr>
          <w:p w14:paraId="2A511093">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1200W*60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0D*750H</w:t>
            </w:r>
          </w:p>
        </w:tc>
        <w:tc>
          <w:tcPr>
            <w:tcW w:w="278" w:type="pct"/>
            <w:tcBorders>
              <w:top w:val="single" w:color="000000" w:sz="4" w:space="0"/>
              <w:left w:val="single" w:color="000000" w:sz="4" w:space="0"/>
              <w:bottom w:val="single" w:color="000000" w:sz="4" w:space="0"/>
              <w:right w:val="single" w:color="000000" w:sz="4" w:space="0"/>
            </w:tcBorders>
            <w:vAlign w:val="center"/>
          </w:tcPr>
          <w:p w14:paraId="02F59991">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2 </w:t>
            </w:r>
          </w:p>
        </w:tc>
        <w:tc>
          <w:tcPr>
            <w:tcW w:w="252" w:type="pct"/>
            <w:tcBorders>
              <w:top w:val="single" w:color="000000" w:sz="4" w:space="0"/>
              <w:left w:val="single" w:color="000000" w:sz="4" w:space="0"/>
              <w:bottom w:val="single" w:color="000000" w:sz="4" w:space="0"/>
              <w:right w:val="single" w:color="000000" w:sz="4" w:space="0"/>
            </w:tcBorders>
            <w:vAlign w:val="center"/>
          </w:tcPr>
          <w:p w14:paraId="23111210">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60EEC71B">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55183EDC">
        <w:tblPrEx>
          <w:tblCellMar>
            <w:top w:w="0" w:type="dxa"/>
            <w:left w:w="108" w:type="dxa"/>
            <w:bottom w:w="0" w:type="dxa"/>
            <w:right w:w="108" w:type="dxa"/>
          </w:tblCellMar>
        </w:tblPrEx>
        <w:trPr>
          <w:trHeight w:val="600"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50E29402">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1F54F967">
            <w:pPr>
              <w:widowControl/>
              <w:jc w:val="left"/>
              <w:textAlignment w:val="top"/>
              <w:rPr>
                <w:rFonts w:hint="eastAsia" w:ascii="方正仿宋_GBK" w:hAnsi="方正仿宋_GBK" w:eastAsia="方正仿宋_GBK" w:cs="方正仿宋_GBK"/>
                <w:color w:val="auto"/>
                <w:sz w:val="22"/>
                <w:szCs w:val="22"/>
                <w:highlight w:val="none"/>
              </w:rPr>
            </w:pPr>
          </w:p>
        </w:tc>
        <w:tc>
          <w:tcPr>
            <w:tcW w:w="413" w:type="pct"/>
            <w:tcBorders>
              <w:top w:val="single" w:color="000000" w:sz="4" w:space="0"/>
              <w:left w:val="single" w:color="000000" w:sz="4" w:space="0"/>
              <w:bottom w:val="single" w:color="000000" w:sz="4" w:space="0"/>
              <w:right w:val="single" w:color="000000" w:sz="4" w:space="0"/>
            </w:tcBorders>
            <w:vAlign w:val="center"/>
          </w:tcPr>
          <w:p w14:paraId="19F0B4BE">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铁皮柜</w:t>
            </w:r>
          </w:p>
        </w:tc>
        <w:tc>
          <w:tcPr>
            <w:tcW w:w="594" w:type="pct"/>
            <w:tcBorders>
              <w:top w:val="single" w:color="000000" w:sz="4" w:space="0"/>
              <w:left w:val="single" w:color="000000" w:sz="4" w:space="0"/>
              <w:bottom w:val="single" w:color="000000" w:sz="4" w:space="0"/>
              <w:right w:val="single" w:color="000000" w:sz="4" w:space="0"/>
            </w:tcBorders>
            <w:vAlign w:val="center"/>
          </w:tcPr>
          <w:p w14:paraId="4252AC13">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900W*400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D*1850H</w:t>
            </w:r>
          </w:p>
        </w:tc>
        <w:tc>
          <w:tcPr>
            <w:tcW w:w="278" w:type="pct"/>
            <w:tcBorders>
              <w:top w:val="single" w:color="000000" w:sz="4" w:space="0"/>
              <w:left w:val="single" w:color="000000" w:sz="4" w:space="0"/>
              <w:bottom w:val="single" w:color="000000" w:sz="4" w:space="0"/>
              <w:right w:val="single" w:color="000000" w:sz="4" w:space="0"/>
            </w:tcBorders>
            <w:vAlign w:val="center"/>
          </w:tcPr>
          <w:p w14:paraId="78A02094">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8 </w:t>
            </w:r>
          </w:p>
        </w:tc>
        <w:tc>
          <w:tcPr>
            <w:tcW w:w="252" w:type="pct"/>
            <w:tcBorders>
              <w:top w:val="single" w:color="000000" w:sz="4" w:space="0"/>
              <w:left w:val="single" w:color="000000" w:sz="4" w:space="0"/>
              <w:bottom w:val="single" w:color="000000" w:sz="4" w:space="0"/>
              <w:right w:val="single" w:color="000000" w:sz="4" w:space="0"/>
            </w:tcBorders>
            <w:vAlign w:val="center"/>
          </w:tcPr>
          <w:p w14:paraId="320EB924">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组</w:t>
            </w:r>
          </w:p>
        </w:tc>
        <w:tc>
          <w:tcPr>
            <w:tcW w:w="1896" w:type="pct"/>
            <w:tcBorders>
              <w:top w:val="single" w:color="000000" w:sz="4" w:space="0"/>
              <w:left w:val="single" w:color="000000" w:sz="4" w:space="0"/>
              <w:bottom w:val="single" w:color="000000" w:sz="4" w:space="0"/>
              <w:right w:val="single" w:color="000000" w:sz="4" w:space="0"/>
            </w:tcBorders>
            <w:vAlign w:val="center"/>
          </w:tcPr>
          <w:p w14:paraId="79E158CA">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1、整柜选用优质冷轧钢板，厚度0.8mm，外观涂层应应光滑均匀，色泽一致，无漏锈蚀、脱色和掉色现象；符合GB/T 10125-2021《人造气氛腐蚀试验 盐雾试验》和GB/T 1741-2020《漆膜耐霉菌性测定法》技术标准，硬度≥5H，冲击强度合格，附着力合格，</w:t>
            </w: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52448" behindDoc="0" locked="0" layoutInCell="1" allowOverlap="1">
                  <wp:simplePos x="0" y="0"/>
                  <wp:positionH relativeFrom="column">
                    <wp:posOffset>-3102610</wp:posOffset>
                  </wp:positionH>
                  <wp:positionV relativeFrom="paragraph">
                    <wp:posOffset>265430</wp:posOffset>
                  </wp:positionV>
                  <wp:extent cx="684530" cy="1339215"/>
                  <wp:effectExtent l="0" t="0" r="1270" b="6985"/>
                  <wp:wrapNone/>
                  <wp:docPr id="104" name="image89"/>
                  <wp:cNvGraphicFramePr/>
                  <a:graphic xmlns:a="http://schemas.openxmlformats.org/drawingml/2006/main">
                    <a:graphicData uri="http://schemas.openxmlformats.org/drawingml/2006/picture">
                      <pic:pic xmlns:pic="http://schemas.openxmlformats.org/drawingml/2006/picture">
                        <pic:nvPicPr>
                          <pic:cNvPr id="104" name="image89"/>
                          <pic:cNvPicPr/>
                        </pic:nvPicPr>
                        <pic:blipFill>
                          <a:blip r:embed="rId65"/>
                          <a:stretch>
                            <a:fillRect/>
                          </a:stretch>
                        </pic:blipFill>
                        <pic:spPr>
                          <a:xfrm>
                            <a:off x="0" y="0"/>
                            <a:ext cx="684530" cy="1339215"/>
                          </a:xfrm>
                          <a:prstGeom prst="rect">
                            <a:avLst/>
                          </a:prstGeom>
                          <a:noFill/>
                          <a:ln>
                            <a:noFill/>
                          </a:ln>
                        </pic:spPr>
                      </pic:pic>
                    </a:graphicData>
                  </a:graphic>
                </wp:anchor>
              </w:drawing>
            </w:r>
            <w:r>
              <w:rPr>
                <w:rFonts w:hint="eastAsia" w:ascii="方正仿宋_GBK" w:hAnsi="方正仿宋_GBK" w:eastAsia="方正仿宋_GBK" w:cs="方正仿宋_GBK"/>
                <w:color w:val="auto"/>
                <w:kern w:val="0"/>
                <w:sz w:val="18"/>
                <w:szCs w:val="18"/>
                <w:highlight w:val="none"/>
                <w:lang w:bidi="ar"/>
              </w:rPr>
              <w:t>耐腐蚀合格，化学成分C≤0.1%、S≤0.02%、Al≥0.03%。Mn≤0.3%、P≤0.02%。力学性能抗拉强度350一400MPa、断后伸长率≥30%、规定塑性延伸强度≤280MPa。中性盐雾、乙酸盐雾、铜加速乙酸盐雾试验周期均≥300小时等级10级。维氏硬度＜200。弯曲试验合格、可迁移元素铅、镉、铬、汞、锑、钡、硒、砷均未检出。</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2、表面采用环保静电喷涂粉末喷涂，符合HG/T 2006-2006《热固性和热塑性粉末涂料》和GB 18581-2020《木器涂料中有害物质限量》，可溶性重金属含量未检出，耐冲击性正向冲击漆膜无脱落、无开裂，耐湿性500h无异常。</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3、柜体结构：采用整体焊接式，焊点平整，结构稳固，承重承压性好；所有部件均经打磨，砂光处理，打磨均匀，免除钢板表面的毛刺、棱角对人体可能造成的伤害；活动层板。</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4、五金件：采用优质五金配件，五金配件紧密拼接，牢固，间隙细小且均匀，平整无毛刺。</w:t>
            </w:r>
          </w:p>
        </w:tc>
      </w:tr>
      <w:tr w14:paraId="17915253">
        <w:tblPrEx>
          <w:tblCellMar>
            <w:top w:w="0" w:type="dxa"/>
            <w:left w:w="108" w:type="dxa"/>
            <w:bottom w:w="0" w:type="dxa"/>
            <w:right w:w="108" w:type="dxa"/>
          </w:tblCellMar>
        </w:tblPrEx>
        <w:trPr>
          <w:trHeight w:val="3300"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1E3052F8">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3EEBADCA">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54496" behindDoc="0" locked="0" layoutInCell="1" allowOverlap="1">
                  <wp:simplePos x="0" y="0"/>
                  <wp:positionH relativeFrom="column">
                    <wp:posOffset>443230</wp:posOffset>
                  </wp:positionH>
                  <wp:positionV relativeFrom="paragraph">
                    <wp:posOffset>1013460</wp:posOffset>
                  </wp:positionV>
                  <wp:extent cx="578485" cy="1308735"/>
                  <wp:effectExtent l="0" t="0" r="5715" b="12065"/>
                  <wp:wrapNone/>
                  <wp:docPr id="106" name="image90"/>
                  <wp:cNvGraphicFramePr/>
                  <a:graphic xmlns:a="http://schemas.openxmlformats.org/drawingml/2006/main">
                    <a:graphicData uri="http://schemas.openxmlformats.org/drawingml/2006/picture">
                      <pic:pic xmlns:pic="http://schemas.openxmlformats.org/drawingml/2006/picture">
                        <pic:nvPicPr>
                          <pic:cNvPr id="106" name="image90"/>
                          <pic:cNvPicPr/>
                        </pic:nvPicPr>
                        <pic:blipFill>
                          <a:blip r:embed="rId66"/>
                          <a:stretch>
                            <a:fillRect/>
                          </a:stretch>
                        </pic:blipFill>
                        <pic:spPr>
                          <a:xfrm>
                            <a:off x="0" y="0"/>
                            <a:ext cx="578485" cy="130873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7276F2F9">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衣柜</w:t>
            </w:r>
          </w:p>
        </w:tc>
        <w:tc>
          <w:tcPr>
            <w:tcW w:w="594" w:type="pct"/>
            <w:tcBorders>
              <w:top w:val="single" w:color="000000" w:sz="4" w:space="0"/>
              <w:left w:val="single" w:color="000000" w:sz="4" w:space="0"/>
              <w:bottom w:val="single" w:color="000000" w:sz="4" w:space="0"/>
              <w:right w:val="single" w:color="000000" w:sz="4" w:space="0"/>
            </w:tcBorders>
            <w:vAlign w:val="center"/>
          </w:tcPr>
          <w:p w14:paraId="58543D6E">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1000W*50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0D*2000H</w:t>
            </w:r>
          </w:p>
        </w:tc>
        <w:tc>
          <w:tcPr>
            <w:tcW w:w="278" w:type="pct"/>
            <w:tcBorders>
              <w:top w:val="single" w:color="000000" w:sz="4" w:space="0"/>
              <w:left w:val="single" w:color="000000" w:sz="4" w:space="0"/>
              <w:bottom w:val="single" w:color="000000" w:sz="4" w:space="0"/>
              <w:right w:val="single" w:color="000000" w:sz="4" w:space="0"/>
            </w:tcBorders>
            <w:vAlign w:val="center"/>
          </w:tcPr>
          <w:p w14:paraId="32C59248">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6089AE85">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组</w:t>
            </w:r>
          </w:p>
        </w:tc>
        <w:tc>
          <w:tcPr>
            <w:tcW w:w="1896" w:type="pct"/>
            <w:tcBorders>
              <w:top w:val="single" w:color="000000" w:sz="4" w:space="0"/>
              <w:left w:val="single" w:color="000000" w:sz="4" w:space="0"/>
              <w:bottom w:val="single" w:color="000000" w:sz="4" w:space="0"/>
              <w:right w:val="single" w:color="000000" w:sz="4" w:space="0"/>
            </w:tcBorders>
            <w:vAlign w:val="center"/>
          </w:tcPr>
          <w:p w14:paraId="1CF90068">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3E5A8E5C">
        <w:tblPrEx>
          <w:tblCellMar>
            <w:top w:w="0" w:type="dxa"/>
            <w:left w:w="108" w:type="dxa"/>
            <w:bottom w:w="0" w:type="dxa"/>
            <w:right w:w="108" w:type="dxa"/>
          </w:tblCellMar>
        </w:tblPrEx>
        <w:trPr>
          <w:trHeight w:val="4409"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3D100B00">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2B82D877">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55520" behindDoc="0" locked="0" layoutInCell="1" allowOverlap="1">
                  <wp:simplePos x="0" y="0"/>
                  <wp:positionH relativeFrom="column">
                    <wp:posOffset>7620</wp:posOffset>
                  </wp:positionH>
                  <wp:positionV relativeFrom="paragraph">
                    <wp:posOffset>974090</wp:posOffset>
                  </wp:positionV>
                  <wp:extent cx="1431925" cy="618490"/>
                  <wp:effectExtent l="0" t="0" r="3175" b="3810"/>
                  <wp:wrapNone/>
                  <wp:docPr id="107" name="image91"/>
                  <wp:cNvGraphicFramePr/>
                  <a:graphic xmlns:a="http://schemas.openxmlformats.org/drawingml/2006/main">
                    <a:graphicData uri="http://schemas.openxmlformats.org/drawingml/2006/picture">
                      <pic:pic xmlns:pic="http://schemas.openxmlformats.org/drawingml/2006/picture">
                        <pic:nvPicPr>
                          <pic:cNvPr id="107" name="image91"/>
                          <pic:cNvPicPr/>
                        </pic:nvPicPr>
                        <pic:blipFill>
                          <a:blip r:embed="rId67"/>
                          <a:stretch>
                            <a:fillRect/>
                          </a:stretch>
                        </pic:blipFill>
                        <pic:spPr>
                          <a:xfrm>
                            <a:off x="0" y="0"/>
                            <a:ext cx="1431925" cy="61849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55B7226C">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沙发</w:t>
            </w:r>
          </w:p>
        </w:tc>
        <w:tc>
          <w:tcPr>
            <w:tcW w:w="594" w:type="pct"/>
            <w:tcBorders>
              <w:top w:val="single" w:color="000000" w:sz="4" w:space="0"/>
              <w:left w:val="single" w:color="000000" w:sz="4" w:space="0"/>
              <w:bottom w:val="single" w:color="000000" w:sz="4" w:space="0"/>
              <w:right w:val="single" w:color="000000" w:sz="4" w:space="0"/>
            </w:tcBorders>
            <w:vAlign w:val="center"/>
          </w:tcPr>
          <w:p w14:paraId="6DB0773A">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1920W*83</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0D*820H</w:t>
            </w:r>
          </w:p>
        </w:tc>
        <w:tc>
          <w:tcPr>
            <w:tcW w:w="278" w:type="pct"/>
            <w:tcBorders>
              <w:top w:val="single" w:color="000000" w:sz="4" w:space="0"/>
              <w:left w:val="single" w:color="000000" w:sz="4" w:space="0"/>
              <w:bottom w:val="single" w:color="000000" w:sz="4" w:space="0"/>
              <w:right w:val="single" w:color="000000" w:sz="4" w:space="0"/>
            </w:tcBorders>
            <w:vAlign w:val="center"/>
          </w:tcPr>
          <w:p w14:paraId="25DADECA">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58A1A274">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4BE22963">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1、面料:选用优质西皮；耐磨性强,阻燃,经防污处理,清洁方便；</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2、海绵：采用优质海绵，外观色泽、气孔、裂缝、污渍、长度、宽度偏差、厚度偏差应满足国家标准要求，并符合GB/T10802-2023《通用软质聚醚型聚氨酯泡沫塑料》、GB 17927-2024《家具阻燃性能安全技术规范》，65%/25%压陷比≥4.0，回弹率≥50%，撕裂强度5.0N/cm，表观密度50kg/m3，表观密度偏差±1kg/m3以内，甲醛散发未检出，灰分≤1%，气味等级≥7级，TVOC未检出，干热老化后拉伸强度大于等于150kPa，干热老化后拉伸强度变化率±5%，湿热老化后拉伸强度大于等于150kPa，湿热老化后拉伸强度变化率±5%，阻燃Ⅱ级，通过模拟火柴火焰阴燃。</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3、高级金属脚架。</w:t>
            </w:r>
          </w:p>
        </w:tc>
      </w:tr>
      <w:tr w14:paraId="10F8F785">
        <w:tblPrEx>
          <w:tblCellMar>
            <w:top w:w="0" w:type="dxa"/>
            <w:left w:w="108" w:type="dxa"/>
            <w:bottom w:w="0" w:type="dxa"/>
            <w:right w:w="108" w:type="dxa"/>
          </w:tblCellMar>
        </w:tblPrEx>
        <w:trPr>
          <w:trHeight w:val="2393" w:hRule="atLeast"/>
        </w:trPr>
        <w:tc>
          <w:tcPr>
            <w:tcW w:w="256" w:type="pct"/>
            <w:tcBorders>
              <w:top w:val="nil"/>
              <w:left w:val="single" w:color="000000" w:sz="4" w:space="0"/>
              <w:bottom w:val="single" w:color="000000" w:sz="4" w:space="0"/>
              <w:right w:val="nil"/>
            </w:tcBorders>
            <w:vAlign w:val="center"/>
          </w:tcPr>
          <w:p w14:paraId="33143FA2">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nil"/>
              <w:left w:val="single" w:color="000000" w:sz="4" w:space="0"/>
              <w:bottom w:val="nil"/>
              <w:right w:val="single" w:color="000000" w:sz="4" w:space="0"/>
            </w:tcBorders>
          </w:tcPr>
          <w:p w14:paraId="2AD9E605">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672576" behindDoc="0" locked="0" layoutInCell="1" allowOverlap="1">
                  <wp:simplePos x="0" y="0"/>
                  <wp:positionH relativeFrom="column">
                    <wp:posOffset>-10160</wp:posOffset>
                  </wp:positionH>
                  <wp:positionV relativeFrom="paragraph">
                    <wp:posOffset>567690</wp:posOffset>
                  </wp:positionV>
                  <wp:extent cx="1376680" cy="774700"/>
                  <wp:effectExtent l="0" t="0" r="7620" b="0"/>
                  <wp:wrapNone/>
                  <wp:docPr id="22" name="image92"/>
                  <wp:cNvGraphicFramePr/>
                  <a:graphic xmlns:a="http://schemas.openxmlformats.org/drawingml/2006/main">
                    <a:graphicData uri="http://schemas.openxmlformats.org/drawingml/2006/picture">
                      <pic:pic xmlns:pic="http://schemas.openxmlformats.org/drawingml/2006/picture">
                        <pic:nvPicPr>
                          <pic:cNvPr id="22" name="image92"/>
                          <pic:cNvPicPr/>
                        </pic:nvPicPr>
                        <pic:blipFill>
                          <a:blip r:embed="rId68"/>
                          <a:stretch>
                            <a:fillRect/>
                          </a:stretch>
                        </pic:blipFill>
                        <pic:spPr>
                          <a:xfrm>
                            <a:off x="0" y="0"/>
                            <a:ext cx="1376680" cy="774700"/>
                          </a:xfrm>
                          <a:prstGeom prst="rect">
                            <a:avLst/>
                          </a:prstGeom>
                          <a:noFill/>
                          <a:ln>
                            <a:noFill/>
                          </a:ln>
                        </pic:spPr>
                      </pic:pic>
                    </a:graphicData>
                  </a:graphic>
                </wp:anchor>
              </w:drawing>
            </w: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57568" behindDoc="0" locked="0" layoutInCell="1" allowOverlap="1">
                  <wp:simplePos x="0" y="0"/>
                  <wp:positionH relativeFrom="column">
                    <wp:posOffset>871855</wp:posOffset>
                  </wp:positionH>
                  <wp:positionV relativeFrom="paragraph">
                    <wp:posOffset>1406525</wp:posOffset>
                  </wp:positionV>
                  <wp:extent cx="997585" cy="13970"/>
                  <wp:effectExtent l="0" t="0" r="5715" b="5080"/>
                  <wp:wrapNone/>
                  <wp:docPr id="109" name="image93"/>
                  <wp:cNvGraphicFramePr/>
                  <a:graphic xmlns:a="http://schemas.openxmlformats.org/drawingml/2006/main">
                    <a:graphicData uri="http://schemas.openxmlformats.org/drawingml/2006/picture">
                      <pic:pic xmlns:pic="http://schemas.openxmlformats.org/drawingml/2006/picture">
                        <pic:nvPicPr>
                          <pic:cNvPr id="109" name="image93"/>
                          <pic:cNvPicPr/>
                        </pic:nvPicPr>
                        <pic:blipFill>
                          <a:blip r:embed="rId69"/>
                          <a:stretch>
                            <a:fillRect/>
                          </a:stretch>
                        </pic:blipFill>
                        <pic:spPr>
                          <a:xfrm>
                            <a:off x="0" y="0"/>
                            <a:ext cx="997585" cy="13970"/>
                          </a:xfrm>
                          <a:prstGeom prst="rect">
                            <a:avLst/>
                          </a:prstGeom>
                          <a:noFill/>
                          <a:ln>
                            <a:noFill/>
                          </a:ln>
                        </pic:spPr>
                      </pic:pic>
                    </a:graphicData>
                  </a:graphic>
                </wp:anchor>
              </w:drawing>
            </w:r>
          </w:p>
        </w:tc>
        <w:tc>
          <w:tcPr>
            <w:tcW w:w="413" w:type="pct"/>
            <w:tcBorders>
              <w:top w:val="nil"/>
              <w:left w:val="single" w:color="000000" w:sz="4" w:space="0"/>
              <w:bottom w:val="nil"/>
              <w:right w:val="single" w:color="000000" w:sz="4" w:space="0"/>
            </w:tcBorders>
            <w:vAlign w:val="center"/>
          </w:tcPr>
          <w:p w14:paraId="045A2231">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会议桌</w:t>
            </w:r>
          </w:p>
        </w:tc>
        <w:tc>
          <w:tcPr>
            <w:tcW w:w="594" w:type="pct"/>
            <w:tcBorders>
              <w:top w:val="nil"/>
              <w:left w:val="single" w:color="000000" w:sz="4" w:space="0"/>
              <w:bottom w:val="nil"/>
              <w:right w:val="single" w:color="000000" w:sz="4" w:space="0"/>
            </w:tcBorders>
            <w:vAlign w:val="center"/>
          </w:tcPr>
          <w:p w14:paraId="10DE5326">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2400W*10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00D*750H</w:t>
            </w:r>
          </w:p>
        </w:tc>
        <w:tc>
          <w:tcPr>
            <w:tcW w:w="278" w:type="pct"/>
            <w:tcBorders>
              <w:top w:val="nil"/>
              <w:left w:val="single" w:color="000000" w:sz="4" w:space="0"/>
              <w:bottom w:val="nil"/>
              <w:right w:val="single" w:color="000000" w:sz="4" w:space="0"/>
            </w:tcBorders>
            <w:vAlign w:val="center"/>
          </w:tcPr>
          <w:p w14:paraId="3C2885C3">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nil"/>
              <w:left w:val="single" w:color="000000" w:sz="4" w:space="0"/>
              <w:bottom w:val="nil"/>
              <w:right w:val="single" w:color="000000" w:sz="4" w:space="0"/>
            </w:tcBorders>
            <w:vAlign w:val="center"/>
          </w:tcPr>
          <w:p w14:paraId="79A06314">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1905DCEC">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09C5AAF5">
        <w:tblPrEx>
          <w:tblCellMar>
            <w:top w:w="0" w:type="dxa"/>
            <w:left w:w="108" w:type="dxa"/>
            <w:bottom w:w="0" w:type="dxa"/>
            <w:right w:w="108" w:type="dxa"/>
          </w:tblCellMar>
        </w:tblPrEx>
        <w:trPr>
          <w:trHeight w:val="1011"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3A3C5C1E">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38A6CA95">
            <w:pPr>
              <w:jc w:val="left"/>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673600" behindDoc="0" locked="0" layoutInCell="1" allowOverlap="1">
                  <wp:simplePos x="0" y="0"/>
                  <wp:positionH relativeFrom="column">
                    <wp:posOffset>128905</wp:posOffset>
                  </wp:positionH>
                  <wp:positionV relativeFrom="paragraph">
                    <wp:posOffset>540385</wp:posOffset>
                  </wp:positionV>
                  <wp:extent cx="997585" cy="1321435"/>
                  <wp:effectExtent l="0" t="0" r="5715" b="12065"/>
                  <wp:wrapNone/>
                  <wp:docPr id="23" name="image95"/>
                  <wp:cNvGraphicFramePr/>
                  <a:graphic xmlns:a="http://schemas.openxmlformats.org/drawingml/2006/main">
                    <a:graphicData uri="http://schemas.openxmlformats.org/drawingml/2006/picture">
                      <pic:pic xmlns:pic="http://schemas.openxmlformats.org/drawingml/2006/picture">
                        <pic:nvPicPr>
                          <pic:cNvPr id="23" name="image95"/>
                          <pic:cNvPicPr/>
                        </pic:nvPicPr>
                        <pic:blipFill>
                          <a:blip r:embed="rId70"/>
                          <a:stretch>
                            <a:fillRect/>
                          </a:stretch>
                        </pic:blipFill>
                        <pic:spPr>
                          <a:xfrm>
                            <a:off x="0" y="0"/>
                            <a:ext cx="997585" cy="132143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71B68E3E">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会议椅</w:t>
            </w:r>
          </w:p>
        </w:tc>
        <w:tc>
          <w:tcPr>
            <w:tcW w:w="594" w:type="pct"/>
            <w:tcBorders>
              <w:top w:val="single" w:color="000000" w:sz="4" w:space="0"/>
              <w:left w:val="single" w:color="000000" w:sz="4" w:space="0"/>
              <w:bottom w:val="single" w:color="000000" w:sz="4" w:space="0"/>
              <w:right w:val="single" w:color="000000" w:sz="4" w:space="0"/>
            </w:tcBorders>
            <w:vAlign w:val="center"/>
          </w:tcPr>
          <w:p w14:paraId="037BD1BE">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680W*605*</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1040H</w:t>
            </w:r>
          </w:p>
        </w:tc>
        <w:tc>
          <w:tcPr>
            <w:tcW w:w="278" w:type="pct"/>
            <w:tcBorders>
              <w:top w:val="single" w:color="000000" w:sz="4" w:space="0"/>
              <w:left w:val="single" w:color="000000" w:sz="4" w:space="0"/>
              <w:bottom w:val="single" w:color="000000" w:sz="4" w:space="0"/>
              <w:right w:val="single" w:color="000000" w:sz="4" w:space="0"/>
            </w:tcBorders>
            <w:vAlign w:val="center"/>
          </w:tcPr>
          <w:p w14:paraId="402A2B2F">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7 </w:t>
            </w:r>
          </w:p>
        </w:tc>
        <w:tc>
          <w:tcPr>
            <w:tcW w:w="252" w:type="pct"/>
            <w:tcBorders>
              <w:top w:val="single" w:color="000000" w:sz="4" w:space="0"/>
              <w:left w:val="single" w:color="000000" w:sz="4" w:space="0"/>
              <w:bottom w:val="single" w:color="000000" w:sz="4" w:space="0"/>
              <w:right w:val="single" w:color="000000" w:sz="4" w:space="0"/>
            </w:tcBorders>
            <w:vAlign w:val="center"/>
          </w:tcPr>
          <w:p w14:paraId="2CC776A7">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把</w:t>
            </w:r>
          </w:p>
        </w:tc>
        <w:tc>
          <w:tcPr>
            <w:tcW w:w="1896" w:type="pct"/>
            <w:tcBorders>
              <w:top w:val="single" w:color="000000" w:sz="4" w:space="0"/>
              <w:left w:val="single" w:color="000000" w:sz="4" w:space="0"/>
              <w:bottom w:val="single" w:color="000000" w:sz="4" w:space="0"/>
              <w:right w:val="single" w:color="000000" w:sz="4" w:space="0"/>
            </w:tcBorders>
            <w:vAlign w:val="center"/>
          </w:tcPr>
          <w:p w14:paraId="7B1FB091">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1、面料:选用优质西皮，经液态浸色及防潮、防污等工艺处理,皮面更加柔软舒适,光泽持久；</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2、海绵：采用优质海绵，外观色泽、气孔、裂缝、污渍、长度、宽度偏差、厚度偏差应满足国家标准要求，并符合GB/T10802-2023《通用软质聚醚型聚氨酯泡沫塑料》、GB 17927-2024《家具阻燃性能安全技术规范》，65%/25%压陷比≥4.0，回弹率≥50%，撕裂强度5.0N/cm，表观密度50kg/m3，表观密度偏差±1kg/m3以内，甲醛散发未检出，灰分≤1%，气味等级≥7级，TVOC未检出，干热老化后拉伸强度大于等于150kPa，干热老化后拉伸强度变化率±5%，湿热老化后拉伸强度大于等于150kPa，湿热老化后拉伸强度变化率±5%，阻燃Ⅱ级，通过模拟火柴火焰阴燃。                                                      </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3、脚架：高级镀铬弓型脚。   </w:t>
            </w:r>
          </w:p>
        </w:tc>
      </w:tr>
      <w:tr w14:paraId="2BEB7F8A">
        <w:tblPrEx>
          <w:tblCellMar>
            <w:top w:w="0" w:type="dxa"/>
            <w:left w:w="108" w:type="dxa"/>
            <w:bottom w:w="0" w:type="dxa"/>
            <w:right w:w="108" w:type="dxa"/>
          </w:tblCellMar>
        </w:tblPrEx>
        <w:trPr>
          <w:trHeight w:val="3323"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7F3C2B47">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42553E6D">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56544" behindDoc="0" locked="0" layoutInCell="1" allowOverlap="1">
                  <wp:simplePos x="0" y="0"/>
                  <wp:positionH relativeFrom="column">
                    <wp:posOffset>-28575</wp:posOffset>
                  </wp:positionH>
                  <wp:positionV relativeFrom="paragraph">
                    <wp:posOffset>611505</wp:posOffset>
                  </wp:positionV>
                  <wp:extent cx="1478280" cy="1242060"/>
                  <wp:effectExtent l="0" t="0" r="7620" b="2540"/>
                  <wp:wrapNone/>
                  <wp:docPr id="108" name="image94"/>
                  <wp:cNvGraphicFramePr/>
                  <a:graphic xmlns:a="http://schemas.openxmlformats.org/drawingml/2006/main">
                    <a:graphicData uri="http://schemas.openxmlformats.org/drawingml/2006/picture">
                      <pic:pic xmlns:pic="http://schemas.openxmlformats.org/drawingml/2006/picture">
                        <pic:nvPicPr>
                          <pic:cNvPr id="108" name="image94"/>
                          <pic:cNvPicPr/>
                        </pic:nvPicPr>
                        <pic:blipFill>
                          <a:blip r:embed="rId71"/>
                          <a:stretch>
                            <a:fillRect/>
                          </a:stretch>
                        </pic:blipFill>
                        <pic:spPr>
                          <a:xfrm>
                            <a:off x="0" y="0"/>
                            <a:ext cx="1478280" cy="124206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5B48AA59">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茶水柜</w:t>
            </w:r>
          </w:p>
        </w:tc>
        <w:tc>
          <w:tcPr>
            <w:tcW w:w="594" w:type="pct"/>
            <w:tcBorders>
              <w:top w:val="single" w:color="000000" w:sz="4" w:space="0"/>
              <w:left w:val="single" w:color="000000" w:sz="4" w:space="0"/>
              <w:bottom w:val="single" w:color="000000" w:sz="4" w:space="0"/>
              <w:right w:val="single" w:color="000000" w:sz="4" w:space="0"/>
            </w:tcBorders>
            <w:vAlign w:val="center"/>
          </w:tcPr>
          <w:p w14:paraId="0DBBEE81">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1000W*40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0D*800H</w:t>
            </w:r>
          </w:p>
        </w:tc>
        <w:tc>
          <w:tcPr>
            <w:tcW w:w="278" w:type="pct"/>
            <w:tcBorders>
              <w:top w:val="single" w:color="000000" w:sz="4" w:space="0"/>
              <w:left w:val="single" w:color="000000" w:sz="4" w:space="0"/>
              <w:bottom w:val="single" w:color="000000" w:sz="4" w:space="0"/>
              <w:right w:val="single" w:color="000000" w:sz="4" w:space="0"/>
            </w:tcBorders>
            <w:vAlign w:val="center"/>
          </w:tcPr>
          <w:p w14:paraId="7DB979FD">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4F89E8C7">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78B3FC85">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6635481C">
        <w:tblPrEx>
          <w:tblCellMar>
            <w:top w:w="0" w:type="dxa"/>
            <w:left w:w="108" w:type="dxa"/>
            <w:bottom w:w="0" w:type="dxa"/>
            <w:right w:w="108" w:type="dxa"/>
          </w:tblCellMar>
        </w:tblPrEx>
        <w:trPr>
          <w:trHeight w:val="641"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0488A97A">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09DA66B8">
            <w:pPr>
              <w:jc w:val="left"/>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674624" behindDoc="0" locked="0" layoutInCell="1" allowOverlap="1">
                  <wp:simplePos x="0" y="0"/>
                  <wp:positionH relativeFrom="column">
                    <wp:posOffset>361315</wp:posOffset>
                  </wp:positionH>
                  <wp:positionV relativeFrom="paragraph">
                    <wp:posOffset>1285240</wp:posOffset>
                  </wp:positionV>
                  <wp:extent cx="684530" cy="1338580"/>
                  <wp:effectExtent l="0" t="0" r="1270" b="7620"/>
                  <wp:wrapNone/>
                  <wp:docPr id="24" name="image97"/>
                  <wp:cNvGraphicFramePr/>
                  <a:graphic xmlns:a="http://schemas.openxmlformats.org/drawingml/2006/main">
                    <a:graphicData uri="http://schemas.openxmlformats.org/drawingml/2006/picture">
                      <pic:pic xmlns:pic="http://schemas.openxmlformats.org/drawingml/2006/picture">
                        <pic:nvPicPr>
                          <pic:cNvPr id="24" name="image97"/>
                          <pic:cNvPicPr/>
                        </pic:nvPicPr>
                        <pic:blipFill>
                          <a:blip r:embed="rId72"/>
                          <a:stretch>
                            <a:fillRect/>
                          </a:stretch>
                        </pic:blipFill>
                        <pic:spPr>
                          <a:xfrm>
                            <a:off x="0" y="0"/>
                            <a:ext cx="684530" cy="133858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1AA35991">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铁皮柜</w:t>
            </w:r>
          </w:p>
        </w:tc>
        <w:tc>
          <w:tcPr>
            <w:tcW w:w="594" w:type="pct"/>
            <w:tcBorders>
              <w:top w:val="single" w:color="000000" w:sz="4" w:space="0"/>
              <w:left w:val="single" w:color="000000" w:sz="4" w:space="0"/>
              <w:bottom w:val="single" w:color="000000" w:sz="4" w:space="0"/>
              <w:right w:val="single" w:color="000000" w:sz="4" w:space="0"/>
            </w:tcBorders>
            <w:vAlign w:val="center"/>
          </w:tcPr>
          <w:p w14:paraId="07AFD669">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900W*400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D*1850H</w:t>
            </w:r>
          </w:p>
        </w:tc>
        <w:tc>
          <w:tcPr>
            <w:tcW w:w="278" w:type="pct"/>
            <w:tcBorders>
              <w:top w:val="single" w:color="000000" w:sz="4" w:space="0"/>
              <w:left w:val="single" w:color="000000" w:sz="4" w:space="0"/>
              <w:bottom w:val="single" w:color="000000" w:sz="4" w:space="0"/>
              <w:right w:val="single" w:color="000000" w:sz="4" w:space="0"/>
            </w:tcBorders>
            <w:vAlign w:val="center"/>
          </w:tcPr>
          <w:p w14:paraId="7FC13F99">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33B1DF65">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组</w:t>
            </w:r>
          </w:p>
        </w:tc>
        <w:tc>
          <w:tcPr>
            <w:tcW w:w="1896" w:type="pct"/>
            <w:tcBorders>
              <w:top w:val="single" w:color="000000" w:sz="4" w:space="0"/>
              <w:left w:val="single" w:color="000000" w:sz="4" w:space="0"/>
              <w:bottom w:val="single" w:color="000000" w:sz="4" w:space="0"/>
              <w:right w:val="single" w:color="000000" w:sz="4" w:space="0"/>
            </w:tcBorders>
            <w:vAlign w:val="center"/>
          </w:tcPr>
          <w:p w14:paraId="49D4079F">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1、整柜选用优质冷轧钢板，厚度0.8mm，外观涂层应应光滑均匀，色泽一致，无漏锈蚀、脱色和掉色现象；符合GB/T 10125-2021《人造气氛腐蚀试验 盐雾试验》和GB/T 1741-2020《漆膜耐霉菌性测定法》技术标准，硬度≥5H，冲击强度合格，附着力合格，耐腐蚀合格，化学成分C≤0.1%、S≤0.02%、Al≥0.03%。Mn≤0.3%、P≤0.02%。力学性能抗拉强度350一400MPa、断后伸长率≥30%、规定塑性延伸强度≤280MPa。中性盐雾、乙酸盐雾、铜加速乙酸盐雾试验周期均≥300小时等级10级。维氏硬度＜200。弯曲试验合格、可迁移元素铅、镉、铬、汞、锑、钡、硒、砷均未检出。</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2、表面采用环保静电喷涂粉末喷涂，符合HG/T 2006-2006《热固性和热塑性粉末涂料》和GB 18581-2020《木器涂料中有害物质限量》，可溶性重金属含量未检出，耐冲击性正向冲击漆膜无脱落、无开裂，耐湿性500h无异常。</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3、柜体结构：采用整体焊接式，焊点平整，结构稳固，承重承压性好；所有部件均经打磨，砂光处理，打磨均匀，免除钢板表面的毛刺、棱角对人体可能造成的伤害；活动层板。</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4、五金件：采用优质五金配件，五金配件紧密拼接，牢固，间隙细小且均匀，平整无毛刺。</w:t>
            </w:r>
          </w:p>
        </w:tc>
      </w:tr>
      <w:tr w14:paraId="2A85BDD5">
        <w:tblPrEx>
          <w:tblCellMar>
            <w:top w:w="0" w:type="dxa"/>
            <w:left w:w="108" w:type="dxa"/>
            <w:bottom w:w="0" w:type="dxa"/>
            <w:right w:w="108" w:type="dxa"/>
          </w:tblCellMar>
        </w:tblPrEx>
        <w:trPr>
          <w:trHeight w:val="3300"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251C42D9">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483D4F28">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62688" behindDoc="0" locked="0" layoutInCell="1" allowOverlap="1">
                  <wp:simplePos x="0" y="0"/>
                  <wp:positionH relativeFrom="column">
                    <wp:posOffset>27305</wp:posOffset>
                  </wp:positionH>
                  <wp:positionV relativeFrom="paragraph">
                    <wp:posOffset>1905635</wp:posOffset>
                  </wp:positionV>
                  <wp:extent cx="1481455" cy="882650"/>
                  <wp:effectExtent l="0" t="0" r="4445" b="6350"/>
                  <wp:wrapNone/>
                  <wp:docPr id="114" name="图片_168"/>
                  <wp:cNvGraphicFramePr/>
                  <a:graphic xmlns:a="http://schemas.openxmlformats.org/drawingml/2006/main">
                    <a:graphicData uri="http://schemas.openxmlformats.org/drawingml/2006/picture">
                      <pic:pic xmlns:pic="http://schemas.openxmlformats.org/drawingml/2006/picture">
                        <pic:nvPicPr>
                          <pic:cNvPr id="114" name="图片_168"/>
                          <pic:cNvPicPr/>
                        </pic:nvPicPr>
                        <pic:blipFill>
                          <a:blip r:embed="rId47"/>
                          <a:stretch>
                            <a:fillRect/>
                          </a:stretch>
                        </pic:blipFill>
                        <pic:spPr>
                          <a:xfrm>
                            <a:off x="0" y="0"/>
                            <a:ext cx="1481455" cy="88265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73128094">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办公桌</w:t>
            </w:r>
          </w:p>
        </w:tc>
        <w:tc>
          <w:tcPr>
            <w:tcW w:w="594" w:type="pct"/>
            <w:tcBorders>
              <w:top w:val="single" w:color="000000" w:sz="4" w:space="0"/>
              <w:left w:val="single" w:color="000000" w:sz="4" w:space="0"/>
              <w:bottom w:val="single" w:color="000000" w:sz="4" w:space="0"/>
              <w:right w:val="single" w:color="000000" w:sz="4" w:space="0"/>
            </w:tcBorders>
            <w:vAlign w:val="center"/>
          </w:tcPr>
          <w:p w14:paraId="27DB9FCF">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1200W*60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0D*750H</w:t>
            </w:r>
          </w:p>
        </w:tc>
        <w:tc>
          <w:tcPr>
            <w:tcW w:w="278" w:type="pct"/>
            <w:tcBorders>
              <w:top w:val="single" w:color="000000" w:sz="4" w:space="0"/>
              <w:left w:val="single" w:color="000000" w:sz="4" w:space="0"/>
              <w:bottom w:val="single" w:color="000000" w:sz="4" w:space="0"/>
              <w:right w:val="single" w:color="000000" w:sz="4" w:space="0"/>
            </w:tcBorders>
            <w:vAlign w:val="center"/>
          </w:tcPr>
          <w:p w14:paraId="2F8E8D5C">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4 </w:t>
            </w:r>
          </w:p>
        </w:tc>
        <w:tc>
          <w:tcPr>
            <w:tcW w:w="252" w:type="pct"/>
            <w:tcBorders>
              <w:top w:val="single" w:color="000000" w:sz="4" w:space="0"/>
              <w:left w:val="single" w:color="000000" w:sz="4" w:space="0"/>
              <w:bottom w:val="single" w:color="000000" w:sz="4" w:space="0"/>
              <w:right w:val="single" w:color="000000" w:sz="4" w:space="0"/>
            </w:tcBorders>
            <w:vAlign w:val="center"/>
          </w:tcPr>
          <w:p w14:paraId="0AD1CF01">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2DFEFEE7">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015AFAFF">
        <w:tblPrEx>
          <w:tblCellMar>
            <w:top w:w="0" w:type="dxa"/>
            <w:left w:w="108" w:type="dxa"/>
            <w:bottom w:w="0" w:type="dxa"/>
            <w:right w:w="108" w:type="dxa"/>
          </w:tblCellMar>
        </w:tblPrEx>
        <w:trPr>
          <w:trHeight w:val="600"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67D06D04">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41F32E16">
            <w:pPr>
              <w:widowControl/>
              <w:jc w:val="left"/>
              <w:textAlignment w:val="top"/>
              <w:rPr>
                <w:rFonts w:hint="eastAsia" w:ascii="方正仿宋_GBK" w:hAnsi="方正仿宋_GBK" w:eastAsia="方正仿宋_GBK" w:cs="方正仿宋_GBK"/>
                <w:color w:val="auto"/>
                <w:sz w:val="22"/>
                <w:szCs w:val="22"/>
                <w:highlight w:val="none"/>
              </w:rPr>
            </w:pPr>
          </w:p>
        </w:tc>
        <w:tc>
          <w:tcPr>
            <w:tcW w:w="413" w:type="pct"/>
            <w:tcBorders>
              <w:top w:val="single" w:color="000000" w:sz="4" w:space="0"/>
              <w:left w:val="single" w:color="000000" w:sz="4" w:space="0"/>
              <w:bottom w:val="single" w:color="000000" w:sz="4" w:space="0"/>
              <w:right w:val="single" w:color="000000" w:sz="4" w:space="0"/>
            </w:tcBorders>
            <w:vAlign w:val="center"/>
          </w:tcPr>
          <w:p w14:paraId="293BD098">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办公椅</w:t>
            </w:r>
          </w:p>
        </w:tc>
        <w:tc>
          <w:tcPr>
            <w:tcW w:w="594" w:type="pct"/>
            <w:tcBorders>
              <w:top w:val="single" w:color="000000" w:sz="4" w:space="0"/>
              <w:left w:val="single" w:color="000000" w:sz="4" w:space="0"/>
              <w:bottom w:val="single" w:color="000000" w:sz="4" w:space="0"/>
              <w:right w:val="single" w:color="000000" w:sz="4" w:space="0"/>
            </w:tcBorders>
            <w:vAlign w:val="center"/>
          </w:tcPr>
          <w:p w14:paraId="76BE1F72">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580W*580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D*1060H</w:t>
            </w:r>
          </w:p>
        </w:tc>
        <w:tc>
          <w:tcPr>
            <w:tcW w:w="278" w:type="pct"/>
            <w:tcBorders>
              <w:top w:val="single" w:color="000000" w:sz="4" w:space="0"/>
              <w:left w:val="single" w:color="000000" w:sz="4" w:space="0"/>
              <w:bottom w:val="single" w:color="000000" w:sz="4" w:space="0"/>
              <w:right w:val="single" w:color="000000" w:sz="4" w:space="0"/>
            </w:tcBorders>
            <w:vAlign w:val="center"/>
          </w:tcPr>
          <w:p w14:paraId="76C95C82">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4 </w:t>
            </w:r>
          </w:p>
        </w:tc>
        <w:tc>
          <w:tcPr>
            <w:tcW w:w="252" w:type="pct"/>
            <w:tcBorders>
              <w:top w:val="single" w:color="000000" w:sz="4" w:space="0"/>
              <w:left w:val="single" w:color="000000" w:sz="4" w:space="0"/>
              <w:bottom w:val="single" w:color="000000" w:sz="4" w:space="0"/>
              <w:right w:val="single" w:color="000000" w:sz="4" w:space="0"/>
            </w:tcBorders>
            <w:vAlign w:val="center"/>
          </w:tcPr>
          <w:p w14:paraId="25EEF06C">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把</w:t>
            </w:r>
          </w:p>
        </w:tc>
        <w:tc>
          <w:tcPr>
            <w:tcW w:w="189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A8A2930">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1、面料:选用优质透气网布；</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2、海绵：采用优质海绵，外观色泽、气孔、</w:t>
            </w: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61664" behindDoc="0" locked="0" layoutInCell="1" allowOverlap="1">
                  <wp:simplePos x="0" y="0"/>
                  <wp:positionH relativeFrom="column">
                    <wp:posOffset>-3103880</wp:posOffset>
                  </wp:positionH>
                  <wp:positionV relativeFrom="paragraph">
                    <wp:posOffset>478155</wp:posOffset>
                  </wp:positionV>
                  <wp:extent cx="827405" cy="1281430"/>
                  <wp:effectExtent l="0" t="0" r="10795" b="1270"/>
                  <wp:wrapNone/>
                  <wp:docPr id="113" name="image99"/>
                  <wp:cNvGraphicFramePr/>
                  <a:graphic xmlns:a="http://schemas.openxmlformats.org/drawingml/2006/main">
                    <a:graphicData uri="http://schemas.openxmlformats.org/drawingml/2006/picture">
                      <pic:pic xmlns:pic="http://schemas.openxmlformats.org/drawingml/2006/picture">
                        <pic:nvPicPr>
                          <pic:cNvPr id="113" name="image99"/>
                          <pic:cNvPicPr/>
                        </pic:nvPicPr>
                        <pic:blipFill>
                          <a:blip r:embed="rId73"/>
                          <a:stretch>
                            <a:fillRect/>
                          </a:stretch>
                        </pic:blipFill>
                        <pic:spPr>
                          <a:xfrm>
                            <a:off x="0" y="0"/>
                            <a:ext cx="827405" cy="1281430"/>
                          </a:xfrm>
                          <a:prstGeom prst="rect">
                            <a:avLst/>
                          </a:prstGeom>
                          <a:noFill/>
                          <a:ln>
                            <a:noFill/>
                          </a:ln>
                        </pic:spPr>
                      </pic:pic>
                    </a:graphicData>
                  </a:graphic>
                </wp:anchor>
              </w:drawing>
            </w:r>
            <w:r>
              <w:rPr>
                <w:rFonts w:hint="eastAsia" w:ascii="方正仿宋_GBK" w:hAnsi="方正仿宋_GBK" w:eastAsia="方正仿宋_GBK" w:cs="方正仿宋_GBK"/>
                <w:color w:val="auto"/>
                <w:kern w:val="0"/>
                <w:sz w:val="18"/>
                <w:szCs w:val="18"/>
                <w:highlight w:val="none"/>
                <w:lang w:bidi="ar"/>
              </w:rPr>
              <w:t xml:space="preserve">裂缝、污渍、长度、宽度偏差、厚度偏差应满足国家标准要求，并符合GB/T10802-2023《通用软质聚醚型聚氨酯泡沫塑料》、GB 17927-2024《家具阻燃性能安全技术规范》，65%/25%压陷比≥4.0，回弹率≥50%，撕裂强度5.0N/cm，表观密度50kg/m3，表观密度偏差±1kg/m3以内，甲醛散发未检出，灰分≤1%，气味等级≥7级，TVOC未检出，干热老化后拉伸强度大于等于150kPa，干热老化后拉伸强度变化率±5%，湿热老化后拉伸强度大于等于150kPa，湿热老化后拉伸强度变化率±5%，阻燃Ⅱ级，通过模拟火柴火焰阴燃。  </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3、配件：采用优质气压棒； </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4、高级电镀五星脚+轮采用玻璃纤维增强尼龙产品。 </w:t>
            </w:r>
          </w:p>
        </w:tc>
      </w:tr>
      <w:tr w14:paraId="2D2CAFFE">
        <w:tblPrEx>
          <w:tblCellMar>
            <w:top w:w="0" w:type="dxa"/>
            <w:left w:w="108" w:type="dxa"/>
            <w:bottom w:w="0" w:type="dxa"/>
            <w:right w:w="108" w:type="dxa"/>
          </w:tblCellMar>
        </w:tblPrEx>
        <w:trPr>
          <w:trHeight w:val="3443"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1A5BB2F9">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4AEDC5FC">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58592" behindDoc="0" locked="0" layoutInCell="1" allowOverlap="1">
                  <wp:simplePos x="0" y="0"/>
                  <wp:positionH relativeFrom="column">
                    <wp:posOffset>23495</wp:posOffset>
                  </wp:positionH>
                  <wp:positionV relativeFrom="paragraph">
                    <wp:posOffset>1005205</wp:posOffset>
                  </wp:positionV>
                  <wp:extent cx="1478280" cy="1235075"/>
                  <wp:effectExtent l="0" t="0" r="7620" b="9525"/>
                  <wp:wrapNone/>
                  <wp:docPr id="110" name="image98"/>
                  <wp:cNvGraphicFramePr/>
                  <a:graphic xmlns:a="http://schemas.openxmlformats.org/drawingml/2006/main">
                    <a:graphicData uri="http://schemas.openxmlformats.org/drawingml/2006/picture">
                      <pic:pic xmlns:pic="http://schemas.openxmlformats.org/drawingml/2006/picture">
                        <pic:nvPicPr>
                          <pic:cNvPr id="110" name="image98"/>
                          <pic:cNvPicPr/>
                        </pic:nvPicPr>
                        <pic:blipFill>
                          <a:blip r:embed="rId74"/>
                          <a:stretch>
                            <a:fillRect/>
                          </a:stretch>
                        </pic:blipFill>
                        <pic:spPr>
                          <a:xfrm>
                            <a:off x="0" y="0"/>
                            <a:ext cx="1478280" cy="123507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1ED13D7C">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茶水柜</w:t>
            </w:r>
          </w:p>
        </w:tc>
        <w:tc>
          <w:tcPr>
            <w:tcW w:w="594" w:type="pct"/>
            <w:tcBorders>
              <w:top w:val="single" w:color="000000" w:sz="4" w:space="0"/>
              <w:left w:val="single" w:color="000000" w:sz="4" w:space="0"/>
              <w:bottom w:val="single" w:color="000000" w:sz="4" w:space="0"/>
              <w:right w:val="single" w:color="000000" w:sz="4" w:space="0"/>
            </w:tcBorders>
            <w:vAlign w:val="center"/>
          </w:tcPr>
          <w:p w14:paraId="5C30939D">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1000W*40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0D*800H</w:t>
            </w:r>
          </w:p>
        </w:tc>
        <w:tc>
          <w:tcPr>
            <w:tcW w:w="278" w:type="pct"/>
            <w:tcBorders>
              <w:top w:val="single" w:color="000000" w:sz="4" w:space="0"/>
              <w:left w:val="single" w:color="000000" w:sz="4" w:space="0"/>
              <w:bottom w:val="single" w:color="000000" w:sz="4" w:space="0"/>
              <w:right w:val="single" w:color="000000" w:sz="4" w:space="0"/>
            </w:tcBorders>
            <w:vAlign w:val="center"/>
          </w:tcPr>
          <w:p w14:paraId="4E9BD882">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4BCDD156">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31E4AF7A">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77D2FB90">
        <w:tblPrEx>
          <w:tblCellMar>
            <w:top w:w="0" w:type="dxa"/>
            <w:left w:w="108" w:type="dxa"/>
            <w:bottom w:w="0" w:type="dxa"/>
            <w:right w:w="108" w:type="dxa"/>
          </w:tblCellMar>
        </w:tblPrEx>
        <w:trPr>
          <w:trHeight w:val="2232"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2668607E">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0D4A849D">
            <w:pPr>
              <w:jc w:val="left"/>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59616" behindDoc="0" locked="0" layoutInCell="1" allowOverlap="1">
                  <wp:simplePos x="0" y="0"/>
                  <wp:positionH relativeFrom="column">
                    <wp:posOffset>367030</wp:posOffset>
                  </wp:positionH>
                  <wp:positionV relativeFrom="paragraph">
                    <wp:posOffset>668020</wp:posOffset>
                  </wp:positionV>
                  <wp:extent cx="684530" cy="1338580"/>
                  <wp:effectExtent l="0" t="0" r="1270" b="7620"/>
                  <wp:wrapNone/>
                  <wp:docPr id="111" name="image101"/>
                  <wp:cNvGraphicFramePr/>
                  <a:graphic xmlns:a="http://schemas.openxmlformats.org/drawingml/2006/main">
                    <a:graphicData uri="http://schemas.openxmlformats.org/drawingml/2006/picture">
                      <pic:pic xmlns:pic="http://schemas.openxmlformats.org/drawingml/2006/picture">
                        <pic:nvPicPr>
                          <pic:cNvPr id="111" name="image101"/>
                          <pic:cNvPicPr/>
                        </pic:nvPicPr>
                        <pic:blipFill>
                          <a:blip r:embed="rId75"/>
                          <a:stretch>
                            <a:fillRect/>
                          </a:stretch>
                        </pic:blipFill>
                        <pic:spPr>
                          <a:xfrm>
                            <a:off x="0" y="0"/>
                            <a:ext cx="684530" cy="133858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7ECE2F68">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铁皮柜</w:t>
            </w:r>
          </w:p>
        </w:tc>
        <w:tc>
          <w:tcPr>
            <w:tcW w:w="594" w:type="pct"/>
            <w:tcBorders>
              <w:top w:val="single" w:color="000000" w:sz="4" w:space="0"/>
              <w:left w:val="single" w:color="000000" w:sz="4" w:space="0"/>
              <w:bottom w:val="single" w:color="000000" w:sz="4" w:space="0"/>
              <w:right w:val="single" w:color="000000" w:sz="4" w:space="0"/>
            </w:tcBorders>
            <w:vAlign w:val="center"/>
          </w:tcPr>
          <w:p w14:paraId="46FDA7B6">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900W*400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D*1850H</w:t>
            </w:r>
          </w:p>
        </w:tc>
        <w:tc>
          <w:tcPr>
            <w:tcW w:w="278" w:type="pct"/>
            <w:tcBorders>
              <w:top w:val="single" w:color="000000" w:sz="4" w:space="0"/>
              <w:left w:val="single" w:color="000000" w:sz="4" w:space="0"/>
              <w:bottom w:val="single" w:color="000000" w:sz="4" w:space="0"/>
              <w:right w:val="single" w:color="000000" w:sz="4" w:space="0"/>
            </w:tcBorders>
            <w:vAlign w:val="center"/>
          </w:tcPr>
          <w:p w14:paraId="0C17BF92">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061CFE56">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组</w:t>
            </w:r>
          </w:p>
        </w:tc>
        <w:tc>
          <w:tcPr>
            <w:tcW w:w="1896" w:type="pct"/>
            <w:tcBorders>
              <w:top w:val="single" w:color="000000" w:sz="4" w:space="0"/>
              <w:left w:val="single" w:color="000000" w:sz="4" w:space="0"/>
              <w:bottom w:val="single" w:color="000000" w:sz="4" w:space="0"/>
              <w:right w:val="single" w:color="000000" w:sz="4" w:space="0"/>
            </w:tcBorders>
            <w:vAlign w:val="center"/>
          </w:tcPr>
          <w:p w14:paraId="2155E8DC">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1、整柜选用优质冷轧钢板，厚度0.8mm，外观涂层应应光滑均匀，色泽一致，无漏锈蚀、脱色和掉色现象；符合GB/T 10125-2021《人造气氛腐蚀试验 盐雾试验》和GB/T 1741-2020《漆膜耐霉菌性测定法》技术标准，硬度≥5H，冲击强度合格，附着力合格，耐腐蚀合格，化学成分C≤0.1%、S≤0.02%、Al≥0.03%。Mn≤0.3%、P≤0.02%。力学性能抗拉强度350一400MPa、断后伸长率≥30%、规定塑性延伸强度≤280MPa。中性盐雾、乙酸盐雾、铜加速乙酸盐雾试验周期均≥300小时等级10级。维氏硬度＜200。弯曲试验合格、可迁移元素铅、镉、铬、汞、锑、钡、硒、砷均未检出。</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2、表面采用环保静电喷涂粉末喷涂，符合HG/T 2006-2006《热固性和热塑性粉末涂料》和GB 18581-2020《木器涂料中有害物质限量》，可溶性重金属含量未检出，耐冲击性正向冲击漆膜无脱落、无开裂，耐湿性500h无异常。</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3、柜体结构：采用整体焊接式，焊点平整，结构稳固，承重承压性好；所有部件均经打磨，砂光处理，打磨均匀，免除钢板表面的毛刺、棱角对人体可能造成的伤害；活动层板。</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4、五金件：采用优质五金配件，五金配件紧密拼接，牢固，间隙细小且均匀，平整无毛刺。</w:t>
            </w:r>
          </w:p>
        </w:tc>
      </w:tr>
      <w:tr w14:paraId="6292C2AC">
        <w:tblPrEx>
          <w:tblCellMar>
            <w:top w:w="0" w:type="dxa"/>
            <w:left w:w="108" w:type="dxa"/>
            <w:bottom w:w="0" w:type="dxa"/>
            <w:right w:w="108" w:type="dxa"/>
          </w:tblCellMar>
        </w:tblPrEx>
        <w:trPr>
          <w:trHeight w:val="4250"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7409B3A1">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333D0C1E">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60640" behindDoc="0" locked="0" layoutInCell="1" allowOverlap="1">
                  <wp:simplePos x="0" y="0"/>
                  <wp:positionH relativeFrom="column">
                    <wp:posOffset>-34290</wp:posOffset>
                  </wp:positionH>
                  <wp:positionV relativeFrom="paragraph">
                    <wp:posOffset>1147445</wp:posOffset>
                  </wp:positionV>
                  <wp:extent cx="1465580" cy="970280"/>
                  <wp:effectExtent l="0" t="0" r="7620" b="7620"/>
                  <wp:wrapNone/>
                  <wp:docPr id="112" name="image100"/>
                  <wp:cNvGraphicFramePr/>
                  <a:graphic xmlns:a="http://schemas.openxmlformats.org/drawingml/2006/main">
                    <a:graphicData uri="http://schemas.openxmlformats.org/drawingml/2006/picture">
                      <pic:pic xmlns:pic="http://schemas.openxmlformats.org/drawingml/2006/picture">
                        <pic:nvPicPr>
                          <pic:cNvPr id="112" name="image100"/>
                          <pic:cNvPicPr/>
                        </pic:nvPicPr>
                        <pic:blipFill>
                          <a:blip r:embed="rId76"/>
                          <a:stretch>
                            <a:fillRect/>
                          </a:stretch>
                        </pic:blipFill>
                        <pic:spPr>
                          <a:xfrm>
                            <a:off x="0" y="0"/>
                            <a:ext cx="1465580" cy="97028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4806B2A4">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沙发</w:t>
            </w:r>
          </w:p>
        </w:tc>
        <w:tc>
          <w:tcPr>
            <w:tcW w:w="594" w:type="pct"/>
            <w:tcBorders>
              <w:top w:val="single" w:color="000000" w:sz="4" w:space="0"/>
              <w:left w:val="single" w:color="000000" w:sz="4" w:space="0"/>
              <w:bottom w:val="single" w:color="000000" w:sz="4" w:space="0"/>
              <w:right w:val="single" w:color="000000" w:sz="4" w:space="0"/>
            </w:tcBorders>
            <w:vAlign w:val="center"/>
          </w:tcPr>
          <w:p w14:paraId="44000BF4">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1920W*83</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0D*820H</w:t>
            </w:r>
          </w:p>
        </w:tc>
        <w:tc>
          <w:tcPr>
            <w:tcW w:w="278" w:type="pct"/>
            <w:tcBorders>
              <w:top w:val="single" w:color="000000" w:sz="4" w:space="0"/>
              <w:left w:val="single" w:color="000000" w:sz="4" w:space="0"/>
              <w:bottom w:val="single" w:color="000000" w:sz="4" w:space="0"/>
              <w:right w:val="single" w:color="000000" w:sz="4" w:space="0"/>
            </w:tcBorders>
            <w:vAlign w:val="center"/>
          </w:tcPr>
          <w:p w14:paraId="50D76954">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72F0A59C">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150E59AB">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1、面料:选用优质西皮；耐磨性强,阻燃,经防污处理,清洁方便；</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2、海绵：采用优质海绵，外观色泽、气孔、裂缝、污渍、长度、宽度偏差、厚度偏差应满足国家标准要求，并符合GB/T10802-2023《通用软质聚醚型聚氨酯泡沫塑料》、GB 17927-2024《家具阻燃性能安全技术规范》，65%/25%压陷比≥4.0，回弹率≥50%，撕裂强度5.0N/cm，表观密度50kg/m3，表观密度偏差±1kg/m3以内，甲醛散发未检出，灰分≤1%，气味等级≥7级，TVOC未检出，干热老化后拉伸强度大于等于150kPa，干热老化后拉伸强度变化率±5%，湿热老化后拉伸强度大于等于150kPa，湿热老化后拉伸强度变化率±5%，阻燃Ⅱ级，通过模拟火柴火焰阴燃。</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3、高级金属脚架。</w:t>
            </w:r>
          </w:p>
        </w:tc>
      </w:tr>
      <w:tr w14:paraId="704D967E">
        <w:tblPrEx>
          <w:tblCellMar>
            <w:top w:w="0" w:type="dxa"/>
            <w:left w:w="108" w:type="dxa"/>
            <w:bottom w:w="0" w:type="dxa"/>
            <w:right w:w="108" w:type="dxa"/>
          </w:tblCellMar>
        </w:tblPrEx>
        <w:trPr>
          <w:trHeight w:val="3357"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33431A40">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3052D3F4">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63712" behindDoc="0" locked="0" layoutInCell="1" allowOverlap="1">
                  <wp:simplePos x="0" y="0"/>
                  <wp:positionH relativeFrom="column">
                    <wp:posOffset>-21590</wp:posOffset>
                  </wp:positionH>
                  <wp:positionV relativeFrom="paragraph">
                    <wp:posOffset>1147445</wp:posOffset>
                  </wp:positionV>
                  <wp:extent cx="1490980" cy="826135"/>
                  <wp:effectExtent l="0" t="0" r="7620" b="12065"/>
                  <wp:wrapNone/>
                  <wp:docPr id="115" name="图片_169"/>
                  <wp:cNvGraphicFramePr/>
                  <a:graphic xmlns:a="http://schemas.openxmlformats.org/drawingml/2006/main">
                    <a:graphicData uri="http://schemas.openxmlformats.org/drawingml/2006/picture">
                      <pic:pic xmlns:pic="http://schemas.openxmlformats.org/drawingml/2006/picture">
                        <pic:nvPicPr>
                          <pic:cNvPr id="115" name="图片_169"/>
                          <pic:cNvPicPr/>
                        </pic:nvPicPr>
                        <pic:blipFill>
                          <a:blip r:embed="rId59"/>
                          <a:stretch>
                            <a:fillRect/>
                          </a:stretch>
                        </pic:blipFill>
                        <pic:spPr>
                          <a:xfrm>
                            <a:off x="0" y="0"/>
                            <a:ext cx="1490980" cy="82613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749A1526">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办公桌</w:t>
            </w:r>
          </w:p>
        </w:tc>
        <w:tc>
          <w:tcPr>
            <w:tcW w:w="594" w:type="pct"/>
            <w:tcBorders>
              <w:top w:val="single" w:color="000000" w:sz="4" w:space="0"/>
              <w:left w:val="single" w:color="000000" w:sz="4" w:space="0"/>
              <w:bottom w:val="single" w:color="000000" w:sz="4" w:space="0"/>
              <w:right w:val="single" w:color="000000" w:sz="4" w:space="0"/>
            </w:tcBorders>
            <w:vAlign w:val="center"/>
          </w:tcPr>
          <w:p w14:paraId="562A4704">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1200W*60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0D*750H</w:t>
            </w:r>
          </w:p>
        </w:tc>
        <w:tc>
          <w:tcPr>
            <w:tcW w:w="278" w:type="pct"/>
            <w:tcBorders>
              <w:top w:val="single" w:color="000000" w:sz="4" w:space="0"/>
              <w:left w:val="single" w:color="000000" w:sz="4" w:space="0"/>
              <w:bottom w:val="single" w:color="000000" w:sz="4" w:space="0"/>
              <w:right w:val="single" w:color="000000" w:sz="4" w:space="0"/>
            </w:tcBorders>
            <w:vAlign w:val="center"/>
          </w:tcPr>
          <w:p w14:paraId="2EF35A2B">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2 </w:t>
            </w:r>
          </w:p>
        </w:tc>
        <w:tc>
          <w:tcPr>
            <w:tcW w:w="252" w:type="pct"/>
            <w:tcBorders>
              <w:top w:val="single" w:color="000000" w:sz="4" w:space="0"/>
              <w:left w:val="single" w:color="000000" w:sz="4" w:space="0"/>
              <w:bottom w:val="single" w:color="000000" w:sz="4" w:space="0"/>
              <w:right w:val="single" w:color="000000" w:sz="4" w:space="0"/>
            </w:tcBorders>
            <w:vAlign w:val="center"/>
          </w:tcPr>
          <w:p w14:paraId="48D6E4CF">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7714B416">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783C4C2A">
        <w:tblPrEx>
          <w:tblCellMar>
            <w:top w:w="0" w:type="dxa"/>
            <w:left w:w="108" w:type="dxa"/>
            <w:bottom w:w="0" w:type="dxa"/>
            <w:right w:w="108" w:type="dxa"/>
          </w:tblCellMar>
        </w:tblPrEx>
        <w:trPr>
          <w:trHeight w:val="822"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6B934C31">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0CDEEDB6">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678720" behindDoc="0" locked="0" layoutInCell="1" allowOverlap="1">
                  <wp:simplePos x="0" y="0"/>
                  <wp:positionH relativeFrom="column">
                    <wp:posOffset>342900</wp:posOffset>
                  </wp:positionH>
                  <wp:positionV relativeFrom="paragraph">
                    <wp:posOffset>845820</wp:posOffset>
                  </wp:positionV>
                  <wp:extent cx="827405" cy="1280160"/>
                  <wp:effectExtent l="0" t="0" r="10795" b="2540"/>
                  <wp:wrapNone/>
                  <wp:docPr id="28" name="image103"/>
                  <wp:cNvGraphicFramePr/>
                  <a:graphic xmlns:a="http://schemas.openxmlformats.org/drawingml/2006/main">
                    <a:graphicData uri="http://schemas.openxmlformats.org/drawingml/2006/picture">
                      <pic:pic xmlns:pic="http://schemas.openxmlformats.org/drawingml/2006/picture">
                        <pic:nvPicPr>
                          <pic:cNvPr id="28" name="image103"/>
                          <pic:cNvPicPr/>
                        </pic:nvPicPr>
                        <pic:blipFill>
                          <a:blip r:embed="rId77"/>
                          <a:stretch>
                            <a:fillRect/>
                          </a:stretch>
                        </pic:blipFill>
                        <pic:spPr>
                          <a:xfrm>
                            <a:off x="0" y="0"/>
                            <a:ext cx="827405" cy="128016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5F5226F9">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办公椅</w:t>
            </w:r>
          </w:p>
        </w:tc>
        <w:tc>
          <w:tcPr>
            <w:tcW w:w="594" w:type="pct"/>
            <w:tcBorders>
              <w:top w:val="single" w:color="000000" w:sz="4" w:space="0"/>
              <w:left w:val="single" w:color="000000" w:sz="4" w:space="0"/>
              <w:bottom w:val="single" w:color="000000" w:sz="4" w:space="0"/>
              <w:right w:val="single" w:color="000000" w:sz="4" w:space="0"/>
            </w:tcBorders>
            <w:vAlign w:val="center"/>
          </w:tcPr>
          <w:p w14:paraId="6DADFFB6">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580W*580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D*1060H</w:t>
            </w:r>
          </w:p>
        </w:tc>
        <w:tc>
          <w:tcPr>
            <w:tcW w:w="278" w:type="pct"/>
            <w:tcBorders>
              <w:top w:val="single" w:color="000000" w:sz="4" w:space="0"/>
              <w:left w:val="single" w:color="000000" w:sz="4" w:space="0"/>
              <w:bottom w:val="single" w:color="000000" w:sz="4" w:space="0"/>
              <w:right w:val="single" w:color="000000" w:sz="4" w:space="0"/>
            </w:tcBorders>
            <w:vAlign w:val="center"/>
          </w:tcPr>
          <w:p w14:paraId="4737E07A">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2 </w:t>
            </w:r>
          </w:p>
        </w:tc>
        <w:tc>
          <w:tcPr>
            <w:tcW w:w="252" w:type="pct"/>
            <w:tcBorders>
              <w:top w:val="single" w:color="000000" w:sz="4" w:space="0"/>
              <w:left w:val="single" w:color="000000" w:sz="4" w:space="0"/>
              <w:bottom w:val="single" w:color="000000" w:sz="4" w:space="0"/>
              <w:right w:val="single" w:color="000000" w:sz="4" w:space="0"/>
            </w:tcBorders>
            <w:vAlign w:val="center"/>
          </w:tcPr>
          <w:p w14:paraId="45AB8FCC">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把</w:t>
            </w:r>
          </w:p>
        </w:tc>
        <w:tc>
          <w:tcPr>
            <w:tcW w:w="189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1B85907">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1、面料:选用优质透气网布；</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2、海绵：采用优质海绵，外观色泽、气孔、裂缝、污渍、长度、宽度偏差、厚度偏差应满足国家标准要求，并符合GB/T10802-2023《通用软质聚醚型聚氨酯泡沫塑料》、GB 17927-2024《家具阻燃性能安全技术规范》，65%/25%压陷比≥4.0，回弹率≥50%，撕裂强度5.0N/cm，表观密度50kg/m3，表观密度偏差±1kg/m3以内，甲醛散发未检出，灰分≤1%，气味等级≥7级，TVOC未检出，干热老化后拉伸强度大于等于150kPa，干热老化后拉伸强度变化率±5%，湿热老化后拉伸强度大于等于150kPa，湿热老化后拉伸强度变化率±5%，阻燃Ⅱ级，通过模拟火柴火焰阴燃。  </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3、配件：采用优质气压棒； </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4、高级电镀五星脚+轮采用玻璃纤维增强尼龙产品。 </w:t>
            </w:r>
          </w:p>
        </w:tc>
      </w:tr>
      <w:tr w14:paraId="288B6015">
        <w:tblPrEx>
          <w:tblCellMar>
            <w:top w:w="0" w:type="dxa"/>
            <w:left w:w="108" w:type="dxa"/>
            <w:bottom w:w="0" w:type="dxa"/>
            <w:right w:w="108" w:type="dxa"/>
          </w:tblCellMar>
        </w:tblPrEx>
        <w:trPr>
          <w:trHeight w:val="3300"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3C42D34E">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6AB12E7A">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676672" behindDoc="0" locked="0" layoutInCell="1" allowOverlap="1">
                  <wp:simplePos x="0" y="0"/>
                  <wp:positionH relativeFrom="column">
                    <wp:posOffset>3810</wp:posOffset>
                  </wp:positionH>
                  <wp:positionV relativeFrom="paragraph">
                    <wp:posOffset>1002030</wp:posOffset>
                  </wp:positionV>
                  <wp:extent cx="1478280" cy="1235075"/>
                  <wp:effectExtent l="0" t="0" r="7620" b="9525"/>
                  <wp:wrapNone/>
                  <wp:docPr id="26" name="image104"/>
                  <wp:cNvGraphicFramePr/>
                  <a:graphic xmlns:a="http://schemas.openxmlformats.org/drawingml/2006/main">
                    <a:graphicData uri="http://schemas.openxmlformats.org/drawingml/2006/picture">
                      <pic:pic xmlns:pic="http://schemas.openxmlformats.org/drawingml/2006/picture">
                        <pic:nvPicPr>
                          <pic:cNvPr id="26" name="image104"/>
                          <pic:cNvPicPr/>
                        </pic:nvPicPr>
                        <pic:blipFill>
                          <a:blip r:embed="rId78"/>
                          <a:stretch>
                            <a:fillRect/>
                          </a:stretch>
                        </pic:blipFill>
                        <pic:spPr>
                          <a:xfrm>
                            <a:off x="0" y="0"/>
                            <a:ext cx="1478280" cy="123507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2A50E1AD">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茶水柜</w:t>
            </w:r>
          </w:p>
        </w:tc>
        <w:tc>
          <w:tcPr>
            <w:tcW w:w="594" w:type="pct"/>
            <w:tcBorders>
              <w:top w:val="single" w:color="000000" w:sz="4" w:space="0"/>
              <w:left w:val="single" w:color="000000" w:sz="4" w:space="0"/>
              <w:bottom w:val="single" w:color="000000" w:sz="4" w:space="0"/>
              <w:right w:val="single" w:color="000000" w:sz="4" w:space="0"/>
            </w:tcBorders>
            <w:vAlign w:val="center"/>
          </w:tcPr>
          <w:p w14:paraId="7BEE7E23">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1000W*40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0D*800H</w:t>
            </w:r>
          </w:p>
        </w:tc>
        <w:tc>
          <w:tcPr>
            <w:tcW w:w="278" w:type="pct"/>
            <w:tcBorders>
              <w:top w:val="single" w:color="000000" w:sz="4" w:space="0"/>
              <w:left w:val="single" w:color="000000" w:sz="4" w:space="0"/>
              <w:bottom w:val="single" w:color="000000" w:sz="4" w:space="0"/>
              <w:right w:val="single" w:color="000000" w:sz="4" w:space="0"/>
            </w:tcBorders>
            <w:vAlign w:val="center"/>
          </w:tcPr>
          <w:p w14:paraId="076A122F">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0B484628">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6EB81F08">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5D837065">
        <w:tblPrEx>
          <w:tblCellMar>
            <w:top w:w="0" w:type="dxa"/>
            <w:left w:w="108" w:type="dxa"/>
            <w:bottom w:w="0" w:type="dxa"/>
            <w:right w:w="108" w:type="dxa"/>
          </w:tblCellMar>
        </w:tblPrEx>
        <w:trPr>
          <w:trHeight w:val="259"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05F1C7F2">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279038E0">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65760" behindDoc="0" locked="0" layoutInCell="1" allowOverlap="1">
                  <wp:simplePos x="0" y="0"/>
                  <wp:positionH relativeFrom="column">
                    <wp:posOffset>511810</wp:posOffset>
                  </wp:positionH>
                  <wp:positionV relativeFrom="paragraph">
                    <wp:posOffset>379730</wp:posOffset>
                  </wp:positionV>
                  <wp:extent cx="684530" cy="1343025"/>
                  <wp:effectExtent l="0" t="0" r="1270" b="3175"/>
                  <wp:wrapNone/>
                  <wp:docPr id="117" name="image105"/>
                  <wp:cNvGraphicFramePr/>
                  <a:graphic xmlns:a="http://schemas.openxmlformats.org/drawingml/2006/main">
                    <a:graphicData uri="http://schemas.openxmlformats.org/drawingml/2006/picture">
                      <pic:pic xmlns:pic="http://schemas.openxmlformats.org/drawingml/2006/picture">
                        <pic:nvPicPr>
                          <pic:cNvPr id="117" name="image105"/>
                          <pic:cNvPicPr/>
                        </pic:nvPicPr>
                        <pic:blipFill>
                          <a:blip r:embed="rId79"/>
                          <a:stretch>
                            <a:fillRect/>
                          </a:stretch>
                        </pic:blipFill>
                        <pic:spPr>
                          <a:xfrm>
                            <a:off x="0" y="0"/>
                            <a:ext cx="684530" cy="134302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62E2B86C">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铁皮柜</w:t>
            </w:r>
          </w:p>
        </w:tc>
        <w:tc>
          <w:tcPr>
            <w:tcW w:w="594" w:type="pct"/>
            <w:tcBorders>
              <w:top w:val="single" w:color="000000" w:sz="4" w:space="0"/>
              <w:left w:val="single" w:color="000000" w:sz="4" w:space="0"/>
              <w:bottom w:val="single" w:color="000000" w:sz="4" w:space="0"/>
              <w:right w:val="single" w:color="000000" w:sz="4" w:space="0"/>
            </w:tcBorders>
            <w:vAlign w:val="center"/>
          </w:tcPr>
          <w:p w14:paraId="2EC9F947">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900W*400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D*1850H</w:t>
            </w:r>
          </w:p>
        </w:tc>
        <w:tc>
          <w:tcPr>
            <w:tcW w:w="278" w:type="pct"/>
            <w:tcBorders>
              <w:top w:val="single" w:color="000000" w:sz="4" w:space="0"/>
              <w:left w:val="single" w:color="000000" w:sz="4" w:space="0"/>
              <w:bottom w:val="single" w:color="000000" w:sz="4" w:space="0"/>
              <w:right w:val="single" w:color="000000" w:sz="4" w:space="0"/>
            </w:tcBorders>
            <w:vAlign w:val="center"/>
          </w:tcPr>
          <w:p w14:paraId="156CDDCE">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0C85E67B">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组</w:t>
            </w:r>
          </w:p>
        </w:tc>
        <w:tc>
          <w:tcPr>
            <w:tcW w:w="1896" w:type="pct"/>
            <w:tcBorders>
              <w:top w:val="single" w:color="000000" w:sz="4" w:space="0"/>
              <w:left w:val="single" w:color="000000" w:sz="4" w:space="0"/>
              <w:bottom w:val="single" w:color="000000" w:sz="4" w:space="0"/>
              <w:right w:val="single" w:color="000000" w:sz="4" w:space="0"/>
            </w:tcBorders>
            <w:vAlign w:val="center"/>
          </w:tcPr>
          <w:p w14:paraId="07E7AA78">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1、整柜选用优质冷轧钢板，厚度0.8mm，外观涂层应应光滑均匀，色泽一致，无漏锈蚀、脱色和掉色现象；符合GB/T 10125-2021《人造气氛腐蚀试验 盐雾试验》和GB/T 1741-2020《漆膜耐霉菌性测定法》技术标准，硬度≥5H，冲击强度合格，附着力合格，耐腐蚀合格，化学成分C≤0.1%、S≤0.02%、Al≥0.03%。Mn≤0.3%、P≤0.02%。力学性能抗拉强度350一400MPa、断后伸长率≥30%、规定塑性延伸强度≤280MPa。中性盐雾、乙酸盐雾、铜加速乙酸盐雾试验周期均≥300小时等级10级。维氏硬度＜200。弯曲试验合格、可迁移元素铅、镉、铬、汞、锑、钡、硒、砷均未检出。</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2、表面采用环保静电喷涂粉末喷涂，符合HG/T 2006-2006《热固性和热塑性粉末涂料》和GB 18581-2020《木器涂料中有害物质限量》，可溶性重金属含量未检出，耐冲击性正向冲击漆膜无脱落、无开裂，耐湿性500h无异常。</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3、柜体结构：采用整体焊接式，焊点平整，结构稳固，承重承压性好；所有部件均经打磨，砂光处理，打磨均匀，免除钢板表面的毛刺、棱角对人体可能造成的伤害；活动层板。</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4、五金件：采用优质五金配件，五金配件紧密拼接，牢固，间隙细小且均匀，平整无毛刺。</w:t>
            </w:r>
          </w:p>
        </w:tc>
      </w:tr>
      <w:tr w14:paraId="35606675">
        <w:tblPrEx>
          <w:tblCellMar>
            <w:top w:w="0" w:type="dxa"/>
            <w:left w:w="108" w:type="dxa"/>
            <w:bottom w:w="0" w:type="dxa"/>
            <w:right w:w="108" w:type="dxa"/>
          </w:tblCellMar>
        </w:tblPrEx>
        <w:trPr>
          <w:trHeight w:val="4389"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167BB261">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2276E4FE">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677696" behindDoc="0" locked="0" layoutInCell="1" allowOverlap="1">
                  <wp:simplePos x="0" y="0"/>
                  <wp:positionH relativeFrom="column">
                    <wp:posOffset>62865</wp:posOffset>
                  </wp:positionH>
                  <wp:positionV relativeFrom="paragraph">
                    <wp:posOffset>1078865</wp:posOffset>
                  </wp:positionV>
                  <wp:extent cx="1402715" cy="875030"/>
                  <wp:effectExtent l="0" t="0" r="6985" b="1270"/>
                  <wp:wrapNone/>
                  <wp:docPr id="27" name="image106"/>
                  <wp:cNvGraphicFramePr/>
                  <a:graphic xmlns:a="http://schemas.openxmlformats.org/drawingml/2006/main">
                    <a:graphicData uri="http://schemas.openxmlformats.org/drawingml/2006/picture">
                      <pic:pic xmlns:pic="http://schemas.openxmlformats.org/drawingml/2006/picture">
                        <pic:nvPicPr>
                          <pic:cNvPr id="27" name="image106"/>
                          <pic:cNvPicPr/>
                        </pic:nvPicPr>
                        <pic:blipFill>
                          <a:blip r:embed="rId80"/>
                          <a:stretch>
                            <a:fillRect/>
                          </a:stretch>
                        </pic:blipFill>
                        <pic:spPr>
                          <a:xfrm>
                            <a:off x="0" y="0"/>
                            <a:ext cx="1402715" cy="87503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463BAF20">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沙发</w:t>
            </w:r>
          </w:p>
        </w:tc>
        <w:tc>
          <w:tcPr>
            <w:tcW w:w="594" w:type="pct"/>
            <w:tcBorders>
              <w:top w:val="single" w:color="000000" w:sz="4" w:space="0"/>
              <w:left w:val="single" w:color="000000" w:sz="4" w:space="0"/>
              <w:bottom w:val="single" w:color="000000" w:sz="4" w:space="0"/>
              <w:right w:val="single" w:color="000000" w:sz="4" w:space="0"/>
            </w:tcBorders>
            <w:vAlign w:val="center"/>
          </w:tcPr>
          <w:p w14:paraId="7ABA4A12">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1920W*83</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0D*820H</w:t>
            </w:r>
          </w:p>
        </w:tc>
        <w:tc>
          <w:tcPr>
            <w:tcW w:w="278" w:type="pct"/>
            <w:tcBorders>
              <w:top w:val="single" w:color="000000" w:sz="4" w:space="0"/>
              <w:left w:val="single" w:color="000000" w:sz="4" w:space="0"/>
              <w:bottom w:val="single" w:color="000000" w:sz="4" w:space="0"/>
              <w:right w:val="single" w:color="000000" w:sz="4" w:space="0"/>
            </w:tcBorders>
            <w:vAlign w:val="center"/>
          </w:tcPr>
          <w:p w14:paraId="57B88082">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5C26F1B0">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5D12CD72">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1、面料:选用优质西皮；耐磨性强,阻燃,经防污处理,清洁方便；</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2、海绵：采用优质海绵，外观色泽、气孔、裂缝、污渍、长度、宽度偏差、厚度偏差应满足国家标准要求，并符合GB/T10802-2023《通用软质聚醚型聚氨酯泡沫塑料》、GB 17927-2024《家具阻燃性能安全技术规范》，65%/25%压陷比≥4.0，回弹率≥50%，撕裂强度5.0N/cm，表观密度50kg/m3，表观密度偏差±1kg/m3以内，甲醛散发未检出，灰分≤1%，气味等级≥7级，TVOC未检出，干热老化后拉伸强度大于等于150kPa，干热老化后拉伸强度变化率±5%，湿热老化后拉伸强度大于等于150kPa，湿热老化后拉伸强度变化率±5%，阻燃Ⅱ级，通过模拟火柴火焰阴燃。</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3、高级金属脚架。</w:t>
            </w:r>
          </w:p>
        </w:tc>
      </w:tr>
      <w:tr w14:paraId="2C86A228">
        <w:tblPrEx>
          <w:tblCellMar>
            <w:top w:w="0" w:type="dxa"/>
            <w:left w:w="108" w:type="dxa"/>
            <w:bottom w:w="0" w:type="dxa"/>
            <w:right w:w="108" w:type="dxa"/>
          </w:tblCellMar>
        </w:tblPrEx>
        <w:trPr>
          <w:trHeight w:val="613"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4E475A63">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22637789">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64736" behindDoc="0" locked="0" layoutInCell="1" allowOverlap="1">
                  <wp:simplePos x="0" y="0"/>
                  <wp:positionH relativeFrom="column">
                    <wp:posOffset>15875</wp:posOffset>
                  </wp:positionH>
                  <wp:positionV relativeFrom="paragraph">
                    <wp:posOffset>1024890</wp:posOffset>
                  </wp:positionV>
                  <wp:extent cx="1447800" cy="872490"/>
                  <wp:effectExtent l="0" t="0" r="0" b="3810"/>
                  <wp:wrapNone/>
                  <wp:docPr id="116" name="image108"/>
                  <wp:cNvGraphicFramePr/>
                  <a:graphic xmlns:a="http://schemas.openxmlformats.org/drawingml/2006/main">
                    <a:graphicData uri="http://schemas.openxmlformats.org/drawingml/2006/picture">
                      <pic:pic xmlns:pic="http://schemas.openxmlformats.org/drawingml/2006/picture">
                        <pic:nvPicPr>
                          <pic:cNvPr id="116" name="image108"/>
                          <pic:cNvPicPr/>
                        </pic:nvPicPr>
                        <pic:blipFill>
                          <a:blip r:embed="rId81"/>
                          <a:stretch>
                            <a:fillRect/>
                          </a:stretch>
                        </pic:blipFill>
                        <pic:spPr>
                          <a:xfrm>
                            <a:off x="0" y="0"/>
                            <a:ext cx="1447800" cy="87249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5CED8800">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茶几</w:t>
            </w:r>
          </w:p>
        </w:tc>
        <w:tc>
          <w:tcPr>
            <w:tcW w:w="594" w:type="pct"/>
            <w:tcBorders>
              <w:top w:val="single" w:color="000000" w:sz="4" w:space="0"/>
              <w:left w:val="single" w:color="000000" w:sz="4" w:space="0"/>
              <w:bottom w:val="single" w:color="000000" w:sz="4" w:space="0"/>
              <w:right w:val="single" w:color="000000" w:sz="4" w:space="0"/>
            </w:tcBorders>
            <w:vAlign w:val="center"/>
          </w:tcPr>
          <w:p w14:paraId="1F8761E9">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1200W*60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0D*350H</w:t>
            </w:r>
          </w:p>
        </w:tc>
        <w:tc>
          <w:tcPr>
            <w:tcW w:w="278" w:type="pct"/>
            <w:tcBorders>
              <w:top w:val="single" w:color="000000" w:sz="4" w:space="0"/>
              <w:left w:val="single" w:color="000000" w:sz="4" w:space="0"/>
              <w:bottom w:val="single" w:color="000000" w:sz="4" w:space="0"/>
              <w:right w:val="single" w:color="000000" w:sz="4" w:space="0"/>
            </w:tcBorders>
            <w:vAlign w:val="center"/>
          </w:tcPr>
          <w:p w14:paraId="27C3EF6D">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22C502E3">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7B0C9395">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6372854E">
        <w:tblPrEx>
          <w:tblCellMar>
            <w:top w:w="0" w:type="dxa"/>
            <w:left w:w="108" w:type="dxa"/>
            <w:bottom w:w="0" w:type="dxa"/>
            <w:right w:w="108" w:type="dxa"/>
          </w:tblCellMar>
        </w:tblPrEx>
        <w:trPr>
          <w:trHeight w:val="883"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4407A914">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74EE4838">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66784" behindDoc="0" locked="0" layoutInCell="1" allowOverlap="1">
                  <wp:simplePos x="0" y="0"/>
                  <wp:positionH relativeFrom="column">
                    <wp:posOffset>22225</wp:posOffset>
                  </wp:positionH>
                  <wp:positionV relativeFrom="paragraph">
                    <wp:posOffset>580390</wp:posOffset>
                  </wp:positionV>
                  <wp:extent cx="1447165" cy="935990"/>
                  <wp:effectExtent l="0" t="0" r="635" b="3810"/>
                  <wp:wrapNone/>
                  <wp:docPr id="118" name="image107"/>
                  <wp:cNvGraphicFramePr/>
                  <a:graphic xmlns:a="http://schemas.openxmlformats.org/drawingml/2006/main">
                    <a:graphicData uri="http://schemas.openxmlformats.org/drawingml/2006/picture">
                      <pic:pic xmlns:pic="http://schemas.openxmlformats.org/drawingml/2006/picture">
                        <pic:nvPicPr>
                          <pic:cNvPr id="118" name="image107"/>
                          <pic:cNvPicPr/>
                        </pic:nvPicPr>
                        <pic:blipFill>
                          <a:blip r:embed="rId82"/>
                          <a:stretch>
                            <a:fillRect/>
                          </a:stretch>
                        </pic:blipFill>
                        <pic:spPr>
                          <a:xfrm>
                            <a:off x="0" y="0"/>
                            <a:ext cx="1447165" cy="93599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74557205">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会议桌</w:t>
            </w:r>
          </w:p>
        </w:tc>
        <w:tc>
          <w:tcPr>
            <w:tcW w:w="594" w:type="pct"/>
            <w:tcBorders>
              <w:top w:val="single" w:color="000000" w:sz="4" w:space="0"/>
              <w:left w:val="single" w:color="000000" w:sz="4" w:space="0"/>
              <w:bottom w:val="single" w:color="000000" w:sz="4" w:space="0"/>
              <w:right w:val="single" w:color="000000" w:sz="4" w:space="0"/>
            </w:tcBorders>
            <w:vAlign w:val="center"/>
          </w:tcPr>
          <w:p w14:paraId="0D041664">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5600W*15</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00D*750H</w:t>
            </w:r>
          </w:p>
        </w:tc>
        <w:tc>
          <w:tcPr>
            <w:tcW w:w="278" w:type="pct"/>
            <w:tcBorders>
              <w:top w:val="single" w:color="000000" w:sz="4" w:space="0"/>
              <w:left w:val="single" w:color="000000" w:sz="4" w:space="0"/>
              <w:bottom w:val="single" w:color="000000" w:sz="4" w:space="0"/>
              <w:right w:val="single" w:color="000000" w:sz="4" w:space="0"/>
            </w:tcBorders>
            <w:vAlign w:val="center"/>
          </w:tcPr>
          <w:p w14:paraId="70DBB572">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37CCBC51">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44614A77">
            <w:pPr>
              <w:widowControl/>
              <w:jc w:val="left"/>
              <w:textAlignment w:val="center"/>
              <w:rPr>
                <w:rFonts w:hint="eastAsia" w:ascii="方正仿宋_GBK" w:hAnsi="方正仿宋_GBK" w:eastAsia="方正仿宋_GBK" w:cs="方正仿宋_GBK"/>
                <w:color w:val="auto"/>
                <w:sz w:val="18"/>
                <w:szCs w:val="18"/>
                <w:highlight w:val="none"/>
              </w:rPr>
            </w:pPr>
            <w:r>
              <w:rPr>
                <w:rStyle w:val="21"/>
                <w:rFonts w:hint="eastAsia" w:ascii="方正仿宋_GBK" w:hAnsi="方正仿宋_GBK" w:eastAsia="方正仿宋_GBK" w:cs="方正仿宋_GBK"/>
                <w:color w:val="auto"/>
                <w:highlight w:val="none"/>
                <w:lang w:bidi="ar"/>
              </w:rPr>
              <w:t>1、基材：采用E0级中密度纤维板，经过防水防腐处理，木材含水率≤10%，同时符合GB/T39600-2021《人造板及其制品甲醛释放量分级》板材的判定分级标准、GB 36022-2018 《家具中氨释放量试验方法》技术标准，甲醛释放量≤0.025mg/m</w:t>
            </w:r>
            <w:r>
              <w:rPr>
                <w:rStyle w:val="22"/>
                <w:rFonts w:hint="eastAsia" w:ascii="方正仿宋_GBK" w:hAnsi="方正仿宋_GBK" w:eastAsia="方正仿宋_GBK" w:cs="方正仿宋_GBK"/>
                <w:color w:val="auto"/>
                <w:highlight w:val="none"/>
                <w:lang w:bidi="ar"/>
              </w:rPr>
              <w:t>³</w:t>
            </w:r>
            <w:r>
              <w:rPr>
                <w:rStyle w:val="21"/>
                <w:rFonts w:hint="eastAsia" w:ascii="方正仿宋_GBK" w:hAnsi="方正仿宋_GBK" w:eastAsia="方正仿宋_GBK" w:cs="方正仿宋_GBK"/>
                <w:color w:val="auto"/>
                <w:highlight w:val="none"/>
                <w:lang w:bidi="ar"/>
              </w:rPr>
              <w:t>，氨释放量未检出，挥发性有机化合物未检出，燃烧性能等级B1级，气味分级检测为0级。</w:t>
            </w:r>
            <w:r>
              <w:rPr>
                <w:rStyle w:val="21"/>
                <w:rFonts w:hint="eastAsia" w:ascii="方正仿宋_GBK" w:hAnsi="方正仿宋_GBK" w:eastAsia="方正仿宋_GBK" w:cs="方正仿宋_GBK"/>
                <w:color w:val="auto"/>
                <w:highlight w:val="none"/>
                <w:lang w:bidi="ar"/>
              </w:rPr>
              <w:br w:type="textWrapping"/>
            </w:r>
            <w:r>
              <w:rPr>
                <w:rStyle w:val="21"/>
                <w:rFonts w:hint="eastAsia" w:ascii="方正仿宋_GBK" w:hAnsi="方正仿宋_GBK" w:eastAsia="方正仿宋_GBK" w:cs="方正仿宋_GBK"/>
                <w:color w:val="auto"/>
                <w:highlight w:val="none"/>
                <w:lang w:bidi="ar"/>
              </w:rPr>
              <w:t>2、油漆：采用优质环保水性油漆，经五底三面油漆工艺,清晰体现实木质感；符合GB/T35602-2017《绿色产品评价  涂料》技术标准，VOC≤30g/L，甲醛含量未检出，总铅、可溶性重金属镉、铬、汞含量未检出。</w:t>
            </w:r>
            <w:r>
              <w:rPr>
                <w:rStyle w:val="21"/>
                <w:rFonts w:hint="eastAsia" w:ascii="方正仿宋_GBK" w:hAnsi="方正仿宋_GBK" w:eastAsia="方正仿宋_GBK" w:cs="方正仿宋_GBK"/>
                <w:color w:val="auto"/>
                <w:highlight w:val="none"/>
                <w:lang w:bidi="ar"/>
              </w:rPr>
              <w:br w:type="textWrapping"/>
            </w:r>
            <w:r>
              <w:rPr>
                <w:rStyle w:val="21"/>
                <w:rFonts w:hint="eastAsia" w:ascii="方正仿宋_GBK" w:hAnsi="方正仿宋_GBK" w:eastAsia="方正仿宋_GBK" w:cs="方正仿宋_GBK"/>
                <w:color w:val="auto"/>
                <w:highlight w:val="none"/>
                <w:lang w:bidi="ar"/>
              </w:rPr>
              <w:t xml:space="preserve">3、五金配件：采用优质的阻尼导轨、锁具、铰链、拉手等五金件。 </w:t>
            </w:r>
          </w:p>
        </w:tc>
      </w:tr>
      <w:tr w14:paraId="566919DA">
        <w:tblPrEx>
          <w:tblCellMar>
            <w:top w:w="0" w:type="dxa"/>
            <w:left w:w="108" w:type="dxa"/>
            <w:bottom w:w="0" w:type="dxa"/>
            <w:right w:w="108" w:type="dxa"/>
          </w:tblCellMar>
        </w:tblPrEx>
        <w:trPr>
          <w:trHeight w:val="3220"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3B70E584">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7521CD2B">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67808" behindDoc="0" locked="0" layoutInCell="1" allowOverlap="1">
                  <wp:simplePos x="0" y="0"/>
                  <wp:positionH relativeFrom="column">
                    <wp:posOffset>43180</wp:posOffset>
                  </wp:positionH>
                  <wp:positionV relativeFrom="paragraph">
                    <wp:posOffset>975995</wp:posOffset>
                  </wp:positionV>
                  <wp:extent cx="1403985" cy="523875"/>
                  <wp:effectExtent l="0" t="0" r="5715" b="9525"/>
                  <wp:wrapNone/>
                  <wp:docPr id="119" name="image109"/>
                  <wp:cNvGraphicFramePr/>
                  <a:graphic xmlns:a="http://schemas.openxmlformats.org/drawingml/2006/main">
                    <a:graphicData uri="http://schemas.openxmlformats.org/drawingml/2006/picture">
                      <pic:pic xmlns:pic="http://schemas.openxmlformats.org/drawingml/2006/picture">
                        <pic:nvPicPr>
                          <pic:cNvPr id="119" name="image109"/>
                          <pic:cNvPicPr/>
                        </pic:nvPicPr>
                        <pic:blipFill>
                          <a:blip r:embed="rId83"/>
                          <a:stretch>
                            <a:fillRect/>
                          </a:stretch>
                        </pic:blipFill>
                        <pic:spPr>
                          <a:xfrm>
                            <a:off x="0" y="0"/>
                            <a:ext cx="1403985" cy="52387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2CC8F11E">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条桌</w:t>
            </w:r>
          </w:p>
        </w:tc>
        <w:tc>
          <w:tcPr>
            <w:tcW w:w="594" w:type="pct"/>
            <w:tcBorders>
              <w:top w:val="single" w:color="000000" w:sz="4" w:space="0"/>
              <w:left w:val="single" w:color="000000" w:sz="4" w:space="0"/>
              <w:bottom w:val="single" w:color="000000" w:sz="4" w:space="0"/>
              <w:right w:val="single" w:color="000000" w:sz="4" w:space="0"/>
            </w:tcBorders>
            <w:vAlign w:val="center"/>
          </w:tcPr>
          <w:p w14:paraId="33D6E789">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1400W*45</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0D*750H</w:t>
            </w:r>
          </w:p>
        </w:tc>
        <w:tc>
          <w:tcPr>
            <w:tcW w:w="278" w:type="pct"/>
            <w:tcBorders>
              <w:top w:val="single" w:color="000000" w:sz="4" w:space="0"/>
              <w:left w:val="single" w:color="000000" w:sz="4" w:space="0"/>
              <w:bottom w:val="single" w:color="000000" w:sz="4" w:space="0"/>
              <w:right w:val="single" w:color="000000" w:sz="4" w:space="0"/>
            </w:tcBorders>
            <w:vAlign w:val="center"/>
          </w:tcPr>
          <w:p w14:paraId="567D523A">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8 </w:t>
            </w:r>
          </w:p>
        </w:tc>
        <w:tc>
          <w:tcPr>
            <w:tcW w:w="252" w:type="pct"/>
            <w:tcBorders>
              <w:top w:val="single" w:color="000000" w:sz="4" w:space="0"/>
              <w:left w:val="single" w:color="000000" w:sz="4" w:space="0"/>
              <w:bottom w:val="single" w:color="000000" w:sz="4" w:space="0"/>
              <w:right w:val="single" w:color="000000" w:sz="4" w:space="0"/>
            </w:tcBorders>
            <w:vAlign w:val="center"/>
          </w:tcPr>
          <w:p w14:paraId="20C864A6">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42C9E528">
            <w:pPr>
              <w:widowControl/>
              <w:jc w:val="left"/>
              <w:textAlignment w:val="center"/>
              <w:rPr>
                <w:rFonts w:hint="eastAsia" w:ascii="方正仿宋_GBK" w:hAnsi="方正仿宋_GBK" w:eastAsia="方正仿宋_GBK" w:cs="方正仿宋_GBK"/>
                <w:color w:val="auto"/>
                <w:sz w:val="18"/>
                <w:szCs w:val="18"/>
                <w:highlight w:val="none"/>
              </w:rPr>
            </w:pPr>
            <w:r>
              <w:rPr>
                <w:rStyle w:val="21"/>
                <w:rFonts w:hint="eastAsia" w:ascii="方正仿宋_GBK" w:hAnsi="方正仿宋_GBK" w:eastAsia="方正仿宋_GBK" w:cs="方正仿宋_GBK"/>
                <w:color w:val="auto"/>
                <w:highlight w:val="none"/>
                <w:lang w:bidi="ar"/>
              </w:rPr>
              <w:t>1、基材：采用E0级中密度纤维板，经过防水防腐处理，木材含水率≤10%，同时符合GB/T39600-2021《人造板及其制品甲醛释放量分级》板材的判定分级标准、GB 36022-2018 《家具中氨释放量试验方法》技术标准，甲醛释放量≤0.025mg/m</w:t>
            </w:r>
            <w:r>
              <w:rPr>
                <w:rStyle w:val="22"/>
                <w:rFonts w:hint="eastAsia" w:ascii="方正仿宋_GBK" w:hAnsi="方正仿宋_GBK" w:eastAsia="方正仿宋_GBK" w:cs="方正仿宋_GBK"/>
                <w:color w:val="auto"/>
                <w:highlight w:val="none"/>
                <w:lang w:bidi="ar"/>
              </w:rPr>
              <w:t>³</w:t>
            </w:r>
            <w:r>
              <w:rPr>
                <w:rStyle w:val="21"/>
                <w:rFonts w:hint="eastAsia" w:ascii="方正仿宋_GBK" w:hAnsi="方正仿宋_GBK" w:eastAsia="方正仿宋_GBK" w:cs="方正仿宋_GBK"/>
                <w:color w:val="auto"/>
                <w:highlight w:val="none"/>
                <w:lang w:bidi="ar"/>
              </w:rPr>
              <w:t>，氨释放量未检出，挥发性有机化合物未检出，燃烧性能等级B1级，气味分级检测为0级。</w:t>
            </w:r>
            <w:r>
              <w:rPr>
                <w:rStyle w:val="21"/>
                <w:rFonts w:hint="eastAsia" w:ascii="方正仿宋_GBK" w:hAnsi="方正仿宋_GBK" w:eastAsia="方正仿宋_GBK" w:cs="方正仿宋_GBK"/>
                <w:color w:val="auto"/>
                <w:highlight w:val="none"/>
                <w:lang w:bidi="ar"/>
              </w:rPr>
              <w:br w:type="textWrapping"/>
            </w:r>
            <w:r>
              <w:rPr>
                <w:rStyle w:val="21"/>
                <w:rFonts w:hint="eastAsia" w:ascii="方正仿宋_GBK" w:hAnsi="方正仿宋_GBK" w:eastAsia="方正仿宋_GBK" w:cs="方正仿宋_GBK"/>
                <w:color w:val="auto"/>
                <w:highlight w:val="none"/>
                <w:lang w:bidi="ar"/>
              </w:rPr>
              <w:t>2、油漆：采用优质环保水性油漆，经五底三面油漆工艺,清晰体现实木质感；符合GB/T35602-2017《绿色产品评价  涂料》技术标准，VOC≤30g/L，甲醛含量未检出，总铅、可溶性重金属镉、铬、汞含量未检出。</w:t>
            </w:r>
            <w:r>
              <w:rPr>
                <w:rStyle w:val="21"/>
                <w:rFonts w:hint="eastAsia" w:ascii="方正仿宋_GBK" w:hAnsi="方正仿宋_GBK" w:eastAsia="方正仿宋_GBK" w:cs="方正仿宋_GBK"/>
                <w:color w:val="auto"/>
                <w:highlight w:val="none"/>
                <w:lang w:bidi="ar"/>
              </w:rPr>
              <w:br w:type="textWrapping"/>
            </w:r>
            <w:r>
              <w:rPr>
                <w:rStyle w:val="21"/>
                <w:rFonts w:hint="eastAsia" w:ascii="方正仿宋_GBK" w:hAnsi="方正仿宋_GBK" w:eastAsia="方正仿宋_GBK" w:cs="方正仿宋_GBK"/>
                <w:color w:val="auto"/>
                <w:highlight w:val="none"/>
                <w:lang w:bidi="ar"/>
              </w:rPr>
              <w:t xml:space="preserve">3、五金配件：采用优质的阻尼导轨、锁具、铰链、拉手等五金件。 </w:t>
            </w:r>
          </w:p>
        </w:tc>
      </w:tr>
      <w:tr w14:paraId="18DE4CB2">
        <w:tblPrEx>
          <w:tblCellMar>
            <w:top w:w="0" w:type="dxa"/>
            <w:left w:w="108" w:type="dxa"/>
            <w:bottom w:w="0" w:type="dxa"/>
            <w:right w:w="108" w:type="dxa"/>
          </w:tblCellMar>
        </w:tblPrEx>
        <w:trPr>
          <w:trHeight w:val="2760"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1911B6BC">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579C0B69">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679744" behindDoc="0" locked="0" layoutInCell="1" allowOverlap="1">
                  <wp:simplePos x="0" y="0"/>
                  <wp:positionH relativeFrom="column">
                    <wp:posOffset>311785</wp:posOffset>
                  </wp:positionH>
                  <wp:positionV relativeFrom="paragraph">
                    <wp:posOffset>454025</wp:posOffset>
                  </wp:positionV>
                  <wp:extent cx="883285" cy="1238885"/>
                  <wp:effectExtent l="0" t="0" r="5715" b="5715"/>
                  <wp:wrapNone/>
                  <wp:docPr id="29" name="image110"/>
                  <wp:cNvGraphicFramePr/>
                  <a:graphic xmlns:a="http://schemas.openxmlformats.org/drawingml/2006/main">
                    <a:graphicData uri="http://schemas.openxmlformats.org/drawingml/2006/picture">
                      <pic:pic xmlns:pic="http://schemas.openxmlformats.org/drawingml/2006/picture">
                        <pic:nvPicPr>
                          <pic:cNvPr id="29" name="image110"/>
                          <pic:cNvPicPr/>
                        </pic:nvPicPr>
                        <pic:blipFill>
                          <a:blip r:embed="rId84"/>
                          <a:stretch>
                            <a:fillRect/>
                          </a:stretch>
                        </pic:blipFill>
                        <pic:spPr>
                          <a:xfrm>
                            <a:off x="0" y="0"/>
                            <a:ext cx="883285" cy="123888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186E8F11">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椅子1</w:t>
            </w:r>
          </w:p>
        </w:tc>
        <w:tc>
          <w:tcPr>
            <w:tcW w:w="594" w:type="pct"/>
            <w:tcBorders>
              <w:top w:val="single" w:color="000000" w:sz="4" w:space="0"/>
              <w:left w:val="single" w:color="000000" w:sz="4" w:space="0"/>
              <w:bottom w:val="single" w:color="000000" w:sz="4" w:space="0"/>
              <w:right w:val="single" w:color="000000" w:sz="4" w:space="0"/>
            </w:tcBorders>
            <w:vAlign w:val="center"/>
          </w:tcPr>
          <w:p w14:paraId="6473436F">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680W*790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D*1130H</w:t>
            </w:r>
          </w:p>
        </w:tc>
        <w:tc>
          <w:tcPr>
            <w:tcW w:w="278" w:type="pct"/>
            <w:tcBorders>
              <w:top w:val="single" w:color="000000" w:sz="4" w:space="0"/>
              <w:left w:val="single" w:color="000000" w:sz="4" w:space="0"/>
              <w:bottom w:val="single" w:color="000000" w:sz="4" w:space="0"/>
              <w:right w:val="single" w:color="000000" w:sz="4" w:space="0"/>
            </w:tcBorders>
            <w:vAlign w:val="center"/>
          </w:tcPr>
          <w:p w14:paraId="34EEE55F">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16 </w:t>
            </w:r>
          </w:p>
        </w:tc>
        <w:tc>
          <w:tcPr>
            <w:tcW w:w="252" w:type="pct"/>
            <w:tcBorders>
              <w:top w:val="single" w:color="000000" w:sz="4" w:space="0"/>
              <w:left w:val="single" w:color="000000" w:sz="4" w:space="0"/>
              <w:bottom w:val="single" w:color="000000" w:sz="4" w:space="0"/>
              <w:right w:val="single" w:color="000000" w:sz="4" w:space="0"/>
            </w:tcBorders>
            <w:vAlign w:val="center"/>
          </w:tcPr>
          <w:p w14:paraId="4BE24481">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把</w:t>
            </w:r>
          </w:p>
        </w:tc>
        <w:tc>
          <w:tcPr>
            <w:tcW w:w="1896" w:type="pct"/>
            <w:tcBorders>
              <w:top w:val="single" w:color="000000" w:sz="4" w:space="0"/>
              <w:left w:val="single" w:color="000000" w:sz="4" w:space="0"/>
              <w:bottom w:val="single" w:color="000000" w:sz="4" w:space="0"/>
              <w:right w:val="single" w:color="000000" w:sz="4" w:space="0"/>
            </w:tcBorders>
            <w:vAlign w:val="center"/>
          </w:tcPr>
          <w:p w14:paraId="426ADE48">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1、面料:选用优质西皮，经液态浸色及防潮、防污等工艺处理,皮面更加柔软舒适,光泽持久；</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2、海绵：采用优质海绵，外观色泽、气孔、裂缝、污渍、长度、宽度偏差、厚度偏差应满足国家标准要求，并符合GB/T10802-2023《通用软质聚醚型聚氨酯泡沫塑料》、GB 17927-2024《家具阻燃性能安全技术规范》，65%/25%压陷比≥4.0，回弹率≥50%，撕裂强度5.0N/cm，表观密度50kg/m3，表观密度偏差±1kg/m3以内，甲醛散发未检出，灰分≤1%，气味等级≥7级，TVOC未检出，干热老化后拉伸强度大于等于150kPa，干热老化后拉伸强度变化率±5%，湿热老化后拉伸强度大于等于150kPa，湿热老化后拉伸强度变化率±5%，阻燃Ⅱ级，通过模拟火柴火焰阴燃。                                                      </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3、脚架：高级实木脚架。   </w:t>
            </w:r>
          </w:p>
        </w:tc>
      </w:tr>
      <w:tr w14:paraId="048A9A4D">
        <w:tblPrEx>
          <w:tblCellMar>
            <w:top w:w="0" w:type="dxa"/>
            <w:left w:w="108" w:type="dxa"/>
            <w:bottom w:w="0" w:type="dxa"/>
            <w:right w:w="108" w:type="dxa"/>
          </w:tblCellMar>
        </w:tblPrEx>
        <w:trPr>
          <w:trHeight w:val="2760"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233108A8">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2B25CD27">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68832" behindDoc="0" locked="0" layoutInCell="1" allowOverlap="1">
                  <wp:simplePos x="0" y="0"/>
                  <wp:positionH relativeFrom="column">
                    <wp:posOffset>314960</wp:posOffset>
                  </wp:positionH>
                  <wp:positionV relativeFrom="paragraph">
                    <wp:posOffset>880745</wp:posOffset>
                  </wp:positionV>
                  <wp:extent cx="763905" cy="1260475"/>
                  <wp:effectExtent l="0" t="0" r="10795" b="9525"/>
                  <wp:wrapNone/>
                  <wp:docPr id="120" name="image111"/>
                  <wp:cNvGraphicFramePr/>
                  <a:graphic xmlns:a="http://schemas.openxmlformats.org/drawingml/2006/main">
                    <a:graphicData uri="http://schemas.openxmlformats.org/drawingml/2006/picture">
                      <pic:pic xmlns:pic="http://schemas.openxmlformats.org/drawingml/2006/picture">
                        <pic:nvPicPr>
                          <pic:cNvPr id="120" name="image111"/>
                          <pic:cNvPicPr/>
                        </pic:nvPicPr>
                        <pic:blipFill>
                          <a:blip r:embed="rId85"/>
                          <a:stretch>
                            <a:fillRect/>
                          </a:stretch>
                        </pic:blipFill>
                        <pic:spPr>
                          <a:xfrm>
                            <a:off x="0" y="0"/>
                            <a:ext cx="763905" cy="126047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643C2CE1">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椅子2</w:t>
            </w:r>
          </w:p>
        </w:tc>
        <w:tc>
          <w:tcPr>
            <w:tcW w:w="594" w:type="pct"/>
            <w:tcBorders>
              <w:top w:val="single" w:color="000000" w:sz="4" w:space="0"/>
              <w:left w:val="single" w:color="000000" w:sz="4" w:space="0"/>
              <w:bottom w:val="single" w:color="000000" w:sz="4" w:space="0"/>
              <w:right w:val="single" w:color="000000" w:sz="4" w:space="0"/>
            </w:tcBorders>
            <w:vAlign w:val="center"/>
          </w:tcPr>
          <w:p w14:paraId="73929A2A">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450W*560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D*900H</w:t>
            </w:r>
          </w:p>
        </w:tc>
        <w:tc>
          <w:tcPr>
            <w:tcW w:w="278" w:type="pct"/>
            <w:tcBorders>
              <w:top w:val="single" w:color="000000" w:sz="4" w:space="0"/>
              <w:left w:val="single" w:color="000000" w:sz="4" w:space="0"/>
              <w:bottom w:val="single" w:color="000000" w:sz="4" w:space="0"/>
              <w:right w:val="single" w:color="000000" w:sz="4" w:space="0"/>
            </w:tcBorders>
            <w:vAlign w:val="center"/>
          </w:tcPr>
          <w:p w14:paraId="5A3122B6">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16 </w:t>
            </w:r>
          </w:p>
        </w:tc>
        <w:tc>
          <w:tcPr>
            <w:tcW w:w="252" w:type="pct"/>
            <w:tcBorders>
              <w:top w:val="single" w:color="000000" w:sz="4" w:space="0"/>
              <w:left w:val="single" w:color="000000" w:sz="4" w:space="0"/>
              <w:bottom w:val="single" w:color="000000" w:sz="4" w:space="0"/>
              <w:right w:val="single" w:color="000000" w:sz="4" w:space="0"/>
            </w:tcBorders>
            <w:vAlign w:val="center"/>
          </w:tcPr>
          <w:p w14:paraId="2A0D77DC">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把</w:t>
            </w:r>
          </w:p>
        </w:tc>
        <w:tc>
          <w:tcPr>
            <w:tcW w:w="1896" w:type="pct"/>
            <w:tcBorders>
              <w:top w:val="single" w:color="000000" w:sz="4" w:space="0"/>
              <w:left w:val="single" w:color="000000" w:sz="4" w:space="0"/>
              <w:bottom w:val="single" w:color="000000" w:sz="4" w:space="0"/>
              <w:right w:val="single" w:color="000000" w:sz="4" w:space="0"/>
            </w:tcBorders>
            <w:vAlign w:val="center"/>
          </w:tcPr>
          <w:p w14:paraId="61BC014C">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1、面料:选用优质西皮，经液态浸色及防潮、防污等工艺处理,皮面更加柔软舒适,光泽持久；</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2、海绵：采用优质海绵，外观色泽、气孔、裂缝、污渍、长度、宽度偏差、厚度偏差应满足国家标准要求，并符合GB/T10802-2023《通用软质聚醚型聚氨酯泡沫塑料》、GB 17927-2024《家具阻燃性能安全技术规范》，65%/25%压陷比≥4.0，回弹率≥50%，撕裂强度5.0N/cm，表观密度50kg/m3，表观密度偏差±1kg/m3以内，甲醛散发未检出，灰分≤1%，气味等级≥7级，TVOC未检出，干热老化后拉伸强度大于等于150kPa，干热老化后拉伸强度变化率±5%，湿热老化后拉伸强度大于等于150kPa，湿热老化后拉伸强度变化率±5%，阻燃Ⅱ级，通过模拟火柴火焰阴燃。                                                      </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3、脚架：高级实木脚架。   </w:t>
            </w:r>
          </w:p>
        </w:tc>
      </w:tr>
      <w:tr w14:paraId="29CB0306">
        <w:tblPrEx>
          <w:tblCellMar>
            <w:top w:w="0" w:type="dxa"/>
            <w:left w:w="108" w:type="dxa"/>
            <w:bottom w:w="0" w:type="dxa"/>
            <w:right w:w="108" w:type="dxa"/>
          </w:tblCellMar>
        </w:tblPrEx>
        <w:trPr>
          <w:trHeight w:val="3495"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544E3FB5">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58EEE462">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675648" behindDoc="0" locked="0" layoutInCell="1" allowOverlap="1">
                  <wp:simplePos x="0" y="0"/>
                  <wp:positionH relativeFrom="column">
                    <wp:posOffset>295910</wp:posOffset>
                  </wp:positionH>
                  <wp:positionV relativeFrom="paragraph">
                    <wp:posOffset>1397635</wp:posOffset>
                  </wp:positionV>
                  <wp:extent cx="1003935" cy="1170305"/>
                  <wp:effectExtent l="0" t="0" r="12065" b="10795"/>
                  <wp:wrapNone/>
                  <wp:docPr id="25" name="image113"/>
                  <wp:cNvGraphicFramePr/>
                  <a:graphic xmlns:a="http://schemas.openxmlformats.org/drawingml/2006/main">
                    <a:graphicData uri="http://schemas.openxmlformats.org/drawingml/2006/picture">
                      <pic:pic xmlns:pic="http://schemas.openxmlformats.org/drawingml/2006/picture">
                        <pic:nvPicPr>
                          <pic:cNvPr id="25" name="image113"/>
                          <pic:cNvPicPr/>
                        </pic:nvPicPr>
                        <pic:blipFill>
                          <a:blip r:embed="rId86"/>
                          <a:stretch>
                            <a:fillRect/>
                          </a:stretch>
                        </pic:blipFill>
                        <pic:spPr>
                          <a:xfrm>
                            <a:off x="0" y="0"/>
                            <a:ext cx="1003935" cy="117030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5FBC7770">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文件柜</w:t>
            </w:r>
          </w:p>
        </w:tc>
        <w:tc>
          <w:tcPr>
            <w:tcW w:w="594" w:type="pct"/>
            <w:tcBorders>
              <w:top w:val="single" w:color="000000" w:sz="4" w:space="0"/>
              <w:left w:val="single" w:color="000000" w:sz="4" w:space="0"/>
              <w:bottom w:val="single" w:color="000000" w:sz="4" w:space="0"/>
              <w:right w:val="single" w:color="000000" w:sz="4" w:space="0"/>
            </w:tcBorders>
            <w:vAlign w:val="center"/>
          </w:tcPr>
          <w:p w14:paraId="5C3EFCD8">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4500W*55</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0D*3000H</w:t>
            </w:r>
          </w:p>
        </w:tc>
        <w:tc>
          <w:tcPr>
            <w:tcW w:w="278" w:type="pct"/>
            <w:tcBorders>
              <w:top w:val="single" w:color="000000" w:sz="4" w:space="0"/>
              <w:left w:val="single" w:color="000000" w:sz="4" w:space="0"/>
              <w:bottom w:val="single" w:color="000000" w:sz="4" w:space="0"/>
              <w:right w:val="single" w:color="000000" w:sz="4" w:space="0"/>
            </w:tcBorders>
            <w:vAlign w:val="center"/>
          </w:tcPr>
          <w:p w14:paraId="7776DFA7">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13.5 </w:t>
            </w:r>
          </w:p>
        </w:tc>
        <w:tc>
          <w:tcPr>
            <w:tcW w:w="252" w:type="pct"/>
            <w:tcBorders>
              <w:top w:val="single" w:color="000000" w:sz="4" w:space="0"/>
              <w:left w:val="single" w:color="000000" w:sz="4" w:space="0"/>
              <w:bottom w:val="single" w:color="000000" w:sz="4" w:space="0"/>
              <w:right w:val="single" w:color="000000" w:sz="4" w:space="0"/>
            </w:tcBorders>
            <w:vAlign w:val="center"/>
          </w:tcPr>
          <w:p w14:paraId="266F0D2B">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平方</w:t>
            </w:r>
          </w:p>
        </w:tc>
        <w:tc>
          <w:tcPr>
            <w:tcW w:w="1896" w:type="pct"/>
            <w:tcBorders>
              <w:top w:val="single" w:color="000000" w:sz="4" w:space="0"/>
              <w:left w:val="single" w:color="000000" w:sz="4" w:space="0"/>
              <w:bottom w:val="single" w:color="000000" w:sz="4" w:space="0"/>
              <w:right w:val="single" w:color="000000" w:sz="4" w:space="0"/>
            </w:tcBorders>
            <w:vAlign w:val="center"/>
          </w:tcPr>
          <w:p w14:paraId="0D58FC12">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2CA41D0C">
        <w:tblPrEx>
          <w:tblCellMar>
            <w:top w:w="0" w:type="dxa"/>
            <w:left w:w="108" w:type="dxa"/>
            <w:bottom w:w="0" w:type="dxa"/>
            <w:right w:w="108" w:type="dxa"/>
          </w:tblCellMar>
        </w:tblPrEx>
        <w:trPr>
          <w:trHeight w:val="3582"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6C3FD7C4">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68456B31">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69856" behindDoc="0" locked="0" layoutInCell="1" allowOverlap="1">
                  <wp:simplePos x="0" y="0"/>
                  <wp:positionH relativeFrom="column">
                    <wp:posOffset>180975</wp:posOffset>
                  </wp:positionH>
                  <wp:positionV relativeFrom="paragraph">
                    <wp:posOffset>1576705</wp:posOffset>
                  </wp:positionV>
                  <wp:extent cx="1003935" cy="1179830"/>
                  <wp:effectExtent l="0" t="0" r="12065" b="1270"/>
                  <wp:wrapNone/>
                  <wp:docPr id="121" name="image112"/>
                  <wp:cNvGraphicFramePr/>
                  <a:graphic xmlns:a="http://schemas.openxmlformats.org/drawingml/2006/main">
                    <a:graphicData uri="http://schemas.openxmlformats.org/drawingml/2006/picture">
                      <pic:pic xmlns:pic="http://schemas.openxmlformats.org/drawingml/2006/picture">
                        <pic:nvPicPr>
                          <pic:cNvPr id="121" name="image112"/>
                          <pic:cNvPicPr/>
                        </pic:nvPicPr>
                        <pic:blipFill>
                          <a:blip r:embed="rId87"/>
                          <a:stretch>
                            <a:fillRect/>
                          </a:stretch>
                        </pic:blipFill>
                        <pic:spPr>
                          <a:xfrm>
                            <a:off x="0" y="0"/>
                            <a:ext cx="1003935" cy="117983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4A2E33B5">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文件柜</w:t>
            </w:r>
          </w:p>
        </w:tc>
        <w:tc>
          <w:tcPr>
            <w:tcW w:w="594" w:type="pct"/>
            <w:tcBorders>
              <w:top w:val="single" w:color="000000" w:sz="4" w:space="0"/>
              <w:left w:val="single" w:color="000000" w:sz="4" w:space="0"/>
              <w:bottom w:val="single" w:color="000000" w:sz="4" w:space="0"/>
              <w:right w:val="single" w:color="000000" w:sz="4" w:space="0"/>
            </w:tcBorders>
            <w:vAlign w:val="center"/>
          </w:tcPr>
          <w:p w14:paraId="698278B9">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3170W*40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0D*3000H</w:t>
            </w:r>
          </w:p>
        </w:tc>
        <w:tc>
          <w:tcPr>
            <w:tcW w:w="278" w:type="pct"/>
            <w:tcBorders>
              <w:top w:val="single" w:color="000000" w:sz="4" w:space="0"/>
              <w:left w:val="single" w:color="000000" w:sz="4" w:space="0"/>
              <w:bottom w:val="single" w:color="000000" w:sz="4" w:space="0"/>
              <w:right w:val="single" w:color="000000" w:sz="4" w:space="0"/>
            </w:tcBorders>
            <w:vAlign w:val="center"/>
          </w:tcPr>
          <w:p w14:paraId="4D5E4678">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9.5 </w:t>
            </w:r>
          </w:p>
        </w:tc>
        <w:tc>
          <w:tcPr>
            <w:tcW w:w="252" w:type="pct"/>
            <w:tcBorders>
              <w:top w:val="single" w:color="000000" w:sz="4" w:space="0"/>
              <w:left w:val="single" w:color="000000" w:sz="4" w:space="0"/>
              <w:bottom w:val="single" w:color="000000" w:sz="4" w:space="0"/>
              <w:right w:val="single" w:color="000000" w:sz="4" w:space="0"/>
            </w:tcBorders>
            <w:vAlign w:val="center"/>
          </w:tcPr>
          <w:p w14:paraId="34C24DB3">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平方</w:t>
            </w:r>
          </w:p>
        </w:tc>
        <w:tc>
          <w:tcPr>
            <w:tcW w:w="1896" w:type="pct"/>
            <w:tcBorders>
              <w:top w:val="single" w:color="000000" w:sz="4" w:space="0"/>
              <w:left w:val="single" w:color="000000" w:sz="4" w:space="0"/>
              <w:bottom w:val="single" w:color="000000" w:sz="4" w:space="0"/>
              <w:right w:val="single" w:color="000000" w:sz="4" w:space="0"/>
            </w:tcBorders>
            <w:vAlign w:val="center"/>
          </w:tcPr>
          <w:p w14:paraId="1D2B9948">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4A56C993">
        <w:tblPrEx>
          <w:tblCellMar>
            <w:top w:w="0" w:type="dxa"/>
            <w:left w:w="108" w:type="dxa"/>
            <w:bottom w:w="0" w:type="dxa"/>
            <w:right w:w="108" w:type="dxa"/>
          </w:tblCellMar>
        </w:tblPrEx>
        <w:trPr>
          <w:trHeight w:val="3634"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2EFB308C">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758246DE">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680768" behindDoc="0" locked="0" layoutInCell="1" allowOverlap="1">
                  <wp:simplePos x="0" y="0"/>
                  <wp:positionH relativeFrom="column">
                    <wp:posOffset>-52070</wp:posOffset>
                  </wp:positionH>
                  <wp:positionV relativeFrom="paragraph">
                    <wp:posOffset>1369060</wp:posOffset>
                  </wp:positionV>
                  <wp:extent cx="1478280" cy="1233805"/>
                  <wp:effectExtent l="0" t="0" r="7620" b="10795"/>
                  <wp:wrapNone/>
                  <wp:docPr id="30" name="image114"/>
                  <wp:cNvGraphicFramePr/>
                  <a:graphic xmlns:a="http://schemas.openxmlformats.org/drawingml/2006/main">
                    <a:graphicData uri="http://schemas.openxmlformats.org/drawingml/2006/picture">
                      <pic:pic xmlns:pic="http://schemas.openxmlformats.org/drawingml/2006/picture">
                        <pic:nvPicPr>
                          <pic:cNvPr id="30" name="image114"/>
                          <pic:cNvPicPr/>
                        </pic:nvPicPr>
                        <pic:blipFill>
                          <a:blip r:embed="rId88"/>
                          <a:stretch>
                            <a:fillRect/>
                          </a:stretch>
                        </pic:blipFill>
                        <pic:spPr>
                          <a:xfrm>
                            <a:off x="0" y="0"/>
                            <a:ext cx="1478280" cy="123380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21E5B4F3">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茶水柜</w:t>
            </w:r>
          </w:p>
        </w:tc>
        <w:tc>
          <w:tcPr>
            <w:tcW w:w="594" w:type="pct"/>
            <w:tcBorders>
              <w:top w:val="single" w:color="000000" w:sz="4" w:space="0"/>
              <w:left w:val="single" w:color="000000" w:sz="4" w:space="0"/>
              <w:bottom w:val="single" w:color="000000" w:sz="4" w:space="0"/>
              <w:right w:val="single" w:color="000000" w:sz="4" w:space="0"/>
            </w:tcBorders>
            <w:vAlign w:val="center"/>
          </w:tcPr>
          <w:p w14:paraId="045BA353">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1000W*40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0D*800H</w:t>
            </w:r>
          </w:p>
        </w:tc>
        <w:tc>
          <w:tcPr>
            <w:tcW w:w="278" w:type="pct"/>
            <w:tcBorders>
              <w:top w:val="single" w:color="000000" w:sz="4" w:space="0"/>
              <w:left w:val="single" w:color="000000" w:sz="4" w:space="0"/>
              <w:bottom w:val="single" w:color="000000" w:sz="4" w:space="0"/>
              <w:right w:val="single" w:color="000000" w:sz="4" w:space="0"/>
            </w:tcBorders>
            <w:vAlign w:val="center"/>
          </w:tcPr>
          <w:p w14:paraId="4A9560D9">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5FB1396D">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2CF4E736">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039599C1">
        <w:tblPrEx>
          <w:tblCellMar>
            <w:top w:w="0" w:type="dxa"/>
            <w:left w:w="108" w:type="dxa"/>
            <w:bottom w:w="0" w:type="dxa"/>
            <w:right w:w="108" w:type="dxa"/>
          </w:tblCellMar>
        </w:tblPrEx>
        <w:trPr>
          <w:trHeight w:val="3394"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7E7FE6C3">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0BC4C94B">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70880" behindDoc="0" locked="0" layoutInCell="1" allowOverlap="1">
                  <wp:simplePos x="0" y="0"/>
                  <wp:positionH relativeFrom="column">
                    <wp:posOffset>94615</wp:posOffset>
                  </wp:positionH>
                  <wp:positionV relativeFrom="paragraph">
                    <wp:posOffset>1861820</wp:posOffset>
                  </wp:positionV>
                  <wp:extent cx="1409065" cy="745490"/>
                  <wp:effectExtent l="0" t="0" r="635" b="3810"/>
                  <wp:wrapNone/>
                  <wp:docPr id="122" name="图片_170"/>
                  <wp:cNvGraphicFramePr/>
                  <a:graphic xmlns:a="http://schemas.openxmlformats.org/drawingml/2006/main">
                    <a:graphicData uri="http://schemas.openxmlformats.org/drawingml/2006/picture">
                      <pic:pic xmlns:pic="http://schemas.openxmlformats.org/drawingml/2006/picture">
                        <pic:nvPicPr>
                          <pic:cNvPr id="122" name="图片_170"/>
                          <pic:cNvPicPr/>
                        </pic:nvPicPr>
                        <pic:blipFill>
                          <a:blip r:embed="rId59"/>
                          <a:stretch>
                            <a:fillRect/>
                          </a:stretch>
                        </pic:blipFill>
                        <pic:spPr>
                          <a:xfrm>
                            <a:off x="0" y="0"/>
                            <a:ext cx="1409065" cy="74549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176AFEDE">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办公桌</w:t>
            </w:r>
          </w:p>
        </w:tc>
        <w:tc>
          <w:tcPr>
            <w:tcW w:w="594" w:type="pct"/>
            <w:tcBorders>
              <w:top w:val="single" w:color="000000" w:sz="4" w:space="0"/>
              <w:left w:val="single" w:color="000000" w:sz="4" w:space="0"/>
              <w:bottom w:val="single" w:color="000000" w:sz="4" w:space="0"/>
              <w:right w:val="single" w:color="000000" w:sz="4" w:space="0"/>
            </w:tcBorders>
            <w:vAlign w:val="center"/>
          </w:tcPr>
          <w:p w14:paraId="7EC03C19">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1200W*60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0D*750H</w:t>
            </w:r>
          </w:p>
        </w:tc>
        <w:tc>
          <w:tcPr>
            <w:tcW w:w="278" w:type="pct"/>
            <w:tcBorders>
              <w:top w:val="single" w:color="000000" w:sz="4" w:space="0"/>
              <w:left w:val="single" w:color="000000" w:sz="4" w:space="0"/>
              <w:bottom w:val="single" w:color="000000" w:sz="4" w:space="0"/>
              <w:right w:val="single" w:color="000000" w:sz="4" w:space="0"/>
            </w:tcBorders>
            <w:vAlign w:val="center"/>
          </w:tcPr>
          <w:p w14:paraId="2FCE86CA">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4 </w:t>
            </w:r>
          </w:p>
        </w:tc>
        <w:tc>
          <w:tcPr>
            <w:tcW w:w="252" w:type="pct"/>
            <w:tcBorders>
              <w:top w:val="single" w:color="000000" w:sz="4" w:space="0"/>
              <w:left w:val="single" w:color="000000" w:sz="4" w:space="0"/>
              <w:bottom w:val="single" w:color="000000" w:sz="4" w:space="0"/>
              <w:right w:val="single" w:color="000000" w:sz="4" w:space="0"/>
            </w:tcBorders>
            <w:vAlign w:val="center"/>
          </w:tcPr>
          <w:p w14:paraId="2115C907">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5BCDDC9F">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25FE19E0">
        <w:tblPrEx>
          <w:tblCellMar>
            <w:top w:w="0" w:type="dxa"/>
            <w:left w:w="108" w:type="dxa"/>
            <w:bottom w:w="0" w:type="dxa"/>
            <w:right w:w="108" w:type="dxa"/>
          </w:tblCellMar>
        </w:tblPrEx>
        <w:trPr>
          <w:trHeight w:val="3203"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1D383A5C">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1123AC93">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682816" behindDoc="0" locked="0" layoutInCell="1" allowOverlap="1">
                  <wp:simplePos x="0" y="0"/>
                  <wp:positionH relativeFrom="column">
                    <wp:posOffset>271780</wp:posOffset>
                  </wp:positionH>
                  <wp:positionV relativeFrom="paragraph">
                    <wp:posOffset>793750</wp:posOffset>
                  </wp:positionV>
                  <wp:extent cx="827405" cy="1275080"/>
                  <wp:effectExtent l="0" t="0" r="10795" b="7620"/>
                  <wp:wrapNone/>
                  <wp:docPr id="32" name="image116"/>
                  <wp:cNvGraphicFramePr/>
                  <a:graphic xmlns:a="http://schemas.openxmlformats.org/drawingml/2006/main">
                    <a:graphicData uri="http://schemas.openxmlformats.org/drawingml/2006/picture">
                      <pic:pic xmlns:pic="http://schemas.openxmlformats.org/drawingml/2006/picture">
                        <pic:nvPicPr>
                          <pic:cNvPr id="32" name="image116"/>
                          <pic:cNvPicPr/>
                        </pic:nvPicPr>
                        <pic:blipFill>
                          <a:blip r:embed="rId89"/>
                          <a:stretch>
                            <a:fillRect/>
                          </a:stretch>
                        </pic:blipFill>
                        <pic:spPr>
                          <a:xfrm>
                            <a:off x="0" y="0"/>
                            <a:ext cx="827405" cy="127508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20A02C04">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办公椅</w:t>
            </w:r>
          </w:p>
        </w:tc>
        <w:tc>
          <w:tcPr>
            <w:tcW w:w="594" w:type="pct"/>
            <w:tcBorders>
              <w:top w:val="single" w:color="000000" w:sz="4" w:space="0"/>
              <w:left w:val="single" w:color="000000" w:sz="4" w:space="0"/>
              <w:bottom w:val="single" w:color="000000" w:sz="4" w:space="0"/>
              <w:right w:val="single" w:color="000000" w:sz="4" w:space="0"/>
            </w:tcBorders>
            <w:vAlign w:val="center"/>
          </w:tcPr>
          <w:p w14:paraId="3BC55A2A">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580W*580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D*1060H</w:t>
            </w:r>
          </w:p>
        </w:tc>
        <w:tc>
          <w:tcPr>
            <w:tcW w:w="278" w:type="pct"/>
            <w:tcBorders>
              <w:top w:val="single" w:color="000000" w:sz="4" w:space="0"/>
              <w:left w:val="single" w:color="000000" w:sz="4" w:space="0"/>
              <w:bottom w:val="single" w:color="000000" w:sz="4" w:space="0"/>
              <w:right w:val="single" w:color="000000" w:sz="4" w:space="0"/>
            </w:tcBorders>
            <w:vAlign w:val="center"/>
          </w:tcPr>
          <w:p w14:paraId="1D20C664">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4 </w:t>
            </w:r>
          </w:p>
        </w:tc>
        <w:tc>
          <w:tcPr>
            <w:tcW w:w="252" w:type="pct"/>
            <w:tcBorders>
              <w:top w:val="single" w:color="000000" w:sz="4" w:space="0"/>
              <w:left w:val="single" w:color="000000" w:sz="4" w:space="0"/>
              <w:bottom w:val="single" w:color="000000" w:sz="4" w:space="0"/>
              <w:right w:val="single" w:color="000000" w:sz="4" w:space="0"/>
            </w:tcBorders>
            <w:vAlign w:val="center"/>
          </w:tcPr>
          <w:p w14:paraId="0D67A899">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把</w:t>
            </w:r>
          </w:p>
        </w:tc>
        <w:tc>
          <w:tcPr>
            <w:tcW w:w="189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CBBA6E2">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1、面料:选用优质透气网布；</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2、海绵：采用优质海绵，外观色泽、气孔、裂缝、污渍、长度、宽度偏差、厚度偏差应满足国家标准要求，并符合GB/T10802-2023《通用软质聚醚型聚氨酯泡沫塑料》、GB 17927-2024《家具阻燃性能安全技术规范》，65%/25%压陷比≥4.0，回弹率≥50%，撕裂强度5.0N/cm，表观密度50kg/m3，表观密度偏差±1kg/m3以内，甲醛散发未检出，灰分≤1%，气味等级≥7级，TVOC未检出，干热老化后拉伸强度大于等于150kPa，干热老化后拉伸强度变化率±5%，湿热老化后拉伸强度大于等于150kPa，湿热老化后拉伸强度变化率±5%，阻燃Ⅱ级，通过模拟火柴火焰阴燃。  </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3、配件：采用优质气压棒； </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4、高级电镀五星脚+轮采用玻璃纤维增强尼龙产品。 </w:t>
            </w:r>
          </w:p>
        </w:tc>
      </w:tr>
      <w:tr w14:paraId="45614DF3">
        <w:tblPrEx>
          <w:tblCellMar>
            <w:top w:w="0" w:type="dxa"/>
            <w:left w:w="108" w:type="dxa"/>
            <w:bottom w:w="0" w:type="dxa"/>
            <w:right w:w="108" w:type="dxa"/>
          </w:tblCellMar>
        </w:tblPrEx>
        <w:trPr>
          <w:trHeight w:val="2840"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20335DD3">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6DA32B03">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73952" behindDoc="0" locked="0" layoutInCell="1" allowOverlap="1">
                  <wp:simplePos x="0" y="0"/>
                  <wp:positionH relativeFrom="column">
                    <wp:posOffset>-43180</wp:posOffset>
                  </wp:positionH>
                  <wp:positionV relativeFrom="paragraph">
                    <wp:posOffset>508635</wp:posOffset>
                  </wp:positionV>
                  <wp:extent cx="1478280" cy="1235710"/>
                  <wp:effectExtent l="0" t="0" r="7620" b="8890"/>
                  <wp:wrapNone/>
                  <wp:docPr id="125" name="image117"/>
                  <wp:cNvGraphicFramePr/>
                  <a:graphic xmlns:a="http://schemas.openxmlformats.org/drawingml/2006/main">
                    <a:graphicData uri="http://schemas.openxmlformats.org/drawingml/2006/picture">
                      <pic:pic xmlns:pic="http://schemas.openxmlformats.org/drawingml/2006/picture">
                        <pic:nvPicPr>
                          <pic:cNvPr id="125" name="image117"/>
                          <pic:cNvPicPr/>
                        </pic:nvPicPr>
                        <pic:blipFill>
                          <a:blip r:embed="rId90"/>
                          <a:stretch>
                            <a:fillRect/>
                          </a:stretch>
                        </pic:blipFill>
                        <pic:spPr>
                          <a:xfrm>
                            <a:off x="0" y="0"/>
                            <a:ext cx="1478280" cy="123571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27B5F73F">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茶水柜</w:t>
            </w:r>
          </w:p>
        </w:tc>
        <w:tc>
          <w:tcPr>
            <w:tcW w:w="594" w:type="pct"/>
            <w:tcBorders>
              <w:top w:val="single" w:color="000000" w:sz="4" w:space="0"/>
              <w:left w:val="single" w:color="000000" w:sz="4" w:space="0"/>
              <w:bottom w:val="single" w:color="000000" w:sz="4" w:space="0"/>
              <w:right w:val="single" w:color="000000" w:sz="4" w:space="0"/>
            </w:tcBorders>
            <w:vAlign w:val="center"/>
          </w:tcPr>
          <w:p w14:paraId="0ADAE7C2">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1000W*40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0D*800H</w:t>
            </w:r>
          </w:p>
        </w:tc>
        <w:tc>
          <w:tcPr>
            <w:tcW w:w="278" w:type="pct"/>
            <w:tcBorders>
              <w:top w:val="single" w:color="000000" w:sz="4" w:space="0"/>
              <w:left w:val="single" w:color="000000" w:sz="4" w:space="0"/>
              <w:bottom w:val="single" w:color="000000" w:sz="4" w:space="0"/>
              <w:right w:val="single" w:color="000000" w:sz="4" w:space="0"/>
            </w:tcBorders>
            <w:vAlign w:val="center"/>
          </w:tcPr>
          <w:p w14:paraId="0AF9B5FA">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2 </w:t>
            </w:r>
          </w:p>
        </w:tc>
        <w:tc>
          <w:tcPr>
            <w:tcW w:w="252" w:type="pct"/>
            <w:tcBorders>
              <w:top w:val="single" w:color="000000" w:sz="4" w:space="0"/>
              <w:left w:val="single" w:color="000000" w:sz="4" w:space="0"/>
              <w:bottom w:val="single" w:color="000000" w:sz="4" w:space="0"/>
              <w:right w:val="single" w:color="000000" w:sz="4" w:space="0"/>
            </w:tcBorders>
            <w:vAlign w:val="center"/>
          </w:tcPr>
          <w:p w14:paraId="28C6E9A6">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71FE5720">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5D5EB789">
        <w:tblPrEx>
          <w:tblCellMar>
            <w:top w:w="0" w:type="dxa"/>
            <w:left w:w="108" w:type="dxa"/>
            <w:bottom w:w="0" w:type="dxa"/>
            <w:right w:w="108" w:type="dxa"/>
          </w:tblCellMar>
        </w:tblPrEx>
        <w:trPr>
          <w:trHeight w:val="3440"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40F84FB3">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11165980">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71904" behindDoc="0" locked="0" layoutInCell="1" allowOverlap="1">
                  <wp:simplePos x="0" y="0"/>
                  <wp:positionH relativeFrom="column">
                    <wp:posOffset>402590</wp:posOffset>
                  </wp:positionH>
                  <wp:positionV relativeFrom="paragraph">
                    <wp:posOffset>368935</wp:posOffset>
                  </wp:positionV>
                  <wp:extent cx="684530" cy="1338580"/>
                  <wp:effectExtent l="0" t="0" r="1270" b="7620"/>
                  <wp:wrapNone/>
                  <wp:docPr id="123" name="image118"/>
                  <wp:cNvGraphicFramePr/>
                  <a:graphic xmlns:a="http://schemas.openxmlformats.org/drawingml/2006/main">
                    <a:graphicData uri="http://schemas.openxmlformats.org/drawingml/2006/picture">
                      <pic:pic xmlns:pic="http://schemas.openxmlformats.org/drawingml/2006/picture">
                        <pic:nvPicPr>
                          <pic:cNvPr id="123" name="image118"/>
                          <pic:cNvPicPr/>
                        </pic:nvPicPr>
                        <pic:blipFill>
                          <a:blip r:embed="rId91"/>
                          <a:stretch>
                            <a:fillRect/>
                          </a:stretch>
                        </pic:blipFill>
                        <pic:spPr>
                          <a:xfrm>
                            <a:off x="0" y="0"/>
                            <a:ext cx="684530" cy="133858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21744451">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铁皮柜</w:t>
            </w:r>
          </w:p>
        </w:tc>
        <w:tc>
          <w:tcPr>
            <w:tcW w:w="594" w:type="pct"/>
            <w:tcBorders>
              <w:top w:val="single" w:color="000000" w:sz="4" w:space="0"/>
              <w:left w:val="single" w:color="000000" w:sz="4" w:space="0"/>
              <w:bottom w:val="single" w:color="000000" w:sz="4" w:space="0"/>
              <w:right w:val="single" w:color="000000" w:sz="4" w:space="0"/>
            </w:tcBorders>
            <w:vAlign w:val="center"/>
          </w:tcPr>
          <w:p w14:paraId="046D8F7A">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900W*400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D*1850H</w:t>
            </w:r>
          </w:p>
        </w:tc>
        <w:tc>
          <w:tcPr>
            <w:tcW w:w="278" w:type="pct"/>
            <w:tcBorders>
              <w:top w:val="single" w:color="000000" w:sz="4" w:space="0"/>
              <w:left w:val="single" w:color="000000" w:sz="4" w:space="0"/>
              <w:bottom w:val="single" w:color="000000" w:sz="4" w:space="0"/>
              <w:right w:val="single" w:color="000000" w:sz="4" w:space="0"/>
            </w:tcBorders>
            <w:vAlign w:val="center"/>
          </w:tcPr>
          <w:p w14:paraId="7A25E9B3">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4 </w:t>
            </w:r>
          </w:p>
        </w:tc>
        <w:tc>
          <w:tcPr>
            <w:tcW w:w="252" w:type="pct"/>
            <w:tcBorders>
              <w:top w:val="single" w:color="000000" w:sz="4" w:space="0"/>
              <w:left w:val="single" w:color="000000" w:sz="4" w:space="0"/>
              <w:bottom w:val="single" w:color="000000" w:sz="4" w:space="0"/>
              <w:right w:val="single" w:color="000000" w:sz="4" w:space="0"/>
            </w:tcBorders>
            <w:vAlign w:val="center"/>
          </w:tcPr>
          <w:p w14:paraId="1B836294">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组</w:t>
            </w:r>
          </w:p>
        </w:tc>
        <w:tc>
          <w:tcPr>
            <w:tcW w:w="1896" w:type="pct"/>
            <w:tcBorders>
              <w:top w:val="single" w:color="000000" w:sz="4" w:space="0"/>
              <w:left w:val="single" w:color="000000" w:sz="4" w:space="0"/>
              <w:bottom w:val="single" w:color="000000" w:sz="4" w:space="0"/>
              <w:right w:val="single" w:color="000000" w:sz="4" w:space="0"/>
            </w:tcBorders>
            <w:vAlign w:val="center"/>
          </w:tcPr>
          <w:p w14:paraId="1A6986A2">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1、整柜选用优质冷轧钢板，厚度0.8mm，外观涂层应应光滑均匀，色泽一致，无漏锈蚀、脱色和掉色现象；符合GB/T 10125-2021《人造气氛腐蚀试验 盐雾试验》和GB/T 1741-2020《漆膜耐霉菌性测定法》技术标准，硬度≥5H，冲击强度合格，附着力合格，耐腐蚀合格，化学成分C≤0.1%、S≤0.02%、Al≥0.03%。Mn≤0.3%、P≤0.02%。力学性能抗拉强度350一400MPa、断后伸长率≥30%、规定塑性延伸强度≤280MPa。中性盐雾、乙酸盐雾、铜加速乙酸盐雾试验周期均≥300小时等级10级。维氏硬度＜200。弯曲试验合格、可迁移元素铅、镉、铬、汞、锑、钡、硒、砷均未检出。</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2、表面采用环保静电喷涂粉末喷涂，符合HG/T 2006-2006《热固性和热塑性粉末涂料》和GB 18581-2020《木器涂料中有害物质限量》，可溶性重金属含量未检出，耐冲击性正向冲击漆膜无脱落、无开裂，耐湿性500h无异常。</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3、柜体结构：采用整体焊接式，焊点平整，结构稳固，承重承压性好；所有部件均经打磨，砂光处理，打磨均匀，免除钢板表面的毛刺、棱角对人体可能造成的伤害；活动层板。</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4、五金件：采用优质五金配件，五金配件紧密拼接，牢固，间隙细小且均匀，平整无毛刺。</w:t>
            </w:r>
          </w:p>
        </w:tc>
      </w:tr>
      <w:tr w14:paraId="0777BA37">
        <w:tblPrEx>
          <w:tblCellMar>
            <w:top w:w="0" w:type="dxa"/>
            <w:left w:w="108" w:type="dxa"/>
            <w:bottom w:w="0" w:type="dxa"/>
            <w:right w:w="108" w:type="dxa"/>
          </w:tblCellMar>
        </w:tblPrEx>
        <w:trPr>
          <w:trHeight w:val="4467"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15B3F5F0">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33EEB2A2">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72928" behindDoc="0" locked="0" layoutInCell="1" allowOverlap="1">
                  <wp:simplePos x="0" y="0"/>
                  <wp:positionH relativeFrom="column">
                    <wp:posOffset>14605</wp:posOffset>
                  </wp:positionH>
                  <wp:positionV relativeFrom="paragraph">
                    <wp:posOffset>1282700</wp:posOffset>
                  </wp:positionV>
                  <wp:extent cx="1426845" cy="841375"/>
                  <wp:effectExtent l="0" t="0" r="8255" b="9525"/>
                  <wp:wrapNone/>
                  <wp:docPr id="124" name="image119"/>
                  <wp:cNvGraphicFramePr/>
                  <a:graphic xmlns:a="http://schemas.openxmlformats.org/drawingml/2006/main">
                    <a:graphicData uri="http://schemas.openxmlformats.org/drawingml/2006/picture">
                      <pic:pic xmlns:pic="http://schemas.openxmlformats.org/drawingml/2006/picture">
                        <pic:nvPicPr>
                          <pic:cNvPr id="124" name="image119"/>
                          <pic:cNvPicPr/>
                        </pic:nvPicPr>
                        <pic:blipFill>
                          <a:blip r:embed="rId92"/>
                          <a:stretch>
                            <a:fillRect/>
                          </a:stretch>
                        </pic:blipFill>
                        <pic:spPr>
                          <a:xfrm>
                            <a:off x="0" y="0"/>
                            <a:ext cx="1426845" cy="84137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6747BE66">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沙发</w:t>
            </w:r>
          </w:p>
        </w:tc>
        <w:tc>
          <w:tcPr>
            <w:tcW w:w="594" w:type="pct"/>
            <w:tcBorders>
              <w:top w:val="single" w:color="000000" w:sz="4" w:space="0"/>
              <w:left w:val="single" w:color="000000" w:sz="4" w:space="0"/>
              <w:bottom w:val="single" w:color="000000" w:sz="4" w:space="0"/>
              <w:right w:val="single" w:color="000000" w:sz="4" w:space="0"/>
            </w:tcBorders>
            <w:vAlign w:val="center"/>
          </w:tcPr>
          <w:p w14:paraId="46604F2F">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1920W*83</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0D*820H</w:t>
            </w:r>
          </w:p>
        </w:tc>
        <w:tc>
          <w:tcPr>
            <w:tcW w:w="278" w:type="pct"/>
            <w:tcBorders>
              <w:top w:val="single" w:color="000000" w:sz="4" w:space="0"/>
              <w:left w:val="single" w:color="000000" w:sz="4" w:space="0"/>
              <w:bottom w:val="single" w:color="000000" w:sz="4" w:space="0"/>
              <w:right w:val="single" w:color="000000" w:sz="4" w:space="0"/>
            </w:tcBorders>
            <w:vAlign w:val="center"/>
          </w:tcPr>
          <w:p w14:paraId="77CA88C6">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2FEE17CE">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5C1407AF">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1、面料:选用优质西皮；耐磨性强,阻燃,经防污处理,清洁方便；</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2、海绵：采用优质海绵，外观色泽、气孔、裂缝、污渍、长度、宽度偏差、厚度偏差应满足国家标准要求，并符合GB/T10802-2023《通用软质聚醚型聚氨酯泡沫塑料》、GB 17927-2024《家具阻燃性能安全技术规范》，65%/25%压陷比≥4.0，回弹率≥50%，撕裂强度5.0N/cm，表观密度50kg/m3，表观密度偏差±1kg/m3以内，甲醛散发未检出，灰分≤1%，气味等级≥7级，TVOC未检出，干热老化后拉伸强度大于等于150kPa，干热老化后拉伸强度变化率±5%，湿热老化后拉伸强度大于等于150kPa，湿热老化后拉伸强度变化率±5%，阻燃Ⅱ级，通过模拟火柴火焰阴燃。</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3、高级金属脚架。</w:t>
            </w:r>
          </w:p>
        </w:tc>
      </w:tr>
      <w:tr w14:paraId="4569DC15">
        <w:tblPrEx>
          <w:tblCellMar>
            <w:top w:w="0" w:type="dxa"/>
            <w:left w:w="108" w:type="dxa"/>
            <w:bottom w:w="0" w:type="dxa"/>
            <w:right w:w="108" w:type="dxa"/>
          </w:tblCellMar>
        </w:tblPrEx>
        <w:trPr>
          <w:trHeight w:val="571"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172F8A34">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15D5A58A">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684864" behindDoc="0" locked="0" layoutInCell="1" allowOverlap="1">
                  <wp:simplePos x="0" y="0"/>
                  <wp:positionH relativeFrom="column">
                    <wp:posOffset>24130</wp:posOffset>
                  </wp:positionH>
                  <wp:positionV relativeFrom="paragraph">
                    <wp:posOffset>859790</wp:posOffset>
                  </wp:positionV>
                  <wp:extent cx="1495425" cy="822960"/>
                  <wp:effectExtent l="0" t="0" r="3175" b="2540"/>
                  <wp:wrapNone/>
                  <wp:docPr id="34" name="image120"/>
                  <wp:cNvGraphicFramePr/>
                  <a:graphic xmlns:a="http://schemas.openxmlformats.org/drawingml/2006/main">
                    <a:graphicData uri="http://schemas.openxmlformats.org/drawingml/2006/picture">
                      <pic:pic xmlns:pic="http://schemas.openxmlformats.org/drawingml/2006/picture">
                        <pic:nvPicPr>
                          <pic:cNvPr id="34" name="image120"/>
                          <pic:cNvPicPr/>
                        </pic:nvPicPr>
                        <pic:blipFill>
                          <a:blip r:embed="rId93"/>
                          <a:stretch>
                            <a:fillRect/>
                          </a:stretch>
                        </pic:blipFill>
                        <pic:spPr>
                          <a:xfrm>
                            <a:off x="0" y="0"/>
                            <a:ext cx="1495425" cy="82296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403C5EE6">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茶几</w:t>
            </w:r>
          </w:p>
        </w:tc>
        <w:tc>
          <w:tcPr>
            <w:tcW w:w="594" w:type="pct"/>
            <w:tcBorders>
              <w:top w:val="single" w:color="000000" w:sz="4" w:space="0"/>
              <w:left w:val="single" w:color="000000" w:sz="4" w:space="0"/>
              <w:bottom w:val="single" w:color="000000" w:sz="4" w:space="0"/>
              <w:right w:val="single" w:color="000000" w:sz="4" w:space="0"/>
            </w:tcBorders>
            <w:vAlign w:val="center"/>
          </w:tcPr>
          <w:p w14:paraId="67116722">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1200W*60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0D*350H</w:t>
            </w:r>
          </w:p>
        </w:tc>
        <w:tc>
          <w:tcPr>
            <w:tcW w:w="278" w:type="pct"/>
            <w:tcBorders>
              <w:top w:val="single" w:color="000000" w:sz="4" w:space="0"/>
              <w:left w:val="single" w:color="000000" w:sz="4" w:space="0"/>
              <w:bottom w:val="single" w:color="000000" w:sz="4" w:space="0"/>
              <w:right w:val="single" w:color="000000" w:sz="4" w:space="0"/>
            </w:tcBorders>
            <w:vAlign w:val="center"/>
          </w:tcPr>
          <w:p w14:paraId="21AE6B6E">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3B5C19E7">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575A7C92">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2DE2591F">
        <w:tblPrEx>
          <w:tblCellMar>
            <w:top w:w="0" w:type="dxa"/>
            <w:left w:w="108" w:type="dxa"/>
            <w:bottom w:w="0" w:type="dxa"/>
            <w:right w:w="108" w:type="dxa"/>
          </w:tblCellMar>
        </w:tblPrEx>
        <w:trPr>
          <w:trHeight w:val="4275"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092CF2D1">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1C6BDF98">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683840" behindDoc="0" locked="0" layoutInCell="1" allowOverlap="1">
                  <wp:simplePos x="0" y="0"/>
                  <wp:positionH relativeFrom="column">
                    <wp:posOffset>290830</wp:posOffset>
                  </wp:positionH>
                  <wp:positionV relativeFrom="paragraph">
                    <wp:posOffset>867410</wp:posOffset>
                  </wp:positionV>
                  <wp:extent cx="999490" cy="1228090"/>
                  <wp:effectExtent l="0" t="0" r="3810" b="3810"/>
                  <wp:wrapNone/>
                  <wp:docPr id="33" name="image121"/>
                  <wp:cNvGraphicFramePr/>
                  <a:graphic xmlns:a="http://schemas.openxmlformats.org/drawingml/2006/main">
                    <a:graphicData uri="http://schemas.openxmlformats.org/drawingml/2006/picture">
                      <pic:pic xmlns:pic="http://schemas.openxmlformats.org/drawingml/2006/picture">
                        <pic:nvPicPr>
                          <pic:cNvPr id="33" name="image121"/>
                          <pic:cNvPicPr/>
                        </pic:nvPicPr>
                        <pic:blipFill>
                          <a:blip r:embed="rId94"/>
                          <a:stretch>
                            <a:fillRect/>
                          </a:stretch>
                        </pic:blipFill>
                        <pic:spPr>
                          <a:xfrm>
                            <a:off x="0" y="0"/>
                            <a:ext cx="999490" cy="122809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716D8F60">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单人沙发</w:t>
            </w:r>
          </w:p>
        </w:tc>
        <w:tc>
          <w:tcPr>
            <w:tcW w:w="594" w:type="pct"/>
            <w:tcBorders>
              <w:top w:val="single" w:color="000000" w:sz="4" w:space="0"/>
              <w:left w:val="single" w:color="000000" w:sz="4" w:space="0"/>
              <w:bottom w:val="single" w:color="000000" w:sz="4" w:space="0"/>
              <w:right w:val="single" w:color="000000" w:sz="4" w:space="0"/>
            </w:tcBorders>
            <w:vAlign w:val="center"/>
          </w:tcPr>
          <w:p w14:paraId="132248D1">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900W*830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D*820H</w:t>
            </w:r>
          </w:p>
        </w:tc>
        <w:tc>
          <w:tcPr>
            <w:tcW w:w="278" w:type="pct"/>
            <w:tcBorders>
              <w:top w:val="single" w:color="000000" w:sz="4" w:space="0"/>
              <w:left w:val="single" w:color="000000" w:sz="4" w:space="0"/>
              <w:bottom w:val="single" w:color="000000" w:sz="4" w:space="0"/>
              <w:right w:val="single" w:color="000000" w:sz="4" w:space="0"/>
            </w:tcBorders>
            <w:vAlign w:val="center"/>
          </w:tcPr>
          <w:p w14:paraId="255045FB">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13996FAD">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005DE9E3">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1、面料:选用优质西皮；耐磨性强,阻燃,经防污处理,清洁方便；</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2、海绵：采用优质海绵，外观色泽、气孔、裂缝、污渍、长度、宽度偏差、厚度偏差应满足国家标准要求，并符合GB/T10802-2023《通用软质聚醚型聚氨酯泡沫塑料》、GB 17927-2024《家具阻燃性能安全技术规范》，65%/25%压陷比≥4.0，回弹率≥50%，撕裂强度5.0N/cm，表观密度50kg/m3，表观密度偏差±1kg/m3以内，甲醛散发未检出，灰分≤1%，气味等级≥7级，TVOC未检出，干热老化后拉伸强度大于等于150kPa，干热老化后拉伸强度变化率±5%，湿热老化后拉伸强度大于等于150kPa，湿热老化后拉伸强度变化率±5%，阻燃Ⅱ级，通过模拟火柴火焰阴燃。</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3、高级金属脚架。</w:t>
            </w:r>
          </w:p>
        </w:tc>
      </w:tr>
      <w:tr w14:paraId="3BAFA5B3">
        <w:tblPrEx>
          <w:tblCellMar>
            <w:top w:w="0" w:type="dxa"/>
            <w:left w:w="108" w:type="dxa"/>
            <w:bottom w:w="0" w:type="dxa"/>
            <w:right w:w="108" w:type="dxa"/>
          </w:tblCellMar>
        </w:tblPrEx>
        <w:trPr>
          <w:trHeight w:val="2232"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5F81C1D1">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0FF56910">
            <w:pPr>
              <w:jc w:val="left"/>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685888" behindDoc="0" locked="0" layoutInCell="1" allowOverlap="1">
                  <wp:simplePos x="0" y="0"/>
                  <wp:positionH relativeFrom="column">
                    <wp:posOffset>381635</wp:posOffset>
                  </wp:positionH>
                  <wp:positionV relativeFrom="paragraph">
                    <wp:posOffset>779145</wp:posOffset>
                  </wp:positionV>
                  <wp:extent cx="684530" cy="1338580"/>
                  <wp:effectExtent l="0" t="0" r="1270" b="7620"/>
                  <wp:wrapNone/>
                  <wp:docPr id="35" name="image123"/>
                  <wp:cNvGraphicFramePr/>
                  <a:graphic xmlns:a="http://schemas.openxmlformats.org/drawingml/2006/main">
                    <a:graphicData uri="http://schemas.openxmlformats.org/drawingml/2006/picture">
                      <pic:pic xmlns:pic="http://schemas.openxmlformats.org/drawingml/2006/picture">
                        <pic:nvPicPr>
                          <pic:cNvPr id="35" name="image123"/>
                          <pic:cNvPicPr/>
                        </pic:nvPicPr>
                        <pic:blipFill>
                          <a:blip r:embed="rId95"/>
                          <a:stretch>
                            <a:fillRect/>
                          </a:stretch>
                        </pic:blipFill>
                        <pic:spPr>
                          <a:xfrm>
                            <a:off x="0" y="0"/>
                            <a:ext cx="684530" cy="133858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54CC4122">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铁皮柜</w:t>
            </w:r>
          </w:p>
        </w:tc>
        <w:tc>
          <w:tcPr>
            <w:tcW w:w="594" w:type="pct"/>
            <w:tcBorders>
              <w:top w:val="single" w:color="000000" w:sz="4" w:space="0"/>
              <w:left w:val="single" w:color="000000" w:sz="4" w:space="0"/>
              <w:bottom w:val="single" w:color="000000" w:sz="4" w:space="0"/>
              <w:right w:val="single" w:color="000000" w:sz="4" w:space="0"/>
            </w:tcBorders>
            <w:vAlign w:val="center"/>
          </w:tcPr>
          <w:p w14:paraId="3AEBA9A4">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900W*400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D*1850H</w:t>
            </w:r>
          </w:p>
        </w:tc>
        <w:tc>
          <w:tcPr>
            <w:tcW w:w="278" w:type="pct"/>
            <w:tcBorders>
              <w:top w:val="single" w:color="000000" w:sz="4" w:space="0"/>
              <w:left w:val="single" w:color="000000" w:sz="4" w:space="0"/>
              <w:bottom w:val="single" w:color="000000" w:sz="4" w:space="0"/>
              <w:right w:val="single" w:color="000000" w:sz="4" w:space="0"/>
            </w:tcBorders>
            <w:vAlign w:val="center"/>
          </w:tcPr>
          <w:p w14:paraId="7DD7CED1">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8 </w:t>
            </w:r>
          </w:p>
        </w:tc>
        <w:tc>
          <w:tcPr>
            <w:tcW w:w="252" w:type="pct"/>
            <w:tcBorders>
              <w:top w:val="single" w:color="000000" w:sz="4" w:space="0"/>
              <w:left w:val="single" w:color="000000" w:sz="4" w:space="0"/>
              <w:bottom w:val="single" w:color="000000" w:sz="4" w:space="0"/>
              <w:right w:val="single" w:color="000000" w:sz="4" w:space="0"/>
            </w:tcBorders>
            <w:vAlign w:val="center"/>
          </w:tcPr>
          <w:p w14:paraId="5B262AC0">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组</w:t>
            </w:r>
          </w:p>
        </w:tc>
        <w:tc>
          <w:tcPr>
            <w:tcW w:w="1896" w:type="pct"/>
            <w:tcBorders>
              <w:top w:val="single" w:color="000000" w:sz="4" w:space="0"/>
              <w:left w:val="single" w:color="000000" w:sz="4" w:space="0"/>
              <w:bottom w:val="single" w:color="000000" w:sz="4" w:space="0"/>
              <w:right w:val="single" w:color="000000" w:sz="4" w:space="0"/>
            </w:tcBorders>
            <w:vAlign w:val="center"/>
          </w:tcPr>
          <w:p w14:paraId="6242E748">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1、整柜选用优质冷轧钢板，厚度0.8mm，外观涂层应应光滑均匀，色泽一致，无漏锈蚀、脱色和掉色现象；符合GB/T 10125-2021《人造气氛腐蚀试验 盐雾试验》和GB/T 1741-2020《漆膜耐霉菌性测定法》技术标准，硬度≥5H，冲击强度合格，附着力合格，耐腐蚀合格，化学成分C≤0.1%、S≤0.02%、Al≥0.03%。Mn≤0.3%、P≤0.02%。力学性能抗拉强度350一400MPa、断后伸长率≥30%、规定塑性延伸强度≤280MPa。中性盐雾、乙酸盐雾、铜加速乙酸盐雾试验周期均≥300小时等级10级。维氏硬度＜200。弯曲试验合格、可迁移元素铅、镉、铬、汞、锑、钡、硒、砷均未检出。</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2、表面采用环保静电喷涂粉末喷涂，符合HG/T 2006-2006《热固性和热塑性粉末涂料》和GB 18581-2020《木器涂料中有害物质限量》，可溶性重金属含量未检出，耐冲击性正向冲击漆膜无脱落、无开裂，耐湿性500h无异常。</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3、柜体结构：采用整体焊接式，焊点平整，结构稳固，承重承压性好；所有部件均经打磨，砂光处理，打磨均匀，免除钢板表面的毛刺、棱角对人体可能造成的伤害；活动层板。</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4、五金件：采用优质五金配件，五金配件紧密拼接，牢固，间隙细小且均匀，平整无毛刺。</w:t>
            </w:r>
          </w:p>
        </w:tc>
      </w:tr>
      <w:tr w14:paraId="0C56AEE9">
        <w:tblPrEx>
          <w:tblCellMar>
            <w:top w:w="0" w:type="dxa"/>
            <w:left w:w="108" w:type="dxa"/>
            <w:bottom w:w="0" w:type="dxa"/>
            <w:right w:w="108" w:type="dxa"/>
          </w:tblCellMar>
        </w:tblPrEx>
        <w:trPr>
          <w:trHeight w:val="3702"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5C74971F">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7FD66AF5">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681792" behindDoc="0" locked="0" layoutInCell="1" allowOverlap="1">
                  <wp:simplePos x="0" y="0"/>
                  <wp:positionH relativeFrom="column">
                    <wp:posOffset>-40640</wp:posOffset>
                  </wp:positionH>
                  <wp:positionV relativeFrom="paragraph">
                    <wp:posOffset>1220470</wp:posOffset>
                  </wp:positionV>
                  <wp:extent cx="1504950" cy="1054735"/>
                  <wp:effectExtent l="0" t="0" r="6350" b="12065"/>
                  <wp:wrapNone/>
                  <wp:docPr id="31" name="图片_171"/>
                  <wp:cNvGraphicFramePr/>
                  <a:graphic xmlns:a="http://schemas.openxmlformats.org/drawingml/2006/main">
                    <a:graphicData uri="http://schemas.openxmlformats.org/drawingml/2006/picture">
                      <pic:pic xmlns:pic="http://schemas.openxmlformats.org/drawingml/2006/picture">
                        <pic:nvPicPr>
                          <pic:cNvPr id="31" name="图片_171"/>
                          <pic:cNvPicPr/>
                        </pic:nvPicPr>
                        <pic:blipFill>
                          <a:blip r:embed="rId47"/>
                          <a:stretch>
                            <a:fillRect/>
                          </a:stretch>
                        </pic:blipFill>
                        <pic:spPr>
                          <a:xfrm>
                            <a:off x="0" y="0"/>
                            <a:ext cx="1504950" cy="105473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5FD22C04">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办公桌</w:t>
            </w:r>
          </w:p>
        </w:tc>
        <w:tc>
          <w:tcPr>
            <w:tcW w:w="594" w:type="pct"/>
            <w:tcBorders>
              <w:top w:val="single" w:color="000000" w:sz="4" w:space="0"/>
              <w:left w:val="single" w:color="000000" w:sz="4" w:space="0"/>
              <w:bottom w:val="single" w:color="000000" w:sz="4" w:space="0"/>
              <w:right w:val="single" w:color="000000" w:sz="4" w:space="0"/>
            </w:tcBorders>
            <w:vAlign w:val="center"/>
          </w:tcPr>
          <w:p w14:paraId="1CEF8EC4">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1200W*60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0D*750H</w:t>
            </w:r>
          </w:p>
        </w:tc>
        <w:tc>
          <w:tcPr>
            <w:tcW w:w="278" w:type="pct"/>
            <w:tcBorders>
              <w:top w:val="single" w:color="000000" w:sz="4" w:space="0"/>
              <w:left w:val="single" w:color="000000" w:sz="4" w:space="0"/>
              <w:bottom w:val="single" w:color="000000" w:sz="4" w:space="0"/>
              <w:right w:val="single" w:color="000000" w:sz="4" w:space="0"/>
            </w:tcBorders>
            <w:vAlign w:val="center"/>
          </w:tcPr>
          <w:p w14:paraId="2D44AB9A">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2 </w:t>
            </w:r>
          </w:p>
        </w:tc>
        <w:tc>
          <w:tcPr>
            <w:tcW w:w="252" w:type="pct"/>
            <w:tcBorders>
              <w:top w:val="single" w:color="000000" w:sz="4" w:space="0"/>
              <w:left w:val="single" w:color="000000" w:sz="4" w:space="0"/>
              <w:bottom w:val="single" w:color="000000" w:sz="4" w:space="0"/>
              <w:right w:val="single" w:color="000000" w:sz="4" w:space="0"/>
            </w:tcBorders>
            <w:vAlign w:val="center"/>
          </w:tcPr>
          <w:p w14:paraId="3E7807D7">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1DD1953B">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6384A4C7">
        <w:tblPrEx>
          <w:tblCellMar>
            <w:top w:w="0" w:type="dxa"/>
            <w:left w:w="108" w:type="dxa"/>
            <w:bottom w:w="0" w:type="dxa"/>
            <w:right w:w="108" w:type="dxa"/>
          </w:tblCellMar>
        </w:tblPrEx>
        <w:trPr>
          <w:trHeight w:val="2877"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7480D624">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0DA41772">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74976" behindDoc="0" locked="0" layoutInCell="1" allowOverlap="1">
                  <wp:simplePos x="0" y="0"/>
                  <wp:positionH relativeFrom="column">
                    <wp:posOffset>-25400</wp:posOffset>
                  </wp:positionH>
                  <wp:positionV relativeFrom="paragraph">
                    <wp:posOffset>558165</wp:posOffset>
                  </wp:positionV>
                  <wp:extent cx="1478280" cy="1236980"/>
                  <wp:effectExtent l="0" t="0" r="7620" b="7620"/>
                  <wp:wrapNone/>
                  <wp:docPr id="127" name="image124"/>
                  <wp:cNvGraphicFramePr/>
                  <a:graphic xmlns:a="http://schemas.openxmlformats.org/drawingml/2006/main">
                    <a:graphicData uri="http://schemas.openxmlformats.org/drawingml/2006/picture">
                      <pic:pic xmlns:pic="http://schemas.openxmlformats.org/drawingml/2006/picture">
                        <pic:nvPicPr>
                          <pic:cNvPr id="127" name="image124"/>
                          <pic:cNvPicPr/>
                        </pic:nvPicPr>
                        <pic:blipFill>
                          <a:blip r:embed="rId96"/>
                          <a:stretch>
                            <a:fillRect/>
                          </a:stretch>
                        </pic:blipFill>
                        <pic:spPr>
                          <a:xfrm>
                            <a:off x="0" y="0"/>
                            <a:ext cx="1478280" cy="123698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6B242756">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茶水柜</w:t>
            </w:r>
          </w:p>
        </w:tc>
        <w:tc>
          <w:tcPr>
            <w:tcW w:w="594" w:type="pct"/>
            <w:tcBorders>
              <w:top w:val="single" w:color="000000" w:sz="4" w:space="0"/>
              <w:left w:val="single" w:color="000000" w:sz="4" w:space="0"/>
              <w:bottom w:val="single" w:color="000000" w:sz="4" w:space="0"/>
              <w:right w:val="single" w:color="000000" w:sz="4" w:space="0"/>
            </w:tcBorders>
            <w:vAlign w:val="center"/>
          </w:tcPr>
          <w:p w14:paraId="6505ED8D">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1000W*40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0D*800H</w:t>
            </w:r>
          </w:p>
        </w:tc>
        <w:tc>
          <w:tcPr>
            <w:tcW w:w="278" w:type="pct"/>
            <w:tcBorders>
              <w:top w:val="single" w:color="000000" w:sz="4" w:space="0"/>
              <w:left w:val="single" w:color="000000" w:sz="4" w:space="0"/>
              <w:bottom w:val="single" w:color="000000" w:sz="4" w:space="0"/>
              <w:right w:val="single" w:color="000000" w:sz="4" w:space="0"/>
            </w:tcBorders>
            <w:vAlign w:val="center"/>
          </w:tcPr>
          <w:p w14:paraId="2F7715DC">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068E7862">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22AD0AD0">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599F0F2A">
        <w:tblPrEx>
          <w:tblCellMar>
            <w:top w:w="0" w:type="dxa"/>
            <w:left w:w="108" w:type="dxa"/>
            <w:bottom w:w="0" w:type="dxa"/>
            <w:right w:w="108" w:type="dxa"/>
          </w:tblCellMar>
        </w:tblPrEx>
        <w:trPr>
          <w:trHeight w:val="2232"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72B2509D">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3DCB8D92">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686912" behindDoc="0" locked="0" layoutInCell="1" allowOverlap="1">
                  <wp:simplePos x="0" y="0"/>
                  <wp:positionH relativeFrom="column">
                    <wp:posOffset>418465</wp:posOffset>
                  </wp:positionH>
                  <wp:positionV relativeFrom="paragraph">
                    <wp:posOffset>1360805</wp:posOffset>
                  </wp:positionV>
                  <wp:extent cx="684530" cy="1338580"/>
                  <wp:effectExtent l="0" t="0" r="1270" b="7620"/>
                  <wp:wrapNone/>
                  <wp:docPr id="36" name="image127"/>
                  <wp:cNvGraphicFramePr/>
                  <a:graphic xmlns:a="http://schemas.openxmlformats.org/drawingml/2006/main">
                    <a:graphicData uri="http://schemas.openxmlformats.org/drawingml/2006/picture">
                      <pic:pic xmlns:pic="http://schemas.openxmlformats.org/drawingml/2006/picture">
                        <pic:nvPicPr>
                          <pic:cNvPr id="36" name="image127"/>
                          <pic:cNvPicPr/>
                        </pic:nvPicPr>
                        <pic:blipFill>
                          <a:blip r:embed="rId97"/>
                          <a:stretch>
                            <a:fillRect/>
                          </a:stretch>
                        </pic:blipFill>
                        <pic:spPr>
                          <a:xfrm>
                            <a:off x="0" y="0"/>
                            <a:ext cx="684530" cy="133858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450301AA">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铁皮柜</w:t>
            </w:r>
          </w:p>
        </w:tc>
        <w:tc>
          <w:tcPr>
            <w:tcW w:w="594" w:type="pct"/>
            <w:tcBorders>
              <w:top w:val="single" w:color="000000" w:sz="4" w:space="0"/>
              <w:left w:val="single" w:color="000000" w:sz="4" w:space="0"/>
              <w:bottom w:val="single" w:color="000000" w:sz="4" w:space="0"/>
              <w:right w:val="single" w:color="000000" w:sz="4" w:space="0"/>
            </w:tcBorders>
            <w:vAlign w:val="center"/>
          </w:tcPr>
          <w:p w14:paraId="1F63B89E">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900W*400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D*1850H</w:t>
            </w:r>
          </w:p>
        </w:tc>
        <w:tc>
          <w:tcPr>
            <w:tcW w:w="278" w:type="pct"/>
            <w:tcBorders>
              <w:top w:val="single" w:color="000000" w:sz="4" w:space="0"/>
              <w:left w:val="single" w:color="000000" w:sz="4" w:space="0"/>
              <w:bottom w:val="single" w:color="000000" w:sz="4" w:space="0"/>
              <w:right w:val="single" w:color="000000" w:sz="4" w:space="0"/>
            </w:tcBorders>
            <w:vAlign w:val="center"/>
          </w:tcPr>
          <w:p w14:paraId="4FAE416A">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2 </w:t>
            </w:r>
          </w:p>
        </w:tc>
        <w:tc>
          <w:tcPr>
            <w:tcW w:w="252" w:type="pct"/>
            <w:tcBorders>
              <w:top w:val="single" w:color="000000" w:sz="4" w:space="0"/>
              <w:left w:val="single" w:color="000000" w:sz="4" w:space="0"/>
              <w:bottom w:val="single" w:color="000000" w:sz="4" w:space="0"/>
              <w:right w:val="single" w:color="000000" w:sz="4" w:space="0"/>
            </w:tcBorders>
            <w:vAlign w:val="center"/>
          </w:tcPr>
          <w:p w14:paraId="6B106C4D">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组</w:t>
            </w:r>
          </w:p>
        </w:tc>
        <w:tc>
          <w:tcPr>
            <w:tcW w:w="1896" w:type="pct"/>
            <w:tcBorders>
              <w:top w:val="single" w:color="000000" w:sz="4" w:space="0"/>
              <w:left w:val="single" w:color="000000" w:sz="4" w:space="0"/>
              <w:bottom w:val="single" w:color="000000" w:sz="4" w:space="0"/>
              <w:right w:val="single" w:color="000000" w:sz="4" w:space="0"/>
            </w:tcBorders>
            <w:vAlign w:val="center"/>
          </w:tcPr>
          <w:p w14:paraId="7017BC48">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1、整柜选用优质冷轧钢板，厚度0.8mm，外观涂层应应光滑均匀，色泽一致，无漏锈蚀、脱色和掉色现象；符合GB/T 10125-2021《人造气氛腐蚀试验 盐雾试验》和GB/T 1741-2020《漆膜耐霉菌性测定法》技术标准，硬度≥5H，冲击强度合格，附着力合格，耐腐蚀合格，化学成分C≤0.1%、S≤0.02%、Al≥0.03%。Mn≤0.3%、P≤0.02%。力学性能抗拉强度350一400MPa、断后伸长率≥30%、规定塑性延伸强度≤280MPa。中性盐雾、乙酸盐雾、铜加速乙酸盐雾试验周期均≥300小时等级10级。维氏硬度＜200。弯曲试验合格、可迁移元素铅、镉、铬、汞、锑、钡、硒、砷均未检出。</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2、表面采用环保静电喷涂粉末喷涂，符合HG/T 2006-2006《热固性和热塑性粉末涂料》和GB 18581-2020《木器涂料中有害物质限量》，可溶性重金属含量未检出，耐冲击性正向冲击漆膜无脱落、无开裂，耐湿性500h无异常。</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3、柜体结构：采用整体焊接式，焊点平整，结构稳固，承重承压性好；所有部件均经打磨，砂光处理，打磨均匀，免除钢板表面的毛刺、棱角对人体可能造成的伤害；活动层板。</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4、五金件：采用优质五金配件，五金配件紧密拼接，牢固，间隙细小且均匀，平整无毛刺。</w:t>
            </w:r>
          </w:p>
        </w:tc>
      </w:tr>
      <w:tr w14:paraId="06715E82">
        <w:tblPrEx>
          <w:tblCellMar>
            <w:top w:w="0" w:type="dxa"/>
            <w:left w:w="108" w:type="dxa"/>
            <w:bottom w:w="0" w:type="dxa"/>
            <w:right w:w="108" w:type="dxa"/>
          </w:tblCellMar>
        </w:tblPrEx>
        <w:trPr>
          <w:trHeight w:val="4168"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4615A595">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477E317A">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687936" behindDoc="0" locked="0" layoutInCell="1" allowOverlap="1">
                  <wp:simplePos x="0" y="0"/>
                  <wp:positionH relativeFrom="column">
                    <wp:posOffset>26035</wp:posOffset>
                  </wp:positionH>
                  <wp:positionV relativeFrom="paragraph">
                    <wp:posOffset>1051560</wp:posOffset>
                  </wp:positionV>
                  <wp:extent cx="1456055" cy="895985"/>
                  <wp:effectExtent l="0" t="0" r="4445" b="5715"/>
                  <wp:wrapNone/>
                  <wp:docPr id="37" name="image126"/>
                  <wp:cNvGraphicFramePr/>
                  <a:graphic xmlns:a="http://schemas.openxmlformats.org/drawingml/2006/main">
                    <a:graphicData uri="http://schemas.openxmlformats.org/drawingml/2006/picture">
                      <pic:pic xmlns:pic="http://schemas.openxmlformats.org/drawingml/2006/picture">
                        <pic:nvPicPr>
                          <pic:cNvPr id="37" name="image126"/>
                          <pic:cNvPicPr/>
                        </pic:nvPicPr>
                        <pic:blipFill>
                          <a:blip r:embed="rId98"/>
                          <a:stretch>
                            <a:fillRect/>
                          </a:stretch>
                        </pic:blipFill>
                        <pic:spPr>
                          <a:xfrm>
                            <a:off x="0" y="0"/>
                            <a:ext cx="1456055" cy="89598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4F3CE1D2">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沙发</w:t>
            </w:r>
          </w:p>
        </w:tc>
        <w:tc>
          <w:tcPr>
            <w:tcW w:w="594" w:type="pct"/>
            <w:tcBorders>
              <w:top w:val="single" w:color="000000" w:sz="4" w:space="0"/>
              <w:left w:val="single" w:color="000000" w:sz="4" w:space="0"/>
              <w:bottom w:val="single" w:color="000000" w:sz="4" w:space="0"/>
              <w:right w:val="single" w:color="000000" w:sz="4" w:space="0"/>
            </w:tcBorders>
            <w:vAlign w:val="center"/>
          </w:tcPr>
          <w:p w14:paraId="6DB02095">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1920W*83</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0D*820H</w:t>
            </w:r>
          </w:p>
        </w:tc>
        <w:tc>
          <w:tcPr>
            <w:tcW w:w="278" w:type="pct"/>
            <w:tcBorders>
              <w:top w:val="single" w:color="000000" w:sz="4" w:space="0"/>
              <w:left w:val="single" w:color="000000" w:sz="4" w:space="0"/>
              <w:bottom w:val="single" w:color="000000" w:sz="4" w:space="0"/>
              <w:right w:val="single" w:color="000000" w:sz="4" w:space="0"/>
            </w:tcBorders>
            <w:vAlign w:val="center"/>
          </w:tcPr>
          <w:p w14:paraId="18DEF888">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3CF12B62">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0B1A2E5D">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1、面料:选用优质西皮；耐磨性强,阻燃,经防污处理,清洁方便；</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2、海绵：采用优质海绵，外观色泽、气孔、裂缝、污渍、长度、宽度偏差、厚度偏差应满足国家标准要求，并符合GB/T10802-2023《通用软质聚醚型聚氨酯泡沫塑料》、GB 17927-2024《家具阻燃性能安全技术规范》，65%/25%压陷比≥4.0，回弹率≥50%，撕裂强度5.0N/cm，表观密度50kg/m3，表观密度偏差±1kg/m3以内，甲醛散发未检出，灰分≤1%，气味等级≥7级，TVOC未检出，干热老化后拉伸强度大于等于150kPa，干热老化后拉伸强度变化率±5%，湿热老化后拉伸强度大于等于150kPa，湿热老化后拉伸强度变化率±5%，阻燃Ⅱ级，通过模拟火柴火焰阴燃。</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3、高级金属脚架。</w:t>
            </w:r>
          </w:p>
        </w:tc>
      </w:tr>
      <w:tr w14:paraId="6D564568">
        <w:tblPrEx>
          <w:tblCellMar>
            <w:top w:w="0" w:type="dxa"/>
            <w:left w:w="108" w:type="dxa"/>
            <w:bottom w:w="0" w:type="dxa"/>
            <w:right w:w="108" w:type="dxa"/>
          </w:tblCellMar>
        </w:tblPrEx>
        <w:trPr>
          <w:trHeight w:val="3300"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464367F5">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22F80DD4">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77024" behindDoc="0" locked="0" layoutInCell="1" allowOverlap="1">
                  <wp:simplePos x="0" y="0"/>
                  <wp:positionH relativeFrom="column">
                    <wp:posOffset>144145</wp:posOffset>
                  </wp:positionH>
                  <wp:positionV relativeFrom="paragraph">
                    <wp:posOffset>1234440</wp:posOffset>
                  </wp:positionV>
                  <wp:extent cx="1226185" cy="840105"/>
                  <wp:effectExtent l="0" t="0" r="5715" b="10795"/>
                  <wp:wrapNone/>
                  <wp:docPr id="129" name="image129"/>
                  <wp:cNvGraphicFramePr/>
                  <a:graphic xmlns:a="http://schemas.openxmlformats.org/drawingml/2006/main">
                    <a:graphicData uri="http://schemas.openxmlformats.org/drawingml/2006/picture">
                      <pic:pic xmlns:pic="http://schemas.openxmlformats.org/drawingml/2006/picture">
                        <pic:nvPicPr>
                          <pic:cNvPr id="129" name="image129"/>
                          <pic:cNvPicPr/>
                        </pic:nvPicPr>
                        <pic:blipFill>
                          <a:blip r:embed="rId99"/>
                          <a:stretch>
                            <a:fillRect/>
                          </a:stretch>
                        </pic:blipFill>
                        <pic:spPr>
                          <a:xfrm>
                            <a:off x="0" y="0"/>
                            <a:ext cx="1226185" cy="84010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2137401B">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办公桌</w:t>
            </w:r>
          </w:p>
        </w:tc>
        <w:tc>
          <w:tcPr>
            <w:tcW w:w="594" w:type="pct"/>
            <w:tcBorders>
              <w:top w:val="single" w:color="000000" w:sz="4" w:space="0"/>
              <w:left w:val="single" w:color="000000" w:sz="4" w:space="0"/>
              <w:bottom w:val="single" w:color="000000" w:sz="4" w:space="0"/>
              <w:right w:val="single" w:color="000000" w:sz="4" w:space="0"/>
            </w:tcBorders>
            <w:vAlign w:val="center"/>
          </w:tcPr>
          <w:p w14:paraId="5FA3073A">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1200W*60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0D*750H</w:t>
            </w:r>
          </w:p>
        </w:tc>
        <w:tc>
          <w:tcPr>
            <w:tcW w:w="278" w:type="pct"/>
            <w:tcBorders>
              <w:top w:val="single" w:color="000000" w:sz="4" w:space="0"/>
              <w:left w:val="single" w:color="000000" w:sz="4" w:space="0"/>
              <w:bottom w:val="single" w:color="000000" w:sz="4" w:space="0"/>
              <w:right w:val="single" w:color="000000" w:sz="4" w:space="0"/>
            </w:tcBorders>
            <w:vAlign w:val="center"/>
          </w:tcPr>
          <w:p w14:paraId="0C59177C">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4 </w:t>
            </w:r>
          </w:p>
        </w:tc>
        <w:tc>
          <w:tcPr>
            <w:tcW w:w="252" w:type="pct"/>
            <w:tcBorders>
              <w:top w:val="single" w:color="000000" w:sz="4" w:space="0"/>
              <w:left w:val="single" w:color="000000" w:sz="4" w:space="0"/>
              <w:bottom w:val="single" w:color="000000" w:sz="4" w:space="0"/>
              <w:right w:val="single" w:color="000000" w:sz="4" w:space="0"/>
            </w:tcBorders>
            <w:vAlign w:val="center"/>
          </w:tcPr>
          <w:p w14:paraId="50E6BA9A">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3E917585">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03CBA4B1">
        <w:tblPrEx>
          <w:tblCellMar>
            <w:top w:w="0" w:type="dxa"/>
            <w:left w:w="108" w:type="dxa"/>
            <w:bottom w:w="0" w:type="dxa"/>
            <w:right w:w="108" w:type="dxa"/>
          </w:tblCellMar>
        </w:tblPrEx>
        <w:trPr>
          <w:trHeight w:val="959"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21B19BAC">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35ADD6BF">
            <w:pPr>
              <w:jc w:val="left"/>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76000" behindDoc="0" locked="0" layoutInCell="1" allowOverlap="1">
                  <wp:simplePos x="0" y="0"/>
                  <wp:positionH relativeFrom="column">
                    <wp:posOffset>252730</wp:posOffset>
                  </wp:positionH>
                  <wp:positionV relativeFrom="paragraph">
                    <wp:posOffset>862330</wp:posOffset>
                  </wp:positionV>
                  <wp:extent cx="827405" cy="1283335"/>
                  <wp:effectExtent l="0" t="0" r="10795" b="12065"/>
                  <wp:wrapNone/>
                  <wp:docPr id="128" name="image128"/>
                  <wp:cNvGraphicFramePr/>
                  <a:graphic xmlns:a="http://schemas.openxmlformats.org/drawingml/2006/main">
                    <a:graphicData uri="http://schemas.openxmlformats.org/drawingml/2006/picture">
                      <pic:pic xmlns:pic="http://schemas.openxmlformats.org/drawingml/2006/picture">
                        <pic:nvPicPr>
                          <pic:cNvPr id="128" name="image128"/>
                          <pic:cNvPicPr/>
                        </pic:nvPicPr>
                        <pic:blipFill>
                          <a:blip r:embed="rId100"/>
                          <a:stretch>
                            <a:fillRect/>
                          </a:stretch>
                        </pic:blipFill>
                        <pic:spPr>
                          <a:xfrm>
                            <a:off x="0" y="0"/>
                            <a:ext cx="827405" cy="128333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69143F3E">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办公椅</w:t>
            </w:r>
          </w:p>
        </w:tc>
        <w:tc>
          <w:tcPr>
            <w:tcW w:w="594" w:type="pct"/>
            <w:tcBorders>
              <w:top w:val="single" w:color="000000" w:sz="4" w:space="0"/>
              <w:left w:val="single" w:color="000000" w:sz="4" w:space="0"/>
              <w:bottom w:val="single" w:color="000000" w:sz="4" w:space="0"/>
              <w:right w:val="single" w:color="000000" w:sz="4" w:space="0"/>
            </w:tcBorders>
            <w:vAlign w:val="center"/>
          </w:tcPr>
          <w:p w14:paraId="48CB0FE7">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580W*580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D*1060H</w:t>
            </w:r>
          </w:p>
        </w:tc>
        <w:tc>
          <w:tcPr>
            <w:tcW w:w="278" w:type="pct"/>
            <w:tcBorders>
              <w:top w:val="single" w:color="000000" w:sz="4" w:space="0"/>
              <w:left w:val="single" w:color="000000" w:sz="4" w:space="0"/>
              <w:bottom w:val="single" w:color="000000" w:sz="4" w:space="0"/>
              <w:right w:val="single" w:color="000000" w:sz="4" w:space="0"/>
            </w:tcBorders>
            <w:vAlign w:val="center"/>
          </w:tcPr>
          <w:p w14:paraId="312DFDB7">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4 </w:t>
            </w:r>
          </w:p>
        </w:tc>
        <w:tc>
          <w:tcPr>
            <w:tcW w:w="252" w:type="pct"/>
            <w:tcBorders>
              <w:top w:val="single" w:color="000000" w:sz="4" w:space="0"/>
              <w:left w:val="single" w:color="000000" w:sz="4" w:space="0"/>
              <w:bottom w:val="single" w:color="000000" w:sz="4" w:space="0"/>
              <w:right w:val="single" w:color="000000" w:sz="4" w:space="0"/>
            </w:tcBorders>
            <w:vAlign w:val="center"/>
          </w:tcPr>
          <w:p w14:paraId="4C6B256E">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把</w:t>
            </w:r>
          </w:p>
        </w:tc>
        <w:tc>
          <w:tcPr>
            <w:tcW w:w="189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587BF88">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1、面料:选用优质透气网布；</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2、海绵：采用优质海绵，外观色泽、气孔、裂缝、污渍、长度、宽度偏差、厚度偏差应满足国家标准要求，并符合GB/T10802-2023《通用软质聚醚型聚氨酯泡沫塑料》、GB 17927-2024《家具阻燃性能安全技术规范》，65%/25%压陷比≥4.0，回弹率≥50%，撕裂强度5.0N/cm，表观密度50kg/m3，表观密度偏差±1kg/m3以内，甲醛散发未检出，灰分≤1%，气味等级≥7级，TVOC未检出，干热老化后拉伸强度大于等于150kPa，干热老化后拉伸强度变化率±5%，湿热老化后拉伸强度大于等于150kPa，湿热老化后拉伸强度变化率±5%，阻燃Ⅱ级，通过模拟火柴火焰阴燃。  </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3、配件：采用优质气压棒； </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4、高级电镀五星脚+轮采用玻璃纤维增强尼龙产品。 </w:t>
            </w:r>
          </w:p>
        </w:tc>
      </w:tr>
      <w:tr w14:paraId="0348A39A">
        <w:tblPrEx>
          <w:tblCellMar>
            <w:top w:w="0" w:type="dxa"/>
            <w:left w:w="108" w:type="dxa"/>
            <w:bottom w:w="0" w:type="dxa"/>
            <w:right w:w="108" w:type="dxa"/>
          </w:tblCellMar>
        </w:tblPrEx>
        <w:trPr>
          <w:trHeight w:val="2848"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3679DD70">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7C30E1EF">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79072" behindDoc="0" locked="0" layoutInCell="1" allowOverlap="1">
                  <wp:simplePos x="0" y="0"/>
                  <wp:positionH relativeFrom="column">
                    <wp:posOffset>5715</wp:posOffset>
                  </wp:positionH>
                  <wp:positionV relativeFrom="paragraph">
                    <wp:posOffset>653415</wp:posOffset>
                  </wp:positionV>
                  <wp:extent cx="1478280" cy="1235075"/>
                  <wp:effectExtent l="0" t="0" r="7620" b="9525"/>
                  <wp:wrapNone/>
                  <wp:docPr id="131" name="image130"/>
                  <wp:cNvGraphicFramePr/>
                  <a:graphic xmlns:a="http://schemas.openxmlformats.org/drawingml/2006/main">
                    <a:graphicData uri="http://schemas.openxmlformats.org/drawingml/2006/picture">
                      <pic:pic xmlns:pic="http://schemas.openxmlformats.org/drawingml/2006/picture">
                        <pic:nvPicPr>
                          <pic:cNvPr id="131" name="image130"/>
                          <pic:cNvPicPr/>
                        </pic:nvPicPr>
                        <pic:blipFill>
                          <a:blip r:embed="rId101"/>
                          <a:stretch>
                            <a:fillRect/>
                          </a:stretch>
                        </pic:blipFill>
                        <pic:spPr>
                          <a:xfrm>
                            <a:off x="0" y="0"/>
                            <a:ext cx="1478280" cy="123507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7A587C44">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茶水柜</w:t>
            </w:r>
          </w:p>
        </w:tc>
        <w:tc>
          <w:tcPr>
            <w:tcW w:w="594" w:type="pct"/>
            <w:tcBorders>
              <w:top w:val="single" w:color="000000" w:sz="4" w:space="0"/>
              <w:left w:val="single" w:color="000000" w:sz="4" w:space="0"/>
              <w:bottom w:val="single" w:color="000000" w:sz="4" w:space="0"/>
              <w:right w:val="single" w:color="000000" w:sz="4" w:space="0"/>
            </w:tcBorders>
            <w:vAlign w:val="center"/>
          </w:tcPr>
          <w:p w14:paraId="2FA43304">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1000W*40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0D*800H</w:t>
            </w:r>
          </w:p>
        </w:tc>
        <w:tc>
          <w:tcPr>
            <w:tcW w:w="278" w:type="pct"/>
            <w:tcBorders>
              <w:top w:val="single" w:color="000000" w:sz="4" w:space="0"/>
              <w:left w:val="single" w:color="000000" w:sz="4" w:space="0"/>
              <w:bottom w:val="single" w:color="000000" w:sz="4" w:space="0"/>
              <w:right w:val="single" w:color="000000" w:sz="4" w:space="0"/>
            </w:tcBorders>
            <w:vAlign w:val="center"/>
          </w:tcPr>
          <w:p w14:paraId="4945F319">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3 </w:t>
            </w:r>
          </w:p>
        </w:tc>
        <w:tc>
          <w:tcPr>
            <w:tcW w:w="252" w:type="pct"/>
            <w:tcBorders>
              <w:top w:val="single" w:color="000000" w:sz="4" w:space="0"/>
              <w:left w:val="single" w:color="000000" w:sz="4" w:space="0"/>
              <w:bottom w:val="single" w:color="000000" w:sz="4" w:space="0"/>
              <w:right w:val="single" w:color="000000" w:sz="4" w:space="0"/>
            </w:tcBorders>
            <w:vAlign w:val="center"/>
          </w:tcPr>
          <w:p w14:paraId="1B8BED56">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621CBB41">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67D1A013">
        <w:tblPrEx>
          <w:tblCellMar>
            <w:top w:w="0" w:type="dxa"/>
            <w:left w:w="108" w:type="dxa"/>
            <w:bottom w:w="0" w:type="dxa"/>
            <w:right w:w="108" w:type="dxa"/>
          </w:tblCellMar>
        </w:tblPrEx>
        <w:trPr>
          <w:trHeight w:val="2239"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14B90F82">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1A94A96D">
            <w:pPr>
              <w:jc w:val="left"/>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689984" behindDoc="0" locked="0" layoutInCell="1" allowOverlap="1">
                  <wp:simplePos x="0" y="0"/>
                  <wp:positionH relativeFrom="column">
                    <wp:posOffset>478155</wp:posOffset>
                  </wp:positionH>
                  <wp:positionV relativeFrom="paragraph">
                    <wp:posOffset>1011555</wp:posOffset>
                  </wp:positionV>
                  <wp:extent cx="684530" cy="1338580"/>
                  <wp:effectExtent l="0" t="0" r="1270" b="7620"/>
                  <wp:wrapNone/>
                  <wp:docPr id="40" name="image131"/>
                  <wp:cNvGraphicFramePr/>
                  <a:graphic xmlns:a="http://schemas.openxmlformats.org/drawingml/2006/main">
                    <a:graphicData uri="http://schemas.openxmlformats.org/drawingml/2006/picture">
                      <pic:pic xmlns:pic="http://schemas.openxmlformats.org/drawingml/2006/picture">
                        <pic:nvPicPr>
                          <pic:cNvPr id="40" name="image131"/>
                          <pic:cNvPicPr/>
                        </pic:nvPicPr>
                        <pic:blipFill>
                          <a:blip r:embed="rId102"/>
                          <a:stretch>
                            <a:fillRect/>
                          </a:stretch>
                        </pic:blipFill>
                        <pic:spPr>
                          <a:xfrm>
                            <a:off x="0" y="0"/>
                            <a:ext cx="684530" cy="133858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543471BE">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铁皮柜</w:t>
            </w:r>
          </w:p>
        </w:tc>
        <w:tc>
          <w:tcPr>
            <w:tcW w:w="594" w:type="pct"/>
            <w:tcBorders>
              <w:top w:val="single" w:color="000000" w:sz="4" w:space="0"/>
              <w:left w:val="single" w:color="000000" w:sz="4" w:space="0"/>
              <w:bottom w:val="single" w:color="000000" w:sz="4" w:space="0"/>
              <w:right w:val="single" w:color="000000" w:sz="4" w:space="0"/>
            </w:tcBorders>
            <w:vAlign w:val="center"/>
          </w:tcPr>
          <w:p w14:paraId="7AFC7A3C">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900W*400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D*1850H</w:t>
            </w:r>
          </w:p>
        </w:tc>
        <w:tc>
          <w:tcPr>
            <w:tcW w:w="278" w:type="pct"/>
            <w:tcBorders>
              <w:top w:val="single" w:color="000000" w:sz="4" w:space="0"/>
              <w:left w:val="single" w:color="000000" w:sz="4" w:space="0"/>
              <w:bottom w:val="single" w:color="000000" w:sz="4" w:space="0"/>
              <w:right w:val="single" w:color="000000" w:sz="4" w:space="0"/>
            </w:tcBorders>
            <w:vAlign w:val="center"/>
          </w:tcPr>
          <w:p w14:paraId="42EA456F">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3 </w:t>
            </w:r>
          </w:p>
        </w:tc>
        <w:tc>
          <w:tcPr>
            <w:tcW w:w="252" w:type="pct"/>
            <w:tcBorders>
              <w:top w:val="single" w:color="000000" w:sz="4" w:space="0"/>
              <w:left w:val="single" w:color="000000" w:sz="4" w:space="0"/>
              <w:bottom w:val="single" w:color="000000" w:sz="4" w:space="0"/>
              <w:right w:val="single" w:color="000000" w:sz="4" w:space="0"/>
            </w:tcBorders>
            <w:vAlign w:val="center"/>
          </w:tcPr>
          <w:p w14:paraId="3076940F">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组</w:t>
            </w:r>
          </w:p>
        </w:tc>
        <w:tc>
          <w:tcPr>
            <w:tcW w:w="1896" w:type="pct"/>
            <w:tcBorders>
              <w:top w:val="single" w:color="000000" w:sz="4" w:space="0"/>
              <w:left w:val="single" w:color="000000" w:sz="4" w:space="0"/>
              <w:bottom w:val="single" w:color="000000" w:sz="4" w:space="0"/>
              <w:right w:val="single" w:color="000000" w:sz="4" w:space="0"/>
            </w:tcBorders>
            <w:vAlign w:val="center"/>
          </w:tcPr>
          <w:p w14:paraId="501ACA08">
            <w:pPr>
              <w:widowControl/>
              <w:numPr>
                <w:ilvl w:val="0"/>
                <w:numId w:val="3"/>
              </w:numPr>
              <w:jc w:val="left"/>
              <w:textAlignment w:val="center"/>
              <w:rPr>
                <w:rFonts w:hint="eastAsia" w:ascii="方正仿宋_GBK" w:hAnsi="方正仿宋_GBK" w:eastAsia="方正仿宋_GBK" w:cs="方正仿宋_GBK"/>
                <w:color w:val="auto"/>
                <w:kern w:val="0"/>
                <w:sz w:val="18"/>
                <w:szCs w:val="18"/>
                <w:highlight w:val="none"/>
                <w:lang w:bidi="ar"/>
              </w:rPr>
            </w:pPr>
            <w:r>
              <w:rPr>
                <w:rFonts w:hint="eastAsia" w:ascii="方正仿宋_GBK" w:hAnsi="方正仿宋_GBK" w:eastAsia="方正仿宋_GBK" w:cs="方正仿宋_GBK"/>
                <w:color w:val="auto"/>
                <w:kern w:val="0"/>
                <w:sz w:val="18"/>
                <w:szCs w:val="18"/>
                <w:highlight w:val="none"/>
                <w:lang w:bidi="ar"/>
              </w:rPr>
              <w:t>整柜选用优质冷轧钢板，厚度0.8mm，外观涂层应应光滑均匀，色泽一致，无漏锈蚀、脱色和掉色现象；符合GB/T 10125-2021《人造气氛腐蚀试验 盐雾试验》和GB/T 1741-2020《</w:t>
            </w:r>
          </w:p>
          <w:p w14:paraId="2EC572CB">
            <w:pPr>
              <w:widowControl/>
              <w:numPr>
                <w:ilvl w:val="0"/>
                <w:numId w:val="3"/>
              </w:numPr>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漆膜耐霉菌性测定法》技术标准，硬度≥5H，冲击强度合格，附着力合格，耐腐蚀合格，化学成分C≤0.1%、S≤0.02%、Al≥0.03%。Mn≤0.3%、P≤0.02%。力学性能抗拉强度350一400MPa、断后伸长率≥30%、规定塑性延伸强度≤280MPa。中性盐雾、乙酸盐雾、铜加速乙酸盐雾试验周期均≥300小时等级10级。维氏硬度＜200。弯曲试验合格、可迁移元素铅、镉、铬、汞、锑、钡、硒、砷均未检出。</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2、表面采用环保静电喷涂粉末喷涂，符合HG/T 2006-2006《热固性和热塑性粉末涂料》和GB 18581-2020《木器涂料中有害物质限量》，可溶性重金属含量未检出，耐冲击性正向冲击漆膜无脱落、无开裂，耐湿性500h无异常。</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3、柜体结构：采用整体焊接式，焊点平整，结构稳固，承重承压性好；所有部件均经打磨，砂光处理，打磨均匀，免除钢板表面的毛刺、棱角对人体可能造成的伤害；活动层板。</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4、五金件：采用优质五金配件，五金配件紧密拼接，牢固，间隙细小且均匀，平整无毛刺。</w:t>
            </w:r>
          </w:p>
        </w:tc>
      </w:tr>
      <w:tr w14:paraId="3E864ECB">
        <w:tblPrEx>
          <w:tblCellMar>
            <w:top w:w="0" w:type="dxa"/>
            <w:left w:w="108" w:type="dxa"/>
            <w:bottom w:w="0" w:type="dxa"/>
            <w:right w:w="108" w:type="dxa"/>
          </w:tblCellMar>
        </w:tblPrEx>
        <w:trPr>
          <w:trHeight w:val="2232"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6FF6D9EF">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6C138847">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78048" behindDoc="0" locked="0" layoutInCell="1" allowOverlap="1">
                  <wp:simplePos x="0" y="0"/>
                  <wp:positionH relativeFrom="column">
                    <wp:posOffset>263525</wp:posOffset>
                  </wp:positionH>
                  <wp:positionV relativeFrom="paragraph">
                    <wp:posOffset>50165</wp:posOffset>
                  </wp:positionV>
                  <wp:extent cx="934085" cy="1243330"/>
                  <wp:effectExtent l="0" t="0" r="5715" b="1270"/>
                  <wp:wrapNone/>
                  <wp:docPr id="130" name="image133"/>
                  <wp:cNvGraphicFramePr/>
                  <a:graphic xmlns:a="http://schemas.openxmlformats.org/drawingml/2006/main">
                    <a:graphicData uri="http://schemas.openxmlformats.org/drawingml/2006/picture">
                      <pic:pic xmlns:pic="http://schemas.openxmlformats.org/drawingml/2006/picture">
                        <pic:nvPicPr>
                          <pic:cNvPr id="130" name="image133"/>
                          <pic:cNvPicPr/>
                        </pic:nvPicPr>
                        <pic:blipFill>
                          <a:blip r:embed="rId103"/>
                          <a:stretch>
                            <a:fillRect/>
                          </a:stretch>
                        </pic:blipFill>
                        <pic:spPr>
                          <a:xfrm>
                            <a:off x="0" y="0"/>
                            <a:ext cx="934085" cy="124333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445FFFB5">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洽谈椅</w:t>
            </w:r>
          </w:p>
        </w:tc>
        <w:tc>
          <w:tcPr>
            <w:tcW w:w="594" w:type="pct"/>
            <w:tcBorders>
              <w:top w:val="single" w:color="000000" w:sz="4" w:space="0"/>
              <w:left w:val="single" w:color="000000" w:sz="4" w:space="0"/>
              <w:bottom w:val="single" w:color="000000" w:sz="4" w:space="0"/>
              <w:right w:val="single" w:color="000000" w:sz="4" w:space="0"/>
            </w:tcBorders>
            <w:vAlign w:val="center"/>
          </w:tcPr>
          <w:p w14:paraId="31E19C98">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540W*560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D*800H</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坐高460</w:t>
            </w:r>
          </w:p>
        </w:tc>
        <w:tc>
          <w:tcPr>
            <w:tcW w:w="278" w:type="pct"/>
            <w:tcBorders>
              <w:top w:val="single" w:color="000000" w:sz="4" w:space="0"/>
              <w:left w:val="single" w:color="000000" w:sz="4" w:space="0"/>
              <w:bottom w:val="single" w:color="000000" w:sz="4" w:space="0"/>
              <w:right w:val="single" w:color="000000" w:sz="4" w:space="0"/>
            </w:tcBorders>
            <w:vAlign w:val="center"/>
          </w:tcPr>
          <w:p w14:paraId="374144E4">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4 </w:t>
            </w:r>
          </w:p>
        </w:tc>
        <w:tc>
          <w:tcPr>
            <w:tcW w:w="252" w:type="pct"/>
            <w:tcBorders>
              <w:top w:val="single" w:color="000000" w:sz="4" w:space="0"/>
              <w:left w:val="single" w:color="000000" w:sz="4" w:space="0"/>
              <w:bottom w:val="single" w:color="000000" w:sz="4" w:space="0"/>
              <w:right w:val="single" w:color="000000" w:sz="4" w:space="0"/>
            </w:tcBorders>
            <w:vAlign w:val="center"/>
          </w:tcPr>
          <w:p w14:paraId="5DFCB837">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把</w:t>
            </w:r>
          </w:p>
        </w:tc>
        <w:tc>
          <w:tcPr>
            <w:tcW w:w="1896" w:type="pct"/>
            <w:tcBorders>
              <w:top w:val="single" w:color="000000" w:sz="4" w:space="0"/>
              <w:left w:val="single" w:color="000000" w:sz="4" w:space="0"/>
              <w:bottom w:val="single" w:color="000000" w:sz="4" w:space="0"/>
              <w:right w:val="single" w:color="000000" w:sz="4" w:space="0"/>
            </w:tcBorders>
            <w:vAlign w:val="center"/>
          </w:tcPr>
          <w:p w14:paraId="43340A92">
            <w:pPr>
              <w:widowControl/>
              <w:jc w:val="left"/>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 、  架子： 太空灰喷涂钢架</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2 、  靠背：   西皮靠背</w:t>
            </w:r>
          </w:p>
        </w:tc>
      </w:tr>
      <w:tr w14:paraId="475B8E3A">
        <w:tblPrEx>
          <w:tblCellMar>
            <w:top w:w="0" w:type="dxa"/>
            <w:left w:w="108" w:type="dxa"/>
            <w:bottom w:w="0" w:type="dxa"/>
            <w:right w:w="108" w:type="dxa"/>
          </w:tblCellMar>
        </w:tblPrEx>
        <w:trPr>
          <w:trHeight w:val="3000"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41898DB9">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550ED317">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688960" behindDoc="0" locked="0" layoutInCell="1" allowOverlap="1">
                  <wp:simplePos x="0" y="0"/>
                  <wp:positionH relativeFrom="column">
                    <wp:posOffset>314325</wp:posOffset>
                  </wp:positionH>
                  <wp:positionV relativeFrom="paragraph">
                    <wp:posOffset>1412240</wp:posOffset>
                  </wp:positionV>
                  <wp:extent cx="1003300" cy="1271905"/>
                  <wp:effectExtent l="0" t="0" r="0" b="10795"/>
                  <wp:wrapNone/>
                  <wp:docPr id="39" name="image132"/>
                  <wp:cNvGraphicFramePr/>
                  <a:graphic xmlns:a="http://schemas.openxmlformats.org/drawingml/2006/main">
                    <a:graphicData uri="http://schemas.openxmlformats.org/drawingml/2006/picture">
                      <pic:pic xmlns:pic="http://schemas.openxmlformats.org/drawingml/2006/picture">
                        <pic:nvPicPr>
                          <pic:cNvPr id="39" name="image132"/>
                          <pic:cNvPicPr/>
                        </pic:nvPicPr>
                        <pic:blipFill>
                          <a:blip r:embed="rId104"/>
                          <a:stretch>
                            <a:fillRect/>
                          </a:stretch>
                        </pic:blipFill>
                        <pic:spPr>
                          <a:xfrm>
                            <a:off x="0" y="0"/>
                            <a:ext cx="1003300" cy="127190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34C4EDE0">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洽谈桌</w:t>
            </w:r>
          </w:p>
        </w:tc>
        <w:tc>
          <w:tcPr>
            <w:tcW w:w="594" w:type="pct"/>
            <w:tcBorders>
              <w:top w:val="single" w:color="000000" w:sz="4" w:space="0"/>
              <w:left w:val="single" w:color="000000" w:sz="4" w:space="0"/>
              <w:bottom w:val="single" w:color="000000" w:sz="4" w:space="0"/>
              <w:right w:val="single" w:color="000000" w:sz="4" w:space="0"/>
            </w:tcBorders>
            <w:vAlign w:val="center"/>
          </w:tcPr>
          <w:p w14:paraId="01E68006">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Φ700，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610H</w:t>
            </w:r>
          </w:p>
        </w:tc>
        <w:tc>
          <w:tcPr>
            <w:tcW w:w="278" w:type="pct"/>
            <w:tcBorders>
              <w:top w:val="single" w:color="000000" w:sz="4" w:space="0"/>
              <w:left w:val="single" w:color="000000" w:sz="4" w:space="0"/>
              <w:bottom w:val="single" w:color="000000" w:sz="4" w:space="0"/>
              <w:right w:val="single" w:color="000000" w:sz="4" w:space="0"/>
            </w:tcBorders>
            <w:vAlign w:val="center"/>
          </w:tcPr>
          <w:p w14:paraId="02CA0AE6">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1C10CD2F">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4B9C5451">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2713BB38">
        <w:tblPrEx>
          <w:tblCellMar>
            <w:top w:w="0" w:type="dxa"/>
            <w:left w:w="108" w:type="dxa"/>
            <w:bottom w:w="0" w:type="dxa"/>
            <w:right w:w="108" w:type="dxa"/>
          </w:tblCellMar>
        </w:tblPrEx>
        <w:trPr>
          <w:trHeight w:val="4432"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1E6C2901">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366DCE5A">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80096" behindDoc="0" locked="0" layoutInCell="1" allowOverlap="1">
                  <wp:simplePos x="0" y="0"/>
                  <wp:positionH relativeFrom="column">
                    <wp:posOffset>121285</wp:posOffset>
                  </wp:positionH>
                  <wp:positionV relativeFrom="paragraph">
                    <wp:posOffset>1158875</wp:posOffset>
                  </wp:positionV>
                  <wp:extent cx="1343660" cy="787400"/>
                  <wp:effectExtent l="0" t="0" r="2540" b="0"/>
                  <wp:wrapNone/>
                  <wp:docPr id="132" name="image134"/>
                  <wp:cNvGraphicFramePr/>
                  <a:graphic xmlns:a="http://schemas.openxmlformats.org/drawingml/2006/main">
                    <a:graphicData uri="http://schemas.openxmlformats.org/drawingml/2006/picture">
                      <pic:pic xmlns:pic="http://schemas.openxmlformats.org/drawingml/2006/picture">
                        <pic:nvPicPr>
                          <pic:cNvPr id="132" name="image134"/>
                          <pic:cNvPicPr/>
                        </pic:nvPicPr>
                        <pic:blipFill>
                          <a:blip r:embed="rId105"/>
                          <a:stretch>
                            <a:fillRect/>
                          </a:stretch>
                        </pic:blipFill>
                        <pic:spPr>
                          <a:xfrm>
                            <a:off x="0" y="0"/>
                            <a:ext cx="1343660" cy="78740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2D921502">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沙发</w:t>
            </w:r>
          </w:p>
        </w:tc>
        <w:tc>
          <w:tcPr>
            <w:tcW w:w="594" w:type="pct"/>
            <w:tcBorders>
              <w:top w:val="single" w:color="000000" w:sz="4" w:space="0"/>
              <w:left w:val="single" w:color="000000" w:sz="4" w:space="0"/>
              <w:bottom w:val="single" w:color="000000" w:sz="4" w:space="0"/>
              <w:right w:val="single" w:color="000000" w:sz="4" w:space="0"/>
            </w:tcBorders>
            <w:vAlign w:val="center"/>
          </w:tcPr>
          <w:p w14:paraId="583CBE0C">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1920W*83</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0D*820H</w:t>
            </w:r>
          </w:p>
        </w:tc>
        <w:tc>
          <w:tcPr>
            <w:tcW w:w="278" w:type="pct"/>
            <w:tcBorders>
              <w:top w:val="single" w:color="000000" w:sz="4" w:space="0"/>
              <w:left w:val="single" w:color="000000" w:sz="4" w:space="0"/>
              <w:bottom w:val="single" w:color="000000" w:sz="4" w:space="0"/>
              <w:right w:val="single" w:color="000000" w:sz="4" w:space="0"/>
            </w:tcBorders>
            <w:vAlign w:val="center"/>
          </w:tcPr>
          <w:p w14:paraId="2D53C7C6">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4 </w:t>
            </w:r>
          </w:p>
        </w:tc>
        <w:tc>
          <w:tcPr>
            <w:tcW w:w="252" w:type="pct"/>
            <w:tcBorders>
              <w:top w:val="single" w:color="000000" w:sz="4" w:space="0"/>
              <w:left w:val="single" w:color="000000" w:sz="4" w:space="0"/>
              <w:bottom w:val="single" w:color="000000" w:sz="4" w:space="0"/>
              <w:right w:val="single" w:color="000000" w:sz="4" w:space="0"/>
            </w:tcBorders>
            <w:vAlign w:val="center"/>
          </w:tcPr>
          <w:p w14:paraId="0223C29D">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30ED9FAF">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1、面料:选用优质西皮；耐磨性强,阻燃,经防污处理,清洁方便；</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2、海绵：采用优质海绵，外观色泽、气孔、裂缝、污渍、长度、宽度偏差、厚度偏差应满足国家标准要求，并符合GB/T10802-2023《通用软质聚醚型聚氨酯泡沫塑料》、GB 17927-2024《家具阻燃性能安全技术规范》，65%/25%压陷比≥4.0，回弹率≥50%，撕裂强度5.0N/cm，表观密度50kg/m3，表观密度偏差±1kg/m3以内，甲醛散发未检出，灰分≤1%，气味等级≥7级，TVOC未检出，干热老化后拉伸强度大于等于150kPa，干热老化后拉伸强度变化率±5%，湿热老化后拉伸强度大于等于150kPa，湿热老化后拉伸强度变化率±5%，阻燃Ⅱ级，通过模拟火柴火焰阴燃。</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3、高级金属脚架。</w:t>
            </w:r>
          </w:p>
        </w:tc>
      </w:tr>
      <w:tr w14:paraId="175A93DF">
        <w:tblPrEx>
          <w:tblCellMar>
            <w:top w:w="0" w:type="dxa"/>
            <w:left w:w="108" w:type="dxa"/>
            <w:bottom w:w="0" w:type="dxa"/>
            <w:right w:w="108" w:type="dxa"/>
          </w:tblCellMar>
        </w:tblPrEx>
        <w:trPr>
          <w:trHeight w:val="3615"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3B021821">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5A647A16">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691008" behindDoc="0" locked="0" layoutInCell="1" allowOverlap="1">
                  <wp:simplePos x="0" y="0"/>
                  <wp:positionH relativeFrom="column">
                    <wp:posOffset>157480</wp:posOffset>
                  </wp:positionH>
                  <wp:positionV relativeFrom="paragraph">
                    <wp:posOffset>1231900</wp:posOffset>
                  </wp:positionV>
                  <wp:extent cx="1333500" cy="796925"/>
                  <wp:effectExtent l="0" t="0" r="0" b="3175"/>
                  <wp:wrapNone/>
                  <wp:docPr id="41" name="image135"/>
                  <wp:cNvGraphicFramePr/>
                  <a:graphic xmlns:a="http://schemas.openxmlformats.org/drawingml/2006/main">
                    <a:graphicData uri="http://schemas.openxmlformats.org/drawingml/2006/picture">
                      <pic:pic xmlns:pic="http://schemas.openxmlformats.org/drawingml/2006/picture">
                        <pic:nvPicPr>
                          <pic:cNvPr id="41" name="image135"/>
                          <pic:cNvPicPr/>
                        </pic:nvPicPr>
                        <pic:blipFill>
                          <a:blip r:embed="rId106"/>
                          <a:stretch>
                            <a:fillRect/>
                          </a:stretch>
                        </pic:blipFill>
                        <pic:spPr>
                          <a:xfrm>
                            <a:off x="0" y="0"/>
                            <a:ext cx="1333500" cy="79692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5BAC7E80">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茶几</w:t>
            </w:r>
          </w:p>
        </w:tc>
        <w:tc>
          <w:tcPr>
            <w:tcW w:w="594" w:type="pct"/>
            <w:tcBorders>
              <w:top w:val="single" w:color="000000" w:sz="4" w:space="0"/>
              <w:left w:val="single" w:color="000000" w:sz="4" w:space="0"/>
              <w:bottom w:val="single" w:color="000000" w:sz="4" w:space="0"/>
              <w:right w:val="single" w:color="000000" w:sz="4" w:space="0"/>
            </w:tcBorders>
            <w:vAlign w:val="center"/>
          </w:tcPr>
          <w:p w14:paraId="037DCC8B">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1200W*60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0D*350H</w:t>
            </w:r>
          </w:p>
        </w:tc>
        <w:tc>
          <w:tcPr>
            <w:tcW w:w="278" w:type="pct"/>
            <w:tcBorders>
              <w:top w:val="single" w:color="000000" w:sz="4" w:space="0"/>
              <w:left w:val="single" w:color="000000" w:sz="4" w:space="0"/>
              <w:bottom w:val="single" w:color="000000" w:sz="4" w:space="0"/>
              <w:right w:val="single" w:color="000000" w:sz="4" w:space="0"/>
            </w:tcBorders>
            <w:vAlign w:val="center"/>
          </w:tcPr>
          <w:p w14:paraId="0C1CB462">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4440DCCE">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0763B670">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4037C1D2">
        <w:tblPrEx>
          <w:tblCellMar>
            <w:top w:w="0" w:type="dxa"/>
            <w:left w:w="108" w:type="dxa"/>
            <w:bottom w:w="0" w:type="dxa"/>
            <w:right w:w="108" w:type="dxa"/>
          </w:tblCellMar>
        </w:tblPrEx>
        <w:trPr>
          <w:trHeight w:val="3462"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08E799CC">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3803DB09">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81120" behindDoc="0" locked="0" layoutInCell="1" allowOverlap="1">
                  <wp:simplePos x="0" y="0"/>
                  <wp:positionH relativeFrom="column">
                    <wp:posOffset>100330</wp:posOffset>
                  </wp:positionH>
                  <wp:positionV relativeFrom="paragraph">
                    <wp:posOffset>1017270</wp:posOffset>
                  </wp:positionV>
                  <wp:extent cx="1356360" cy="1235075"/>
                  <wp:effectExtent l="0" t="0" r="2540" b="9525"/>
                  <wp:wrapNone/>
                  <wp:docPr id="133" name="image136"/>
                  <wp:cNvGraphicFramePr/>
                  <a:graphic xmlns:a="http://schemas.openxmlformats.org/drawingml/2006/main">
                    <a:graphicData uri="http://schemas.openxmlformats.org/drawingml/2006/picture">
                      <pic:pic xmlns:pic="http://schemas.openxmlformats.org/drawingml/2006/picture">
                        <pic:nvPicPr>
                          <pic:cNvPr id="133" name="image136"/>
                          <pic:cNvPicPr/>
                        </pic:nvPicPr>
                        <pic:blipFill>
                          <a:blip r:embed="rId107"/>
                          <a:stretch>
                            <a:fillRect/>
                          </a:stretch>
                        </pic:blipFill>
                        <pic:spPr>
                          <a:xfrm>
                            <a:off x="0" y="0"/>
                            <a:ext cx="1356360" cy="123507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06F6BD64">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茶几</w:t>
            </w:r>
          </w:p>
        </w:tc>
        <w:tc>
          <w:tcPr>
            <w:tcW w:w="594" w:type="pct"/>
            <w:tcBorders>
              <w:top w:val="single" w:color="000000" w:sz="4" w:space="0"/>
              <w:left w:val="single" w:color="000000" w:sz="4" w:space="0"/>
              <w:bottom w:val="single" w:color="000000" w:sz="4" w:space="0"/>
              <w:right w:val="single" w:color="000000" w:sz="4" w:space="0"/>
            </w:tcBorders>
            <w:vAlign w:val="center"/>
          </w:tcPr>
          <w:p w14:paraId="42CC65FE">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φ800*350H</w:t>
            </w:r>
          </w:p>
        </w:tc>
        <w:tc>
          <w:tcPr>
            <w:tcW w:w="278" w:type="pct"/>
            <w:tcBorders>
              <w:top w:val="single" w:color="000000" w:sz="4" w:space="0"/>
              <w:left w:val="single" w:color="000000" w:sz="4" w:space="0"/>
              <w:bottom w:val="single" w:color="000000" w:sz="4" w:space="0"/>
              <w:right w:val="single" w:color="000000" w:sz="4" w:space="0"/>
            </w:tcBorders>
            <w:vAlign w:val="center"/>
          </w:tcPr>
          <w:p w14:paraId="367191BF">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2 </w:t>
            </w:r>
          </w:p>
        </w:tc>
        <w:tc>
          <w:tcPr>
            <w:tcW w:w="252" w:type="pct"/>
            <w:tcBorders>
              <w:top w:val="single" w:color="000000" w:sz="4" w:space="0"/>
              <w:left w:val="single" w:color="000000" w:sz="4" w:space="0"/>
              <w:bottom w:val="single" w:color="000000" w:sz="4" w:space="0"/>
              <w:right w:val="single" w:color="000000" w:sz="4" w:space="0"/>
            </w:tcBorders>
            <w:vAlign w:val="center"/>
          </w:tcPr>
          <w:p w14:paraId="3DF12960">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67CD0B4F">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1F3E74AB">
        <w:tblPrEx>
          <w:tblCellMar>
            <w:top w:w="0" w:type="dxa"/>
            <w:left w:w="108" w:type="dxa"/>
            <w:bottom w:w="0" w:type="dxa"/>
            <w:right w:w="108" w:type="dxa"/>
          </w:tblCellMar>
        </w:tblPrEx>
        <w:trPr>
          <w:trHeight w:val="3139"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36137340">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23392F8D">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692032" behindDoc="0" locked="0" layoutInCell="1" allowOverlap="1">
                  <wp:simplePos x="0" y="0"/>
                  <wp:positionH relativeFrom="column">
                    <wp:posOffset>85725</wp:posOffset>
                  </wp:positionH>
                  <wp:positionV relativeFrom="paragraph">
                    <wp:posOffset>819785</wp:posOffset>
                  </wp:positionV>
                  <wp:extent cx="1338580" cy="1289685"/>
                  <wp:effectExtent l="0" t="0" r="7620" b="5715"/>
                  <wp:wrapNone/>
                  <wp:docPr id="42" name="image138"/>
                  <wp:cNvGraphicFramePr/>
                  <a:graphic xmlns:a="http://schemas.openxmlformats.org/drawingml/2006/main">
                    <a:graphicData uri="http://schemas.openxmlformats.org/drawingml/2006/picture">
                      <pic:pic xmlns:pic="http://schemas.openxmlformats.org/drawingml/2006/picture">
                        <pic:nvPicPr>
                          <pic:cNvPr id="42" name="image138"/>
                          <pic:cNvPicPr/>
                        </pic:nvPicPr>
                        <pic:blipFill>
                          <a:blip r:embed="rId108"/>
                          <a:stretch>
                            <a:fillRect/>
                          </a:stretch>
                        </pic:blipFill>
                        <pic:spPr>
                          <a:xfrm>
                            <a:off x="0" y="0"/>
                            <a:ext cx="1338580" cy="128968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63E1EAC5">
            <w:pPr>
              <w:widowControl/>
              <w:jc w:val="left"/>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单人沙发</w:t>
            </w:r>
            <w:r>
              <w:rPr>
                <w:rStyle w:val="20"/>
                <w:rFonts w:hint="eastAsia" w:ascii="方正仿宋_GBK" w:hAnsi="方正仿宋_GBK" w:eastAsia="方正仿宋_GBK" w:cs="方正仿宋_GBK"/>
                <w:color w:val="auto"/>
                <w:highlight w:val="none"/>
                <w:lang w:bidi="ar"/>
              </w:rPr>
              <w:br w:type="textWrapping"/>
            </w:r>
            <w:r>
              <w:rPr>
                <w:rStyle w:val="23"/>
                <w:rFonts w:hint="eastAsia" w:ascii="方正仿宋_GBK" w:hAnsi="方正仿宋_GBK" w:eastAsia="方正仿宋_GBK" w:cs="方正仿宋_GBK"/>
                <w:color w:val="auto"/>
                <w:highlight w:val="none"/>
                <w:lang w:bidi="ar"/>
              </w:rPr>
              <w:br w:type="textWrapping"/>
            </w:r>
            <w:r>
              <w:rPr>
                <w:rStyle w:val="23"/>
                <w:rFonts w:hint="eastAsia" w:ascii="方正仿宋_GBK" w:hAnsi="方正仿宋_GBK" w:eastAsia="方正仿宋_GBK" w:cs="方正仿宋_GBK"/>
                <w:color w:val="auto"/>
                <w:highlight w:val="none"/>
                <w:lang w:bidi="ar"/>
              </w:rPr>
              <w:br w:type="textWrapping"/>
            </w:r>
            <w:r>
              <w:rPr>
                <w:rStyle w:val="23"/>
                <w:rFonts w:hint="eastAsia" w:ascii="方正仿宋_GBK" w:hAnsi="方正仿宋_GBK" w:eastAsia="方正仿宋_GBK" w:cs="方正仿宋_GBK"/>
                <w:color w:val="auto"/>
                <w:highlight w:val="none"/>
                <w:lang w:bidi="ar"/>
              </w:rPr>
              <w:br w:type="textWrapping"/>
            </w:r>
            <w:r>
              <w:rPr>
                <w:rStyle w:val="23"/>
                <w:rFonts w:hint="eastAsia" w:ascii="方正仿宋_GBK" w:hAnsi="方正仿宋_GBK" w:eastAsia="方正仿宋_GBK" w:cs="方正仿宋_GBK"/>
                <w:color w:val="auto"/>
                <w:highlight w:val="none"/>
                <w:lang w:bidi="ar"/>
              </w:rPr>
              <w:br w:type="textWrapping"/>
            </w:r>
            <w:r>
              <w:rPr>
                <w:rStyle w:val="23"/>
                <w:rFonts w:hint="eastAsia" w:ascii="方正仿宋_GBK" w:hAnsi="方正仿宋_GBK" w:eastAsia="方正仿宋_GBK" w:cs="方正仿宋_GBK"/>
                <w:color w:val="auto"/>
                <w:highlight w:val="none"/>
                <w:lang w:bidi="ar"/>
              </w:rPr>
              <w:br w:type="textWrapping"/>
            </w:r>
            <w:r>
              <w:rPr>
                <w:rStyle w:val="23"/>
                <w:rFonts w:hint="eastAsia" w:ascii="方正仿宋_GBK" w:hAnsi="方正仿宋_GBK" w:eastAsia="方正仿宋_GBK" w:cs="方正仿宋_GBK"/>
                <w:color w:val="auto"/>
                <w:highlight w:val="none"/>
                <w:lang w:bidi="ar"/>
              </w:rPr>
              <w:br w:type="textWrapping"/>
            </w:r>
            <w:r>
              <w:rPr>
                <w:rStyle w:val="23"/>
                <w:rFonts w:hint="eastAsia" w:ascii="方正仿宋_GBK" w:hAnsi="方正仿宋_GBK" w:eastAsia="方正仿宋_GBK" w:cs="方正仿宋_GBK"/>
                <w:color w:val="auto"/>
                <w:highlight w:val="none"/>
                <w:lang w:bidi="ar"/>
              </w:rPr>
              <w:br w:type="textWrapping"/>
            </w:r>
            <w:r>
              <w:rPr>
                <w:rStyle w:val="24"/>
                <w:rFonts w:hint="eastAsia" w:ascii="方正仿宋_GBK" w:hAnsi="方正仿宋_GBK" w:eastAsia="方正仿宋_GBK" w:cs="方正仿宋_GBK"/>
                <w:color w:val="auto"/>
                <w:highlight w:val="none"/>
                <w:lang w:bidi="ar"/>
              </w:rPr>
              <w:br w:type="textWrapping"/>
            </w:r>
          </w:p>
        </w:tc>
        <w:tc>
          <w:tcPr>
            <w:tcW w:w="594" w:type="pct"/>
            <w:tcBorders>
              <w:top w:val="single" w:color="000000" w:sz="4" w:space="0"/>
              <w:left w:val="single" w:color="000000" w:sz="4" w:space="0"/>
              <w:bottom w:val="single" w:color="000000" w:sz="4" w:space="0"/>
              <w:right w:val="single" w:color="000000" w:sz="4" w:space="0"/>
            </w:tcBorders>
            <w:vAlign w:val="center"/>
          </w:tcPr>
          <w:p w14:paraId="6CF86A65">
            <w:pPr>
              <w:widowControl/>
              <w:spacing w:after="180"/>
              <w:jc w:val="left"/>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580W*680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D*730H</w:t>
            </w:r>
            <w:r>
              <w:rPr>
                <w:rStyle w:val="20"/>
                <w:rFonts w:hint="eastAsia" w:ascii="方正仿宋_GBK" w:hAnsi="方正仿宋_GBK" w:eastAsia="方正仿宋_GBK" w:cs="方正仿宋_GBK"/>
                <w:color w:val="auto"/>
                <w:highlight w:val="none"/>
                <w:lang w:bidi="ar"/>
              </w:rPr>
              <w:br w:type="textWrapping"/>
            </w:r>
            <w:r>
              <w:rPr>
                <w:rStyle w:val="23"/>
                <w:rFonts w:hint="eastAsia" w:ascii="方正仿宋_GBK" w:hAnsi="方正仿宋_GBK" w:eastAsia="方正仿宋_GBK" w:cs="方正仿宋_GBK"/>
                <w:color w:val="auto"/>
                <w:highlight w:val="none"/>
                <w:lang w:bidi="ar"/>
              </w:rPr>
              <w:br w:type="textWrapping"/>
            </w:r>
            <w:r>
              <w:rPr>
                <w:rStyle w:val="23"/>
                <w:rFonts w:hint="eastAsia" w:ascii="方正仿宋_GBK" w:hAnsi="方正仿宋_GBK" w:eastAsia="方正仿宋_GBK" w:cs="方正仿宋_GBK"/>
                <w:color w:val="auto"/>
                <w:highlight w:val="none"/>
                <w:lang w:bidi="ar"/>
              </w:rPr>
              <w:br w:type="textWrapping"/>
            </w:r>
            <w:r>
              <w:rPr>
                <w:rStyle w:val="23"/>
                <w:rFonts w:hint="eastAsia" w:ascii="方正仿宋_GBK" w:hAnsi="方正仿宋_GBK" w:eastAsia="方正仿宋_GBK" w:cs="方正仿宋_GBK"/>
                <w:color w:val="auto"/>
                <w:highlight w:val="none"/>
                <w:lang w:bidi="ar"/>
              </w:rPr>
              <w:br w:type="textWrapping"/>
            </w:r>
            <w:r>
              <w:rPr>
                <w:rStyle w:val="23"/>
                <w:rFonts w:hint="eastAsia" w:ascii="方正仿宋_GBK" w:hAnsi="方正仿宋_GBK" w:eastAsia="方正仿宋_GBK" w:cs="方正仿宋_GBK"/>
                <w:color w:val="auto"/>
                <w:highlight w:val="none"/>
                <w:lang w:bidi="ar"/>
              </w:rPr>
              <w:br w:type="textWrapping"/>
            </w:r>
            <w:r>
              <w:rPr>
                <w:rStyle w:val="23"/>
                <w:rFonts w:hint="eastAsia" w:ascii="方正仿宋_GBK" w:hAnsi="方正仿宋_GBK" w:eastAsia="方正仿宋_GBK" w:cs="方正仿宋_GBK"/>
                <w:color w:val="auto"/>
                <w:highlight w:val="none"/>
                <w:lang w:bidi="ar"/>
              </w:rPr>
              <w:br w:type="textWrapping"/>
            </w:r>
          </w:p>
        </w:tc>
        <w:tc>
          <w:tcPr>
            <w:tcW w:w="278" w:type="pct"/>
            <w:tcBorders>
              <w:top w:val="single" w:color="000000" w:sz="4" w:space="0"/>
              <w:left w:val="single" w:color="000000" w:sz="4" w:space="0"/>
              <w:bottom w:val="single" w:color="000000" w:sz="4" w:space="0"/>
              <w:right w:val="single" w:color="000000" w:sz="4" w:space="0"/>
            </w:tcBorders>
            <w:vAlign w:val="center"/>
          </w:tcPr>
          <w:p w14:paraId="111694F0">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6</w:t>
            </w:r>
          </w:p>
        </w:tc>
        <w:tc>
          <w:tcPr>
            <w:tcW w:w="252" w:type="pct"/>
            <w:tcBorders>
              <w:top w:val="single" w:color="000000" w:sz="4" w:space="0"/>
              <w:left w:val="single" w:color="000000" w:sz="4" w:space="0"/>
              <w:bottom w:val="single" w:color="000000" w:sz="4" w:space="0"/>
              <w:right w:val="single" w:color="000000" w:sz="4" w:space="0"/>
            </w:tcBorders>
            <w:textDirection w:val="tbRlV"/>
            <w:vAlign w:val="center"/>
          </w:tcPr>
          <w:p w14:paraId="2A5C7290">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个       </w:t>
            </w:r>
          </w:p>
        </w:tc>
        <w:tc>
          <w:tcPr>
            <w:tcW w:w="1896" w:type="pct"/>
            <w:tcBorders>
              <w:top w:val="single" w:color="000000" w:sz="4" w:space="0"/>
              <w:left w:val="single" w:color="000000" w:sz="4" w:space="0"/>
              <w:bottom w:val="single" w:color="000000" w:sz="4" w:space="0"/>
              <w:right w:val="single" w:color="000000" w:sz="4" w:space="0"/>
            </w:tcBorders>
            <w:vAlign w:val="center"/>
          </w:tcPr>
          <w:p w14:paraId="37A3BAB5">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1、面料:选用优质西皮；耐磨性强,阻燃,经防污处理,清洁方便；</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2、海绵：采用优质海绵，外观色泽、气孔、裂缝、污渍、长度、宽度偏差、厚度偏差应满足国家标准要求，并符合GB/T10802-2023《通用软质聚醚型聚氨酯泡沫塑料》、GB 17927-2024《家具阻燃性能安全技术规范》，65%/25%压陷比≥4.0，回弹率≥50%，撕裂强度5.0N/cm，表观密度50kg/m3，表观密度偏差±1kg/m3以内，甲醛散发未检出，灰分≤1%，气味等级≥7级，TVOC未检出，干热老化后拉伸强度大于等于150kPa，干热老化后拉伸强度变化率±5%，湿热老化后拉伸强度大于等于150kPa，湿热老化后拉伸强度变化率±5%，阻燃Ⅱ级，通过模拟火柴火焰阴燃。</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3、高级金属脚架。</w:t>
            </w:r>
          </w:p>
        </w:tc>
      </w:tr>
      <w:tr w14:paraId="2AF620E2">
        <w:tblPrEx>
          <w:tblCellMar>
            <w:top w:w="0" w:type="dxa"/>
            <w:left w:w="108" w:type="dxa"/>
            <w:bottom w:w="0" w:type="dxa"/>
            <w:right w:w="108" w:type="dxa"/>
          </w:tblCellMar>
        </w:tblPrEx>
        <w:trPr>
          <w:trHeight w:val="6262"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3A0E7F77">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593CCCAC">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693056" behindDoc="0" locked="0" layoutInCell="1" allowOverlap="1">
                  <wp:simplePos x="0" y="0"/>
                  <wp:positionH relativeFrom="column">
                    <wp:posOffset>-62865</wp:posOffset>
                  </wp:positionH>
                  <wp:positionV relativeFrom="paragraph">
                    <wp:posOffset>915035</wp:posOffset>
                  </wp:positionV>
                  <wp:extent cx="1415415" cy="975360"/>
                  <wp:effectExtent l="0" t="0" r="6985" b="2540"/>
                  <wp:wrapNone/>
                  <wp:docPr id="43" name="image137"/>
                  <wp:cNvGraphicFramePr/>
                  <a:graphic xmlns:a="http://schemas.openxmlformats.org/drawingml/2006/main">
                    <a:graphicData uri="http://schemas.openxmlformats.org/drawingml/2006/picture">
                      <pic:pic xmlns:pic="http://schemas.openxmlformats.org/drawingml/2006/picture">
                        <pic:nvPicPr>
                          <pic:cNvPr id="43" name="image137"/>
                          <pic:cNvPicPr/>
                        </pic:nvPicPr>
                        <pic:blipFill>
                          <a:blip r:embed="rId109"/>
                          <a:stretch>
                            <a:fillRect/>
                          </a:stretch>
                        </pic:blipFill>
                        <pic:spPr>
                          <a:xfrm>
                            <a:off x="0" y="0"/>
                            <a:ext cx="1415415" cy="97536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0C84D787">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会议桌</w:t>
            </w:r>
          </w:p>
        </w:tc>
        <w:tc>
          <w:tcPr>
            <w:tcW w:w="594" w:type="pct"/>
            <w:tcBorders>
              <w:top w:val="single" w:color="000000" w:sz="4" w:space="0"/>
              <w:left w:val="single" w:color="000000" w:sz="4" w:space="0"/>
              <w:bottom w:val="single" w:color="000000" w:sz="4" w:space="0"/>
              <w:right w:val="single" w:color="000000" w:sz="4" w:space="0"/>
            </w:tcBorders>
            <w:vAlign w:val="center"/>
          </w:tcPr>
          <w:p w14:paraId="5F4CFEE1">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2400W*10</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00D*750H</w:t>
            </w:r>
          </w:p>
        </w:tc>
        <w:tc>
          <w:tcPr>
            <w:tcW w:w="278" w:type="pct"/>
            <w:tcBorders>
              <w:top w:val="single" w:color="000000" w:sz="4" w:space="0"/>
              <w:left w:val="single" w:color="000000" w:sz="4" w:space="0"/>
              <w:bottom w:val="single" w:color="000000" w:sz="4" w:space="0"/>
              <w:right w:val="single" w:color="000000" w:sz="4" w:space="0"/>
            </w:tcBorders>
            <w:vAlign w:val="center"/>
          </w:tcPr>
          <w:p w14:paraId="27DAD75B">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w:t>
            </w:r>
          </w:p>
        </w:tc>
        <w:tc>
          <w:tcPr>
            <w:tcW w:w="252" w:type="pct"/>
            <w:tcBorders>
              <w:top w:val="single" w:color="000000" w:sz="4" w:space="0"/>
              <w:left w:val="single" w:color="000000" w:sz="4" w:space="0"/>
              <w:bottom w:val="single" w:color="000000" w:sz="4" w:space="0"/>
              <w:right w:val="single" w:color="000000" w:sz="4" w:space="0"/>
            </w:tcBorders>
            <w:textDirection w:val="tbRlV"/>
            <w:vAlign w:val="center"/>
          </w:tcPr>
          <w:p w14:paraId="11847AD4">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2268D668">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18F203CB">
        <w:tblPrEx>
          <w:tblCellMar>
            <w:top w:w="0" w:type="dxa"/>
            <w:left w:w="108" w:type="dxa"/>
            <w:bottom w:w="0" w:type="dxa"/>
            <w:right w:w="108" w:type="dxa"/>
          </w:tblCellMar>
        </w:tblPrEx>
        <w:trPr>
          <w:trHeight w:val="733"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3F58546B">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3AAB704D">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84192" behindDoc="0" locked="0" layoutInCell="1" allowOverlap="1">
                  <wp:simplePos x="0" y="0"/>
                  <wp:positionH relativeFrom="column">
                    <wp:posOffset>262255</wp:posOffset>
                  </wp:positionH>
                  <wp:positionV relativeFrom="paragraph">
                    <wp:posOffset>137795</wp:posOffset>
                  </wp:positionV>
                  <wp:extent cx="997585" cy="1321435"/>
                  <wp:effectExtent l="0" t="0" r="5715" b="12065"/>
                  <wp:wrapNone/>
                  <wp:docPr id="136" name="image141"/>
                  <wp:cNvGraphicFramePr/>
                  <a:graphic xmlns:a="http://schemas.openxmlformats.org/drawingml/2006/main">
                    <a:graphicData uri="http://schemas.openxmlformats.org/drawingml/2006/picture">
                      <pic:pic xmlns:pic="http://schemas.openxmlformats.org/drawingml/2006/picture">
                        <pic:nvPicPr>
                          <pic:cNvPr id="136" name="image141"/>
                          <pic:cNvPicPr/>
                        </pic:nvPicPr>
                        <pic:blipFill>
                          <a:blip r:embed="rId110"/>
                          <a:stretch>
                            <a:fillRect/>
                          </a:stretch>
                        </pic:blipFill>
                        <pic:spPr>
                          <a:xfrm>
                            <a:off x="0" y="0"/>
                            <a:ext cx="997585" cy="132143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5E00153C">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会议椅</w:t>
            </w:r>
          </w:p>
        </w:tc>
        <w:tc>
          <w:tcPr>
            <w:tcW w:w="594" w:type="pct"/>
            <w:tcBorders>
              <w:top w:val="single" w:color="000000" w:sz="4" w:space="0"/>
              <w:left w:val="single" w:color="000000" w:sz="4" w:space="0"/>
              <w:bottom w:val="single" w:color="000000" w:sz="4" w:space="0"/>
              <w:right w:val="single" w:color="000000" w:sz="4" w:space="0"/>
            </w:tcBorders>
            <w:vAlign w:val="center"/>
          </w:tcPr>
          <w:p w14:paraId="443B81C7">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680W*605*</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1040H</w:t>
            </w:r>
          </w:p>
        </w:tc>
        <w:tc>
          <w:tcPr>
            <w:tcW w:w="278" w:type="pct"/>
            <w:tcBorders>
              <w:top w:val="single" w:color="000000" w:sz="4" w:space="0"/>
              <w:left w:val="single" w:color="000000" w:sz="4" w:space="0"/>
              <w:bottom w:val="single" w:color="000000" w:sz="4" w:space="0"/>
              <w:right w:val="single" w:color="000000" w:sz="4" w:space="0"/>
            </w:tcBorders>
            <w:vAlign w:val="center"/>
          </w:tcPr>
          <w:p w14:paraId="39EE871C">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7 </w:t>
            </w:r>
          </w:p>
        </w:tc>
        <w:tc>
          <w:tcPr>
            <w:tcW w:w="252" w:type="pct"/>
            <w:tcBorders>
              <w:top w:val="single" w:color="000000" w:sz="4" w:space="0"/>
              <w:left w:val="single" w:color="000000" w:sz="4" w:space="0"/>
              <w:bottom w:val="single" w:color="000000" w:sz="4" w:space="0"/>
              <w:right w:val="single" w:color="000000" w:sz="4" w:space="0"/>
            </w:tcBorders>
            <w:vAlign w:val="center"/>
          </w:tcPr>
          <w:p w14:paraId="0EC21285">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把</w:t>
            </w:r>
          </w:p>
        </w:tc>
        <w:tc>
          <w:tcPr>
            <w:tcW w:w="1896" w:type="pct"/>
            <w:tcBorders>
              <w:top w:val="single" w:color="000000" w:sz="4" w:space="0"/>
              <w:left w:val="single" w:color="000000" w:sz="4" w:space="0"/>
              <w:bottom w:val="single" w:color="000000" w:sz="4" w:space="0"/>
              <w:right w:val="single" w:color="000000" w:sz="4" w:space="0"/>
            </w:tcBorders>
            <w:vAlign w:val="center"/>
          </w:tcPr>
          <w:p w14:paraId="464D2785">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1、面料:选用优质西皮，经液态浸色及防潮、防污等工艺处理,皮面更加柔软舒适,光泽持久；</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2、海绵：采用优质海绵，外观色泽、气孔、裂缝、污渍、长度、宽度偏差、厚度偏差应满足国家标准要求，并符合GB/T10802-2023《通用软质聚醚型聚氨酯泡沫塑料》、GB 17927-2024《家具阻燃性能安全技术规范》，65%/25%压陷比≥4.0，回弹率≥50%，撕裂强度5.0N/cm，表观密度50kg/m3，表观密度偏差±1kg/m3以内，甲醛散发未检出，灰分≤1%，气味等级≥7级，TVOC未检出，干热老化后拉伸强度大于等于150kPa，干热老化后拉伸强度变化率±5%，湿热老化后拉伸强度大于等于150kPa，湿热老化后拉伸强度变化率±5%，阻燃Ⅱ级，通过模拟火柴火焰阴燃。                                                      </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3、脚架：高级镀铬弓型脚。   </w:t>
            </w:r>
          </w:p>
        </w:tc>
      </w:tr>
      <w:tr w14:paraId="482207E7">
        <w:tblPrEx>
          <w:tblCellMar>
            <w:top w:w="0" w:type="dxa"/>
            <w:left w:w="108" w:type="dxa"/>
            <w:bottom w:w="0" w:type="dxa"/>
            <w:right w:w="108" w:type="dxa"/>
          </w:tblCellMar>
        </w:tblPrEx>
        <w:trPr>
          <w:trHeight w:val="3683"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17883A7F">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6038D301">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83168" behindDoc="0" locked="0" layoutInCell="1" allowOverlap="1">
                  <wp:simplePos x="0" y="0"/>
                  <wp:positionH relativeFrom="column">
                    <wp:posOffset>57150</wp:posOffset>
                  </wp:positionH>
                  <wp:positionV relativeFrom="paragraph">
                    <wp:posOffset>582295</wp:posOffset>
                  </wp:positionV>
                  <wp:extent cx="1308735" cy="992505"/>
                  <wp:effectExtent l="0" t="0" r="12065" b="10795"/>
                  <wp:wrapNone/>
                  <wp:docPr id="135" name="image140"/>
                  <wp:cNvGraphicFramePr/>
                  <a:graphic xmlns:a="http://schemas.openxmlformats.org/drawingml/2006/main">
                    <a:graphicData uri="http://schemas.openxmlformats.org/drawingml/2006/picture">
                      <pic:pic xmlns:pic="http://schemas.openxmlformats.org/drawingml/2006/picture">
                        <pic:nvPicPr>
                          <pic:cNvPr id="135" name="image140"/>
                          <pic:cNvPicPr/>
                        </pic:nvPicPr>
                        <pic:blipFill>
                          <a:blip r:embed="rId111"/>
                          <a:stretch>
                            <a:fillRect/>
                          </a:stretch>
                        </pic:blipFill>
                        <pic:spPr>
                          <a:xfrm>
                            <a:off x="0" y="0"/>
                            <a:ext cx="1308735" cy="99250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7F03C864">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办公桌</w:t>
            </w:r>
          </w:p>
        </w:tc>
        <w:tc>
          <w:tcPr>
            <w:tcW w:w="594" w:type="pct"/>
            <w:tcBorders>
              <w:top w:val="single" w:color="000000" w:sz="4" w:space="0"/>
              <w:left w:val="single" w:color="000000" w:sz="4" w:space="0"/>
              <w:bottom w:val="single" w:color="000000" w:sz="4" w:space="0"/>
              <w:right w:val="single" w:color="000000" w:sz="4" w:space="0"/>
            </w:tcBorders>
            <w:vAlign w:val="center"/>
          </w:tcPr>
          <w:p w14:paraId="4F2BAE45">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1200W*60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0D*750H</w:t>
            </w:r>
          </w:p>
        </w:tc>
        <w:tc>
          <w:tcPr>
            <w:tcW w:w="278" w:type="pct"/>
            <w:tcBorders>
              <w:top w:val="single" w:color="000000" w:sz="4" w:space="0"/>
              <w:left w:val="single" w:color="000000" w:sz="4" w:space="0"/>
              <w:bottom w:val="single" w:color="000000" w:sz="4" w:space="0"/>
              <w:right w:val="single" w:color="000000" w:sz="4" w:space="0"/>
            </w:tcBorders>
            <w:vAlign w:val="center"/>
          </w:tcPr>
          <w:p w14:paraId="59C97657">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2 </w:t>
            </w:r>
          </w:p>
        </w:tc>
        <w:tc>
          <w:tcPr>
            <w:tcW w:w="252" w:type="pct"/>
            <w:tcBorders>
              <w:top w:val="single" w:color="000000" w:sz="4" w:space="0"/>
              <w:left w:val="single" w:color="000000" w:sz="4" w:space="0"/>
              <w:bottom w:val="single" w:color="000000" w:sz="4" w:space="0"/>
              <w:right w:val="single" w:color="000000" w:sz="4" w:space="0"/>
            </w:tcBorders>
            <w:vAlign w:val="center"/>
          </w:tcPr>
          <w:p w14:paraId="20CDC950">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11B0D683">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06A2812D">
        <w:tblPrEx>
          <w:tblCellMar>
            <w:top w:w="0" w:type="dxa"/>
            <w:left w:w="108" w:type="dxa"/>
            <w:bottom w:w="0" w:type="dxa"/>
            <w:right w:w="108" w:type="dxa"/>
          </w:tblCellMar>
        </w:tblPrEx>
        <w:trPr>
          <w:trHeight w:val="3053"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5C95F81E">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005C7084">
            <w:pPr>
              <w:jc w:val="left"/>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82144" behindDoc="0" locked="0" layoutInCell="1" allowOverlap="1">
                  <wp:simplePos x="0" y="0"/>
                  <wp:positionH relativeFrom="column">
                    <wp:posOffset>381000</wp:posOffset>
                  </wp:positionH>
                  <wp:positionV relativeFrom="paragraph">
                    <wp:posOffset>873125</wp:posOffset>
                  </wp:positionV>
                  <wp:extent cx="937260" cy="1249680"/>
                  <wp:effectExtent l="0" t="0" r="2540" b="7620"/>
                  <wp:wrapNone/>
                  <wp:docPr id="134" name="image142"/>
                  <wp:cNvGraphicFramePr/>
                  <a:graphic xmlns:a="http://schemas.openxmlformats.org/drawingml/2006/main">
                    <a:graphicData uri="http://schemas.openxmlformats.org/drawingml/2006/picture">
                      <pic:pic xmlns:pic="http://schemas.openxmlformats.org/drawingml/2006/picture">
                        <pic:nvPicPr>
                          <pic:cNvPr id="134" name="image142"/>
                          <pic:cNvPicPr/>
                        </pic:nvPicPr>
                        <pic:blipFill>
                          <a:blip r:embed="rId112"/>
                          <a:stretch>
                            <a:fillRect/>
                          </a:stretch>
                        </pic:blipFill>
                        <pic:spPr>
                          <a:xfrm>
                            <a:off x="0" y="0"/>
                            <a:ext cx="937260" cy="124968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755534B8">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椅子</w:t>
            </w:r>
          </w:p>
        </w:tc>
        <w:tc>
          <w:tcPr>
            <w:tcW w:w="594" w:type="pct"/>
            <w:tcBorders>
              <w:top w:val="single" w:color="000000" w:sz="4" w:space="0"/>
              <w:left w:val="single" w:color="000000" w:sz="4" w:space="0"/>
              <w:bottom w:val="single" w:color="000000" w:sz="4" w:space="0"/>
              <w:right w:val="single" w:color="000000" w:sz="4" w:space="0"/>
            </w:tcBorders>
            <w:vAlign w:val="center"/>
          </w:tcPr>
          <w:p w14:paraId="60D45C99">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590W*560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D*860H</w:t>
            </w:r>
          </w:p>
        </w:tc>
        <w:tc>
          <w:tcPr>
            <w:tcW w:w="278" w:type="pct"/>
            <w:tcBorders>
              <w:top w:val="single" w:color="000000" w:sz="4" w:space="0"/>
              <w:left w:val="single" w:color="000000" w:sz="4" w:space="0"/>
              <w:bottom w:val="single" w:color="000000" w:sz="4" w:space="0"/>
              <w:right w:val="single" w:color="000000" w:sz="4" w:space="0"/>
            </w:tcBorders>
            <w:vAlign w:val="center"/>
          </w:tcPr>
          <w:p w14:paraId="4DF13512">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4 </w:t>
            </w:r>
          </w:p>
        </w:tc>
        <w:tc>
          <w:tcPr>
            <w:tcW w:w="252" w:type="pct"/>
            <w:tcBorders>
              <w:top w:val="single" w:color="000000" w:sz="4" w:space="0"/>
              <w:left w:val="single" w:color="000000" w:sz="4" w:space="0"/>
              <w:bottom w:val="single" w:color="000000" w:sz="4" w:space="0"/>
              <w:right w:val="single" w:color="000000" w:sz="4" w:space="0"/>
            </w:tcBorders>
            <w:vAlign w:val="center"/>
          </w:tcPr>
          <w:p w14:paraId="398DC510">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把</w:t>
            </w:r>
          </w:p>
        </w:tc>
        <w:tc>
          <w:tcPr>
            <w:tcW w:w="189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ECDC245">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1、面料:选用优质西皮，经液态浸色及防潮、防污等工艺处理,皮面更加柔软舒适,光泽持久；</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2、海绵：采用优质海绵，外观色泽、气孔、裂缝、污渍、长度、宽度偏差、厚度偏差应满足国家标准要求，并符合GB/T10802-2023《通用软质聚醚型聚氨酯泡沫塑料》、GB 17927-2024《家具阻燃性能安全技术规范》，65%/25%压陷比≥4.0，回弹率≥50%，撕裂强度5.0N/cm，表观密度50kg/m3，表观密度偏差±1kg/m3以内，甲醛散发未检出，灰分≤1%，气味等级≥7级，TVOC未检出，干热老化后拉伸强度大于等于150kPa，干热老化后拉伸强度变化率±5%，湿热老化后拉伸强度大于等于150kPa，湿热老化后拉伸强度变化率±5%，阻燃Ⅱ级，通过模拟火柴火焰阴燃。  </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3、配件：采用优质气压棒； </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4、高级电镀五星脚+轮采用玻璃纤维增强尼龙产品。 </w:t>
            </w:r>
          </w:p>
        </w:tc>
      </w:tr>
      <w:tr w14:paraId="5B1419F1">
        <w:tblPrEx>
          <w:tblCellMar>
            <w:top w:w="0" w:type="dxa"/>
            <w:left w:w="108" w:type="dxa"/>
            <w:bottom w:w="0" w:type="dxa"/>
            <w:right w:w="108" w:type="dxa"/>
          </w:tblCellMar>
        </w:tblPrEx>
        <w:trPr>
          <w:trHeight w:val="3754"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23423FFD">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3F9D9FEE">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694080" behindDoc="0" locked="0" layoutInCell="1" allowOverlap="1">
                  <wp:simplePos x="0" y="0"/>
                  <wp:positionH relativeFrom="column">
                    <wp:posOffset>90805</wp:posOffset>
                  </wp:positionH>
                  <wp:positionV relativeFrom="paragraph">
                    <wp:posOffset>1711960</wp:posOffset>
                  </wp:positionV>
                  <wp:extent cx="1226820" cy="906145"/>
                  <wp:effectExtent l="0" t="0" r="5080" b="8255"/>
                  <wp:wrapNone/>
                  <wp:docPr id="44" name="image143"/>
                  <wp:cNvGraphicFramePr/>
                  <a:graphic xmlns:a="http://schemas.openxmlformats.org/drawingml/2006/main">
                    <a:graphicData uri="http://schemas.openxmlformats.org/drawingml/2006/picture">
                      <pic:pic xmlns:pic="http://schemas.openxmlformats.org/drawingml/2006/picture">
                        <pic:nvPicPr>
                          <pic:cNvPr id="44" name="image143"/>
                          <pic:cNvPicPr/>
                        </pic:nvPicPr>
                        <pic:blipFill>
                          <a:blip r:embed="rId113"/>
                          <a:stretch>
                            <a:fillRect/>
                          </a:stretch>
                        </pic:blipFill>
                        <pic:spPr>
                          <a:xfrm>
                            <a:off x="0" y="0"/>
                            <a:ext cx="1226820" cy="90614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1D0D5131">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办公桌</w:t>
            </w:r>
          </w:p>
        </w:tc>
        <w:tc>
          <w:tcPr>
            <w:tcW w:w="594" w:type="pct"/>
            <w:tcBorders>
              <w:top w:val="single" w:color="000000" w:sz="4" w:space="0"/>
              <w:left w:val="single" w:color="000000" w:sz="4" w:space="0"/>
              <w:bottom w:val="single" w:color="000000" w:sz="4" w:space="0"/>
              <w:right w:val="single" w:color="000000" w:sz="4" w:space="0"/>
            </w:tcBorders>
            <w:vAlign w:val="center"/>
          </w:tcPr>
          <w:p w14:paraId="22F09593">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1200W*60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0D*750H</w:t>
            </w:r>
          </w:p>
        </w:tc>
        <w:tc>
          <w:tcPr>
            <w:tcW w:w="278" w:type="pct"/>
            <w:tcBorders>
              <w:top w:val="single" w:color="000000" w:sz="4" w:space="0"/>
              <w:left w:val="single" w:color="000000" w:sz="4" w:space="0"/>
              <w:bottom w:val="single" w:color="000000" w:sz="4" w:space="0"/>
              <w:right w:val="single" w:color="000000" w:sz="4" w:space="0"/>
            </w:tcBorders>
            <w:vAlign w:val="center"/>
          </w:tcPr>
          <w:p w14:paraId="02A6FAE7">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3 </w:t>
            </w:r>
          </w:p>
        </w:tc>
        <w:tc>
          <w:tcPr>
            <w:tcW w:w="252" w:type="pct"/>
            <w:tcBorders>
              <w:top w:val="single" w:color="000000" w:sz="4" w:space="0"/>
              <w:left w:val="single" w:color="000000" w:sz="4" w:space="0"/>
              <w:bottom w:val="single" w:color="000000" w:sz="4" w:space="0"/>
              <w:right w:val="single" w:color="000000" w:sz="4" w:space="0"/>
            </w:tcBorders>
            <w:vAlign w:val="center"/>
          </w:tcPr>
          <w:p w14:paraId="5AF422DE">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62EA8C45">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4456D327">
        <w:tblPrEx>
          <w:tblCellMar>
            <w:top w:w="0" w:type="dxa"/>
            <w:left w:w="108" w:type="dxa"/>
            <w:bottom w:w="0" w:type="dxa"/>
            <w:right w:w="108" w:type="dxa"/>
          </w:tblCellMar>
        </w:tblPrEx>
        <w:trPr>
          <w:trHeight w:val="2232"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2D341B74">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430DF001">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695104" behindDoc="0" locked="0" layoutInCell="1" allowOverlap="1">
                  <wp:simplePos x="0" y="0"/>
                  <wp:positionH relativeFrom="column">
                    <wp:posOffset>189865</wp:posOffset>
                  </wp:positionH>
                  <wp:positionV relativeFrom="paragraph">
                    <wp:posOffset>401955</wp:posOffset>
                  </wp:positionV>
                  <wp:extent cx="937260" cy="1249680"/>
                  <wp:effectExtent l="0" t="0" r="2540" b="7620"/>
                  <wp:wrapNone/>
                  <wp:docPr id="45" name="image144"/>
                  <wp:cNvGraphicFramePr/>
                  <a:graphic xmlns:a="http://schemas.openxmlformats.org/drawingml/2006/main">
                    <a:graphicData uri="http://schemas.openxmlformats.org/drawingml/2006/picture">
                      <pic:pic xmlns:pic="http://schemas.openxmlformats.org/drawingml/2006/picture">
                        <pic:nvPicPr>
                          <pic:cNvPr id="45" name="image144"/>
                          <pic:cNvPicPr/>
                        </pic:nvPicPr>
                        <pic:blipFill>
                          <a:blip r:embed="rId114"/>
                          <a:stretch>
                            <a:fillRect/>
                          </a:stretch>
                        </pic:blipFill>
                        <pic:spPr>
                          <a:xfrm>
                            <a:off x="0" y="0"/>
                            <a:ext cx="937260" cy="124968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08BD3F6B">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椅子</w:t>
            </w:r>
          </w:p>
        </w:tc>
        <w:tc>
          <w:tcPr>
            <w:tcW w:w="594" w:type="pct"/>
            <w:tcBorders>
              <w:top w:val="single" w:color="000000" w:sz="4" w:space="0"/>
              <w:left w:val="single" w:color="000000" w:sz="4" w:space="0"/>
              <w:bottom w:val="single" w:color="000000" w:sz="4" w:space="0"/>
              <w:right w:val="single" w:color="000000" w:sz="4" w:space="0"/>
            </w:tcBorders>
            <w:vAlign w:val="center"/>
          </w:tcPr>
          <w:p w14:paraId="5F36924F">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590W*560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D*860H</w:t>
            </w:r>
          </w:p>
        </w:tc>
        <w:tc>
          <w:tcPr>
            <w:tcW w:w="278" w:type="pct"/>
            <w:tcBorders>
              <w:top w:val="single" w:color="000000" w:sz="4" w:space="0"/>
              <w:left w:val="single" w:color="000000" w:sz="4" w:space="0"/>
              <w:bottom w:val="single" w:color="000000" w:sz="4" w:space="0"/>
              <w:right w:val="single" w:color="000000" w:sz="4" w:space="0"/>
            </w:tcBorders>
            <w:vAlign w:val="center"/>
          </w:tcPr>
          <w:p w14:paraId="4B97C182">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6 </w:t>
            </w:r>
          </w:p>
        </w:tc>
        <w:tc>
          <w:tcPr>
            <w:tcW w:w="252" w:type="pct"/>
            <w:tcBorders>
              <w:top w:val="single" w:color="000000" w:sz="4" w:space="0"/>
              <w:left w:val="single" w:color="000000" w:sz="4" w:space="0"/>
              <w:bottom w:val="single" w:color="000000" w:sz="4" w:space="0"/>
              <w:right w:val="single" w:color="000000" w:sz="4" w:space="0"/>
            </w:tcBorders>
            <w:vAlign w:val="center"/>
          </w:tcPr>
          <w:p w14:paraId="17E765C8">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把</w:t>
            </w:r>
          </w:p>
        </w:tc>
        <w:tc>
          <w:tcPr>
            <w:tcW w:w="189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3385D0F">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1、面料:选用优质西皮，经液态浸色及防潮、防污等工艺处理,皮面更加柔软舒适,光泽持久；</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2、海绵：采用优质海绵，外观色泽、气孔、裂缝、污渍、长度、宽度偏差、厚度偏差应满足国家标准要求，并符合GB/T10802-2023《通用软质聚醚型聚氨酯泡沫塑料》、GB 17927-2024《家具阻燃性能安全技术规范》，65%/25%压陷比≥4.0，回弹率≥50%，撕裂强度5.0N/cm，表观密度50kg/m3，表观密度偏差±1kg/m3以内，甲醛散发未检出，灰分≤1%，气味等级≥7级，TVOC未检出，干热老化后拉伸强度大于等于150kPa，干热老化后拉伸强度变化率±5%，湿热老化后拉伸强度大于等于150kPa，湿热老化后拉伸强度变化率±5%，阻燃Ⅱ级，通过模拟火柴火焰阴燃。  </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3、配件：采用优质气压棒； </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4、高级电镀五星脚+轮采用玻璃纤维增强尼龙产品。 </w:t>
            </w:r>
          </w:p>
        </w:tc>
      </w:tr>
      <w:tr w14:paraId="23568202">
        <w:tblPrEx>
          <w:tblCellMar>
            <w:top w:w="0" w:type="dxa"/>
            <w:left w:w="108" w:type="dxa"/>
            <w:bottom w:w="0" w:type="dxa"/>
            <w:right w:w="108" w:type="dxa"/>
          </w:tblCellMar>
        </w:tblPrEx>
        <w:trPr>
          <w:trHeight w:val="3600"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51EF5CAD">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66C34D0F">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85216" behindDoc="0" locked="0" layoutInCell="1" allowOverlap="1">
                  <wp:simplePos x="0" y="0"/>
                  <wp:positionH relativeFrom="column">
                    <wp:posOffset>76835</wp:posOffset>
                  </wp:positionH>
                  <wp:positionV relativeFrom="paragraph">
                    <wp:posOffset>1280160</wp:posOffset>
                  </wp:positionV>
                  <wp:extent cx="1398270" cy="640080"/>
                  <wp:effectExtent l="0" t="0" r="11430" b="7620"/>
                  <wp:wrapNone/>
                  <wp:docPr id="138" name="image145"/>
                  <wp:cNvGraphicFramePr/>
                  <a:graphic xmlns:a="http://schemas.openxmlformats.org/drawingml/2006/main">
                    <a:graphicData uri="http://schemas.openxmlformats.org/drawingml/2006/picture">
                      <pic:pic xmlns:pic="http://schemas.openxmlformats.org/drawingml/2006/picture">
                        <pic:nvPicPr>
                          <pic:cNvPr id="138" name="image145"/>
                          <pic:cNvPicPr/>
                        </pic:nvPicPr>
                        <pic:blipFill>
                          <a:blip r:embed="rId115"/>
                          <a:stretch>
                            <a:fillRect/>
                          </a:stretch>
                        </pic:blipFill>
                        <pic:spPr>
                          <a:xfrm>
                            <a:off x="0" y="0"/>
                            <a:ext cx="1398270" cy="64008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6D702E16">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条桌</w:t>
            </w:r>
          </w:p>
        </w:tc>
        <w:tc>
          <w:tcPr>
            <w:tcW w:w="594" w:type="pct"/>
            <w:tcBorders>
              <w:top w:val="single" w:color="000000" w:sz="4" w:space="0"/>
              <w:left w:val="single" w:color="000000" w:sz="4" w:space="0"/>
              <w:bottom w:val="single" w:color="000000" w:sz="4" w:space="0"/>
              <w:right w:val="single" w:color="000000" w:sz="4" w:space="0"/>
            </w:tcBorders>
            <w:vAlign w:val="center"/>
          </w:tcPr>
          <w:p w14:paraId="03A4E294">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1600W*60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0D*750H</w:t>
            </w:r>
          </w:p>
        </w:tc>
        <w:tc>
          <w:tcPr>
            <w:tcW w:w="278" w:type="pct"/>
            <w:tcBorders>
              <w:top w:val="single" w:color="000000" w:sz="4" w:space="0"/>
              <w:left w:val="single" w:color="000000" w:sz="4" w:space="0"/>
              <w:bottom w:val="single" w:color="000000" w:sz="4" w:space="0"/>
              <w:right w:val="single" w:color="000000" w:sz="4" w:space="0"/>
            </w:tcBorders>
            <w:vAlign w:val="center"/>
          </w:tcPr>
          <w:p w14:paraId="6795007C">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8 </w:t>
            </w:r>
          </w:p>
        </w:tc>
        <w:tc>
          <w:tcPr>
            <w:tcW w:w="252" w:type="pct"/>
            <w:tcBorders>
              <w:top w:val="single" w:color="000000" w:sz="4" w:space="0"/>
              <w:left w:val="single" w:color="000000" w:sz="4" w:space="0"/>
              <w:bottom w:val="single" w:color="000000" w:sz="4" w:space="0"/>
              <w:right w:val="single" w:color="000000" w:sz="4" w:space="0"/>
            </w:tcBorders>
            <w:vAlign w:val="center"/>
          </w:tcPr>
          <w:p w14:paraId="5A408224">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77CD8AE6">
            <w:pPr>
              <w:widowControl/>
              <w:jc w:val="left"/>
              <w:textAlignment w:val="center"/>
              <w:rPr>
                <w:rFonts w:hint="eastAsia" w:ascii="方正仿宋_GBK" w:hAnsi="方正仿宋_GBK" w:eastAsia="方正仿宋_GBK" w:cs="方正仿宋_GBK"/>
                <w:color w:val="auto"/>
                <w:sz w:val="18"/>
                <w:szCs w:val="18"/>
                <w:highlight w:val="none"/>
              </w:rPr>
            </w:pPr>
            <w:r>
              <w:rPr>
                <w:rStyle w:val="21"/>
                <w:rFonts w:hint="eastAsia" w:ascii="方正仿宋_GBK" w:hAnsi="方正仿宋_GBK" w:eastAsia="方正仿宋_GBK" w:cs="方正仿宋_GBK"/>
                <w:color w:val="auto"/>
                <w:highlight w:val="none"/>
                <w:lang w:bidi="ar"/>
              </w:rPr>
              <w:t>1、基材：采用E0级中密度纤维板，经过防水防腐处理，木材含水率≤10%，同时符合GB/T39600-2021《人造板及其制品甲醛释放量分级》板材的判定分级标准、GB 36022-2018 《家具中氨释放量试验方法》技术标准，甲醛释放量≤0.025mg/m</w:t>
            </w:r>
            <w:r>
              <w:rPr>
                <w:rStyle w:val="22"/>
                <w:rFonts w:hint="eastAsia" w:ascii="方正仿宋_GBK" w:hAnsi="方正仿宋_GBK" w:eastAsia="方正仿宋_GBK" w:cs="方正仿宋_GBK"/>
                <w:color w:val="auto"/>
                <w:highlight w:val="none"/>
                <w:lang w:bidi="ar"/>
              </w:rPr>
              <w:t>³</w:t>
            </w:r>
            <w:r>
              <w:rPr>
                <w:rStyle w:val="21"/>
                <w:rFonts w:hint="eastAsia" w:ascii="方正仿宋_GBK" w:hAnsi="方正仿宋_GBK" w:eastAsia="方正仿宋_GBK" w:cs="方正仿宋_GBK"/>
                <w:color w:val="auto"/>
                <w:highlight w:val="none"/>
                <w:lang w:bidi="ar"/>
              </w:rPr>
              <w:t>，氨释放量未检出，挥发性有机化合物未检出，燃烧性能等级B1级，气味分级检测为0级。</w:t>
            </w:r>
            <w:r>
              <w:rPr>
                <w:rStyle w:val="21"/>
                <w:rFonts w:hint="eastAsia" w:ascii="方正仿宋_GBK" w:hAnsi="方正仿宋_GBK" w:eastAsia="方正仿宋_GBK" w:cs="方正仿宋_GBK"/>
                <w:color w:val="auto"/>
                <w:highlight w:val="none"/>
                <w:lang w:bidi="ar"/>
              </w:rPr>
              <w:br w:type="textWrapping"/>
            </w:r>
            <w:r>
              <w:rPr>
                <w:rStyle w:val="21"/>
                <w:rFonts w:hint="eastAsia" w:ascii="方正仿宋_GBK" w:hAnsi="方正仿宋_GBK" w:eastAsia="方正仿宋_GBK" w:cs="方正仿宋_GBK"/>
                <w:color w:val="auto"/>
                <w:highlight w:val="none"/>
                <w:lang w:bidi="ar"/>
              </w:rPr>
              <w:t>2、油漆：采用优质环保水性油漆，经五底三面油漆工艺,清晰体现实木质感；符合GB/T35602-2017《绿色产品评价  涂料》技术标准，VOC≤30g/L，甲醛含量未检出，总铅、可溶性重金属镉、铬、汞含量未检出。</w:t>
            </w:r>
            <w:r>
              <w:rPr>
                <w:rStyle w:val="21"/>
                <w:rFonts w:hint="eastAsia" w:ascii="方正仿宋_GBK" w:hAnsi="方正仿宋_GBK" w:eastAsia="方正仿宋_GBK" w:cs="方正仿宋_GBK"/>
                <w:color w:val="auto"/>
                <w:highlight w:val="none"/>
                <w:lang w:bidi="ar"/>
              </w:rPr>
              <w:br w:type="textWrapping"/>
            </w:r>
            <w:r>
              <w:rPr>
                <w:rStyle w:val="21"/>
                <w:rFonts w:hint="eastAsia" w:ascii="方正仿宋_GBK" w:hAnsi="方正仿宋_GBK" w:eastAsia="方正仿宋_GBK" w:cs="方正仿宋_GBK"/>
                <w:color w:val="auto"/>
                <w:highlight w:val="none"/>
                <w:lang w:bidi="ar"/>
              </w:rPr>
              <w:t xml:space="preserve">3、五金配件：采用优质的阻尼导轨、锁具、铰链、拉手等五金件。 </w:t>
            </w:r>
          </w:p>
        </w:tc>
      </w:tr>
      <w:tr w14:paraId="1D66CABD">
        <w:tblPrEx>
          <w:tblCellMar>
            <w:top w:w="0" w:type="dxa"/>
            <w:left w:w="108" w:type="dxa"/>
            <w:bottom w:w="0" w:type="dxa"/>
            <w:right w:w="108" w:type="dxa"/>
          </w:tblCellMar>
        </w:tblPrEx>
        <w:trPr>
          <w:trHeight w:val="2340"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48C6424B">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78EA2098">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87264" behindDoc="0" locked="0" layoutInCell="1" allowOverlap="1">
                  <wp:simplePos x="0" y="0"/>
                  <wp:positionH relativeFrom="column">
                    <wp:posOffset>286385</wp:posOffset>
                  </wp:positionH>
                  <wp:positionV relativeFrom="paragraph">
                    <wp:posOffset>1035050</wp:posOffset>
                  </wp:positionV>
                  <wp:extent cx="763905" cy="1260475"/>
                  <wp:effectExtent l="0" t="0" r="10795" b="9525"/>
                  <wp:wrapNone/>
                  <wp:docPr id="140" name="image146"/>
                  <wp:cNvGraphicFramePr/>
                  <a:graphic xmlns:a="http://schemas.openxmlformats.org/drawingml/2006/main">
                    <a:graphicData uri="http://schemas.openxmlformats.org/drawingml/2006/picture">
                      <pic:pic xmlns:pic="http://schemas.openxmlformats.org/drawingml/2006/picture">
                        <pic:nvPicPr>
                          <pic:cNvPr id="140" name="image146"/>
                          <pic:cNvPicPr/>
                        </pic:nvPicPr>
                        <pic:blipFill>
                          <a:blip r:embed="rId116"/>
                          <a:stretch>
                            <a:fillRect/>
                          </a:stretch>
                        </pic:blipFill>
                        <pic:spPr>
                          <a:xfrm>
                            <a:off x="0" y="0"/>
                            <a:ext cx="763905" cy="126047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48F14FE5">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椅子</w:t>
            </w:r>
          </w:p>
        </w:tc>
        <w:tc>
          <w:tcPr>
            <w:tcW w:w="594" w:type="pct"/>
            <w:tcBorders>
              <w:top w:val="single" w:color="000000" w:sz="4" w:space="0"/>
              <w:left w:val="single" w:color="000000" w:sz="4" w:space="0"/>
              <w:bottom w:val="single" w:color="000000" w:sz="4" w:space="0"/>
              <w:right w:val="single" w:color="000000" w:sz="4" w:space="0"/>
            </w:tcBorders>
            <w:vAlign w:val="center"/>
          </w:tcPr>
          <w:p w14:paraId="6C92D496">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450W*560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D*900H</w:t>
            </w:r>
          </w:p>
        </w:tc>
        <w:tc>
          <w:tcPr>
            <w:tcW w:w="278" w:type="pct"/>
            <w:tcBorders>
              <w:top w:val="single" w:color="000000" w:sz="4" w:space="0"/>
              <w:left w:val="single" w:color="000000" w:sz="4" w:space="0"/>
              <w:bottom w:val="single" w:color="000000" w:sz="4" w:space="0"/>
              <w:right w:val="single" w:color="000000" w:sz="4" w:space="0"/>
            </w:tcBorders>
            <w:vAlign w:val="center"/>
          </w:tcPr>
          <w:p w14:paraId="57F27ADF">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14 </w:t>
            </w:r>
          </w:p>
        </w:tc>
        <w:tc>
          <w:tcPr>
            <w:tcW w:w="252" w:type="pct"/>
            <w:tcBorders>
              <w:top w:val="single" w:color="000000" w:sz="4" w:space="0"/>
              <w:left w:val="single" w:color="000000" w:sz="4" w:space="0"/>
              <w:bottom w:val="single" w:color="000000" w:sz="4" w:space="0"/>
              <w:right w:val="single" w:color="000000" w:sz="4" w:space="0"/>
            </w:tcBorders>
            <w:vAlign w:val="center"/>
          </w:tcPr>
          <w:p w14:paraId="0C60AAEF">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把</w:t>
            </w:r>
          </w:p>
        </w:tc>
        <w:tc>
          <w:tcPr>
            <w:tcW w:w="1896" w:type="pct"/>
            <w:tcBorders>
              <w:top w:val="single" w:color="000000" w:sz="4" w:space="0"/>
              <w:left w:val="single" w:color="000000" w:sz="4" w:space="0"/>
              <w:bottom w:val="single" w:color="000000" w:sz="4" w:space="0"/>
              <w:right w:val="single" w:color="000000" w:sz="4" w:space="0"/>
            </w:tcBorders>
            <w:vAlign w:val="center"/>
          </w:tcPr>
          <w:p w14:paraId="738A5834">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1、面料:选用优质西皮，经液态浸色及防潮、防污等工艺处理,皮面更加柔软舒适,光泽持久；</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2、海绵：采用优质海绵，外观色泽、气孔、裂缝、污渍、长度、宽度偏差、厚度偏差应满足国家标准要求，并符合GB/T10802-2023《通用软质聚醚型聚氨酯泡沫塑料》、GB 17927-2024《家具阻燃性能安全技术规范》，65%/25%压陷比≥4.0，回弹率≥50%，撕裂强度5.0N/cm，表观密度50kg/m3，表观密度偏差±1kg/m3以内，甲醛散发未检出，灰分≤1%，气味等级≥7级，TVOC未检出，干热老化后拉伸强度大于等于150kPa，干热老化后拉伸强度变化率±5%，湿热老化后拉伸强度大于等于150kPa，湿热老化后拉伸强度变化率±5%，阻燃Ⅱ级，通过模拟火柴火焰阴燃。                                                      </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3、脚架：高级实木脚架。   </w:t>
            </w:r>
          </w:p>
        </w:tc>
      </w:tr>
      <w:tr w14:paraId="5BB2F2D1">
        <w:tblPrEx>
          <w:tblCellMar>
            <w:top w:w="0" w:type="dxa"/>
            <w:left w:w="108" w:type="dxa"/>
            <w:bottom w:w="0" w:type="dxa"/>
            <w:right w:w="108" w:type="dxa"/>
          </w:tblCellMar>
        </w:tblPrEx>
        <w:trPr>
          <w:trHeight w:val="535"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0B7C7447">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40858370">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86240" behindDoc="0" locked="0" layoutInCell="1" allowOverlap="1">
                  <wp:simplePos x="0" y="0"/>
                  <wp:positionH relativeFrom="column">
                    <wp:posOffset>14605</wp:posOffset>
                  </wp:positionH>
                  <wp:positionV relativeFrom="paragraph">
                    <wp:posOffset>1978660</wp:posOffset>
                  </wp:positionV>
                  <wp:extent cx="1489710" cy="838835"/>
                  <wp:effectExtent l="0" t="0" r="8890" b="12065"/>
                  <wp:wrapNone/>
                  <wp:docPr id="139" name="image147"/>
                  <wp:cNvGraphicFramePr/>
                  <a:graphic xmlns:a="http://schemas.openxmlformats.org/drawingml/2006/main">
                    <a:graphicData uri="http://schemas.openxmlformats.org/drawingml/2006/picture">
                      <pic:pic xmlns:pic="http://schemas.openxmlformats.org/drawingml/2006/picture">
                        <pic:nvPicPr>
                          <pic:cNvPr id="139" name="image147"/>
                          <pic:cNvPicPr/>
                        </pic:nvPicPr>
                        <pic:blipFill>
                          <a:blip r:embed="rId117"/>
                          <a:stretch>
                            <a:fillRect/>
                          </a:stretch>
                        </pic:blipFill>
                        <pic:spPr>
                          <a:xfrm>
                            <a:off x="0" y="0"/>
                            <a:ext cx="1489710" cy="83883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5D1029A4">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班台</w:t>
            </w:r>
          </w:p>
        </w:tc>
        <w:tc>
          <w:tcPr>
            <w:tcW w:w="594" w:type="pct"/>
            <w:tcBorders>
              <w:top w:val="single" w:color="000000" w:sz="4" w:space="0"/>
              <w:left w:val="single" w:color="000000" w:sz="4" w:space="0"/>
              <w:bottom w:val="single" w:color="000000" w:sz="4" w:space="0"/>
              <w:right w:val="single" w:color="000000" w:sz="4" w:space="0"/>
            </w:tcBorders>
            <w:vAlign w:val="center"/>
          </w:tcPr>
          <w:p w14:paraId="501A5D22">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1800W*16</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00D*750H</w:t>
            </w:r>
          </w:p>
        </w:tc>
        <w:tc>
          <w:tcPr>
            <w:tcW w:w="278" w:type="pct"/>
            <w:tcBorders>
              <w:top w:val="single" w:color="000000" w:sz="4" w:space="0"/>
              <w:left w:val="single" w:color="000000" w:sz="4" w:space="0"/>
              <w:bottom w:val="single" w:color="000000" w:sz="4" w:space="0"/>
              <w:right w:val="single" w:color="000000" w:sz="4" w:space="0"/>
            </w:tcBorders>
            <w:vAlign w:val="center"/>
          </w:tcPr>
          <w:p w14:paraId="1E73B20D">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57826840">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40E63CB0">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2DE133BA">
        <w:tblPrEx>
          <w:tblCellMar>
            <w:top w:w="0" w:type="dxa"/>
            <w:left w:w="108" w:type="dxa"/>
            <w:bottom w:w="0" w:type="dxa"/>
            <w:right w:w="108" w:type="dxa"/>
          </w:tblCellMar>
        </w:tblPrEx>
        <w:trPr>
          <w:trHeight w:val="2239"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7B1A35AE">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378A5AC8">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88288" behindDoc="0" locked="0" layoutInCell="1" allowOverlap="1">
                  <wp:simplePos x="0" y="0"/>
                  <wp:positionH relativeFrom="column">
                    <wp:posOffset>304800</wp:posOffset>
                  </wp:positionH>
                  <wp:positionV relativeFrom="paragraph">
                    <wp:posOffset>345440</wp:posOffset>
                  </wp:positionV>
                  <wp:extent cx="885825" cy="1216660"/>
                  <wp:effectExtent l="0" t="0" r="3175" b="2540"/>
                  <wp:wrapNone/>
                  <wp:docPr id="141" name="image148"/>
                  <wp:cNvGraphicFramePr/>
                  <a:graphic xmlns:a="http://schemas.openxmlformats.org/drawingml/2006/main">
                    <a:graphicData uri="http://schemas.openxmlformats.org/drawingml/2006/picture">
                      <pic:pic xmlns:pic="http://schemas.openxmlformats.org/drawingml/2006/picture">
                        <pic:nvPicPr>
                          <pic:cNvPr id="141" name="image148"/>
                          <pic:cNvPicPr/>
                        </pic:nvPicPr>
                        <pic:blipFill>
                          <a:blip r:embed="rId118"/>
                          <a:stretch>
                            <a:fillRect/>
                          </a:stretch>
                        </pic:blipFill>
                        <pic:spPr>
                          <a:xfrm>
                            <a:off x="0" y="0"/>
                            <a:ext cx="885825" cy="121666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51C98D30">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班椅</w:t>
            </w:r>
          </w:p>
        </w:tc>
        <w:tc>
          <w:tcPr>
            <w:tcW w:w="594" w:type="pct"/>
            <w:tcBorders>
              <w:top w:val="single" w:color="000000" w:sz="4" w:space="0"/>
              <w:left w:val="single" w:color="000000" w:sz="4" w:space="0"/>
              <w:bottom w:val="single" w:color="000000" w:sz="4" w:space="0"/>
              <w:right w:val="single" w:color="000000" w:sz="4" w:space="0"/>
            </w:tcBorders>
            <w:vAlign w:val="center"/>
          </w:tcPr>
          <w:p w14:paraId="3C3A3ECF">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常规</w:t>
            </w:r>
          </w:p>
        </w:tc>
        <w:tc>
          <w:tcPr>
            <w:tcW w:w="278" w:type="pct"/>
            <w:tcBorders>
              <w:top w:val="single" w:color="000000" w:sz="4" w:space="0"/>
              <w:left w:val="single" w:color="000000" w:sz="4" w:space="0"/>
              <w:bottom w:val="single" w:color="000000" w:sz="4" w:space="0"/>
              <w:right w:val="single" w:color="000000" w:sz="4" w:space="0"/>
            </w:tcBorders>
            <w:vAlign w:val="center"/>
          </w:tcPr>
          <w:p w14:paraId="218852E8">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05E1619B">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把</w:t>
            </w:r>
          </w:p>
        </w:tc>
        <w:tc>
          <w:tcPr>
            <w:tcW w:w="189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26A2A30">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1、面料:选用优质西皮，经液态浸色及防潮、防污等工艺处理,皮面更加柔软舒适,光泽持久；</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2、海绵：采用优质海绵，外观色泽、气孔、裂缝、污渍、长度、宽度偏差、厚度偏差应满足国家标准要求，并符合GB/T10802-2023《通用软质聚醚型聚氨酯泡沫塑料》、GB 17927-2024《家具阻燃性能安全技术规范》，65%/25%压陷比≥4.0，回弹率≥50%，撕裂强度5.0N/cm，表观密度50kg/m3，表观密度偏差±1kg/m3以内，甲醛散发未检出，灰分≤1%，气味等级≥7级，TVOC未检出，干热老化后拉伸强度大于等于150kPa，干热老化后拉伸强度变化率±5%，湿热老化后拉伸强度大于等于150kPa，湿热老化后拉伸强度变化率±5%，阻燃Ⅱ级，通过模拟火柴火焰阴燃。  </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3、配件：采用优质气压棒； </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4、高级电镀五星脚+轮采用玻璃纤维增强尼龙产品。 </w:t>
            </w:r>
          </w:p>
        </w:tc>
      </w:tr>
      <w:tr w14:paraId="64E12D17">
        <w:tblPrEx>
          <w:tblCellMar>
            <w:top w:w="0" w:type="dxa"/>
            <w:left w:w="108" w:type="dxa"/>
            <w:bottom w:w="0" w:type="dxa"/>
            <w:right w:w="108" w:type="dxa"/>
          </w:tblCellMar>
        </w:tblPrEx>
        <w:trPr>
          <w:trHeight w:val="2239"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338A3A91">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58F597E7">
            <w:pPr>
              <w:jc w:val="left"/>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696128" behindDoc="0" locked="0" layoutInCell="1" allowOverlap="1">
                  <wp:simplePos x="0" y="0"/>
                  <wp:positionH relativeFrom="column">
                    <wp:posOffset>253365</wp:posOffset>
                  </wp:positionH>
                  <wp:positionV relativeFrom="paragraph">
                    <wp:posOffset>648335</wp:posOffset>
                  </wp:positionV>
                  <wp:extent cx="975360" cy="1294130"/>
                  <wp:effectExtent l="0" t="0" r="2540" b="1270"/>
                  <wp:wrapNone/>
                  <wp:docPr id="46" name="image149"/>
                  <wp:cNvGraphicFramePr/>
                  <a:graphic xmlns:a="http://schemas.openxmlformats.org/drawingml/2006/main">
                    <a:graphicData uri="http://schemas.openxmlformats.org/drawingml/2006/picture">
                      <pic:pic xmlns:pic="http://schemas.openxmlformats.org/drawingml/2006/picture">
                        <pic:nvPicPr>
                          <pic:cNvPr id="46" name="image149"/>
                          <pic:cNvPicPr/>
                        </pic:nvPicPr>
                        <pic:blipFill>
                          <a:blip r:embed="rId119"/>
                          <a:stretch>
                            <a:fillRect/>
                          </a:stretch>
                        </pic:blipFill>
                        <pic:spPr>
                          <a:xfrm>
                            <a:off x="0" y="0"/>
                            <a:ext cx="975360" cy="129413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60D160D8">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班前椅</w:t>
            </w:r>
          </w:p>
        </w:tc>
        <w:tc>
          <w:tcPr>
            <w:tcW w:w="594" w:type="pct"/>
            <w:tcBorders>
              <w:top w:val="single" w:color="000000" w:sz="4" w:space="0"/>
              <w:left w:val="single" w:color="000000" w:sz="4" w:space="0"/>
              <w:bottom w:val="single" w:color="000000" w:sz="4" w:space="0"/>
              <w:right w:val="single" w:color="000000" w:sz="4" w:space="0"/>
            </w:tcBorders>
            <w:vAlign w:val="center"/>
          </w:tcPr>
          <w:p w14:paraId="5B7D15D5">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常规</w:t>
            </w:r>
          </w:p>
        </w:tc>
        <w:tc>
          <w:tcPr>
            <w:tcW w:w="278" w:type="pct"/>
            <w:tcBorders>
              <w:top w:val="single" w:color="000000" w:sz="4" w:space="0"/>
              <w:left w:val="single" w:color="000000" w:sz="4" w:space="0"/>
              <w:bottom w:val="single" w:color="000000" w:sz="4" w:space="0"/>
              <w:right w:val="single" w:color="000000" w:sz="4" w:space="0"/>
            </w:tcBorders>
            <w:vAlign w:val="center"/>
          </w:tcPr>
          <w:p w14:paraId="68BB84A3">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2 </w:t>
            </w:r>
          </w:p>
        </w:tc>
        <w:tc>
          <w:tcPr>
            <w:tcW w:w="252" w:type="pct"/>
            <w:tcBorders>
              <w:top w:val="single" w:color="000000" w:sz="4" w:space="0"/>
              <w:left w:val="single" w:color="000000" w:sz="4" w:space="0"/>
              <w:bottom w:val="single" w:color="000000" w:sz="4" w:space="0"/>
              <w:right w:val="single" w:color="000000" w:sz="4" w:space="0"/>
            </w:tcBorders>
            <w:vAlign w:val="center"/>
          </w:tcPr>
          <w:p w14:paraId="7CDC4F82">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把</w:t>
            </w:r>
          </w:p>
        </w:tc>
        <w:tc>
          <w:tcPr>
            <w:tcW w:w="189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AE31674">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1、面料:选用优质西皮，经液态浸色及防潮、防污等工艺处理,皮面更加柔软舒适,光泽持久；</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2、海绵：采用优质海绵，外观色泽、气孔、裂缝、污渍、长度、宽度偏差、厚度偏差应满足国家标准要求，并符合GB/T10802-2023《通用软质聚醚型聚氨酯泡沫塑料》、GB 17927-2024《家具阻燃性能安全技术规范》，65%/25%压陷比≥4.0，回弹率≥50%，撕裂强度5.0N/cm，表观密度50kg/m3，表观密度偏差±1kg/m3以内，甲醛散发未检出，灰分≤1%，气味等级≥7级，TVOC未检出，干热老化后拉伸强度大于等于150kPa，干热老化后拉伸强度变化率±5%，湿热老化后拉伸强度大于等于150kPa，湿热老化后拉伸强度变化率±5%，阻燃Ⅱ级，通过模拟火柴火焰阴燃。  </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3、配件：采用优质气压棒； </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4、高级电镀五星脚+轮采用玻璃纤维增强尼龙产品。 </w:t>
            </w:r>
          </w:p>
        </w:tc>
      </w:tr>
      <w:tr w14:paraId="740171FB">
        <w:tblPrEx>
          <w:tblCellMar>
            <w:top w:w="0" w:type="dxa"/>
            <w:left w:w="108" w:type="dxa"/>
            <w:bottom w:w="0" w:type="dxa"/>
            <w:right w:w="108" w:type="dxa"/>
          </w:tblCellMar>
        </w:tblPrEx>
        <w:trPr>
          <w:trHeight w:val="4235"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2D8BBA1A">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646F3CC1">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89312" behindDoc="0" locked="0" layoutInCell="1" allowOverlap="1">
                  <wp:simplePos x="0" y="0"/>
                  <wp:positionH relativeFrom="column">
                    <wp:posOffset>-37465</wp:posOffset>
                  </wp:positionH>
                  <wp:positionV relativeFrom="paragraph">
                    <wp:posOffset>1129030</wp:posOffset>
                  </wp:positionV>
                  <wp:extent cx="1452880" cy="1009650"/>
                  <wp:effectExtent l="0" t="0" r="7620" b="6350"/>
                  <wp:wrapNone/>
                  <wp:docPr id="142" name="image150"/>
                  <wp:cNvGraphicFramePr/>
                  <a:graphic xmlns:a="http://schemas.openxmlformats.org/drawingml/2006/main">
                    <a:graphicData uri="http://schemas.openxmlformats.org/drawingml/2006/picture">
                      <pic:pic xmlns:pic="http://schemas.openxmlformats.org/drawingml/2006/picture">
                        <pic:nvPicPr>
                          <pic:cNvPr id="142" name="image150"/>
                          <pic:cNvPicPr/>
                        </pic:nvPicPr>
                        <pic:blipFill>
                          <a:blip r:embed="rId120"/>
                          <a:stretch>
                            <a:fillRect/>
                          </a:stretch>
                        </pic:blipFill>
                        <pic:spPr>
                          <a:xfrm>
                            <a:off x="0" y="0"/>
                            <a:ext cx="1452880" cy="100965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1A7A92A1">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三人沙发</w:t>
            </w:r>
          </w:p>
        </w:tc>
        <w:tc>
          <w:tcPr>
            <w:tcW w:w="594" w:type="pct"/>
            <w:tcBorders>
              <w:top w:val="single" w:color="000000" w:sz="4" w:space="0"/>
              <w:left w:val="single" w:color="000000" w:sz="4" w:space="0"/>
              <w:bottom w:val="single" w:color="000000" w:sz="4" w:space="0"/>
              <w:right w:val="single" w:color="000000" w:sz="4" w:space="0"/>
            </w:tcBorders>
            <w:vAlign w:val="center"/>
          </w:tcPr>
          <w:p w14:paraId="6B57EE25">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2100W*90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0D*850H</w:t>
            </w:r>
          </w:p>
        </w:tc>
        <w:tc>
          <w:tcPr>
            <w:tcW w:w="278" w:type="pct"/>
            <w:tcBorders>
              <w:top w:val="single" w:color="000000" w:sz="4" w:space="0"/>
              <w:left w:val="single" w:color="000000" w:sz="4" w:space="0"/>
              <w:bottom w:val="single" w:color="000000" w:sz="4" w:space="0"/>
              <w:right w:val="single" w:color="000000" w:sz="4" w:space="0"/>
            </w:tcBorders>
            <w:vAlign w:val="center"/>
          </w:tcPr>
          <w:p w14:paraId="27580278">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76638756">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634BF4F6">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1、面料:选用优质西皮；耐磨性强,阻燃,经防污处理,清洁方便；</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2、海绵：采用优质海绵，外观色泽、气孔、裂缝、污渍、长度、宽度偏差、厚度偏差应满足国家标准要求，并符合GB/T10802-2023《通用软质聚醚型聚氨酯泡沫塑料》、GB 17927-2024《家具阻燃性能安全技术规范》，65%/25%压陷比≥4.0，回弹率≥50%，撕裂强度5.0N/cm，表观密度50kg/m3，表观密度偏差±1kg/m3以内，甲醛散发未检出，灰分≤1%，气味等级≥7级，TVOC未检出，干热老化后拉伸强度大于等于150kPa，干热老化后拉伸强度变化率±5%，湿热老化后拉伸强度大于等于150kPa，湿热老化后拉伸强度变化率±5%，阻燃Ⅱ级，通过模拟火柴火焰阴燃。</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3、高级金属脚架。</w:t>
            </w:r>
          </w:p>
        </w:tc>
      </w:tr>
      <w:tr w14:paraId="5BC855E1">
        <w:tblPrEx>
          <w:tblCellMar>
            <w:top w:w="0" w:type="dxa"/>
            <w:left w:w="108" w:type="dxa"/>
            <w:bottom w:w="0" w:type="dxa"/>
            <w:right w:w="108" w:type="dxa"/>
          </w:tblCellMar>
        </w:tblPrEx>
        <w:trPr>
          <w:trHeight w:val="1231"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767EAA9C">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74640965">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91360" behindDoc="0" locked="0" layoutInCell="1" allowOverlap="1">
                  <wp:simplePos x="0" y="0"/>
                  <wp:positionH relativeFrom="column">
                    <wp:posOffset>1905</wp:posOffset>
                  </wp:positionH>
                  <wp:positionV relativeFrom="paragraph">
                    <wp:posOffset>836295</wp:posOffset>
                  </wp:positionV>
                  <wp:extent cx="1478280" cy="1245235"/>
                  <wp:effectExtent l="0" t="0" r="7620" b="12065"/>
                  <wp:wrapNone/>
                  <wp:docPr id="144" name="image151"/>
                  <wp:cNvGraphicFramePr/>
                  <a:graphic xmlns:a="http://schemas.openxmlformats.org/drawingml/2006/main">
                    <a:graphicData uri="http://schemas.openxmlformats.org/drawingml/2006/picture">
                      <pic:pic xmlns:pic="http://schemas.openxmlformats.org/drawingml/2006/picture">
                        <pic:nvPicPr>
                          <pic:cNvPr id="144" name="image151"/>
                          <pic:cNvPicPr/>
                        </pic:nvPicPr>
                        <pic:blipFill>
                          <a:blip r:embed="rId121"/>
                          <a:stretch>
                            <a:fillRect/>
                          </a:stretch>
                        </pic:blipFill>
                        <pic:spPr>
                          <a:xfrm>
                            <a:off x="0" y="0"/>
                            <a:ext cx="1478280" cy="124523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3CC96918">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茶水柜</w:t>
            </w:r>
          </w:p>
        </w:tc>
        <w:tc>
          <w:tcPr>
            <w:tcW w:w="594" w:type="pct"/>
            <w:tcBorders>
              <w:top w:val="single" w:color="000000" w:sz="4" w:space="0"/>
              <w:left w:val="single" w:color="000000" w:sz="4" w:space="0"/>
              <w:bottom w:val="single" w:color="000000" w:sz="4" w:space="0"/>
              <w:right w:val="single" w:color="000000" w:sz="4" w:space="0"/>
            </w:tcBorders>
            <w:vAlign w:val="center"/>
          </w:tcPr>
          <w:p w14:paraId="15D18BDF">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1000W*40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0D*800H</w:t>
            </w:r>
          </w:p>
        </w:tc>
        <w:tc>
          <w:tcPr>
            <w:tcW w:w="278" w:type="pct"/>
            <w:tcBorders>
              <w:top w:val="single" w:color="000000" w:sz="4" w:space="0"/>
              <w:left w:val="single" w:color="000000" w:sz="4" w:space="0"/>
              <w:bottom w:val="single" w:color="000000" w:sz="4" w:space="0"/>
              <w:right w:val="single" w:color="000000" w:sz="4" w:space="0"/>
            </w:tcBorders>
            <w:vAlign w:val="center"/>
          </w:tcPr>
          <w:p w14:paraId="22EFAECC">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60119835">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1E0909C4">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75D00D93">
        <w:tblPrEx>
          <w:tblCellMar>
            <w:top w:w="0" w:type="dxa"/>
            <w:left w:w="108" w:type="dxa"/>
            <w:bottom w:w="0" w:type="dxa"/>
            <w:right w:w="108" w:type="dxa"/>
          </w:tblCellMar>
        </w:tblPrEx>
        <w:trPr>
          <w:trHeight w:val="2850"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2F9382FD">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4914ED1D">
            <w:pPr>
              <w:jc w:val="left"/>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697152" behindDoc="0" locked="0" layoutInCell="1" allowOverlap="1">
                  <wp:simplePos x="0" y="0"/>
                  <wp:positionH relativeFrom="column">
                    <wp:posOffset>310515</wp:posOffset>
                  </wp:positionH>
                  <wp:positionV relativeFrom="paragraph">
                    <wp:posOffset>714375</wp:posOffset>
                  </wp:positionV>
                  <wp:extent cx="684530" cy="1338580"/>
                  <wp:effectExtent l="0" t="0" r="1270" b="7620"/>
                  <wp:wrapNone/>
                  <wp:docPr id="47" name="image152"/>
                  <wp:cNvGraphicFramePr/>
                  <a:graphic xmlns:a="http://schemas.openxmlformats.org/drawingml/2006/main">
                    <a:graphicData uri="http://schemas.openxmlformats.org/drawingml/2006/picture">
                      <pic:pic xmlns:pic="http://schemas.openxmlformats.org/drawingml/2006/picture">
                        <pic:nvPicPr>
                          <pic:cNvPr id="47" name="image152"/>
                          <pic:cNvPicPr/>
                        </pic:nvPicPr>
                        <pic:blipFill>
                          <a:blip r:embed="rId122"/>
                          <a:stretch>
                            <a:fillRect/>
                          </a:stretch>
                        </pic:blipFill>
                        <pic:spPr>
                          <a:xfrm>
                            <a:off x="0" y="0"/>
                            <a:ext cx="684530" cy="133858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42D95D22">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铁皮柜</w:t>
            </w:r>
          </w:p>
        </w:tc>
        <w:tc>
          <w:tcPr>
            <w:tcW w:w="594" w:type="pct"/>
            <w:tcBorders>
              <w:top w:val="single" w:color="000000" w:sz="4" w:space="0"/>
              <w:left w:val="single" w:color="000000" w:sz="4" w:space="0"/>
              <w:bottom w:val="single" w:color="000000" w:sz="4" w:space="0"/>
              <w:right w:val="single" w:color="000000" w:sz="4" w:space="0"/>
            </w:tcBorders>
            <w:vAlign w:val="center"/>
          </w:tcPr>
          <w:p w14:paraId="27D6B4E6">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900W*400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D*1850H</w:t>
            </w:r>
          </w:p>
        </w:tc>
        <w:tc>
          <w:tcPr>
            <w:tcW w:w="278" w:type="pct"/>
            <w:tcBorders>
              <w:top w:val="single" w:color="000000" w:sz="4" w:space="0"/>
              <w:left w:val="single" w:color="000000" w:sz="4" w:space="0"/>
              <w:bottom w:val="single" w:color="000000" w:sz="4" w:space="0"/>
              <w:right w:val="single" w:color="000000" w:sz="4" w:space="0"/>
            </w:tcBorders>
            <w:vAlign w:val="center"/>
          </w:tcPr>
          <w:p w14:paraId="72E6A355">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1514F489">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组</w:t>
            </w:r>
          </w:p>
        </w:tc>
        <w:tc>
          <w:tcPr>
            <w:tcW w:w="1896" w:type="pct"/>
            <w:tcBorders>
              <w:top w:val="single" w:color="000000" w:sz="4" w:space="0"/>
              <w:left w:val="single" w:color="000000" w:sz="4" w:space="0"/>
              <w:bottom w:val="single" w:color="000000" w:sz="4" w:space="0"/>
              <w:right w:val="single" w:color="000000" w:sz="4" w:space="0"/>
            </w:tcBorders>
            <w:vAlign w:val="center"/>
          </w:tcPr>
          <w:p w14:paraId="5FF5DA99">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1、整柜选用优质冷轧钢板，厚度0.8mm，外观涂层应应光滑均匀，色泽一致，无漏锈蚀、脱色和掉色现象；符合GB/T 10125-2021《人造气氛腐蚀试验 盐雾试验》和GB/T 1741-2020《漆膜耐霉菌性测定法》技术标准，硬度≥5H，冲击强度合格，附着力合格，耐腐蚀合格，化学成分C≤0.1%、S≤0.02%、Al≥0.03%。Mn≤0.3%、P≤0.02%。力学性能抗拉强度350一400MPa、断后伸长率≥30%、规定塑性延伸强度≤280MPa。中性盐雾、乙酸盐雾、铜加速乙酸盐雾试验周期均≥300小时等级10级。维氏硬度＜200。弯曲试验合格、可迁移元素铅、镉、铬、汞、锑、钡、硒、砷均未检出。</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2、表面采用环保静电喷涂粉末喷涂，符合HG/T 2006-2006《热固性和热塑性粉末涂料》和GB 18581-2020《木器涂料中有害物质限量》，可溶性重金属含量未检出，耐冲击性正向冲击漆膜无脱落、无开裂，耐湿性500h无异常。</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3、柜体结构：采用整体焊接式，焊点平整，结构稳固，承重承压性好；所有部件均经打磨，砂光处理，打磨均匀，免除钢板表面的毛刺、棱角对人体可能造成的伤害；活动层板。</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4、五金件：采用优质五金配件，五金配件紧密拼接，牢固，间隙细小且均匀，平整无毛刺。</w:t>
            </w:r>
          </w:p>
        </w:tc>
      </w:tr>
      <w:tr w14:paraId="6CC9A7DA">
        <w:tblPrEx>
          <w:tblCellMar>
            <w:top w:w="0" w:type="dxa"/>
            <w:left w:w="108" w:type="dxa"/>
            <w:bottom w:w="0" w:type="dxa"/>
            <w:right w:w="108" w:type="dxa"/>
          </w:tblCellMar>
        </w:tblPrEx>
        <w:trPr>
          <w:trHeight w:val="783"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49A5B31E">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74D56355">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94432" behindDoc="0" locked="0" layoutInCell="1" allowOverlap="1">
                  <wp:simplePos x="0" y="0"/>
                  <wp:positionH relativeFrom="column">
                    <wp:posOffset>-58420</wp:posOffset>
                  </wp:positionH>
                  <wp:positionV relativeFrom="paragraph">
                    <wp:posOffset>1343660</wp:posOffset>
                  </wp:positionV>
                  <wp:extent cx="1485900" cy="925830"/>
                  <wp:effectExtent l="0" t="0" r="0" b="1270"/>
                  <wp:wrapNone/>
                  <wp:docPr id="147" name="图片_172"/>
                  <wp:cNvGraphicFramePr/>
                  <a:graphic xmlns:a="http://schemas.openxmlformats.org/drawingml/2006/main">
                    <a:graphicData uri="http://schemas.openxmlformats.org/drawingml/2006/picture">
                      <pic:pic xmlns:pic="http://schemas.openxmlformats.org/drawingml/2006/picture">
                        <pic:nvPicPr>
                          <pic:cNvPr id="147" name="图片_172"/>
                          <pic:cNvPicPr/>
                        </pic:nvPicPr>
                        <pic:blipFill>
                          <a:blip r:embed="rId59"/>
                          <a:stretch>
                            <a:fillRect/>
                          </a:stretch>
                        </pic:blipFill>
                        <pic:spPr>
                          <a:xfrm>
                            <a:off x="0" y="0"/>
                            <a:ext cx="1485900" cy="92583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3950A120">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办公桌</w:t>
            </w:r>
          </w:p>
        </w:tc>
        <w:tc>
          <w:tcPr>
            <w:tcW w:w="594" w:type="pct"/>
            <w:tcBorders>
              <w:top w:val="single" w:color="000000" w:sz="4" w:space="0"/>
              <w:left w:val="single" w:color="000000" w:sz="4" w:space="0"/>
              <w:bottom w:val="single" w:color="000000" w:sz="4" w:space="0"/>
              <w:right w:val="single" w:color="000000" w:sz="4" w:space="0"/>
            </w:tcBorders>
            <w:vAlign w:val="center"/>
          </w:tcPr>
          <w:p w14:paraId="65421C2B">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1200W*60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0D*750H</w:t>
            </w:r>
          </w:p>
        </w:tc>
        <w:tc>
          <w:tcPr>
            <w:tcW w:w="278" w:type="pct"/>
            <w:tcBorders>
              <w:top w:val="single" w:color="000000" w:sz="4" w:space="0"/>
              <w:left w:val="single" w:color="000000" w:sz="4" w:space="0"/>
              <w:bottom w:val="single" w:color="000000" w:sz="4" w:space="0"/>
              <w:right w:val="single" w:color="000000" w:sz="4" w:space="0"/>
            </w:tcBorders>
            <w:vAlign w:val="center"/>
          </w:tcPr>
          <w:p w14:paraId="343F8BC4">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4 </w:t>
            </w:r>
          </w:p>
        </w:tc>
        <w:tc>
          <w:tcPr>
            <w:tcW w:w="252" w:type="pct"/>
            <w:tcBorders>
              <w:top w:val="single" w:color="000000" w:sz="4" w:space="0"/>
              <w:left w:val="single" w:color="000000" w:sz="4" w:space="0"/>
              <w:bottom w:val="single" w:color="000000" w:sz="4" w:space="0"/>
              <w:right w:val="single" w:color="000000" w:sz="4" w:space="0"/>
            </w:tcBorders>
            <w:vAlign w:val="center"/>
          </w:tcPr>
          <w:p w14:paraId="04E1B87F">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626F8EE4">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23D2AE91">
        <w:tblPrEx>
          <w:tblCellMar>
            <w:top w:w="0" w:type="dxa"/>
            <w:left w:w="108" w:type="dxa"/>
            <w:bottom w:w="0" w:type="dxa"/>
            <w:right w:w="108" w:type="dxa"/>
          </w:tblCellMar>
        </w:tblPrEx>
        <w:trPr>
          <w:trHeight w:val="277"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0F394D09">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244D090B">
            <w:pPr>
              <w:jc w:val="left"/>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699200" behindDoc="0" locked="0" layoutInCell="1" allowOverlap="1">
                  <wp:simplePos x="0" y="0"/>
                  <wp:positionH relativeFrom="column">
                    <wp:posOffset>314960</wp:posOffset>
                  </wp:positionH>
                  <wp:positionV relativeFrom="paragraph">
                    <wp:posOffset>217170</wp:posOffset>
                  </wp:positionV>
                  <wp:extent cx="827405" cy="1275080"/>
                  <wp:effectExtent l="0" t="0" r="10795" b="7620"/>
                  <wp:wrapNone/>
                  <wp:docPr id="49" name="image154"/>
                  <wp:cNvGraphicFramePr/>
                  <a:graphic xmlns:a="http://schemas.openxmlformats.org/drawingml/2006/main">
                    <a:graphicData uri="http://schemas.openxmlformats.org/drawingml/2006/picture">
                      <pic:pic xmlns:pic="http://schemas.openxmlformats.org/drawingml/2006/picture">
                        <pic:nvPicPr>
                          <pic:cNvPr id="49" name="image154"/>
                          <pic:cNvPicPr/>
                        </pic:nvPicPr>
                        <pic:blipFill>
                          <a:blip r:embed="rId123"/>
                          <a:stretch>
                            <a:fillRect/>
                          </a:stretch>
                        </pic:blipFill>
                        <pic:spPr>
                          <a:xfrm>
                            <a:off x="0" y="0"/>
                            <a:ext cx="827405" cy="127508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3A60BC5E">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办公椅</w:t>
            </w:r>
          </w:p>
        </w:tc>
        <w:tc>
          <w:tcPr>
            <w:tcW w:w="594" w:type="pct"/>
            <w:tcBorders>
              <w:top w:val="single" w:color="000000" w:sz="4" w:space="0"/>
              <w:left w:val="single" w:color="000000" w:sz="4" w:space="0"/>
              <w:bottom w:val="single" w:color="000000" w:sz="4" w:space="0"/>
              <w:right w:val="single" w:color="000000" w:sz="4" w:space="0"/>
            </w:tcBorders>
            <w:vAlign w:val="center"/>
          </w:tcPr>
          <w:p w14:paraId="2C274608">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580W*580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D*1060H</w:t>
            </w:r>
          </w:p>
        </w:tc>
        <w:tc>
          <w:tcPr>
            <w:tcW w:w="278" w:type="pct"/>
            <w:tcBorders>
              <w:top w:val="single" w:color="000000" w:sz="4" w:space="0"/>
              <w:left w:val="single" w:color="000000" w:sz="4" w:space="0"/>
              <w:bottom w:val="single" w:color="000000" w:sz="4" w:space="0"/>
              <w:right w:val="single" w:color="000000" w:sz="4" w:space="0"/>
            </w:tcBorders>
            <w:vAlign w:val="center"/>
          </w:tcPr>
          <w:p w14:paraId="79B65940">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4 </w:t>
            </w:r>
          </w:p>
        </w:tc>
        <w:tc>
          <w:tcPr>
            <w:tcW w:w="252" w:type="pct"/>
            <w:tcBorders>
              <w:top w:val="single" w:color="000000" w:sz="4" w:space="0"/>
              <w:left w:val="single" w:color="000000" w:sz="4" w:space="0"/>
              <w:bottom w:val="single" w:color="000000" w:sz="4" w:space="0"/>
              <w:right w:val="single" w:color="000000" w:sz="4" w:space="0"/>
            </w:tcBorders>
            <w:vAlign w:val="center"/>
          </w:tcPr>
          <w:p w14:paraId="638ADCDE">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把</w:t>
            </w:r>
          </w:p>
        </w:tc>
        <w:tc>
          <w:tcPr>
            <w:tcW w:w="189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1480AC9">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1、面料:选用优质透气网布；</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2、海绵：采用优质海绵，外观色泽、气孔、裂缝、污渍、长度、宽度偏差、厚度偏差应满足国家标准要求，并符合GB/T10802-2023《通用软质聚醚型聚氨酯泡沫塑料》、GB 17927-2024《家具阻燃性能安全技术规范》，65%/25%压陷比≥4.0，回弹率≥50%，撕裂强度5.0N/cm，表观密度50kg/m3，表观密度偏差±1kg/m3以内，甲醛散发未检出，灰分≤1%，气味等级≥7级，TVOC未检出，干热老化后拉伸强度大于等于150kPa，干热老化后拉伸强度变化率±5%，湿热老化后拉伸强度大于等于150kPa，湿热老化后拉伸强度变化率±5%，阻燃Ⅱ级，通过模拟火柴火焰阴燃。  </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3、配件：采用优质气压棒； </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4、高级电镀五星脚+轮采用玻璃纤维增强尼龙产品。 </w:t>
            </w:r>
          </w:p>
        </w:tc>
      </w:tr>
      <w:tr w14:paraId="2A13DDB0">
        <w:tblPrEx>
          <w:tblCellMar>
            <w:top w:w="0" w:type="dxa"/>
            <w:left w:w="108" w:type="dxa"/>
            <w:bottom w:w="0" w:type="dxa"/>
            <w:right w:w="108" w:type="dxa"/>
          </w:tblCellMar>
        </w:tblPrEx>
        <w:trPr>
          <w:trHeight w:val="3837"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647FB994">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12FF58DB">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93408" behindDoc="0" locked="0" layoutInCell="1" allowOverlap="1">
                  <wp:simplePos x="0" y="0"/>
                  <wp:positionH relativeFrom="column">
                    <wp:posOffset>12065</wp:posOffset>
                  </wp:positionH>
                  <wp:positionV relativeFrom="paragraph">
                    <wp:posOffset>1179195</wp:posOffset>
                  </wp:positionV>
                  <wp:extent cx="1478280" cy="1236980"/>
                  <wp:effectExtent l="0" t="0" r="7620" b="7620"/>
                  <wp:wrapNone/>
                  <wp:docPr id="146" name="image155"/>
                  <wp:cNvGraphicFramePr/>
                  <a:graphic xmlns:a="http://schemas.openxmlformats.org/drawingml/2006/main">
                    <a:graphicData uri="http://schemas.openxmlformats.org/drawingml/2006/picture">
                      <pic:pic xmlns:pic="http://schemas.openxmlformats.org/drawingml/2006/picture">
                        <pic:nvPicPr>
                          <pic:cNvPr id="146" name="image155"/>
                          <pic:cNvPicPr/>
                        </pic:nvPicPr>
                        <pic:blipFill>
                          <a:blip r:embed="rId124"/>
                          <a:stretch>
                            <a:fillRect/>
                          </a:stretch>
                        </pic:blipFill>
                        <pic:spPr>
                          <a:xfrm>
                            <a:off x="0" y="0"/>
                            <a:ext cx="1478280" cy="123698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69008739">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茶水柜</w:t>
            </w:r>
          </w:p>
        </w:tc>
        <w:tc>
          <w:tcPr>
            <w:tcW w:w="594" w:type="pct"/>
            <w:tcBorders>
              <w:top w:val="single" w:color="000000" w:sz="4" w:space="0"/>
              <w:left w:val="single" w:color="000000" w:sz="4" w:space="0"/>
              <w:bottom w:val="single" w:color="000000" w:sz="4" w:space="0"/>
              <w:right w:val="single" w:color="000000" w:sz="4" w:space="0"/>
            </w:tcBorders>
            <w:vAlign w:val="center"/>
          </w:tcPr>
          <w:p w14:paraId="5450825A">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1000W*40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0D*800H</w:t>
            </w:r>
          </w:p>
        </w:tc>
        <w:tc>
          <w:tcPr>
            <w:tcW w:w="278" w:type="pct"/>
            <w:tcBorders>
              <w:top w:val="single" w:color="000000" w:sz="4" w:space="0"/>
              <w:left w:val="single" w:color="000000" w:sz="4" w:space="0"/>
              <w:bottom w:val="single" w:color="000000" w:sz="4" w:space="0"/>
              <w:right w:val="single" w:color="000000" w:sz="4" w:space="0"/>
            </w:tcBorders>
            <w:vAlign w:val="center"/>
          </w:tcPr>
          <w:p w14:paraId="2FA59F12">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7FD45059">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0F1B6C3B">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3D2E2B48">
        <w:tblPrEx>
          <w:tblCellMar>
            <w:top w:w="0" w:type="dxa"/>
            <w:left w:w="108" w:type="dxa"/>
            <w:bottom w:w="0" w:type="dxa"/>
            <w:right w:w="108" w:type="dxa"/>
          </w:tblCellMar>
        </w:tblPrEx>
        <w:trPr>
          <w:trHeight w:val="2239"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572C8300">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61AA7D93">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95456" behindDoc="0" locked="0" layoutInCell="1" allowOverlap="1">
                  <wp:simplePos x="0" y="0"/>
                  <wp:positionH relativeFrom="column">
                    <wp:posOffset>490220</wp:posOffset>
                  </wp:positionH>
                  <wp:positionV relativeFrom="paragraph">
                    <wp:posOffset>1251585</wp:posOffset>
                  </wp:positionV>
                  <wp:extent cx="684530" cy="1338580"/>
                  <wp:effectExtent l="0" t="0" r="1270" b="7620"/>
                  <wp:wrapNone/>
                  <wp:docPr id="148" name="image156"/>
                  <wp:cNvGraphicFramePr/>
                  <a:graphic xmlns:a="http://schemas.openxmlformats.org/drawingml/2006/main">
                    <a:graphicData uri="http://schemas.openxmlformats.org/drawingml/2006/picture">
                      <pic:pic xmlns:pic="http://schemas.openxmlformats.org/drawingml/2006/picture">
                        <pic:nvPicPr>
                          <pic:cNvPr id="148" name="image156"/>
                          <pic:cNvPicPr/>
                        </pic:nvPicPr>
                        <pic:blipFill>
                          <a:blip r:embed="rId125"/>
                          <a:stretch>
                            <a:fillRect/>
                          </a:stretch>
                        </pic:blipFill>
                        <pic:spPr>
                          <a:xfrm>
                            <a:off x="0" y="0"/>
                            <a:ext cx="684530" cy="133858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64A063CA">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铁皮柜</w:t>
            </w:r>
          </w:p>
        </w:tc>
        <w:tc>
          <w:tcPr>
            <w:tcW w:w="594" w:type="pct"/>
            <w:tcBorders>
              <w:top w:val="single" w:color="000000" w:sz="4" w:space="0"/>
              <w:left w:val="single" w:color="000000" w:sz="4" w:space="0"/>
              <w:bottom w:val="single" w:color="000000" w:sz="4" w:space="0"/>
              <w:right w:val="single" w:color="000000" w:sz="4" w:space="0"/>
            </w:tcBorders>
            <w:vAlign w:val="center"/>
          </w:tcPr>
          <w:p w14:paraId="78213218">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900W*400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D*1850H</w:t>
            </w:r>
          </w:p>
        </w:tc>
        <w:tc>
          <w:tcPr>
            <w:tcW w:w="278" w:type="pct"/>
            <w:tcBorders>
              <w:top w:val="single" w:color="000000" w:sz="4" w:space="0"/>
              <w:left w:val="single" w:color="000000" w:sz="4" w:space="0"/>
              <w:bottom w:val="single" w:color="000000" w:sz="4" w:space="0"/>
              <w:right w:val="single" w:color="000000" w:sz="4" w:space="0"/>
            </w:tcBorders>
            <w:vAlign w:val="center"/>
          </w:tcPr>
          <w:p w14:paraId="2C8BAA45">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050FF41C">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组</w:t>
            </w:r>
          </w:p>
        </w:tc>
        <w:tc>
          <w:tcPr>
            <w:tcW w:w="1896" w:type="pct"/>
            <w:tcBorders>
              <w:top w:val="single" w:color="000000" w:sz="4" w:space="0"/>
              <w:left w:val="single" w:color="000000" w:sz="4" w:space="0"/>
              <w:bottom w:val="single" w:color="000000" w:sz="4" w:space="0"/>
              <w:right w:val="single" w:color="000000" w:sz="4" w:space="0"/>
            </w:tcBorders>
            <w:vAlign w:val="center"/>
          </w:tcPr>
          <w:p w14:paraId="50147DE2">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1、整柜选用优质冷轧钢板，厚度0.8mm，外观涂层应应光滑均匀，色泽一致，无漏锈蚀、脱色和掉色现象；符合GB/T 10125-2021《人造气氛腐蚀试验 盐雾试验》和GB/T 1741-2020《漆膜耐霉菌性测定法》技术标准，硬度≥5H，冲击强度合格，附着力合格，耐腐蚀合格，化学成分C≤0.1%、S≤0.02%、Al≥0.03%。Mn≤0.3%、P≤0.02%。力学性能抗拉强度350一400MPa、断后伸长率≥30%、规定塑性延伸强度≤280MPa。中性盐雾、乙酸盐雾、铜加速乙酸盐雾试验周期均≥300小时等级10级。维氏硬度＜200。弯曲试验合格、可迁移元素铅、镉、铬、汞、锑、钡、硒、砷均未检出。</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2、表面采用环保静电喷涂粉末喷涂，符合HG/T 2006-2006《热固性和热塑性粉末涂料》和GB 18581-2020《木器涂料中有害物质限量》，可溶性重金属含量未检出，耐冲击性正向冲击漆膜无脱落、无开裂，耐湿性500h无异常。</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3、柜体结构：采用整体焊接式，焊点平整，结构稳固，承重承压性好；所有部件均经打磨，砂光处理，打磨均匀，免除钢板表面的毛刺、棱角对人体可能造成的伤害；活动层板。</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4、五金件：采用优质五金配件，五金配件紧密拼接，牢固，间隙细小且均匀，平整无毛刺。</w:t>
            </w:r>
          </w:p>
        </w:tc>
      </w:tr>
      <w:tr w14:paraId="18B893F7">
        <w:tblPrEx>
          <w:tblCellMar>
            <w:top w:w="0" w:type="dxa"/>
            <w:left w:w="108" w:type="dxa"/>
            <w:bottom w:w="0" w:type="dxa"/>
            <w:right w:w="108" w:type="dxa"/>
          </w:tblCellMar>
        </w:tblPrEx>
        <w:trPr>
          <w:trHeight w:val="4411"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2F3F3D61">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28226C03">
            <w:pPr>
              <w:jc w:val="left"/>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90336" behindDoc="0" locked="0" layoutInCell="1" allowOverlap="1">
                  <wp:simplePos x="0" y="0"/>
                  <wp:positionH relativeFrom="column">
                    <wp:posOffset>74295</wp:posOffset>
                  </wp:positionH>
                  <wp:positionV relativeFrom="paragraph">
                    <wp:posOffset>913765</wp:posOffset>
                  </wp:positionV>
                  <wp:extent cx="1251585" cy="1287780"/>
                  <wp:effectExtent l="0" t="0" r="5715" b="7620"/>
                  <wp:wrapNone/>
                  <wp:docPr id="143" name="image157"/>
                  <wp:cNvGraphicFramePr/>
                  <a:graphic xmlns:a="http://schemas.openxmlformats.org/drawingml/2006/main">
                    <a:graphicData uri="http://schemas.openxmlformats.org/drawingml/2006/picture">
                      <pic:pic xmlns:pic="http://schemas.openxmlformats.org/drawingml/2006/picture">
                        <pic:nvPicPr>
                          <pic:cNvPr id="143" name="image157"/>
                          <pic:cNvPicPr/>
                        </pic:nvPicPr>
                        <pic:blipFill>
                          <a:blip r:embed="rId126"/>
                          <a:stretch>
                            <a:fillRect/>
                          </a:stretch>
                        </pic:blipFill>
                        <pic:spPr>
                          <a:xfrm>
                            <a:off x="0" y="0"/>
                            <a:ext cx="1251585" cy="128778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4B96644A">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单人沙发</w:t>
            </w:r>
          </w:p>
        </w:tc>
        <w:tc>
          <w:tcPr>
            <w:tcW w:w="594" w:type="pct"/>
            <w:tcBorders>
              <w:top w:val="single" w:color="000000" w:sz="4" w:space="0"/>
              <w:left w:val="single" w:color="000000" w:sz="4" w:space="0"/>
              <w:bottom w:val="single" w:color="000000" w:sz="4" w:space="0"/>
              <w:right w:val="single" w:color="000000" w:sz="4" w:space="0"/>
            </w:tcBorders>
            <w:vAlign w:val="center"/>
          </w:tcPr>
          <w:p w14:paraId="6392435F">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900W*830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D*820H</w:t>
            </w:r>
          </w:p>
        </w:tc>
        <w:tc>
          <w:tcPr>
            <w:tcW w:w="278" w:type="pct"/>
            <w:tcBorders>
              <w:top w:val="single" w:color="000000" w:sz="4" w:space="0"/>
              <w:left w:val="single" w:color="000000" w:sz="4" w:space="0"/>
              <w:bottom w:val="single" w:color="000000" w:sz="4" w:space="0"/>
              <w:right w:val="single" w:color="000000" w:sz="4" w:space="0"/>
            </w:tcBorders>
            <w:vAlign w:val="center"/>
          </w:tcPr>
          <w:p w14:paraId="7D2F8134">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227CA519">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22D677A4">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1、面料:选用优质西皮；耐磨性强,阻燃,经防污处理,清洁方便；</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2、海绵：采用优质海绵，外观色泽、气孔、裂缝、污渍、长度、宽度偏差、厚度偏差应满足国家标准要求，并符合GB/T10802-2023《通用软质聚醚型聚氨酯泡沫塑料》、GB 17927-2024《家具阻燃性能安全技术规范》，65%/25%压陷比≥4.0，回弹率≥50%，撕裂强度5.0N/cm，表观密度50kg/m3，表观密度偏差±1kg/m3以内，甲醛散发未检出，灰分≤1%，气味等级≥7级，TVOC未检出，干热老化后拉伸强度大于等于150kPa，干热老化后拉伸强度变化率±5%，湿热老化后拉伸强度大于等于150kPa，湿热老化后拉伸强度变化率±5%，阻燃Ⅱ级，通过模拟火柴火焰阴燃。</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3、高级金属脚架。</w:t>
            </w:r>
          </w:p>
        </w:tc>
      </w:tr>
      <w:tr w14:paraId="4F68E8E9">
        <w:tblPrEx>
          <w:tblCellMar>
            <w:top w:w="0" w:type="dxa"/>
            <w:left w:w="108" w:type="dxa"/>
            <w:bottom w:w="0" w:type="dxa"/>
            <w:right w:w="108" w:type="dxa"/>
          </w:tblCellMar>
        </w:tblPrEx>
        <w:trPr>
          <w:trHeight w:val="1306"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7C1125D8">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38E5DBBC">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698176" behindDoc="0" locked="0" layoutInCell="1" allowOverlap="1">
                  <wp:simplePos x="0" y="0"/>
                  <wp:positionH relativeFrom="column">
                    <wp:posOffset>140970</wp:posOffset>
                  </wp:positionH>
                  <wp:positionV relativeFrom="paragraph">
                    <wp:posOffset>919480</wp:posOffset>
                  </wp:positionV>
                  <wp:extent cx="1219200" cy="1035050"/>
                  <wp:effectExtent l="0" t="0" r="0" b="6350"/>
                  <wp:wrapNone/>
                  <wp:docPr id="48" name="图片_173"/>
                  <wp:cNvGraphicFramePr/>
                  <a:graphic xmlns:a="http://schemas.openxmlformats.org/drawingml/2006/main">
                    <a:graphicData uri="http://schemas.openxmlformats.org/drawingml/2006/picture">
                      <pic:pic xmlns:pic="http://schemas.openxmlformats.org/drawingml/2006/picture">
                        <pic:nvPicPr>
                          <pic:cNvPr id="48" name="图片_173"/>
                          <pic:cNvPicPr/>
                        </pic:nvPicPr>
                        <pic:blipFill>
                          <a:blip r:embed="rId59"/>
                          <a:stretch>
                            <a:fillRect/>
                          </a:stretch>
                        </pic:blipFill>
                        <pic:spPr>
                          <a:xfrm>
                            <a:off x="0" y="0"/>
                            <a:ext cx="1219200" cy="103505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652B9655">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办公桌</w:t>
            </w:r>
          </w:p>
        </w:tc>
        <w:tc>
          <w:tcPr>
            <w:tcW w:w="594" w:type="pct"/>
            <w:tcBorders>
              <w:top w:val="single" w:color="000000" w:sz="4" w:space="0"/>
              <w:left w:val="single" w:color="000000" w:sz="4" w:space="0"/>
              <w:bottom w:val="single" w:color="000000" w:sz="4" w:space="0"/>
              <w:right w:val="single" w:color="000000" w:sz="4" w:space="0"/>
            </w:tcBorders>
            <w:vAlign w:val="center"/>
          </w:tcPr>
          <w:p w14:paraId="54332F51">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1200W*60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0D*750H</w:t>
            </w:r>
          </w:p>
        </w:tc>
        <w:tc>
          <w:tcPr>
            <w:tcW w:w="278" w:type="pct"/>
            <w:tcBorders>
              <w:top w:val="single" w:color="000000" w:sz="4" w:space="0"/>
              <w:left w:val="single" w:color="000000" w:sz="4" w:space="0"/>
              <w:bottom w:val="single" w:color="000000" w:sz="4" w:space="0"/>
              <w:right w:val="single" w:color="000000" w:sz="4" w:space="0"/>
            </w:tcBorders>
            <w:vAlign w:val="center"/>
          </w:tcPr>
          <w:p w14:paraId="4AAB1A9B">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4 </w:t>
            </w:r>
          </w:p>
        </w:tc>
        <w:tc>
          <w:tcPr>
            <w:tcW w:w="252" w:type="pct"/>
            <w:tcBorders>
              <w:top w:val="single" w:color="000000" w:sz="4" w:space="0"/>
              <w:left w:val="single" w:color="000000" w:sz="4" w:space="0"/>
              <w:bottom w:val="single" w:color="000000" w:sz="4" w:space="0"/>
              <w:right w:val="single" w:color="000000" w:sz="4" w:space="0"/>
            </w:tcBorders>
            <w:vAlign w:val="center"/>
          </w:tcPr>
          <w:p w14:paraId="21288088">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29D79B2D">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4C0A7689">
        <w:tblPrEx>
          <w:tblCellMar>
            <w:top w:w="0" w:type="dxa"/>
            <w:left w:w="108" w:type="dxa"/>
            <w:bottom w:w="0" w:type="dxa"/>
            <w:right w:w="108" w:type="dxa"/>
          </w:tblCellMar>
        </w:tblPrEx>
        <w:trPr>
          <w:trHeight w:val="1007"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06BC0B23">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7704050B">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92384" behindDoc="0" locked="0" layoutInCell="1" allowOverlap="1">
                  <wp:simplePos x="0" y="0"/>
                  <wp:positionH relativeFrom="column">
                    <wp:posOffset>347980</wp:posOffset>
                  </wp:positionH>
                  <wp:positionV relativeFrom="paragraph">
                    <wp:posOffset>802640</wp:posOffset>
                  </wp:positionV>
                  <wp:extent cx="827405" cy="1273175"/>
                  <wp:effectExtent l="0" t="0" r="10795" b="9525"/>
                  <wp:wrapNone/>
                  <wp:docPr id="145" name="image159"/>
                  <wp:cNvGraphicFramePr/>
                  <a:graphic xmlns:a="http://schemas.openxmlformats.org/drawingml/2006/main">
                    <a:graphicData uri="http://schemas.openxmlformats.org/drawingml/2006/picture">
                      <pic:pic xmlns:pic="http://schemas.openxmlformats.org/drawingml/2006/picture">
                        <pic:nvPicPr>
                          <pic:cNvPr id="145" name="image159"/>
                          <pic:cNvPicPr/>
                        </pic:nvPicPr>
                        <pic:blipFill>
                          <a:blip r:embed="rId127"/>
                          <a:stretch>
                            <a:fillRect/>
                          </a:stretch>
                        </pic:blipFill>
                        <pic:spPr>
                          <a:xfrm>
                            <a:off x="0" y="0"/>
                            <a:ext cx="827405" cy="127317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70427433">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办公椅</w:t>
            </w:r>
          </w:p>
        </w:tc>
        <w:tc>
          <w:tcPr>
            <w:tcW w:w="594" w:type="pct"/>
            <w:tcBorders>
              <w:top w:val="single" w:color="000000" w:sz="4" w:space="0"/>
              <w:left w:val="single" w:color="000000" w:sz="4" w:space="0"/>
              <w:bottom w:val="single" w:color="000000" w:sz="4" w:space="0"/>
              <w:right w:val="single" w:color="000000" w:sz="4" w:space="0"/>
            </w:tcBorders>
            <w:vAlign w:val="center"/>
          </w:tcPr>
          <w:p w14:paraId="4070B673">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580W*580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D*1060H</w:t>
            </w:r>
          </w:p>
        </w:tc>
        <w:tc>
          <w:tcPr>
            <w:tcW w:w="278" w:type="pct"/>
            <w:tcBorders>
              <w:top w:val="single" w:color="000000" w:sz="4" w:space="0"/>
              <w:left w:val="single" w:color="000000" w:sz="4" w:space="0"/>
              <w:bottom w:val="single" w:color="000000" w:sz="4" w:space="0"/>
              <w:right w:val="single" w:color="000000" w:sz="4" w:space="0"/>
            </w:tcBorders>
            <w:vAlign w:val="center"/>
          </w:tcPr>
          <w:p w14:paraId="3F141F3C">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4 </w:t>
            </w:r>
          </w:p>
        </w:tc>
        <w:tc>
          <w:tcPr>
            <w:tcW w:w="252" w:type="pct"/>
            <w:tcBorders>
              <w:top w:val="single" w:color="000000" w:sz="4" w:space="0"/>
              <w:left w:val="single" w:color="000000" w:sz="4" w:space="0"/>
              <w:bottom w:val="single" w:color="000000" w:sz="4" w:space="0"/>
              <w:right w:val="single" w:color="000000" w:sz="4" w:space="0"/>
            </w:tcBorders>
            <w:vAlign w:val="center"/>
          </w:tcPr>
          <w:p w14:paraId="01FF2940">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把</w:t>
            </w:r>
          </w:p>
        </w:tc>
        <w:tc>
          <w:tcPr>
            <w:tcW w:w="189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4DE37AB">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1、面料:选用优质透气网布；</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2、海绵：采用优质海绵，外观色泽、气孔、裂缝、污渍、长度、宽度偏差、厚度偏差应满足国家标准要求，并符合GB/T10802-2023《通用软质聚醚型聚氨酯泡沫塑料》、GB 17927-2024《家具阻燃性能安全技术规范》，65%/25%压陷比≥4.0，回弹率≥50%，撕裂强度5.0N/cm，表观密度50kg/m3，表观密度偏差±1kg/m3以内，甲醛散发未检出，灰分≤1%，气味等级≥7级，TVOC未检出，干热老化后拉伸强度大于等于150kPa，干热老化后拉伸强度变化率±5%，湿热老化后拉伸强度大于等于150kPa，湿热老化后拉伸强度变化率±5%，阻燃Ⅱ级，通过模拟火柴火焰阴燃。  </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3、配件：采用优质气压棒； </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4、高级电镀五星脚+轮采用玻璃纤维增强尼龙产品。 </w:t>
            </w:r>
          </w:p>
        </w:tc>
      </w:tr>
      <w:tr w14:paraId="0D8B6C7D">
        <w:tblPrEx>
          <w:tblCellMar>
            <w:top w:w="0" w:type="dxa"/>
            <w:left w:w="108" w:type="dxa"/>
            <w:bottom w:w="0" w:type="dxa"/>
            <w:right w:w="108" w:type="dxa"/>
          </w:tblCellMar>
        </w:tblPrEx>
        <w:trPr>
          <w:trHeight w:val="3435"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48724753">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63272805">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00224" behindDoc="0" locked="0" layoutInCell="1" allowOverlap="1">
                  <wp:simplePos x="0" y="0"/>
                  <wp:positionH relativeFrom="column">
                    <wp:posOffset>-21590</wp:posOffset>
                  </wp:positionH>
                  <wp:positionV relativeFrom="paragraph">
                    <wp:posOffset>1193800</wp:posOffset>
                  </wp:positionV>
                  <wp:extent cx="1478280" cy="1235075"/>
                  <wp:effectExtent l="0" t="0" r="7620" b="9525"/>
                  <wp:wrapNone/>
                  <wp:docPr id="50" name="image75_SpCnt_2"/>
                  <wp:cNvGraphicFramePr/>
                  <a:graphic xmlns:a="http://schemas.openxmlformats.org/drawingml/2006/main">
                    <a:graphicData uri="http://schemas.openxmlformats.org/drawingml/2006/picture">
                      <pic:pic xmlns:pic="http://schemas.openxmlformats.org/drawingml/2006/picture">
                        <pic:nvPicPr>
                          <pic:cNvPr id="50" name="image75_SpCnt_2"/>
                          <pic:cNvPicPr/>
                        </pic:nvPicPr>
                        <pic:blipFill>
                          <a:blip r:embed="rId128"/>
                          <a:stretch>
                            <a:fillRect/>
                          </a:stretch>
                        </pic:blipFill>
                        <pic:spPr>
                          <a:xfrm>
                            <a:off x="0" y="0"/>
                            <a:ext cx="1478280" cy="123507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70374518">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茶水柜</w:t>
            </w:r>
          </w:p>
        </w:tc>
        <w:tc>
          <w:tcPr>
            <w:tcW w:w="594" w:type="pct"/>
            <w:tcBorders>
              <w:top w:val="single" w:color="000000" w:sz="4" w:space="0"/>
              <w:left w:val="single" w:color="000000" w:sz="4" w:space="0"/>
              <w:bottom w:val="single" w:color="000000" w:sz="4" w:space="0"/>
              <w:right w:val="single" w:color="000000" w:sz="4" w:space="0"/>
            </w:tcBorders>
            <w:vAlign w:val="center"/>
          </w:tcPr>
          <w:p w14:paraId="13629E89">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1000W*40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0D*800H</w:t>
            </w:r>
          </w:p>
        </w:tc>
        <w:tc>
          <w:tcPr>
            <w:tcW w:w="278" w:type="pct"/>
            <w:tcBorders>
              <w:top w:val="single" w:color="000000" w:sz="4" w:space="0"/>
              <w:left w:val="single" w:color="000000" w:sz="4" w:space="0"/>
              <w:bottom w:val="single" w:color="000000" w:sz="4" w:space="0"/>
              <w:right w:val="single" w:color="000000" w:sz="4" w:space="0"/>
            </w:tcBorders>
            <w:vAlign w:val="center"/>
          </w:tcPr>
          <w:p w14:paraId="4968A823">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4F0733A9">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6255B847">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6CEC17B8">
        <w:tblPrEx>
          <w:tblCellMar>
            <w:top w:w="0" w:type="dxa"/>
            <w:left w:w="108" w:type="dxa"/>
            <w:bottom w:w="0" w:type="dxa"/>
            <w:right w:w="108" w:type="dxa"/>
          </w:tblCellMar>
        </w:tblPrEx>
        <w:trPr>
          <w:trHeight w:val="454"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38CDB214">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46358BB9">
            <w:pPr>
              <w:jc w:val="left"/>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01248" behindDoc="0" locked="0" layoutInCell="1" allowOverlap="1">
                  <wp:simplePos x="0" y="0"/>
                  <wp:positionH relativeFrom="column">
                    <wp:posOffset>309245</wp:posOffset>
                  </wp:positionH>
                  <wp:positionV relativeFrom="paragraph">
                    <wp:posOffset>1339215</wp:posOffset>
                  </wp:positionV>
                  <wp:extent cx="684530" cy="1338580"/>
                  <wp:effectExtent l="0" t="0" r="1270" b="7620"/>
                  <wp:wrapNone/>
                  <wp:docPr id="51" name="image76_SpCnt_2"/>
                  <wp:cNvGraphicFramePr/>
                  <a:graphic xmlns:a="http://schemas.openxmlformats.org/drawingml/2006/main">
                    <a:graphicData uri="http://schemas.openxmlformats.org/drawingml/2006/picture">
                      <pic:pic xmlns:pic="http://schemas.openxmlformats.org/drawingml/2006/picture">
                        <pic:nvPicPr>
                          <pic:cNvPr id="51" name="image76_SpCnt_2"/>
                          <pic:cNvPicPr/>
                        </pic:nvPicPr>
                        <pic:blipFill>
                          <a:blip r:embed="rId129"/>
                          <a:stretch>
                            <a:fillRect/>
                          </a:stretch>
                        </pic:blipFill>
                        <pic:spPr>
                          <a:xfrm>
                            <a:off x="0" y="0"/>
                            <a:ext cx="684530" cy="133858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0F3E059C">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铁皮柜</w:t>
            </w:r>
          </w:p>
        </w:tc>
        <w:tc>
          <w:tcPr>
            <w:tcW w:w="594" w:type="pct"/>
            <w:tcBorders>
              <w:top w:val="single" w:color="000000" w:sz="4" w:space="0"/>
              <w:left w:val="single" w:color="000000" w:sz="4" w:space="0"/>
              <w:bottom w:val="single" w:color="000000" w:sz="4" w:space="0"/>
              <w:right w:val="single" w:color="000000" w:sz="4" w:space="0"/>
            </w:tcBorders>
            <w:vAlign w:val="center"/>
          </w:tcPr>
          <w:p w14:paraId="5969FD80">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900W*400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D*1850H</w:t>
            </w:r>
          </w:p>
        </w:tc>
        <w:tc>
          <w:tcPr>
            <w:tcW w:w="278" w:type="pct"/>
            <w:tcBorders>
              <w:top w:val="single" w:color="000000" w:sz="4" w:space="0"/>
              <w:left w:val="single" w:color="000000" w:sz="4" w:space="0"/>
              <w:bottom w:val="single" w:color="000000" w:sz="4" w:space="0"/>
              <w:right w:val="single" w:color="000000" w:sz="4" w:space="0"/>
            </w:tcBorders>
            <w:vAlign w:val="center"/>
          </w:tcPr>
          <w:p w14:paraId="522EEA72">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2 </w:t>
            </w:r>
          </w:p>
        </w:tc>
        <w:tc>
          <w:tcPr>
            <w:tcW w:w="252" w:type="pct"/>
            <w:tcBorders>
              <w:top w:val="single" w:color="000000" w:sz="4" w:space="0"/>
              <w:left w:val="single" w:color="000000" w:sz="4" w:space="0"/>
              <w:bottom w:val="single" w:color="000000" w:sz="4" w:space="0"/>
              <w:right w:val="single" w:color="000000" w:sz="4" w:space="0"/>
            </w:tcBorders>
            <w:vAlign w:val="center"/>
          </w:tcPr>
          <w:p w14:paraId="6CE4F42C">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组</w:t>
            </w:r>
          </w:p>
        </w:tc>
        <w:tc>
          <w:tcPr>
            <w:tcW w:w="1896" w:type="pct"/>
            <w:tcBorders>
              <w:top w:val="single" w:color="000000" w:sz="4" w:space="0"/>
              <w:left w:val="single" w:color="000000" w:sz="4" w:space="0"/>
              <w:bottom w:val="single" w:color="000000" w:sz="4" w:space="0"/>
              <w:right w:val="single" w:color="000000" w:sz="4" w:space="0"/>
            </w:tcBorders>
            <w:vAlign w:val="center"/>
          </w:tcPr>
          <w:p w14:paraId="2678373E">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1、整柜选用优质冷轧钢板，厚度0.8mm，外观涂层应应光滑均匀，色泽一致，无漏锈蚀、脱色和掉色现象；符合GB/T 10125-2021《人造气氛腐蚀试验 盐雾试验》和GB/T 1741-2020《漆膜耐霉菌性测定法》技术标准，硬度≥5H，冲击强度合格，附着力合格，耐腐蚀合格，化学成分C≤0.1%、S≤0.02%、Al≥0.03%。Mn≤0.3%、P≤0.02%。力学性能抗拉强度350一400MPa、断后伸长率≥30%、规定塑性延伸强度≤280MPa。中性盐雾、乙酸盐雾、铜加速乙酸盐雾试验周期均≥300小时等级10级。维氏硬度＜200。弯曲试验合格、可迁移元素铅、镉、铬、汞、锑、钡、硒、砷均未检出。</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2、表面采用环保静电喷涂粉末喷涂，符合HG/T 2006-2006《热固性和热塑性粉末涂料》和GB 18581-2020《木器涂料中有害物质限量》，可溶性重金属含量未检出，耐冲击性正向冲击漆膜无脱落、无开裂，耐湿性500h无异常。</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3、柜体结构：采用整体焊接式，焊点平整，结构稳固，承重承压性好；所有部件均经打磨，砂光处理，打磨均匀，免除钢板表面的毛刺、棱角对人体可能造成的伤害；活动层板。</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4、五金件：采用优质五金配件，五金配件紧密拼接，牢固，间隙细小且均匀，平整无毛刺。</w:t>
            </w:r>
          </w:p>
        </w:tc>
      </w:tr>
      <w:tr w14:paraId="2B941546">
        <w:tblPrEx>
          <w:tblCellMar>
            <w:top w:w="0" w:type="dxa"/>
            <w:left w:w="108" w:type="dxa"/>
            <w:bottom w:w="0" w:type="dxa"/>
            <w:right w:w="108" w:type="dxa"/>
          </w:tblCellMar>
        </w:tblPrEx>
        <w:trPr>
          <w:trHeight w:val="3878"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3856D1A6">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75B5A50B">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02272" behindDoc="0" locked="0" layoutInCell="1" allowOverlap="1">
                  <wp:simplePos x="0" y="0"/>
                  <wp:positionH relativeFrom="column">
                    <wp:posOffset>530225</wp:posOffset>
                  </wp:positionH>
                  <wp:positionV relativeFrom="paragraph">
                    <wp:posOffset>1230630</wp:posOffset>
                  </wp:positionV>
                  <wp:extent cx="578485" cy="1308100"/>
                  <wp:effectExtent l="0" t="0" r="5715" b="0"/>
                  <wp:wrapNone/>
                  <wp:docPr id="52" name="image162"/>
                  <wp:cNvGraphicFramePr/>
                  <a:graphic xmlns:a="http://schemas.openxmlformats.org/drawingml/2006/main">
                    <a:graphicData uri="http://schemas.openxmlformats.org/drawingml/2006/picture">
                      <pic:pic xmlns:pic="http://schemas.openxmlformats.org/drawingml/2006/picture">
                        <pic:nvPicPr>
                          <pic:cNvPr id="52" name="image162"/>
                          <pic:cNvPicPr/>
                        </pic:nvPicPr>
                        <pic:blipFill>
                          <a:blip r:embed="rId130"/>
                          <a:stretch>
                            <a:fillRect/>
                          </a:stretch>
                        </pic:blipFill>
                        <pic:spPr>
                          <a:xfrm>
                            <a:off x="0" y="0"/>
                            <a:ext cx="578485" cy="130810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54898BBC">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衣柜</w:t>
            </w:r>
          </w:p>
        </w:tc>
        <w:tc>
          <w:tcPr>
            <w:tcW w:w="594" w:type="pct"/>
            <w:tcBorders>
              <w:top w:val="single" w:color="000000" w:sz="4" w:space="0"/>
              <w:left w:val="single" w:color="000000" w:sz="4" w:space="0"/>
              <w:bottom w:val="single" w:color="000000" w:sz="4" w:space="0"/>
              <w:right w:val="single" w:color="000000" w:sz="4" w:space="0"/>
            </w:tcBorders>
            <w:vAlign w:val="center"/>
          </w:tcPr>
          <w:p w14:paraId="3BC28523">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1200W*50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0D*2000H</w:t>
            </w:r>
          </w:p>
        </w:tc>
        <w:tc>
          <w:tcPr>
            <w:tcW w:w="278" w:type="pct"/>
            <w:tcBorders>
              <w:top w:val="single" w:color="000000" w:sz="4" w:space="0"/>
              <w:left w:val="single" w:color="000000" w:sz="4" w:space="0"/>
              <w:bottom w:val="single" w:color="000000" w:sz="4" w:space="0"/>
              <w:right w:val="single" w:color="000000" w:sz="4" w:space="0"/>
            </w:tcBorders>
            <w:vAlign w:val="center"/>
          </w:tcPr>
          <w:p w14:paraId="307A6163">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61F6EC5A">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组</w:t>
            </w:r>
          </w:p>
        </w:tc>
        <w:tc>
          <w:tcPr>
            <w:tcW w:w="1896" w:type="pct"/>
            <w:tcBorders>
              <w:top w:val="single" w:color="000000" w:sz="4" w:space="0"/>
              <w:left w:val="single" w:color="000000" w:sz="4" w:space="0"/>
              <w:bottom w:val="single" w:color="000000" w:sz="4" w:space="0"/>
              <w:right w:val="single" w:color="000000" w:sz="4" w:space="0"/>
            </w:tcBorders>
            <w:vAlign w:val="center"/>
          </w:tcPr>
          <w:p w14:paraId="58D62D48">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27342233">
        <w:tblPrEx>
          <w:tblCellMar>
            <w:top w:w="0" w:type="dxa"/>
            <w:left w:w="108" w:type="dxa"/>
            <w:bottom w:w="0" w:type="dxa"/>
            <w:right w:w="108" w:type="dxa"/>
          </w:tblCellMar>
        </w:tblPrEx>
        <w:trPr>
          <w:trHeight w:val="2239"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6B00EA68">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vMerge w:val="restart"/>
            <w:tcBorders>
              <w:top w:val="single" w:color="000000" w:sz="4" w:space="0"/>
              <w:left w:val="single" w:color="000000" w:sz="4" w:space="0"/>
              <w:bottom w:val="single" w:color="000000" w:sz="4" w:space="0"/>
              <w:right w:val="single" w:color="000000" w:sz="4" w:space="0"/>
            </w:tcBorders>
          </w:tcPr>
          <w:p w14:paraId="1D2D78AA">
            <w:pPr>
              <w:widowControl/>
              <w:jc w:val="center"/>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96480" behindDoc="0" locked="0" layoutInCell="1" allowOverlap="1">
                  <wp:simplePos x="0" y="0"/>
                  <wp:positionH relativeFrom="column">
                    <wp:posOffset>59055</wp:posOffset>
                  </wp:positionH>
                  <wp:positionV relativeFrom="paragraph">
                    <wp:posOffset>1744345</wp:posOffset>
                  </wp:positionV>
                  <wp:extent cx="1335405" cy="979170"/>
                  <wp:effectExtent l="0" t="0" r="10795" b="11430"/>
                  <wp:wrapNone/>
                  <wp:docPr id="149" name="image164"/>
                  <wp:cNvGraphicFramePr/>
                  <a:graphic xmlns:a="http://schemas.openxmlformats.org/drawingml/2006/main">
                    <a:graphicData uri="http://schemas.openxmlformats.org/drawingml/2006/picture">
                      <pic:pic xmlns:pic="http://schemas.openxmlformats.org/drawingml/2006/picture">
                        <pic:nvPicPr>
                          <pic:cNvPr id="149" name="image164"/>
                          <pic:cNvPicPr/>
                        </pic:nvPicPr>
                        <pic:blipFill>
                          <a:blip r:embed="rId131"/>
                          <a:stretch>
                            <a:fillRect/>
                          </a:stretch>
                        </pic:blipFill>
                        <pic:spPr>
                          <a:xfrm>
                            <a:off x="0" y="0"/>
                            <a:ext cx="1335405" cy="97917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747AE659">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桌子1</w:t>
            </w:r>
          </w:p>
        </w:tc>
        <w:tc>
          <w:tcPr>
            <w:tcW w:w="594" w:type="pct"/>
            <w:tcBorders>
              <w:top w:val="single" w:color="000000" w:sz="4" w:space="0"/>
              <w:left w:val="single" w:color="000000" w:sz="4" w:space="0"/>
              <w:bottom w:val="single" w:color="000000" w:sz="4" w:space="0"/>
              <w:right w:val="single" w:color="000000" w:sz="4" w:space="0"/>
            </w:tcBorders>
            <w:vAlign w:val="center"/>
          </w:tcPr>
          <w:p w14:paraId="29E3E74F">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4400W*60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0D*1100H</w:t>
            </w:r>
          </w:p>
        </w:tc>
        <w:tc>
          <w:tcPr>
            <w:tcW w:w="278" w:type="pct"/>
            <w:tcBorders>
              <w:top w:val="single" w:color="000000" w:sz="4" w:space="0"/>
              <w:left w:val="single" w:color="000000" w:sz="4" w:space="0"/>
              <w:bottom w:val="single" w:color="000000" w:sz="4" w:space="0"/>
              <w:right w:val="single" w:color="000000" w:sz="4" w:space="0"/>
            </w:tcBorders>
            <w:vAlign w:val="center"/>
          </w:tcPr>
          <w:p w14:paraId="272D88A8">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18E06F66">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组</w:t>
            </w:r>
          </w:p>
        </w:tc>
        <w:tc>
          <w:tcPr>
            <w:tcW w:w="1896" w:type="pct"/>
            <w:vMerge w:val="restart"/>
            <w:tcBorders>
              <w:top w:val="single" w:color="000000" w:sz="4" w:space="0"/>
              <w:left w:val="single" w:color="000000" w:sz="4" w:space="0"/>
              <w:bottom w:val="single" w:color="000000" w:sz="4" w:space="0"/>
              <w:right w:val="single" w:color="000000" w:sz="4" w:space="0"/>
            </w:tcBorders>
            <w:vAlign w:val="center"/>
          </w:tcPr>
          <w:p w14:paraId="751E51C6">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69BDE058">
        <w:tblPrEx>
          <w:tblCellMar>
            <w:top w:w="0" w:type="dxa"/>
            <w:left w:w="108" w:type="dxa"/>
            <w:bottom w:w="0" w:type="dxa"/>
            <w:right w:w="108" w:type="dxa"/>
          </w:tblCellMar>
        </w:tblPrEx>
        <w:trPr>
          <w:trHeight w:val="2232"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1610CF61">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vMerge w:val="continue"/>
            <w:tcBorders>
              <w:top w:val="single" w:color="000000" w:sz="4" w:space="0"/>
              <w:left w:val="single" w:color="000000" w:sz="4" w:space="0"/>
              <w:bottom w:val="single" w:color="000000" w:sz="4" w:space="0"/>
              <w:right w:val="single" w:color="000000" w:sz="4" w:space="0"/>
            </w:tcBorders>
          </w:tcPr>
          <w:p w14:paraId="1DF06F57">
            <w:pPr>
              <w:jc w:val="center"/>
              <w:rPr>
                <w:rFonts w:hint="eastAsia" w:ascii="方正仿宋_GBK" w:hAnsi="方正仿宋_GBK" w:eastAsia="方正仿宋_GBK" w:cs="方正仿宋_GBK"/>
                <w:color w:val="auto"/>
                <w:sz w:val="22"/>
                <w:szCs w:val="22"/>
                <w:highlight w:val="none"/>
              </w:rPr>
            </w:pPr>
          </w:p>
        </w:tc>
        <w:tc>
          <w:tcPr>
            <w:tcW w:w="413" w:type="pct"/>
            <w:tcBorders>
              <w:top w:val="single" w:color="000000" w:sz="4" w:space="0"/>
              <w:left w:val="single" w:color="000000" w:sz="4" w:space="0"/>
              <w:bottom w:val="single" w:color="000000" w:sz="4" w:space="0"/>
              <w:right w:val="single" w:color="000000" w:sz="4" w:space="0"/>
            </w:tcBorders>
            <w:vAlign w:val="center"/>
          </w:tcPr>
          <w:p w14:paraId="2BEC31CD">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桌子2</w:t>
            </w:r>
          </w:p>
        </w:tc>
        <w:tc>
          <w:tcPr>
            <w:tcW w:w="594" w:type="pct"/>
            <w:tcBorders>
              <w:top w:val="single" w:color="000000" w:sz="4" w:space="0"/>
              <w:left w:val="single" w:color="000000" w:sz="4" w:space="0"/>
              <w:bottom w:val="single" w:color="000000" w:sz="4" w:space="0"/>
              <w:right w:val="single" w:color="000000" w:sz="4" w:space="0"/>
            </w:tcBorders>
            <w:vAlign w:val="center"/>
          </w:tcPr>
          <w:p w14:paraId="1F3F4D1B">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2400W*60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0D*1100H</w:t>
            </w:r>
          </w:p>
        </w:tc>
        <w:tc>
          <w:tcPr>
            <w:tcW w:w="278" w:type="pct"/>
            <w:tcBorders>
              <w:top w:val="single" w:color="000000" w:sz="4" w:space="0"/>
              <w:left w:val="single" w:color="000000" w:sz="4" w:space="0"/>
              <w:bottom w:val="single" w:color="000000" w:sz="4" w:space="0"/>
              <w:right w:val="single" w:color="000000" w:sz="4" w:space="0"/>
            </w:tcBorders>
            <w:vAlign w:val="center"/>
          </w:tcPr>
          <w:p w14:paraId="5A7DD129">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27CDEF42">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组</w:t>
            </w:r>
          </w:p>
        </w:tc>
        <w:tc>
          <w:tcPr>
            <w:tcW w:w="1896" w:type="pct"/>
            <w:vMerge w:val="continue"/>
            <w:tcBorders>
              <w:top w:val="single" w:color="000000" w:sz="4" w:space="0"/>
              <w:left w:val="single" w:color="000000" w:sz="4" w:space="0"/>
              <w:bottom w:val="single" w:color="000000" w:sz="4" w:space="0"/>
              <w:right w:val="single" w:color="000000" w:sz="4" w:space="0"/>
            </w:tcBorders>
            <w:vAlign w:val="center"/>
          </w:tcPr>
          <w:p w14:paraId="226076E4">
            <w:pPr>
              <w:jc w:val="center"/>
              <w:rPr>
                <w:rFonts w:hint="eastAsia" w:ascii="方正仿宋_GBK" w:hAnsi="方正仿宋_GBK" w:eastAsia="方正仿宋_GBK" w:cs="方正仿宋_GBK"/>
                <w:color w:val="auto"/>
                <w:sz w:val="18"/>
                <w:szCs w:val="18"/>
                <w:highlight w:val="none"/>
              </w:rPr>
            </w:pPr>
          </w:p>
        </w:tc>
      </w:tr>
      <w:tr w14:paraId="34EF85FA">
        <w:tblPrEx>
          <w:tblCellMar>
            <w:top w:w="0" w:type="dxa"/>
            <w:left w:w="108" w:type="dxa"/>
            <w:bottom w:w="0" w:type="dxa"/>
            <w:right w:w="108" w:type="dxa"/>
          </w:tblCellMar>
        </w:tblPrEx>
        <w:trPr>
          <w:trHeight w:val="2232"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34546FCE">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vMerge w:val="continue"/>
            <w:tcBorders>
              <w:top w:val="single" w:color="000000" w:sz="4" w:space="0"/>
              <w:left w:val="single" w:color="000000" w:sz="4" w:space="0"/>
              <w:bottom w:val="single" w:color="000000" w:sz="4" w:space="0"/>
              <w:right w:val="single" w:color="000000" w:sz="4" w:space="0"/>
            </w:tcBorders>
          </w:tcPr>
          <w:p w14:paraId="2651F187">
            <w:pPr>
              <w:jc w:val="center"/>
              <w:rPr>
                <w:rFonts w:hint="eastAsia" w:ascii="方正仿宋_GBK" w:hAnsi="方正仿宋_GBK" w:eastAsia="方正仿宋_GBK" w:cs="方正仿宋_GBK"/>
                <w:color w:val="auto"/>
                <w:sz w:val="22"/>
                <w:szCs w:val="22"/>
                <w:highlight w:val="none"/>
              </w:rPr>
            </w:pPr>
          </w:p>
        </w:tc>
        <w:tc>
          <w:tcPr>
            <w:tcW w:w="413" w:type="pct"/>
            <w:tcBorders>
              <w:top w:val="single" w:color="000000" w:sz="4" w:space="0"/>
              <w:left w:val="single" w:color="000000" w:sz="4" w:space="0"/>
              <w:bottom w:val="single" w:color="000000" w:sz="4" w:space="0"/>
              <w:right w:val="single" w:color="000000" w:sz="4" w:space="0"/>
            </w:tcBorders>
            <w:vAlign w:val="center"/>
          </w:tcPr>
          <w:p w14:paraId="30AB8AA8">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桌子3</w:t>
            </w:r>
          </w:p>
        </w:tc>
        <w:tc>
          <w:tcPr>
            <w:tcW w:w="594" w:type="pct"/>
            <w:tcBorders>
              <w:top w:val="single" w:color="000000" w:sz="4" w:space="0"/>
              <w:left w:val="single" w:color="000000" w:sz="4" w:space="0"/>
              <w:bottom w:val="single" w:color="000000" w:sz="4" w:space="0"/>
              <w:right w:val="single" w:color="000000" w:sz="4" w:space="0"/>
            </w:tcBorders>
            <w:vAlign w:val="center"/>
          </w:tcPr>
          <w:p w14:paraId="3FF314DD">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1800W*60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0D*1100H</w:t>
            </w:r>
          </w:p>
        </w:tc>
        <w:tc>
          <w:tcPr>
            <w:tcW w:w="278" w:type="pct"/>
            <w:tcBorders>
              <w:top w:val="single" w:color="000000" w:sz="4" w:space="0"/>
              <w:left w:val="single" w:color="000000" w:sz="4" w:space="0"/>
              <w:bottom w:val="single" w:color="000000" w:sz="4" w:space="0"/>
              <w:right w:val="single" w:color="000000" w:sz="4" w:space="0"/>
            </w:tcBorders>
            <w:vAlign w:val="center"/>
          </w:tcPr>
          <w:p w14:paraId="6B744736">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2 </w:t>
            </w:r>
          </w:p>
        </w:tc>
        <w:tc>
          <w:tcPr>
            <w:tcW w:w="252" w:type="pct"/>
            <w:tcBorders>
              <w:top w:val="single" w:color="000000" w:sz="4" w:space="0"/>
              <w:left w:val="single" w:color="000000" w:sz="4" w:space="0"/>
              <w:bottom w:val="single" w:color="000000" w:sz="4" w:space="0"/>
              <w:right w:val="single" w:color="000000" w:sz="4" w:space="0"/>
            </w:tcBorders>
            <w:vAlign w:val="center"/>
          </w:tcPr>
          <w:p w14:paraId="66DCD628">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组</w:t>
            </w:r>
          </w:p>
        </w:tc>
        <w:tc>
          <w:tcPr>
            <w:tcW w:w="1896" w:type="pct"/>
            <w:vMerge w:val="continue"/>
            <w:tcBorders>
              <w:top w:val="single" w:color="000000" w:sz="4" w:space="0"/>
              <w:left w:val="single" w:color="000000" w:sz="4" w:space="0"/>
              <w:bottom w:val="single" w:color="000000" w:sz="4" w:space="0"/>
              <w:right w:val="single" w:color="000000" w:sz="4" w:space="0"/>
            </w:tcBorders>
            <w:vAlign w:val="center"/>
          </w:tcPr>
          <w:p w14:paraId="411099F8">
            <w:pPr>
              <w:jc w:val="center"/>
              <w:rPr>
                <w:rFonts w:hint="eastAsia" w:ascii="方正仿宋_GBK" w:hAnsi="方正仿宋_GBK" w:eastAsia="方正仿宋_GBK" w:cs="方正仿宋_GBK"/>
                <w:color w:val="auto"/>
                <w:sz w:val="18"/>
                <w:szCs w:val="18"/>
                <w:highlight w:val="none"/>
              </w:rPr>
            </w:pPr>
          </w:p>
        </w:tc>
      </w:tr>
      <w:tr w14:paraId="6A0B7FE1">
        <w:tblPrEx>
          <w:tblCellMar>
            <w:top w:w="0" w:type="dxa"/>
            <w:left w:w="108" w:type="dxa"/>
            <w:bottom w:w="0" w:type="dxa"/>
            <w:right w:w="108" w:type="dxa"/>
          </w:tblCellMar>
        </w:tblPrEx>
        <w:trPr>
          <w:trHeight w:val="3140"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63F39B37">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13966D31">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97504" behindDoc="0" locked="0" layoutInCell="1" allowOverlap="1">
                  <wp:simplePos x="0" y="0"/>
                  <wp:positionH relativeFrom="column">
                    <wp:posOffset>5080</wp:posOffset>
                  </wp:positionH>
                  <wp:positionV relativeFrom="paragraph">
                    <wp:posOffset>1115060</wp:posOffset>
                  </wp:positionV>
                  <wp:extent cx="1348105" cy="857885"/>
                  <wp:effectExtent l="0" t="0" r="10795" b="5715"/>
                  <wp:wrapNone/>
                  <wp:docPr id="150" name="image163"/>
                  <wp:cNvGraphicFramePr/>
                  <a:graphic xmlns:a="http://schemas.openxmlformats.org/drawingml/2006/main">
                    <a:graphicData uri="http://schemas.openxmlformats.org/drawingml/2006/picture">
                      <pic:pic xmlns:pic="http://schemas.openxmlformats.org/drawingml/2006/picture">
                        <pic:nvPicPr>
                          <pic:cNvPr id="150" name="image163"/>
                          <pic:cNvPicPr/>
                        </pic:nvPicPr>
                        <pic:blipFill>
                          <a:blip r:embed="rId132"/>
                          <a:stretch>
                            <a:fillRect/>
                          </a:stretch>
                        </pic:blipFill>
                        <pic:spPr>
                          <a:xfrm>
                            <a:off x="0" y="0"/>
                            <a:ext cx="1348105" cy="85788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0CE7ACF9">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主椅</w:t>
            </w:r>
          </w:p>
        </w:tc>
        <w:tc>
          <w:tcPr>
            <w:tcW w:w="594" w:type="pct"/>
            <w:tcBorders>
              <w:top w:val="single" w:color="000000" w:sz="4" w:space="0"/>
              <w:left w:val="single" w:color="000000" w:sz="4" w:space="0"/>
              <w:bottom w:val="single" w:color="000000" w:sz="4" w:space="0"/>
              <w:right w:val="single" w:color="000000" w:sz="4" w:space="0"/>
            </w:tcBorders>
            <w:vAlign w:val="center"/>
          </w:tcPr>
          <w:p w14:paraId="2EE37A77">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常规</w:t>
            </w:r>
          </w:p>
        </w:tc>
        <w:tc>
          <w:tcPr>
            <w:tcW w:w="278" w:type="pct"/>
            <w:tcBorders>
              <w:top w:val="single" w:color="000000" w:sz="4" w:space="0"/>
              <w:left w:val="single" w:color="000000" w:sz="4" w:space="0"/>
              <w:bottom w:val="single" w:color="000000" w:sz="4" w:space="0"/>
              <w:right w:val="single" w:color="000000" w:sz="4" w:space="0"/>
            </w:tcBorders>
            <w:vAlign w:val="center"/>
          </w:tcPr>
          <w:p w14:paraId="67DDEEEF">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3 </w:t>
            </w:r>
          </w:p>
        </w:tc>
        <w:tc>
          <w:tcPr>
            <w:tcW w:w="252" w:type="pct"/>
            <w:tcBorders>
              <w:top w:val="single" w:color="000000" w:sz="4" w:space="0"/>
              <w:left w:val="single" w:color="000000" w:sz="4" w:space="0"/>
              <w:bottom w:val="single" w:color="000000" w:sz="4" w:space="0"/>
              <w:right w:val="single" w:color="000000" w:sz="4" w:space="0"/>
            </w:tcBorders>
            <w:vAlign w:val="center"/>
          </w:tcPr>
          <w:p w14:paraId="48244082">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把</w:t>
            </w:r>
          </w:p>
        </w:tc>
        <w:tc>
          <w:tcPr>
            <w:tcW w:w="1896" w:type="pct"/>
            <w:tcBorders>
              <w:top w:val="single" w:color="000000" w:sz="4" w:space="0"/>
              <w:left w:val="single" w:color="000000" w:sz="4" w:space="0"/>
              <w:bottom w:val="single" w:color="000000" w:sz="4" w:space="0"/>
              <w:right w:val="single" w:color="000000" w:sz="4" w:space="0"/>
            </w:tcBorders>
            <w:vAlign w:val="center"/>
          </w:tcPr>
          <w:p w14:paraId="31CB9478">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1、面料:选用优质西皮，经液态浸色及防潮、防污等工艺处理,皮面更加柔软舒适,光泽持久；</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2、海绵：采用优质海绵，外观色泽、气孔、裂缝、污渍、长度、宽度偏差、厚度偏差应满足国家标准要求，并符合GB/T10802-2023《通用软质聚醚型聚氨酯泡沫塑料》、GB 17927-2024《家具阻燃性能安全技术规范》，65%/25%压陷比≥4.0，回弹率≥50%，撕裂强度5.0N/cm，表观密度50kg/m3，表观密度偏差±1kg/m3以内，甲醛散发未检出，灰分≤1%，气味等级≥7级，TVOC未检出，干热老化后拉伸强度大于等于150kPa，干热老化后拉伸强度变化率±5%，湿热老化后拉伸强度大于等于150kPa，湿热老化后拉伸强度变化率±5%，阻燃Ⅱ级，通过模拟火柴火焰阴燃。                                                      </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3、脚架：高级实木脚架。   </w:t>
            </w:r>
          </w:p>
        </w:tc>
      </w:tr>
      <w:tr w14:paraId="3DA4D22C">
        <w:tblPrEx>
          <w:tblCellMar>
            <w:top w:w="0" w:type="dxa"/>
            <w:left w:w="108" w:type="dxa"/>
            <w:bottom w:w="0" w:type="dxa"/>
            <w:right w:w="108" w:type="dxa"/>
          </w:tblCellMar>
        </w:tblPrEx>
        <w:trPr>
          <w:trHeight w:val="2232"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5635D518">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6A3CEB4F">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98528" behindDoc="0" locked="0" layoutInCell="1" allowOverlap="1">
                  <wp:simplePos x="0" y="0"/>
                  <wp:positionH relativeFrom="column">
                    <wp:posOffset>299085</wp:posOffset>
                  </wp:positionH>
                  <wp:positionV relativeFrom="paragraph">
                    <wp:posOffset>354965</wp:posOffset>
                  </wp:positionV>
                  <wp:extent cx="762000" cy="1178560"/>
                  <wp:effectExtent l="0" t="0" r="0" b="2540"/>
                  <wp:wrapNone/>
                  <wp:docPr id="151" name="image165"/>
                  <wp:cNvGraphicFramePr/>
                  <a:graphic xmlns:a="http://schemas.openxmlformats.org/drawingml/2006/main">
                    <a:graphicData uri="http://schemas.openxmlformats.org/drawingml/2006/picture">
                      <pic:pic xmlns:pic="http://schemas.openxmlformats.org/drawingml/2006/picture">
                        <pic:nvPicPr>
                          <pic:cNvPr id="151" name="image165"/>
                          <pic:cNvPicPr/>
                        </pic:nvPicPr>
                        <pic:blipFill>
                          <a:blip r:embed="rId133"/>
                          <a:stretch>
                            <a:fillRect/>
                          </a:stretch>
                        </pic:blipFill>
                        <pic:spPr>
                          <a:xfrm>
                            <a:off x="0" y="0"/>
                            <a:ext cx="762000" cy="117856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3E1C1DA0">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椅子</w:t>
            </w:r>
          </w:p>
        </w:tc>
        <w:tc>
          <w:tcPr>
            <w:tcW w:w="594" w:type="pct"/>
            <w:tcBorders>
              <w:top w:val="single" w:color="000000" w:sz="4" w:space="0"/>
              <w:left w:val="single" w:color="000000" w:sz="4" w:space="0"/>
              <w:bottom w:val="single" w:color="000000" w:sz="4" w:space="0"/>
              <w:right w:val="single" w:color="000000" w:sz="4" w:space="0"/>
            </w:tcBorders>
            <w:vAlign w:val="center"/>
          </w:tcPr>
          <w:p w14:paraId="57A95A7E">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常规</w:t>
            </w:r>
          </w:p>
        </w:tc>
        <w:tc>
          <w:tcPr>
            <w:tcW w:w="278" w:type="pct"/>
            <w:tcBorders>
              <w:top w:val="single" w:color="000000" w:sz="4" w:space="0"/>
              <w:left w:val="single" w:color="000000" w:sz="4" w:space="0"/>
              <w:bottom w:val="single" w:color="000000" w:sz="4" w:space="0"/>
              <w:right w:val="single" w:color="000000" w:sz="4" w:space="0"/>
            </w:tcBorders>
            <w:vAlign w:val="center"/>
          </w:tcPr>
          <w:p w14:paraId="170165AC">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6 </w:t>
            </w:r>
          </w:p>
        </w:tc>
        <w:tc>
          <w:tcPr>
            <w:tcW w:w="252" w:type="pct"/>
            <w:tcBorders>
              <w:top w:val="single" w:color="000000" w:sz="4" w:space="0"/>
              <w:left w:val="single" w:color="000000" w:sz="4" w:space="0"/>
              <w:bottom w:val="single" w:color="000000" w:sz="4" w:space="0"/>
              <w:right w:val="single" w:color="000000" w:sz="4" w:space="0"/>
            </w:tcBorders>
            <w:vAlign w:val="center"/>
          </w:tcPr>
          <w:p w14:paraId="2BA63F6B">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把</w:t>
            </w:r>
          </w:p>
        </w:tc>
        <w:tc>
          <w:tcPr>
            <w:tcW w:w="1896" w:type="pct"/>
            <w:tcBorders>
              <w:top w:val="single" w:color="000000" w:sz="4" w:space="0"/>
              <w:left w:val="single" w:color="000000" w:sz="4" w:space="0"/>
              <w:bottom w:val="single" w:color="000000" w:sz="4" w:space="0"/>
              <w:right w:val="single" w:color="000000" w:sz="4" w:space="0"/>
            </w:tcBorders>
            <w:vAlign w:val="center"/>
          </w:tcPr>
          <w:p w14:paraId="23DBADBC">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1、面料:选用优质西皮，经液态浸色及防潮、防污等工艺处理,皮面更加柔软舒适,光泽持久；</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2、海绵：采用优质海绵，外观色泽、气孔、裂缝、污渍、长度、宽度偏差、厚度偏差应满足国家标准要求，并符合GB/T10802-2023《通用软质聚醚型聚氨酯泡沫塑料》、GB 17927-2024《家具阻燃性能安全技术规范》，65%/25%压陷比≥4.0，回弹率≥50%，撕裂强度5.0N/cm，表观密度50kg/m3，表观密度偏差±1kg/m3以内，甲醛散发未检出，灰分≤1%，气味等级≥7级，TVOC未检出，干热老化后拉伸强度大于等于150kPa，干热老化后拉伸强度变化率±5%，湿热老化后拉伸强度大于等于150kPa，湿热老化后拉伸强度变化率±5%，阻燃Ⅱ级，通过模拟火柴火焰阴燃。                                                      </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3、脚架：高级实木脚架。   </w:t>
            </w:r>
          </w:p>
        </w:tc>
      </w:tr>
      <w:tr w14:paraId="2864566A">
        <w:tblPrEx>
          <w:tblCellMar>
            <w:top w:w="0" w:type="dxa"/>
            <w:left w:w="108" w:type="dxa"/>
            <w:bottom w:w="0" w:type="dxa"/>
            <w:right w:w="108" w:type="dxa"/>
          </w:tblCellMar>
        </w:tblPrEx>
        <w:trPr>
          <w:trHeight w:val="2232"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771FC9C2">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198C0746">
            <w:pPr>
              <w:jc w:val="left"/>
              <w:rPr>
                <w:rFonts w:hint="eastAsia" w:ascii="方正仿宋_GBK" w:hAnsi="方正仿宋_GBK" w:eastAsia="方正仿宋_GBK" w:cs="方正仿宋_GBK"/>
                <w:color w:val="auto"/>
                <w:sz w:val="22"/>
                <w:szCs w:val="22"/>
                <w:highlight w:val="none"/>
              </w:rPr>
            </w:pPr>
          </w:p>
        </w:tc>
        <w:tc>
          <w:tcPr>
            <w:tcW w:w="413" w:type="pct"/>
            <w:tcBorders>
              <w:top w:val="single" w:color="000000" w:sz="4" w:space="0"/>
              <w:left w:val="single" w:color="000000" w:sz="4" w:space="0"/>
              <w:bottom w:val="single" w:color="000000" w:sz="4" w:space="0"/>
              <w:right w:val="single" w:color="000000" w:sz="4" w:space="0"/>
            </w:tcBorders>
            <w:vAlign w:val="center"/>
          </w:tcPr>
          <w:p w14:paraId="2BFFBC35">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旁听凳</w:t>
            </w:r>
          </w:p>
        </w:tc>
        <w:tc>
          <w:tcPr>
            <w:tcW w:w="594" w:type="pct"/>
            <w:tcBorders>
              <w:top w:val="single" w:color="000000" w:sz="4" w:space="0"/>
              <w:left w:val="single" w:color="000000" w:sz="4" w:space="0"/>
              <w:bottom w:val="single" w:color="000000" w:sz="4" w:space="0"/>
              <w:right w:val="single" w:color="000000" w:sz="4" w:space="0"/>
            </w:tcBorders>
            <w:vAlign w:val="center"/>
          </w:tcPr>
          <w:p w14:paraId="0CE40470">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1400W*40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0D*450H</w:t>
            </w:r>
          </w:p>
        </w:tc>
        <w:tc>
          <w:tcPr>
            <w:tcW w:w="278" w:type="pct"/>
            <w:tcBorders>
              <w:top w:val="single" w:color="000000" w:sz="4" w:space="0"/>
              <w:left w:val="single" w:color="000000" w:sz="4" w:space="0"/>
              <w:bottom w:val="single" w:color="000000" w:sz="4" w:space="0"/>
              <w:right w:val="single" w:color="000000" w:sz="4" w:space="0"/>
            </w:tcBorders>
            <w:vAlign w:val="center"/>
          </w:tcPr>
          <w:p w14:paraId="228B0598">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3 </w:t>
            </w:r>
          </w:p>
        </w:tc>
        <w:tc>
          <w:tcPr>
            <w:tcW w:w="252" w:type="pct"/>
            <w:tcBorders>
              <w:top w:val="single" w:color="000000" w:sz="4" w:space="0"/>
              <w:left w:val="single" w:color="000000" w:sz="4" w:space="0"/>
              <w:bottom w:val="single" w:color="000000" w:sz="4" w:space="0"/>
              <w:right w:val="single" w:color="000000" w:sz="4" w:space="0"/>
            </w:tcBorders>
            <w:vAlign w:val="center"/>
          </w:tcPr>
          <w:p w14:paraId="4A6267F1">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把</w:t>
            </w:r>
          </w:p>
        </w:tc>
        <w:tc>
          <w:tcPr>
            <w:tcW w:w="1896" w:type="pct"/>
            <w:tcBorders>
              <w:top w:val="single" w:color="000000" w:sz="4" w:space="0"/>
              <w:left w:val="single" w:color="000000" w:sz="4" w:space="0"/>
              <w:bottom w:val="single" w:color="000000" w:sz="4" w:space="0"/>
              <w:right w:val="single" w:color="000000" w:sz="4" w:space="0"/>
            </w:tcBorders>
            <w:vAlign w:val="center"/>
          </w:tcPr>
          <w:p w14:paraId="3C3A6C95">
            <w:pPr>
              <w:widowControl/>
              <w:jc w:val="left"/>
              <w:textAlignment w:val="center"/>
              <w:rPr>
                <w:rFonts w:hint="eastAsia" w:ascii="方正仿宋_GBK" w:hAnsi="方正仿宋_GBK" w:eastAsia="方正仿宋_GBK" w:cs="方正仿宋_GBK"/>
                <w:color w:val="auto"/>
                <w:sz w:val="18"/>
                <w:szCs w:val="18"/>
                <w:highlight w:val="none"/>
              </w:rPr>
            </w:pPr>
            <w:r>
              <w:rPr>
                <w:rStyle w:val="21"/>
                <w:rFonts w:hint="eastAsia" w:ascii="方正仿宋_GBK" w:hAnsi="方正仿宋_GBK" w:eastAsia="方正仿宋_GBK" w:cs="方正仿宋_GBK"/>
                <w:color w:val="auto"/>
                <w:highlight w:val="none"/>
                <w:lang w:bidi="ar"/>
              </w:rPr>
              <w:t>1、基材：采用E0级中密度纤维板，经过防水防腐处理，木材含水率≤10%，同时符合GB/T39600-2021《人造板及其制品甲醛释放量分级》板材的判定分级标准、GB 36022-2018 《家具中氨释放量试验方法》技术标准，甲醛释放量≤0.025mg/m</w:t>
            </w:r>
            <w:r>
              <w:rPr>
                <w:rStyle w:val="22"/>
                <w:rFonts w:hint="eastAsia" w:ascii="方正仿宋_GBK" w:hAnsi="方正仿宋_GBK" w:eastAsia="方正仿宋_GBK" w:cs="方正仿宋_GBK"/>
                <w:color w:val="auto"/>
                <w:highlight w:val="none"/>
                <w:lang w:bidi="ar"/>
              </w:rPr>
              <w:t>³</w:t>
            </w:r>
            <w:r>
              <w:rPr>
                <w:rStyle w:val="21"/>
                <w:rFonts w:hint="eastAsia" w:ascii="方正仿宋_GBK" w:hAnsi="方正仿宋_GBK" w:eastAsia="方正仿宋_GBK" w:cs="方正仿宋_GBK"/>
                <w:color w:val="auto"/>
                <w:highlight w:val="none"/>
                <w:lang w:bidi="ar"/>
              </w:rPr>
              <w:t>，氨释放量未检出，挥发性有机化合物未检出，燃烧性能等级B1级，气味分级检测为0级。</w:t>
            </w:r>
            <w:r>
              <w:rPr>
                <w:rStyle w:val="21"/>
                <w:rFonts w:hint="eastAsia" w:ascii="方正仿宋_GBK" w:hAnsi="方正仿宋_GBK" w:eastAsia="方正仿宋_GBK" w:cs="方正仿宋_GBK"/>
                <w:color w:val="auto"/>
                <w:highlight w:val="none"/>
                <w:lang w:bidi="ar"/>
              </w:rPr>
              <w:br w:type="textWrapping"/>
            </w:r>
            <w:r>
              <w:rPr>
                <w:rStyle w:val="21"/>
                <w:rFonts w:hint="eastAsia" w:ascii="方正仿宋_GBK" w:hAnsi="方正仿宋_GBK" w:eastAsia="方正仿宋_GBK" w:cs="方正仿宋_GBK"/>
                <w:color w:val="auto"/>
                <w:highlight w:val="none"/>
                <w:lang w:bidi="ar"/>
              </w:rPr>
              <w:t>2、油漆：采用优质环保水性油漆，经五底三面油漆工艺,清晰体现实木质感；符合GB/T35602-2017《绿色产品评价  涂料》技术标准，VOC≤30g/L，甲醛含量未检出，总铅、可溶性重金属镉、铬、汞含量未检出。</w:t>
            </w:r>
            <w:r>
              <w:rPr>
                <w:rStyle w:val="21"/>
                <w:rFonts w:hint="eastAsia" w:ascii="方正仿宋_GBK" w:hAnsi="方正仿宋_GBK" w:eastAsia="方正仿宋_GBK" w:cs="方正仿宋_GBK"/>
                <w:color w:val="auto"/>
                <w:highlight w:val="none"/>
                <w:lang w:bidi="ar"/>
              </w:rPr>
              <w:br w:type="textWrapping"/>
            </w:r>
            <w:r>
              <w:rPr>
                <w:rStyle w:val="21"/>
                <w:rFonts w:hint="eastAsia" w:ascii="方正仿宋_GBK" w:hAnsi="方正仿宋_GBK" w:eastAsia="方正仿宋_GBK" w:cs="方正仿宋_GBK"/>
                <w:color w:val="auto"/>
                <w:highlight w:val="none"/>
                <w:lang w:bidi="ar"/>
              </w:rPr>
              <w:t xml:space="preserve">3、五金配件：采用优质的阻尼导轨、锁具、铰链、拉手等五金件。 </w:t>
            </w:r>
          </w:p>
        </w:tc>
      </w:tr>
      <w:tr w14:paraId="171C602A">
        <w:tblPrEx>
          <w:tblCellMar>
            <w:top w:w="0" w:type="dxa"/>
            <w:left w:w="108" w:type="dxa"/>
            <w:bottom w:w="0" w:type="dxa"/>
            <w:right w:w="108" w:type="dxa"/>
          </w:tblCellMar>
        </w:tblPrEx>
        <w:trPr>
          <w:trHeight w:val="4145"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2C53E285">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2925E322">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800576" behindDoc="0" locked="0" layoutInCell="1" allowOverlap="1">
                  <wp:simplePos x="0" y="0"/>
                  <wp:positionH relativeFrom="column">
                    <wp:posOffset>127635</wp:posOffset>
                  </wp:positionH>
                  <wp:positionV relativeFrom="paragraph">
                    <wp:posOffset>715010</wp:posOffset>
                  </wp:positionV>
                  <wp:extent cx="1282700" cy="1050290"/>
                  <wp:effectExtent l="0" t="0" r="0" b="3810"/>
                  <wp:wrapNone/>
                  <wp:docPr id="153" name="image166"/>
                  <wp:cNvGraphicFramePr/>
                  <a:graphic xmlns:a="http://schemas.openxmlformats.org/drawingml/2006/main">
                    <a:graphicData uri="http://schemas.openxmlformats.org/drawingml/2006/picture">
                      <pic:pic xmlns:pic="http://schemas.openxmlformats.org/drawingml/2006/picture">
                        <pic:nvPicPr>
                          <pic:cNvPr id="153" name="image166"/>
                          <pic:cNvPicPr/>
                        </pic:nvPicPr>
                        <pic:blipFill>
                          <a:blip r:embed="rId134"/>
                          <a:stretch>
                            <a:fillRect/>
                          </a:stretch>
                        </pic:blipFill>
                        <pic:spPr>
                          <a:xfrm>
                            <a:off x="0" y="0"/>
                            <a:ext cx="1282700" cy="105029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2D874886">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定制桌子</w:t>
            </w:r>
          </w:p>
        </w:tc>
        <w:tc>
          <w:tcPr>
            <w:tcW w:w="594" w:type="pct"/>
            <w:tcBorders>
              <w:top w:val="single" w:color="000000" w:sz="4" w:space="0"/>
              <w:left w:val="single" w:color="000000" w:sz="4" w:space="0"/>
              <w:bottom w:val="single" w:color="000000" w:sz="4" w:space="0"/>
              <w:right w:val="single" w:color="000000" w:sz="4" w:space="0"/>
            </w:tcBorders>
            <w:vAlign w:val="center"/>
          </w:tcPr>
          <w:p w14:paraId="39F606DC">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1400W*56</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0D*750H*2</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2000W*56</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0D*750H</w:t>
            </w:r>
          </w:p>
        </w:tc>
        <w:tc>
          <w:tcPr>
            <w:tcW w:w="278" w:type="pct"/>
            <w:tcBorders>
              <w:top w:val="single" w:color="000000" w:sz="4" w:space="0"/>
              <w:left w:val="single" w:color="000000" w:sz="4" w:space="0"/>
              <w:bottom w:val="single" w:color="000000" w:sz="4" w:space="0"/>
              <w:right w:val="single" w:color="000000" w:sz="4" w:space="0"/>
            </w:tcBorders>
            <w:vAlign w:val="center"/>
          </w:tcPr>
          <w:p w14:paraId="2E71F905">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656AF926">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组</w:t>
            </w:r>
          </w:p>
        </w:tc>
        <w:tc>
          <w:tcPr>
            <w:tcW w:w="1896" w:type="pct"/>
            <w:tcBorders>
              <w:top w:val="single" w:color="000000" w:sz="4" w:space="0"/>
              <w:left w:val="single" w:color="000000" w:sz="4" w:space="0"/>
              <w:bottom w:val="single" w:color="000000" w:sz="4" w:space="0"/>
              <w:right w:val="single" w:color="000000" w:sz="4" w:space="0"/>
            </w:tcBorders>
            <w:vAlign w:val="center"/>
          </w:tcPr>
          <w:p w14:paraId="53E519D2">
            <w:pPr>
              <w:widowControl/>
              <w:jc w:val="left"/>
              <w:textAlignment w:val="center"/>
              <w:rPr>
                <w:rFonts w:hint="eastAsia" w:ascii="方正仿宋_GBK" w:hAnsi="方正仿宋_GBK" w:eastAsia="方正仿宋_GBK" w:cs="方正仿宋_GBK"/>
                <w:color w:val="auto"/>
                <w:sz w:val="18"/>
                <w:szCs w:val="18"/>
                <w:highlight w:val="none"/>
              </w:rPr>
            </w:pPr>
            <w:r>
              <w:rPr>
                <w:rStyle w:val="21"/>
                <w:rFonts w:hint="eastAsia" w:ascii="方正仿宋_GBK" w:hAnsi="方正仿宋_GBK" w:eastAsia="方正仿宋_GBK" w:cs="方正仿宋_GBK"/>
                <w:color w:val="auto"/>
                <w:highlight w:val="none"/>
                <w:lang w:bidi="ar"/>
              </w:rPr>
              <w:t>1、基材：采用E0级中密度纤维板，经过防水防腐处理，木材含水率≤10%，同时符合GB/T39600-2021《人造板及其制品甲醛释放量分级》板材的判定分级标准、GB 36022-2018 《家具中氨释放量试验方法》技术标准，甲醛释放量≤0.025mg/m</w:t>
            </w:r>
            <w:r>
              <w:rPr>
                <w:rStyle w:val="22"/>
                <w:rFonts w:hint="eastAsia" w:ascii="方正仿宋_GBK" w:hAnsi="方正仿宋_GBK" w:eastAsia="方正仿宋_GBK" w:cs="方正仿宋_GBK"/>
                <w:color w:val="auto"/>
                <w:highlight w:val="none"/>
                <w:lang w:bidi="ar"/>
              </w:rPr>
              <w:t>³</w:t>
            </w:r>
            <w:r>
              <w:rPr>
                <w:rStyle w:val="21"/>
                <w:rFonts w:hint="eastAsia" w:ascii="方正仿宋_GBK" w:hAnsi="方正仿宋_GBK" w:eastAsia="方正仿宋_GBK" w:cs="方正仿宋_GBK"/>
                <w:color w:val="auto"/>
                <w:highlight w:val="none"/>
                <w:lang w:bidi="ar"/>
              </w:rPr>
              <w:t>，氨释放量未检出，挥发性有机化合物未检出，燃烧性能等级B1级，气味分级检测为0级。</w:t>
            </w:r>
            <w:r>
              <w:rPr>
                <w:rStyle w:val="21"/>
                <w:rFonts w:hint="eastAsia" w:ascii="方正仿宋_GBK" w:hAnsi="方正仿宋_GBK" w:eastAsia="方正仿宋_GBK" w:cs="方正仿宋_GBK"/>
                <w:color w:val="auto"/>
                <w:highlight w:val="none"/>
                <w:lang w:bidi="ar"/>
              </w:rPr>
              <w:br w:type="textWrapping"/>
            </w:r>
            <w:r>
              <w:rPr>
                <w:rStyle w:val="21"/>
                <w:rFonts w:hint="eastAsia" w:ascii="方正仿宋_GBK" w:hAnsi="方正仿宋_GBK" w:eastAsia="方正仿宋_GBK" w:cs="方正仿宋_GBK"/>
                <w:color w:val="auto"/>
                <w:highlight w:val="none"/>
                <w:lang w:bidi="ar"/>
              </w:rPr>
              <w:t>2、油漆：采用优质环保水性油漆，经五底三面油漆工艺,清晰体现实木质感；符合GB/T35602-2017《绿色产品评价  涂料》技术标准，VOC≤30g/L，甲醛含量未检出，总铅、可溶性重金属镉、铬、汞含量未检出。</w:t>
            </w:r>
            <w:r>
              <w:rPr>
                <w:rStyle w:val="21"/>
                <w:rFonts w:hint="eastAsia" w:ascii="方正仿宋_GBK" w:hAnsi="方正仿宋_GBK" w:eastAsia="方正仿宋_GBK" w:cs="方正仿宋_GBK"/>
                <w:color w:val="auto"/>
                <w:highlight w:val="none"/>
                <w:lang w:bidi="ar"/>
              </w:rPr>
              <w:br w:type="textWrapping"/>
            </w:r>
            <w:r>
              <w:rPr>
                <w:rStyle w:val="21"/>
                <w:rFonts w:hint="eastAsia" w:ascii="方正仿宋_GBK" w:hAnsi="方正仿宋_GBK" w:eastAsia="方正仿宋_GBK" w:cs="方正仿宋_GBK"/>
                <w:color w:val="auto"/>
                <w:highlight w:val="none"/>
                <w:lang w:bidi="ar"/>
              </w:rPr>
              <w:t xml:space="preserve">3、五金配件：采用优质的阻尼导轨、锁具、铰链、拉手等五金件。 </w:t>
            </w:r>
          </w:p>
        </w:tc>
      </w:tr>
      <w:tr w14:paraId="7445D459">
        <w:tblPrEx>
          <w:tblCellMar>
            <w:top w:w="0" w:type="dxa"/>
            <w:left w:w="108" w:type="dxa"/>
            <w:bottom w:w="0" w:type="dxa"/>
            <w:right w:w="108" w:type="dxa"/>
          </w:tblCellMar>
        </w:tblPrEx>
        <w:trPr>
          <w:trHeight w:val="2678"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36A1DAB0">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7A4F6AF3">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04320" behindDoc="0" locked="0" layoutInCell="1" allowOverlap="1">
                  <wp:simplePos x="0" y="0"/>
                  <wp:positionH relativeFrom="column">
                    <wp:posOffset>240665</wp:posOffset>
                  </wp:positionH>
                  <wp:positionV relativeFrom="paragraph">
                    <wp:posOffset>227330</wp:posOffset>
                  </wp:positionV>
                  <wp:extent cx="1096010" cy="1280160"/>
                  <wp:effectExtent l="0" t="0" r="8890" b="2540"/>
                  <wp:wrapNone/>
                  <wp:docPr id="54" name="image167"/>
                  <wp:cNvGraphicFramePr/>
                  <a:graphic xmlns:a="http://schemas.openxmlformats.org/drawingml/2006/main">
                    <a:graphicData uri="http://schemas.openxmlformats.org/drawingml/2006/picture">
                      <pic:pic xmlns:pic="http://schemas.openxmlformats.org/drawingml/2006/picture">
                        <pic:nvPicPr>
                          <pic:cNvPr id="54" name="image167"/>
                          <pic:cNvPicPr/>
                        </pic:nvPicPr>
                        <pic:blipFill>
                          <a:blip r:embed="rId135"/>
                          <a:stretch>
                            <a:fillRect/>
                          </a:stretch>
                        </pic:blipFill>
                        <pic:spPr>
                          <a:xfrm>
                            <a:off x="0" y="0"/>
                            <a:ext cx="1096010" cy="128016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53C6E463">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椅子</w:t>
            </w:r>
          </w:p>
        </w:tc>
        <w:tc>
          <w:tcPr>
            <w:tcW w:w="594" w:type="pct"/>
            <w:tcBorders>
              <w:top w:val="single" w:color="000000" w:sz="4" w:space="0"/>
              <w:left w:val="single" w:color="000000" w:sz="4" w:space="0"/>
              <w:bottom w:val="single" w:color="000000" w:sz="4" w:space="0"/>
              <w:right w:val="single" w:color="000000" w:sz="4" w:space="0"/>
            </w:tcBorders>
            <w:vAlign w:val="center"/>
          </w:tcPr>
          <w:p w14:paraId="10348A67">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常规</w:t>
            </w:r>
          </w:p>
        </w:tc>
        <w:tc>
          <w:tcPr>
            <w:tcW w:w="278" w:type="pct"/>
            <w:tcBorders>
              <w:top w:val="single" w:color="000000" w:sz="4" w:space="0"/>
              <w:left w:val="single" w:color="000000" w:sz="4" w:space="0"/>
              <w:bottom w:val="single" w:color="000000" w:sz="4" w:space="0"/>
              <w:right w:val="single" w:color="000000" w:sz="4" w:space="0"/>
            </w:tcBorders>
            <w:vAlign w:val="center"/>
          </w:tcPr>
          <w:p w14:paraId="4AAE3C20">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6 </w:t>
            </w:r>
          </w:p>
        </w:tc>
        <w:tc>
          <w:tcPr>
            <w:tcW w:w="252" w:type="pct"/>
            <w:tcBorders>
              <w:top w:val="single" w:color="000000" w:sz="4" w:space="0"/>
              <w:left w:val="single" w:color="000000" w:sz="4" w:space="0"/>
              <w:bottom w:val="single" w:color="000000" w:sz="4" w:space="0"/>
              <w:right w:val="single" w:color="000000" w:sz="4" w:space="0"/>
            </w:tcBorders>
            <w:vAlign w:val="center"/>
          </w:tcPr>
          <w:p w14:paraId="194585FF">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把</w:t>
            </w:r>
          </w:p>
        </w:tc>
        <w:tc>
          <w:tcPr>
            <w:tcW w:w="1896" w:type="pct"/>
            <w:tcBorders>
              <w:top w:val="single" w:color="000000" w:sz="4" w:space="0"/>
              <w:left w:val="single" w:color="000000" w:sz="4" w:space="0"/>
              <w:bottom w:val="single" w:color="000000" w:sz="4" w:space="0"/>
              <w:right w:val="single" w:color="000000" w:sz="4" w:space="0"/>
            </w:tcBorders>
          </w:tcPr>
          <w:p w14:paraId="1B325078">
            <w:pPr>
              <w:widowControl/>
              <w:jc w:val="left"/>
              <w:textAlignment w:val="top"/>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《金属家具通用技术条件》  标准    耐腐</w:t>
            </w:r>
            <w:r>
              <w:rPr>
                <w:rStyle w:val="20"/>
                <w:rFonts w:hint="eastAsia" w:ascii="方正仿宋_GBK" w:hAnsi="方正仿宋_GBK" w:eastAsia="方正仿宋_GBK" w:cs="方正仿宋_GBK"/>
                <w:color w:val="auto"/>
                <w:highlight w:val="none"/>
                <w:lang w:bidi="ar"/>
              </w:rPr>
              <w:br w:type="textWrapping"/>
            </w:r>
            <w:r>
              <w:rPr>
                <w:rStyle w:val="23"/>
                <w:rFonts w:hint="eastAsia" w:ascii="方正仿宋_GBK" w:hAnsi="方正仿宋_GBK" w:eastAsia="方正仿宋_GBK" w:cs="方正仿宋_GBK"/>
                <w:color w:val="auto"/>
                <w:highlight w:val="none"/>
                <w:lang w:bidi="ar"/>
              </w:rPr>
              <w:br w:type="textWrapping"/>
            </w:r>
            <w:r>
              <w:rPr>
                <w:rStyle w:val="23"/>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1 、椅背用ABS材料，   弹力科技皮饰面，</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定形棉， 铝合金底盘，   可以升降旋转，</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铝合金四星脚</w:t>
            </w:r>
          </w:p>
        </w:tc>
      </w:tr>
      <w:tr w14:paraId="7F99A4A3">
        <w:tblPrEx>
          <w:tblCellMar>
            <w:top w:w="0" w:type="dxa"/>
            <w:left w:w="108" w:type="dxa"/>
            <w:bottom w:w="0" w:type="dxa"/>
            <w:right w:w="108" w:type="dxa"/>
          </w:tblCellMar>
        </w:tblPrEx>
        <w:trPr>
          <w:trHeight w:val="3945"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35F0427C">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5D33551A">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99552" behindDoc="0" locked="0" layoutInCell="1" allowOverlap="1">
                  <wp:simplePos x="0" y="0"/>
                  <wp:positionH relativeFrom="column">
                    <wp:posOffset>133350</wp:posOffset>
                  </wp:positionH>
                  <wp:positionV relativeFrom="paragraph">
                    <wp:posOffset>1903095</wp:posOffset>
                  </wp:positionV>
                  <wp:extent cx="1385570" cy="805180"/>
                  <wp:effectExtent l="0" t="0" r="11430" b="7620"/>
                  <wp:wrapNone/>
                  <wp:docPr id="152" name="image168"/>
                  <wp:cNvGraphicFramePr/>
                  <a:graphic xmlns:a="http://schemas.openxmlformats.org/drawingml/2006/main">
                    <a:graphicData uri="http://schemas.openxmlformats.org/drawingml/2006/picture">
                      <pic:pic xmlns:pic="http://schemas.openxmlformats.org/drawingml/2006/picture">
                        <pic:nvPicPr>
                          <pic:cNvPr id="152" name="image168"/>
                          <pic:cNvPicPr/>
                        </pic:nvPicPr>
                        <pic:blipFill>
                          <a:blip r:embed="rId136"/>
                          <a:stretch>
                            <a:fillRect/>
                          </a:stretch>
                        </pic:blipFill>
                        <pic:spPr>
                          <a:xfrm>
                            <a:off x="0" y="0"/>
                            <a:ext cx="1385570" cy="80518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1554C048">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办公桌</w:t>
            </w:r>
          </w:p>
        </w:tc>
        <w:tc>
          <w:tcPr>
            <w:tcW w:w="594" w:type="pct"/>
            <w:tcBorders>
              <w:top w:val="single" w:color="000000" w:sz="4" w:space="0"/>
              <w:left w:val="single" w:color="000000" w:sz="4" w:space="0"/>
              <w:bottom w:val="single" w:color="000000" w:sz="4" w:space="0"/>
              <w:right w:val="single" w:color="000000" w:sz="4" w:space="0"/>
            </w:tcBorders>
            <w:vAlign w:val="center"/>
          </w:tcPr>
          <w:p w14:paraId="6F614AF7">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1200W*60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0D*750H</w:t>
            </w:r>
          </w:p>
        </w:tc>
        <w:tc>
          <w:tcPr>
            <w:tcW w:w="278" w:type="pct"/>
            <w:tcBorders>
              <w:top w:val="single" w:color="000000" w:sz="4" w:space="0"/>
              <w:left w:val="single" w:color="000000" w:sz="4" w:space="0"/>
              <w:bottom w:val="single" w:color="000000" w:sz="4" w:space="0"/>
              <w:right w:val="single" w:color="000000" w:sz="4" w:space="0"/>
            </w:tcBorders>
            <w:vAlign w:val="center"/>
          </w:tcPr>
          <w:p w14:paraId="0285EA82">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3 </w:t>
            </w:r>
          </w:p>
        </w:tc>
        <w:tc>
          <w:tcPr>
            <w:tcW w:w="252" w:type="pct"/>
            <w:tcBorders>
              <w:top w:val="single" w:color="000000" w:sz="4" w:space="0"/>
              <w:left w:val="single" w:color="000000" w:sz="4" w:space="0"/>
              <w:bottom w:val="single" w:color="000000" w:sz="4" w:space="0"/>
              <w:right w:val="single" w:color="000000" w:sz="4" w:space="0"/>
            </w:tcBorders>
            <w:vAlign w:val="center"/>
          </w:tcPr>
          <w:p w14:paraId="66822B9B">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2ACFC3DC">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693E7F12">
        <w:tblPrEx>
          <w:tblCellMar>
            <w:top w:w="0" w:type="dxa"/>
            <w:left w:w="108" w:type="dxa"/>
            <w:bottom w:w="0" w:type="dxa"/>
            <w:right w:w="108" w:type="dxa"/>
          </w:tblCellMar>
        </w:tblPrEx>
        <w:trPr>
          <w:trHeight w:val="3334"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444DF9A0">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7E6E4510">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03296" behindDoc="0" locked="0" layoutInCell="1" allowOverlap="1">
                  <wp:simplePos x="0" y="0"/>
                  <wp:positionH relativeFrom="column">
                    <wp:posOffset>-29845</wp:posOffset>
                  </wp:positionH>
                  <wp:positionV relativeFrom="paragraph">
                    <wp:posOffset>1828800</wp:posOffset>
                  </wp:positionV>
                  <wp:extent cx="1572260" cy="939800"/>
                  <wp:effectExtent l="0" t="0" r="2540" b="0"/>
                  <wp:wrapNone/>
                  <wp:docPr id="53" name="图片_174"/>
                  <wp:cNvGraphicFramePr/>
                  <a:graphic xmlns:a="http://schemas.openxmlformats.org/drawingml/2006/main">
                    <a:graphicData uri="http://schemas.openxmlformats.org/drawingml/2006/picture">
                      <pic:pic xmlns:pic="http://schemas.openxmlformats.org/drawingml/2006/picture">
                        <pic:nvPicPr>
                          <pic:cNvPr id="53" name="图片_174"/>
                          <pic:cNvPicPr/>
                        </pic:nvPicPr>
                        <pic:blipFill>
                          <a:blip r:embed="rId47"/>
                          <a:stretch>
                            <a:fillRect/>
                          </a:stretch>
                        </pic:blipFill>
                        <pic:spPr>
                          <a:xfrm>
                            <a:off x="0" y="0"/>
                            <a:ext cx="1572260" cy="93980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675C8420">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办公桌</w:t>
            </w:r>
          </w:p>
        </w:tc>
        <w:tc>
          <w:tcPr>
            <w:tcW w:w="594" w:type="pct"/>
            <w:tcBorders>
              <w:top w:val="single" w:color="000000" w:sz="4" w:space="0"/>
              <w:left w:val="single" w:color="000000" w:sz="4" w:space="0"/>
              <w:bottom w:val="single" w:color="000000" w:sz="4" w:space="0"/>
              <w:right w:val="single" w:color="000000" w:sz="4" w:space="0"/>
            </w:tcBorders>
            <w:vAlign w:val="center"/>
          </w:tcPr>
          <w:p w14:paraId="6345AFA4">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1200W*60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0D*750H</w:t>
            </w:r>
          </w:p>
        </w:tc>
        <w:tc>
          <w:tcPr>
            <w:tcW w:w="278" w:type="pct"/>
            <w:tcBorders>
              <w:top w:val="single" w:color="000000" w:sz="4" w:space="0"/>
              <w:left w:val="single" w:color="000000" w:sz="4" w:space="0"/>
              <w:bottom w:val="single" w:color="000000" w:sz="4" w:space="0"/>
              <w:right w:val="single" w:color="000000" w:sz="4" w:space="0"/>
            </w:tcBorders>
            <w:vAlign w:val="center"/>
          </w:tcPr>
          <w:p w14:paraId="037015A0">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10 </w:t>
            </w:r>
          </w:p>
        </w:tc>
        <w:tc>
          <w:tcPr>
            <w:tcW w:w="252" w:type="pct"/>
            <w:tcBorders>
              <w:top w:val="single" w:color="000000" w:sz="4" w:space="0"/>
              <w:left w:val="single" w:color="000000" w:sz="4" w:space="0"/>
              <w:bottom w:val="single" w:color="000000" w:sz="4" w:space="0"/>
              <w:right w:val="single" w:color="000000" w:sz="4" w:space="0"/>
            </w:tcBorders>
            <w:vAlign w:val="center"/>
          </w:tcPr>
          <w:p w14:paraId="7DFA55F1">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07BFEEF2">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6401C89A">
        <w:tblPrEx>
          <w:tblCellMar>
            <w:top w:w="0" w:type="dxa"/>
            <w:left w:w="108" w:type="dxa"/>
            <w:bottom w:w="0" w:type="dxa"/>
            <w:right w:w="108" w:type="dxa"/>
          </w:tblCellMar>
        </w:tblPrEx>
        <w:trPr>
          <w:trHeight w:val="3143"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1D9DC87B">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4920E296">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802624" behindDoc="0" locked="0" layoutInCell="1" allowOverlap="1">
                  <wp:simplePos x="0" y="0"/>
                  <wp:positionH relativeFrom="column">
                    <wp:posOffset>371475</wp:posOffset>
                  </wp:positionH>
                  <wp:positionV relativeFrom="paragraph">
                    <wp:posOffset>915035</wp:posOffset>
                  </wp:positionV>
                  <wp:extent cx="827405" cy="1283335"/>
                  <wp:effectExtent l="0" t="0" r="10795" b="12065"/>
                  <wp:wrapNone/>
                  <wp:docPr id="155" name="image170"/>
                  <wp:cNvGraphicFramePr/>
                  <a:graphic xmlns:a="http://schemas.openxmlformats.org/drawingml/2006/main">
                    <a:graphicData uri="http://schemas.openxmlformats.org/drawingml/2006/picture">
                      <pic:pic xmlns:pic="http://schemas.openxmlformats.org/drawingml/2006/picture">
                        <pic:nvPicPr>
                          <pic:cNvPr id="155" name="image170"/>
                          <pic:cNvPicPr/>
                        </pic:nvPicPr>
                        <pic:blipFill>
                          <a:blip r:embed="rId137"/>
                          <a:stretch>
                            <a:fillRect/>
                          </a:stretch>
                        </pic:blipFill>
                        <pic:spPr>
                          <a:xfrm>
                            <a:off x="0" y="0"/>
                            <a:ext cx="827405" cy="128333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0DA16E69">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办公椅</w:t>
            </w:r>
          </w:p>
        </w:tc>
        <w:tc>
          <w:tcPr>
            <w:tcW w:w="594" w:type="pct"/>
            <w:tcBorders>
              <w:top w:val="single" w:color="000000" w:sz="4" w:space="0"/>
              <w:left w:val="single" w:color="000000" w:sz="4" w:space="0"/>
              <w:bottom w:val="single" w:color="000000" w:sz="4" w:space="0"/>
              <w:right w:val="single" w:color="000000" w:sz="4" w:space="0"/>
            </w:tcBorders>
            <w:vAlign w:val="center"/>
          </w:tcPr>
          <w:p w14:paraId="0515646D">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580W*580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D*1060H</w:t>
            </w:r>
          </w:p>
        </w:tc>
        <w:tc>
          <w:tcPr>
            <w:tcW w:w="278" w:type="pct"/>
            <w:tcBorders>
              <w:top w:val="single" w:color="000000" w:sz="4" w:space="0"/>
              <w:left w:val="single" w:color="000000" w:sz="4" w:space="0"/>
              <w:bottom w:val="single" w:color="000000" w:sz="4" w:space="0"/>
              <w:right w:val="single" w:color="000000" w:sz="4" w:space="0"/>
            </w:tcBorders>
            <w:vAlign w:val="center"/>
          </w:tcPr>
          <w:p w14:paraId="20BA5881">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13 </w:t>
            </w:r>
          </w:p>
        </w:tc>
        <w:tc>
          <w:tcPr>
            <w:tcW w:w="252" w:type="pct"/>
            <w:tcBorders>
              <w:top w:val="single" w:color="000000" w:sz="4" w:space="0"/>
              <w:left w:val="single" w:color="000000" w:sz="4" w:space="0"/>
              <w:bottom w:val="single" w:color="000000" w:sz="4" w:space="0"/>
              <w:right w:val="single" w:color="000000" w:sz="4" w:space="0"/>
            </w:tcBorders>
            <w:vAlign w:val="center"/>
          </w:tcPr>
          <w:p w14:paraId="27E21B77">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把</w:t>
            </w:r>
          </w:p>
        </w:tc>
        <w:tc>
          <w:tcPr>
            <w:tcW w:w="189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8446C77">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1、面料:选用优质透气网布；</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2、海绵：采用优质海绵，外观色泽、气孔、裂缝、污渍、长度、宽度偏差、厚度偏差应满足国家标准要求，并符合GB/T10802-2023《通用软质聚醚型聚氨酯泡沫塑料》、GB 17927-2024《家具阻燃性能安全技术规范》，65%/25%压陷比≥4.0，回弹率≥50%，撕裂强度5.0N/cm，表观密度50kg/m3，表观密度偏差±1kg/m3以内，甲醛散发未检出，灰分≤1%，气味等级≥7级，TVOC未检出，干热老化后拉伸强度大于等于150kPa，干热老化后拉伸强度变化率±5%，湿热老化后拉伸强度大于等于150kPa，湿热老化后拉伸强度变化率±5%，阻燃Ⅱ级，通过模拟火柴火焰阴燃。  </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3、配件：采用优质气压棒； </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4、高级电镀五星脚+轮采用玻璃纤维增强尼龙产品。 </w:t>
            </w:r>
          </w:p>
        </w:tc>
      </w:tr>
      <w:tr w14:paraId="15382FF3">
        <w:tblPrEx>
          <w:tblCellMar>
            <w:top w:w="0" w:type="dxa"/>
            <w:left w:w="108" w:type="dxa"/>
            <w:bottom w:w="0" w:type="dxa"/>
            <w:right w:w="108" w:type="dxa"/>
          </w:tblCellMar>
        </w:tblPrEx>
        <w:trPr>
          <w:trHeight w:val="2860"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33799EB4">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5BCA224D">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07392" behindDoc="0" locked="0" layoutInCell="1" allowOverlap="1">
                  <wp:simplePos x="0" y="0"/>
                  <wp:positionH relativeFrom="column">
                    <wp:posOffset>12700</wp:posOffset>
                  </wp:positionH>
                  <wp:positionV relativeFrom="paragraph">
                    <wp:posOffset>572135</wp:posOffset>
                  </wp:positionV>
                  <wp:extent cx="1478280" cy="1235075"/>
                  <wp:effectExtent l="0" t="0" r="7620" b="9525"/>
                  <wp:wrapNone/>
                  <wp:docPr id="57" name="image75_SpCnt_3"/>
                  <wp:cNvGraphicFramePr/>
                  <a:graphic xmlns:a="http://schemas.openxmlformats.org/drawingml/2006/main">
                    <a:graphicData uri="http://schemas.openxmlformats.org/drawingml/2006/picture">
                      <pic:pic xmlns:pic="http://schemas.openxmlformats.org/drawingml/2006/picture">
                        <pic:nvPicPr>
                          <pic:cNvPr id="57" name="image75_SpCnt_3"/>
                          <pic:cNvPicPr/>
                        </pic:nvPicPr>
                        <pic:blipFill>
                          <a:blip r:embed="rId128"/>
                          <a:stretch>
                            <a:fillRect/>
                          </a:stretch>
                        </pic:blipFill>
                        <pic:spPr>
                          <a:xfrm>
                            <a:off x="0" y="0"/>
                            <a:ext cx="1478280" cy="123507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7492C5AD">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茶水柜</w:t>
            </w:r>
          </w:p>
        </w:tc>
        <w:tc>
          <w:tcPr>
            <w:tcW w:w="594" w:type="pct"/>
            <w:tcBorders>
              <w:top w:val="single" w:color="000000" w:sz="4" w:space="0"/>
              <w:left w:val="single" w:color="000000" w:sz="4" w:space="0"/>
              <w:bottom w:val="single" w:color="000000" w:sz="4" w:space="0"/>
              <w:right w:val="single" w:color="000000" w:sz="4" w:space="0"/>
            </w:tcBorders>
            <w:vAlign w:val="center"/>
          </w:tcPr>
          <w:p w14:paraId="3DB678A8">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1000W*40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0D*800H</w:t>
            </w:r>
          </w:p>
        </w:tc>
        <w:tc>
          <w:tcPr>
            <w:tcW w:w="278" w:type="pct"/>
            <w:tcBorders>
              <w:top w:val="single" w:color="000000" w:sz="4" w:space="0"/>
              <w:left w:val="single" w:color="000000" w:sz="4" w:space="0"/>
              <w:bottom w:val="single" w:color="000000" w:sz="4" w:space="0"/>
              <w:right w:val="single" w:color="000000" w:sz="4" w:space="0"/>
            </w:tcBorders>
            <w:vAlign w:val="center"/>
          </w:tcPr>
          <w:p w14:paraId="1C3F93C9">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4 </w:t>
            </w:r>
          </w:p>
        </w:tc>
        <w:tc>
          <w:tcPr>
            <w:tcW w:w="252" w:type="pct"/>
            <w:tcBorders>
              <w:top w:val="single" w:color="000000" w:sz="4" w:space="0"/>
              <w:left w:val="single" w:color="000000" w:sz="4" w:space="0"/>
              <w:bottom w:val="single" w:color="000000" w:sz="4" w:space="0"/>
              <w:right w:val="single" w:color="000000" w:sz="4" w:space="0"/>
            </w:tcBorders>
            <w:vAlign w:val="center"/>
          </w:tcPr>
          <w:p w14:paraId="4E1535D3">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1EBEB526">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7B203AFE">
        <w:tblPrEx>
          <w:tblCellMar>
            <w:top w:w="0" w:type="dxa"/>
            <w:left w:w="108" w:type="dxa"/>
            <w:bottom w:w="0" w:type="dxa"/>
            <w:right w:w="108" w:type="dxa"/>
          </w:tblCellMar>
        </w:tblPrEx>
        <w:trPr>
          <w:trHeight w:val="2299"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27943926">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7C611F4C">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804672" behindDoc="0" locked="0" layoutInCell="1" allowOverlap="1">
                  <wp:simplePos x="0" y="0"/>
                  <wp:positionH relativeFrom="column">
                    <wp:posOffset>323215</wp:posOffset>
                  </wp:positionH>
                  <wp:positionV relativeFrom="paragraph">
                    <wp:posOffset>1212215</wp:posOffset>
                  </wp:positionV>
                  <wp:extent cx="684530" cy="1338580"/>
                  <wp:effectExtent l="0" t="0" r="1270" b="7620"/>
                  <wp:wrapNone/>
                  <wp:docPr id="157" name="image76_SpCnt_3"/>
                  <wp:cNvGraphicFramePr/>
                  <a:graphic xmlns:a="http://schemas.openxmlformats.org/drawingml/2006/main">
                    <a:graphicData uri="http://schemas.openxmlformats.org/drawingml/2006/picture">
                      <pic:pic xmlns:pic="http://schemas.openxmlformats.org/drawingml/2006/picture">
                        <pic:nvPicPr>
                          <pic:cNvPr id="157" name="image76_SpCnt_3"/>
                          <pic:cNvPicPr/>
                        </pic:nvPicPr>
                        <pic:blipFill>
                          <a:blip r:embed="rId138"/>
                          <a:stretch>
                            <a:fillRect/>
                          </a:stretch>
                        </pic:blipFill>
                        <pic:spPr>
                          <a:xfrm>
                            <a:off x="0" y="0"/>
                            <a:ext cx="684530" cy="133858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34FAA52A">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铁皮柜</w:t>
            </w:r>
          </w:p>
        </w:tc>
        <w:tc>
          <w:tcPr>
            <w:tcW w:w="594" w:type="pct"/>
            <w:tcBorders>
              <w:top w:val="single" w:color="000000" w:sz="4" w:space="0"/>
              <w:left w:val="single" w:color="000000" w:sz="4" w:space="0"/>
              <w:bottom w:val="single" w:color="000000" w:sz="4" w:space="0"/>
              <w:right w:val="single" w:color="000000" w:sz="4" w:space="0"/>
            </w:tcBorders>
            <w:vAlign w:val="center"/>
          </w:tcPr>
          <w:p w14:paraId="0E9F0E28">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900W*400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D*1850H</w:t>
            </w:r>
          </w:p>
        </w:tc>
        <w:tc>
          <w:tcPr>
            <w:tcW w:w="278" w:type="pct"/>
            <w:tcBorders>
              <w:top w:val="single" w:color="000000" w:sz="4" w:space="0"/>
              <w:left w:val="single" w:color="000000" w:sz="4" w:space="0"/>
              <w:bottom w:val="single" w:color="000000" w:sz="4" w:space="0"/>
              <w:right w:val="single" w:color="000000" w:sz="4" w:space="0"/>
            </w:tcBorders>
            <w:vAlign w:val="center"/>
          </w:tcPr>
          <w:p w14:paraId="06EEDC77">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5 </w:t>
            </w:r>
          </w:p>
        </w:tc>
        <w:tc>
          <w:tcPr>
            <w:tcW w:w="252" w:type="pct"/>
            <w:tcBorders>
              <w:top w:val="single" w:color="000000" w:sz="4" w:space="0"/>
              <w:left w:val="single" w:color="000000" w:sz="4" w:space="0"/>
              <w:bottom w:val="single" w:color="000000" w:sz="4" w:space="0"/>
              <w:right w:val="single" w:color="000000" w:sz="4" w:space="0"/>
            </w:tcBorders>
            <w:vAlign w:val="center"/>
          </w:tcPr>
          <w:p w14:paraId="148C8318">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组</w:t>
            </w:r>
          </w:p>
        </w:tc>
        <w:tc>
          <w:tcPr>
            <w:tcW w:w="1896" w:type="pct"/>
            <w:tcBorders>
              <w:top w:val="single" w:color="000000" w:sz="4" w:space="0"/>
              <w:left w:val="single" w:color="000000" w:sz="4" w:space="0"/>
              <w:bottom w:val="single" w:color="000000" w:sz="4" w:space="0"/>
              <w:right w:val="single" w:color="000000" w:sz="4" w:space="0"/>
            </w:tcBorders>
            <w:vAlign w:val="center"/>
          </w:tcPr>
          <w:p w14:paraId="6D8DFC98">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1、整柜选用优质冷轧钢板，厚度0.8mm，外观涂层应应光滑均匀，色泽一致，无漏锈蚀、脱色和掉色现象；符合GB/T 10125-2021《人造气氛腐蚀试验 盐雾试验》和GB/T 1741-2020《漆膜耐霉菌性测定法》技术标准，硬度≥5H，冲击强度合格，附着力合格，耐腐蚀合格，化学成分C≤0.1%、S≤0.02%、Al≥0.03%。Mn≤0.3%、P≤0.02%。力学性能抗拉强度350一400MPa、断后伸长率≥30%、规定塑性延伸强度≤280MPa。中性盐雾、乙酸盐雾、铜加速乙酸盐雾试验周期均≥300小时等级10级。维氏硬度＜200。弯曲试验合格、可迁移元素铅、镉、铬、汞、锑、钡、硒、砷均未检出。</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2、表面采用环保静电喷涂粉末喷涂，符合HG/T 2006-2006《热固性和热塑性粉末涂料》和GB 18581-2020《木器涂料中有害物质限量》，可溶性重金属含量未检出，耐冲击性正向冲击漆膜无脱落、无开裂，耐湿性500h无异常。</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3、柜体结构：采用整体焊接式，焊点平整，结构稳固，承重承压性好；所有部件均经打磨，砂光处理，打磨均匀，免除钢板表面的毛刺、棱角对人体可能造成的伤害；活动层板。</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4、五金件：采用优质五金配件，五金配件紧密拼接，牢固，间隙细小且均匀，平整无毛刺。</w:t>
            </w:r>
          </w:p>
        </w:tc>
      </w:tr>
      <w:tr w14:paraId="54B2FA43">
        <w:tblPrEx>
          <w:tblCellMar>
            <w:top w:w="0" w:type="dxa"/>
            <w:left w:w="108" w:type="dxa"/>
            <w:bottom w:w="0" w:type="dxa"/>
            <w:right w:w="108" w:type="dxa"/>
          </w:tblCellMar>
        </w:tblPrEx>
        <w:trPr>
          <w:trHeight w:val="2401"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1E841225">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4BB8D042">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801600" behindDoc="0" locked="0" layoutInCell="1" allowOverlap="1">
                  <wp:simplePos x="0" y="0"/>
                  <wp:positionH relativeFrom="column">
                    <wp:posOffset>524510</wp:posOffset>
                  </wp:positionH>
                  <wp:positionV relativeFrom="paragraph">
                    <wp:posOffset>767715</wp:posOffset>
                  </wp:positionV>
                  <wp:extent cx="578485" cy="1308100"/>
                  <wp:effectExtent l="0" t="0" r="5715" b="0"/>
                  <wp:wrapNone/>
                  <wp:docPr id="154" name="image173"/>
                  <wp:cNvGraphicFramePr/>
                  <a:graphic xmlns:a="http://schemas.openxmlformats.org/drawingml/2006/main">
                    <a:graphicData uri="http://schemas.openxmlformats.org/drawingml/2006/picture">
                      <pic:pic xmlns:pic="http://schemas.openxmlformats.org/drawingml/2006/picture">
                        <pic:nvPicPr>
                          <pic:cNvPr id="154" name="image173"/>
                          <pic:cNvPicPr/>
                        </pic:nvPicPr>
                        <pic:blipFill>
                          <a:blip r:embed="rId139"/>
                          <a:stretch>
                            <a:fillRect/>
                          </a:stretch>
                        </pic:blipFill>
                        <pic:spPr>
                          <a:xfrm>
                            <a:off x="0" y="0"/>
                            <a:ext cx="578485" cy="130810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0C1A645F">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衣柜</w:t>
            </w:r>
          </w:p>
        </w:tc>
        <w:tc>
          <w:tcPr>
            <w:tcW w:w="594" w:type="pct"/>
            <w:tcBorders>
              <w:top w:val="single" w:color="000000" w:sz="4" w:space="0"/>
              <w:left w:val="single" w:color="000000" w:sz="4" w:space="0"/>
              <w:bottom w:val="single" w:color="000000" w:sz="4" w:space="0"/>
              <w:right w:val="single" w:color="000000" w:sz="4" w:space="0"/>
            </w:tcBorders>
            <w:vAlign w:val="center"/>
          </w:tcPr>
          <w:p w14:paraId="6B8955AB">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1000W*50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0D*2000H</w:t>
            </w:r>
          </w:p>
        </w:tc>
        <w:tc>
          <w:tcPr>
            <w:tcW w:w="278" w:type="pct"/>
            <w:tcBorders>
              <w:top w:val="single" w:color="000000" w:sz="4" w:space="0"/>
              <w:left w:val="single" w:color="000000" w:sz="4" w:space="0"/>
              <w:bottom w:val="single" w:color="000000" w:sz="4" w:space="0"/>
              <w:right w:val="single" w:color="000000" w:sz="4" w:space="0"/>
            </w:tcBorders>
            <w:vAlign w:val="center"/>
          </w:tcPr>
          <w:p w14:paraId="0EA87410">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3 </w:t>
            </w:r>
          </w:p>
        </w:tc>
        <w:tc>
          <w:tcPr>
            <w:tcW w:w="252" w:type="pct"/>
            <w:tcBorders>
              <w:top w:val="single" w:color="000000" w:sz="4" w:space="0"/>
              <w:left w:val="single" w:color="000000" w:sz="4" w:space="0"/>
              <w:bottom w:val="single" w:color="000000" w:sz="4" w:space="0"/>
              <w:right w:val="single" w:color="000000" w:sz="4" w:space="0"/>
            </w:tcBorders>
            <w:vAlign w:val="center"/>
          </w:tcPr>
          <w:p w14:paraId="6F7955DD">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组</w:t>
            </w:r>
          </w:p>
        </w:tc>
        <w:tc>
          <w:tcPr>
            <w:tcW w:w="1896" w:type="pct"/>
            <w:tcBorders>
              <w:top w:val="single" w:color="000000" w:sz="4" w:space="0"/>
              <w:left w:val="single" w:color="000000" w:sz="4" w:space="0"/>
              <w:bottom w:val="single" w:color="000000" w:sz="4" w:space="0"/>
              <w:right w:val="single" w:color="000000" w:sz="4" w:space="0"/>
            </w:tcBorders>
            <w:vAlign w:val="center"/>
          </w:tcPr>
          <w:p w14:paraId="1CDFE723">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1BE8F2F5">
        <w:tblPrEx>
          <w:tblCellMar>
            <w:top w:w="0" w:type="dxa"/>
            <w:left w:w="108" w:type="dxa"/>
            <w:bottom w:w="0" w:type="dxa"/>
            <w:right w:w="108" w:type="dxa"/>
          </w:tblCellMar>
        </w:tblPrEx>
        <w:trPr>
          <w:trHeight w:val="3484"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7137C04B">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02D8E2EE">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803648" behindDoc="0" locked="0" layoutInCell="1" allowOverlap="1">
                  <wp:simplePos x="0" y="0"/>
                  <wp:positionH relativeFrom="column">
                    <wp:posOffset>471805</wp:posOffset>
                  </wp:positionH>
                  <wp:positionV relativeFrom="paragraph">
                    <wp:posOffset>1668145</wp:posOffset>
                  </wp:positionV>
                  <wp:extent cx="578485" cy="1301750"/>
                  <wp:effectExtent l="0" t="0" r="5715" b="6350"/>
                  <wp:wrapNone/>
                  <wp:docPr id="156" name="image174"/>
                  <wp:cNvGraphicFramePr/>
                  <a:graphic xmlns:a="http://schemas.openxmlformats.org/drawingml/2006/main">
                    <a:graphicData uri="http://schemas.openxmlformats.org/drawingml/2006/picture">
                      <pic:pic xmlns:pic="http://schemas.openxmlformats.org/drawingml/2006/picture">
                        <pic:nvPicPr>
                          <pic:cNvPr id="156" name="image174"/>
                          <pic:cNvPicPr/>
                        </pic:nvPicPr>
                        <pic:blipFill>
                          <a:blip r:embed="rId62"/>
                          <a:stretch>
                            <a:fillRect/>
                          </a:stretch>
                        </pic:blipFill>
                        <pic:spPr>
                          <a:xfrm>
                            <a:off x="0" y="0"/>
                            <a:ext cx="578485" cy="130175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5586644E">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衣柜</w:t>
            </w:r>
          </w:p>
        </w:tc>
        <w:tc>
          <w:tcPr>
            <w:tcW w:w="594" w:type="pct"/>
            <w:tcBorders>
              <w:top w:val="single" w:color="000000" w:sz="4" w:space="0"/>
              <w:left w:val="single" w:color="000000" w:sz="4" w:space="0"/>
              <w:bottom w:val="single" w:color="000000" w:sz="4" w:space="0"/>
              <w:right w:val="single" w:color="000000" w:sz="4" w:space="0"/>
            </w:tcBorders>
            <w:vAlign w:val="center"/>
          </w:tcPr>
          <w:p w14:paraId="1FC2E5BF">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1200W*50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0D*2000H</w:t>
            </w:r>
          </w:p>
        </w:tc>
        <w:tc>
          <w:tcPr>
            <w:tcW w:w="278" w:type="pct"/>
            <w:tcBorders>
              <w:top w:val="single" w:color="000000" w:sz="4" w:space="0"/>
              <w:left w:val="single" w:color="000000" w:sz="4" w:space="0"/>
              <w:bottom w:val="single" w:color="000000" w:sz="4" w:space="0"/>
              <w:right w:val="single" w:color="000000" w:sz="4" w:space="0"/>
            </w:tcBorders>
            <w:vAlign w:val="center"/>
          </w:tcPr>
          <w:p w14:paraId="12F49FF7">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4DA97676">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组</w:t>
            </w:r>
          </w:p>
        </w:tc>
        <w:tc>
          <w:tcPr>
            <w:tcW w:w="1896" w:type="pct"/>
            <w:tcBorders>
              <w:top w:val="single" w:color="000000" w:sz="4" w:space="0"/>
              <w:left w:val="single" w:color="000000" w:sz="4" w:space="0"/>
              <w:bottom w:val="single" w:color="000000" w:sz="4" w:space="0"/>
              <w:right w:val="single" w:color="000000" w:sz="4" w:space="0"/>
            </w:tcBorders>
            <w:vAlign w:val="center"/>
          </w:tcPr>
          <w:p w14:paraId="79325B64">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2BACC3EF">
        <w:tblPrEx>
          <w:tblCellMar>
            <w:top w:w="0" w:type="dxa"/>
            <w:left w:w="108" w:type="dxa"/>
            <w:bottom w:w="0" w:type="dxa"/>
            <w:right w:w="108" w:type="dxa"/>
          </w:tblCellMar>
        </w:tblPrEx>
        <w:trPr>
          <w:trHeight w:val="90"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52BD5C92">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45953663">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05344" behindDoc="0" locked="0" layoutInCell="1" allowOverlap="1">
                  <wp:simplePos x="0" y="0"/>
                  <wp:positionH relativeFrom="column">
                    <wp:posOffset>118110</wp:posOffset>
                  </wp:positionH>
                  <wp:positionV relativeFrom="paragraph">
                    <wp:posOffset>1053465</wp:posOffset>
                  </wp:positionV>
                  <wp:extent cx="1327150" cy="1082675"/>
                  <wp:effectExtent l="0" t="0" r="6350" b="9525"/>
                  <wp:wrapNone/>
                  <wp:docPr id="55" name="image175"/>
                  <wp:cNvGraphicFramePr/>
                  <a:graphic xmlns:a="http://schemas.openxmlformats.org/drawingml/2006/main">
                    <a:graphicData uri="http://schemas.openxmlformats.org/drawingml/2006/picture">
                      <pic:pic xmlns:pic="http://schemas.openxmlformats.org/drawingml/2006/picture">
                        <pic:nvPicPr>
                          <pic:cNvPr id="55" name="image175"/>
                          <pic:cNvPicPr/>
                        </pic:nvPicPr>
                        <pic:blipFill>
                          <a:blip r:embed="rId140"/>
                          <a:stretch>
                            <a:fillRect/>
                          </a:stretch>
                        </pic:blipFill>
                        <pic:spPr>
                          <a:xfrm>
                            <a:off x="0" y="0"/>
                            <a:ext cx="1327150" cy="108267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08545CA5">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沙发</w:t>
            </w:r>
          </w:p>
        </w:tc>
        <w:tc>
          <w:tcPr>
            <w:tcW w:w="594" w:type="pct"/>
            <w:tcBorders>
              <w:top w:val="single" w:color="000000" w:sz="4" w:space="0"/>
              <w:left w:val="single" w:color="000000" w:sz="4" w:space="0"/>
              <w:bottom w:val="single" w:color="000000" w:sz="4" w:space="0"/>
              <w:right w:val="single" w:color="000000" w:sz="4" w:space="0"/>
            </w:tcBorders>
            <w:vAlign w:val="center"/>
          </w:tcPr>
          <w:p w14:paraId="2772CFE7">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1920W*83</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0D*820H</w:t>
            </w:r>
          </w:p>
        </w:tc>
        <w:tc>
          <w:tcPr>
            <w:tcW w:w="278" w:type="pct"/>
            <w:tcBorders>
              <w:top w:val="single" w:color="000000" w:sz="4" w:space="0"/>
              <w:left w:val="single" w:color="000000" w:sz="4" w:space="0"/>
              <w:bottom w:val="single" w:color="000000" w:sz="4" w:space="0"/>
              <w:right w:val="single" w:color="000000" w:sz="4" w:space="0"/>
            </w:tcBorders>
            <w:vAlign w:val="center"/>
          </w:tcPr>
          <w:p w14:paraId="7A9E9FF7">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5 </w:t>
            </w:r>
          </w:p>
        </w:tc>
        <w:tc>
          <w:tcPr>
            <w:tcW w:w="252" w:type="pct"/>
            <w:tcBorders>
              <w:top w:val="single" w:color="000000" w:sz="4" w:space="0"/>
              <w:left w:val="single" w:color="000000" w:sz="4" w:space="0"/>
              <w:bottom w:val="single" w:color="000000" w:sz="4" w:space="0"/>
              <w:right w:val="single" w:color="000000" w:sz="4" w:space="0"/>
            </w:tcBorders>
            <w:vAlign w:val="center"/>
          </w:tcPr>
          <w:p w14:paraId="326BB8C6">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699C4916">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1、面料:选用优质西皮；耐磨性强,阻燃,经防污处理,清洁方便；</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2、海绵：采用优质海绵，外观色泽、气孔、裂缝、污渍、长度、宽度偏差、厚度偏差应满足国家标准要求，并符合GB/T10802-2023《通用软质聚醚型聚氨酯泡沫塑料》、GB 17927-2024《家具阻燃性能安全技术规范》，65%/25%压陷比≥4.0，回弹率≥50%，撕裂强度5.0N/cm，表观密度50kg/m3，表观密度偏差±1kg/m3以内，甲醛散发未检出，灰分≤1%，气味等级≥7级，TVOC未检出，干热老化后拉伸强度大于等于150kPa，干热老化后拉伸强度变化率±5%，湿热老化后拉伸强度大于等于150kPa，湿热老化后拉伸强度变化率±5%，阻燃Ⅱ级，通过模拟火柴火焰阴燃。</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3、高级金属脚架。</w:t>
            </w:r>
          </w:p>
        </w:tc>
      </w:tr>
      <w:tr w14:paraId="2663A2A8">
        <w:tblPrEx>
          <w:tblCellMar>
            <w:top w:w="0" w:type="dxa"/>
            <w:left w:w="108" w:type="dxa"/>
            <w:bottom w:w="0" w:type="dxa"/>
            <w:right w:w="108" w:type="dxa"/>
          </w:tblCellMar>
        </w:tblPrEx>
        <w:trPr>
          <w:trHeight w:val="3300"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1DE573BB">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0695807D">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06368" behindDoc="0" locked="0" layoutInCell="1" allowOverlap="1">
                  <wp:simplePos x="0" y="0"/>
                  <wp:positionH relativeFrom="column">
                    <wp:posOffset>76835</wp:posOffset>
                  </wp:positionH>
                  <wp:positionV relativeFrom="paragraph">
                    <wp:posOffset>2070735</wp:posOffset>
                  </wp:positionV>
                  <wp:extent cx="1318895" cy="668020"/>
                  <wp:effectExtent l="0" t="0" r="1905" b="5080"/>
                  <wp:wrapNone/>
                  <wp:docPr id="56" name="image176"/>
                  <wp:cNvGraphicFramePr/>
                  <a:graphic xmlns:a="http://schemas.openxmlformats.org/drawingml/2006/main">
                    <a:graphicData uri="http://schemas.openxmlformats.org/drawingml/2006/picture">
                      <pic:pic xmlns:pic="http://schemas.openxmlformats.org/drawingml/2006/picture">
                        <pic:nvPicPr>
                          <pic:cNvPr id="56" name="image176"/>
                          <pic:cNvPicPr/>
                        </pic:nvPicPr>
                        <pic:blipFill>
                          <a:blip r:embed="rId141"/>
                          <a:stretch>
                            <a:fillRect/>
                          </a:stretch>
                        </pic:blipFill>
                        <pic:spPr>
                          <a:xfrm>
                            <a:off x="0" y="0"/>
                            <a:ext cx="1318895" cy="66802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306EEDB0">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茶几</w:t>
            </w:r>
          </w:p>
        </w:tc>
        <w:tc>
          <w:tcPr>
            <w:tcW w:w="594" w:type="pct"/>
            <w:tcBorders>
              <w:top w:val="single" w:color="000000" w:sz="4" w:space="0"/>
              <w:left w:val="single" w:color="000000" w:sz="4" w:space="0"/>
              <w:bottom w:val="single" w:color="000000" w:sz="4" w:space="0"/>
              <w:right w:val="single" w:color="000000" w:sz="4" w:space="0"/>
            </w:tcBorders>
            <w:vAlign w:val="center"/>
          </w:tcPr>
          <w:p w14:paraId="2AA14E35">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1200W*60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0D*350H</w:t>
            </w:r>
          </w:p>
        </w:tc>
        <w:tc>
          <w:tcPr>
            <w:tcW w:w="278" w:type="pct"/>
            <w:tcBorders>
              <w:top w:val="single" w:color="000000" w:sz="4" w:space="0"/>
              <w:left w:val="single" w:color="000000" w:sz="4" w:space="0"/>
              <w:bottom w:val="single" w:color="000000" w:sz="4" w:space="0"/>
              <w:right w:val="single" w:color="000000" w:sz="4" w:space="0"/>
            </w:tcBorders>
            <w:vAlign w:val="center"/>
          </w:tcPr>
          <w:p w14:paraId="094215DB">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4 </w:t>
            </w:r>
          </w:p>
        </w:tc>
        <w:tc>
          <w:tcPr>
            <w:tcW w:w="252" w:type="pct"/>
            <w:tcBorders>
              <w:top w:val="single" w:color="000000" w:sz="4" w:space="0"/>
              <w:left w:val="single" w:color="000000" w:sz="4" w:space="0"/>
              <w:bottom w:val="single" w:color="000000" w:sz="4" w:space="0"/>
              <w:right w:val="single" w:color="000000" w:sz="4" w:space="0"/>
            </w:tcBorders>
            <w:vAlign w:val="center"/>
          </w:tcPr>
          <w:p w14:paraId="474D3ACA">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78D5351D">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49AF81F7">
        <w:tblPrEx>
          <w:tblCellMar>
            <w:top w:w="0" w:type="dxa"/>
            <w:left w:w="108" w:type="dxa"/>
            <w:bottom w:w="0" w:type="dxa"/>
            <w:right w:w="108" w:type="dxa"/>
          </w:tblCellMar>
        </w:tblPrEx>
        <w:trPr>
          <w:trHeight w:val="2239"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5763CA17">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2A4CC400">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807744" behindDoc="0" locked="0" layoutInCell="1" allowOverlap="1">
                  <wp:simplePos x="0" y="0"/>
                  <wp:positionH relativeFrom="column">
                    <wp:posOffset>114935</wp:posOffset>
                  </wp:positionH>
                  <wp:positionV relativeFrom="paragraph">
                    <wp:posOffset>1657985</wp:posOffset>
                  </wp:positionV>
                  <wp:extent cx="1350645" cy="858520"/>
                  <wp:effectExtent l="0" t="0" r="8255" b="5080"/>
                  <wp:wrapNone/>
                  <wp:docPr id="160" name="image177"/>
                  <wp:cNvGraphicFramePr/>
                  <a:graphic xmlns:a="http://schemas.openxmlformats.org/drawingml/2006/main">
                    <a:graphicData uri="http://schemas.openxmlformats.org/drawingml/2006/picture">
                      <pic:pic xmlns:pic="http://schemas.openxmlformats.org/drawingml/2006/picture">
                        <pic:nvPicPr>
                          <pic:cNvPr id="160" name="image177"/>
                          <pic:cNvPicPr/>
                        </pic:nvPicPr>
                        <pic:blipFill>
                          <a:blip r:embed="rId142"/>
                          <a:stretch>
                            <a:fillRect/>
                          </a:stretch>
                        </pic:blipFill>
                        <pic:spPr>
                          <a:xfrm>
                            <a:off x="0" y="0"/>
                            <a:ext cx="1350645" cy="85852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5E080033">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会议桌</w:t>
            </w:r>
          </w:p>
        </w:tc>
        <w:tc>
          <w:tcPr>
            <w:tcW w:w="594" w:type="pct"/>
            <w:tcBorders>
              <w:top w:val="single" w:color="000000" w:sz="4" w:space="0"/>
              <w:left w:val="single" w:color="000000" w:sz="4" w:space="0"/>
              <w:bottom w:val="single" w:color="000000" w:sz="4" w:space="0"/>
              <w:right w:val="single" w:color="000000" w:sz="4" w:space="0"/>
            </w:tcBorders>
            <w:vAlign w:val="center"/>
          </w:tcPr>
          <w:p w14:paraId="73FC9A50">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2400W*10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00D*750H</w:t>
            </w:r>
          </w:p>
        </w:tc>
        <w:tc>
          <w:tcPr>
            <w:tcW w:w="278" w:type="pct"/>
            <w:tcBorders>
              <w:top w:val="single" w:color="000000" w:sz="4" w:space="0"/>
              <w:left w:val="single" w:color="000000" w:sz="4" w:space="0"/>
              <w:bottom w:val="single" w:color="000000" w:sz="4" w:space="0"/>
              <w:right w:val="single" w:color="000000" w:sz="4" w:space="0"/>
            </w:tcBorders>
            <w:vAlign w:val="center"/>
          </w:tcPr>
          <w:p w14:paraId="3CB8DD95">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2 </w:t>
            </w:r>
          </w:p>
        </w:tc>
        <w:tc>
          <w:tcPr>
            <w:tcW w:w="252" w:type="pct"/>
            <w:tcBorders>
              <w:top w:val="single" w:color="000000" w:sz="4" w:space="0"/>
              <w:left w:val="single" w:color="000000" w:sz="4" w:space="0"/>
              <w:bottom w:val="single" w:color="000000" w:sz="4" w:space="0"/>
              <w:right w:val="single" w:color="000000" w:sz="4" w:space="0"/>
            </w:tcBorders>
            <w:vAlign w:val="center"/>
          </w:tcPr>
          <w:p w14:paraId="1B1973F9">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3A82DEF0">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39A2D937">
        <w:tblPrEx>
          <w:tblCellMar>
            <w:top w:w="0" w:type="dxa"/>
            <w:left w:w="108" w:type="dxa"/>
            <w:bottom w:w="0" w:type="dxa"/>
            <w:right w:w="108" w:type="dxa"/>
          </w:tblCellMar>
        </w:tblPrEx>
        <w:trPr>
          <w:trHeight w:val="2232"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6D19C655">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10DA9069">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08416" behindDoc="0" locked="0" layoutInCell="1" allowOverlap="1">
                  <wp:simplePos x="0" y="0"/>
                  <wp:positionH relativeFrom="column">
                    <wp:posOffset>14605</wp:posOffset>
                  </wp:positionH>
                  <wp:positionV relativeFrom="paragraph">
                    <wp:posOffset>1832610</wp:posOffset>
                  </wp:positionV>
                  <wp:extent cx="1456055" cy="452755"/>
                  <wp:effectExtent l="0" t="0" r="4445" b="4445"/>
                  <wp:wrapNone/>
                  <wp:docPr id="58" name="image178"/>
                  <wp:cNvGraphicFramePr/>
                  <a:graphic xmlns:a="http://schemas.openxmlformats.org/drawingml/2006/main">
                    <a:graphicData uri="http://schemas.openxmlformats.org/drawingml/2006/picture">
                      <pic:pic xmlns:pic="http://schemas.openxmlformats.org/drawingml/2006/picture">
                        <pic:nvPicPr>
                          <pic:cNvPr id="58" name="image178"/>
                          <pic:cNvPicPr/>
                        </pic:nvPicPr>
                        <pic:blipFill>
                          <a:blip r:embed="rId143"/>
                          <a:stretch>
                            <a:fillRect/>
                          </a:stretch>
                        </pic:blipFill>
                        <pic:spPr>
                          <a:xfrm>
                            <a:off x="0" y="0"/>
                            <a:ext cx="1456055" cy="45275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2BE2C46B">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会议桌</w:t>
            </w:r>
          </w:p>
        </w:tc>
        <w:tc>
          <w:tcPr>
            <w:tcW w:w="594" w:type="pct"/>
            <w:tcBorders>
              <w:top w:val="single" w:color="000000" w:sz="4" w:space="0"/>
              <w:left w:val="single" w:color="000000" w:sz="4" w:space="0"/>
              <w:bottom w:val="single" w:color="000000" w:sz="4" w:space="0"/>
              <w:right w:val="single" w:color="000000" w:sz="4" w:space="0"/>
            </w:tcBorders>
            <w:vAlign w:val="center"/>
          </w:tcPr>
          <w:p w14:paraId="35960028">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3000W*12</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00D*750H</w:t>
            </w:r>
          </w:p>
        </w:tc>
        <w:tc>
          <w:tcPr>
            <w:tcW w:w="278" w:type="pct"/>
            <w:tcBorders>
              <w:top w:val="single" w:color="000000" w:sz="4" w:space="0"/>
              <w:left w:val="single" w:color="000000" w:sz="4" w:space="0"/>
              <w:bottom w:val="single" w:color="000000" w:sz="4" w:space="0"/>
              <w:right w:val="single" w:color="000000" w:sz="4" w:space="0"/>
            </w:tcBorders>
            <w:vAlign w:val="center"/>
          </w:tcPr>
          <w:p w14:paraId="5690DCB7">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0E703EB0">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03219020">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325840A4">
        <w:tblPrEx>
          <w:tblCellMar>
            <w:top w:w="0" w:type="dxa"/>
            <w:left w:w="108" w:type="dxa"/>
            <w:bottom w:w="0" w:type="dxa"/>
            <w:right w:w="108" w:type="dxa"/>
          </w:tblCellMar>
        </w:tblPrEx>
        <w:trPr>
          <w:trHeight w:val="2239"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3773F8A9">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77174887">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09440" behindDoc="0" locked="0" layoutInCell="1" allowOverlap="1">
                  <wp:simplePos x="0" y="0"/>
                  <wp:positionH relativeFrom="column">
                    <wp:posOffset>290830</wp:posOffset>
                  </wp:positionH>
                  <wp:positionV relativeFrom="paragraph">
                    <wp:posOffset>1125855</wp:posOffset>
                  </wp:positionV>
                  <wp:extent cx="997585" cy="1321435"/>
                  <wp:effectExtent l="0" t="0" r="5715" b="12065"/>
                  <wp:wrapNone/>
                  <wp:docPr id="59" name="image179"/>
                  <wp:cNvGraphicFramePr/>
                  <a:graphic xmlns:a="http://schemas.openxmlformats.org/drawingml/2006/main">
                    <a:graphicData uri="http://schemas.openxmlformats.org/drawingml/2006/picture">
                      <pic:pic xmlns:pic="http://schemas.openxmlformats.org/drawingml/2006/picture">
                        <pic:nvPicPr>
                          <pic:cNvPr id="59" name="image179"/>
                          <pic:cNvPicPr/>
                        </pic:nvPicPr>
                        <pic:blipFill>
                          <a:blip r:embed="rId144"/>
                          <a:stretch>
                            <a:fillRect/>
                          </a:stretch>
                        </pic:blipFill>
                        <pic:spPr>
                          <a:xfrm>
                            <a:off x="0" y="0"/>
                            <a:ext cx="997585" cy="132143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53465AC7">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会议椅</w:t>
            </w:r>
          </w:p>
        </w:tc>
        <w:tc>
          <w:tcPr>
            <w:tcW w:w="594" w:type="pct"/>
            <w:tcBorders>
              <w:top w:val="single" w:color="000000" w:sz="4" w:space="0"/>
              <w:left w:val="single" w:color="000000" w:sz="4" w:space="0"/>
              <w:bottom w:val="single" w:color="000000" w:sz="4" w:space="0"/>
              <w:right w:val="single" w:color="000000" w:sz="4" w:space="0"/>
            </w:tcBorders>
            <w:vAlign w:val="center"/>
          </w:tcPr>
          <w:p w14:paraId="4D156852">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680W*605*</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1040H</w:t>
            </w:r>
          </w:p>
        </w:tc>
        <w:tc>
          <w:tcPr>
            <w:tcW w:w="278" w:type="pct"/>
            <w:tcBorders>
              <w:top w:val="single" w:color="000000" w:sz="4" w:space="0"/>
              <w:left w:val="single" w:color="000000" w:sz="4" w:space="0"/>
              <w:bottom w:val="single" w:color="000000" w:sz="4" w:space="0"/>
              <w:right w:val="single" w:color="000000" w:sz="4" w:space="0"/>
            </w:tcBorders>
            <w:vAlign w:val="center"/>
          </w:tcPr>
          <w:p w14:paraId="494FFE6F">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24 </w:t>
            </w:r>
          </w:p>
        </w:tc>
        <w:tc>
          <w:tcPr>
            <w:tcW w:w="252" w:type="pct"/>
            <w:tcBorders>
              <w:top w:val="single" w:color="000000" w:sz="4" w:space="0"/>
              <w:left w:val="single" w:color="000000" w:sz="4" w:space="0"/>
              <w:bottom w:val="single" w:color="000000" w:sz="4" w:space="0"/>
              <w:right w:val="single" w:color="000000" w:sz="4" w:space="0"/>
            </w:tcBorders>
            <w:vAlign w:val="center"/>
          </w:tcPr>
          <w:p w14:paraId="1CE0D0B4">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把</w:t>
            </w:r>
          </w:p>
        </w:tc>
        <w:tc>
          <w:tcPr>
            <w:tcW w:w="1896" w:type="pct"/>
            <w:tcBorders>
              <w:top w:val="single" w:color="000000" w:sz="4" w:space="0"/>
              <w:left w:val="single" w:color="000000" w:sz="4" w:space="0"/>
              <w:bottom w:val="single" w:color="000000" w:sz="4" w:space="0"/>
              <w:right w:val="single" w:color="000000" w:sz="4" w:space="0"/>
            </w:tcBorders>
            <w:vAlign w:val="center"/>
          </w:tcPr>
          <w:p w14:paraId="77B33DD6">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1、面料:选用优质西皮，经液态浸色及防潮、防污等工艺处理,皮面更加柔软舒适,光泽持久；</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2、海绵：采用优质海绵，外观色泽、气孔、裂缝、污渍、长度、宽度偏差、厚度偏差应满足国家标准要求，并符合GB/T10802-2023《通用软质聚醚型聚氨酯泡沫塑料》、GB 17927-2024《家具阻燃性能安全技术规范》，65%/25%压陷比≥4.0，回弹率≥50%，撕裂强度5.0N/cm，表观密度50kg/m3，表观密度偏差±1kg/m3以内，甲醛散发未检出，灰分≤1%，气味等级≥7级，TVOC未检出，干热老化后拉伸强度大于等于150kPa，干热老化后拉伸强度变化率±5%，湿热老化后拉伸强度大于等于150kPa，湿热老化后拉伸强度变化率±5%，阻燃Ⅱ级，通过模拟火柴火焰阴燃。                                                      </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3、脚架：高级镀铬弓型脚。   </w:t>
            </w:r>
          </w:p>
        </w:tc>
      </w:tr>
      <w:tr w14:paraId="7377495B">
        <w:tblPrEx>
          <w:tblCellMar>
            <w:top w:w="0" w:type="dxa"/>
            <w:left w:w="108" w:type="dxa"/>
            <w:bottom w:w="0" w:type="dxa"/>
            <w:right w:w="108" w:type="dxa"/>
          </w:tblCellMar>
        </w:tblPrEx>
        <w:trPr>
          <w:trHeight w:val="4428"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7EB49DD4">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7217CE71">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805696" behindDoc="0" locked="0" layoutInCell="1" allowOverlap="1">
                  <wp:simplePos x="0" y="0"/>
                  <wp:positionH relativeFrom="column">
                    <wp:posOffset>121920</wp:posOffset>
                  </wp:positionH>
                  <wp:positionV relativeFrom="paragraph">
                    <wp:posOffset>803275</wp:posOffset>
                  </wp:positionV>
                  <wp:extent cx="1367155" cy="1046480"/>
                  <wp:effectExtent l="0" t="0" r="4445" b="7620"/>
                  <wp:wrapNone/>
                  <wp:docPr id="158" name="image181"/>
                  <wp:cNvGraphicFramePr/>
                  <a:graphic xmlns:a="http://schemas.openxmlformats.org/drawingml/2006/main">
                    <a:graphicData uri="http://schemas.openxmlformats.org/drawingml/2006/picture">
                      <pic:pic xmlns:pic="http://schemas.openxmlformats.org/drawingml/2006/picture">
                        <pic:nvPicPr>
                          <pic:cNvPr id="158" name="image181"/>
                          <pic:cNvPicPr/>
                        </pic:nvPicPr>
                        <pic:blipFill>
                          <a:blip r:embed="rId145"/>
                          <a:stretch>
                            <a:fillRect/>
                          </a:stretch>
                        </pic:blipFill>
                        <pic:spPr>
                          <a:xfrm>
                            <a:off x="0" y="0"/>
                            <a:ext cx="1367155" cy="104648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1657ABC8">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三人沙发</w:t>
            </w:r>
          </w:p>
        </w:tc>
        <w:tc>
          <w:tcPr>
            <w:tcW w:w="594" w:type="pct"/>
            <w:tcBorders>
              <w:top w:val="single" w:color="000000" w:sz="4" w:space="0"/>
              <w:left w:val="single" w:color="000000" w:sz="4" w:space="0"/>
              <w:bottom w:val="single" w:color="000000" w:sz="4" w:space="0"/>
              <w:right w:val="single" w:color="000000" w:sz="4" w:space="0"/>
            </w:tcBorders>
            <w:vAlign w:val="center"/>
          </w:tcPr>
          <w:p w14:paraId="3C65CC55">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2100W*90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0D*850H</w:t>
            </w:r>
          </w:p>
        </w:tc>
        <w:tc>
          <w:tcPr>
            <w:tcW w:w="278" w:type="pct"/>
            <w:tcBorders>
              <w:top w:val="single" w:color="000000" w:sz="4" w:space="0"/>
              <w:left w:val="single" w:color="000000" w:sz="4" w:space="0"/>
              <w:bottom w:val="single" w:color="000000" w:sz="4" w:space="0"/>
              <w:right w:val="single" w:color="000000" w:sz="4" w:space="0"/>
            </w:tcBorders>
            <w:vAlign w:val="center"/>
          </w:tcPr>
          <w:p w14:paraId="285CA6F5">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057DC2D3">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44A7C682">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1、面料:选用优质西皮；耐磨性强,阻燃,经防污处理,清洁方便；</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2、海绵：采用优质海绵，外观色泽、气孔、裂缝、污渍、长度、宽度偏差、厚度偏差应满足国家标准要求，并符合GB/T10802-2023《通用软质聚醚型聚氨酯泡沫塑料》、GB 17927-2024《家具阻燃性能安全技术规范》，65%/25%压陷比≥4.0，回弹率≥50%，撕裂强度5.0N/cm，表观密度50kg/m3，表观密度偏差±1kg/m3以内，甲醛散发未检出，灰分≤1%，气味等级≥7级，TVOC未检出，干热老化后拉伸强度大于等于150kPa，干热老化后拉伸强度变化率±5%，湿热老化后拉伸强度大于等于150kPa，湿热老化后拉伸强度变化率±5%，阻燃Ⅱ级，通过模拟火柴火焰阴燃。</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3、高级金属脚架。</w:t>
            </w:r>
          </w:p>
        </w:tc>
      </w:tr>
      <w:tr w14:paraId="72C2EB88">
        <w:tblPrEx>
          <w:tblCellMar>
            <w:top w:w="0" w:type="dxa"/>
            <w:left w:w="108" w:type="dxa"/>
            <w:bottom w:w="0" w:type="dxa"/>
            <w:right w:w="108" w:type="dxa"/>
          </w:tblCellMar>
        </w:tblPrEx>
        <w:trPr>
          <w:trHeight w:val="2239"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424629FC">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18C58131">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12512" behindDoc="0" locked="0" layoutInCell="1" allowOverlap="1">
                  <wp:simplePos x="0" y="0"/>
                  <wp:positionH relativeFrom="column">
                    <wp:posOffset>128905</wp:posOffset>
                  </wp:positionH>
                  <wp:positionV relativeFrom="paragraph">
                    <wp:posOffset>272415</wp:posOffset>
                  </wp:positionV>
                  <wp:extent cx="1335405" cy="923925"/>
                  <wp:effectExtent l="0" t="0" r="10795" b="3175"/>
                  <wp:wrapNone/>
                  <wp:docPr id="62" name="image180"/>
                  <wp:cNvGraphicFramePr/>
                  <a:graphic xmlns:a="http://schemas.openxmlformats.org/drawingml/2006/main">
                    <a:graphicData uri="http://schemas.openxmlformats.org/drawingml/2006/picture">
                      <pic:pic xmlns:pic="http://schemas.openxmlformats.org/drawingml/2006/picture">
                        <pic:nvPicPr>
                          <pic:cNvPr id="62" name="image180"/>
                          <pic:cNvPicPr/>
                        </pic:nvPicPr>
                        <pic:blipFill>
                          <a:blip r:embed="rId146"/>
                          <a:stretch>
                            <a:fillRect/>
                          </a:stretch>
                        </pic:blipFill>
                        <pic:spPr>
                          <a:xfrm>
                            <a:off x="0" y="0"/>
                            <a:ext cx="1335405" cy="92392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6BF9E3B4">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茶几</w:t>
            </w:r>
          </w:p>
        </w:tc>
        <w:tc>
          <w:tcPr>
            <w:tcW w:w="594" w:type="pct"/>
            <w:tcBorders>
              <w:top w:val="single" w:color="000000" w:sz="4" w:space="0"/>
              <w:left w:val="single" w:color="000000" w:sz="4" w:space="0"/>
              <w:bottom w:val="single" w:color="000000" w:sz="4" w:space="0"/>
              <w:right w:val="single" w:color="000000" w:sz="4" w:space="0"/>
            </w:tcBorders>
            <w:vAlign w:val="center"/>
          </w:tcPr>
          <w:p w14:paraId="6CA1655A">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1200W*60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0D*450H</w:t>
            </w:r>
          </w:p>
        </w:tc>
        <w:tc>
          <w:tcPr>
            <w:tcW w:w="278" w:type="pct"/>
            <w:tcBorders>
              <w:top w:val="single" w:color="000000" w:sz="4" w:space="0"/>
              <w:left w:val="single" w:color="000000" w:sz="4" w:space="0"/>
              <w:bottom w:val="single" w:color="000000" w:sz="4" w:space="0"/>
              <w:right w:val="single" w:color="000000" w:sz="4" w:space="0"/>
            </w:tcBorders>
            <w:vAlign w:val="center"/>
          </w:tcPr>
          <w:p w14:paraId="06BA1C5E">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2CDF0091">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022579EB">
            <w:pPr>
              <w:widowControl/>
              <w:jc w:val="left"/>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 、  采用优质特级岩板， 铁架采用优质碳</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素钢磨砂喷漆， 脚钉采用优质黑科粒热</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融技术</w:t>
            </w:r>
          </w:p>
        </w:tc>
      </w:tr>
      <w:tr w14:paraId="0E7CDBEF">
        <w:tblPrEx>
          <w:tblCellMar>
            <w:top w:w="0" w:type="dxa"/>
            <w:left w:w="108" w:type="dxa"/>
            <w:bottom w:w="0" w:type="dxa"/>
            <w:right w:w="108" w:type="dxa"/>
          </w:tblCellMar>
        </w:tblPrEx>
        <w:trPr>
          <w:trHeight w:val="3300"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3AD2C555">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42E92146">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10464" behindDoc="0" locked="0" layoutInCell="1" allowOverlap="1">
                  <wp:simplePos x="0" y="0"/>
                  <wp:positionH relativeFrom="column">
                    <wp:posOffset>80010</wp:posOffset>
                  </wp:positionH>
                  <wp:positionV relativeFrom="paragraph">
                    <wp:posOffset>1114425</wp:posOffset>
                  </wp:positionV>
                  <wp:extent cx="1390650" cy="1011555"/>
                  <wp:effectExtent l="0" t="0" r="6350" b="4445"/>
                  <wp:wrapNone/>
                  <wp:docPr id="60" name="图片_175"/>
                  <wp:cNvGraphicFramePr/>
                  <a:graphic xmlns:a="http://schemas.openxmlformats.org/drawingml/2006/main">
                    <a:graphicData uri="http://schemas.openxmlformats.org/drawingml/2006/picture">
                      <pic:pic xmlns:pic="http://schemas.openxmlformats.org/drawingml/2006/picture">
                        <pic:nvPicPr>
                          <pic:cNvPr id="60" name="图片_175"/>
                          <pic:cNvPicPr/>
                        </pic:nvPicPr>
                        <pic:blipFill>
                          <a:blip r:embed="rId59"/>
                          <a:stretch>
                            <a:fillRect/>
                          </a:stretch>
                        </pic:blipFill>
                        <pic:spPr>
                          <a:xfrm>
                            <a:off x="0" y="0"/>
                            <a:ext cx="1390650" cy="101155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04AE5AA4">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办公桌</w:t>
            </w:r>
          </w:p>
        </w:tc>
        <w:tc>
          <w:tcPr>
            <w:tcW w:w="594" w:type="pct"/>
            <w:tcBorders>
              <w:top w:val="single" w:color="000000" w:sz="4" w:space="0"/>
              <w:left w:val="single" w:color="000000" w:sz="4" w:space="0"/>
              <w:bottom w:val="single" w:color="000000" w:sz="4" w:space="0"/>
              <w:right w:val="single" w:color="000000" w:sz="4" w:space="0"/>
            </w:tcBorders>
            <w:vAlign w:val="center"/>
          </w:tcPr>
          <w:p w14:paraId="2FD801BF">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1200W*60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0D*750H</w:t>
            </w:r>
          </w:p>
        </w:tc>
        <w:tc>
          <w:tcPr>
            <w:tcW w:w="278" w:type="pct"/>
            <w:tcBorders>
              <w:top w:val="single" w:color="000000" w:sz="4" w:space="0"/>
              <w:left w:val="single" w:color="000000" w:sz="4" w:space="0"/>
              <w:bottom w:val="single" w:color="000000" w:sz="4" w:space="0"/>
              <w:right w:val="single" w:color="000000" w:sz="4" w:space="0"/>
            </w:tcBorders>
            <w:vAlign w:val="center"/>
          </w:tcPr>
          <w:p w14:paraId="0CC7D0C2">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4 </w:t>
            </w:r>
          </w:p>
        </w:tc>
        <w:tc>
          <w:tcPr>
            <w:tcW w:w="252" w:type="pct"/>
            <w:tcBorders>
              <w:top w:val="single" w:color="000000" w:sz="4" w:space="0"/>
              <w:left w:val="single" w:color="000000" w:sz="4" w:space="0"/>
              <w:bottom w:val="single" w:color="000000" w:sz="4" w:space="0"/>
              <w:right w:val="single" w:color="000000" w:sz="4" w:space="0"/>
            </w:tcBorders>
            <w:vAlign w:val="center"/>
          </w:tcPr>
          <w:p w14:paraId="68A06A2E">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6D166064">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1014B493">
        <w:tblPrEx>
          <w:tblCellMar>
            <w:top w:w="0" w:type="dxa"/>
            <w:left w:w="108" w:type="dxa"/>
            <w:bottom w:w="0" w:type="dxa"/>
            <w:right w:w="108" w:type="dxa"/>
          </w:tblCellMar>
        </w:tblPrEx>
        <w:trPr>
          <w:trHeight w:val="2963"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670E2030">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23F5AC67">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806720" behindDoc="0" locked="0" layoutInCell="1" allowOverlap="1">
                  <wp:simplePos x="0" y="0"/>
                  <wp:positionH relativeFrom="column">
                    <wp:posOffset>362585</wp:posOffset>
                  </wp:positionH>
                  <wp:positionV relativeFrom="paragraph">
                    <wp:posOffset>832485</wp:posOffset>
                  </wp:positionV>
                  <wp:extent cx="827405" cy="1281430"/>
                  <wp:effectExtent l="0" t="0" r="10795" b="1270"/>
                  <wp:wrapNone/>
                  <wp:docPr id="159" name="image183"/>
                  <wp:cNvGraphicFramePr/>
                  <a:graphic xmlns:a="http://schemas.openxmlformats.org/drawingml/2006/main">
                    <a:graphicData uri="http://schemas.openxmlformats.org/drawingml/2006/picture">
                      <pic:pic xmlns:pic="http://schemas.openxmlformats.org/drawingml/2006/picture">
                        <pic:nvPicPr>
                          <pic:cNvPr id="159" name="image183"/>
                          <pic:cNvPicPr/>
                        </pic:nvPicPr>
                        <pic:blipFill>
                          <a:blip r:embed="rId147"/>
                          <a:stretch>
                            <a:fillRect/>
                          </a:stretch>
                        </pic:blipFill>
                        <pic:spPr>
                          <a:xfrm>
                            <a:off x="0" y="0"/>
                            <a:ext cx="827405" cy="1281430"/>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22E3B287">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办公椅</w:t>
            </w:r>
          </w:p>
        </w:tc>
        <w:tc>
          <w:tcPr>
            <w:tcW w:w="594" w:type="pct"/>
            <w:tcBorders>
              <w:top w:val="single" w:color="000000" w:sz="4" w:space="0"/>
              <w:left w:val="single" w:color="000000" w:sz="4" w:space="0"/>
              <w:bottom w:val="single" w:color="000000" w:sz="4" w:space="0"/>
              <w:right w:val="single" w:color="000000" w:sz="4" w:space="0"/>
            </w:tcBorders>
            <w:vAlign w:val="center"/>
          </w:tcPr>
          <w:p w14:paraId="1444A6FC">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580W*580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D*1060H</w:t>
            </w:r>
          </w:p>
        </w:tc>
        <w:tc>
          <w:tcPr>
            <w:tcW w:w="278" w:type="pct"/>
            <w:tcBorders>
              <w:top w:val="single" w:color="000000" w:sz="4" w:space="0"/>
              <w:left w:val="single" w:color="000000" w:sz="4" w:space="0"/>
              <w:bottom w:val="single" w:color="000000" w:sz="4" w:space="0"/>
              <w:right w:val="single" w:color="000000" w:sz="4" w:space="0"/>
            </w:tcBorders>
            <w:vAlign w:val="center"/>
          </w:tcPr>
          <w:p w14:paraId="28C6BF08">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4 </w:t>
            </w:r>
          </w:p>
        </w:tc>
        <w:tc>
          <w:tcPr>
            <w:tcW w:w="252" w:type="pct"/>
            <w:tcBorders>
              <w:top w:val="single" w:color="000000" w:sz="4" w:space="0"/>
              <w:left w:val="single" w:color="000000" w:sz="4" w:space="0"/>
              <w:bottom w:val="single" w:color="000000" w:sz="4" w:space="0"/>
              <w:right w:val="single" w:color="000000" w:sz="4" w:space="0"/>
            </w:tcBorders>
            <w:vAlign w:val="center"/>
          </w:tcPr>
          <w:p w14:paraId="6B9B5332">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把</w:t>
            </w:r>
          </w:p>
        </w:tc>
        <w:tc>
          <w:tcPr>
            <w:tcW w:w="189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0D39555">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1、面料:选用优质透气网布；</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2、海绵：采用优质海绵，外观色泽、气孔、裂缝、污渍、长度、宽度偏差、厚度偏差应满足国家标准要求，并符合GB/T10802-2023《通用软质聚醚型聚氨酯泡沫塑料》、GB 17927-2024《家具阻燃性能安全技术规范》，65%/25%压陷比≥4.0，回弹率≥50%，撕裂强度5.0N/cm，表观密度50kg/m3，表观密度偏差±1kg/m3以内，甲醛散发未检出，灰分≤1%，气味等级≥7级，TVOC未检出，干热老化后拉伸强度大于等于150kPa，干热老化后拉伸强度变化率±5%，湿热老化后拉伸强度大于等于150kPa，湿热老化后拉伸强度变化率±5%，阻燃Ⅱ级，通过模拟火柴火焰阴燃。  </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3、配件：采用优质气压棒； </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 xml:space="preserve">4、高级电镀五星脚+轮采用玻璃纤维增强尼龙产品。 </w:t>
            </w:r>
          </w:p>
        </w:tc>
      </w:tr>
      <w:tr w14:paraId="2DCFDBC9">
        <w:tblPrEx>
          <w:tblCellMar>
            <w:top w:w="0" w:type="dxa"/>
            <w:left w:w="108" w:type="dxa"/>
            <w:bottom w:w="0" w:type="dxa"/>
            <w:right w:w="108" w:type="dxa"/>
          </w:tblCellMar>
        </w:tblPrEx>
        <w:trPr>
          <w:trHeight w:val="3357"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056024F4">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547644EF">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13536" behindDoc="0" locked="0" layoutInCell="1" allowOverlap="1">
                  <wp:simplePos x="0" y="0"/>
                  <wp:positionH relativeFrom="column">
                    <wp:posOffset>5080</wp:posOffset>
                  </wp:positionH>
                  <wp:positionV relativeFrom="paragraph">
                    <wp:posOffset>1018540</wp:posOffset>
                  </wp:positionV>
                  <wp:extent cx="1478280" cy="1238885"/>
                  <wp:effectExtent l="0" t="0" r="7620" b="5715"/>
                  <wp:wrapNone/>
                  <wp:docPr id="63" name="image184"/>
                  <wp:cNvGraphicFramePr/>
                  <a:graphic xmlns:a="http://schemas.openxmlformats.org/drawingml/2006/main">
                    <a:graphicData uri="http://schemas.openxmlformats.org/drawingml/2006/picture">
                      <pic:pic xmlns:pic="http://schemas.openxmlformats.org/drawingml/2006/picture">
                        <pic:nvPicPr>
                          <pic:cNvPr id="63" name="image184"/>
                          <pic:cNvPicPr/>
                        </pic:nvPicPr>
                        <pic:blipFill>
                          <a:blip r:embed="rId148"/>
                          <a:stretch>
                            <a:fillRect/>
                          </a:stretch>
                        </pic:blipFill>
                        <pic:spPr>
                          <a:xfrm>
                            <a:off x="0" y="0"/>
                            <a:ext cx="1478280" cy="123888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583F69AD">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茶水柜</w:t>
            </w:r>
          </w:p>
        </w:tc>
        <w:tc>
          <w:tcPr>
            <w:tcW w:w="594" w:type="pct"/>
            <w:tcBorders>
              <w:top w:val="single" w:color="000000" w:sz="4" w:space="0"/>
              <w:left w:val="single" w:color="000000" w:sz="4" w:space="0"/>
              <w:bottom w:val="single" w:color="000000" w:sz="4" w:space="0"/>
              <w:right w:val="single" w:color="000000" w:sz="4" w:space="0"/>
            </w:tcBorders>
            <w:vAlign w:val="center"/>
          </w:tcPr>
          <w:p w14:paraId="13C5FE6C">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1000W*40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0D*800H</w:t>
            </w:r>
          </w:p>
        </w:tc>
        <w:tc>
          <w:tcPr>
            <w:tcW w:w="278" w:type="pct"/>
            <w:tcBorders>
              <w:top w:val="single" w:color="000000" w:sz="4" w:space="0"/>
              <w:left w:val="single" w:color="000000" w:sz="4" w:space="0"/>
              <w:bottom w:val="single" w:color="000000" w:sz="4" w:space="0"/>
              <w:right w:val="single" w:color="000000" w:sz="4" w:space="0"/>
            </w:tcBorders>
            <w:vAlign w:val="center"/>
          </w:tcPr>
          <w:p w14:paraId="2DBE3048">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744EF2B9">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13C2A8BB">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1、板材：采用E0级优质环保三聚氰胺饰面板，同时符合GB/T39600-2021《人造板及其制品甲醛释放量分级》标准、GB/T 36022-2018 《木家具中氨释放量试验方法》标准，弹性模量≥3600MPa，静曲强度≥20MPa，内结合强度≥0.7MPa，表面胶合强度≥1.6MPa，2h吸水厚度膨胀率≤1.0%，含水率为3-13%，板内密度偏差≤±0.5，甲醛释放量≤0.025mg/m，挥发有机化合物释放浓度（7d）的苯、甲苯、二甲苯均未检出，产品总挥发性有机化合物（TVOC）的释放率（72h）≤0.01mg/（m²h）。</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ABS激光封边：所有外部封边采用与板件颜色、纹理配套的ABS激光封边带激光封边，封边带：边缘无局部曲折、裂口、锯齿；两端垂直于轴线且无毛刺和其化不平整现象；耐光色牢度（灰色样卡）≥4级。甲醛释放量未检出，氯乙烯单体未检出，可迁移元素（可溶性重金属）铅、镉、铬、汞、锑、钡、硒、砷均未检出，邻苯二甲酸酯、多溴联苯、多溴联苯醚均未检出，检验依据符合QB/T4463-2013《家具用封边条技术要求》。                                                     3、五金配件：采用优质的阻尼导轨、锁具、铰链、拉手等五金件。</w:t>
            </w:r>
          </w:p>
        </w:tc>
      </w:tr>
      <w:tr w14:paraId="59ADCC13">
        <w:tblPrEx>
          <w:tblCellMar>
            <w:top w:w="0" w:type="dxa"/>
            <w:left w:w="108" w:type="dxa"/>
            <w:bottom w:w="0" w:type="dxa"/>
            <w:right w:w="108" w:type="dxa"/>
          </w:tblCellMar>
        </w:tblPrEx>
        <w:trPr>
          <w:trHeight w:val="2663"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1A2F7D4C">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2AE686D5">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711488" behindDoc="0" locked="0" layoutInCell="1" allowOverlap="1">
                  <wp:simplePos x="0" y="0"/>
                  <wp:positionH relativeFrom="column">
                    <wp:posOffset>295910</wp:posOffset>
                  </wp:positionH>
                  <wp:positionV relativeFrom="paragraph">
                    <wp:posOffset>421640</wp:posOffset>
                  </wp:positionV>
                  <wp:extent cx="684530" cy="1341755"/>
                  <wp:effectExtent l="0" t="0" r="1270" b="4445"/>
                  <wp:wrapNone/>
                  <wp:docPr id="61" name="image185"/>
                  <wp:cNvGraphicFramePr/>
                  <a:graphic xmlns:a="http://schemas.openxmlformats.org/drawingml/2006/main">
                    <a:graphicData uri="http://schemas.openxmlformats.org/drawingml/2006/picture">
                      <pic:pic xmlns:pic="http://schemas.openxmlformats.org/drawingml/2006/picture">
                        <pic:nvPicPr>
                          <pic:cNvPr id="61" name="image185"/>
                          <pic:cNvPicPr/>
                        </pic:nvPicPr>
                        <pic:blipFill>
                          <a:blip r:embed="rId149"/>
                          <a:stretch>
                            <a:fillRect/>
                          </a:stretch>
                        </pic:blipFill>
                        <pic:spPr>
                          <a:xfrm>
                            <a:off x="0" y="0"/>
                            <a:ext cx="684530" cy="134175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68CF5206">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铁皮柜</w:t>
            </w:r>
          </w:p>
        </w:tc>
        <w:tc>
          <w:tcPr>
            <w:tcW w:w="594" w:type="pct"/>
            <w:tcBorders>
              <w:top w:val="single" w:color="000000" w:sz="4" w:space="0"/>
              <w:left w:val="single" w:color="000000" w:sz="4" w:space="0"/>
              <w:bottom w:val="single" w:color="000000" w:sz="4" w:space="0"/>
              <w:right w:val="single" w:color="000000" w:sz="4" w:space="0"/>
            </w:tcBorders>
            <w:vAlign w:val="center"/>
          </w:tcPr>
          <w:p w14:paraId="748A964E">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900W*400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D*1850H</w:t>
            </w:r>
          </w:p>
        </w:tc>
        <w:tc>
          <w:tcPr>
            <w:tcW w:w="278" w:type="pct"/>
            <w:tcBorders>
              <w:top w:val="single" w:color="000000" w:sz="4" w:space="0"/>
              <w:left w:val="single" w:color="000000" w:sz="4" w:space="0"/>
              <w:bottom w:val="single" w:color="000000" w:sz="4" w:space="0"/>
              <w:right w:val="single" w:color="000000" w:sz="4" w:space="0"/>
            </w:tcBorders>
            <w:vAlign w:val="center"/>
          </w:tcPr>
          <w:p w14:paraId="03B51E48">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2 </w:t>
            </w:r>
          </w:p>
        </w:tc>
        <w:tc>
          <w:tcPr>
            <w:tcW w:w="252" w:type="pct"/>
            <w:tcBorders>
              <w:top w:val="single" w:color="000000" w:sz="4" w:space="0"/>
              <w:left w:val="single" w:color="000000" w:sz="4" w:space="0"/>
              <w:bottom w:val="single" w:color="000000" w:sz="4" w:space="0"/>
              <w:right w:val="single" w:color="000000" w:sz="4" w:space="0"/>
            </w:tcBorders>
            <w:vAlign w:val="center"/>
          </w:tcPr>
          <w:p w14:paraId="56577204">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组</w:t>
            </w:r>
          </w:p>
        </w:tc>
        <w:tc>
          <w:tcPr>
            <w:tcW w:w="1896" w:type="pct"/>
            <w:tcBorders>
              <w:top w:val="single" w:color="000000" w:sz="4" w:space="0"/>
              <w:left w:val="single" w:color="000000" w:sz="4" w:space="0"/>
              <w:bottom w:val="single" w:color="000000" w:sz="4" w:space="0"/>
              <w:right w:val="single" w:color="000000" w:sz="4" w:space="0"/>
            </w:tcBorders>
            <w:vAlign w:val="center"/>
          </w:tcPr>
          <w:p w14:paraId="73BDF6B1">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1、整柜选用优质冷轧钢板，厚度0.8mm，外观涂层应应光滑均匀，色泽一致，无漏锈蚀、脱色和掉色现象；符合GB/T 10125-2021《人造气氛腐蚀试验 盐雾试验》和GB/T 1741-2020《漆膜耐霉菌性测定法》技术标准，硬度≥5H，冲击强度合格，附着力合格，耐腐蚀合格，化学成分C≤0.1%、S≤0.02%、Al≥0.03%。Mn≤0.3%、P≤0.02%。力学性能抗拉强度350一400MPa、断后伸长率≥30%、规定塑性延伸强度≤280MPa。中性盐雾、乙酸盐雾、铜加速乙酸盐雾试验周期均≥300小时等级10级。维氏硬度＜200。弯曲试验合格、可迁移元素铅、镉、铬、汞、锑、钡、硒、砷均未检出。</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2、表面采用环保静电喷涂粉末喷涂，符合HG/T 2006-2006《热固性和热塑性粉末涂料》和GB 18581-2020《木器涂料中有害物质限量》，可溶性重金属含量未检出，耐冲击性正向冲击漆膜无脱落、无开裂，耐湿性500h无异常。</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3、柜体结构：采用整体焊接式，焊点平整，结构稳固，承重承压性好；所有部件均经打磨，砂光处理，打磨均匀，免除钢板表面的毛刺、棱角对人体可能造成的伤害；活动层板。</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4、五金件：采用优质五金配件，五金配件紧密拼接，牢固，间隙细小且均匀，平整无毛刺。</w:t>
            </w:r>
          </w:p>
        </w:tc>
      </w:tr>
      <w:tr w14:paraId="61D05C62">
        <w:tblPrEx>
          <w:tblCellMar>
            <w:top w:w="0" w:type="dxa"/>
            <w:left w:w="108" w:type="dxa"/>
            <w:bottom w:w="0" w:type="dxa"/>
            <w:right w:w="108" w:type="dxa"/>
          </w:tblCellMar>
        </w:tblPrEx>
        <w:trPr>
          <w:trHeight w:val="5459"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7B7AE4C4">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34A73AAD">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808768" behindDoc="0" locked="0" layoutInCell="1" allowOverlap="1">
                  <wp:simplePos x="0" y="0"/>
                  <wp:positionH relativeFrom="column">
                    <wp:posOffset>10160</wp:posOffset>
                  </wp:positionH>
                  <wp:positionV relativeFrom="paragraph">
                    <wp:posOffset>1555750</wp:posOffset>
                  </wp:positionV>
                  <wp:extent cx="1400175" cy="705485"/>
                  <wp:effectExtent l="0" t="0" r="9525" b="5715"/>
                  <wp:wrapNone/>
                  <wp:docPr id="161" name="image186"/>
                  <wp:cNvGraphicFramePr/>
                  <a:graphic xmlns:a="http://schemas.openxmlformats.org/drawingml/2006/main">
                    <a:graphicData uri="http://schemas.openxmlformats.org/drawingml/2006/picture">
                      <pic:pic xmlns:pic="http://schemas.openxmlformats.org/drawingml/2006/picture">
                        <pic:nvPicPr>
                          <pic:cNvPr id="161" name="image186"/>
                          <pic:cNvPicPr/>
                        </pic:nvPicPr>
                        <pic:blipFill>
                          <a:blip r:embed="rId80"/>
                          <a:stretch>
                            <a:fillRect/>
                          </a:stretch>
                        </pic:blipFill>
                        <pic:spPr>
                          <a:xfrm>
                            <a:off x="0" y="0"/>
                            <a:ext cx="1400175" cy="70548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0E82C1E9">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沙发</w:t>
            </w:r>
          </w:p>
        </w:tc>
        <w:tc>
          <w:tcPr>
            <w:tcW w:w="594" w:type="pct"/>
            <w:tcBorders>
              <w:top w:val="single" w:color="000000" w:sz="4" w:space="0"/>
              <w:left w:val="single" w:color="000000" w:sz="4" w:space="0"/>
              <w:bottom w:val="single" w:color="000000" w:sz="4" w:space="0"/>
              <w:right w:val="single" w:color="000000" w:sz="4" w:space="0"/>
            </w:tcBorders>
            <w:vAlign w:val="center"/>
          </w:tcPr>
          <w:p w14:paraId="4955D0ED">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1920W*83</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0D*820H</w:t>
            </w:r>
          </w:p>
        </w:tc>
        <w:tc>
          <w:tcPr>
            <w:tcW w:w="278" w:type="pct"/>
            <w:tcBorders>
              <w:top w:val="single" w:color="000000" w:sz="4" w:space="0"/>
              <w:left w:val="single" w:color="000000" w:sz="4" w:space="0"/>
              <w:bottom w:val="single" w:color="000000" w:sz="4" w:space="0"/>
              <w:right w:val="single" w:color="000000" w:sz="4" w:space="0"/>
            </w:tcBorders>
            <w:vAlign w:val="center"/>
          </w:tcPr>
          <w:p w14:paraId="7C3CE04C">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4675B966">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2D564636">
            <w:pPr>
              <w:widowControl/>
              <w:jc w:val="left"/>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1、面料:选用优质西皮；耐磨性强,阻燃,经防污处理,清洁方便；</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2、海绵：采用优质海绵，外观色泽、气孔、裂缝、污渍、长度、宽度偏差、厚度偏差应满足国家标准要求，并符合GB/T10802-2023《通用软质聚醚型聚氨酯泡沫塑料》、GB 17927-2024《家具阻燃性能安全技术规范》，65%/25%压陷比≥4.0，回弹率≥50%，撕裂强度5.0N/cm，表观密度50kg/m3，表观密度偏差±1kg/m3以内，甲醛散发未检出，灰分≤1%，气味等级≥7级，TVOC未检出，干热老化后拉伸强度大于等于150kPa，干热老化后拉伸强度变化率±5%，湿热老化后拉伸强度大于等于150kPa，湿热老化后拉伸强度变化率±5%，阻燃Ⅱ级，通过模拟火柴火焰阴燃。</w:t>
            </w:r>
            <w:r>
              <w:rPr>
                <w:rFonts w:hint="eastAsia" w:ascii="方正仿宋_GBK" w:hAnsi="方正仿宋_GBK" w:eastAsia="方正仿宋_GBK" w:cs="方正仿宋_GBK"/>
                <w:color w:val="auto"/>
                <w:kern w:val="0"/>
                <w:sz w:val="18"/>
                <w:szCs w:val="18"/>
                <w:highlight w:val="none"/>
                <w:lang w:bidi="ar"/>
              </w:rPr>
              <w:br w:type="textWrapping"/>
            </w:r>
            <w:r>
              <w:rPr>
                <w:rFonts w:hint="eastAsia" w:ascii="方正仿宋_GBK" w:hAnsi="方正仿宋_GBK" w:eastAsia="方正仿宋_GBK" w:cs="方正仿宋_GBK"/>
                <w:color w:val="auto"/>
                <w:kern w:val="0"/>
                <w:sz w:val="18"/>
                <w:szCs w:val="18"/>
                <w:highlight w:val="none"/>
                <w:lang w:bidi="ar"/>
              </w:rPr>
              <w:t>3、高级金属脚架。</w:t>
            </w:r>
          </w:p>
        </w:tc>
      </w:tr>
      <w:tr w14:paraId="366DB74C">
        <w:tblPrEx>
          <w:tblCellMar>
            <w:top w:w="0" w:type="dxa"/>
            <w:left w:w="108" w:type="dxa"/>
            <w:bottom w:w="0" w:type="dxa"/>
            <w:right w:w="108" w:type="dxa"/>
          </w:tblCellMar>
        </w:tblPrEx>
        <w:trPr>
          <w:trHeight w:val="3435" w:hRule="atLeast"/>
        </w:trPr>
        <w:tc>
          <w:tcPr>
            <w:tcW w:w="256" w:type="pct"/>
            <w:tcBorders>
              <w:top w:val="single" w:color="000000" w:sz="4" w:space="0"/>
              <w:left w:val="single" w:color="000000" w:sz="4" w:space="0"/>
              <w:bottom w:val="single" w:color="000000" w:sz="4" w:space="0"/>
              <w:right w:val="single" w:color="000000" w:sz="4" w:space="0"/>
            </w:tcBorders>
            <w:vAlign w:val="center"/>
          </w:tcPr>
          <w:p w14:paraId="1175027B">
            <w:pPr>
              <w:widowControl/>
              <w:numPr>
                <w:ilvl w:val="0"/>
                <w:numId w:val="1"/>
              </w:numPr>
              <w:jc w:val="center"/>
              <w:textAlignment w:val="center"/>
              <w:rPr>
                <w:rFonts w:hint="eastAsia" w:ascii="方正仿宋_GBK" w:hAnsi="方正仿宋_GBK" w:eastAsia="方正仿宋_GBK" w:cs="方正仿宋_GBK"/>
                <w:color w:val="auto"/>
                <w:sz w:val="18"/>
                <w:szCs w:val="18"/>
                <w:highlight w:val="none"/>
              </w:rPr>
            </w:pPr>
          </w:p>
        </w:tc>
        <w:tc>
          <w:tcPr>
            <w:tcW w:w="1308" w:type="pct"/>
            <w:tcBorders>
              <w:top w:val="single" w:color="000000" w:sz="4" w:space="0"/>
              <w:left w:val="single" w:color="000000" w:sz="4" w:space="0"/>
              <w:bottom w:val="single" w:color="000000" w:sz="4" w:space="0"/>
              <w:right w:val="single" w:color="000000" w:sz="4" w:space="0"/>
            </w:tcBorders>
          </w:tcPr>
          <w:p w14:paraId="50ECEB38">
            <w:pPr>
              <w:widowControl/>
              <w:jc w:val="left"/>
              <w:textAlignment w:val="top"/>
              <w:rPr>
                <w:rFonts w:hint="eastAsia" w:ascii="方正仿宋_GBK" w:hAnsi="方正仿宋_GBK" w:eastAsia="方正仿宋_GBK" w:cs="方正仿宋_GBK"/>
                <w:color w:val="auto"/>
                <w:sz w:val="22"/>
                <w:szCs w:val="22"/>
                <w:highlight w:val="none"/>
              </w:rPr>
            </w:pPr>
            <w:r>
              <w:rPr>
                <w:rFonts w:hint="eastAsia" w:ascii="方正仿宋_GBK" w:hAnsi="方正仿宋_GBK" w:eastAsia="方正仿宋_GBK" w:cs="方正仿宋_GBK"/>
                <w:color w:val="auto"/>
                <w:kern w:val="0"/>
                <w:sz w:val="22"/>
                <w:szCs w:val="22"/>
                <w:highlight w:val="none"/>
                <w:bdr w:val="single" w:color="000000" w:sz="4" w:space="0"/>
                <w:lang w:bidi="ar"/>
              </w:rPr>
              <w:drawing>
                <wp:anchor distT="0" distB="0" distL="114300" distR="114300" simplePos="0" relativeHeight="251809792" behindDoc="0" locked="0" layoutInCell="1" allowOverlap="1">
                  <wp:simplePos x="0" y="0"/>
                  <wp:positionH relativeFrom="column">
                    <wp:posOffset>24130</wp:posOffset>
                  </wp:positionH>
                  <wp:positionV relativeFrom="paragraph">
                    <wp:posOffset>730250</wp:posOffset>
                  </wp:positionV>
                  <wp:extent cx="1428115" cy="887095"/>
                  <wp:effectExtent l="0" t="0" r="6985" b="1905"/>
                  <wp:wrapNone/>
                  <wp:docPr id="162" name="image187"/>
                  <wp:cNvGraphicFramePr/>
                  <a:graphic xmlns:a="http://schemas.openxmlformats.org/drawingml/2006/main">
                    <a:graphicData uri="http://schemas.openxmlformats.org/drawingml/2006/picture">
                      <pic:pic xmlns:pic="http://schemas.openxmlformats.org/drawingml/2006/picture">
                        <pic:nvPicPr>
                          <pic:cNvPr id="162" name="image187"/>
                          <pic:cNvPicPr/>
                        </pic:nvPicPr>
                        <pic:blipFill>
                          <a:blip r:embed="rId150"/>
                          <a:stretch>
                            <a:fillRect/>
                          </a:stretch>
                        </pic:blipFill>
                        <pic:spPr>
                          <a:xfrm>
                            <a:off x="0" y="0"/>
                            <a:ext cx="1428115" cy="887095"/>
                          </a:xfrm>
                          <a:prstGeom prst="rect">
                            <a:avLst/>
                          </a:prstGeom>
                          <a:noFill/>
                          <a:ln>
                            <a:noFill/>
                          </a:ln>
                        </pic:spPr>
                      </pic:pic>
                    </a:graphicData>
                  </a:graphic>
                </wp:anchor>
              </w:drawing>
            </w:r>
          </w:p>
        </w:tc>
        <w:tc>
          <w:tcPr>
            <w:tcW w:w="413" w:type="pct"/>
            <w:tcBorders>
              <w:top w:val="single" w:color="000000" w:sz="4" w:space="0"/>
              <w:left w:val="single" w:color="000000" w:sz="4" w:space="0"/>
              <w:bottom w:val="single" w:color="000000" w:sz="4" w:space="0"/>
              <w:right w:val="single" w:color="000000" w:sz="4" w:space="0"/>
            </w:tcBorders>
            <w:vAlign w:val="center"/>
          </w:tcPr>
          <w:p w14:paraId="2C08A893">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茶几</w:t>
            </w:r>
          </w:p>
        </w:tc>
        <w:tc>
          <w:tcPr>
            <w:tcW w:w="594" w:type="pct"/>
            <w:tcBorders>
              <w:top w:val="single" w:color="000000" w:sz="4" w:space="0"/>
              <w:left w:val="single" w:color="000000" w:sz="4" w:space="0"/>
              <w:bottom w:val="single" w:color="000000" w:sz="4" w:space="0"/>
              <w:right w:val="single" w:color="000000" w:sz="4" w:space="0"/>
            </w:tcBorders>
            <w:vAlign w:val="center"/>
          </w:tcPr>
          <w:p w14:paraId="6337D216">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1200W*60</w:t>
            </w:r>
            <w:r>
              <w:rPr>
                <w:rStyle w:val="20"/>
                <w:rFonts w:hint="eastAsia" w:ascii="方正仿宋_GBK" w:hAnsi="方正仿宋_GBK" w:eastAsia="方正仿宋_GBK" w:cs="方正仿宋_GBK"/>
                <w:color w:val="auto"/>
                <w:highlight w:val="none"/>
                <w:lang w:bidi="ar"/>
              </w:rPr>
              <w:br w:type="textWrapping"/>
            </w:r>
            <w:r>
              <w:rPr>
                <w:rStyle w:val="20"/>
                <w:rFonts w:hint="eastAsia" w:ascii="方正仿宋_GBK" w:hAnsi="方正仿宋_GBK" w:eastAsia="方正仿宋_GBK" w:cs="方正仿宋_GBK"/>
                <w:color w:val="auto"/>
                <w:highlight w:val="none"/>
                <w:lang w:bidi="ar"/>
              </w:rPr>
              <w:t>0D*350H</w:t>
            </w:r>
          </w:p>
        </w:tc>
        <w:tc>
          <w:tcPr>
            <w:tcW w:w="278" w:type="pct"/>
            <w:tcBorders>
              <w:top w:val="single" w:color="000000" w:sz="4" w:space="0"/>
              <w:left w:val="single" w:color="000000" w:sz="4" w:space="0"/>
              <w:bottom w:val="single" w:color="000000" w:sz="4" w:space="0"/>
              <w:right w:val="single" w:color="000000" w:sz="4" w:space="0"/>
            </w:tcBorders>
            <w:vAlign w:val="center"/>
          </w:tcPr>
          <w:p w14:paraId="6F838928">
            <w:pPr>
              <w:widowControl/>
              <w:jc w:val="center"/>
              <w:textAlignment w:val="center"/>
              <w:rPr>
                <w:rFonts w:hint="eastAsia" w:ascii="方正仿宋_GBK" w:hAnsi="方正仿宋_GBK" w:eastAsia="方正仿宋_GBK" w:cs="方正仿宋_GBK"/>
                <w:color w:val="auto"/>
                <w:sz w:val="18"/>
                <w:szCs w:val="18"/>
                <w:highlight w:val="none"/>
              </w:rPr>
            </w:pPr>
            <w:r>
              <w:rPr>
                <w:rFonts w:hint="eastAsia" w:ascii="方正仿宋_GBK" w:hAnsi="方正仿宋_GBK" w:eastAsia="方正仿宋_GBK" w:cs="方正仿宋_GBK"/>
                <w:color w:val="auto"/>
                <w:kern w:val="0"/>
                <w:sz w:val="18"/>
                <w:szCs w:val="18"/>
                <w:highlight w:val="none"/>
                <w:lang w:bidi="ar"/>
              </w:rPr>
              <w:t xml:space="preserve">1 </w:t>
            </w:r>
          </w:p>
        </w:tc>
        <w:tc>
          <w:tcPr>
            <w:tcW w:w="252" w:type="pct"/>
            <w:tcBorders>
              <w:top w:val="single" w:color="000000" w:sz="4" w:space="0"/>
              <w:left w:val="single" w:color="000000" w:sz="4" w:space="0"/>
              <w:bottom w:val="single" w:color="000000" w:sz="4" w:space="0"/>
              <w:right w:val="single" w:color="000000" w:sz="4" w:space="0"/>
            </w:tcBorders>
            <w:vAlign w:val="center"/>
          </w:tcPr>
          <w:p w14:paraId="2431A457">
            <w:pPr>
              <w:widowControl/>
              <w:jc w:val="center"/>
              <w:textAlignment w:val="center"/>
              <w:rPr>
                <w:rFonts w:hint="eastAsia" w:ascii="方正仿宋_GBK" w:hAnsi="方正仿宋_GBK" w:eastAsia="方正仿宋_GBK" w:cs="方正仿宋_GBK"/>
                <w:color w:val="auto"/>
                <w:sz w:val="18"/>
                <w:szCs w:val="18"/>
                <w:highlight w:val="none"/>
              </w:rPr>
            </w:pPr>
            <w:r>
              <w:rPr>
                <w:rStyle w:val="20"/>
                <w:rFonts w:hint="eastAsia" w:ascii="方正仿宋_GBK" w:hAnsi="方正仿宋_GBK" w:eastAsia="方正仿宋_GBK" w:cs="方正仿宋_GBK"/>
                <w:color w:val="auto"/>
                <w:highlight w:val="none"/>
                <w:lang w:bidi="ar"/>
              </w:rPr>
              <w:t>张</w:t>
            </w:r>
          </w:p>
        </w:tc>
        <w:tc>
          <w:tcPr>
            <w:tcW w:w="1896" w:type="pct"/>
            <w:tcBorders>
              <w:top w:val="single" w:color="000000" w:sz="4" w:space="0"/>
              <w:left w:val="single" w:color="000000" w:sz="4" w:space="0"/>
              <w:bottom w:val="single" w:color="000000" w:sz="4" w:space="0"/>
              <w:right w:val="single" w:color="000000" w:sz="4" w:space="0"/>
            </w:tcBorders>
            <w:vAlign w:val="center"/>
          </w:tcPr>
          <w:p w14:paraId="1F7A6B29">
            <w:pPr>
              <w:widowControl/>
              <w:jc w:val="left"/>
              <w:textAlignment w:val="center"/>
              <w:rPr>
                <w:rFonts w:hint="eastAsia" w:ascii="方正仿宋_GBK" w:hAnsi="方正仿宋_GBK" w:eastAsia="方正仿宋_GBK" w:cs="方正仿宋_GBK"/>
                <w:color w:val="auto"/>
                <w:sz w:val="18"/>
                <w:szCs w:val="18"/>
                <w:highlight w:val="none"/>
              </w:rPr>
            </w:pPr>
            <w:r>
              <w:rPr>
                <w:rStyle w:val="21"/>
                <w:rFonts w:hint="eastAsia" w:ascii="方正仿宋_GBK" w:hAnsi="方正仿宋_GBK" w:eastAsia="方正仿宋_GBK" w:cs="方正仿宋_GBK"/>
                <w:color w:val="auto"/>
                <w:highlight w:val="none"/>
                <w:lang w:bidi="ar"/>
              </w:rPr>
              <w:t>1、基材：采用E0级中密度纤维板，经过防水防腐处理，木材含水率≤10%，同时符合GB/T39600-2021《人造板及其制品甲醛释放量分级》板材的判定分级标准、GB 36022-2018 《家具中氨释放量试验方法》技术标准，甲醛释放量≤0.025mg/m</w:t>
            </w:r>
            <w:r>
              <w:rPr>
                <w:rStyle w:val="22"/>
                <w:rFonts w:hint="eastAsia" w:ascii="方正仿宋_GBK" w:hAnsi="方正仿宋_GBK" w:eastAsia="方正仿宋_GBK" w:cs="方正仿宋_GBK"/>
                <w:color w:val="auto"/>
                <w:highlight w:val="none"/>
                <w:lang w:bidi="ar"/>
              </w:rPr>
              <w:t>³</w:t>
            </w:r>
            <w:r>
              <w:rPr>
                <w:rStyle w:val="21"/>
                <w:rFonts w:hint="eastAsia" w:ascii="方正仿宋_GBK" w:hAnsi="方正仿宋_GBK" w:eastAsia="方正仿宋_GBK" w:cs="方正仿宋_GBK"/>
                <w:color w:val="auto"/>
                <w:highlight w:val="none"/>
                <w:lang w:bidi="ar"/>
              </w:rPr>
              <w:t>，氨释放量未检出，挥发性有机化合物未检出，燃烧性能等级B1级，气味分级检测为0级。</w:t>
            </w:r>
            <w:r>
              <w:rPr>
                <w:rStyle w:val="21"/>
                <w:rFonts w:hint="eastAsia" w:ascii="方正仿宋_GBK" w:hAnsi="方正仿宋_GBK" w:eastAsia="方正仿宋_GBK" w:cs="方正仿宋_GBK"/>
                <w:color w:val="auto"/>
                <w:highlight w:val="none"/>
                <w:lang w:bidi="ar"/>
              </w:rPr>
              <w:br w:type="textWrapping"/>
            </w:r>
            <w:r>
              <w:rPr>
                <w:rStyle w:val="21"/>
                <w:rFonts w:hint="eastAsia" w:ascii="方正仿宋_GBK" w:hAnsi="方正仿宋_GBK" w:eastAsia="方正仿宋_GBK" w:cs="方正仿宋_GBK"/>
                <w:color w:val="auto"/>
                <w:highlight w:val="none"/>
                <w:lang w:bidi="ar"/>
              </w:rPr>
              <w:t>2、油漆：采用优质环保水性油漆，经五底三面油漆工艺,清晰体现实木质感；符合GB/T35602-2017《绿色产品评价  涂料》技术标准，VOC≤30g/L，甲醛含量未检出，总铅、可溶性重金属镉、铬、汞含量未检出。</w:t>
            </w:r>
            <w:r>
              <w:rPr>
                <w:rStyle w:val="21"/>
                <w:rFonts w:hint="eastAsia" w:ascii="方正仿宋_GBK" w:hAnsi="方正仿宋_GBK" w:eastAsia="方正仿宋_GBK" w:cs="方正仿宋_GBK"/>
                <w:color w:val="auto"/>
                <w:highlight w:val="none"/>
                <w:lang w:bidi="ar"/>
              </w:rPr>
              <w:br w:type="textWrapping"/>
            </w:r>
            <w:r>
              <w:rPr>
                <w:rStyle w:val="21"/>
                <w:rFonts w:hint="eastAsia" w:ascii="方正仿宋_GBK" w:hAnsi="方正仿宋_GBK" w:eastAsia="方正仿宋_GBK" w:cs="方正仿宋_GBK"/>
                <w:color w:val="auto"/>
                <w:highlight w:val="none"/>
                <w:lang w:bidi="ar"/>
              </w:rPr>
              <w:t xml:space="preserve">3、五金配件：采用优质的阻尼导轨、锁具、铰链、拉手等五金件。 </w:t>
            </w:r>
          </w:p>
        </w:tc>
      </w:tr>
    </w:tbl>
    <w:p w14:paraId="2A1DA951">
      <w:pPr>
        <w:snapToGrid w:val="0"/>
        <w:spacing w:line="360" w:lineRule="exact"/>
        <w:ind w:firstLine="480" w:firstLineChars="200"/>
        <w:rPr>
          <w:rFonts w:hint="eastAsia" w:ascii="方正仿宋_GBK" w:hAnsi="方正仿宋_GBK" w:eastAsia="方正仿宋_GBK" w:cs="方正仿宋_GBK"/>
          <w:color w:val="auto"/>
          <w:sz w:val="24"/>
          <w:szCs w:val="24"/>
          <w:highlight w:val="none"/>
        </w:rPr>
      </w:pPr>
    </w:p>
    <w:p w14:paraId="4EF53F93">
      <w:pPr>
        <w:pStyle w:val="2"/>
        <w:adjustRightInd w:val="0"/>
        <w:snapToGrid w:val="0"/>
        <w:spacing w:before="0" w:after="0" w:line="400" w:lineRule="exact"/>
        <w:ind w:firstLine="482" w:firstLineChars="200"/>
        <w:rPr>
          <w:rFonts w:hint="eastAsia" w:ascii="方正仿宋_GBK" w:hAnsi="方正仿宋_GBK" w:eastAsia="方正仿宋_GBK" w:cs="方正仿宋_GBK"/>
          <w:color w:val="auto"/>
          <w:sz w:val="24"/>
          <w:highlight w:val="none"/>
        </w:rPr>
      </w:pPr>
      <w:bookmarkStart w:id="57" w:name="_Toc29829"/>
      <w:bookmarkStart w:id="58" w:name="_Toc128706278"/>
      <w:r>
        <w:rPr>
          <w:rFonts w:hint="eastAsia" w:ascii="方正仿宋_GBK" w:hAnsi="方正仿宋_GBK" w:eastAsia="方正仿宋_GBK" w:cs="方正仿宋_GBK"/>
          <w:color w:val="auto"/>
          <w:sz w:val="24"/>
          <w:highlight w:val="none"/>
        </w:rPr>
        <w:t>三、质量要求</w:t>
      </w:r>
      <w:bookmarkEnd w:id="57"/>
      <w:bookmarkEnd w:id="58"/>
    </w:p>
    <w:p w14:paraId="3194B841">
      <w:pPr>
        <w:snapToGrid w:val="0"/>
        <w:spacing w:line="36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供应产品必须符合国家强制性环保要求，不低于国家及行业颁发的现行有关技术标准和规范(如有比下述标准更新的标准实施以现行最新标准为准)：</w:t>
      </w:r>
    </w:p>
    <w:p w14:paraId="316D64E3">
      <w:pPr>
        <w:snapToGrid w:val="0"/>
        <w:spacing w:line="36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(1)GB/T 39600-2021  人造板及其制品甲醛释放量分级</w:t>
      </w:r>
    </w:p>
    <w:p w14:paraId="4CC4390C">
      <w:pPr>
        <w:snapToGrid w:val="0"/>
        <w:spacing w:line="36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(2)GB/T 3324-2024   木家具通用技术条件</w:t>
      </w:r>
    </w:p>
    <w:p w14:paraId="1ECD605F">
      <w:pPr>
        <w:snapToGrid w:val="0"/>
        <w:spacing w:line="36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(3)GB/T 29894-2013  木材鉴别方法通则</w:t>
      </w:r>
    </w:p>
    <w:p w14:paraId="47F6DC47">
      <w:pPr>
        <w:snapToGrid w:val="0"/>
        <w:spacing w:line="36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(4)GB 18583-2008    室内装饰装修材料 胶粘剂中有害物质限量</w:t>
      </w:r>
    </w:p>
    <w:p w14:paraId="646D595F">
      <w:pPr>
        <w:snapToGrid w:val="0"/>
        <w:spacing w:line="36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(5)HJ 2547-2016      环境标志产品技术要求家具</w:t>
      </w:r>
    </w:p>
    <w:p w14:paraId="520A7996">
      <w:pPr>
        <w:snapToGrid w:val="0"/>
        <w:spacing w:line="36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(6)GB/T 23999-2009   室内装饰装修用水性木器涂料</w:t>
      </w:r>
    </w:p>
    <w:p w14:paraId="76E754CB">
      <w:pPr>
        <w:snapToGrid w:val="0"/>
        <w:spacing w:line="36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(7)GB/T30647-2014   涂料中有害元素总含量的测定</w:t>
      </w:r>
    </w:p>
    <w:p w14:paraId="23ACDFC4">
      <w:pPr>
        <w:snapToGrid w:val="0"/>
        <w:spacing w:line="36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 xml:space="preserve">(8)GB/T36488-2018   涂料中多环芳烃的测定 </w:t>
      </w:r>
    </w:p>
    <w:p w14:paraId="3A112AF6">
      <w:pPr>
        <w:snapToGrid w:val="0"/>
        <w:spacing w:line="36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(9)GB 18581-2020    木器涂料中有害物质限量</w:t>
      </w:r>
    </w:p>
    <w:p w14:paraId="3FA9E128">
      <w:pPr>
        <w:snapToGrid w:val="0"/>
        <w:spacing w:line="36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(10)GB/T10125-2021  人造气氛腐蚀试验 盐雾试验</w:t>
      </w:r>
    </w:p>
    <w:p w14:paraId="732F8170">
      <w:pPr>
        <w:snapToGrid w:val="0"/>
        <w:spacing w:line="36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(11)GB/T3325-2024   金属家具通用技术条件</w:t>
      </w:r>
    </w:p>
    <w:p w14:paraId="00859197">
      <w:pPr>
        <w:snapToGrid w:val="0"/>
        <w:spacing w:line="36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(12)GB/T11253-2019  碳素结构钢冷轧钢板及钢带</w:t>
      </w:r>
    </w:p>
    <w:p w14:paraId="1F2EF08D">
      <w:pPr>
        <w:snapToGrid w:val="0"/>
        <w:spacing w:line="36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(13)GB/T35607-2024  绿色产品评价 家具</w:t>
      </w:r>
    </w:p>
    <w:p w14:paraId="66CF0885">
      <w:pPr>
        <w:snapToGrid w:val="0"/>
        <w:spacing w:line="36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(16)GB/T35601-2024  绿色产品评价 人造板和木质地板</w:t>
      </w:r>
    </w:p>
    <w:p w14:paraId="2F86BD9B">
      <w:pPr>
        <w:snapToGrid w:val="0"/>
        <w:spacing w:line="36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(15)GB17927-2024    家具阻燃性能安全技术规范</w:t>
      </w:r>
    </w:p>
    <w:p w14:paraId="5F24B906">
      <w:pPr>
        <w:snapToGrid w:val="0"/>
        <w:spacing w:line="36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采购人按照标准及规范进行现场抽样复检，复检不合格，供应商应无偿更换并按照原有报价双倍赔偿违约金。供应商提供产品的技术标准需达到或超过国家现行标准，应保证产品质量符合行业标准和国家相关规定。如未达标，供应商应无偿调换，因此发生的相关费用由供应商自负，并承担因此而造成的采购人损失。</w:t>
      </w:r>
      <w:bookmarkEnd w:id="52"/>
    </w:p>
    <w:p w14:paraId="1EDB1398">
      <w:pPr>
        <w:pStyle w:val="2"/>
        <w:adjustRightInd w:val="0"/>
        <w:snapToGrid w:val="0"/>
        <w:spacing w:before="0" w:after="0" w:line="400" w:lineRule="exact"/>
        <w:ind w:firstLine="482" w:firstLineChars="200"/>
        <w:rPr>
          <w:rFonts w:hint="eastAsia" w:ascii="方正仿宋_GBK" w:hAnsi="方正仿宋_GBK" w:eastAsia="方正仿宋_GBK" w:cs="方正仿宋_GBK"/>
          <w:color w:val="auto"/>
          <w:sz w:val="24"/>
          <w:highlight w:val="none"/>
        </w:rPr>
      </w:pPr>
      <w:bookmarkStart w:id="59" w:name="_Toc1735231017"/>
      <w:bookmarkStart w:id="60" w:name="_Toc26581"/>
      <w:r>
        <w:rPr>
          <w:rFonts w:hint="eastAsia" w:ascii="方正仿宋_GBK" w:hAnsi="方正仿宋_GBK" w:eastAsia="方正仿宋_GBK" w:cs="方正仿宋_GBK"/>
          <w:color w:val="auto"/>
          <w:sz w:val="24"/>
          <w:highlight w:val="none"/>
        </w:rPr>
        <w:t>四、安装要求</w:t>
      </w:r>
      <w:bookmarkEnd w:id="59"/>
      <w:bookmarkEnd w:id="60"/>
    </w:p>
    <w:p w14:paraId="558B5DB9">
      <w:pPr>
        <w:snapToGrid w:val="0"/>
        <w:spacing w:line="36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供应商须按采购人的要求进行安装调试，在安装过程中不得损害采购人的相关设施；安装完成后，须经采购人验收合格，验收前的管护责任由成交供应商负责。成交供应商安装完成后须清理安装场地的一切遗留垃圾（提供承诺函）。</w:t>
      </w:r>
    </w:p>
    <w:p w14:paraId="5E976230">
      <w:pPr>
        <w:pStyle w:val="2"/>
        <w:adjustRightInd w:val="0"/>
        <w:snapToGrid w:val="0"/>
        <w:spacing w:before="0" w:after="0" w:line="400" w:lineRule="exact"/>
        <w:ind w:firstLine="482" w:firstLineChars="200"/>
        <w:rPr>
          <w:rFonts w:hint="eastAsia" w:ascii="方正仿宋_GBK" w:hAnsi="方正仿宋_GBK" w:eastAsia="方正仿宋_GBK" w:cs="方正仿宋_GBK"/>
          <w:color w:val="auto"/>
          <w:sz w:val="24"/>
          <w:highlight w:val="none"/>
        </w:rPr>
      </w:pPr>
      <w:bookmarkStart w:id="61" w:name="_Toc191956952"/>
      <w:bookmarkStart w:id="62" w:name="_Toc7295"/>
      <w:r>
        <w:rPr>
          <w:rFonts w:hint="eastAsia" w:ascii="方正仿宋_GBK" w:hAnsi="方正仿宋_GBK" w:eastAsia="方正仿宋_GBK" w:cs="方正仿宋_GBK"/>
          <w:color w:val="auto"/>
          <w:sz w:val="24"/>
          <w:highlight w:val="none"/>
        </w:rPr>
        <w:t>五、安全要求</w:t>
      </w:r>
      <w:bookmarkEnd w:id="61"/>
      <w:bookmarkEnd w:id="62"/>
    </w:p>
    <w:p w14:paraId="7A8624FF">
      <w:pPr>
        <w:snapToGrid w:val="0"/>
        <w:spacing w:line="360" w:lineRule="exact"/>
        <w:ind w:firstLine="480" w:firstLineChars="200"/>
        <w:rPr>
          <w:rFonts w:hint="eastAsia" w:ascii="方正仿宋_GBK" w:hAnsi="方正仿宋_GBK" w:eastAsia="方正仿宋_GBK" w:cs="方正仿宋_GBK"/>
          <w:color w:val="auto"/>
          <w:sz w:val="24"/>
          <w:szCs w:val="24"/>
          <w:highlight w:val="none"/>
        </w:rPr>
        <w:sectPr>
          <w:footerReference r:id="rId7" w:type="default"/>
          <w:footerReference r:id="rId8" w:type="even"/>
          <w:pgSz w:w="11907" w:h="16840"/>
          <w:pgMar w:top="1134" w:right="1191" w:bottom="1134" w:left="1304" w:header="964" w:footer="992" w:gutter="0"/>
          <w:pgNumType w:start="1"/>
          <w:cols w:space="720" w:num="1"/>
          <w:docGrid w:linePitch="312" w:charSpace="0"/>
        </w:sectPr>
      </w:pPr>
      <w:r>
        <w:rPr>
          <w:rFonts w:hint="eastAsia" w:ascii="方正仿宋_GBK" w:hAnsi="方正仿宋_GBK" w:eastAsia="方正仿宋_GBK" w:cs="方正仿宋_GBK"/>
          <w:color w:val="auto"/>
          <w:sz w:val="24"/>
          <w:szCs w:val="24"/>
          <w:highlight w:val="none"/>
        </w:rPr>
        <w:t>供应商应遵守安全生产的有关管理规定，严格按照安全标准组织实施，采取必要的安全防护措施，消除隐患。在实施过程中由于供应商管理或安全措施不力造成周边环境破坏或事故责任和因此发生的费用，由供应商承担。供应商负责进入现场实施人员及财物安全，发生任何伤亡事故与采购人</w:t>
      </w:r>
      <w:r>
        <w:rPr>
          <w:rFonts w:hint="eastAsia" w:ascii="方正仿宋_GBK" w:hAnsi="方正仿宋_GBK" w:eastAsia="方正仿宋_GBK" w:cs="方正仿宋_GBK"/>
          <w:color w:val="auto"/>
          <w:sz w:val="24"/>
          <w:szCs w:val="24"/>
          <w:highlight w:val="none"/>
        </w:rPr>
        <w:tab/>
      </w:r>
      <w:r>
        <w:rPr>
          <w:rFonts w:hint="eastAsia" w:ascii="方正仿宋_GBK" w:hAnsi="方正仿宋_GBK" w:eastAsia="方正仿宋_GBK" w:cs="方正仿宋_GBK"/>
          <w:color w:val="auto"/>
          <w:sz w:val="24"/>
          <w:szCs w:val="24"/>
          <w:highlight w:val="none"/>
        </w:rPr>
        <w:t>无关，供应商自行解决并承担相应的法律责任和财产损失。如因实施导致第三人人身、财产损失由供应商承担赔偿责任（提供承诺函）。</w:t>
      </w:r>
    </w:p>
    <w:p w14:paraId="0746375D">
      <w:pPr>
        <w:pStyle w:val="2"/>
        <w:spacing w:before="0" w:after="0" w:line="360" w:lineRule="auto"/>
        <w:jc w:val="center"/>
        <w:rPr>
          <w:rFonts w:hint="eastAsia" w:ascii="方正仿宋_GBK" w:hAnsi="方正仿宋_GBK" w:eastAsia="方正仿宋_GBK" w:cs="方正仿宋_GBK"/>
          <w:b w:val="0"/>
          <w:color w:val="auto"/>
          <w:sz w:val="36"/>
          <w:szCs w:val="30"/>
          <w:highlight w:val="none"/>
        </w:rPr>
      </w:pPr>
      <w:bookmarkStart w:id="63" w:name="_Toc10338"/>
      <w:bookmarkStart w:id="64" w:name="_Toc805511754"/>
      <w:bookmarkStart w:id="65" w:name="_Toc76462327"/>
      <w:r>
        <w:rPr>
          <w:rFonts w:hint="eastAsia" w:ascii="方正仿宋_GBK" w:hAnsi="方正仿宋_GBK" w:eastAsia="方正仿宋_GBK" w:cs="方正仿宋_GBK"/>
          <w:b w:val="0"/>
          <w:color w:val="auto"/>
          <w:sz w:val="36"/>
          <w:szCs w:val="30"/>
          <w:highlight w:val="none"/>
        </w:rPr>
        <w:t xml:space="preserve">第三篇  </w:t>
      </w:r>
      <w:bookmarkEnd w:id="53"/>
      <w:r>
        <w:rPr>
          <w:rFonts w:hint="eastAsia" w:ascii="方正仿宋_GBK" w:hAnsi="方正仿宋_GBK" w:eastAsia="方正仿宋_GBK" w:cs="方正仿宋_GBK"/>
          <w:b w:val="0"/>
          <w:color w:val="auto"/>
          <w:sz w:val="36"/>
          <w:szCs w:val="30"/>
          <w:highlight w:val="none"/>
        </w:rPr>
        <w:t>项目商务需求</w:t>
      </w:r>
      <w:bookmarkEnd w:id="63"/>
      <w:bookmarkEnd w:id="64"/>
      <w:bookmarkEnd w:id="65"/>
    </w:p>
    <w:p w14:paraId="2BC68D7B">
      <w:pPr>
        <w:pStyle w:val="2"/>
        <w:adjustRightInd w:val="0"/>
        <w:snapToGrid w:val="0"/>
        <w:spacing w:before="0" w:after="0" w:line="400" w:lineRule="exact"/>
        <w:ind w:firstLine="482" w:firstLineChars="200"/>
        <w:rPr>
          <w:rFonts w:hint="eastAsia" w:ascii="方正仿宋_GBK" w:hAnsi="方正仿宋_GBK" w:eastAsia="方正仿宋_GBK" w:cs="方正仿宋_GBK"/>
          <w:color w:val="auto"/>
          <w:sz w:val="24"/>
          <w:highlight w:val="none"/>
        </w:rPr>
      </w:pPr>
      <w:bookmarkStart w:id="66" w:name="_Toc17921"/>
      <w:bookmarkStart w:id="67" w:name="_Toc17829"/>
      <w:bookmarkStart w:id="68" w:name="_Toc1433595577"/>
      <w:r>
        <w:rPr>
          <w:rFonts w:hint="eastAsia" w:ascii="方正仿宋_GBK" w:hAnsi="方正仿宋_GBK" w:eastAsia="方正仿宋_GBK" w:cs="方正仿宋_GBK"/>
          <w:color w:val="auto"/>
          <w:sz w:val="24"/>
          <w:highlight w:val="none"/>
        </w:rPr>
        <w:t>一、交货时间、交货地点及验收方式</w:t>
      </w:r>
      <w:bookmarkEnd w:id="66"/>
      <w:bookmarkEnd w:id="67"/>
      <w:bookmarkEnd w:id="68"/>
    </w:p>
    <w:p w14:paraId="7B2E5EFA">
      <w:pPr>
        <w:snapToGrid w:val="0"/>
        <w:spacing w:line="400" w:lineRule="exact"/>
        <w:ind w:firstLine="540"/>
        <w:outlineLvl w:val="2"/>
        <w:rPr>
          <w:rFonts w:hint="eastAsia" w:ascii="方正仿宋_GBK" w:hAnsi="方正仿宋_GBK" w:eastAsia="方正仿宋_GBK" w:cs="方正仿宋_GBK"/>
          <w:color w:val="auto"/>
          <w:sz w:val="24"/>
          <w:highlight w:val="none"/>
        </w:rPr>
      </w:pPr>
      <w:bookmarkStart w:id="69" w:name="_Toc717949736"/>
      <w:r>
        <w:rPr>
          <w:rFonts w:hint="eastAsia" w:ascii="方正仿宋_GBK" w:hAnsi="方正仿宋_GBK" w:eastAsia="方正仿宋_GBK" w:cs="方正仿宋_GBK"/>
          <w:color w:val="auto"/>
          <w:sz w:val="24"/>
          <w:highlight w:val="none"/>
        </w:rPr>
        <w:t>（一）交货时间</w:t>
      </w:r>
      <w:bookmarkEnd w:id="69"/>
    </w:p>
    <w:p w14:paraId="3CFE9EF9">
      <w:pPr>
        <w:snapToGrid w:val="0"/>
        <w:spacing w:line="400" w:lineRule="exact"/>
        <w:ind w:firstLine="540"/>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highlight w:val="none"/>
        </w:rPr>
        <w:t>采购合同签订后15个日历日内交货，并完成安装、调试。成交供应商供货前须根据采购人意见，以施工现场实际复核尺寸对其响应家具图纸进行调整、深化、确定家具颜色并对比例尺度进行合理的调整优化，经采购人确认后方可生产安装。</w:t>
      </w:r>
    </w:p>
    <w:p w14:paraId="2C4EE59D">
      <w:pPr>
        <w:numPr>
          <w:ilvl w:val="0"/>
          <w:numId w:val="4"/>
        </w:numPr>
        <w:snapToGrid w:val="0"/>
        <w:spacing w:line="400" w:lineRule="exact"/>
        <w:ind w:firstLine="540"/>
        <w:outlineLvl w:val="2"/>
        <w:rPr>
          <w:rFonts w:hint="eastAsia" w:ascii="方正仿宋_GBK" w:hAnsi="方正仿宋_GBK" w:eastAsia="方正仿宋_GBK" w:cs="方正仿宋_GBK"/>
          <w:color w:val="auto"/>
          <w:sz w:val="24"/>
          <w:szCs w:val="24"/>
          <w:highlight w:val="none"/>
        </w:rPr>
      </w:pPr>
      <w:bookmarkStart w:id="70" w:name="_Toc68174476"/>
      <w:r>
        <w:rPr>
          <w:rFonts w:hint="eastAsia" w:ascii="方正仿宋_GBK" w:hAnsi="方正仿宋_GBK" w:eastAsia="方正仿宋_GBK" w:cs="方正仿宋_GBK"/>
          <w:color w:val="auto"/>
          <w:sz w:val="24"/>
          <w:highlight w:val="none"/>
        </w:rPr>
        <w:t>交货地点：渝中区</w:t>
      </w:r>
      <w:r>
        <w:rPr>
          <w:rFonts w:hint="eastAsia" w:ascii="方正仿宋_GBK" w:hAnsi="方正仿宋_GBK" w:eastAsia="方正仿宋_GBK" w:cs="方正仿宋_GBK"/>
          <w:color w:val="auto"/>
          <w:sz w:val="24"/>
          <w:szCs w:val="24"/>
          <w:highlight w:val="none"/>
        </w:rPr>
        <w:t>和平路192号</w:t>
      </w:r>
      <w:bookmarkEnd w:id="70"/>
    </w:p>
    <w:p w14:paraId="69CB8BE1">
      <w:pPr>
        <w:numPr>
          <w:ilvl w:val="0"/>
          <w:numId w:val="4"/>
        </w:numPr>
        <w:snapToGrid w:val="0"/>
        <w:spacing w:line="400" w:lineRule="exact"/>
        <w:ind w:firstLine="540"/>
        <w:outlineLvl w:val="2"/>
        <w:rPr>
          <w:rFonts w:hint="eastAsia" w:ascii="方正仿宋_GBK" w:hAnsi="方正仿宋_GBK" w:eastAsia="方正仿宋_GBK" w:cs="方正仿宋_GBK"/>
          <w:color w:val="auto"/>
          <w:sz w:val="24"/>
          <w:highlight w:val="none"/>
        </w:rPr>
      </w:pPr>
      <w:bookmarkStart w:id="71" w:name="_Toc805791656"/>
      <w:r>
        <w:rPr>
          <w:rFonts w:hint="eastAsia" w:ascii="方正仿宋_GBK" w:hAnsi="方正仿宋_GBK" w:eastAsia="方正仿宋_GBK" w:cs="方正仿宋_GBK"/>
          <w:color w:val="auto"/>
          <w:sz w:val="24"/>
          <w:highlight w:val="none"/>
        </w:rPr>
        <w:t>（三）验收方式</w:t>
      </w:r>
      <w:bookmarkEnd w:id="71"/>
    </w:p>
    <w:p w14:paraId="40C21A65">
      <w:pPr>
        <w:snapToGrid w:val="0"/>
        <w:spacing w:line="400" w:lineRule="exact"/>
        <w:ind w:firstLine="540"/>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highlight w:val="none"/>
        </w:rPr>
        <w:t>1.货物到达现场后，成交供应商应在采购方相关科室负责人在场情况下当面开箱，共同清点、检查外观，作出开箱记录，双方签字确认。</w:t>
      </w:r>
    </w:p>
    <w:p w14:paraId="717B5E7E">
      <w:pPr>
        <w:snapToGrid w:val="0"/>
        <w:spacing w:line="400" w:lineRule="exact"/>
        <w:ind w:firstLine="540"/>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highlight w:val="none"/>
        </w:rPr>
        <w:t>2.成交供应商应保证货物到达采购人所在地完好无损，如有缺漏、损坏，由成交供应商负责调换、补齐或赔偿。</w:t>
      </w:r>
    </w:p>
    <w:p w14:paraId="24E504C1">
      <w:pPr>
        <w:snapToGrid w:val="0"/>
        <w:spacing w:line="400" w:lineRule="exact"/>
        <w:ind w:firstLine="540"/>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highlight w:val="none"/>
        </w:rPr>
        <w:t>3.成交供应商应提供完备的技术资料、装箱单和合格证等，并派遣专业技术人员进行现场安装调试。验收合格条件如下：</w:t>
      </w:r>
    </w:p>
    <w:p w14:paraId="00F4390F">
      <w:pPr>
        <w:snapToGrid w:val="0"/>
        <w:spacing w:line="400" w:lineRule="exact"/>
        <w:ind w:firstLine="540"/>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highlight w:val="none"/>
        </w:rPr>
        <w:t>3.1设备品种、规格、数量、技术参数以及产品品牌、生产厂家等与采购合同一致，性能指标达到规定标准。</w:t>
      </w:r>
    </w:p>
    <w:p w14:paraId="343D98DE">
      <w:pPr>
        <w:snapToGrid w:val="0"/>
        <w:spacing w:line="400" w:lineRule="exact"/>
        <w:ind w:firstLine="540"/>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highlight w:val="none"/>
        </w:rPr>
        <w:t>3.2货物技术资料、装箱单、合格证等资料齐全。</w:t>
      </w:r>
    </w:p>
    <w:p w14:paraId="3A1E3AC4">
      <w:pPr>
        <w:snapToGrid w:val="0"/>
        <w:spacing w:line="400" w:lineRule="exact"/>
        <w:ind w:firstLine="540"/>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highlight w:val="none"/>
        </w:rPr>
        <w:t>3.3在规定时间内完成交货并验收，并经采购人确认。</w:t>
      </w:r>
    </w:p>
    <w:p w14:paraId="34C1466F">
      <w:pPr>
        <w:snapToGrid w:val="0"/>
        <w:spacing w:line="400" w:lineRule="exact"/>
        <w:ind w:firstLine="540"/>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highlight w:val="none"/>
        </w:rPr>
        <w:t>4.成交供应商提供的货物未达到竞争性磋商文件规定要求，且对采购人造成损失的，由成交供应商承担一切责任，并赔偿所造成的损失。</w:t>
      </w:r>
    </w:p>
    <w:p w14:paraId="75B7EE95">
      <w:pPr>
        <w:snapToGrid w:val="0"/>
        <w:spacing w:line="400" w:lineRule="exact"/>
        <w:ind w:firstLine="540"/>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highlight w:val="none"/>
        </w:rPr>
        <w:t>5.采购人需要制造商对成交供应商交付的产品（包括质量、技术参数等）进行确认的，制造商应予以配合，并出具书面意见。</w:t>
      </w:r>
    </w:p>
    <w:p w14:paraId="2C48B74D">
      <w:pPr>
        <w:spacing w:line="400" w:lineRule="exact"/>
        <w:ind w:firstLine="480" w:firstLineChars="200"/>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highlight w:val="none"/>
        </w:rPr>
        <w:t>6.产品包装材料归采购人所有。</w:t>
      </w:r>
    </w:p>
    <w:p w14:paraId="7CACD179">
      <w:pPr>
        <w:spacing w:line="400" w:lineRule="exact"/>
        <w:ind w:firstLine="480" w:firstLineChars="200"/>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highlight w:val="none"/>
        </w:rPr>
        <w:t>7.验收时，成交供应商须提供投标文件中响应的检测报告及证书原件（包含授权使用函）作为验收参照资料。</w:t>
      </w:r>
    </w:p>
    <w:p w14:paraId="0CECFA42">
      <w:pPr>
        <w:pStyle w:val="2"/>
        <w:adjustRightInd w:val="0"/>
        <w:snapToGrid w:val="0"/>
        <w:spacing w:before="0" w:after="0" w:line="400" w:lineRule="exact"/>
        <w:ind w:firstLine="482" w:firstLineChars="200"/>
        <w:rPr>
          <w:rFonts w:hint="eastAsia" w:ascii="方正仿宋_GBK" w:hAnsi="方正仿宋_GBK" w:eastAsia="方正仿宋_GBK" w:cs="方正仿宋_GBK"/>
          <w:color w:val="auto"/>
          <w:sz w:val="24"/>
          <w:highlight w:val="none"/>
        </w:rPr>
      </w:pPr>
      <w:bookmarkStart w:id="72" w:name="_Toc11391"/>
      <w:bookmarkStart w:id="73" w:name="_Toc41858438"/>
      <w:bookmarkStart w:id="74" w:name="_Toc30028"/>
      <w:r>
        <w:rPr>
          <w:rFonts w:hint="eastAsia" w:ascii="方正仿宋_GBK" w:hAnsi="方正仿宋_GBK" w:eastAsia="方正仿宋_GBK" w:cs="方正仿宋_GBK"/>
          <w:color w:val="auto"/>
          <w:sz w:val="24"/>
          <w:highlight w:val="none"/>
        </w:rPr>
        <w:t>二、报价要求</w:t>
      </w:r>
      <w:bookmarkEnd w:id="72"/>
      <w:bookmarkEnd w:id="73"/>
      <w:bookmarkEnd w:id="74"/>
    </w:p>
    <w:p w14:paraId="7A496DA5">
      <w:pPr>
        <w:snapToGrid w:val="0"/>
        <w:spacing w:line="400" w:lineRule="exact"/>
        <w:ind w:firstLine="540"/>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highlight w:val="none"/>
        </w:rPr>
        <w:t>本项目报价须为人民币报价，报价包括完成本项目所需的产品价、运输费（含装卸费）、搬运费、安装调试费、保险费、培训费、税费等一切费用。因成交供应商自身原因造成漏报、少报皆由其自行承担责任，采购人不再补偿任何费用。</w:t>
      </w:r>
    </w:p>
    <w:p w14:paraId="6E005191">
      <w:pPr>
        <w:pStyle w:val="2"/>
        <w:adjustRightInd w:val="0"/>
        <w:snapToGrid w:val="0"/>
        <w:spacing w:before="0" w:after="0" w:line="400" w:lineRule="exact"/>
        <w:ind w:firstLine="482" w:firstLineChars="200"/>
        <w:rPr>
          <w:rFonts w:hint="eastAsia" w:ascii="方正仿宋_GBK" w:hAnsi="方正仿宋_GBK" w:eastAsia="方正仿宋_GBK" w:cs="方正仿宋_GBK"/>
          <w:color w:val="auto"/>
          <w:sz w:val="24"/>
          <w:highlight w:val="none"/>
        </w:rPr>
      </w:pPr>
      <w:bookmarkStart w:id="75" w:name="_Toc18866"/>
      <w:bookmarkStart w:id="76" w:name="_Toc1109912363"/>
      <w:bookmarkStart w:id="77" w:name="_Toc29029"/>
      <w:r>
        <w:rPr>
          <w:rFonts w:hint="eastAsia" w:ascii="方正仿宋_GBK" w:hAnsi="方正仿宋_GBK" w:eastAsia="方正仿宋_GBK" w:cs="方正仿宋_GBK"/>
          <w:color w:val="auto"/>
          <w:sz w:val="24"/>
          <w:highlight w:val="none"/>
        </w:rPr>
        <w:t>三、付款方式</w:t>
      </w:r>
      <w:bookmarkEnd w:id="75"/>
      <w:bookmarkEnd w:id="76"/>
      <w:bookmarkEnd w:id="77"/>
    </w:p>
    <w:p w14:paraId="1D4626FB">
      <w:pPr>
        <w:snapToGrid w:val="0"/>
        <w:spacing w:line="400" w:lineRule="exact"/>
        <w:ind w:firstLine="540"/>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highlight w:val="none"/>
        </w:rPr>
        <w:t>在签订合同后7个工作日内采购人以转账方式向成交供应商支付合同总金额的50%作为预付款，在成交供应商按采购合同交货并安装调试完成，经采购人验收合格后，成交供应商向采购人开具合同金额发票后，7个工作日内采购人以转账方式向成交供应商支付合同剩余50%尾款。</w:t>
      </w:r>
    </w:p>
    <w:p w14:paraId="17EFE2B8">
      <w:pPr>
        <w:pStyle w:val="2"/>
        <w:adjustRightInd w:val="0"/>
        <w:snapToGrid w:val="0"/>
        <w:spacing w:before="0" w:after="0" w:line="400" w:lineRule="exact"/>
        <w:ind w:firstLine="482" w:firstLineChars="200"/>
        <w:rPr>
          <w:rFonts w:hint="eastAsia" w:ascii="方正仿宋_GBK" w:hAnsi="方正仿宋_GBK" w:eastAsia="方正仿宋_GBK" w:cs="方正仿宋_GBK"/>
          <w:color w:val="auto"/>
          <w:sz w:val="24"/>
          <w:highlight w:val="none"/>
        </w:rPr>
      </w:pPr>
      <w:bookmarkStart w:id="78" w:name="_Toc2121991350"/>
      <w:bookmarkStart w:id="79" w:name="_Toc6045"/>
      <w:bookmarkStart w:id="80" w:name="_Toc22085"/>
      <w:r>
        <w:rPr>
          <w:rFonts w:hint="eastAsia" w:ascii="方正仿宋_GBK" w:hAnsi="方正仿宋_GBK" w:eastAsia="方正仿宋_GBK" w:cs="方正仿宋_GBK"/>
          <w:color w:val="auto"/>
          <w:sz w:val="24"/>
          <w:highlight w:val="none"/>
        </w:rPr>
        <w:t>四、质量保证及售后服务要求</w:t>
      </w:r>
      <w:bookmarkEnd w:id="78"/>
      <w:bookmarkEnd w:id="79"/>
      <w:bookmarkEnd w:id="80"/>
    </w:p>
    <w:p w14:paraId="68D97273">
      <w:pPr>
        <w:snapToGrid w:val="0"/>
        <w:spacing w:line="400" w:lineRule="exact"/>
        <w:ind w:firstLine="540"/>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highlight w:val="none"/>
        </w:rPr>
        <w:t xml:space="preserve">（一）产品质量保证期：自验收合格之日起，其投标产品质量保证期为三年。 </w:t>
      </w:r>
    </w:p>
    <w:p w14:paraId="5A5BD0CC">
      <w:pPr>
        <w:snapToGrid w:val="0"/>
        <w:spacing w:line="400" w:lineRule="exact"/>
        <w:ind w:firstLine="540"/>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highlight w:val="none"/>
        </w:rPr>
        <w:t>报价产品属于国家规定“三包”范围的，其产品质量保证期不得低于“三包”规定。响应供应商的质量保证期承诺优于国家“三包”规定的，按响应供应商实际承诺执行。</w:t>
      </w:r>
    </w:p>
    <w:p w14:paraId="0F65FE59">
      <w:pPr>
        <w:snapToGrid w:val="0"/>
        <w:spacing w:line="400" w:lineRule="exact"/>
        <w:ind w:firstLine="540"/>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highlight w:val="none"/>
        </w:rPr>
        <w:t>（二）售后服务内容</w:t>
      </w:r>
    </w:p>
    <w:p w14:paraId="56DB66CF">
      <w:pPr>
        <w:snapToGrid w:val="0"/>
        <w:spacing w:line="400" w:lineRule="exact"/>
        <w:ind w:firstLine="540"/>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highlight w:val="none"/>
        </w:rPr>
        <w:t>货物在质量保证期内出现质量问题的，成交供应商接到通知后立即响应，并在24小时内进行处理。</w:t>
      </w:r>
    </w:p>
    <w:p w14:paraId="3A04022B">
      <w:pPr>
        <w:pStyle w:val="2"/>
        <w:adjustRightInd w:val="0"/>
        <w:snapToGrid w:val="0"/>
        <w:spacing w:before="0" w:after="0" w:line="400" w:lineRule="exact"/>
        <w:ind w:firstLine="482" w:firstLineChars="200"/>
        <w:rPr>
          <w:rFonts w:hint="eastAsia" w:ascii="方正仿宋_GBK" w:hAnsi="方正仿宋_GBK" w:eastAsia="方正仿宋_GBK" w:cs="方正仿宋_GBK"/>
          <w:color w:val="auto"/>
          <w:sz w:val="24"/>
          <w:highlight w:val="none"/>
        </w:rPr>
      </w:pPr>
      <w:bookmarkStart w:id="81" w:name="_Toc11508"/>
      <w:bookmarkStart w:id="82" w:name="_Toc30431"/>
      <w:bookmarkStart w:id="83" w:name="_Toc713144336"/>
      <w:r>
        <w:rPr>
          <w:rFonts w:hint="eastAsia" w:ascii="方正仿宋_GBK" w:hAnsi="方正仿宋_GBK" w:eastAsia="方正仿宋_GBK" w:cs="方正仿宋_GBK"/>
          <w:color w:val="auto"/>
          <w:sz w:val="24"/>
          <w:highlight w:val="none"/>
        </w:rPr>
        <w:t>五、知识产权</w:t>
      </w:r>
      <w:bookmarkEnd w:id="81"/>
      <w:bookmarkEnd w:id="82"/>
      <w:bookmarkEnd w:id="83"/>
    </w:p>
    <w:p w14:paraId="46D405D6">
      <w:pPr>
        <w:snapToGrid w:val="0"/>
        <w:spacing w:line="400" w:lineRule="exact"/>
        <w:ind w:firstLine="540"/>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highlight w:val="none"/>
        </w:rPr>
        <w:t>采购人在中华人民共和国境内使用成交供应商提供的货物及服务时免受第三方提出的侵犯其专利权或其它知识产权的起诉。如果第三方提出侵权指控，成交供应商应承担由此而引起的一切法律责任和费用。</w:t>
      </w:r>
    </w:p>
    <w:p w14:paraId="4EF0B0E4">
      <w:pPr>
        <w:pStyle w:val="2"/>
        <w:adjustRightInd w:val="0"/>
        <w:snapToGrid w:val="0"/>
        <w:spacing w:before="0" w:after="0" w:line="400" w:lineRule="exact"/>
        <w:ind w:firstLine="482" w:firstLineChars="200"/>
        <w:rPr>
          <w:rFonts w:hint="eastAsia" w:ascii="方正仿宋_GBK" w:hAnsi="方正仿宋_GBK" w:eastAsia="方正仿宋_GBK" w:cs="方正仿宋_GBK"/>
          <w:color w:val="auto"/>
          <w:sz w:val="24"/>
          <w:highlight w:val="none"/>
        </w:rPr>
      </w:pPr>
      <w:bookmarkStart w:id="84" w:name="_Toc3673"/>
      <w:bookmarkStart w:id="85" w:name="_Toc10639"/>
      <w:bookmarkStart w:id="86" w:name="_Toc526148372"/>
      <w:r>
        <w:rPr>
          <w:rFonts w:hint="eastAsia" w:ascii="方正仿宋_GBK" w:hAnsi="方正仿宋_GBK" w:eastAsia="方正仿宋_GBK" w:cs="方正仿宋_GBK"/>
          <w:color w:val="auto"/>
          <w:sz w:val="24"/>
          <w:highlight w:val="none"/>
        </w:rPr>
        <w:t>六、</w:t>
      </w:r>
      <w:bookmarkEnd w:id="84"/>
      <w:bookmarkStart w:id="87" w:name="_Toc27105"/>
      <w:r>
        <w:rPr>
          <w:rFonts w:hint="eastAsia" w:ascii="方正仿宋_GBK" w:hAnsi="方正仿宋_GBK" w:eastAsia="方正仿宋_GBK" w:cs="方正仿宋_GBK"/>
          <w:color w:val="auto"/>
          <w:sz w:val="24"/>
          <w:highlight w:val="none"/>
        </w:rPr>
        <w:t>其他</w:t>
      </w:r>
      <w:bookmarkEnd w:id="85"/>
      <w:bookmarkEnd w:id="86"/>
      <w:bookmarkEnd w:id="87"/>
    </w:p>
    <w:p w14:paraId="02BF05FB">
      <w:pPr>
        <w:snapToGrid w:val="0"/>
        <w:spacing w:line="400" w:lineRule="exact"/>
        <w:ind w:firstLine="540"/>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highlight w:val="none"/>
        </w:rPr>
        <w:t>1.供应商必须在响应文件中对以上条款和服务承诺明确提出，承诺内容必须达到本篇及竞争性磋商其他条款的要求。</w:t>
      </w:r>
    </w:p>
    <w:p w14:paraId="755517EA">
      <w:pPr>
        <w:snapToGrid w:val="0"/>
        <w:spacing w:line="400" w:lineRule="exact"/>
        <w:ind w:firstLine="480" w:firstLineChars="200"/>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highlight w:val="none"/>
        </w:rPr>
        <w:t>2.成交供应商在安装过程中发生的一切安全事故由成交供应商自行负责处理，由此产生的一切经济损失和责任由成交供应商全部承担，采购人不承担任何经济损失和责任。</w:t>
      </w:r>
    </w:p>
    <w:p w14:paraId="5C8372E1">
      <w:pPr>
        <w:pStyle w:val="25"/>
        <w:spacing w:line="400" w:lineRule="exact"/>
        <w:ind w:firstLine="480" w:firstLineChars="200"/>
        <w:rPr>
          <w:rFonts w:hint="eastAsia" w:ascii="方正仿宋_GBK" w:hAnsi="方正仿宋_GBK" w:eastAsia="方正仿宋_GBK" w:cs="方正仿宋_GBK"/>
          <w:color w:val="auto"/>
          <w:szCs w:val="24"/>
          <w:highlight w:val="none"/>
        </w:rPr>
      </w:pPr>
      <w:r>
        <w:rPr>
          <w:rFonts w:hint="eastAsia" w:ascii="方正仿宋_GBK" w:hAnsi="方正仿宋_GBK" w:eastAsia="方正仿宋_GBK" w:cs="方正仿宋_GBK"/>
          <w:color w:val="auto"/>
          <w:highlight w:val="none"/>
        </w:rPr>
        <w:t>3.其他未尽事宜由双方在采购合同中详细约定</w:t>
      </w:r>
      <w:r>
        <w:rPr>
          <w:rFonts w:hint="eastAsia" w:ascii="方正仿宋_GBK" w:hAnsi="方正仿宋_GBK" w:eastAsia="方正仿宋_GBK" w:cs="方正仿宋_GBK"/>
          <w:color w:val="auto"/>
          <w:szCs w:val="24"/>
          <w:highlight w:val="none"/>
        </w:rPr>
        <w:t>。</w:t>
      </w:r>
    </w:p>
    <w:p w14:paraId="39DB10DC">
      <w:pPr>
        <w:pStyle w:val="2"/>
        <w:pageBreakBefore/>
        <w:spacing w:before="0" w:after="0" w:line="360" w:lineRule="auto"/>
        <w:jc w:val="center"/>
        <w:rPr>
          <w:rFonts w:hint="eastAsia" w:ascii="方正仿宋_GBK" w:hAnsi="方正仿宋_GBK" w:eastAsia="方正仿宋_GBK" w:cs="方正仿宋_GBK"/>
          <w:b w:val="0"/>
          <w:color w:val="auto"/>
          <w:sz w:val="36"/>
          <w:szCs w:val="30"/>
          <w:highlight w:val="none"/>
        </w:rPr>
      </w:pPr>
      <w:bookmarkStart w:id="88" w:name="_Toc3440"/>
      <w:bookmarkStart w:id="89" w:name="_Toc76462332"/>
      <w:bookmarkStart w:id="90" w:name="_Toc1805279775"/>
      <w:r>
        <w:rPr>
          <w:rFonts w:hint="eastAsia" w:ascii="方正仿宋_GBK" w:hAnsi="方正仿宋_GBK" w:eastAsia="方正仿宋_GBK" w:cs="方正仿宋_GBK"/>
          <w:b w:val="0"/>
          <w:color w:val="auto"/>
          <w:sz w:val="36"/>
          <w:szCs w:val="30"/>
          <w:highlight w:val="none"/>
        </w:rPr>
        <w:t>第四篇  磋商程序及方法、评审标准、无效响应和</w:t>
      </w:r>
      <w:r>
        <w:rPr>
          <w:rFonts w:hint="eastAsia" w:ascii="方正仿宋_GBK" w:hAnsi="方正仿宋_GBK" w:eastAsia="方正仿宋_GBK" w:cs="方正仿宋_GBK"/>
          <w:b w:val="0"/>
          <w:color w:val="auto"/>
          <w:sz w:val="36"/>
          <w:szCs w:val="36"/>
          <w:highlight w:val="none"/>
        </w:rPr>
        <w:t>采购终止</w:t>
      </w:r>
      <w:bookmarkEnd w:id="88"/>
      <w:bookmarkEnd w:id="89"/>
      <w:bookmarkEnd w:id="90"/>
    </w:p>
    <w:p w14:paraId="242289B6">
      <w:pPr>
        <w:pStyle w:val="2"/>
        <w:adjustRightInd w:val="0"/>
        <w:snapToGrid w:val="0"/>
        <w:spacing w:before="0" w:after="0" w:line="400" w:lineRule="exact"/>
        <w:ind w:firstLine="482" w:firstLineChars="200"/>
        <w:rPr>
          <w:rFonts w:hint="eastAsia" w:ascii="方正仿宋_GBK" w:hAnsi="方正仿宋_GBK" w:eastAsia="方正仿宋_GBK" w:cs="方正仿宋_GBK"/>
          <w:color w:val="auto"/>
          <w:sz w:val="24"/>
          <w:highlight w:val="none"/>
        </w:rPr>
      </w:pPr>
      <w:bookmarkStart w:id="91" w:name="_Toc492753159"/>
      <w:bookmarkStart w:id="92" w:name="_Toc76462333"/>
      <w:bookmarkStart w:id="93" w:name="_Toc426"/>
      <w:r>
        <w:rPr>
          <w:rFonts w:hint="eastAsia" w:ascii="方正仿宋_GBK" w:hAnsi="方正仿宋_GBK" w:eastAsia="方正仿宋_GBK" w:cs="方正仿宋_GBK"/>
          <w:color w:val="auto"/>
          <w:sz w:val="24"/>
          <w:highlight w:val="none"/>
        </w:rPr>
        <w:t>一、磋商程序及方法</w:t>
      </w:r>
      <w:bookmarkEnd w:id="91"/>
      <w:bookmarkEnd w:id="92"/>
      <w:bookmarkEnd w:id="93"/>
    </w:p>
    <w:p w14:paraId="5C09D106">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（一）</w:t>
      </w:r>
      <w:r>
        <w:rPr>
          <w:rFonts w:hint="eastAsia" w:ascii="方正仿宋_GBK" w:hAnsi="方正仿宋_GBK" w:eastAsia="方正仿宋_GBK" w:cs="方正仿宋_GBK"/>
          <w:color w:val="auto"/>
          <w:sz w:val="24"/>
          <w:szCs w:val="24"/>
          <w:highlight w:val="none"/>
        </w:rPr>
        <w:t>磋商按竞争性磋商文件规定的时间和地点、方式进行。供应商须有法定代表人（或其授权代表）或自然人参加。竞争性磋商以抽签的形式确定磋商顺序，由本项目依法组建的竞争性磋商小组（以下简称磋商小组）分别与各供应商进行磋商，在磋商前对各供应商的资格条件、实质性响应等进行审查。</w:t>
      </w:r>
    </w:p>
    <w:p w14:paraId="7FA4BF13">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（二）磋商小组对各供应商的资格条件、响应文件的有效性、完整性和响应程度进行审查。各供应商只有在完全符合要求的前提下，才能参与正式磋商。</w:t>
      </w:r>
    </w:p>
    <w:p w14:paraId="6E432B51">
      <w:pPr>
        <w:snapToGrid w:val="0"/>
        <w:spacing w:line="400" w:lineRule="exact"/>
        <w:ind w:firstLine="480" w:firstLineChars="200"/>
        <w:rPr>
          <w:rFonts w:hint="eastAsia" w:ascii="方正仿宋_GBK" w:hAnsi="方正仿宋_GBK" w:eastAsia="方正仿宋_GBK" w:cs="方正仿宋_GBK"/>
          <w:color w:val="auto"/>
          <w:kern w:val="0"/>
          <w:sz w:val="24"/>
          <w:szCs w:val="24"/>
          <w:highlight w:val="none"/>
        </w:rPr>
      </w:pPr>
      <w:r>
        <w:rPr>
          <w:rFonts w:hint="eastAsia" w:ascii="方正仿宋_GBK" w:hAnsi="方正仿宋_GBK" w:eastAsia="方正仿宋_GBK" w:cs="方正仿宋_GBK"/>
          <w:color w:val="auto"/>
          <w:sz w:val="24"/>
          <w:szCs w:val="24"/>
          <w:highlight w:val="none"/>
        </w:rPr>
        <w:t>1.</w:t>
      </w:r>
      <w:r>
        <w:rPr>
          <w:rFonts w:hint="eastAsia" w:ascii="方正仿宋_GBK" w:hAnsi="方正仿宋_GBK" w:eastAsia="方正仿宋_GBK" w:cs="方正仿宋_GBK"/>
          <w:color w:val="auto"/>
          <w:kern w:val="0"/>
          <w:sz w:val="24"/>
          <w:szCs w:val="24"/>
          <w:highlight w:val="none"/>
        </w:rPr>
        <w:t>资格性审查。依据法律法规和竞争性磋商文件的规定，对响应文件中的资格证明、等进行审查，以确定供应商是否具备磋商资格。资格性审查资料表如下：</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709"/>
        <w:gridCol w:w="3353"/>
        <w:gridCol w:w="4749"/>
      </w:tblGrid>
      <w:tr w14:paraId="701D85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tcBorders>
              <w:top w:val="single" w:color="auto" w:sz="4" w:space="0"/>
              <w:left w:val="single" w:color="auto" w:sz="4" w:space="0"/>
              <w:bottom w:val="single" w:color="auto" w:sz="4" w:space="0"/>
              <w:right w:val="single" w:color="auto" w:sz="4" w:space="0"/>
            </w:tcBorders>
            <w:vAlign w:val="center"/>
          </w:tcPr>
          <w:p w14:paraId="21E1C687">
            <w:pPr>
              <w:jc w:val="center"/>
              <w:rPr>
                <w:rFonts w:hint="eastAsia" w:ascii="方正仿宋_GBK" w:hAnsi="方正仿宋_GBK" w:eastAsia="方正仿宋_GBK" w:cs="方正仿宋_GBK"/>
                <w:b/>
                <w:color w:val="auto"/>
                <w:kern w:val="0"/>
                <w:sz w:val="21"/>
                <w:szCs w:val="21"/>
                <w:highlight w:val="none"/>
              </w:rPr>
            </w:pPr>
            <w:r>
              <w:rPr>
                <w:rFonts w:hint="eastAsia" w:ascii="方正仿宋_GBK" w:hAnsi="方正仿宋_GBK" w:eastAsia="方正仿宋_GBK" w:cs="方正仿宋_GBK"/>
                <w:b/>
                <w:color w:val="auto"/>
                <w:kern w:val="0"/>
                <w:sz w:val="21"/>
                <w:szCs w:val="21"/>
                <w:highlight w:val="none"/>
              </w:rPr>
              <w:t>序号</w:t>
            </w:r>
          </w:p>
        </w:tc>
        <w:tc>
          <w:tcPr>
            <w:tcW w:w="4062" w:type="dxa"/>
            <w:gridSpan w:val="2"/>
            <w:tcBorders>
              <w:top w:val="single" w:color="auto" w:sz="4" w:space="0"/>
              <w:left w:val="single" w:color="auto" w:sz="4" w:space="0"/>
              <w:bottom w:val="single" w:color="auto" w:sz="4" w:space="0"/>
              <w:right w:val="single" w:color="auto" w:sz="4" w:space="0"/>
            </w:tcBorders>
            <w:vAlign w:val="center"/>
          </w:tcPr>
          <w:p w14:paraId="6D89E582">
            <w:pPr>
              <w:jc w:val="center"/>
              <w:rPr>
                <w:rFonts w:hint="eastAsia" w:ascii="方正仿宋_GBK" w:hAnsi="方正仿宋_GBK" w:eastAsia="方正仿宋_GBK" w:cs="方正仿宋_GBK"/>
                <w:b/>
                <w:color w:val="auto"/>
                <w:kern w:val="0"/>
                <w:sz w:val="21"/>
                <w:szCs w:val="21"/>
                <w:highlight w:val="none"/>
              </w:rPr>
            </w:pPr>
            <w:r>
              <w:rPr>
                <w:rFonts w:hint="eastAsia" w:ascii="方正仿宋_GBK" w:hAnsi="方正仿宋_GBK" w:eastAsia="方正仿宋_GBK" w:cs="方正仿宋_GBK"/>
                <w:b/>
                <w:color w:val="auto"/>
                <w:kern w:val="0"/>
                <w:sz w:val="21"/>
                <w:szCs w:val="21"/>
                <w:highlight w:val="none"/>
              </w:rPr>
              <w:t>检查因素</w:t>
            </w:r>
          </w:p>
        </w:tc>
        <w:tc>
          <w:tcPr>
            <w:tcW w:w="4749" w:type="dxa"/>
            <w:tcBorders>
              <w:top w:val="single" w:color="auto" w:sz="4" w:space="0"/>
              <w:left w:val="single" w:color="auto" w:sz="4" w:space="0"/>
              <w:bottom w:val="single" w:color="auto" w:sz="4" w:space="0"/>
              <w:right w:val="single" w:color="auto" w:sz="4" w:space="0"/>
            </w:tcBorders>
            <w:vAlign w:val="center"/>
          </w:tcPr>
          <w:p w14:paraId="5E369C78">
            <w:pPr>
              <w:jc w:val="center"/>
              <w:rPr>
                <w:rFonts w:hint="eastAsia" w:ascii="方正仿宋_GBK" w:hAnsi="方正仿宋_GBK" w:eastAsia="方正仿宋_GBK" w:cs="方正仿宋_GBK"/>
                <w:b/>
                <w:color w:val="auto"/>
                <w:kern w:val="0"/>
                <w:sz w:val="21"/>
                <w:szCs w:val="21"/>
                <w:highlight w:val="none"/>
              </w:rPr>
            </w:pPr>
            <w:r>
              <w:rPr>
                <w:rFonts w:hint="eastAsia" w:ascii="方正仿宋_GBK" w:hAnsi="方正仿宋_GBK" w:eastAsia="方正仿宋_GBK" w:cs="方正仿宋_GBK"/>
                <w:b/>
                <w:color w:val="auto"/>
                <w:kern w:val="0"/>
                <w:sz w:val="21"/>
                <w:szCs w:val="21"/>
                <w:highlight w:val="none"/>
              </w:rPr>
              <w:t>检查内容</w:t>
            </w:r>
          </w:p>
        </w:tc>
      </w:tr>
      <w:tr w14:paraId="58029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Merge w:val="restart"/>
            <w:vAlign w:val="center"/>
          </w:tcPr>
          <w:p w14:paraId="3790CA46">
            <w:pPr>
              <w:jc w:val="center"/>
              <w:rPr>
                <w:rFonts w:hint="eastAsia" w:ascii="方正仿宋_GBK" w:hAnsi="方正仿宋_GBK" w:eastAsia="方正仿宋_GBK" w:cs="方正仿宋_GBK"/>
                <w:color w:val="auto"/>
                <w:sz w:val="21"/>
                <w:szCs w:val="21"/>
                <w:highlight w:val="none"/>
              </w:rPr>
            </w:pPr>
            <w:r>
              <w:rPr>
                <w:rFonts w:hint="eastAsia" w:ascii="方正仿宋_GBK" w:hAnsi="方正仿宋_GBK" w:eastAsia="方正仿宋_GBK" w:cs="方正仿宋_GBK"/>
                <w:color w:val="auto"/>
                <w:sz w:val="21"/>
                <w:szCs w:val="21"/>
                <w:highlight w:val="none"/>
              </w:rPr>
              <w:t>（一）</w:t>
            </w:r>
          </w:p>
        </w:tc>
        <w:tc>
          <w:tcPr>
            <w:tcW w:w="709" w:type="dxa"/>
            <w:vMerge w:val="restart"/>
            <w:vAlign w:val="center"/>
          </w:tcPr>
          <w:p w14:paraId="48ACA27E">
            <w:pPr>
              <w:rPr>
                <w:rFonts w:hint="eastAsia" w:ascii="方正仿宋_GBK" w:hAnsi="方正仿宋_GBK" w:eastAsia="方正仿宋_GBK" w:cs="方正仿宋_GBK"/>
                <w:color w:val="auto"/>
                <w:sz w:val="21"/>
                <w:szCs w:val="21"/>
                <w:highlight w:val="none"/>
                <w:lang w:val="zh-CN"/>
              </w:rPr>
            </w:pPr>
            <w:r>
              <w:rPr>
                <w:rFonts w:hint="eastAsia" w:ascii="方正仿宋_GBK" w:hAnsi="方正仿宋_GBK" w:eastAsia="方正仿宋_GBK" w:cs="方正仿宋_GBK"/>
                <w:color w:val="auto"/>
                <w:sz w:val="21"/>
                <w:szCs w:val="21"/>
                <w:highlight w:val="none"/>
                <w:lang w:val="zh-CN"/>
              </w:rPr>
              <w:t>《中华人民共和国政府采购法》第二十二条规定</w:t>
            </w:r>
          </w:p>
        </w:tc>
        <w:tc>
          <w:tcPr>
            <w:tcW w:w="3353" w:type="dxa"/>
            <w:vAlign w:val="center"/>
          </w:tcPr>
          <w:p w14:paraId="21E2850E">
            <w:pPr>
              <w:rPr>
                <w:rFonts w:hint="eastAsia" w:ascii="方正仿宋_GBK" w:hAnsi="方正仿宋_GBK" w:eastAsia="方正仿宋_GBK" w:cs="方正仿宋_GBK"/>
                <w:color w:val="auto"/>
                <w:sz w:val="21"/>
                <w:szCs w:val="21"/>
                <w:highlight w:val="none"/>
              </w:rPr>
            </w:pPr>
            <w:r>
              <w:rPr>
                <w:rFonts w:hint="eastAsia" w:ascii="方正仿宋_GBK" w:hAnsi="方正仿宋_GBK" w:eastAsia="方正仿宋_GBK" w:cs="方正仿宋_GBK"/>
                <w:color w:val="auto"/>
                <w:sz w:val="21"/>
                <w:szCs w:val="21"/>
                <w:highlight w:val="none"/>
              </w:rPr>
              <w:t>1.具有独立承担民事责任的能力</w:t>
            </w:r>
          </w:p>
        </w:tc>
        <w:tc>
          <w:tcPr>
            <w:tcW w:w="4749" w:type="dxa"/>
            <w:vAlign w:val="center"/>
          </w:tcPr>
          <w:p w14:paraId="0A17364B">
            <w:pPr>
              <w:rPr>
                <w:rFonts w:hint="eastAsia" w:ascii="方正仿宋_GBK" w:hAnsi="方正仿宋_GBK" w:eastAsia="方正仿宋_GBK" w:cs="方正仿宋_GBK"/>
                <w:color w:val="auto"/>
                <w:sz w:val="21"/>
                <w:szCs w:val="21"/>
                <w:highlight w:val="none"/>
              </w:rPr>
            </w:pPr>
            <w:r>
              <w:rPr>
                <w:rFonts w:hint="eastAsia" w:ascii="方正仿宋_GBK" w:hAnsi="方正仿宋_GBK" w:eastAsia="方正仿宋_GBK" w:cs="方正仿宋_GBK"/>
                <w:color w:val="auto"/>
                <w:sz w:val="21"/>
                <w:szCs w:val="21"/>
                <w:highlight w:val="none"/>
              </w:rPr>
              <w:t xml:space="preserve">1.供应商法人营业执照（副本）或事业单位法人证书（副本）或个体工商户营业执照或有效的自然人身份证明或社会团体法人登记证书（提供复印件）。 </w:t>
            </w:r>
          </w:p>
          <w:p w14:paraId="378A844F">
            <w:pPr>
              <w:rPr>
                <w:rFonts w:hint="eastAsia" w:ascii="方正仿宋_GBK" w:hAnsi="方正仿宋_GBK" w:eastAsia="方正仿宋_GBK" w:cs="方正仿宋_GBK"/>
                <w:color w:val="auto"/>
                <w:sz w:val="21"/>
                <w:szCs w:val="21"/>
                <w:highlight w:val="none"/>
              </w:rPr>
            </w:pPr>
            <w:r>
              <w:rPr>
                <w:rFonts w:hint="eastAsia" w:ascii="方正仿宋_GBK" w:hAnsi="方正仿宋_GBK" w:eastAsia="方正仿宋_GBK" w:cs="方正仿宋_GBK"/>
                <w:color w:val="auto"/>
                <w:sz w:val="21"/>
                <w:szCs w:val="21"/>
                <w:highlight w:val="none"/>
              </w:rPr>
              <w:t>2.供应商法定代表人身份证明和法定代表人授权代表委托书。</w:t>
            </w:r>
          </w:p>
        </w:tc>
      </w:tr>
      <w:tr w14:paraId="58705C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Merge w:val="continue"/>
            <w:vAlign w:val="center"/>
          </w:tcPr>
          <w:p w14:paraId="75C8B253">
            <w:pPr>
              <w:jc w:val="center"/>
              <w:rPr>
                <w:rFonts w:hint="eastAsia" w:ascii="方正仿宋_GBK" w:hAnsi="方正仿宋_GBK" w:eastAsia="方正仿宋_GBK" w:cs="方正仿宋_GBK"/>
                <w:color w:val="auto"/>
                <w:sz w:val="21"/>
                <w:szCs w:val="21"/>
                <w:highlight w:val="none"/>
              </w:rPr>
            </w:pPr>
          </w:p>
        </w:tc>
        <w:tc>
          <w:tcPr>
            <w:tcW w:w="709" w:type="dxa"/>
            <w:vMerge w:val="continue"/>
            <w:vAlign w:val="center"/>
          </w:tcPr>
          <w:p w14:paraId="2F6E0108">
            <w:pPr>
              <w:rPr>
                <w:rFonts w:hint="eastAsia" w:ascii="方正仿宋_GBK" w:hAnsi="方正仿宋_GBK" w:eastAsia="方正仿宋_GBK" w:cs="方正仿宋_GBK"/>
                <w:color w:val="auto"/>
                <w:sz w:val="21"/>
                <w:szCs w:val="21"/>
                <w:highlight w:val="none"/>
                <w:lang w:val="zh-CN"/>
              </w:rPr>
            </w:pPr>
          </w:p>
        </w:tc>
        <w:tc>
          <w:tcPr>
            <w:tcW w:w="3353" w:type="dxa"/>
            <w:vAlign w:val="center"/>
          </w:tcPr>
          <w:p w14:paraId="2A2A5285">
            <w:pPr>
              <w:rPr>
                <w:rFonts w:hint="eastAsia" w:ascii="方正仿宋_GBK" w:hAnsi="方正仿宋_GBK" w:eastAsia="方正仿宋_GBK" w:cs="方正仿宋_GBK"/>
                <w:color w:val="auto"/>
                <w:sz w:val="21"/>
                <w:szCs w:val="21"/>
                <w:highlight w:val="none"/>
              </w:rPr>
            </w:pPr>
            <w:r>
              <w:rPr>
                <w:rFonts w:hint="eastAsia" w:ascii="方正仿宋_GBK" w:hAnsi="方正仿宋_GBK" w:eastAsia="方正仿宋_GBK" w:cs="方正仿宋_GBK"/>
                <w:color w:val="auto"/>
                <w:sz w:val="21"/>
                <w:szCs w:val="21"/>
                <w:highlight w:val="none"/>
                <w:lang w:val="zh-CN"/>
              </w:rPr>
              <w:t>2.</w:t>
            </w:r>
            <w:r>
              <w:rPr>
                <w:rFonts w:hint="eastAsia" w:ascii="方正仿宋_GBK" w:hAnsi="方正仿宋_GBK" w:eastAsia="方正仿宋_GBK" w:cs="方正仿宋_GBK"/>
                <w:color w:val="auto"/>
                <w:sz w:val="21"/>
                <w:szCs w:val="21"/>
                <w:highlight w:val="none"/>
              </w:rPr>
              <w:t>具有良好的商业信誉和健全的财务会计制度</w:t>
            </w:r>
          </w:p>
        </w:tc>
        <w:tc>
          <w:tcPr>
            <w:tcW w:w="4749" w:type="dxa"/>
            <w:vMerge w:val="restart"/>
            <w:vAlign w:val="center"/>
          </w:tcPr>
          <w:p w14:paraId="34AC7E27">
            <w:pPr>
              <w:rPr>
                <w:rFonts w:hint="eastAsia" w:ascii="方正仿宋_GBK" w:hAnsi="方正仿宋_GBK" w:eastAsia="方正仿宋_GBK" w:cs="方正仿宋_GBK"/>
                <w:b/>
                <w:color w:val="auto"/>
                <w:sz w:val="21"/>
                <w:szCs w:val="21"/>
                <w:highlight w:val="none"/>
              </w:rPr>
            </w:pPr>
            <w:r>
              <w:rPr>
                <w:rFonts w:hint="eastAsia" w:ascii="方正仿宋_GBK" w:hAnsi="方正仿宋_GBK" w:eastAsia="方正仿宋_GBK" w:cs="方正仿宋_GBK"/>
                <w:color w:val="auto"/>
                <w:sz w:val="21"/>
                <w:szCs w:val="21"/>
                <w:highlight w:val="none"/>
              </w:rPr>
              <w:t>供应商提供“基本资格条件承诺函”（格式详见第七篇）</w:t>
            </w:r>
          </w:p>
        </w:tc>
      </w:tr>
      <w:tr w14:paraId="779164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Merge w:val="continue"/>
            <w:vAlign w:val="center"/>
          </w:tcPr>
          <w:p w14:paraId="69A26579">
            <w:pPr>
              <w:jc w:val="center"/>
              <w:rPr>
                <w:rFonts w:hint="eastAsia" w:ascii="方正仿宋_GBK" w:hAnsi="方正仿宋_GBK" w:eastAsia="方正仿宋_GBK" w:cs="方正仿宋_GBK"/>
                <w:color w:val="auto"/>
                <w:sz w:val="21"/>
                <w:szCs w:val="21"/>
                <w:highlight w:val="none"/>
              </w:rPr>
            </w:pPr>
          </w:p>
        </w:tc>
        <w:tc>
          <w:tcPr>
            <w:tcW w:w="709" w:type="dxa"/>
            <w:vMerge w:val="continue"/>
            <w:vAlign w:val="center"/>
          </w:tcPr>
          <w:p w14:paraId="161BB03F">
            <w:pPr>
              <w:rPr>
                <w:rFonts w:hint="eastAsia" w:ascii="方正仿宋_GBK" w:hAnsi="方正仿宋_GBK" w:eastAsia="方正仿宋_GBK" w:cs="方正仿宋_GBK"/>
                <w:color w:val="auto"/>
                <w:sz w:val="21"/>
                <w:szCs w:val="21"/>
                <w:highlight w:val="none"/>
                <w:lang w:val="zh-CN"/>
              </w:rPr>
            </w:pPr>
          </w:p>
        </w:tc>
        <w:tc>
          <w:tcPr>
            <w:tcW w:w="3353" w:type="dxa"/>
            <w:vAlign w:val="center"/>
          </w:tcPr>
          <w:p w14:paraId="3F4519D5">
            <w:pPr>
              <w:rPr>
                <w:rFonts w:hint="eastAsia" w:ascii="方正仿宋_GBK" w:hAnsi="方正仿宋_GBK" w:eastAsia="方正仿宋_GBK" w:cs="方正仿宋_GBK"/>
                <w:color w:val="auto"/>
                <w:sz w:val="21"/>
                <w:szCs w:val="21"/>
                <w:highlight w:val="none"/>
                <w:lang w:val="zh-CN"/>
              </w:rPr>
            </w:pPr>
            <w:r>
              <w:rPr>
                <w:rFonts w:hint="eastAsia" w:ascii="方正仿宋_GBK" w:hAnsi="方正仿宋_GBK" w:eastAsia="方正仿宋_GBK" w:cs="方正仿宋_GBK"/>
                <w:color w:val="auto"/>
                <w:sz w:val="21"/>
                <w:szCs w:val="21"/>
                <w:highlight w:val="none"/>
                <w:lang w:val="zh-CN"/>
              </w:rPr>
              <w:t>3.具有履行合同所必需的设备和专业技术能力</w:t>
            </w:r>
          </w:p>
        </w:tc>
        <w:tc>
          <w:tcPr>
            <w:tcW w:w="4749" w:type="dxa"/>
            <w:vMerge w:val="continue"/>
            <w:vAlign w:val="center"/>
          </w:tcPr>
          <w:p w14:paraId="58FCDC04">
            <w:pPr>
              <w:rPr>
                <w:rFonts w:hint="eastAsia" w:ascii="方正仿宋_GBK" w:hAnsi="方正仿宋_GBK" w:eastAsia="方正仿宋_GBK" w:cs="方正仿宋_GBK"/>
                <w:color w:val="auto"/>
                <w:sz w:val="21"/>
                <w:szCs w:val="21"/>
                <w:highlight w:val="none"/>
              </w:rPr>
            </w:pPr>
          </w:p>
        </w:tc>
      </w:tr>
      <w:tr w14:paraId="5A282B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Merge w:val="continue"/>
            <w:vAlign w:val="center"/>
          </w:tcPr>
          <w:p w14:paraId="1FD92839">
            <w:pPr>
              <w:jc w:val="center"/>
              <w:rPr>
                <w:rFonts w:hint="eastAsia" w:ascii="方正仿宋_GBK" w:hAnsi="方正仿宋_GBK" w:eastAsia="方正仿宋_GBK" w:cs="方正仿宋_GBK"/>
                <w:color w:val="auto"/>
                <w:sz w:val="21"/>
                <w:szCs w:val="21"/>
                <w:highlight w:val="none"/>
              </w:rPr>
            </w:pPr>
          </w:p>
        </w:tc>
        <w:tc>
          <w:tcPr>
            <w:tcW w:w="709" w:type="dxa"/>
            <w:vMerge w:val="continue"/>
            <w:vAlign w:val="center"/>
          </w:tcPr>
          <w:p w14:paraId="68E8C3A2">
            <w:pPr>
              <w:rPr>
                <w:rFonts w:hint="eastAsia" w:ascii="方正仿宋_GBK" w:hAnsi="方正仿宋_GBK" w:eastAsia="方正仿宋_GBK" w:cs="方正仿宋_GBK"/>
                <w:color w:val="auto"/>
                <w:sz w:val="21"/>
                <w:szCs w:val="21"/>
                <w:highlight w:val="none"/>
                <w:lang w:val="zh-CN"/>
              </w:rPr>
            </w:pPr>
          </w:p>
        </w:tc>
        <w:tc>
          <w:tcPr>
            <w:tcW w:w="3353" w:type="dxa"/>
            <w:vAlign w:val="center"/>
          </w:tcPr>
          <w:p w14:paraId="44A60F25">
            <w:pPr>
              <w:rPr>
                <w:rFonts w:hint="eastAsia" w:ascii="方正仿宋_GBK" w:hAnsi="方正仿宋_GBK" w:eastAsia="方正仿宋_GBK" w:cs="方正仿宋_GBK"/>
                <w:color w:val="auto"/>
                <w:sz w:val="21"/>
                <w:szCs w:val="21"/>
                <w:highlight w:val="none"/>
                <w:lang w:val="zh-CN"/>
              </w:rPr>
            </w:pPr>
            <w:r>
              <w:rPr>
                <w:rFonts w:hint="eastAsia" w:ascii="方正仿宋_GBK" w:hAnsi="方正仿宋_GBK" w:eastAsia="方正仿宋_GBK" w:cs="方正仿宋_GBK"/>
                <w:color w:val="auto"/>
                <w:sz w:val="21"/>
                <w:szCs w:val="21"/>
                <w:highlight w:val="none"/>
                <w:lang w:val="zh-CN"/>
              </w:rPr>
              <w:t>4.有依法缴纳税收和社会保障金的良好记录</w:t>
            </w:r>
          </w:p>
        </w:tc>
        <w:tc>
          <w:tcPr>
            <w:tcW w:w="4749" w:type="dxa"/>
            <w:vMerge w:val="continue"/>
            <w:vAlign w:val="center"/>
          </w:tcPr>
          <w:p w14:paraId="319FCA7F">
            <w:pPr>
              <w:rPr>
                <w:rFonts w:hint="eastAsia" w:ascii="方正仿宋_GBK" w:hAnsi="方正仿宋_GBK" w:eastAsia="方正仿宋_GBK" w:cs="方正仿宋_GBK"/>
                <w:color w:val="auto"/>
                <w:sz w:val="21"/>
                <w:szCs w:val="21"/>
                <w:highlight w:val="none"/>
              </w:rPr>
            </w:pPr>
          </w:p>
        </w:tc>
      </w:tr>
      <w:tr w14:paraId="2AAA6A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Merge w:val="continue"/>
            <w:vAlign w:val="center"/>
          </w:tcPr>
          <w:p w14:paraId="521E6986">
            <w:pPr>
              <w:jc w:val="center"/>
              <w:rPr>
                <w:rFonts w:hint="eastAsia" w:ascii="方正仿宋_GBK" w:hAnsi="方正仿宋_GBK" w:eastAsia="方正仿宋_GBK" w:cs="方正仿宋_GBK"/>
                <w:color w:val="auto"/>
                <w:sz w:val="21"/>
                <w:szCs w:val="21"/>
                <w:highlight w:val="none"/>
              </w:rPr>
            </w:pPr>
          </w:p>
        </w:tc>
        <w:tc>
          <w:tcPr>
            <w:tcW w:w="709" w:type="dxa"/>
            <w:vMerge w:val="continue"/>
            <w:vAlign w:val="center"/>
          </w:tcPr>
          <w:p w14:paraId="73C30FB2">
            <w:pPr>
              <w:rPr>
                <w:rFonts w:hint="eastAsia" w:ascii="方正仿宋_GBK" w:hAnsi="方正仿宋_GBK" w:eastAsia="方正仿宋_GBK" w:cs="方正仿宋_GBK"/>
                <w:color w:val="auto"/>
                <w:sz w:val="21"/>
                <w:szCs w:val="21"/>
                <w:highlight w:val="none"/>
                <w:lang w:val="zh-CN"/>
              </w:rPr>
            </w:pPr>
          </w:p>
        </w:tc>
        <w:tc>
          <w:tcPr>
            <w:tcW w:w="3353" w:type="dxa"/>
            <w:vAlign w:val="center"/>
          </w:tcPr>
          <w:p w14:paraId="1D3E0D96">
            <w:pPr>
              <w:rPr>
                <w:rFonts w:hint="eastAsia" w:ascii="方正仿宋_GBK" w:hAnsi="方正仿宋_GBK" w:eastAsia="方正仿宋_GBK" w:cs="方正仿宋_GBK"/>
                <w:color w:val="auto"/>
                <w:sz w:val="21"/>
                <w:szCs w:val="21"/>
                <w:highlight w:val="none"/>
                <w:lang w:val="zh-CN"/>
              </w:rPr>
            </w:pPr>
            <w:r>
              <w:rPr>
                <w:rFonts w:hint="eastAsia" w:ascii="方正仿宋_GBK" w:hAnsi="方正仿宋_GBK" w:eastAsia="方正仿宋_GBK" w:cs="方正仿宋_GBK"/>
                <w:color w:val="auto"/>
                <w:sz w:val="21"/>
                <w:szCs w:val="21"/>
                <w:highlight w:val="none"/>
              </w:rPr>
              <w:t>5.参加政府采购活动前三年内，在经营活动中没有重大违法记录</w:t>
            </w:r>
          </w:p>
        </w:tc>
        <w:tc>
          <w:tcPr>
            <w:tcW w:w="4749" w:type="dxa"/>
            <w:vMerge w:val="restart"/>
            <w:vAlign w:val="center"/>
          </w:tcPr>
          <w:p w14:paraId="709BF8F3">
            <w:pPr>
              <w:rPr>
                <w:rFonts w:hint="eastAsia" w:ascii="方正仿宋_GBK" w:hAnsi="方正仿宋_GBK" w:eastAsia="方正仿宋_GBK" w:cs="方正仿宋_GBK"/>
                <w:b/>
                <w:color w:val="auto"/>
                <w:sz w:val="21"/>
                <w:szCs w:val="21"/>
                <w:highlight w:val="none"/>
              </w:rPr>
            </w:pPr>
            <w:r>
              <w:rPr>
                <w:rFonts w:hint="eastAsia" w:ascii="方正仿宋_GBK" w:hAnsi="方正仿宋_GBK" w:eastAsia="方正仿宋_GBK" w:cs="方正仿宋_GBK"/>
                <w:color w:val="auto"/>
                <w:sz w:val="21"/>
                <w:szCs w:val="21"/>
                <w:highlight w:val="none"/>
              </w:rPr>
              <w:t>供应商</w:t>
            </w:r>
            <w:r>
              <w:rPr>
                <w:rFonts w:hint="eastAsia" w:ascii="方正仿宋_GBK" w:hAnsi="方正仿宋_GBK" w:eastAsia="方正仿宋_GBK" w:cs="方正仿宋_GBK"/>
                <w:color w:val="auto"/>
                <w:sz w:val="21"/>
                <w:szCs w:val="21"/>
                <w:highlight w:val="none"/>
                <w:lang w:val="zh-CN"/>
              </w:rPr>
              <w:t>通过</w:t>
            </w:r>
            <w:r>
              <w:rPr>
                <w:rFonts w:hint="eastAsia" w:ascii="方正仿宋_GBK" w:hAnsi="方正仿宋_GBK" w:eastAsia="方正仿宋_GBK" w:cs="方正仿宋_GBK"/>
                <w:color w:val="auto"/>
                <w:sz w:val="21"/>
                <w:szCs w:val="21"/>
                <w:highlight w:val="none"/>
              </w:rPr>
              <w:t xml:space="preserve"> “信用中国”网站(www.creditchina.gov.cn)、"中国政府采购网"(www.ccgp.gov.cn)等渠道查询信用记录</w:t>
            </w:r>
          </w:p>
        </w:tc>
      </w:tr>
      <w:tr w14:paraId="6646CA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817" w:type="dxa"/>
            <w:vMerge w:val="continue"/>
            <w:vAlign w:val="center"/>
          </w:tcPr>
          <w:p w14:paraId="66CD4380">
            <w:pPr>
              <w:jc w:val="center"/>
              <w:rPr>
                <w:rFonts w:hint="eastAsia" w:ascii="方正仿宋_GBK" w:hAnsi="方正仿宋_GBK" w:eastAsia="方正仿宋_GBK" w:cs="方正仿宋_GBK"/>
                <w:color w:val="auto"/>
                <w:sz w:val="21"/>
                <w:szCs w:val="21"/>
                <w:highlight w:val="none"/>
              </w:rPr>
            </w:pPr>
          </w:p>
        </w:tc>
        <w:tc>
          <w:tcPr>
            <w:tcW w:w="709" w:type="dxa"/>
            <w:vMerge w:val="continue"/>
            <w:vAlign w:val="center"/>
          </w:tcPr>
          <w:p w14:paraId="6BA36ED9">
            <w:pPr>
              <w:rPr>
                <w:rFonts w:hint="eastAsia" w:ascii="方正仿宋_GBK" w:hAnsi="方正仿宋_GBK" w:eastAsia="方正仿宋_GBK" w:cs="方正仿宋_GBK"/>
                <w:color w:val="auto"/>
                <w:sz w:val="21"/>
                <w:szCs w:val="21"/>
                <w:highlight w:val="none"/>
              </w:rPr>
            </w:pPr>
          </w:p>
        </w:tc>
        <w:tc>
          <w:tcPr>
            <w:tcW w:w="3353" w:type="dxa"/>
            <w:vAlign w:val="center"/>
          </w:tcPr>
          <w:p w14:paraId="77E06381">
            <w:pPr>
              <w:rPr>
                <w:rFonts w:hint="eastAsia" w:ascii="方正仿宋_GBK" w:hAnsi="方正仿宋_GBK" w:eastAsia="方正仿宋_GBK" w:cs="方正仿宋_GBK"/>
                <w:color w:val="auto"/>
                <w:sz w:val="21"/>
                <w:szCs w:val="21"/>
                <w:highlight w:val="none"/>
              </w:rPr>
            </w:pPr>
            <w:r>
              <w:rPr>
                <w:rFonts w:hint="eastAsia" w:ascii="方正仿宋_GBK" w:hAnsi="方正仿宋_GBK" w:eastAsia="方正仿宋_GBK" w:cs="方正仿宋_GBK"/>
                <w:color w:val="auto"/>
                <w:sz w:val="21"/>
                <w:szCs w:val="21"/>
                <w:highlight w:val="none"/>
              </w:rPr>
              <w:t>6.法律、行政法规规定的其他条件</w:t>
            </w:r>
          </w:p>
        </w:tc>
        <w:tc>
          <w:tcPr>
            <w:tcW w:w="4749" w:type="dxa"/>
            <w:vMerge w:val="continue"/>
            <w:vAlign w:val="center"/>
          </w:tcPr>
          <w:p w14:paraId="7656429F">
            <w:pPr>
              <w:rPr>
                <w:rFonts w:hint="eastAsia" w:ascii="方正仿宋_GBK" w:hAnsi="方正仿宋_GBK" w:eastAsia="方正仿宋_GBK" w:cs="方正仿宋_GBK"/>
                <w:color w:val="auto"/>
                <w:sz w:val="21"/>
                <w:szCs w:val="21"/>
                <w:highlight w:val="none"/>
              </w:rPr>
            </w:pPr>
          </w:p>
        </w:tc>
      </w:tr>
      <w:tr w14:paraId="374316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44C894F2">
            <w:pPr>
              <w:jc w:val="center"/>
              <w:rPr>
                <w:rFonts w:hint="eastAsia" w:ascii="方正仿宋_GBK" w:hAnsi="方正仿宋_GBK" w:eastAsia="方正仿宋_GBK" w:cs="方正仿宋_GBK"/>
                <w:color w:val="auto"/>
                <w:sz w:val="21"/>
                <w:szCs w:val="21"/>
                <w:highlight w:val="none"/>
              </w:rPr>
            </w:pPr>
            <w:r>
              <w:rPr>
                <w:rFonts w:hint="eastAsia" w:ascii="方正仿宋_GBK" w:hAnsi="方正仿宋_GBK" w:eastAsia="方正仿宋_GBK" w:cs="方正仿宋_GBK"/>
                <w:color w:val="auto"/>
                <w:sz w:val="21"/>
                <w:szCs w:val="21"/>
                <w:highlight w:val="none"/>
              </w:rPr>
              <w:t>（二）</w:t>
            </w:r>
          </w:p>
        </w:tc>
        <w:tc>
          <w:tcPr>
            <w:tcW w:w="4062" w:type="dxa"/>
            <w:gridSpan w:val="2"/>
            <w:vAlign w:val="center"/>
          </w:tcPr>
          <w:p w14:paraId="5E06D025">
            <w:pPr>
              <w:jc w:val="center"/>
              <w:rPr>
                <w:rFonts w:hint="eastAsia" w:ascii="方正仿宋_GBK" w:hAnsi="方正仿宋_GBK" w:eastAsia="方正仿宋_GBK" w:cs="方正仿宋_GBK"/>
                <w:color w:val="auto"/>
                <w:sz w:val="21"/>
                <w:szCs w:val="21"/>
                <w:highlight w:val="none"/>
              </w:rPr>
            </w:pPr>
            <w:r>
              <w:rPr>
                <w:rFonts w:hint="eastAsia" w:ascii="方正仿宋_GBK" w:hAnsi="方正仿宋_GBK" w:eastAsia="方正仿宋_GBK" w:cs="方正仿宋_GBK"/>
                <w:color w:val="auto"/>
                <w:sz w:val="21"/>
                <w:szCs w:val="21"/>
                <w:highlight w:val="none"/>
              </w:rPr>
              <w:t>本项目的特定资格要求</w:t>
            </w:r>
          </w:p>
        </w:tc>
        <w:tc>
          <w:tcPr>
            <w:tcW w:w="4749" w:type="dxa"/>
            <w:vAlign w:val="center"/>
          </w:tcPr>
          <w:p w14:paraId="466BF92D">
            <w:pPr>
              <w:jc w:val="center"/>
              <w:rPr>
                <w:rFonts w:hint="eastAsia" w:ascii="方正仿宋_GBK" w:hAnsi="方正仿宋_GBK" w:eastAsia="方正仿宋_GBK" w:cs="方正仿宋_GBK"/>
                <w:color w:val="auto"/>
                <w:sz w:val="21"/>
                <w:szCs w:val="21"/>
                <w:highlight w:val="none"/>
              </w:rPr>
            </w:pPr>
            <w:r>
              <w:rPr>
                <w:rFonts w:hint="eastAsia" w:ascii="方正仿宋_GBK" w:hAnsi="方正仿宋_GBK" w:eastAsia="方正仿宋_GBK" w:cs="方正仿宋_GBK"/>
                <w:color w:val="auto"/>
                <w:sz w:val="21"/>
                <w:szCs w:val="21"/>
                <w:highlight w:val="none"/>
              </w:rPr>
              <w:t>无</w:t>
            </w:r>
          </w:p>
        </w:tc>
      </w:tr>
    </w:tbl>
    <w:p w14:paraId="23B3CCB9">
      <w:pPr>
        <w:ind w:firstLine="420"/>
        <w:rPr>
          <w:rFonts w:hint="eastAsia" w:ascii="方正仿宋_GBK" w:hAnsi="方正仿宋_GBK" w:eastAsia="方正仿宋_GBK" w:cs="方正仿宋_GBK"/>
          <w:color w:val="auto"/>
          <w:sz w:val="21"/>
          <w:szCs w:val="21"/>
          <w:highlight w:val="none"/>
        </w:rPr>
      </w:pPr>
      <w:r>
        <w:rPr>
          <w:rFonts w:hint="eastAsia" w:ascii="方正仿宋_GBK" w:hAnsi="方正仿宋_GBK" w:eastAsia="方正仿宋_GBK" w:cs="方正仿宋_GBK"/>
          <w:color w:val="auto"/>
          <w:sz w:val="21"/>
          <w:szCs w:val="21"/>
          <w:highlight w:val="none"/>
        </w:rPr>
        <w:t>注：</w:t>
      </w:r>
    </w:p>
    <w:p w14:paraId="43C1908D">
      <w:pPr>
        <w:ind w:firstLine="420"/>
        <w:rPr>
          <w:rFonts w:hint="eastAsia" w:ascii="方正仿宋_GBK" w:hAnsi="方正仿宋_GBK" w:eastAsia="方正仿宋_GBK" w:cs="方正仿宋_GBK"/>
          <w:color w:val="auto"/>
          <w:kern w:val="0"/>
          <w:sz w:val="24"/>
          <w:szCs w:val="24"/>
          <w:highlight w:val="none"/>
        </w:rPr>
      </w:pPr>
      <w:r>
        <w:rPr>
          <w:rFonts w:hint="eastAsia" w:ascii="方正仿宋_GBK" w:hAnsi="方正仿宋_GBK" w:eastAsia="方正仿宋_GBK" w:cs="方正仿宋_GBK"/>
          <w:color w:val="auto"/>
          <w:sz w:val="21"/>
          <w:szCs w:val="21"/>
          <w:highlight w:val="none"/>
        </w:rPr>
        <w:fldChar w:fldCharType="begin"/>
      </w:r>
      <w:r>
        <w:rPr>
          <w:rFonts w:hint="eastAsia" w:ascii="方正仿宋_GBK" w:hAnsi="方正仿宋_GBK" w:eastAsia="方正仿宋_GBK" w:cs="方正仿宋_GBK"/>
          <w:color w:val="auto"/>
          <w:sz w:val="21"/>
          <w:szCs w:val="21"/>
          <w:highlight w:val="none"/>
        </w:rPr>
        <w:instrText xml:space="preserve"> EQ \o\ac(○,1)</w:instrText>
      </w:r>
      <w:r>
        <w:rPr>
          <w:rFonts w:hint="eastAsia" w:ascii="方正仿宋_GBK" w:hAnsi="方正仿宋_GBK" w:eastAsia="方正仿宋_GBK" w:cs="方正仿宋_GBK"/>
          <w:color w:val="auto"/>
          <w:sz w:val="21"/>
          <w:szCs w:val="21"/>
          <w:highlight w:val="none"/>
        </w:rPr>
        <w:fldChar w:fldCharType="end"/>
      </w:r>
      <w:r>
        <w:rPr>
          <w:rFonts w:hint="eastAsia" w:ascii="方正仿宋_GBK" w:hAnsi="方正仿宋_GBK" w:eastAsia="方正仿宋_GBK" w:cs="方正仿宋_GBK"/>
          <w:color w:val="auto"/>
          <w:sz w:val="21"/>
          <w:szCs w:val="21"/>
          <w:highlight w:val="none"/>
        </w:rPr>
        <w:t>根据《中华人民共和国政府采购法实施条例》第十九条“参加政府采购活动前三年内，在经营活动中没有重大违法记录”中“重大违法记录”，是指供应商因违法经营受到刑事处罚或者责令停产停业、吊销许可证或者执照、较大数额罚款等行政处罚。行政处罚中“较大数额”的认定标准，按照《财政部关于&lt;中华人民共和国政府采购法实施条例&gt;第十九条第一款“较大数额罚款”具体适用问题的意见》（财库〔2022〕3号）执行。供应商可于竞采截止日期前通过 “信用中国”网站(www.creditchina.gov.cn)、"中国政府采购网"(www.ccgp.gov.cn)等渠道查询信用记录，并在响应文件中提交失信被执行人、税收违法黑名单、政府采购严重违法失信记录查询截图并加盖供应商公章，有相关违法记录的供应商或未提供相关信用记录的供应商将被视为无效响应。</w:t>
      </w:r>
    </w:p>
    <w:p w14:paraId="73D345AA">
      <w:pPr>
        <w:snapToGrid w:val="0"/>
        <w:spacing w:line="400" w:lineRule="exact"/>
        <w:ind w:firstLine="480" w:firstLineChars="200"/>
        <w:rPr>
          <w:rFonts w:hint="eastAsia" w:ascii="方正仿宋_GBK" w:hAnsi="方正仿宋_GBK" w:eastAsia="方正仿宋_GBK" w:cs="方正仿宋_GBK"/>
          <w:color w:val="auto"/>
          <w:kern w:val="0"/>
          <w:sz w:val="24"/>
          <w:szCs w:val="24"/>
          <w:highlight w:val="none"/>
        </w:rPr>
      </w:pPr>
      <w:r>
        <w:rPr>
          <w:rFonts w:hint="eastAsia" w:ascii="方正仿宋_GBK" w:hAnsi="方正仿宋_GBK" w:eastAsia="方正仿宋_GBK" w:cs="方正仿宋_GBK"/>
          <w:color w:val="auto"/>
          <w:kern w:val="0"/>
          <w:sz w:val="24"/>
          <w:szCs w:val="24"/>
          <w:highlight w:val="none"/>
        </w:rPr>
        <w:t>2.符合性审查。依据竞争性磋商文件的规定，从响应文件的有效性、完整性和对竞争性磋商文件的响应程度进行审查，以确定是否对竞争性磋商文件的实质性要求作出响应。符合性审查资料表如下：</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1560"/>
        <w:gridCol w:w="1984"/>
        <w:gridCol w:w="5409"/>
      </w:tblGrid>
      <w:tr w14:paraId="1C5847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675" w:type="dxa"/>
            <w:vAlign w:val="center"/>
          </w:tcPr>
          <w:p w14:paraId="0B247FCD">
            <w:pPr>
              <w:jc w:val="center"/>
              <w:rPr>
                <w:rFonts w:hint="eastAsia" w:ascii="方正仿宋_GBK" w:hAnsi="方正仿宋_GBK" w:eastAsia="方正仿宋_GBK" w:cs="方正仿宋_GBK"/>
                <w:b/>
                <w:color w:val="auto"/>
                <w:kern w:val="0"/>
                <w:sz w:val="21"/>
                <w:szCs w:val="21"/>
                <w:highlight w:val="none"/>
              </w:rPr>
            </w:pPr>
            <w:r>
              <w:rPr>
                <w:rFonts w:hint="eastAsia" w:ascii="方正仿宋_GBK" w:hAnsi="方正仿宋_GBK" w:eastAsia="方正仿宋_GBK" w:cs="方正仿宋_GBK"/>
                <w:b/>
                <w:color w:val="auto"/>
                <w:kern w:val="0"/>
                <w:sz w:val="21"/>
                <w:szCs w:val="21"/>
                <w:highlight w:val="none"/>
              </w:rPr>
              <w:t>序号</w:t>
            </w:r>
          </w:p>
        </w:tc>
        <w:tc>
          <w:tcPr>
            <w:tcW w:w="3544" w:type="dxa"/>
            <w:gridSpan w:val="2"/>
            <w:vAlign w:val="center"/>
          </w:tcPr>
          <w:p w14:paraId="12478476">
            <w:pPr>
              <w:jc w:val="center"/>
              <w:rPr>
                <w:rFonts w:hint="eastAsia" w:ascii="方正仿宋_GBK" w:hAnsi="方正仿宋_GBK" w:eastAsia="方正仿宋_GBK" w:cs="方正仿宋_GBK"/>
                <w:b/>
                <w:color w:val="auto"/>
                <w:kern w:val="0"/>
                <w:sz w:val="21"/>
                <w:szCs w:val="21"/>
                <w:highlight w:val="none"/>
              </w:rPr>
            </w:pPr>
            <w:r>
              <w:rPr>
                <w:rFonts w:hint="eastAsia" w:ascii="方正仿宋_GBK" w:hAnsi="方正仿宋_GBK" w:eastAsia="方正仿宋_GBK" w:cs="方正仿宋_GBK"/>
                <w:b/>
                <w:color w:val="auto"/>
                <w:kern w:val="0"/>
                <w:sz w:val="21"/>
                <w:szCs w:val="21"/>
                <w:highlight w:val="none"/>
              </w:rPr>
              <w:t>评审因素</w:t>
            </w:r>
          </w:p>
        </w:tc>
        <w:tc>
          <w:tcPr>
            <w:tcW w:w="5409" w:type="dxa"/>
            <w:vAlign w:val="center"/>
          </w:tcPr>
          <w:p w14:paraId="5CB1640E">
            <w:pPr>
              <w:jc w:val="center"/>
              <w:rPr>
                <w:rFonts w:hint="eastAsia" w:ascii="方正仿宋_GBK" w:hAnsi="方正仿宋_GBK" w:eastAsia="方正仿宋_GBK" w:cs="方正仿宋_GBK"/>
                <w:b/>
                <w:color w:val="auto"/>
                <w:kern w:val="0"/>
                <w:sz w:val="21"/>
                <w:szCs w:val="21"/>
                <w:highlight w:val="none"/>
              </w:rPr>
            </w:pPr>
            <w:r>
              <w:rPr>
                <w:rFonts w:hint="eastAsia" w:ascii="方正仿宋_GBK" w:hAnsi="方正仿宋_GBK" w:eastAsia="方正仿宋_GBK" w:cs="方正仿宋_GBK"/>
                <w:b/>
                <w:color w:val="auto"/>
                <w:kern w:val="0"/>
                <w:sz w:val="21"/>
                <w:szCs w:val="21"/>
                <w:highlight w:val="none"/>
              </w:rPr>
              <w:t>评审标准</w:t>
            </w:r>
          </w:p>
        </w:tc>
      </w:tr>
      <w:tr w14:paraId="4A4BCB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trPr>
        <w:tc>
          <w:tcPr>
            <w:tcW w:w="675" w:type="dxa"/>
            <w:vMerge w:val="restart"/>
            <w:vAlign w:val="center"/>
          </w:tcPr>
          <w:p w14:paraId="01CE01F7">
            <w:pPr>
              <w:jc w:val="center"/>
              <w:rPr>
                <w:rFonts w:hint="eastAsia" w:ascii="方正仿宋_GBK" w:hAnsi="方正仿宋_GBK" w:eastAsia="方正仿宋_GBK" w:cs="方正仿宋_GBK"/>
                <w:color w:val="auto"/>
                <w:kern w:val="0"/>
                <w:sz w:val="21"/>
                <w:szCs w:val="21"/>
                <w:highlight w:val="none"/>
              </w:rPr>
            </w:pPr>
            <w:r>
              <w:rPr>
                <w:rFonts w:hint="eastAsia" w:ascii="方正仿宋_GBK" w:hAnsi="方正仿宋_GBK" w:eastAsia="方正仿宋_GBK" w:cs="方正仿宋_GBK"/>
                <w:color w:val="auto"/>
                <w:kern w:val="0"/>
                <w:sz w:val="21"/>
                <w:szCs w:val="21"/>
                <w:highlight w:val="none"/>
              </w:rPr>
              <w:t>1</w:t>
            </w:r>
          </w:p>
        </w:tc>
        <w:tc>
          <w:tcPr>
            <w:tcW w:w="1560" w:type="dxa"/>
            <w:vMerge w:val="restart"/>
            <w:vAlign w:val="center"/>
          </w:tcPr>
          <w:p w14:paraId="572E006D">
            <w:pPr>
              <w:rPr>
                <w:rFonts w:hint="eastAsia" w:ascii="方正仿宋_GBK" w:hAnsi="方正仿宋_GBK" w:eastAsia="方正仿宋_GBK" w:cs="方正仿宋_GBK"/>
                <w:color w:val="auto"/>
                <w:kern w:val="0"/>
                <w:sz w:val="21"/>
                <w:szCs w:val="21"/>
                <w:highlight w:val="none"/>
              </w:rPr>
            </w:pPr>
            <w:r>
              <w:rPr>
                <w:rFonts w:hint="eastAsia" w:ascii="方正仿宋_GBK" w:hAnsi="方正仿宋_GBK" w:eastAsia="方正仿宋_GBK" w:cs="方正仿宋_GBK"/>
                <w:color w:val="auto"/>
                <w:kern w:val="0"/>
                <w:sz w:val="21"/>
                <w:szCs w:val="21"/>
                <w:highlight w:val="none"/>
              </w:rPr>
              <w:t>有效性审查</w:t>
            </w:r>
          </w:p>
        </w:tc>
        <w:tc>
          <w:tcPr>
            <w:tcW w:w="1984" w:type="dxa"/>
            <w:vAlign w:val="center"/>
          </w:tcPr>
          <w:p w14:paraId="1AD32913">
            <w:pPr>
              <w:rPr>
                <w:rFonts w:hint="eastAsia" w:ascii="方正仿宋_GBK" w:hAnsi="方正仿宋_GBK" w:eastAsia="方正仿宋_GBK" w:cs="方正仿宋_GBK"/>
                <w:color w:val="auto"/>
                <w:kern w:val="0"/>
                <w:sz w:val="21"/>
                <w:szCs w:val="21"/>
                <w:highlight w:val="none"/>
              </w:rPr>
            </w:pPr>
            <w:r>
              <w:rPr>
                <w:rFonts w:hint="eastAsia" w:ascii="方正仿宋_GBK" w:hAnsi="方正仿宋_GBK" w:eastAsia="方正仿宋_GBK" w:cs="方正仿宋_GBK"/>
                <w:color w:val="auto"/>
                <w:sz w:val="21"/>
                <w:szCs w:val="21"/>
                <w:highlight w:val="none"/>
              </w:rPr>
              <w:t>响应文件签署或盖章</w:t>
            </w:r>
          </w:p>
        </w:tc>
        <w:tc>
          <w:tcPr>
            <w:tcW w:w="5409" w:type="dxa"/>
            <w:vAlign w:val="center"/>
          </w:tcPr>
          <w:p w14:paraId="31DB6F5B">
            <w:pPr>
              <w:rPr>
                <w:rFonts w:hint="eastAsia" w:ascii="方正仿宋_GBK" w:hAnsi="方正仿宋_GBK" w:eastAsia="方正仿宋_GBK" w:cs="方正仿宋_GBK"/>
                <w:color w:val="auto"/>
                <w:kern w:val="0"/>
                <w:sz w:val="21"/>
                <w:szCs w:val="21"/>
                <w:highlight w:val="none"/>
              </w:rPr>
            </w:pPr>
            <w:r>
              <w:rPr>
                <w:rFonts w:hint="eastAsia" w:ascii="方正仿宋_GBK" w:hAnsi="方正仿宋_GBK" w:eastAsia="方正仿宋_GBK" w:cs="方正仿宋_GBK"/>
                <w:color w:val="auto"/>
                <w:sz w:val="21"/>
                <w:szCs w:val="21"/>
                <w:highlight w:val="none"/>
              </w:rPr>
              <w:t>按竞争性磋商文件“第七篇响应文件编制要求”要求签署或盖章。</w:t>
            </w:r>
          </w:p>
        </w:tc>
      </w:tr>
      <w:tr w14:paraId="0E94A6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675" w:type="dxa"/>
            <w:vMerge w:val="continue"/>
            <w:vAlign w:val="center"/>
          </w:tcPr>
          <w:p w14:paraId="58C703FC">
            <w:pPr>
              <w:jc w:val="center"/>
              <w:rPr>
                <w:rFonts w:hint="eastAsia" w:ascii="方正仿宋_GBK" w:hAnsi="方正仿宋_GBK" w:eastAsia="方正仿宋_GBK" w:cs="方正仿宋_GBK"/>
                <w:color w:val="auto"/>
                <w:kern w:val="0"/>
                <w:sz w:val="21"/>
                <w:szCs w:val="21"/>
                <w:highlight w:val="none"/>
              </w:rPr>
            </w:pPr>
          </w:p>
        </w:tc>
        <w:tc>
          <w:tcPr>
            <w:tcW w:w="1560" w:type="dxa"/>
            <w:vMerge w:val="continue"/>
            <w:vAlign w:val="center"/>
          </w:tcPr>
          <w:p w14:paraId="65F0C505">
            <w:pPr>
              <w:rPr>
                <w:rFonts w:hint="eastAsia" w:ascii="方正仿宋_GBK" w:hAnsi="方正仿宋_GBK" w:eastAsia="方正仿宋_GBK" w:cs="方正仿宋_GBK"/>
                <w:color w:val="auto"/>
                <w:kern w:val="0"/>
                <w:sz w:val="21"/>
                <w:szCs w:val="21"/>
                <w:highlight w:val="none"/>
              </w:rPr>
            </w:pPr>
          </w:p>
        </w:tc>
        <w:tc>
          <w:tcPr>
            <w:tcW w:w="1984" w:type="dxa"/>
            <w:vAlign w:val="center"/>
          </w:tcPr>
          <w:p w14:paraId="60C32EED">
            <w:pPr>
              <w:rPr>
                <w:rFonts w:hint="eastAsia" w:ascii="方正仿宋_GBK" w:hAnsi="方正仿宋_GBK" w:eastAsia="方正仿宋_GBK" w:cs="方正仿宋_GBK"/>
                <w:color w:val="auto"/>
                <w:sz w:val="21"/>
                <w:szCs w:val="21"/>
                <w:highlight w:val="none"/>
              </w:rPr>
            </w:pPr>
            <w:r>
              <w:rPr>
                <w:rFonts w:hint="eastAsia" w:ascii="方正仿宋_GBK" w:hAnsi="方正仿宋_GBK" w:eastAsia="方正仿宋_GBK" w:cs="方正仿宋_GBK"/>
                <w:color w:val="auto"/>
                <w:sz w:val="21"/>
                <w:szCs w:val="21"/>
                <w:highlight w:val="none"/>
              </w:rPr>
              <w:t>法定代表人身份证明及授权委托书</w:t>
            </w:r>
          </w:p>
        </w:tc>
        <w:tc>
          <w:tcPr>
            <w:tcW w:w="5409" w:type="dxa"/>
            <w:vAlign w:val="center"/>
          </w:tcPr>
          <w:p w14:paraId="3AEC1955">
            <w:pPr>
              <w:rPr>
                <w:rFonts w:hint="eastAsia" w:ascii="方正仿宋_GBK" w:hAnsi="方正仿宋_GBK" w:eastAsia="方正仿宋_GBK" w:cs="方正仿宋_GBK"/>
                <w:color w:val="auto"/>
                <w:sz w:val="21"/>
                <w:szCs w:val="21"/>
                <w:highlight w:val="none"/>
              </w:rPr>
            </w:pPr>
            <w:r>
              <w:rPr>
                <w:rFonts w:hint="eastAsia" w:ascii="方正仿宋_GBK" w:hAnsi="方正仿宋_GBK" w:eastAsia="方正仿宋_GBK" w:cs="方正仿宋_GBK"/>
                <w:color w:val="auto"/>
                <w:sz w:val="21"/>
                <w:szCs w:val="21"/>
                <w:highlight w:val="none"/>
              </w:rPr>
              <w:t>法定代表人身份证明及授权委托书有效，符合竞争性磋商文件规定的格式，签署或盖章齐全。</w:t>
            </w:r>
          </w:p>
        </w:tc>
      </w:tr>
      <w:tr w14:paraId="769A05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675" w:type="dxa"/>
            <w:vMerge w:val="continue"/>
            <w:vAlign w:val="center"/>
          </w:tcPr>
          <w:p w14:paraId="77C62C70">
            <w:pPr>
              <w:jc w:val="center"/>
              <w:rPr>
                <w:rFonts w:hint="eastAsia" w:ascii="方正仿宋_GBK" w:hAnsi="方正仿宋_GBK" w:eastAsia="方正仿宋_GBK" w:cs="方正仿宋_GBK"/>
                <w:color w:val="auto"/>
                <w:kern w:val="0"/>
                <w:sz w:val="21"/>
                <w:szCs w:val="21"/>
                <w:highlight w:val="none"/>
              </w:rPr>
            </w:pPr>
          </w:p>
        </w:tc>
        <w:tc>
          <w:tcPr>
            <w:tcW w:w="1560" w:type="dxa"/>
            <w:vMerge w:val="continue"/>
            <w:vAlign w:val="center"/>
          </w:tcPr>
          <w:p w14:paraId="08A3ADE4">
            <w:pPr>
              <w:rPr>
                <w:rFonts w:hint="eastAsia" w:ascii="方正仿宋_GBK" w:hAnsi="方正仿宋_GBK" w:eastAsia="方正仿宋_GBK" w:cs="方正仿宋_GBK"/>
                <w:color w:val="auto"/>
                <w:kern w:val="0"/>
                <w:sz w:val="21"/>
                <w:szCs w:val="21"/>
                <w:highlight w:val="none"/>
              </w:rPr>
            </w:pPr>
          </w:p>
        </w:tc>
        <w:tc>
          <w:tcPr>
            <w:tcW w:w="1984" w:type="dxa"/>
            <w:vAlign w:val="center"/>
          </w:tcPr>
          <w:p w14:paraId="0A52B835">
            <w:pPr>
              <w:rPr>
                <w:rFonts w:hint="eastAsia" w:ascii="方正仿宋_GBK" w:hAnsi="方正仿宋_GBK" w:eastAsia="方正仿宋_GBK" w:cs="方正仿宋_GBK"/>
                <w:color w:val="auto"/>
                <w:sz w:val="21"/>
                <w:szCs w:val="21"/>
                <w:highlight w:val="none"/>
                <w:lang w:val="zh-CN"/>
              </w:rPr>
            </w:pPr>
            <w:r>
              <w:rPr>
                <w:rFonts w:hint="eastAsia" w:ascii="方正仿宋_GBK" w:hAnsi="方正仿宋_GBK" w:eastAsia="方正仿宋_GBK" w:cs="方正仿宋_GBK"/>
                <w:color w:val="auto"/>
                <w:sz w:val="21"/>
                <w:szCs w:val="21"/>
                <w:highlight w:val="none"/>
              </w:rPr>
              <w:t>响应</w:t>
            </w:r>
            <w:r>
              <w:rPr>
                <w:rFonts w:hint="eastAsia" w:ascii="方正仿宋_GBK" w:hAnsi="方正仿宋_GBK" w:eastAsia="方正仿宋_GBK" w:cs="方正仿宋_GBK"/>
                <w:color w:val="auto"/>
                <w:sz w:val="21"/>
                <w:szCs w:val="21"/>
                <w:highlight w:val="none"/>
                <w:lang w:val="zh-CN"/>
              </w:rPr>
              <w:t>方案</w:t>
            </w:r>
          </w:p>
        </w:tc>
        <w:tc>
          <w:tcPr>
            <w:tcW w:w="5409" w:type="dxa"/>
            <w:vAlign w:val="center"/>
          </w:tcPr>
          <w:p w14:paraId="22717B75">
            <w:pPr>
              <w:rPr>
                <w:rFonts w:hint="eastAsia" w:ascii="方正仿宋_GBK" w:hAnsi="方正仿宋_GBK" w:eastAsia="方正仿宋_GBK" w:cs="方正仿宋_GBK"/>
                <w:color w:val="auto"/>
                <w:kern w:val="0"/>
                <w:sz w:val="21"/>
                <w:szCs w:val="21"/>
                <w:highlight w:val="none"/>
              </w:rPr>
            </w:pPr>
            <w:r>
              <w:rPr>
                <w:rFonts w:hint="eastAsia" w:ascii="方正仿宋_GBK" w:hAnsi="方正仿宋_GBK" w:eastAsia="方正仿宋_GBK" w:cs="方正仿宋_GBK"/>
                <w:color w:val="auto"/>
                <w:sz w:val="21"/>
                <w:szCs w:val="21"/>
                <w:highlight w:val="none"/>
                <w:lang w:val="zh-CN"/>
              </w:rPr>
              <w:t>每个项目只能有一个</w:t>
            </w:r>
            <w:r>
              <w:rPr>
                <w:rFonts w:hint="eastAsia" w:ascii="方正仿宋_GBK" w:hAnsi="方正仿宋_GBK" w:eastAsia="方正仿宋_GBK" w:cs="方正仿宋_GBK"/>
                <w:color w:val="auto"/>
                <w:sz w:val="21"/>
                <w:szCs w:val="21"/>
                <w:highlight w:val="none"/>
              </w:rPr>
              <w:t>响应</w:t>
            </w:r>
            <w:r>
              <w:rPr>
                <w:rFonts w:hint="eastAsia" w:ascii="方正仿宋_GBK" w:hAnsi="方正仿宋_GBK" w:eastAsia="方正仿宋_GBK" w:cs="方正仿宋_GBK"/>
                <w:color w:val="auto"/>
                <w:sz w:val="21"/>
                <w:szCs w:val="21"/>
                <w:highlight w:val="none"/>
                <w:lang w:val="zh-CN"/>
              </w:rPr>
              <w:t>方案。</w:t>
            </w:r>
          </w:p>
        </w:tc>
      </w:tr>
      <w:tr w14:paraId="630663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675" w:type="dxa"/>
            <w:vMerge w:val="continue"/>
            <w:vAlign w:val="center"/>
          </w:tcPr>
          <w:p w14:paraId="0DDD828F">
            <w:pPr>
              <w:jc w:val="center"/>
              <w:rPr>
                <w:rFonts w:hint="eastAsia" w:ascii="方正仿宋_GBK" w:hAnsi="方正仿宋_GBK" w:eastAsia="方正仿宋_GBK" w:cs="方正仿宋_GBK"/>
                <w:color w:val="auto"/>
                <w:kern w:val="0"/>
                <w:sz w:val="21"/>
                <w:szCs w:val="21"/>
                <w:highlight w:val="none"/>
              </w:rPr>
            </w:pPr>
          </w:p>
        </w:tc>
        <w:tc>
          <w:tcPr>
            <w:tcW w:w="1560" w:type="dxa"/>
            <w:vMerge w:val="continue"/>
            <w:vAlign w:val="center"/>
          </w:tcPr>
          <w:p w14:paraId="05E66FCF">
            <w:pPr>
              <w:rPr>
                <w:rFonts w:hint="eastAsia" w:ascii="方正仿宋_GBK" w:hAnsi="方正仿宋_GBK" w:eastAsia="方正仿宋_GBK" w:cs="方正仿宋_GBK"/>
                <w:color w:val="auto"/>
                <w:kern w:val="0"/>
                <w:sz w:val="21"/>
                <w:szCs w:val="21"/>
                <w:highlight w:val="none"/>
              </w:rPr>
            </w:pPr>
          </w:p>
        </w:tc>
        <w:tc>
          <w:tcPr>
            <w:tcW w:w="1984" w:type="dxa"/>
            <w:vAlign w:val="center"/>
          </w:tcPr>
          <w:p w14:paraId="745C1317">
            <w:pPr>
              <w:rPr>
                <w:rFonts w:hint="eastAsia" w:ascii="方正仿宋_GBK" w:hAnsi="方正仿宋_GBK" w:eastAsia="方正仿宋_GBK" w:cs="方正仿宋_GBK"/>
                <w:color w:val="auto"/>
                <w:sz w:val="21"/>
                <w:szCs w:val="21"/>
                <w:highlight w:val="none"/>
                <w:lang w:val="zh-CN"/>
              </w:rPr>
            </w:pPr>
            <w:r>
              <w:rPr>
                <w:rFonts w:hint="eastAsia" w:ascii="方正仿宋_GBK" w:hAnsi="方正仿宋_GBK" w:eastAsia="方正仿宋_GBK" w:cs="方正仿宋_GBK"/>
                <w:color w:val="auto"/>
                <w:sz w:val="21"/>
                <w:szCs w:val="21"/>
                <w:highlight w:val="none"/>
              </w:rPr>
              <w:t>报价唯一</w:t>
            </w:r>
          </w:p>
        </w:tc>
        <w:tc>
          <w:tcPr>
            <w:tcW w:w="5409" w:type="dxa"/>
            <w:vAlign w:val="center"/>
          </w:tcPr>
          <w:p w14:paraId="0B5550B8">
            <w:pPr>
              <w:rPr>
                <w:rFonts w:hint="eastAsia" w:ascii="方正仿宋_GBK" w:hAnsi="方正仿宋_GBK" w:eastAsia="方正仿宋_GBK" w:cs="方正仿宋_GBK"/>
                <w:color w:val="auto"/>
                <w:kern w:val="0"/>
                <w:sz w:val="21"/>
                <w:szCs w:val="21"/>
                <w:highlight w:val="none"/>
              </w:rPr>
            </w:pPr>
            <w:r>
              <w:rPr>
                <w:rFonts w:hint="eastAsia" w:ascii="方正仿宋_GBK" w:hAnsi="方正仿宋_GBK" w:eastAsia="方正仿宋_GBK" w:cs="方正仿宋_GBK"/>
                <w:color w:val="auto"/>
                <w:sz w:val="21"/>
                <w:szCs w:val="21"/>
                <w:highlight w:val="none"/>
              </w:rPr>
              <w:t>只能有一个有效报价，不得提交选择性报价。</w:t>
            </w:r>
          </w:p>
        </w:tc>
      </w:tr>
      <w:tr w14:paraId="280DA7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1" w:hRule="atLeast"/>
        </w:trPr>
        <w:tc>
          <w:tcPr>
            <w:tcW w:w="675" w:type="dxa"/>
            <w:vAlign w:val="center"/>
          </w:tcPr>
          <w:p w14:paraId="073581ED">
            <w:pPr>
              <w:jc w:val="center"/>
              <w:rPr>
                <w:rFonts w:hint="eastAsia" w:ascii="方正仿宋_GBK" w:hAnsi="方正仿宋_GBK" w:eastAsia="方正仿宋_GBK" w:cs="方正仿宋_GBK"/>
                <w:color w:val="auto"/>
                <w:kern w:val="0"/>
                <w:sz w:val="21"/>
                <w:szCs w:val="21"/>
                <w:highlight w:val="none"/>
              </w:rPr>
            </w:pPr>
            <w:r>
              <w:rPr>
                <w:rFonts w:hint="eastAsia" w:ascii="方正仿宋_GBK" w:hAnsi="方正仿宋_GBK" w:eastAsia="方正仿宋_GBK" w:cs="方正仿宋_GBK"/>
                <w:color w:val="auto"/>
                <w:kern w:val="0"/>
                <w:sz w:val="21"/>
                <w:szCs w:val="21"/>
                <w:highlight w:val="none"/>
              </w:rPr>
              <w:t>2</w:t>
            </w:r>
          </w:p>
        </w:tc>
        <w:tc>
          <w:tcPr>
            <w:tcW w:w="1560" w:type="dxa"/>
            <w:vAlign w:val="center"/>
          </w:tcPr>
          <w:p w14:paraId="2AC6255C">
            <w:pPr>
              <w:rPr>
                <w:rFonts w:hint="eastAsia" w:ascii="方正仿宋_GBK" w:hAnsi="方正仿宋_GBK" w:eastAsia="方正仿宋_GBK" w:cs="方正仿宋_GBK"/>
                <w:color w:val="auto"/>
                <w:kern w:val="0"/>
                <w:sz w:val="21"/>
                <w:szCs w:val="21"/>
                <w:highlight w:val="none"/>
              </w:rPr>
            </w:pPr>
            <w:r>
              <w:rPr>
                <w:rFonts w:hint="eastAsia" w:ascii="方正仿宋_GBK" w:hAnsi="方正仿宋_GBK" w:eastAsia="方正仿宋_GBK" w:cs="方正仿宋_GBK"/>
                <w:color w:val="auto"/>
                <w:kern w:val="0"/>
                <w:sz w:val="21"/>
                <w:szCs w:val="21"/>
                <w:highlight w:val="none"/>
              </w:rPr>
              <w:t>完整性审查</w:t>
            </w:r>
          </w:p>
        </w:tc>
        <w:tc>
          <w:tcPr>
            <w:tcW w:w="1984" w:type="dxa"/>
            <w:vAlign w:val="center"/>
          </w:tcPr>
          <w:p w14:paraId="0E94001C">
            <w:pPr>
              <w:rPr>
                <w:rFonts w:hint="eastAsia" w:ascii="方正仿宋_GBK" w:hAnsi="方正仿宋_GBK" w:eastAsia="方正仿宋_GBK" w:cs="方正仿宋_GBK"/>
                <w:color w:val="auto"/>
                <w:kern w:val="0"/>
                <w:sz w:val="21"/>
                <w:szCs w:val="21"/>
                <w:highlight w:val="none"/>
              </w:rPr>
            </w:pPr>
            <w:r>
              <w:rPr>
                <w:rFonts w:hint="eastAsia" w:ascii="方正仿宋_GBK" w:hAnsi="方正仿宋_GBK" w:eastAsia="方正仿宋_GBK" w:cs="方正仿宋_GBK"/>
                <w:color w:val="auto"/>
                <w:sz w:val="21"/>
                <w:szCs w:val="21"/>
                <w:highlight w:val="none"/>
              </w:rPr>
              <w:t>响应</w:t>
            </w:r>
            <w:r>
              <w:rPr>
                <w:rFonts w:hint="eastAsia" w:ascii="方正仿宋_GBK" w:hAnsi="方正仿宋_GBK" w:eastAsia="方正仿宋_GBK" w:cs="方正仿宋_GBK"/>
                <w:color w:val="auto"/>
                <w:sz w:val="21"/>
                <w:szCs w:val="21"/>
                <w:highlight w:val="none"/>
                <w:lang w:val="zh-CN"/>
              </w:rPr>
              <w:t>文件份数</w:t>
            </w:r>
          </w:p>
        </w:tc>
        <w:tc>
          <w:tcPr>
            <w:tcW w:w="5409" w:type="dxa"/>
            <w:vAlign w:val="center"/>
          </w:tcPr>
          <w:p w14:paraId="5ED4E2CC">
            <w:pPr>
              <w:rPr>
                <w:rFonts w:hint="eastAsia" w:ascii="方正仿宋_GBK" w:hAnsi="方正仿宋_GBK" w:eastAsia="方正仿宋_GBK" w:cs="方正仿宋_GBK"/>
                <w:color w:val="auto"/>
                <w:kern w:val="0"/>
                <w:sz w:val="21"/>
                <w:szCs w:val="21"/>
                <w:highlight w:val="none"/>
              </w:rPr>
            </w:pPr>
            <w:r>
              <w:rPr>
                <w:rFonts w:hint="eastAsia" w:ascii="方正仿宋_GBK" w:hAnsi="方正仿宋_GBK" w:eastAsia="方正仿宋_GBK" w:cs="方正仿宋_GBK"/>
                <w:color w:val="auto"/>
                <w:sz w:val="21"/>
                <w:szCs w:val="21"/>
                <w:highlight w:val="none"/>
              </w:rPr>
              <w:t>响应</w:t>
            </w:r>
            <w:r>
              <w:rPr>
                <w:rFonts w:hint="eastAsia" w:ascii="方正仿宋_GBK" w:hAnsi="方正仿宋_GBK" w:eastAsia="方正仿宋_GBK" w:cs="方正仿宋_GBK"/>
                <w:color w:val="auto"/>
                <w:sz w:val="21"/>
                <w:szCs w:val="21"/>
                <w:highlight w:val="none"/>
                <w:lang w:val="zh-CN"/>
              </w:rPr>
              <w:t>文件正、副本数量符合</w:t>
            </w:r>
            <w:r>
              <w:rPr>
                <w:rFonts w:hint="eastAsia" w:ascii="方正仿宋_GBK" w:hAnsi="方正仿宋_GBK" w:eastAsia="方正仿宋_GBK" w:cs="方正仿宋_GBK"/>
                <w:color w:val="auto"/>
                <w:sz w:val="21"/>
                <w:szCs w:val="21"/>
                <w:highlight w:val="none"/>
              </w:rPr>
              <w:t>竞争性磋商</w:t>
            </w:r>
            <w:r>
              <w:rPr>
                <w:rFonts w:hint="eastAsia" w:ascii="方正仿宋_GBK" w:hAnsi="方正仿宋_GBK" w:eastAsia="方正仿宋_GBK" w:cs="方正仿宋_GBK"/>
                <w:color w:val="auto"/>
                <w:sz w:val="21"/>
                <w:szCs w:val="21"/>
                <w:highlight w:val="none"/>
                <w:lang w:val="zh-CN"/>
              </w:rPr>
              <w:t>文件要求。</w:t>
            </w:r>
          </w:p>
        </w:tc>
      </w:tr>
      <w:tr w14:paraId="3B5DCF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trPr>
        <w:tc>
          <w:tcPr>
            <w:tcW w:w="675" w:type="dxa"/>
            <w:vMerge w:val="restart"/>
            <w:vAlign w:val="center"/>
          </w:tcPr>
          <w:p w14:paraId="2EEEB25E">
            <w:pPr>
              <w:jc w:val="center"/>
              <w:rPr>
                <w:rFonts w:hint="eastAsia" w:ascii="方正仿宋_GBK" w:hAnsi="方正仿宋_GBK" w:eastAsia="方正仿宋_GBK" w:cs="方正仿宋_GBK"/>
                <w:color w:val="auto"/>
                <w:kern w:val="0"/>
                <w:sz w:val="21"/>
                <w:szCs w:val="21"/>
                <w:highlight w:val="none"/>
              </w:rPr>
            </w:pPr>
            <w:r>
              <w:rPr>
                <w:rFonts w:hint="eastAsia" w:ascii="方正仿宋_GBK" w:hAnsi="方正仿宋_GBK" w:eastAsia="方正仿宋_GBK" w:cs="方正仿宋_GBK"/>
                <w:color w:val="auto"/>
                <w:kern w:val="0"/>
                <w:sz w:val="21"/>
                <w:szCs w:val="21"/>
                <w:highlight w:val="none"/>
              </w:rPr>
              <w:t>3</w:t>
            </w:r>
          </w:p>
        </w:tc>
        <w:tc>
          <w:tcPr>
            <w:tcW w:w="1560" w:type="dxa"/>
            <w:vMerge w:val="restart"/>
            <w:vAlign w:val="center"/>
          </w:tcPr>
          <w:p w14:paraId="163D8024">
            <w:pPr>
              <w:rPr>
                <w:rFonts w:hint="eastAsia" w:ascii="方正仿宋_GBK" w:hAnsi="方正仿宋_GBK" w:eastAsia="方正仿宋_GBK" w:cs="方正仿宋_GBK"/>
                <w:color w:val="auto"/>
                <w:sz w:val="21"/>
                <w:szCs w:val="21"/>
                <w:highlight w:val="none"/>
                <w:lang w:val="zh-CN"/>
              </w:rPr>
            </w:pPr>
            <w:r>
              <w:rPr>
                <w:rFonts w:hint="eastAsia" w:ascii="方正仿宋_GBK" w:hAnsi="方正仿宋_GBK" w:eastAsia="方正仿宋_GBK" w:cs="方正仿宋_GBK"/>
                <w:color w:val="auto"/>
                <w:kern w:val="0"/>
                <w:sz w:val="21"/>
                <w:szCs w:val="21"/>
                <w:highlight w:val="none"/>
              </w:rPr>
              <w:t>响应程度审查</w:t>
            </w:r>
          </w:p>
        </w:tc>
        <w:tc>
          <w:tcPr>
            <w:tcW w:w="1984" w:type="dxa"/>
            <w:vAlign w:val="center"/>
          </w:tcPr>
          <w:p w14:paraId="50699D33">
            <w:pPr>
              <w:rPr>
                <w:rFonts w:hint="eastAsia" w:ascii="方正仿宋_GBK" w:hAnsi="方正仿宋_GBK" w:eastAsia="方正仿宋_GBK" w:cs="方正仿宋_GBK"/>
                <w:color w:val="auto"/>
                <w:kern w:val="0"/>
                <w:sz w:val="21"/>
                <w:szCs w:val="21"/>
                <w:highlight w:val="none"/>
              </w:rPr>
            </w:pPr>
            <w:r>
              <w:rPr>
                <w:rFonts w:hint="eastAsia" w:ascii="方正仿宋_GBK" w:hAnsi="方正仿宋_GBK" w:eastAsia="方正仿宋_GBK" w:cs="方正仿宋_GBK"/>
                <w:color w:val="auto"/>
                <w:kern w:val="0"/>
                <w:sz w:val="21"/>
                <w:szCs w:val="21"/>
                <w:highlight w:val="none"/>
              </w:rPr>
              <w:t>实质性响应</w:t>
            </w:r>
          </w:p>
        </w:tc>
        <w:tc>
          <w:tcPr>
            <w:tcW w:w="5409" w:type="dxa"/>
            <w:vAlign w:val="center"/>
          </w:tcPr>
          <w:p w14:paraId="7EC0893C">
            <w:pPr>
              <w:pStyle w:val="9"/>
              <w:rPr>
                <w:rFonts w:hint="eastAsia" w:ascii="方正仿宋_GBK" w:hAnsi="方正仿宋_GBK" w:eastAsia="方正仿宋_GBK" w:cs="方正仿宋_GBK"/>
                <w:color w:val="auto"/>
                <w:kern w:val="0"/>
                <w:sz w:val="21"/>
                <w:szCs w:val="21"/>
                <w:highlight w:val="none"/>
              </w:rPr>
            </w:pPr>
            <w:r>
              <w:rPr>
                <w:rFonts w:hint="eastAsia" w:ascii="方正仿宋_GBK" w:hAnsi="方正仿宋_GBK" w:eastAsia="方正仿宋_GBK" w:cs="方正仿宋_GBK"/>
                <w:color w:val="auto"/>
                <w:kern w:val="0"/>
                <w:sz w:val="21"/>
                <w:szCs w:val="21"/>
                <w:highlight w:val="none"/>
              </w:rPr>
              <w:t>竞争性磋商文件第二篇、第三篇全部内容。</w:t>
            </w:r>
          </w:p>
        </w:tc>
      </w:tr>
      <w:tr w14:paraId="421A3B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675" w:type="dxa"/>
            <w:vMerge w:val="continue"/>
            <w:vAlign w:val="center"/>
          </w:tcPr>
          <w:p w14:paraId="18F19306">
            <w:pPr>
              <w:jc w:val="center"/>
              <w:rPr>
                <w:rFonts w:hint="eastAsia" w:ascii="方正仿宋_GBK" w:hAnsi="方正仿宋_GBK" w:eastAsia="方正仿宋_GBK" w:cs="方正仿宋_GBK"/>
                <w:color w:val="auto"/>
                <w:kern w:val="0"/>
                <w:sz w:val="21"/>
                <w:szCs w:val="21"/>
                <w:highlight w:val="none"/>
              </w:rPr>
            </w:pPr>
          </w:p>
        </w:tc>
        <w:tc>
          <w:tcPr>
            <w:tcW w:w="1560" w:type="dxa"/>
            <w:vMerge w:val="continue"/>
            <w:vAlign w:val="center"/>
          </w:tcPr>
          <w:p w14:paraId="06A20561">
            <w:pPr>
              <w:rPr>
                <w:rFonts w:hint="eastAsia" w:ascii="方正仿宋_GBK" w:hAnsi="方正仿宋_GBK" w:eastAsia="方正仿宋_GBK" w:cs="方正仿宋_GBK"/>
                <w:color w:val="auto"/>
                <w:sz w:val="21"/>
                <w:szCs w:val="21"/>
                <w:highlight w:val="none"/>
                <w:lang w:val="zh-CN"/>
              </w:rPr>
            </w:pPr>
          </w:p>
        </w:tc>
        <w:tc>
          <w:tcPr>
            <w:tcW w:w="1984" w:type="dxa"/>
            <w:vAlign w:val="center"/>
          </w:tcPr>
          <w:p w14:paraId="10B5168F">
            <w:pPr>
              <w:rPr>
                <w:rFonts w:hint="eastAsia" w:ascii="方正仿宋_GBK" w:hAnsi="方正仿宋_GBK" w:eastAsia="方正仿宋_GBK" w:cs="方正仿宋_GBK"/>
                <w:color w:val="auto"/>
                <w:kern w:val="0"/>
                <w:sz w:val="21"/>
                <w:szCs w:val="21"/>
                <w:highlight w:val="none"/>
              </w:rPr>
            </w:pPr>
            <w:r>
              <w:rPr>
                <w:rFonts w:hint="eastAsia" w:ascii="方正仿宋_GBK" w:hAnsi="方正仿宋_GBK" w:eastAsia="方正仿宋_GBK" w:cs="方正仿宋_GBK"/>
                <w:color w:val="auto"/>
                <w:kern w:val="0"/>
                <w:sz w:val="21"/>
                <w:szCs w:val="21"/>
                <w:highlight w:val="none"/>
              </w:rPr>
              <w:t>磋商有效期</w:t>
            </w:r>
          </w:p>
        </w:tc>
        <w:tc>
          <w:tcPr>
            <w:tcW w:w="5409" w:type="dxa"/>
            <w:vAlign w:val="center"/>
          </w:tcPr>
          <w:p w14:paraId="0E2F27E5">
            <w:pPr>
              <w:rPr>
                <w:rFonts w:hint="eastAsia" w:ascii="方正仿宋_GBK" w:hAnsi="方正仿宋_GBK" w:eastAsia="方正仿宋_GBK" w:cs="方正仿宋_GBK"/>
                <w:color w:val="auto"/>
                <w:kern w:val="0"/>
                <w:sz w:val="21"/>
                <w:szCs w:val="21"/>
                <w:highlight w:val="none"/>
              </w:rPr>
            </w:pPr>
            <w:r>
              <w:rPr>
                <w:rFonts w:hint="eastAsia" w:ascii="方正仿宋_GBK" w:hAnsi="方正仿宋_GBK" w:eastAsia="方正仿宋_GBK" w:cs="方正仿宋_GBK"/>
                <w:color w:val="auto"/>
                <w:kern w:val="0"/>
                <w:sz w:val="21"/>
                <w:szCs w:val="21"/>
                <w:highlight w:val="none"/>
              </w:rPr>
              <w:t>响应文件及有关承诺文件有效期为提交响应文件截止时间起90天。</w:t>
            </w:r>
          </w:p>
        </w:tc>
      </w:tr>
    </w:tbl>
    <w:p w14:paraId="036F701B">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三）澄清有关问题。磋商小组在对响应文件的有效性、完整性和响应程度进行审查时，可以要求供应商对响应文件中含义不明确、同类问题表述不一致或者有明显文字和计算错误的内容等作出必要的澄清、说明或者更正。供应商的澄清、说明或者更正不得超出响应文件的范围或者改变响应文件的实质性内容。</w:t>
      </w:r>
    </w:p>
    <w:p w14:paraId="652C67A4">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四）磋商小组要求供应商澄清、说明或者更正响应文件以书面形式作出。供应商通过书面形式作出的澄清、说明或者更正应当由法定代表人（或负责人）（或其授权代表）或自然人（供应商为自然人）签署或者加盖公章。由授权代表签署的，应当附法定代表人（或负责人）授权书。供应商为自然人的，应当由本人签署并附身份证明。</w:t>
      </w:r>
    </w:p>
    <w:p w14:paraId="7390E261">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（五）在磋商过程中磋商的任何一方不得向他人透露与磋商有关的服务资料、价格或其他信息。</w:t>
      </w:r>
    </w:p>
    <w:p w14:paraId="1849A158">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六）在磋商过程中，磋商小组可以根据竞争性磋商文件和磋商情况实质性变动采购需求中的服务、商务要求以及合同草案条款，但不得变动竞争性磋商文件中的其他内容。实质性变动的内容，须经采购人代表确认。对竞争性磋商文件作出的实质性变动是竞争性磋商文件的有效组成部分，磋商小组应当及时以书面形式同时通知所有参加磋商的供应商。</w:t>
      </w:r>
    </w:p>
    <w:p w14:paraId="5BBF7B6B">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（七）供应商在磋商时作出的所有书面承诺须由法定代表人（或其授权代表）或自然人（供应商为自然人）签署。</w:t>
      </w:r>
    </w:p>
    <w:p w14:paraId="5BEE9887">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（八）磋商结束后，磋商小组要求所有参加正式磋商的供应商在规定时间内同时提交最后报价及有关承诺。</w:t>
      </w:r>
    </w:p>
    <w:p w14:paraId="6B5E5905">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九）磋商小组采用综合评分法对提交最后报价的供应商的响应文件和最后报价（含有效书面承诺）进行综合评分。综合评分法，是指响应文件满足竞争性磋商文件全部实质性要求且按照评审因素的量化指标评审得分最高的供应商为成交候选供应商的评审方法。供应商总得分为价格、技术、商务等评定因素分别按照相应权重值计算分项得分后相加，总分为100分。</w:t>
      </w:r>
    </w:p>
    <w:p w14:paraId="1D89F6D3">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十）磋商小组各成员独立对每个有效响应（通过资格性审查、符合性审查的供应商）的文件进行评价、打分，然后汇总每个供应商每项评分因素的得分，并根据综合评分情况按照评审得分由高到低顺序推荐3名以上成交候选供应商，并编写评审报告。若供应商的评审得分相同的，按照最后报价由低到高的顺序排列推荐。评审得分且最后报价相同的，按照技术指标优劣顺序排列推荐。</w:t>
      </w:r>
    </w:p>
    <w:p w14:paraId="50CEC69B">
      <w:pPr>
        <w:pStyle w:val="2"/>
        <w:adjustRightInd w:val="0"/>
        <w:snapToGrid w:val="0"/>
        <w:spacing w:before="0" w:after="0" w:line="400" w:lineRule="exact"/>
        <w:ind w:firstLine="482" w:firstLineChars="200"/>
        <w:rPr>
          <w:rFonts w:hint="eastAsia" w:ascii="方正仿宋_GBK" w:hAnsi="方正仿宋_GBK" w:eastAsia="方正仿宋_GBK" w:cs="方正仿宋_GBK"/>
          <w:color w:val="auto"/>
          <w:sz w:val="24"/>
          <w:highlight w:val="none"/>
        </w:rPr>
      </w:pPr>
      <w:bookmarkStart w:id="94" w:name="_Toc19032"/>
      <w:bookmarkStart w:id="95" w:name="_Toc76462334"/>
      <w:bookmarkStart w:id="96" w:name="_Toc1370626858"/>
      <w:r>
        <w:rPr>
          <w:rFonts w:hint="eastAsia" w:ascii="方正仿宋_GBK" w:hAnsi="方正仿宋_GBK" w:eastAsia="方正仿宋_GBK" w:cs="方正仿宋_GBK"/>
          <w:color w:val="auto"/>
          <w:sz w:val="24"/>
          <w:highlight w:val="none"/>
        </w:rPr>
        <w:t>二、</w:t>
      </w:r>
      <w:bookmarkStart w:id="97" w:name="_Toc342913394"/>
      <w:bookmarkStart w:id="98" w:name="_Toc102227320"/>
      <w:r>
        <w:rPr>
          <w:rFonts w:hint="eastAsia" w:ascii="方正仿宋_GBK" w:hAnsi="方正仿宋_GBK" w:eastAsia="方正仿宋_GBK" w:cs="方正仿宋_GBK"/>
          <w:color w:val="auto"/>
          <w:sz w:val="24"/>
          <w:highlight w:val="none"/>
        </w:rPr>
        <w:t>评审标准</w:t>
      </w:r>
      <w:bookmarkEnd w:id="94"/>
      <w:bookmarkEnd w:id="95"/>
      <w:bookmarkEnd w:id="96"/>
    </w:p>
    <w:tbl>
      <w:tblPr>
        <w:tblStyle w:val="15"/>
        <w:tblW w:w="991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3"/>
        <w:gridCol w:w="1278"/>
        <w:gridCol w:w="4559"/>
        <w:gridCol w:w="2963"/>
      </w:tblGrid>
      <w:tr w14:paraId="089619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atLeast"/>
          <w:jc w:val="center"/>
        </w:trPr>
        <w:tc>
          <w:tcPr>
            <w:tcW w:w="1113" w:type="dxa"/>
            <w:vAlign w:val="center"/>
          </w:tcPr>
          <w:p w14:paraId="28484AFC">
            <w:pPr>
              <w:widowControl/>
              <w:jc w:val="center"/>
              <w:textAlignment w:val="center"/>
              <w:rPr>
                <w:rFonts w:hint="eastAsia" w:ascii="方正仿宋_GBK" w:hAnsi="方正仿宋_GBK" w:eastAsia="方正仿宋_GBK" w:cs="方正仿宋_GBK"/>
                <w:b/>
                <w:bCs/>
                <w:color w:val="auto"/>
                <w:sz w:val="24"/>
                <w:szCs w:val="24"/>
                <w:highlight w:val="none"/>
              </w:rPr>
            </w:pPr>
            <w:r>
              <w:rPr>
                <w:rFonts w:hint="eastAsia" w:ascii="方正仿宋_GBK" w:hAnsi="方正仿宋_GBK" w:eastAsia="方正仿宋_GBK" w:cs="方正仿宋_GBK"/>
                <w:b/>
                <w:bCs/>
                <w:color w:val="auto"/>
                <w:kern w:val="0"/>
                <w:sz w:val="24"/>
                <w:szCs w:val="24"/>
                <w:highlight w:val="none"/>
              </w:rPr>
              <w:t>评分因素及权重</w:t>
            </w:r>
          </w:p>
        </w:tc>
        <w:tc>
          <w:tcPr>
            <w:tcW w:w="1278" w:type="dxa"/>
            <w:vAlign w:val="center"/>
          </w:tcPr>
          <w:p w14:paraId="78717112">
            <w:pPr>
              <w:widowControl/>
              <w:jc w:val="center"/>
              <w:textAlignment w:val="center"/>
              <w:rPr>
                <w:rFonts w:hint="eastAsia" w:ascii="方正仿宋_GBK" w:hAnsi="方正仿宋_GBK" w:eastAsia="方正仿宋_GBK" w:cs="方正仿宋_GBK"/>
                <w:b/>
                <w:bCs/>
                <w:color w:val="auto"/>
                <w:sz w:val="24"/>
                <w:szCs w:val="24"/>
                <w:highlight w:val="none"/>
              </w:rPr>
            </w:pPr>
            <w:r>
              <w:rPr>
                <w:rFonts w:hint="eastAsia" w:ascii="方正仿宋_GBK" w:hAnsi="方正仿宋_GBK" w:eastAsia="方正仿宋_GBK" w:cs="方正仿宋_GBK"/>
                <w:b/>
                <w:bCs/>
                <w:color w:val="auto"/>
                <w:kern w:val="0"/>
                <w:sz w:val="24"/>
                <w:szCs w:val="24"/>
                <w:highlight w:val="none"/>
              </w:rPr>
              <w:t>分值</w:t>
            </w:r>
          </w:p>
        </w:tc>
        <w:tc>
          <w:tcPr>
            <w:tcW w:w="4559" w:type="dxa"/>
            <w:vAlign w:val="center"/>
          </w:tcPr>
          <w:p w14:paraId="330BC357">
            <w:pPr>
              <w:widowControl/>
              <w:jc w:val="center"/>
              <w:textAlignment w:val="center"/>
              <w:rPr>
                <w:rFonts w:hint="eastAsia" w:ascii="方正仿宋_GBK" w:hAnsi="方正仿宋_GBK" w:eastAsia="方正仿宋_GBK" w:cs="方正仿宋_GBK"/>
                <w:b/>
                <w:bCs/>
                <w:color w:val="auto"/>
                <w:sz w:val="24"/>
                <w:szCs w:val="24"/>
                <w:highlight w:val="none"/>
              </w:rPr>
            </w:pPr>
            <w:r>
              <w:rPr>
                <w:rFonts w:hint="eastAsia" w:ascii="方正仿宋_GBK" w:hAnsi="方正仿宋_GBK" w:eastAsia="方正仿宋_GBK" w:cs="方正仿宋_GBK"/>
                <w:b/>
                <w:bCs/>
                <w:color w:val="auto"/>
                <w:kern w:val="0"/>
                <w:sz w:val="24"/>
                <w:szCs w:val="24"/>
                <w:highlight w:val="none"/>
              </w:rPr>
              <w:t>评分标准</w:t>
            </w:r>
          </w:p>
        </w:tc>
        <w:tc>
          <w:tcPr>
            <w:tcW w:w="2963" w:type="dxa"/>
            <w:vAlign w:val="center"/>
          </w:tcPr>
          <w:p w14:paraId="6551A790">
            <w:pPr>
              <w:widowControl/>
              <w:jc w:val="center"/>
              <w:textAlignment w:val="center"/>
              <w:rPr>
                <w:rFonts w:hint="eastAsia" w:ascii="方正仿宋_GBK" w:hAnsi="方正仿宋_GBK" w:eastAsia="方正仿宋_GBK" w:cs="方正仿宋_GBK"/>
                <w:b/>
                <w:bCs/>
                <w:color w:val="auto"/>
                <w:kern w:val="0"/>
                <w:sz w:val="24"/>
                <w:szCs w:val="24"/>
                <w:highlight w:val="none"/>
              </w:rPr>
            </w:pPr>
            <w:r>
              <w:rPr>
                <w:rFonts w:hint="eastAsia" w:ascii="方正仿宋_GBK" w:hAnsi="方正仿宋_GBK" w:eastAsia="方正仿宋_GBK" w:cs="方正仿宋_GBK"/>
                <w:b/>
                <w:bCs/>
                <w:color w:val="auto"/>
                <w:kern w:val="0"/>
                <w:sz w:val="24"/>
                <w:szCs w:val="24"/>
                <w:highlight w:val="none"/>
              </w:rPr>
              <w:t>说明</w:t>
            </w:r>
          </w:p>
        </w:tc>
      </w:tr>
      <w:tr w14:paraId="06D542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2" w:hRule="atLeast"/>
          <w:jc w:val="center"/>
        </w:trPr>
        <w:tc>
          <w:tcPr>
            <w:tcW w:w="1113" w:type="dxa"/>
            <w:vAlign w:val="center"/>
          </w:tcPr>
          <w:p w14:paraId="0163DDF0">
            <w:pPr>
              <w:widowControl/>
              <w:jc w:val="left"/>
              <w:textAlignment w:val="center"/>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kern w:val="0"/>
                <w:sz w:val="24"/>
                <w:szCs w:val="24"/>
                <w:highlight w:val="none"/>
              </w:rPr>
              <w:t>最后有效投标报价</w:t>
            </w:r>
            <w:r>
              <w:rPr>
                <w:rFonts w:hint="eastAsia" w:ascii="方正仿宋_GBK" w:hAnsi="方正仿宋_GBK" w:eastAsia="方正仿宋_GBK" w:cs="方正仿宋_GBK"/>
                <w:color w:val="auto"/>
                <w:kern w:val="0"/>
                <w:sz w:val="24"/>
                <w:szCs w:val="24"/>
                <w:highlight w:val="none"/>
              </w:rPr>
              <w:br w:type="textWrapping"/>
            </w:r>
            <w:r>
              <w:rPr>
                <w:rFonts w:hint="eastAsia" w:ascii="方正仿宋_GBK" w:hAnsi="方正仿宋_GBK" w:eastAsia="方正仿宋_GBK" w:cs="方正仿宋_GBK"/>
                <w:color w:val="auto"/>
                <w:kern w:val="0"/>
                <w:sz w:val="24"/>
                <w:szCs w:val="24"/>
                <w:highlight w:val="none"/>
              </w:rPr>
              <w:t>(30%)</w:t>
            </w:r>
          </w:p>
        </w:tc>
        <w:tc>
          <w:tcPr>
            <w:tcW w:w="1278" w:type="dxa"/>
            <w:vAlign w:val="center"/>
          </w:tcPr>
          <w:p w14:paraId="6F45FCBA">
            <w:pPr>
              <w:widowControl/>
              <w:jc w:val="center"/>
              <w:textAlignment w:val="center"/>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kern w:val="0"/>
                <w:sz w:val="24"/>
                <w:szCs w:val="24"/>
                <w:highlight w:val="none"/>
              </w:rPr>
              <w:t>30分</w:t>
            </w:r>
          </w:p>
        </w:tc>
        <w:tc>
          <w:tcPr>
            <w:tcW w:w="4559" w:type="dxa"/>
            <w:vAlign w:val="center"/>
          </w:tcPr>
          <w:p w14:paraId="6AFD62C8">
            <w:pPr>
              <w:pStyle w:val="14"/>
              <w:spacing w:after="0"/>
              <w:ind w:left="0" w:leftChars="0" w:firstLine="0" w:firstLineChars="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有效的磋商报价中的最低价为评标基准价，按照下列公式计算每个供应商的投标价格得分。</w:t>
            </w:r>
            <w:r>
              <w:rPr>
                <w:rFonts w:hint="eastAsia" w:ascii="方正仿宋_GBK" w:hAnsi="方正仿宋_GBK" w:eastAsia="方正仿宋_GBK" w:cs="方正仿宋_GBK"/>
                <w:color w:val="auto"/>
                <w:sz w:val="24"/>
                <w:szCs w:val="24"/>
                <w:highlight w:val="none"/>
              </w:rPr>
              <w:br w:type="textWrapping"/>
            </w:r>
            <w:r>
              <w:rPr>
                <w:rFonts w:hint="eastAsia" w:ascii="方正仿宋_GBK" w:hAnsi="方正仿宋_GBK" w:eastAsia="方正仿宋_GBK" w:cs="方正仿宋_GBK"/>
                <w:color w:val="auto"/>
                <w:sz w:val="24"/>
                <w:szCs w:val="24"/>
                <w:highlight w:val="none"/>
              </w:rPr>
              <w:t>投标报价得分＝（评标基准价/投标报价）×价格权重×100。</w:t>
            </w:r>
          </w:p>
        </w:tc>
        <w:tc>
          <w:tcPr>
            <w:tcW w:w="2963" w:type="dxa"/>
            <w:vAlign w:val="center"/>
          </w:tcPr>
          <w:p w14:paraId="15C377BD">
            <w:pPr>
              <w:widowControl/>
              <w:jc w:val="left"/>
              <w:textAlignment w:val="center"/>
              <w:rPr>
                <w:rFonts w:hint="eastAsia" w:ascii="方正仿宋_GBK" w:hAnsi="方正仿宋_GBK" w:eastAsia="方正仿宋_GBK" w:cs="方正仿宋_GBK"/>
                <w:color w:val="auto"/>
                <w:kern w:val="0"/>
                <w:sz w:val="21"/>
                <w:szCs w:val="21"/>
                <w:highlight w:val="none"/>
              </w:rPr>
            </w:pPr>
            <w:r>
              <w:rPr>
                <w:rFonts w:hint="eastAsia" w:ascii="方正仿宋_GBK" w:hAnsi="方正仿宋_GBK" w:eastAsia="方正仿宋_GBK" w:cs="方正仿宋_GBK"/>
                <w:color w:val="auto"/>
                <w:kern w:val="0"/>
                <w:sz w:val="21"/>
                <w:szCs w:val="21"/>
                <w:highlight w:val="none"/>
              </w:rPr>
              <w:t>高于预算价为无效报价。可以提供成本分析说明，证明报价合理性。</w:t>
            </w:r>
          </w:p>
        </w:tc>
      </w:tr>
      <w:tr w14:paraId="2C227A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2" w:hRule="atLeast"/>
          <w:jc w:val="center"/>
        </w:trPr>
        <w:tc>
          <w:tcPr>
            <w:tcW w:w="1113" w:type="dxa"/>
            <w:vMerge w:val="restart"/>
            <w:vAlign w:val="center"/>
          </w:tcPr>
          <w:p w14:paraId="3E646B0F">
            <w:pPr>
              <w:widowControl/>
              <w:jc w:val="left"/>
              <w:textAlignment w:val="center"/>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kern w:val="0"/>
                <w:sz w:val="24"/>
                <w:szCs w:val="24"/>
                <w:highlight w:val="none"/>
              </w:rPr>
              <w:t>技术部分</w:t>
            </w:r>
            <w:r>
              <w:rPr>
                <w:rFonts w:hint="eastAsia" w:ascii="方正仿宋_GBK" w:hAnsi="方正仿宋_GBK" w:eastAsia="方正仿宋_GBK" w:cs="方正仿宋_GBK"/>
                <w:color w:val="auto"/>
                <w:kern w:val="0"/>
                <w:sz w:val="24"/>
                <w:szCs w:val="24"/>
                <w:highlight w:val="none"/>
              </w:rPr>
              <w:br w:type="textWrapping"/>
            </w:r>
            <w:r>
              <w:rPr>
                <w:rFonts w:hint="eastAsia" w:ascii="方正仿宋_GBK" w:hAnsi="方正仿宋_GBK" w:eastAsia="方正仿宋_GBK" w:cs="方正仿宋_GBK"/>
                <w:color w:val="auto"/>
                <w:kern w:val="0"/>
                <w:sz w:val="24"/>
                <w:szCs w:val="24"/>
                <w:highlight w:val="none"/>
              </w:rPr>
              <w:t>（50%）</w:t>
            </w:r>
          </w:p>
        </w:tc>
        <w:tc>
          <w:tcPr>
            <w:tcW w:w="1278" w:type="dxa"/>
            <w:vAlign w:val="center"/>
          </w:tcPr>
          <w:p w14:paraId="2D6BFA63">
            <w:pPr>
              <w:widowControl/>
              <w:jc w:val="center"/>
              <w:textAlignment w:val="center"/>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（技术响应）     30分</w:t>
            </w:r>
          </w:p>
        </w:tc>
        <w:tc>
          <w:tcPr>
            <w:tcW w:w="4559" w:type="dxa"/>
            <w:vAlign w:val="center"/>
          </w:tcPr>
          <w:p w14:paraId="22717CF0">
            <w:pPr>
              <w:pStyle w:val="14"/>
              <w:spacing w:after="0"/>
              <w:ind w:left="0" w:leftChars="0" w:firstLine="0" w:firstLineChars="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1．供应商对招标产品采购清单的技术参数及性能的响应程度为评分依据，</w:t>
            </w:r>
          </w:p>
          <w:p w14:paraId="76D2B5E9">
            <w:pPr>
              <w:pStyle w:val="14"/>
              <w:spacing w:after="0"/>
              <w:ind w:left="0" w:leftChars="0" w:firstLine="0" w:firstLineChars="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①所有标注“▲”的技术条款为关键性技术要求，完全满足得 30分，每项指标参数不满足的扣3分，扣至0分为止。（以供应商提供的检测报告为评审依据，检测报告具有CMA或CNAS标识，并提供此报告在全国认证认可信息公共服务平台或官方网站查询的相关截图） ；</w:t>
            </w:r>
          </w:p>
          <w:p w14:paraId="0C99AABA">
            <w:pPr>
              <w:pStyle w:val="14"/>
              <w:spacing w:after="0"/>
              <w:ind w:left="0" w:leftChars="0" w:firstLine="0" w:firstLineChars="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②未标注“▲”的为一般技术参数条款，不纳入评分。</w:t>
            </w:r>
          </w:p>
        </w:tc>
        <w:tc>
          <w:tcPr>
            <w:tcW w:w="2963" w:type="dxa"/>
            <w:vAlign w:val="center"/>
          </w:tcPr>
          <w:p w14:paraId="7E375771">
            <w:pPr>
              <w:widowControl/>
              <w:jc w:val="left"/>
              <w:textAlignment w:val="center"/>
              <w:rPr>
                <w:rFonts w:hint="eastAsia" w:ascii="方正仿宋_GBK" w:hAnsi="方正仿宋_GBK" w:eastAsia="方正仿宋_GBK" w:cs="方正仿宋_GBK"/>
                <w:color w:val="auto"/>
                <w:kern w:val="0"/>
                <w:sz w:val="21"/>
                <w:szCs w:val="21"/>
                <w:highlight w:val="none"/>
              </w:rPr>
            </w:pPr>
            <w:r>
              <w:rPr>
                <w:rFonts w:hint="eastAsia" w:ascii="方正仿宋_GBK" w:hAnsi="方正仿宋_GBK" w:eastAsia="方正仿宋_GBK" w:cs="方正仿宋_GBK"/>
                <w:color w:val="auto"/>
                <w:kern w:val="0"/>
                <w:sz w:val="21"/>
                <w:szCs w:val="21"/>
                <w:highlight w:val="none"/>
              </w:rPr>
              <w:t>结合产品清单的技术参数评审</w:t>
            </w:r>
          </w:p>
        </w:tc>
      </w:tr>
      <w:tr w14:paraId="57BEE4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1" w:hRule="atLeast"/>
          <w:jc w:val="center"/>
        </w:trPr>
        <w:tc>
          <w:tcPr>
            <w:tcW w:w="1113" w:type="dxa"/>
            <w:vMerge w:val="continue"/>
            <w:vAlign w:val="center"/>
          </w:tcPr>
          <w:p w14:paraId="41D16BF2">
            <w:pPr>
              <w:rPr>
                <w:rFonts w:hint="eastAsia" w:ascii="方正仿宋_GBK" w:hAnsi="方正仿宋_GBK" w:eastAsia="方正仿宋_GBK" w:cs="方正仿宋_GBK"/>
                <w:color w:val="auto"/>
                <w:sz w:val="24"/>
                <w:szCs w:val="24"/>
                <w:highlight w:val="none"/>
              </w:rPr>
            </w:pPr>
          </w:p>
        </w:tc>
        <w:tc>
          <w:tcPr>
            <w:tcW w:w="1278" w:type="dxa"/>
            <w:vAlign w:val="center"/>
          </w:tcPr>
          <w:p w14:paraId="1A270B11">
            <w:pPr>
              <w:widowControl/>
              <w:jc w:val="center"/>
              <w:textAlignment w:val="center"/>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（生产能力）15分</w:t>
            </w:r>
          </w:p>
        </w:tc>
        <w:tc>
          <w:tcPr>
            <w:tcW w:w="4559" w:type="dxa"/>
            <w:vAlign w:val="center"/>
          </w:tcPr>
          <w:p w14:paraId="66E05115">
            <w:pPr>
              <w:pStyle w:val="14"/>
              <w:spacing w:after="0"/>
              <w:ind w:left="0" w:leftChars="0" w:firstLine="0" w:firstLineChars="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2.履行合同所必需的生产设备</w:t>
            </w:r>
          </w:p>
          <w:p w14:paraId="46937E87">
            <w:pPr>
              <w:pStyle w:val="14"/>
              <w:spacing w:after="0"/>
              <w:ind w:left="0" w:leftChars="0" w:firstLine="0" w:firstLineChars="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全自动计算机板材开料锯、全自动后上料开料锯、电脑裁板机、高频拼板机、计算机数控加工中心、6轴联动数控加工中心、数控点对点钻孔加工中心、计算机数控五轴封边加工中心、全自动激光直线封边机、MDF静电涂装生产线、全自动智能环保水性漆涂装生产线电脑海绵切割机、智能裁皮机。</w:t>
            </w:r>
          </w:p>
          <w:p w14:paraId="2369CA1A">
            <w:pPr>
              <w:pStyle w:val="14"/>
              <w:spacing w:after="0"/>
              <w:ind w:left="0" w:leftChars="0" w:firstLine="0" w:firstLineChars="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以上设备提供资料齐全得15分，缺一项的扣3分，扣至0分为止。</w:t>
            </w:r>
          </w:p>
        </w:tc>
        <w:tc>
          <w:tcPr>
            <w:tcW w:w="2963" w:type="dxa"/>
            <w:vAlign w:val="center"/>
          </w:tcPr>
          <w:p w14:paraId="2C7AFEBE">
            <w:pPr>
              <w:widowControl/>
              <w:jc w:val="left"/>
              <w:textAlignment w:val="center"/>
              <w:rPr>
                <w:rFonts w:hint="eastAsia" w:ascii="方正仿宋_GBK" w:hAnsi="方正仿宋_GBK" w:eastAsia="方正仿宋_GBK" w:cs="方正仿宋_GBK"/>
                <w:color w:val="auto"/>
                <w:kern w:val="0"/>
                <w:sz w:val="21"/>
                <w:szCs w:val="21"/>
                <w:highlight w:val="none"/>
              </w:rPr>
            </w:pPr>
            <w:r>
              <w:rPr>
                <w:rFonts w:hint="eastAsia" w:ascii="方正仿宋_GBK" w:hAnsi="方正仿宋_GBK" w:eastAsia="方正仿宋_GBK" w:cs="方正仿宋_GBK"/>
                <w:color w:val="auto"/>
                <w:kern w:val="0"/>
                <w:sz w:val="21"/>
                <w:szCs w:val="21"/>
                <w:highlight w:val="none"/>
              </w:rPr>
              <w:t>证明资料：</w:t>
            </w:r>
          </w:p>
          <w:p w14:paraId="058B9AD1">
            <w:pPr>
              <w:widowControl/>
              <w:jc w:val="left"/>
              <w:textAlignment w:val="center"/>
              <w:rPr>
                <w:rFonts w:hint="eastAsia" w:ascii="方正仿宋_GBK" w:hAnsi="方正仿宋_GBK" w:eastAsia="方正仿宋_GBK" w:cs="方正仿宋_GBK"/>
                <w:color w:val="auto"/>
                <w:kern w:val="0"/>
                <w:sz w:val="21"/>
                <w:szCs w:val="21"/>
                <w:highlight w:val="none"/>
              </w:rPr>
            </w:pPr>
            <w:r>
              <w:rPr>
                <w:rFonts w:hint="eastAsia" w:ascii="方正仿宋_GBK" w:hAnsi="方正仿宋_GBK" w:eastAsia="方正仿宋_GBK" w:cs="方正仿宋_GBK"/>
                <w:color w:val="auto"/>
                <w:kern w:val="0"/>
                <w:sz w:val="21"/>
                <w:szCs w:val="21"/>
                <w:highlight w:val="none"/>
              </w:rPr>
              <w:t>提供供应商或产品制造商的生产现场实景照片、设备购置合同、设备发票等证明文件。以上证明材料均需提供扫描件。</w:t>
            </w:r>
          </w:p>
        </w:tc>
      </w:tr>
      <w:tr w14:paraId="6309AF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4" w:hRule="atLeast"/>
          <w:jc w:val="center"/>
        </w:trPr>
        <w:tc>
          <w:tcPr>
            <w:tcW w:w="1113" w:type="dxa"/>
            <w:vMerge w:val="continue"/>
            <w:vAlign w:val="center"/>
          </w:tcPr>
          <w:p w14:paraId="51547C8D">
            <w:pPr>
              <w:rPr>
                <w:rFonts w:hint="eastAsia" w:ascii="方正仿宋_GBK" w:hAnsi="方正仿宋_GBK" w:eastAsia="方正仿宋_GBK" w:cs="方正仿宋_GBK"/>
                <w:color w:val="auto"/>
                <w:sz w:val="24"/>
                <w:szCs w:val="24"/>
                <w:highlight w:val="none"/>
              </w:rPr>
            </w:pPr>
          </w:p>
        </w:tc>
        <w:tc>
          <w:tcPr>
            <w:tcW w:w="1278" w:type="dxa"/>
            <w:vAlign w:val="center"/>
          </w:tcPr>
          <w:p w14:paraId="313B0531">
            <w:pPr>
              <w:widowControl/>
              <w:jc w:val="center"/>
              <w:textAlignment w:val="center"/>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（项目实施方案）  5分</w:t>
            </w:r>
          </w:p>
        </w:tc>
        <w:tc>
          <w:tcPr>
            <w:tcW w:w="4559" w:type="dxa"/>
            <w:vAlign w:val="center"/>
          </w:tcPr>
          <w:p w14:paraId="4042E5B8">
            <w:pPr>
              <w:pStyle w:val="14"/>
              <w:spacing w:after="0"/>
              <w:ind w:left="0" w:leftChars="0" w:firstLine="0" w:firstLineChars="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3.项目实施方案</w:t>
            </w:r>
          </w:p>
          <w:p w14:paraId="6173912B">
            <w:pPr>
              <w:pStyle w:val="14"/>
              <w:spacing w:after="0"/>
              <w:ind w:left="0" w:leftChars="0" w:firstLine="0" w:firstLineChars="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供应商提供项目实施服务，内容包括：</w:t>
            </w:r>
          </w:p>
          <w:p w14:paraId="299509D8">
            <w:pPr>
              <w:pStyle w:val="14"/>
              <w:spacing w:after="0"/>
              <w:ind w:left="0" w:leftChars="0" w:firstLine="0" w:firstLineChars="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项目准备：生产进度安排，运输计划，安装时间规划；</w:t>
            </w:r>
          </w:p>
          <w:p w14:paraId="55A77A89">
            <w:pPr>
              <w:pStyle w:val="14"/>
              <w:spacing w:after="0"/>
              <w:ind w:left="0" w:leftChars="0" w:firstLine="0" w:firstLineChars="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人员配备专业性：生产工人资质，安装人员培训，项目团队整体经验；</w:t>
            </w:r>
          </w:p>
          <w:p w14:paraId="1514B629">
            <w:pPr>
              <w:pStyle w:val="14"/>
              <w:spacing w:after="0"/>
              <w:ind w:left="0" w:leftChars="0" w:firstLine="0" w:firstLineChars="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项目管理与沟通：项目进度管理，问题解决能力，沟通有效性；</w:t>
            </w:r>
          </w:p>
          <w:p w14:paraId="569CF4F2">
            <w:pPr>
              <w:pStyle w:val="14"/>
              <w:spacing w:after="0"/>
              <w:ind w:left="0" w:leftChars="0" w:firstLine="0" w:firstLineChars="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安装调试：安装质量，调试效果，现场清理；</w:t>
            </w:r>
          </w:p>
          <w:p w14:paraId="5E6DCEA4">
            <w:pPr>
              <w:pStyle w:val="14"/>
              <w:spacing w:after="0"/>
              <w:ind w:left="0" w:leftChars="0" w:firstLine="0" w:firstLineChars="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交付过程：交付及时性，货物完整性，包装质量。</w:t>
            </w:r>
          </w:p>
          <w:p w14:paraId="359D448B">
            <w:pPr>
              <w:pStyle w:val="14"/>
              <w:spacing w:after="0"/>
              <w:ind w:left="0" w:leftChars="0" w:firstLine="0" w:firstLineChars="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方案包含上述所有内容，且对各项内容均做出响应描述，内容不存在瑕疵，得5分，存在1处瑕疵，得3分，存在2处瑕疵，得1分，存在3处及以上瑕疵，得0分。</w:t>
            </w:r>
          </w:p>
        </w:tc>
        <w:tc>
          <w:tcPr>
            <w:tcW w:w="2963" w:type="dxa"/>
            <w:vAlign w:val="center"/>
          </w:tcPr>
          <w:p w14:paraId="6D5B4F9A">
            <w:pPr>
              <w:widowControl/>
              <w:jc w:val="left"/>
              <w:textAlignment w:val="center"/>
              <w:rPr>
                <w:rFonts w:hint="eastAsia" w:ascii="方正仿宋_GBK" w:hAnsi="方正仿宋_GBK" w:eastAsia="方正仿宋_GBK" w:cs="方正仿宋_GBK"/>
                <w:color w:val="auto"/>
                <w:kern w:val="0"/>
                <w:sz w:val="21"/>
                <w:szCs w:val="21"/>
                <w:highlight w:val="none"/>
              </w:rPr>
            </w:pPr>
            <w:r>
              <w:rPr>
                <w:rFonts w:hint="eastAsia" w:ascii="方正仿宋_GBK" w:hAnsi="方正仿宋_GBK" w:eastAsia="方正仿宋_GBK" w:cs="方正仿宋_GBK"/>
                <w:color w:val="auto"/>
                <w:kern w:val="0"/>
                <w:sz w:val="21"/>
                <w:szCs w:val="21"/>
                <w:highlight w:val="none"/>
              </w:rPr>
              <w:t>根据采购服务要求为标准提供书面方案。</w:t>
            </w:r>
            <w:r>
              <w:rPr>
                <w:rFonts w:hint="eastAsia" w:ascii="方正仿宋_GBK" w:hAnsi="方正仿宋_GBK" w:eastAsia="方正仿宋_GBK" w:cs="方正仿宋_GBK"/>
                <w:color w:val="auto"/>
                <w:kern w:val="0"/>
                <w:sz w:val="21"/>
                <w:szCs w:val="21"/>
                <w:highlight w:val="none"/>
              </w:rPr>
              <w:br w:type="textWrapping"/>
            </w:r>
            <w:r>
              <w:rPr>
                <w:rFonts w:hint="eastAsia" w:ascii="方正仿宋_GBK" w:hAnsi="方正仿宋_GBK" w:eastAsia="方正仿宋_GBK" w:cs="方正仿宋_GBK"/>
                <w:color w:val="auto"/>
                <w:kern w:val="0"/>
                <w:sz w:val="21"/>
                <w:szCs w:val="21"/>
                <w:highlight w:val="none"/>
              </w:rPr>
              <w:t>1.“优”的标准：服务方案分析全面，实施要点及难点分析透彻且针对性强，并有一定的类似实施经验，且完全符合本项目实际。</w:t>
            </w:r>
            <w:r>
              <w:rPr>
                <w:rFonts w:hint="eastAsia" w:ascii="方正仿宋_GBK" w:hAnsi="方正仿宋_GBK" w:eastAsia="方正仿宋_GBK" w:cs="方正仿宋_GBK"/>
                <w:color w:val="auto"/>
                <w:kern w:val="0"/>
                <w:sz w:val="21"/>
                <w:szCs w:val="21"/>
                <w:highlight w:val="none"/>
              </w:rPr>
              <w:br w:type="textWrapping"/>
            </w:r>
            <w:r>
              <w:rPr>
                <w:rFonts w:hint="eastAsia" w:ascii="方正仿宋_GBK" w:hAnsi="方正仿宋_GBK" w:eastAsia="方正仿宋_GBK" w:cs="方正仿宋_GBK"/>
                <w:color w:val="auto"/>
                <w:kern w:val="0"/>
                <w:sz w:val="21"/>
                <w:szCs w:val="21"/>
                <w:highlight w:val="none"/>
              </w:rPr>
              <w:t>2.“良”的标准：服务方案较为全面，实施要点及难点分析较为透彻，针对性较强；</w:t>
            </w:r>
            <w:r>
              <w:rPr>
                <w:rFonts w:hint="eastAsia" w:ascii="方正仿宋_GBK" w:hAnsi="方正仿宋_GBK" w:eastAsia="方正仿宋_GBK" w:cs="方正仿宋_GBK"/>
                <w:color w:val="auto"/>
                <w:kern w:val="0"/>
                <w:sz w:val="21"/>
                <w:szCs w:val="21"/>
                <w:highlight w:val="none"/>
              </w:rPr>
              <w:br w:type="textWrapping"/>
            </w:r>
            <w:r>
              <w:rPr>
                <w:rFonts w:hint="eastAsia" w:ascii="方正仿宋_GBK" w:hAnsi="方正仿宋_GBK" w:eastAsia="方正仿宋_GBK" w:cs="方正仿宋_GBK"/>
                <w:color w:val="auto"/>
                <w:kern w:val="0"/>
                <w:sz w:val="21"/>
                <w:szCs w:val="21"/>
                <w:highlight w:val="none"/>
              </w:rPr>
              <w:t>3.“一般”的标准：服务方案不能完全满足项目需求，实施要点及难点分析不够合理，与项目实际情况勉强符合。</w:t>
            </w:r>
            <w:r>
              <w:rPr>
                <w:rFonts w:hint="eastAsia" w:ascii="方正仿宋_GBK" w:hAnsi="方正仿宋_GBK" w:eastAsia="方正仿宋_GBK" w:cs="方正仿宋_GBK"/>
                <w:color w:val="auto"/>
                <w:kern w:val="0"/>
                <w:sz w:val="21"/>
                <w:szCs w:val="21"/>
                <w:highlight w:val="none"/>
              </w:rPr>
              <w:br w:type="textWrapping"/>
            </w:r>
            <w:r>
              <w:rPr>
                <w:rFonts w:hint="eastAsia" w:ascii="方正仿宋_GBK" w:hAnsi="方正仿宋_GBK" w:eastAsia="方正仿宋_GBK" w:cs="方正仿宋_GBK"/>
                <w:color w:val="auto"/>
                <w:kern w:val="0"/>
                <w:sz w:val="21"/>
                <w:szCs w:val="21"/>
                <w:highlight w:val="none"/>
              </w:rPr>
              <w:t>4.“差”的标准：服务方案完全不能满足项目需求，实施要点及难点分析不合理，与项目实际情况勉强符合。</w:t>
            </w:r>
          </w:p>
        </w:tc>
      </w:tr>
      <w:tr w14:paraId="201D10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0" w:hRule="atLeast"/>
          <w:jc w:val="center"/>
        </w:trPr>
        <w:tc>
          <w:tcPr>
            <w:tcW w:w="1113" w:type="dxa"/>
            <w:vMerge w:val="restart"/>
            <w:vAlign w:val="center"/>
          </w:tcPr>
          <w:p w14:paraId="0594D7BC">
            <w:pPr>
              <w:widowControl/>
              <w:jc w:val="left"/>
              <w:textAlignment w:val="center"/>
              <w:rPr>
                <w:rFonts w:hint="eastAsia" w:ascii="方正仿宋_GBK" w:hAnsi="方正仿宋_GBK" w:eastAsia="方正仿宋_GBK" w:cs="方正仿宋_GBK"/>
                <w:color w:val="auto"/>
                <w:kern w:val="0"/>
                <w:sz w:val="24"/>
                <w:szCs w:val="24"/>
                <w:highlight w:val="none"/>
              </w:rPr>
            </w:pPr>
          </w:p>
          <w:p w14:paraId="3A250497">
            <w:pPr>
              <w:widowControl/>
              <w:jc w:val="left"/>
              <w:textAlignment w:val="center"/>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kern w:val="0"/>
                <w:sz w:val="24"/>
                <w:szCs w:val="24"/>
                <w:highlight w:val="none"/>
              </w:rPr>
              <w:t>商务部分</w:t>
            </w:r>
            <w:r>
              <w:rPr>
                <w:rFonts w:hint="eastAsia" w:ascii="方正仿宋_GBK" w:hAnsi="方正仿宋_GBK" w:eastAsia="方正仿宋_GBK" w:cs="方正仿宋_GBK"/>
                <w:color w:val="auto"/>
                <w:kern w:val="0"/>
                <w:sz w:val="24"/>
                <w:szCs w:val="24"/>
                <w:highlight w:val="none"/>
              </w:rPr>
              <w:br w:type="textWrapping"/>
            </w:r>
            <w:r>
              <w:rPr>
                <w:rFonts w:hint="eastAsia" w:ascii="方正仿宋_GBK" w:hAnsi="方正仿宋_GBK" w:eastAsia="方正仿宋_GBK" w:cs="方正仿宋_GBK"/>
                <w:color w:val="auto"/>
                <w:kern w:val="0"/>
                <w:sz w:val="24"/>
                <w:szCs w:val="24"/>
                <w:highlight w:val="none"/>
              </w:rPr>
              <w:t>（20%）</w:t>
            </w:r>
          </w:p>
        </w:tc>
        <w:tc>
          <w:tcPr>
            <w:tcW w:w="1278" w:type="dxa"/>
            <w:vAlign w:val="center"/>
          </w:tcPr>
          <w:p w14:paraId="392DDEA9">
            <w:pPr>
              <w:widowControl/>
              <w:jc w:val="center"/>
              <w:textAlignment w:val="center"/>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（供应商综合实力）</w:t>
            </w:r>
          </w:p>
          <w:p w14:paraId="2FC3D003">
            <w:pPr>
              <w:widowControl/>
              <w:jc w:val="center"/>
              <w:textAlignment w:val="center"/>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4分</w:t>
            </w:r>
          </w:p>
        </w:tc>
        <w:tc>
          <w:tcPr>
            <w:tcW w:w="4559" w:type="dxa"/>
            <w:vAlign w:val="center"/>
          </w:tcPr>
          <w:p w14:paraId="060FDC09">
            <w:pPr>
              <w:pStyle w:val="14"/>
              <w:spacing w:after="0"/>
              <w:ind w:left="0" w:leftChars="0" w:firstLine="0" w:firstLineChars="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1、环保、综合实力认证</w:t>
            </w:r>
          </w:p>
          <w:p w14:paraId="2978E9B0">
            <w:pPr>
              <w:pStyle w:val="14"/>
              <w:spacing w:after="0"/>
              <w:ind w:left="0" w:leftChars="0" w:firstLine="0" w:firstLineChars="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1.1供应商或产品制造商获得《高新技术企业证书》得1分；</w:t>
            </w:r>
          </w:p>
          <w:p w14:paraId="1EA9C30E">
            <w:pPr>
              <w:pStyle w:val="14"/>
              <w:spacing w:after="0"/>
              <w:ind w:left="0" w:leftChars="0" w:firstLine="0" w:firstLineChars="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1.2供应商或产品制造商获得有效的中国家具环保等级评价证书的得1分；</w:t>
            </w:r>
          </w:p>
          <w:p w14:paraId="71ACB9D0">
            <w:pPr>
              <w:pStyle w:val="14"/>
              <w:spacing w:after="0"/>
              <w:ind w:left="0" w:leftChars="0" w:firstLine="0" w:firstLineChars="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1.3供应商或产品制造商获得有效的中国III型环境产品声明评价证书的1分；</w:t>
            </w:r>
          </w:p>
          <w:p w14:paraId="0A615694">
            <w:pPr>
              <w:pStyle w:val="14"/>
              <w:spacing w:after="0"/>
              <w:ind w:left="0" w:leftChars="0" w:firstLine="0" w:firstLineChars="0"/>
              <w:rPr>
                <w:rFonts w:hint="eastAsia" w:ascii="方正仿宋_GBK" w:hAnsi="方正仿宋_GBK" w:eastAsia="方正仿宋_GBK" w:cs="方正仿宋_GBK"/>
                <w:color w:val="auto"/>
                <w:szCs w:val="21"/>
                <w:highlight w:val="none"/>
              </w:rPr>
            </w:pPr>
            <w:r>
              <w:rPr>
                <w:rFonts w:hint="eastAsia" w:ascii="方正仿宋_GBK" w:hAnsi="方正仿宋_GBK" w:eastAsia="方正仿宋_GBK" w:cs="方正仿宋_GBK"/>
                <w:color w:val="auto"/>
                <w:sz w:val="24"/>
                <w:szCs w:val="24"/>
                <w:highlight w:val="none"/>
              </w:rPr>
              <w:t>1.4供应商或产品制造商获得有效的《家具中有害物质限量认证证书》的得1分；</w:t>
            </w:r>
          </w:p>
        </w:tc>
        <w:tc>
          <w:tcPr>
            <w:tcW w:w="2963" w:type="dxa"/>
            <w:vAlign w:val="center"/>
          </w:tcPr>
          <w:p w14:paraId="5343228A">
            <w:pPr>
              <w:widowControl/>
              <w:jc w:val="left"/>
              <w:textAlignment w:val="center"/>
              <w:rPr>
                <w:rFonts w:hint="eastAsia" w:ascii="方正仿宋_GBK" w:hAnsi="方正仿宋_GBK" w:eastAsia="方正仿宋_GBK" w:cs="方正仿宋_GBK"/>
                <w:color w:val="auto"/>
                <w:kern w:val="0"/>
                <w:sz w:val="21"/>
                <w:szCs w:val="21"/>
                <w:highlight w:val="none"/>
              </w:rPr>
            </w:pPr>
            <w:r>
              <w:rPr>
                <w:rFonts w:hint="eastAsia" w:ascii="方正仿宋_GBK" w:hAnsi="方正仿宋_GBK" w:eastAsia="方正仿宋_GBK" w:cs="方正仿宋_GBK"/>
                <w:color w:val="auto"/>
                <w:kern w:val="0"/>
                <w:sz w:val="21"/>
                <w:szCs w:val="21"/>
                <w:highlight w:val="none"/>
              </w:rPr>
              <w:t>评分依据</w:t>
            </w:r>
          </w:p>
          <w:p w14:paraId="5190D981">
            <w:pPr>
              <w:widowControl/>
              <w:jc w:val="left"/>
              <w:textAlignment w:val="center"/>
              <w:rPr>
                <w:rFonts w:hint="eastAsia" w:ascii="方正仿宋_GBK" w:hAnsi="方正仿宋_GBK" w:eastAsia="方正仿宋_GBK" w:cs="方正仿宋_GBK"/>
                <w:color w:val="auto"/>
                <w:kern w:val="0"/>
                <w:sz w:val="21"/>
                <w:szCs w:val="21"/>
                <w:highlight w:val="none"/>
              </w:rPr>
            </w:pPr>
            <w:r>
              <w:rPr>
                <w:rFonts w:hint="eastAsia" w:ascii="方正仿宋_GBK" w:hAnsi="方正仿宋_GBK" w:eastAsia="方正仿宋_GBK" w:cs="方正仿宋_GBK"/>
                <w:color w:val="auto"/>
                <w:kern w:val="0"/>
                <w:sz w:val="21"/>
                <w:szCs w:val="21"/>
                <w:highlight w:val="none"/>
              </w:rPr>
              <w:t>1.提供加盖公章的证书复印件，及出具全国认证认可信息公共服务平台（http://cx.cnca.cn/）的证书查询截图。</w:t>
            </w:r>
          </w:p>
          <w:p w14:paraId="3CF50DBE">
            <w:pPr>
              <w:widowControl/>
              <w:jc w:val="left"/>
              <w:textAlignment w:val="center"/>
              <w:rPr>
                <w:rFonts w:hint="eastAsia" w:ascii="方正仿宋_GBK" w:hAnsi="方正仿宋_GBK" w:eastAsia="方正仿宋_GBK" w:cs="方正仿宋_GBK"/>
                <w:color w:val="auto"/>
                <w:kern w:val="0"/>
                <w:sz w:val="21"/>
                <w:szCs w:val="21"/>
                <w:highlight w:val="none"/>
              </w:rPr>
            </w:pPr>
          </w:p>
        </w:tc>
      </w:tr>
      <w:tr w14:paraId="1CFD3B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0" w:hRule="atLeast"/>
          <w:jc w:val="center"/>
        </w:trPr>
        <w:tc>
          <w:tcPr>
            <w:tcW w:w="1113" w:type="dxa"/>
            <w:vMerge w:val="continue"/>
            <w:vAlign w:val="center"/>
          </w:tcPr>
          <w:p w14:paraId="1617C68E">
            <w:pPr>
              <w:widowControl/>
              <w:jc w:val="left"/>
              <w:textAlignment w:val="center"/>
              <w:rPr>
                <w:rFonts w:hint="eastAsia" w:ascii="方正仿宋_GBK" w:hAnsi="方正仿宋_GBK" w:eastAsia="方正仿宋_GBK" w:cs="方正仿宋_GBK"/>
                <w:color w:val="auto"/>
                <w:sz w:val="24"/>
                <w:szCs w:val="24"/>
                <w:highlight w:val="none"/>
              </w:rPr>
            </w:pPr>
          </w:p>
        </w:tc>
        <w:tc>
          <w:tcPr>
            <w:tcW w:w="1278" w:type="dxa"/>
            <w:vAlign w:val="center"/>
          </w:tcPr>
          <w:p w14:paraId="2928E94A">
            <w:pPr>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（售后服务能力 ）   12分</w:t>
            </w:r>
          </w:p>
          <w:p w14:paraId="218A7C19">
            <w:pPr>
              <w:widowControl/>
              <w:jc w:val="center"/>
              <w:rPr>
                <w:rFonts w:hint="eastAsia" w:ascii="方正仿宋_GBK" w:hAnsi="方正仿宋_GBK" w:eastAsia="方正仿宋_GBK" w:cs="方正仿宋_GBK"/>
                <w:color w:val="auto"/>
                <w:sz w:val="24"/>
                <w:szCs w:val="24"/>
                <w:highlight w:val="none"/>
              </w:rPr>
            </w:pPr>
          </w:p>
        </w:tc>
        <w:tc>
          <w:tcPr>
            <w:tcW w:w="4559" w:type="dxa"/>
            <w:vAlign w:val="center"/>
          </w:tcPr>
          <w:p w14:paraId="58C7981B">
            <w:pPr>
              <w:pStyle w:val="1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1、售后服务方案</w:t>
            </w:r>
          </w:p>
          <w:p w14:paraId="7C233985">
            <w:pPr>
              <w:pStyle w:val="1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供应商提供针对本项目的售后服务方案，包括不限于售后服务内容、售后服务响应时间、培训方案等。</w:t>
            </w:r>
          </w:p>
          <w:p w14:paraId="6E628ADD">
            <w:pPr>
              <w:pStyle w:val="1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方案内容不存在瑕疵，得5分，</w:t>
            </w:r>
          </w:p>
          <w:p w14:paraId="557641AF">
            <w:pPr>
              <w:pStyle w:val="1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方案内容存在1处瑕疵，得3分，</w:t>
            </w:r>
          </w:p>
          <w:p w14:paraId="34C2CB17">
            <w:pPr>
              <w:pStyle w:val="1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方案内容存在2处瑕疵，得1分，</w:t>
            </w:r>
          </w:p>
          <w:p w14:paraId="2FF5F624">
            <w:pPr>
              <w:pStyle w:val="1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方案内容存在3处瑕疵及以上瑕疵或未提供方案得0分。</w:t>
            </w:r>
          </w:p>
          <w:p w14:paraId="09F0932E">
            <w:pPr>
              <w:pStyle w:val="1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2、质保期</w:t>
            </w:r>
          </w:p>
          <w:p w14:paraId="6D4B05DA">
            <w:pPr>
              <w:pStyle w:val="1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在采购人规定的质保期上，质保期每增加1年得1分，最高3分。</w:t>
            </w:r>
          </w:p>
          <w:p w14:paraId="722C7A99">
            <w:pPr>
              <w:pStyle w:val="1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3、售后服务资质</w:t>
            </w:r>
          </w:p>
          <w:p w14:paraId="2F6829E8">
            <w:pPr>
              <w:pStyle w:val="1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供应商或产品制造商获得《CTEAS售后服务体系完善程度认证证书》七星级得2分；供应商或产品制造商获得《履约能力达标测评证书》5A级得2分，缺项或未提供得0分。</w:t>
            </w:r>
          </w:p>
        </w:tc>
        <w:tc>
          <w:tcPr>
            <w:tcW w:w="2963" w:type="dxa"/>
            <w:vAlign w:val="center"/>
          </w:tcPr>
          <w:p w14:paraId="4A1C7987">
            <w:pPr>
              <w:widowControl/>
              <w:jc w:val="left"/>
              <w:textAlignment w:val="center"/>
              <w:rPr>
                <w:rFonts w:hint="eastAsia" w:ascii="方正仿宋_GBK" w:hAnsi="方正仿宋_GBK" w:eastAsia="方正仿宋_GBK" w:cs="方正仿宋_GBK"/>
                <w:color w:val="auto"/>
                <w:kern w:val="0"/>
                <w:sz w:val="21"/>
                <w:szCs w:val="21"/>
                <w:highlight w:val="none"/>
              </w:rPr>
            </w:pPr>
            <w:r>
              <w:rPr>
                <w:rFonts w:hint="eastAsia" w:ascii="方正仿宋_GBK" w:hAnsi="方正仿宋_GBK" w:eastAsia="方正仿宋_GBK" w:cs="方正仿宋_GBK"/>
                <w:color w:val="auto"/>
                <w:kern w:val="0"/>
                <w:sz w:val="21"/>
                <w:szCs w:val="21"/>
                <w:highlight w:val="none"/>
              </w:rPr>
              <w:t>供应商提供书面方案（格式自拟）。</w:t>
            </w:r>
          </w:p>
          <w:p w14:paraId="416F1E7D">
            <w:pPr>
              <w:widowControl/>
              <w:jc w:val="left"/>
              <w:textAlignment w:val="center"/>
              <w:rPr>
                <w:rFonts w:hint="eastAsia" w:ascii="方正仿宋_GBK" w:hAnsi="方正仿宋_GBK" w:eastAsia="方正仿宋_GBK" w:cs="方正仿宋_GBK"/>
                <w:color w:val="auto"/>
                <w:kern w:val="0"/>
                <w:sz w:val="21"/>
                <w:szCs w:val="21"/>
                <w:highlight w:val="none"/>
              </w:rPr>
            </w:pPr>
            <w:r>
              <w:rPr>
                <w:rFonts w:hint="eastAsia" w:ascii="方正仿宋_GBK" w:hAnsi="方正仿宋_GBK" w:eastAsia="方正仿宋_GBK" w:cs="方正仿宋_GBK"/>
                <w:color w:val="auto"/>
                <w:kern w:val="0"/>
                <w:sz w:val="21"/>
                <w:szCs w:val="21"/>
                <w:highlight w:val="none"/>
              </w:rPr>
              <w:t>评审小组各成员横向对比有效供应商的方案情况进行评比打分。</w:t>
            </w:r>
          </w:p>
          <w:p w14:paraId="5EF17135">
            <w:pPr>
              <w:widowControl/>
              <w:jc w:val="left"/>
              <w:textAlignment w:val="center"/>
              <w:rPr>
                <w:rFonts w:hint="eastAsia" w:ascii="方正仿宋_GBK" w:hAnsi="方正仿宋_GBK" w:eastAsia="方正仿宋_GBK" w:cs="方正仿宋_GBK"/>
                <w:color w:val="auto"/>
                <w:kern w:val="0"/>
                <w:sz w:val="21"/>
                <w:szCs w:val="21"/>
                <w:highlight w:val="none"/>
              </w:rPr>
            </w:pPr>
            <w:r>
              <w:rPr>
                <w:rFonts w:hint="eastAsia" w:ascii="方正仿宋_GBK" w:hAnsi="方正仿宋_GBK" w:eastAsia="方正仿宋_GBK" w:cs="方正仿宋_GBK"/>
                <w:color w:val="auto"/>
                <w:kern w:val="0"/>
                <w:sz w:val="21"/>
                <w:szCs w:val="21"/>
                <w:highlight w:val="none"/>
              </w:rPr>
              <w:t>2.本项内容中所称的“瑕疵”指出现下列任一情形：</w:t>
            </w:r>
          </w:p>
          <w:p w14:paraId="6F90E940">
            <w:pPr>
              <w:widowControl/>
              <w:jc w:val="left"/>
              <w:textAlignment w:val="center"/>
              <w:rPr>
                <w:rFonts w:hint="eastAsia" w:ascii="方正仿宋_GBK" w:hAnsi="方正仿宋_GBK" w:eastAsia="方正仿宋_GBK" w:cs="方正仿宋_GBK"/>
                <w:color w:val="auto"/>
                <w:kern w:val="0"/>
                <w:sz w:val="21"/>
                <w:szCs w:val="21"/>
                <w:highlight w:val="none"/>
              </w:rPr>
            </w:pPr>
            <w:r>
              <w:rPr>
                <w:rFonts w:hint="eastAsia" w:ascii="方正仿宋_GBK" w:hAnsi="方正仿宋_GBK" w:eastAsia="方正仿宋_GBK" w:cs="方正仿宋_GBK"/>
                <w:color w:val="auto"/>
                <w:kern w:val="0"/>
                <w:sz w:val="21"/>
                <w:szCs w:val="21"/>
                <w:highlight w:val="none"/>
              </w:rPr>
              <w:t>（1）方案内容缺项、内容表述不完整；</w:t>
            </w:r>
          </w:p>
          <w:p w14:paraId="255124C7">
            <w:pPr>
              <w:widowControl/>
              <w:jc w:val="left"/>
              <w:textAlignment w:val="center"/>
              <w:rPr>
                <w:rFonts w:hint="eastAsia" w:ascii="方正仿宋_GBK" w:hAnsi="方正仿宋_GBK" w:eastAsia="方正仿宋_GBK" w:cs="方正仿宋_GBK"/>
                <w:color w:val="auto"/>
                <w:kern w:val="0"/>
                <w:sz w:val="21"/>
                <w:szCs w:val="21"/>
                <w:highlight w:val="none"/>
              </w:rPr>
            </w:pPr>
            <w:r>
              <w:rPr>
                <w:rFonts w:hint="eastAsia" w:ascii="方正仿宋_GBK" w:hAnsi="方正仿宋_GBK" w:eastAsia="方正仿宋_GBK" w:cs="方正仿宋_GBK"/>
                <w:color w:val="auto"/>
                <w:kern w:val="0"/>
                <w:sz w:val="21"/>
                <w:szCs w:val="21"/>
                <w:highlight w:val="none"/>
              </w:rPr>
              <w:t>（2）缺少针对性描述分析或缺少关键分析点；</w:t>
            </w:r>
          </w:p>
          <w:p w14:paraId="34FCA8C1">
            <w:pPr>
              <w:widowControl/>
              <w:jc w:val="left"/>
              <w:textAlignment w:val="center"/>
              <w:rPr>
                <w:rFonts w:hint="eastAsia" w:ascii="方正仿宋_GBK" w:hAnsi="方正仿宋_GBK" w:eastAsia="方正仿宋_GBK" w:cs="方正仿宋_GBK"/>
                <w:color w:val="auto"/>
                <w:kern w:val="0"/>
                <w:sz w:val="21"/>
                <w:szCs w:val="21"/>
                <w:highlight w:val="none"/>
              </w:rPr>
            </w:pPr>
            <w:r>
              <w:rPr>
                <w:rFonts w:hint="eastAsia" w:ascii="方正仿宋_GBK" w:hAnsi="方正仿宋_GBK" w:eastAsia="方正仿宋_GBK" w:cs="方正仿宋_GBK"/>
                <w:color w:val="auto"/>
                <w:kern w:val="0"/>
                <w:sz w:val="21"/>
                <w:szCs w:val="21"/>
                <w:highlight w:val="none"/>
              </w:rPr>
              <w:t>（3）表述前后矛盾、无连贯性；</w:t>
            </w:r>
          </w:p>
          <w:p w14:paraId="5BE2D25F">
            <w:pPr>
              <w:widowControl/>
              <w:jc w:val="left"/>
              <w:textAlignment w:val="center"/>
              <w:rPr>
                <w:rFonts w:hint="eastAsia" w:ascii="方正仿宋_GBK" w:hAnsi="方正仿宋_GBK" w:eastAsia="方正仿宋_GBK" w:cs="方正仿宋_GBK"/>
                <w:color w:val="auto"/>
                <w:kern w:val="0"/>
                <w:sz w:val="21"/>
                <w:szCs w:val="21"/>
                <w:highlight w:val="none"/>
              </w:rPr>
            </w:pPr>
            <w:r>
              <w:rPr>
                <w:rFonts w:hint="eastAsia" w:ascii="方正仿宋_GBK" w:hAnsi="方正仿宋_GBK" w:eastAsia="方正仿宋_GBK" w:cs="方正仿宋_GBK"/>
                <w:color w:val="auto"/>
                <w:kern w:val="0"/>
                <w:sz w:val="21"/>
                <w:szCs w:val="21"/>
                <w:highlight w:val="none"/>
              </w:rPr>
              <w:t>（4）内容存在逻辑漏洞、常识错误、科学原理错误；</w:t>
            </w:r>
          </w:p>
          <w:p w14:paraId="27AD73AF">
            <w:pPr>
              <w:widowControl/>
              <w:jc w:val="left"/>
              <w:textAlignment w:val="center"/>
              <w:rPr>
                <w:rFonts w:hint="eastAsia" w:ascii="方正仿宋_GBK" w:hAnsi="方正仿宋_GBK" w:eastAsia="方正仿宋_GBK" w:cs="方正仿宋_GBK"/>
                <w:color w:val="auto"/>
                <w:kern w:val="0"/>
                <w:sz w:val="21"/>
                <w:szCs w:val="21"/>
                <w:highlight w:val="none"/>
              </w:rPr>
            </w:pPr>
            <w:r>
              <w:rPr>
                <w:rFonts w:hint="eastAsia" w:ascii="方正仿宋_GBK" w:hAnsi="方正仿宋_GBK" w:eastAsia="方正仿宋_GBK" w:cs="方正仿宋_GBK"/>
                <w:color w:val="auto"/>
                <w:kern w:val="0"/>
                <w:sz w:val="21"/>
                <w:szCs w:val="21"/>
                <w:highlight w:val="none"/>
              </w:rPr>
              <w:t>（5）预案并不适用本项目特性或非专门针对本项目制定；</w:t>
            </w:r>
          </w:p>
          <w:p w14:paraId="443BCD00">
            <w:pPr>
              <w:widowControl/>
              <w:jc w:val="left"/>
              <w:textAlignment w:val="center"/>
              <w:rPr>
                <w:rFonts w:hint="eastAsia" w:ascii="方正仿宋_GBK" w:hAnsi="方正仿宋_GBK" w:eastAsia="方正仿宋_GBK" w:cs="方正仿宋_GBK"/>
                <w:color w:val="auto"/>
                <w:kern w:val="0"/>
                <w:sz w:val="21"/>
                <w:szCs w:val="21"/>
                <w:highlight w:val="none"/>
              </w:rPr>
            </w:pPr>
            <w:r>
              <w:rPr>
                <w:rFonts w:hint="eastAsia" w:ascii="方正仿宋_GBK" w:hAnsi="方正仿宋_GBK" w:eastAsia="方正仿宋_GBK" w:cs="方正仿宋_GBK"/>
                <w:color w:val="auto"/>
                <w:kern w:val="0"/>
                <w:sz w:val="21"/>
                <w:szCs w:val="21"/>
                <w:highlight w:val="none"/>
              </w:rPr>
              <w:t>（6）提出的措施举措不利于本项目目标的实现；</w:t>
            </w:r>
          </w:p>
          <w:p w14:paraId="45345D54">
            <w:pPr>
              <w:widowControl/>
              <w:jc w:val="left"/>
              <w:textAlignment w:val="center"/>
              <w:rPr>
                <w:rFonts w:hint="eastAsia" w:ascii="方正仿宋_GBK" w:hAnsi="方正仿宋_GBK" w:eastAsia="方正仿宋_GBK" w:cs="方正仿宋_GBK"/>
                <w:color w:val="auto"/>
                <w:kern w:val="0"/>
                <w:sz w:val="21"/>
                <w:szCs w:val="21"/>
                <w:highlight w:val="none"/>
              </w:rPr>
            </w:pPr>
            <w:r>
              <w:rPr>
                <w:rFonts w:hint="eastAsia" w:ascii="方正仿宋_GBK" w:hAnsi="方正仿宋_GBK" w:eastAsia="方正仿宋_GBK" w:cs="方正仿宋_GBK"/>
                <w:color w:val="auto"/>
                <w:kern w:val="0"/>
                <w:sz w:val="21"/>
                <w:szCs w:val="21"/>
                <w:highlight w:val="none"/>
              </w:rPr>
              <w:t>（7）现有条件下不可能实现的情形。</w:t>
            </w:r>
          </w:p>
          <w:p w14:paraId="04ED41AD">
            <w:pPr>
              <w:widowControl/>
              <w:jc w:val="left"/>
              <w:textAlignment w:val="center"/>
              <w:rPr>
                <w:rFonts w:hint="eastAsia" w:ascii="方正仿宋_GBK" w:hAnsi="方正仿宋_GBK" w:eastAsia="方正仿宋_GBK" w:cs="方正仿宋_GBK"/>
                <w:color w:val="auto"/>
                <w:kern w:val="0"/>
                <w:sz w:val="21"/>
                <w:szCs w:val="21"/>
                <w:highlight w:val="none"/>
              </w:rPr>
            </w:pPr>
            <w:r>
              <w:rPr>
                <w:rFonts w:hint="eastAsia" w:ascii="方正仿宋_GBK" w:hAnsi="方正仿宋_GBK" w:eastAsia="方正仿宋_GBK" w:cs="方正仿宋_GBK"/>
                <w:color w:val="auto"/>
                <w:kern w:val="0"/>
                <w:sz w:val="21"/>
                <w:szCs w:val="21"/>
                <w:highlight w:val="none"/>
              </w:rPr>
              <w:t>3、售后服务资质提供加盖公章的证书复印件，及出具全国认证认可信息公共服务平台（http://cx.cnca.cn/）的证书查询截图。</w:t>
            </w:r>
          </w:p>
        </w:tc>
      </w:tr>
      <w:tr w14:paraId="13DDE3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64" w:hRule="atLeast"/>
          <w:jc w:val="center"/>
        </w:trPr>
        <w:tc>
          <w:tcPr>
            <w:tcW w:w="1113" w:type="dxa"/>
            <w:vMerge w:val="continue"/>
            <w:vAlign w:val="center"/>
          </w:tcPr>
          <w:p w14:paraId="39DBAE30">
            <w:pPr>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s</w:t>
            </w:r>
          </w:p>
        </w:tc>
        <w:tc>
          <w:tcPr>
            <w:tcW w:w="1278" w:type="dxa"/>
            <w:vAlign w:val="center"/>
          </w:tcPr>
          <w:p w14:paraId="3BB638E3">
            <w:pPr>
              <w:widowControl/>
              <w:jc w:val="center"/>
              <w:textAlignment w:val="center"/>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（业绩） 4分</w:t>
            </w:r>
          </w:p>
        </w:tc>
        <w:tc>
          <w:tcPr>
            <w:tcW w:w="4559" w:type="dxa"/>
            <w:vAlign w:val="center"/>
          </w:tcPr>
          <w:p w14:paraId="58B120F3">
            <w:pPr>
              <w:widowControl/>
              <w:jc w:val="left"/>
              <w:textAlignment w:val="center"/>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2022年1月1日至线上报价截止日（以合同签订时间为准），供应商承接过投标同类项目业绩的，每提供一个得1分，最多得4分。</w:t>
            </w:r>
          </w:p>
        </w:tc>
        <w:tc>
          <w:tcPr>
            <w:tcW w:w="2963" w:type="dxa"/>
            <w:vAlign w:val="center"/>
          </w:tcPr>
          <w:p w14:paraId="1E49E4DE">
            <w:pPr>
              <w:widowControl/>
              <w:jc w:val="left"/>
              <w:textAlignment w:val="center"/>
              <w:rPr>
                <w:rFonts w:hint="eastAsia" w:ascii="方正仿宋_GBK" w:hAnsi="方正仿宋_GBK" w:eastAsia="方正仿宋_GBK" w:cs="方正仿宋_GBK"/>
                <w:color w:val="auto"/>
                <w:kern w:val="0"/>
                <w:sz w:val="21"/>
                <w:szCs w:val="21"/>
                <w:highlight w:val="none"/>
              </w:rPr>
            </w:pPr>
            <w:r>
              <w:rPr>
                <w:rFonts w:hint="eastAsia" w:ascii="方正仿宋_GBK" w:hAnsi="方正仿宋_GBK" w:eastAsia="方正仿宋_GBK" w:cs="方正仿宋_GBK"/>
                <w:color w:val="auto"/>
                <w:kern w:val="0"/>
                <w:sz w:val="21"/>
                <w:szCs w:val="21"/>
                <w:highlight w:val="none"/>
              </w:rPr>
              <w:t>提供合同复印件。</w:t>
            </w:r>
          </w:p>
        </w:tc>
      </w:tr>
      <w:tr w14:paraId="358B42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9" w:hRule="atLeast"/>
          <w:jc w:val="center"/>
        </w:trPr>
        <w:tc>
          <w:tcPr>
            <w:tcW w:w="9913" w:type="dxa"/>
            <w:gridSpan w:val="4"/>
            <w:vAlign w:val="center"/>
          </w:tcPr>
          <w:p w14:paraId="4264F156">
            <w:pPr>
              <w:widowControl/>
              <w:jc w:val="left"/>
              <w:textAlignment w:val="center"/>
              <w:rPr>
                <w:rFonts w:hint="eastAsia" w:ascii="方正仿宋_GBK" w:hAnsi="方正仿宋_GBK" w:eastAsia="方正仿宋_GBK" w:cs="方正仿宋_GBK"/>
                <w:color w:val="auto"/>
                <w:kern w:val="0"/>
                <w:sz w:val="21"/>
                <w:szCs w:val="21"/>
                <w:highlight w:val="none"/>
              </w:rPr>
            </w:pPr>
            <w:bookmarkStart w:id="99" w:name="_Toc76462335"/>
            <w:r>
              <w:rPr>
                <w:rFonts w:hint="eastAsia" w:ascii="方正仿宋_GBK" w:hAnsi="方正仿宋_GBK" w:eastAsia="方正仿宋_GBK" w:cs="方正仿宋_GBK"/>
                <w:color w:val="auto"/>
                <w:kern w:val="0"/>
                <w:sz w:val="21"/>
                <w:szCs w:val="21"/>
                <w:highlight w:val="none"/>
              </w:rPr>
              <w:t>注：以上评审依据中的检测报告、资质证书、设备发票、业绩合同等证明材料，成交供应商需在成交后三日内提供原件供采购人查验。</w:t>
            </w:r>
          </w:p>
        </w:tc>
      </w:tr>
      <w:bookmarkEnd w:id="97"/>
      <w:bookmarkEnd w:id="98"/>
      <w:bookmarkEnd w:id="99"/>
    </w:tbl>
    <w:p w14:paraId="3A7806E1">
      <w:pPr>
        <w:pStyle w:val="3"/>
        <w:spacing w:before="0" w:after="0" w:line="400" w:lineRule="exact"/>
        <w:rPr>
          <w:rFonts w:hint="eastAsia" w:ascii="方正仿宋_GBK" w:hAnsi="方正仿宋_GBK" w:eastAsia="方正仿宋_GBK" w:cs="方正仿宋_GBK"/>
          <w:color w:val="auto"/>
          <w:sz w:val="28"/>
          <w:szCs w:val="28"/>
          <w:highlight w:val="none"/>
        </w:rPr>
      </w:pPr>
      <w:bookmarkStart w:id="100" w:name="_Toc13841"/>
      <w:bookmarkStart w:id="101" w:name="_Toc258891373"/>
      <w:bookmarkStart w:id="102" w:name="_Toc76462337"/>
      <w:bookmarkStart w:id="103" w:name="_Toc102227313"/>
      <w:bookmarkStart w:id="104" w:name="_Toc18784"/>
      <w:r>
        <w:rPr>
          <w:rFonts w:hint="eastAsia" w:ascii="方正仿宋_GBK" w:hAnsi="方正仿宋_GBK" w:eastAsia="方正仿宋_GBK" w:cs="方正仿宋_GBK"/>
          <w:color w:val="auto"/>
          <w:sz w:val="28"/>
          <w:szCs w:val="28"/>
          <w:highlight w:val="none"/>
        </w:rPr>
        <w:t>三、无效响应</w:t>
      </w:r>
      <w:bookmarkEnd w:id="100"/>
      <w:bookmarkEnd w:id="101"/>
    </w:p>
    <w:p w14:paraId="29ACC9D8">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供应商发生以下条款情况之一者，视为无效响应：</w:t>
      </w:r>
    </w:p>
    <w:p w14:paraId="64C830B8">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（一）供应商不符合规定的资格条件的；</w:t>
      </w:r>
    </w:p>
    <w:p w14:paraId="6F01E718">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（二）供应商的法定代表人（或其授权代表）或自然人未参加磋商；</w:t>
      </w:r>
    </w:p>
    <w:p w14:paraId="370B8545">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（三）供应商所提交的响应文件不按“第七篇响应文件编制要求”要求签署或盖章；</w:t>
      </w:r>
    </w:p>
    <w:p w14:paraId="50048427">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（四）供应商的最后报价超过采购预算或最高限价的；</w:t>
      </w:r>
    </w:p>
    <w:p w14:paraId="584EAF12">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（五）法定代表人为同一个人的两个及两个以上法人，母公司、全资子公司及其控股公司，在同一包采购中同时参与磋商；</w:t>
      </w:r>
    </w:p>
    <w:p w14:paraId="5D9F3CC0">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（六）单位负责人为同一人或者存在直接控股、管理关系的不同供应商，参加同一合同项下的政府采购活动的；</w:t>
      </w:r>
    </w:p>
    <w:p w14:paraId="40EA6B37">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（七）为采购项目提供整体设计、规范编制或者项目管理、监理、检测等服务的供应商，再参加该采购项目的其他采购活动；</w:t>
      </w:r>
    </w:p>
    <w:p w14:paraId="7C1FF22C">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（八）供应商磋商有效期不满足竞争性磋商文件要求的；</w:t>
      </w:r>
    </w:p>
    <w:p w14:paraId="709A6FFA">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（九）供应商响应文件内容有与国家现行法律法规相违背的内容，或附有采购人无法接受的条件；</w:t>
      </w:r>
    </w:p>
    <w:p w14:paraId="6FC6BC88">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（十）法律、法规和竞争性磋商文件规定的其他无效情形；</w:t>
      </w:r>
    </w:p>
    <w:p w14:paraId="363BB135">
      <w:pPr>
        <w:pStyle w:val="3"/>
        <w:spacing w:before="0" w:after="0" w:line="400" w:lineRule="exact"/>
        <w:rPr>
          <w:rFonts w:hint="eastAsia" w:ascii="方正仿宋_GBK" w:hAnsi="方正仿宋_GBK" w:eastAsia="方正仿宋_GBK" w:cs="方正仿宋_GBK"/>
          <w:color w:val="auto"/>
          <w:sz w:val="28"/>
          <w:szCs w:val="28"/>
          <w:highlight w:val="none"/>
        </w:rPr>
      </w:pPr>
      <w:bookmarkStart w:id="105" w:name="_Toc26978"/>
      <w:bookmarkStart w:id="106" w:name="_Toc157374797"/>
      <w:r>
        <w:rPr>
          <w:rFonts w:hint="eastAsia" w:ascii="方正仿宋_GBK" w:hAnsi="方正仿宋_GBK" w:eastAsia="方正仿宋_GBK" w:cs="方正仿宋_GBK"/>
          <w:color w:val="auto"/>
          <w:sz w:val="28"/>
          <w:szCs w:val="28"/>
          <w:highlight w:val="none"/>
        </w:rPr>
        <w:t>四、采购终止</w:t>
      </w:r>
      <w:bookmarkEnd w:id="105"/>
      <w:bookmarkEnd w:id="106"/>
    </w:p>
    <w:p w14:paraId="2B0A0536">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出现下列情形之一的，采购人或者采购代理机构应当终止竞争性磋商采购活动，发布项目终止公告并说明原因，重新开展采购活动：</w:t>
      </w:r>
    </w:p>
    <w:p w14:paraId="3A76C2FB">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（一）因情况变化，不再符合规定的竞争性磋商采购方式适用情形的；</w:t>
      </w:r>
    </w:p>
    <w:p w14:paraId="7922F344">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（二）出现影响采购公正的违法、违规行为的；</w:t>
      </w:r>
    </w:p>
    <w:p w14:paraId="4CDB80F9">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（三）在采购过程中符合要求的供应商或者报价未超过采购预算的供应商不足3家的。</w:t>
      </w:r>
    </w:p>
    <w:p w14:paraId="1BEFA14F">
      <w:pPr>
        <w:spacing w:line="360" w:lineRule="auto"/>
        <w:ind w:firstLine="560" w:firstLineChars="200"/>
        <w:rPr>
          <w:rFonts w:hint="eastAsia" w:ascii="方正仿宋_GBK" w:hAnsi="方正仿宋_GBK" w:eastAsia="方正仿宋_GBK" w:cs="方正仿宋_GBK"/>
          <w:color w:val="auto"/>
          <w:szCs w:val="28"/>
          <w:highlight w:val="none"/>
        </w:rPr>
        <w:sectPr>
          <w:pgSz w:w="11907" w:h="16840"/>
          <w:pgMar w:top="1134" w:right="1191" w:bottom="1134" w:left="1304" w:header="964" w:footer="992" w:gutter="0"/>
          <w:cols w:space="720" w:num="1"/>
          <w:docGrid w:linePitch="312" w:charSpace="0"/>
        </w:sectPr>
      </w:pPr>
    </w:p>
    <w:p w14:paraId="530C06CD">
      <w:pPr>
        <w:pStyle w:val="2"/>
        <w:pageBreakBefore/>
        <w:spacing w:before="0" w:after="0" w:line="360" w:lineRule="auto"/>
        <w:jc w:val="center"/>
        <w:rPr>
          <w:rFonts w:hint="eastAsia" w:ascii="方正仿宋_GBK" w:hAnsi="方正仿宋_GBK" w:eastAsia="方正仿宋_GBK" w:cs="方正仿宋_GBK"/>
          <w:b w:val="0"/>
          <w:color w:val="auto"/>
          <w:sz w:val="36"/>
          <w:szCs w:val="30"/>
          <w:highlight w:val="none"/>
        </w:rPr>
      </w:pPr>
      <w:bookmarkStart w:id="107" w:name="_Toc1149449923"/>
      <w:r>
        <w:rPr>
          <w:rFonts w:hint="eastAsia" w:ascii="方正仿宋_GBK" w:hAnsi="方正仿宋_GBK" w:eastAsia="方正仿宋_GBK" w:cs="方正仿宋_GBK"/>
          <w:b w:val="0"/>
          <w:color w:val="auto"/>
          <w:sz w:val="36"/>
          <w:szCs w:val="30"/>
          <w:highlight w:val="none"/>
        </w:rPr>
        <w:t>第五篇  供应商须知</w:t>
      </w:r>
      <w:bookmarkEnd w:id="102"/>
      <w:bookmarkEnd w:id="103"/>
      <w:bookmarkEnd w:id="104"/>
      <w:bookmarkEnd w:id="107"/>
    </w:p>
    <w:p w14:paraId="0F6DBBAB">
      <w:pPr>
        <w:spacing w:line="400" w:lineRule="exact"/>
        <w:ind w:firstLine="480" w:firstLineChars="200"/>
        <w:rPr>
          <w:rFonts w:hint="eastAsia" w:ascii="方正仿宋_GBK" w:hAnsi="方正仿宋_GBK" w:eastAsia="方正仿宋_GBK" w:cs="方正仿宋_GBK"/>
          <w:color w:val="auto"/>
          <w:sz w:val="24"/>
          <w:szCs w:val="24"/>
          <w:highlight w:val="none"/>
        </w:rPr>
      </w:pPr>
      <w:bookmarkStart w:id="108" w:name="_Toc27662"/>
      <w:bookmarkStart w:id="109" w:name="_Toc342913389"/>
      <w:bookmarkStart w:id="110" w:name="_Toc11408"/>
      <w:bookmarkStart w:id="111" w:name="_Toc27487"/>
      <w:bookmarkStart w:id="112" w:name="_Toc21676"/>
      <w:r>
        <w:rPr>
          <w:rFonts w:hint="eastAsia" w:ascii="方正仿宋_GBK" w:hAnsi="方正仿宋_GBK" w:eastAsia="方正仿宋_GBK" w:cs="方正仿宋_GBK"/>
          <w:color w:val="auto"/>
          <w:sz w:val="24"/>
          <w:szCs w:val="24"/>
          <w:highlight w:val="none"/>
        </w:rPr>
        <w:t>一、磋商费用</w:t>
      </w:r>
      <w:bookmarkEnd w:id="108"/>
      <w:bookmarkEnd w:id="109"/>
      <w:bookmarkEnd w:id="110"/>
      <w:bookmarkEnd w:id="111"/>
      <w:bookmarkEnd w:id="112"/>
    </w:p>
    <w:p w14:paraId="7FC556C0">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参与磋商的供应商应承担其编制响应文件与递交响应文件所涉及的一切费用，不论磋商结果如何，采购人和采购代理机构在任何情况下无义务也无责任承担这些费用。</w:t>
      </w:r>
    </w:p>
    <w:p w14:paraId="509DF677">
      <w:pPr>
        <w:spacing w:line="400" w:lineRule="exact"/>
        <w:ind w:firstLine="480" w:firstLineChars="200"/>
        <w:rPr>
          <w:rFonts w:hint="eastAsia" w:ascii="方正仿宋_GBK" w:hAnsi="方正仿宋_GBK" w:eastAsia="方正仿宋_GBK" w:cs="方正仿宋_GBK"/>
          <w:color w:val="auto"/>
          <w:sz w:val="24"/>
          <w:szCs w:val="24"/>
          <w:highlight w:val="none"/>
        </w:rPr>
      </w:pPr>
      <w:bookmarkStart w:id="113" w:name="_Toc16895"/>
      <w:bookmarkStart w:id="114" w:name="_Toc17912"/>
      <w:bookmarkStart w:id="115" w:name="_Toc342913391"/>
      <w:bookmarkStart w:id="116" w:name="_Toc6035"/>
      <w:bookmarkStart w:id="117" w:name="_Toc23352"/>
      <w:r>
        <w:rPr>
          <w:rFonts w:hint="eastAsia" w:ascii="方正仿宋_GBK" w:hAnsi="方正仿宋_GBK" w:eastAsia="方正仿宋_GBK" w:cs="方正仿宋_GBK"/>
          <w:color w:val="auto"/>
          <w:sz w:val="24"/>
          <w:szCs w:val="24"/>
          <w:highlight w:val="none"/>
        </w:rPr>
        <w:t>二、竞争性磋商文件</w:t>
      </w:r>
      <w:bookmarkEnd w:id="113"/>
      <w:bookmarkEnd w:id="114"/>
      <w:bookmarkEnd w:id="115"/>
      <w:bookmarkEnd w:id="116"/>
      <w:bookmarkEnd w:id="117"/>
    </w:p>
    <w:p w14:paraId="570510AA">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（一）竞争性磋商文件由采购邀请书、项目服务需求、项目商务需求、磋商程序及方法、评审标准、无效响应和采购终止、供应商须知、合同草案条款、响应文件编制要求等部分组成。</w:t>
      </w:r>
    </w:p>
    <w:p w14:paraId="785D3700">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（二）采购人（或采购代理机构）所作的一切有效的书面通知、修改及补充，都是竞争性磋商文件不可分割的部分。</w:t>
      </w:r>
    </w:p>
    <w:p w14:paraId="2B13F4C3">
      <w:pPr>
        <w:spacing w:line="400" w:lineRule="exact"/>
        <w:ind w:firstLine="480" w:firstLineChars="200"/>
        <w:rPr>
          <w:rFonts w:hint="eastAsia" w:ascii="方正仿宋_GBK" w:hAnsi="方正仿宋_GBK" w:eastAsia="方正仿宋_GBK" w:cs="方正仿宋_GBK"/>
          <w:color w:val="auto"/>
          <w:sz w:val="24"/>
          <w:szCs w:val="24"/>
          <w:highlight w:val="none"/>
        </w:rPr>
      </w:pPr>
      <w:bookmarkStart w:id="118" w:name="_Toc318159780"/>
      <w:bookmarkStart w:id="119" w:name="_Toc318159160"/>
      <w:bookmarkStart w:id="120" w:name="_Toc318159349"/>
      <w:bookmarkStart w:id="121" w:name="_Toc318166429"/>
      <w:r>
        <w:rPr>
          <w:rFonts w:hint="eastAsia" w:ascii="方正仿宋_GBK" w:hAnsi="方正仿宋_GBK" w:eastAsia="方正仿宋_GBK" w:cs="方正仿宋_GBK"/>
          <w:color w:val="auto"/>
          <w:sz w:val="24"/>
          <w:szCs w:val="24"/>
          <w:highlight w:val="none"/>
        </w:rPr>
        <w:t>（三）本竞争性磋商文件中，磋商小组根据与供应商进行磋商可能实质性变动的内容为竞争性磋商文件第二、三、六篇全部内容。</w:t>
      </w:r>
    </w:p>
    <w:p w14:paraId="37A196C3">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（四）评审的依据为竞争性磋商文件和响应文件（含有效的书面承诺）。磋商小组判断响应文件对竞争性磋商文件的响应，仅基于响应文件本身而不靠外部证据。</w:t>
      </w:r>
    </w:p>
    <w:bookmarkEnd w:id="118"/>
    <w:bookmarkEnd w:id="119"/>
    <w:bookmarkEnd w:id="120"/>
    <w:bookmarkEnd w:id="121"/>
    <w:p w14:paraId="4D2179FA">
      <w:pPr>
        <w:spacing w:line="400" w:lineRule="exact"/>
        <w:ind w:firstLine="480" w:firstLineChars="200"/>
        <w:rPr>
          <w:rFonts w:hint="eastAsia" w:ascii="方正仿宋_GBK" w:hAnsi="方正仿宋_GBK" w:eastAsia="方正仿宋_GBK" w:cs="方正仿宋_GBK"/>
          <w:color w:val="auto"/>
          <w:sz w:val="24"/>
          <w:szCs w:val="24"/>
          <w:highlight w:val="none"/>
        </w:rPr>
      </w:pPr>
      <w:bookmarkStart w:id="122" w:name="_Toc179714297"/>
      <w:bookmarkStart w:id="123" w:name="_Toc16186"/>
      <w:bookmarkStart w:id="124" w:name="_Toc102227318"/>
      <w:bookmarkStart w:id="125" w:name="_Toc31521"/>
      <w:bookmarkStart w:id="126" w:name="_Toc27402"/>
      <w:bookmarkStart w:id="127" w:name="_Toc342913392"/>
      <w:bookmarkStart w:id="128" w:name="_Toc25470"/>
      <w:r>
        <w:rPr>
          <w:rFonts w:hint="eastAsia" w:ascii="方正仿宋_GBK" w:hAnsi="方正仿宋_GBK" w:eastAsia="方正仿宋_GBK" w:cs="方正仿宋_GBK"/>
          <w:color w:val="auto"/>
          <w:sz w:val="24"/>
          <w:szCs w:val="24"/>
          <w:highlight w:val="none"/>
        </w:rPr>
        <w:t>三、磋商要求</w:t>
      </w:r>
      <w:bookmarkEnd w:id="122"/>
      <w:bookmarkEnd w:id="123"/>
      <w:bookmarkEnd w:id="124"/>
      <w:bookmarkEnd w:id="125"/>
      <w:bookmarkEnd w:id="126"/>
      <w:bookmarkEnd w:id="127"/>
      <w:bookmarkEnd w:id="128"/>
    </w:p>
    <w:p w14:paraId="18513C12">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（一）响应文件</w:t>
      </w:r>
    </w:p>
    <w:p w14:paraId="7F7A469E">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1.供应商应当按照竞争性磋商文件的要求编制响应文件，并对竞争性磋商文件提出的要求和条件作出实质性响应，响应文件原则上采用软面订本，同时应编制完整的页码、目录。</w:t>
      </w:r>
    </w:p>
    <w:p w14:paraId="10F41190">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2.响应文件组成</w:t>
      </w:r>
    </w:p>
    <w:p w14:paraId="7E528605">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响应文件由第七篇“响应文件编制要求”规定的部分和供应商所作的一切有效补充、修改和承诺等文件组成，供应商应按照第七篇“响应文件编制要求”规定的目录顺序组织编写和装订，也可在基本格式基础上对表格进行扩展，未规定格式的由供应商自定格式。</w:t>
      </w:r>
    </w:p>
    <w:p w14:paraId="3EEC5D4F">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联合体：</w:t>
      </w:r>
    </w:p>
    <w:p w14:paraId="0CC48455">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1.两个以上供应商可以组成一个联合体参与磋商，以一个供应商的身份参与磋商。</w:t>
      </w:r>
    </w:p>
    <w:p w14:paraId="6A15622E">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2.以联合体形式参加磋商的，联合体各方均应满足供应商资格要求（详见“第一篇”）。联合体中有同类资质的供应商按照联合体分工承担相同工作的，应当按照资质等级较低的供应商确定资质等级。</w:t>
      </w:r>
    </w:p>
    <w:p w14:paraId="51646C7B">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3.联合体各方之间应当签订共同联合协议，共同联合协议中应确定主办方（主体），代表联合体进行磋商和澄清。共同联合协议应明确约定联合体各方承担的工作和相应的责任及协议合同金额，并将共同联合协议连同响应文件一并提交采购人和采购代理机构。</w:t>
      </w:r>
    </w:p>
    <w:p w14:paraId="14A2887F">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4.以联合体形式参加采购活动的，联合体各方不得再单独参加或者与其他供应商另外组成联合体参加同一合同项下的采购活动。</w:t>
      </w:r>
    </w:p>
    <w:p w14:paraId="3A5B337F">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5.联合体业绩计算，按照共同联合协议分工认定。</w:t>
      </w:r>
    </w:p>
    <w:p w14:paraId="57D3744A">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6.两个以上的自然人、法人或者其他组织组成一个联合体，以一个供应商的身份共同参加政府采购活动的，应当对所有联合体成员进行信用记录查询，联合体成员存在不良信用记录的，视同联合体存在不良信用记录。</w:t>
      </w:r>
    </w:p>
    <w:p w14:paraId="66211CF6">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7.以联合体磋商的，共同协议中应确定主办方（主体），代表联合体进行磋商和澄清。法定代表人授权委托书由联合体主办方（主体）出具。联合体各方均应满足供应商资格要求（详见“第一篇”）。</w:t>
      </w:r>
    </w:p>
    <w:p w14:paraId="1F6100A8">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磋商有效期：响应文件及有关承诺文件有效期为提交响应文件截止时间起90天。</w:t>
      </w:r>
    </w:p>
    <w:p w14:paraId="6762E719">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（四）磋商保证金：无。</w:t>
      </w:r>
    </w:p>
    <w:p w14:paraId="5848A184">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（五）修正错误</w:t>
      </w:r>
    </w:p>
    <w:p w14:paraId="75693352">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1.若供应商所递交的响应文件或最后报价中的价格出现大写金额和小写金额不一致的错误，以大写金额修正为准。</w:t>
      </w:r>
    </w:p>
    <w:p w14:paraId="5FE2BFFB">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2.磋商小组按上述修正错误的原则及方法修正供应商的报价，供应商同意并签字确认后，修正后的报价对供应商具有约束作用。如果供应商不接受修正后的价格，将失去成为成交供应商的资格。</w:t>
      </w:r>
    </w:p>
    <w:p w14:paraId="18EBEF4E">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（六）提交响应文件的份数和签署</w:t>
      </w:r>
    </w:p>
    <w:p w14:paraId="2E484520">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1.响应文件一式叁份，其中正本一份，副本一份，电子文档一份（电子文档内容应与纸质文件正本一致，且为签字、盖章齐全的正本PDF扫描件，如不一致以纸质文件正本为准。推荐采用U盘为电子文档载体）；副本可为正本的复印件，应与正本一致，如出现不一致情况以正本为准。</w:t>
      </w:r>
    </w:p>
    <w:p w14:paraId="2590A289">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2.在响应文件正本中，竞争性磋商文件第七篇响应文件编制要求中规定签字、盖章的地方必须按其规定签字、盖章。</w:t>
      </w:r>
    </w:p>
    <w:p w14:paraId="38B8274E">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（七）响应文件的递交</w:t>
      </w:r>
    </w:p>
    <w:p w14:paraId="0BC8A465">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1.响应文件的密封与标记</w:t>
      </w:r>
    </w:p>
    <w:p w14:paraId="2B576DFD">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1.1响应文件的正本、副本以及电子文档均应密封送达磋商地点，应在封套上注明项目名称、供应商名称。若正本、副本以及电子文档分别进行密封的，还应在封套上注明“正本”“副本”“电子文档”字样。</w:t>
      </w:r>
    </w:p>
    <w:p w14:paraId="54235EB2">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1.2封套的封口处应加盖供应商公章或由法定代表人授权代表签字。</w:t>
      </w:r>
    </w:p>
    <w:p w14:paraId="6BF4C00F">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2.如果响应文件通过邮寄递交，供应商应将响应文件用内、外两层封套密封。</w:t>
      </w:r>
    </w:p>
    <w:p w14:paraId="2778E0C8">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2.1内层封套的封装与标记同 “1.”款规定。</w:t>
      </w:r>
    </w:p>
    <w:p w14:paraId="635430B2">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2.2外层封套装入“1.”款所述全部内封资料，并注明项目编号、项目名称、采购代理机构名称及地址。同时应写明供应商的名称、地址，以便将迟交的响应文件原封退还。</w:t>
      </w:r>
    </w:p>
    <w:p w14:paraId="2FDD06EA">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3.如果未按上述规定进行密封和标记，采购代理机构对响应文件误投、丢失或提前拆封不负责任。</w:t>
      </w:r>
    </w:p>
    <w:p w14:paraId="4D5F0836">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（八）供应商参与人员</w:t>
      </w:r>
    </w:p>
    <w:p w14:paraId="51CAEB37">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各个供应商应当派1-2名代表参与磋商，至少1人应为法定代表人或具有法定代表人授权委托书的授权代表。</w:t>
      </w:r>
    </w:p>
    <w:p w14:paraId="70AE7086">
      <w:pPr>
        <w:spacing w:line="400" w:lineRule="exact"/>
        <w:ind w:firstLine="480" w:firstLineChars="200"/>
        <w:rPr>
          <w:rFonts w:hint="eastAsia" w:ascii="方正仿宋_GBK" w:hAnsi="方正仿宋_GBK" w:eastAsia="方正仿宋_GBK" w:cs="方正仿宋_GBK"/>
          <w:color w:val="auto"/>
          <w:sz w:val="24"/>
          <w:szCs w:val="24"/>
          <w:highlight w:val="none"/>
        </w:rPr>
      </w:pPr>
      <w:bookmarkStart w:id="129" w:name="_Toc24208"/>
      <w:bookmarkStart w:id="130" w:name="_Toc17062"/>
      <w:bookmarkStart w:id="131" w:name="_Toc15821"/>
      <w:bookmarkStart w:id="132" w:name="_Toc7672"/>
      <w:r>
        <w:rPr>
          <w:rFonts w:hint="eastAsia" w:ascii="方正仿宋_GBK" w:hAnsi="方正仿宋_GBK" w:eastAsia="方正仿宋_GBK" w:cs="方正仿宋_GBK"/>
          <w:color w:val="auto"/>
          <w:sz w:val="24"/>
          <w:szCs w:val="24"/>
          <w:highlight w:val="none"/>
        </w:rPr>
        <w:t>四、成交供应商的确认和变更</w:t>
      </w:r>
      <w:bookmarkEnd w:id="129"/>
      <w:bookmarkEnd w:id="130"/>
      <w:bookmarkEnd w:id="131"/>
      <w:bookmarkEnd w:id="132"/>
    </w:p>
    <w:p w14:paraId="6F1FB2D2">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（一）成交供应商的确认</w:t>
      </w:r>
    </w:p>
    <w:p w14:paraId="2E1C2318">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采购人应当在收到评审报告后5个工作日内，从评审报告提出的成交候选供应商中，按照排序由高到低的原则确定成交供应商，也可以书面授权磋商小组直接确定成交供应商。采购人逾期未确定成交供应商且不提出异议的，视为确定评审报告提出的排序第一的供应商为成交供应商。</w:t>
      </w:r>
    </w:p>
    <w:p w14:paraId="087B0C7D">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（二）成交供应商的变更</w:t>
      </w:r>
    </w:p>
    <w:p w14:paraId="739AD6CC">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成交供应商拒绝与采购人签订合同的，采购人可以按照评标报告推荐的成交候选供应商顺序，确定排名下一位的候选人为成交供应商，也可以重新开展政府采购活动。</w:t>
      </w:r>
    </w:p>
    <w:p w14:paraId="162F4394">
      <w:pPr>
        <w:spacing w:line="400" w:lineRule="exact"/>
        <w:ind w:firstLine="480" w:firstLineChars="200"/>
        <w:rPr>
          <w:rFonts w:hint="eastAsia" w:ascii="方正仿宋_GBK" w:hAnsi="方正仿宋_GBK" w:eastAsia="方正仿宋_GBK" w:cs="方正仿宋_GBK"/>
          <w:color w:val="auto"/>
          <w:sz w:val="24"/>
          <w:szCs w:val="24"/>
          <w:highlight w:val="none"/>
        </w:rPr>
      </w:pPr>
      <w:bookmarkStart w:id="133" w:name="_Toc342913395"/>
      <w:bookmarkStart w:id="134" w:name="_Toc19552"/>
      <w:bookmarkStart w:id="135" w:name="_Toc1510"/>
      <w:bookmarkStart w:id="136" w:name="_Toc21880"/>
      <w:bookmarkStart w:id="137" w:name="_Toc10817"/>
      <w:bookmarkStart w:id="138" w:name="_Toc102227321"/>
      <w:r>
        <w:rPr>
          <w:rFonts w:hint="eastAsia" w:ascii="方正仿宋_GBK" w:hAnsi="方正仿宋_GBK" w:eastAsia="方正仿宋_GBK" w:cs="方正仿宋_GBK"/>
          <w:color w:val="auto"/>
          <w:sz w:val="24"/>
          <w:szCs w:val="24"/>
          <w:highlight w:val="none"/>
        </w:rPr>
        <w:t>五、成交通知</w:t>
      </w:r>
      <w:bookmarkEnd w:id="133"/>
      <w:bookmarkEnd w:id="134"/>
      <w:bookmarkEnd w:id="135"/>
      <w:bookmarkEnd w:id="136"/>
      <w:bookmarkEnd w:id="137"/>
      <w:bookmarkEnd w:id="138"/>
    </w:p>
    <w:p w14:paraId="2E4034CC">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（一）成交供应商确定后，将在行采家（https://www.gec123.com/）上发布成交结果公告。</w:t>
      </w:r>
    </w:p>
    <w:p w14:paraId="70363A24">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（二）结果公告发出同时，将以书面形式发出《成交通知书》。《成交通知书》一经发出即发生法律效力。</w:t>
      </w:r>
    </w:p>
    <w:p w14:paraId="6B617495">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（三）《成交通知书》将作为签订合同的依据。</w:t>
      </w:r>
    </w:p>
    <w:p w14:paraId="14C25B90">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（四）如有供应商对成交结果提出质疑的，在质疑处理完毕后发出成交通知书。</w:t>
      </w:r>
    </w:p>
    <w:p w14:paraId="7F3F5849">
      <w:pPr>
        <w:spacing w:line="400" w:lineRule="exact"/>
        <w:ind w:firstLine="480" w:firstLineChars="200"/>
        <w:rPr>
          <w:rFonts w:hint="eastAsia" w:ascii="方正仿宋_GBK" w:hAnsi="方正仿宋_GBK" w:eastAsia="方正仿宋_GBK" w:cs="方正仿宋_GBK"/>
          <w:color w:val="auto"/>
          <w:sz w:val="24"/>
          <w:szCs w:val="24"/>
          <w:highlight w:val="none"/>
        </w:rPr>
      </w:pPr>
      <w:bookmarkStart w:id="139" w:name="_Toc11834"/>
      <w:bookmarkStart w:id="140" w:name="_Toc26328"/>
      <w:bookmarkStart w:id="141" w:name="_Toc24844"/>
      <w:bookmarkStart w:id="142" w:name="_Toc8881"/>
      <w:r>
        <w:rPr>
          <w:rFonts w:hint="eastAsia" w:ascii="方正仿宋_GBK" w:hAnsi="方正仿宋_GBK" w:eastAsia="方正仿宋_GBK" w:cs="方正仿宋_GBK"/>
          <w:color w:val="auto"/>
          <w:sz w:val="24"/>
          <w:szCs w:val="24"/>
          <w:highlight w:val="none"/>
        </w:rPr>
        <w:t>六、关于质疑和投诉</w:t>
      </w:r>
      <w:bookmarkEnd w:id="139"/>
      <w:bookmarkEnd w:id="140"/>
      <w:bookmarkEnd w:id="141"/>
      <w:bookmarkEnd w:id="142"/>
    </w:p>
    <w:p w14:paraId="3C2AD278">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（一）质疑</w:t>
      </w:r>
    </w:p>
    <w:p w14:paraId="51D91970">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供应商认为采购文件、采购过程和成交结果使自己的权益受到伤害的，可向采购人或采购代理机构以书面形式提出质疑。</w:t>
      </w:r>
    </w:p>
    <w:p w14:paraId="10B1C158">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 xml:space="preserve">提出质疑的应当是参与所质疑项目采购活动的供应商。 </w:t>
      </w:r>
    </w:p>
    <w:p w14:paraId="0E5316C7">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1.质疑时限、内容</w:t>
      </w:r>
    </w:p>
    <w:p w14:paraId="249D808C">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1.1供应商对竞争性磋商文件提出质疑的，应在依法获取竞争性磋商文件（购买了竞争性磋商文件并完成登记）之日起七个工作日内提出。</w:t>
      </w:r>
    </w:p>
    <w:p w14:paraId="495953CD">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1.2 供应商对采购过程提出质疑的，应在各采购程序环节结束之日起七个工作日内提出。</w:t>
      </w:r>
    </w:p>
    <w:p w14:paraId="02F0AA41">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1.3供应商对成交结果提出质疑的，应当在成交结果公告期限届满之日起七个工作日内提出。</w:t>
      </w:r>
    </w:p>
    <w:p w14:paraId="65C03DBA">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1.4供应商提出质疑应当提交质疑函和必要的证明材料，质疑函应当包括下列内容：</w:t>
      </w:r>
    </w:p>
    <w:p w14:paraId="1B0CF8AB">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1.4.1供应商的姓名或者名称、地址、邮编、联系人及联系电话。</w:t>
      </w:r>
    </w:p>
    <w:p w14:paraId="5BAC7869">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1.4.2质疑项目的名称、项目号以及磋商项目编号。</w:t>
      </w:r>
    </w:p>
    <w:p w14:paraId="02942825">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1.4.3具体、明确的质疑事项和与质疑事项相关的请求。</w:t>
      </w:r>
    </w:p>
    <w:p w14:paraId="08D4B84F">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1.4.4事实依据。</w:t>
      </w:r>
    </w:p>
    <w:p w14:paraId="63AF7043">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1.4.5必要的法律依据。</w:t>
      </w:r>
    </w:p>
    <w:p w14:paraId="5C72A8B3">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1.4.6提出质疑的日期。</w:t>
      </w:r>
    </w:p>
    <w:p w14:paraId="35BEBAF0">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1.4.7营业执照（或事业单位法人证书，或个体工商户营业执照或有效的自然人身份证明、组织机构代码证）复印件。</w:t>
      </w:r>
    </w:p>
    <w:p w14:paraId="71164FD8">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1.4.8法定代表人授权委托书原件、法定代表人身份证复印件和其授权代表人的身份证复印件（供应商为自然人的提供自然人身份证复印件）。</w:t>
      </w:r>
    </w:p>
    <w:p w14:paraId="0001F654">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1.5供应商为自然人的，质疑函应当由本人签字；供应商为法人或者其他组织的，质疑函应当由法定代表人、主要负责人，或者其授权代表签字或者盖章，并加盖公章。</w:t>
      </w:r>
    </w:p>
    <w:p w14:paraId="66539482">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2.质疑答复</w:t>
      </w:r>
    </w:p>
    <w:p w14:paraId="2F752E93">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采购人、采购代理机构应当在收到供应商的书面质疑后七个工作日内作出答复，并以书面形式通知质疑供应商和其他有关供应商。</w:t>
      </w:r>
    </w:p>
    <w:p w14:paraId="3D887B98">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3.其他</w:t>
      </w:r>
    </w:p>
    <w:p w14:paraId="37FA46EB">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3.1供应商应按照《政府采购质疑和投诉办法》（财政部令第94号）及相关法律法规要求，在法定质疑期内一次性提出针对同一采购程序环节的质疑。</w:t>
      </w:r>
    </w:p>
    <w:p w14:paraId="177F70E7">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3.2质疑函范本可在财政部门户网站和中国政府采购网下载。</w:t>
      </w:r>
    </w:p>
    <w:p w14:paraId="0F1B04FE">
      <w:pPr>
        <w:spacing w:line="400" w:lineRule="exact"/>
        <w:ind w:firstLine="480" w:firstLineChars="200"/>
        <w:rPr>
          <w:rFonts w:hint="eastAsia" w:ascii="方正仿宋_GBK" w:hAnsi="方正仿宋_GBK" w:eastAsia="方正仿宋_GBK" w:cs="方正仿宋_GBK"/>
          <w:color w:val="auto"/>
          <w:sz w:val="24"/>
          <w:szCs w:val="24"/>
          <w:highlight w:val="none"/>
        </w:rPr>
      </w:pPr>
      <w:bookmarkStart w:id="143" w:name="_Toc102227322"/>
      <w:bookmarkStart w:id="144" w:name="_Toc342913396"/>
      <w:bookmarkStart w:id="145" w:name="_Toc25033"/>
      <w:bookmarkStart w:id="146" w:name="_Toc29182"/>
      <w:bookmarkStart w:id="147" w:name="_Toc5160"/>
      <w:bookmarkStart w:id="148" w:name="_Toc26506"/>
      <w:bookmarkStart w:id="149" w:name="_Toc12789059"/>
      <w:bookmarkStart w:id="150" w:name="_Toc11641055"/>
      <w:r>
        <w:rPr>
          <w:rFonts w:hint="eastAsia" w:ascii="方正仿宋_GBK" w:hAnsi="方正仿宋_GBK" w:eastAsia="方正仿宋_GBK" w:cs="方正仿宋_GBK"/>
          <w:color w:val="auto"/>
          <w:sz w:val="24"/>
          <w:szCs w:val="24"/>
          <w:highlight w:val="none"/>
        </w:rPr>
        <w:t>六、签订</w:t>
      </w:r>
      <w:bookmarkEnd w:id="143"/>
      <w:r>
        <w:rPr>
          <w:rFonts w:hint="eastAsia" w:ascii="方正仿宋_GBK" w:hAnsi="方正仿宋_GBK" w:eastAsia="方正仿宋_GBK" w:cs="方正仿宋_GBK"/>
          <w:color w:val="auto"/>
          <w:sz w:val="24"/>
          <w:szCs w:val="24"/>
          <w:highlight w:val="none"/>
        </w:rPr>
        <w:t>合同</w:t>
      </w:r>
      <w:bookmarkEnd w:id="144"/>
      <w:bookmarkEnd w:id="145"/>
      <w:bookmarkEnd w:id="146"/>
      <w:bookmarkEnd w:id="147"/>
      <w:bookmarkEnd w:id="148"/>
    </w:p>
    <w:p w14:paraId="1A9B4B29">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（一）采购人应当自成交通知书发出之日起二十日内，按照竞争性磋商文件和成交供应商响应文件的约定，与成交供应商签订书面合同。所签订的合同不得对竞争性磋商文件和供应商的响应文件作实质性修改。</w:t>
      </w:r>
    </w:p>
    <w:p w14:paraId="529F10ED">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（二）竞争性磋商文件、供应商的响应文件及澄清文件等，均为签订政府采购合同的依据。</w:t>
      </w:r>
    </w:p>
    <w:p w14:paraId="3B59344E">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（三）合同生效条款由供需双方约定，法律、行政法规规定应当办理批准、登记等手续后生效的合同，依照其规定。</w:t>
      </w:r>
    </w:p>
    <w:p w14:paraId="683876DD">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（四）合同原则上应按照《合同草案条款》签订，相关单位要求适用合同通用格式版本的，应按其要求另行签订其他合同。</w:t>
      </w:r>
    </w:p>
    <w:p w14:paraId="5934F704">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（五）采购人要求成交供应商提供履约保证金的，应当在竞争性磋商文件中予以约定。成交供应商履约完毕后，采购人应于五日内无息退还其履约保证金。</w:t>
      </w:r>
    </w:p>
    <w:bookmarkEnd w:id="149"/>
    <w:bookmarkEnd w:id="150"/>
    <w:p w14:paraId="5FF54285">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br w:type="page"/>
      </w:r>
    </w:p>
    <w:p w14:paraId="5F05E200">
      <w:pPr>
        <w:pStyle w:val="2"/>
        <w:spacing w:before="0" w:after="0" w:line="360" w:lineRule="auto"/>
        <w:ind w:firstLine="2880" w:firstLineChars="800"/>
        <w:rPr>
          <w:rFonts w:hint="eastAsia" w:ascii="方正仿宋_GBK" w:hAnsi="方正仿宋_GBK" w:eastAsia="方正仿宋_GBK" w:cs="方正仿宋_GBK"/>
          <w:b w:val="0"/>
          <w:color w:val="auto"/>
          <w:sz w:val="36"/>
          <w:szCs w:val="30"/>
          <w:highlight w:val="none"/>
        </w:rPr>
      </w:pPr>
      <w:bookmarkStart w:id="151" w:name="_Toc38533650"/>
      <w:bookmarkStart w:id="152" w:name="_Toc11855"/>
      <w:r>
        <w:rPr>
          <w:rFonts w:hint="eastAsia" w:ascii="方正仿宋_GBK" w:hAnsi="方正仿宋_GBK" w:eastAsia="方正仿宋_GBK" w:cs="方正仿宋_GBK"/>
          <w:b w:val="0"/>
          <w:color w:val="auto"/>
          <w:sz w:val="36"/>
          <w:szCs w:val="30"/>
          <w:highlight w:val="none"/>
        </w:rPr>
        <w:t>第六篇  采购合同</w:t>
      </w:r>
      <w:bookmarkEnd w:id="151"/>
      <w:bookmarkEnd w:id="152"/>
    </w:p>
    <w:p w14:paraId="7FBBF33C">
      <w:pPr>
        <w:spacing w:line="500" w:lineRule="exact"/>
        <w:jc w:val="center"/>
        <w:rPr>
          <w:rFonts w:hint="eastAsia" w:ascii="方正仿宋_GBK" w:hAnsi="方正仿宋_GBK" w:eastAsia="方正仿宋_GBK" w:cs="方正仿宋_GBK"/>
          <w:b/>
          <w:color w:val="auto"/>
          <w:sz w:val="36"/>
          <w:szCs w:val="16"/>
          <w:highlight w:val="none"/>
        </w:rPr>
      </w:pPr>
      <w:r>
        <w:rPr>
          <w:rFonts w:hint="eastAsia" w:ascii="方正仿宋_GBK" w:hAnsi="方正仿宋_GBK" w:eastAsia="方正仿宋_GBK" w:cs="方正仿宋_GBK"/>
          <w:b/>
          <w:color w:val="auto"/>
          <w:sz w:val="36"/>
          <w:szCs w:val="16"/>
          <w:highlight w:val="none"/>
        </w:rPr>
        <w:t>采购合同</w:t>
      </w:r>
    </w:p>
    <w:p w14:paraId="686F51CF">
      <w:pPr>
        <w:spacing w:line="500" w:lineRule="exact"/>
        <w:jc w:val="center"/>
        <w:rPr>
          <w:rFonts w:hint="eastAsia" w:ascii="方正仿宋_GBK" w:hAnsi="方正仿宋_GBK" w:eastAsia="方正仿宋_GBK" w:cs="方正仿宋_GBK"/>
          <w:color w:val="auto"/>
          <w:highlight w:val="none"/>
        </w:rPr>
      </w:pPr>
      <w:r>
        <w:rPr>
          <w:rFonts w:hint="eastAsia" w:ascii="方正仿宋_GBK" w:hAnsi="方正仿宋_GBK" w:eastAsia="方正仿宋_GBK" w:cs="方正仿宋_GBK"/>
          <w:color w:val="auto"/>
          <w:highlight w:val="none"/>
        </w:rPr>
        <w:t>（项目号：     ）</w:t>
      </w:r>
    </w:p>
    <w:p w14:paraId="11A26CB6">
      <w:pPr>
        <w:spacing w:line="500" w:lineRule="exact"/>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highlight w:val="none"/>
        </w:rPr>
        <w:t xml:space="preserve">甲方（需方）：___________________________      </w:t>
      </w:r>
    </w:p>
    <w:p w14:paraId="1F3134EC">
      <w:pPr>
        <w:spacing w:line="500" w:lineRule="exact"/>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highlight w:val="none"/>
        </w:rPr>
        <w:t xml:space="preserve">乙方（供方）：___________________________      </w:t>
      </w:r>
    </w:p>
    <w:p w14:paraId="3DC7FB0E">
      <w:pPr>
        <w:spacing w:line="500" w:lineRule="exact"/>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highlight w:val="none"/>
        </w:rPr>
        <w:t>经双方协商一致，达成以下购销合同：</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71"/>
        <w:gridCol w:w="984"/>
        <w:gridCol w:w="589"/>
        <w:gridCol w:w="1423"/>
        <w:gridCol w:w="1979"/>
        <w:gridCol w:w="1567"/>
        <w:gridCol w:w="15"/>
      </w:tblGrid>
      <w:tr w14:paraId="18F666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trPr>
        <w:tc>
          <w:tcPr>
            <w:tcW w:w="3071" w:type="dxa"/>
            <w:vAlign w:val="center"/>
          </w:tcPr>
          <w:p w14:paraId="3BF72034">
            <w:pPr>
              <w:spacing w:line="240" w:lineRule="atLeast"/>
              <w:jc w:val="center"/>
              <w:rPr>
                <w:rFonts w:hint="eastAsia" w:ascii="方正仿宋_GBK" w:hAnsi="方正仿宋_GBK" w:eastAsia="方正仿宋_GBK" w:cs="方正仿宋_GBK"/>
                <w:color w:val="auto"/>
                <w:sz w:val="21"/>
                <w:szCs w:val="21"/>
                <w:highlight w:val="none"/>
              </w:rPr>
            </w:pPr>
            <w:r>
              <w:rPr>
                <w:rFonts w:hint="eastAsia" w:ascii="方正仿宋_GBK" w:hAnsi="方正仿宋_GBK" w:eastAsia="方正仿宋_GBK" w:cs="方正仿宋_GBK"/>
                <w:color w:val="auto"/>
                <w:sz w:val="21"/>
                <w:szCs w:val="21"/>
                <w:highlight w:val="none"/>
              </w:rPr>
              <w:t>磋商项目名称</w:t>
            </w:r>
          </w:p>
        </w:tc>
        <w:tc>
          <w:tcPr>
            <w:tcW w:w="984" w:type="dxa"/>
            <w:vAlign w:val="center"/>
          </w:tcPr>
          <w:p w14:paraId="129B35BF">
            <w:pPr>
              <w:spacing w:line="240" w:lineRule="atLeast"/>
              <w:jc w:val="center"/>
              <w:rPr>
                <w:rFonts w:hint="eastAsia" w:ascii="方正仿宋_GBK" w:hAnsi="方正仿宋_GBK" w:eastAsia="方正仿宋_GBK" w:cs="方正仿宋_GBK"/>
                <w:color w:val="auto"/>
                <w:sz w:val="21"/>
                <w:szCs w:val="21"/>
                <w:highlight w:val="none"/>
              </w:rPr>
            </w:pPr>
            <w:r>
              <w:rPr>
                <w:rFonts w:hint="eastAsia" w:ascii="方正仿宋_GBK" w:hAnsi="方正仿宋_GBK" w:eastAsia="方正仿宋_GBK" w:cs="方正仿宋_GBK"/>
                <w:color w:val="auto"/>
                <w:sz w:val="21"/>
                <w:szCs w:val="21"/>
                <w:highlight w:val="none"/>
              </w:rPr>
              <w:t>数量</w:t>
            </w:r>
          </w:p>
        </w:tc>
        <w:tc>
          <w:tcPr>
            <w:tcW w:w="2012" w:type="dxa"/>
            <w:gridSpan w:val="2"/>
            <w:vAlign w:val="center"/>
          </w:tcPr>
          <w:p w14:paraId="6769A578">
            <w:pPr>
              <w:spacing w:line="240" w:lineRule="atLeast"/>
              <w:jc w:val="center"/>
              <w:rPr>
                <w:rFonts w:hint="eastAsia" w:ascii="方正仿宋_GBK" w:hAnsi="方正仿宋_GBK" w:eastAsia="方正仿宋_GBK" w:cs="方正仿宋_GBK"/>
                <w:color w:val="auto"/>
                <w:sz w:val="21"/>
                <w:szCs w:val="21"/>
                <w:highlight w:val="none"/>
              </w:rPr>
            </w:pPr>
            <w:r>
              <w:rPr>
                <w:rFonts w:hint="eastAsia" w:ascii="方正仿宋_GBK" w:hAnsi="方正仿宋_GBK" w:eastAsia="方正仿宋_GBK" w:cs="方正仿宋_GBK"/>
                <w:color w:val="auto"/>
                <w:sz w:val="21"/>
                <w:szCs w:val="21"/>
                <w:highlight w:val="none"/>
              </w:rPr>
              <w:t>综合单价</w:t>
            </w:r>
          </w:p>
        </w:tc>
        <w:tc>
          <w:tcPr>
            <w:tcW w:w="1979" w:type="dxa"/>
            <w:vAlign w:val="center"/>
          </w:tcPr>
          <w:p w14:paraId="5AFDD890">
            <w:pPr>
              <w:spacing w:line="240" w:lineRule="atLeast"/>
              <w:jc w:val="center"/>
              <w:rPr>
                <w:rFonts w:hint="eastAsia" w:ascii="方正仿宋_GBK" w:hAnsi="方正仿宋_GBK" w:eastAsia="方正仿宋_GBK" w:cs="方正仿宋_GBK"/>
                <w:color w:val="auto"/>
                <w:sz w:val="21"/>
                <w:szCs w:val="21"/>
                <w:highlight w:val="none"/>
              </w:rPr>
            </w:pPr>
            <w:r>
              <w:rPr>
                <w:rFonts w:hint="eastAsia" w:ascii="方正仿宋_GBK" w:hAnsi="方正仿宋_GBK" w:eastAsia="方正仿宋_GBK" w:cs="方正仿宋_GBK"/>
                <w:color w:val="auto"/>
                <w:sz w:val="21"/>
                <w:szCs w:val="21"/>
                <w:highlight w:val="none"/>
              </w:rPr>
              <w:t>服务时间</w:t>
            </w:r>
          </w:p>
        </w:tc>
        <w:tc>
          <w:tcPr>
            <w:tcW w:w="1567" w:type="dxa"/>
            <w:vAlign w:val="center"/>
          </w:tcPr>
          <w:p w14:paraId="576A02B3">
            <w:pPr>
              <w:spacing w:line="240" w:lineRule="atLeast"/>
              <w:jc w:val="center"/>
              <w:rPr>
                <w:rFonts w:hint="eastAsia" w:ascii="方正仿宋_GBK" w:hAnsi="方正仿宋_GBK" w:eastAsia="方正仿宋_GBK" w:cs="方正仿宋_GBK"/>
                <w:color w:val="auto"/>
                <w:sz w:val="21"/>
                <w:szCs w:val="21"/>
                <w:highlight w:val="none"/>
              </w:rPr>
            </w:pPr>
            <w:r>
              <w:rPr>
                <w:rFonts w:hint="eastAsia" w:ascii="方正仿宋_GBK" w:hAnsi="方正仿宋_GBK" w:eastAsia="方正仿宋_GBK" w:cs="方正仿宋_GBK"/>
                <w:color w:val="auto"/>
                <w:sz w:val="21"/>
                <w:szCs w:val="21"/>
                <w:highlight w:val="none"/>
              </w:rPr>
              <w:t>服务地点</w:t>
            </w:r>
          </w:p>
        </w:tc>
      </w:tr>
      <w:tr w14:paraId="3C7D53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trPr>
        <w:tc>
          <w:tcPr>
            <w:tcW w:w="3071" w:type="dxa"/>
            <w:vAlign w:val="center"/>
          </w:tcPr>
          <w:p w14:paraId="3FC9A4D7">
            <w:pPr>
              <w:spacing w:line="240" w:lineRule="atLeast"/>
              <w:jc w:val="center"/>
              <w:rPr>
                <w:rFonts w:hint="eastAsia" w:ascii="方正仿宋_GBK" w:hAnsi="方正仿宋_GBK" w:eastAsia="方正仿宋_GBK" w:cs="方正仿宋_GBK"/>
                <w:color w:val="auto"/>
                <w:sz w:val="21"/>
                <w:szCs w:val="21"/>
                <w:highlight w:val="none"/>
              </w:rPr>
            </w:pPr>
          </w:p>
        </w:tc>
        <w:tc>
          <w:tcPr>
            <w:tcW w:w="984" w:type="dxa"/>
            <w:vAlign w:val="center"/>
          </w:tcPr>
          <w:p w14:paraId="35C58F9E">
            <w:pPr>
              <w:spacing w:line="240" w:lineRule="atLeast"/>
              <w:jc w:val="center"/>
              <w:rPr>
                <w:rFonts w:hint="eastAsia" w:ascii="方正仿宋_GBK" w:hAnsi="方正仿宋_GBK" w:eastAsia="方正仿宋_GBK" w:cs="方正仿宋_GBK"/>
                <w:color w:val="auto"/>
                <w:sz w:val="21"/>
                <w:szCs w:val="21"/>
                <w:highlight w:val="none"/>
              </w:rPr>
            </w:pPr>
          </w:p>
        </w:tc>
        <w:tc>
          <w:tcPr>
            <w:tcW w:w="2012" w:type="dxa"/>
            <w:gridSpan w:val="2"/>
            <w:vAlign w:val="center"/>
          </w:tcPr>
          <w:p w14:paraId="77236D1F">
            <w:pPr>
              <w:spacing w:line="240" w:lineRule="atLeast"/>
              <w:jc w:val="center"/>
              <w:rPr>
                <w:rFonts w:hint="eastAsia" w:ascii="方正仿宋_GBK" w:hAnsi="方正仿宋_GBK" w:eastAsia="方正仿宋_GBK" w:cs="方正仿宋_GBK"/>
                <w:color w:val="auto"/>
                <w:sz w:val="21"/>
                <w:szCs w:val="21"/>
                <w:highlight w:val="none"/>
              </w:rPr>
            </w:pPr>
          </w:p>
        </w:tc>
        <w:tc>
          <w:tcPr>
            <w:tcW w:w="1979" w:type="dxa"/>
            <w:vAlign w:val="center"/>
          </w:tcPr>
          <w:p w14:paraId="251E3E77">
            <w:pPr>
              <w:spacing w:line="240" w:lineRule="atLeast"/>
              <w:jc w:val="center"/>
              <w:rPr>
                <w:rFonts w:hint="eastAsia" w:ascii="方正仿宋_GBK" w:hAnsi="方正仿宋_GBK" w:eastAsia="方正仿宋_GBK" w:cs="方正仿宋_GBK"/>
                <w:color w:val="auto"/>
                <w:sz w:val="21"/>
                <w:szCs w:val="21"/>
                <w:highlight w:val="none"/>
              </w:rPr>
            </w:pPr>
          </w:p>
        </w:tc>
        <w:tc>
          <w:tcPr>
            <w:tcW w:w="1567" w:type="dxa"/>
            <w:vAlign w:val="center"/>
          </w:tcPr>
          <w:p w14:paraId="144F2CFB">
            <w:pPr>
              <w:spacing w:line="240" w:lineRule="atLeast"/>
              <w:jc w:val="center"/>
              <w:rPr>
                <w:rFonts w:hint="eastAsia" w:ascii="方正仿宋_GBK" w:hAnsi="方正仿宋_GBK" w:eastAsia="方正仿宋_GBK" w:cs="方正仿宋_GBK"/>
                <w:color w:val="auto"/>
                <w:sz w:val="21"/>
                <w:szCs w:val="21"/>
                <w:highlight w:val="none"/>
              </w:rPr>
            </w:pPr>
          </w:p>
        </w:tc>
      </w:tr>
      <w:tr w14:paraId="363322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trHeight w:val="90" w:hRule="atLeast"/>
        </w:trPr>
        <w:tc>
          <w:tcPr>
            <w:tcW w:w="3071" w:type="dxa"/>
            <w:vAlign w:val="center"/>
          </w:tcPr>
          <w:p w14:paraId="2EECD5D1">
            <w:pPr>
              <w:spacing w:line="240" w:lineRule="atLeast"/>
              <w:jc w:val="center"/>
              <w:rPr>
                <w:rFonts w:hint="eastAsia" w:ascii="方正仿宋_GBK" w:hAnsi="方正仿宋_GBK" w:eastAsia="方正仿宋_GBK" w:cs="方正仿宋_GBK"/>
                <w:color w:val="auto"/>
                <w:sz w:val="21"/>
                <w:szCs w:val="21"/>
                <w:highlight w:val="none"/>
              </w:rPr>
            </w:pPr>
          </w:p>
        </w:tc>
        <w:tc>
          <w:tcPr>
            <w:tcW w:w="984" w:type="dxa"/>
            <w:vAlign w:val="center"/>
          </w:tcPr>
          <w:p w14:paraId="4ED37F0D">
            <w:pPr>
              <w:spacing w:line="240" w:lineRule="atLeast"/>
              <w:jc w:val="center"/>
              <w:rPr>
                <w:rFonts w:hint="eastAsia" w:ascii="方正仿宋_GBK" w:hAnsi="方正仿宋_GBK" w:eastAsia="方正仿宋_GBK" w:cs="方正仿宋_GBK"/>
                <w:color w:val="auto"/>
                <w:sz w:val="21"/>
                <w:szCs w:val="21"/>
                <w:highlight w:val="none"/>
              </w:rPr>
            </w:pPr>
          </w:p>
        </w:tc>
        <w:tc>
          <w:tcPr>
            <w:tcW w:w="2012" w:type="dxa"/>
            <w:gridSpan w:val="2"/>
            <w:vAlign w:val="center"/>
          </w:tcPr>
          <w:p w14:paraId="22BE048B">
            <w:pPr>
              <w:spacing w:line="240" w:lineRule="atLeast"/>
              <w:jc w:val="center"/>
              <w:rPr>
                <w:rFonts w:hint="eastAsia" w:ascii="方正仿宋_GBK" w:hAnsi="方正仿宋_GBK" w:eastAsia="方正仿宋_GBK" w:cs="方正仿宋_GBK"/>
                <w:color w:val="auto"/>
                <w:sz w:val="21"/>
                <w:szCs w:val="21"/>
                <w:highlight w:val="none"/>
              </w:rPr>
            </w:pPr>
          </w:p>
        </w:tc>
        <w:tc>
          <w:tcPr>
            <w:tcW w:w="1979" w:type="dxa"/>
            <w:vAlign w:val="center"/>
          </w:tcPr>
          <w:p w14:paraId="6EC114C5">
            <w:pPr>
              <w:spacing w:line="240" w:lineRule="atLeast"/>
              <w:jc w:val="center"/>
              <w:rPr>
                <w:rFonts w:hint="eastAsia" w:ascii="方正仿宋_GBK" w:hAnsi="方正仿宋_GBK" w:eastAsia="方正仿宋_GBK" w:cs="方正仿宋_GBK"/>
                <w:color w:val="auto"/>
                <w:sz w:val="21"/>
                <w:szCs w:val="21"/>
                <w:highlight w:val="none"/>
              </w:rPr>
            </w:pPr>
          </w:p>
        </w:tc>
        <w:tc>
          <w:tcPr>
            <w:tcW w:w="1567" w:type="dxa"/>
            <w:vAlign w:val="center"/>
          </w:tcPr>
          <w:p w14:paraId="0046C654">
            <w:pPr>
              <w:spacing w:line="240" w:lineRule="atLeast"/>
              <w:jc w:val="center"/>
              <w:rPr>
                <w:rFonts w:hint="eastAsia" w:ascii="方正仿宋_GBK" w:hAnsi="方正仿宋_GBK" w:eastAsia="方正仿宋_GBK" w:cs="方正仿宋_GBK"/>
                <w:color w:val="auto"/>
                <w:sz w:val="21"/>
                <w:szCs w:val="21"/>
                <w:highlight w:val="none"/>
              </w:rPr>
            </w:pPr>
          </w:p>
        </w:tc>
      </w:tr>
      <w:tr w14:paraId="052023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trPr>
        <w:tc>
          <w:tcPr>
            <w:tcW w:w="9613" w:type="dxa"/>
            <w:gridSpan w:val="6"/>
            <w:vAlign w:val="center"/>
          </w:tcPr>
          <w:p w14:paraId="62B64273">
            <w:pPr>
              <w:spacing w:line="240" w:lineRule="atLeast"/>
              <w:rPr>
                <w:rFonts w:hint="eastAsia" w:ascii="方正仿宋_GBK" w:hAnsi="方正仿宋_GBK" w:eastAsia="方正仿宋_GBK" w:cs="方正仿宋_GBK"/>
                <w:color w:val="auto"/>
                <w:sz w:val="21"/>
                <w:szCs w:val="21"/>
                <w:highlight w:val="none"/>
              </w:rPr>
            </w:pPr>
            <w:r>
              <w:rPr>
                <w:rFonts w:hint="eastAsia" w:ascii="方正仿宋_GBK" w:hAnsi="方正仿宋_GBK" w:eastAsia="方正仿宋_GBK" w:cs="方正仿宋_GBK"/>
                <w:color w:val="auto"/>
                <w:sz w:val="21"/>
                <w:szCs w:val="21"/>
                <w:highlight w:val="none"/>
              </w:rPr>
              <w:t>合计人民币（小写）：</w:t>
            </w:r>
          </w:p>
        </w:tc>
      </w:tr>
      <w:tr w14:paraId="7D07A9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trPr>
        <w:tc>
          <w:tcPr>
            <w:tcW w:w="9613" w:type="dxa"/>
            <w:gridSpan w:val="6"/>
            <w:vAlign w:val="center"/>
          </w:tcPr>
          <w:p w14:paraId="3CFACFEE">
            <w:pPr>
              <w:spacing w:line="240" w:lineRule="atLeast"/>
              <w:rPr>
                <w:rFonts w:hint="eastAsia" w:ascii="方正仿宋_GBK" w:hAnsi="方正仿宋_GBK" w:eastAsia="方正仿宋_GBK" w:cs="方正仿宋_GBK"/>
                <w:color w:val="auto"/>
                <w:sz w:val="21"/>
                <w:szCs w:val="21"/>
                <w:highlight w:val="none"/>
              </w:rPr>
            </w:pPr>
            <w:r>
              <w:rPr>
                <w:rFonts w:hint="eastAsia" w:ascii="方正仿宋_GBK" w:hAnsi="方正仿宋_GBK" w:eastAsia="方正仿宋_GBK" w:cs="方正仿宋_GBK"/>
                <w:color w:val="auto"/>
                <w:sz w:val="21"/>
                <w:szCs w:val="21"/>
                <w:highlight w:val="none"/>
              </w:rPr>
              <w:t>合计人民币（大写）：</w:t>
            </w:r>
          </w:p>
        </w:tc>
      </w:tr>
      <w:tr w14:paraId="1E67BA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trHeight w:val="776" w:hRule="atLeast"/>
        </w:trPr>
        <w:tc>
          <w:tcPr>
            <w:tcW w:w="9613" w:type="dxa"/>
            <w:gridSpan w:val="6"/>
          </w:tcPr>
          <w:p w14:paraId="29EDAF38">
            <w:pPr>
              <w:spacing w:line="240" w:lineRule="atLeast"/>
              <w:rPr>
                <w:rFonts w:hint="eastAsia" w:ascii="方正仿宋_GBK" w:hAnsi="方正仿宋_GBK" w:eastAsia="方正仿宋_GBK" w:cs="方正仿宋_GBK"/>
                <w:color w:val="auto"/>
                <w:sz w:val="21"/>
                <w:szCs w:val="21"/>
                <w:highlight w:val="none"/>
              </w:rPr>
            </w:pPr>
            <w:r>
              <w:rPr>
                <w:rFonts w:hint="eastAsia" w:ascii="方正仿宋_GBK" w:hAnsi="方正仿宋_GBK" w:eastAsia="方正仿宋_GBK" w:cs="方正仿宋_GBK"/>
                <w:color w:val="auto"/>
                <w:sz w:val="21"/>
                <w:szCs w:val="21"/>
                <w:highlight w:val="none"/>
              </w:rPr>
              <w:t>一、服务要求</w:t>
            </w:r>
          </w:p>
        </w:tc>
      </w:tr>
      <w:tr w14:paraId="2F8D8B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5" w:hRule="atLeast"/>
        </w:trPr>
        <w:tc>
          <w:tcPr>
            <w:tcW w:w="9628" w:type="dxa"/>
            <w:gridSpan w:val="7"/>
          </w:tcPr>
          <w:p w14:paraId="0C5B7195">
            <w:pPr>
              <w:spacing w:line="240" w:lineRule="atLeast"/>
              <w:rPr>
                <w:rFonts w:hint="eastAsia" w:ascii="方正仿宋_GBK" w:hAnsi="方正仿宋_GBK" w:eastAsia="方正仿宋_GBK" w:cs="方正仿宋_GBK"/>
                <w:color w:val="auto"/>
                <w:sz w:val="21"/>
                <w:szCs w:val="21"/>
                <w:highlight w:val="none"/>
              </w:rPr>
            </w:pPr>
            <w:r>
              <w:rPr>
                <w:rFonts w:hint="eastAsia" w:ascii="方正仿宋_GBK" w:hAnsi="方正仿宋_GBK" w:eastAsia="方正仿宋_GBK" w:cs="方正仿宋_GBK"/>
                <w:color w:val="auto"/>
                <w:sz w:val="21"/>
                <w:szCs w:val="21"/>
                <w:highlight w:val="none"/>
              </w:rPr>
              <w:t>二、付款方式：</w:t>
            </w:r>
          </w:p>
          <w:p w14:paraId="2B211774">
            <w:pPr>
              <w:rPr>
                <w:rFonts w:hint="eastAsia" w:ascii="方正仿宋_GBK" w:hAnsi="方正仿宋_GBK" w:eastAsia="方正仿宋_GBK" w:cs="方正仿宋_GBK"/>
                <w:color w:val="auto"/>
                <w:highlight w:val="none"/>
              </w:rPr>
            </w:pPr>
          </w:p>
        </w:tc>
      </w:tr>
      <w:tr w14:paraId="0A6076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8" w:type="dxa"/>
            <w:gridSpan w:val="7"/>
          </w:tcPr>
          <w:p w14:paraId="641CE16B">
            <w:pPr>
              <w:spacing w:line="240" w:lineRule="atLeast"/>
              <w:rPr>
                <w:rFonts w:hint="eastAsia" w:ascii="方正仿宋_GBK" w:hAnsi="方正仿宋_GBK" w:eastAsia="方正仿宋_GBK" w:cs="方正仿宋_GBK"/>
                <w:color w:val="auto"/>
                <w:sz w:val="21"/>
                <w:szCs w:val="21"/>
                <w:highlight w:val="none"/>
              </w:rPr>
            </w:pPr>
            <w:r>
              <w:rPr>
                <w:rFonts w:hint="eastAsia" w:ascii="方正仿宋_GBK" w:hAnsi="方正仿宋_GBK" w:eastAsia="方正仿宋_GBK" w:cs="方正仿宋_GBK"/>
                <w:color w:val="auto"/>
                <w:sz w:val="21"/>
                <w:szCs w:val="21"/>
                <w:highlight w:val="none"/>
              </w:rPr>
              <w:t>三、违约责任：</w:t>
            </w:r>
          </w:p>
          <w:p w14:paraId="4300A255">
            <w:pPr>
              <w:spacing w:line="240" w:lineRule="atLeast"/>
              <w:rPr>
                <w:rFonts w:hint="eastAsia" w:ascii="方正仿宋_GBK" w:hAnsi="方正仿宋_GBK" w:eastAsia="方正仿宋_GBK" w:cs="方正仿宋_GBK"/>
                <w:color w:val="auto"/>
                <w:sz w:val="21"/>
                <w:szCs w:val="21"/>
                <w:highlight w:val="none"/>
              </w:rPr>
            </w:pPr>
            <w:r>
              <w:rPr>
                <w:rFonts w:hint="eastAsia" w:ascii="方正仿宋_GBK" w:hAnsi="方正仿宋_GBK" w:eastAsia="方正仿宋_GBK" w:cs="方正仿宋_GBK"/>
                <w:color w:val="auto"/>
                <w:sz w:val="21"/>
                <w:szCs w:val="21"/>
                <w:highlight w:val="none"/>
              </w:rPr>
              <w:t>按《中华人民共和国民法典》、《中华人民共和国政府采购法》执行，或按双方约定。</w:t>
            </w:r>
          </w:p>
        </w:tc>
      </w:tr>
      <w:tr w14:paraId="0E0AC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8" w:type="dxa"/>
            <w:gridSpan w:val="7"/>
          </w:tcPr>
          <w:p w14:paraId="31A5CAF2">
            <w:pPr>
              <w:spacing w:line="240" w:lineRule="atLeast"/>
              <w:rPr>
                <w:rFonts w:hint="eastAsia" w:ascii="方正仿宋_GBK" w:hAnsi="方正仿宋_GBK" w:eastAsia="方正仿宋_GBK" w:cs="方正仿宋_GBK"/>
                <w:color w:val="auto"/>
                <w:sz w:val="21"/>
                <w:szCs w:val="21"/>
                <w:highlight w:val="none"/>
              </w:rPr>
            </w:pPr>
            <w:r>
              <w:rPr>
                <w:rFonts w:hint="eastAsia" w:ascii="方正仿宋_GBK" w:hAnsi="方正仿宋_GBK" w:eastAsia="方正仿宋_GBK" w:cs="方正仿宋_GBK"/>
                <w:color w:val="auto"/>
                <w:sz w:val="21"/>
                <w:szCs w:val="21"/>
                <w:highlight w:val="none"/>
              </w:rPr>
              <w:t>四、其他约定事项：</w:t>
            </w:r>
          </w:p>
          <w:p w14:paraId="40678140">
            <w:pPr>
              <w:spacing w:line="240" w:lineRule="atLeast"/>
              <w:rPr>
                <w:rFonts w:hint="eastAsia" w:ascii="方正仿宋_GBK" w:hAnsi="方正仿宋_GBK" w:eastAsia="方正仿宋_GBK" w:cs="方正仿宋_GBK"/>
                <w:color w:val="auto"/>
                <w:sz w:val="21"/>
                <w:szCs w:val="21"/>
                <w:highlight w:val="none"/>
              </w:rPr>
            </w:pPr>
            <w:r>
              <w:rPr>
                <w:rFonts w:hint="eastAsia" w:ascii="方正仿宋_GBK" w:hAnsi="方正仿宋_GBK" w:eastAsia="方正仿宋_GBK" w:cs="方正仿宋_GBK"/>
                <w:color w:val="auto"/>
                <w:sz w:val="21"/>
                <w:szCs w:val="21"/>
                <w:highlight w:val="none"/>
              </w:rPr>
              <w:t>1.采购文件及其澄清文件、响应文件和承诺是本合同不可分割的部分。</w:t>
            </w:r>
          </w:p>
          <w:p w14:paraId="5DD65E32">
            <w:pPr>
              <w:spacing w:line="240" w:lineRule="atLeast"/>
              <w:rPr>
                <w:rFonts w:hint="eastAsia" w:ascii="方正仿宋_GBK" w:hAnsi="方正仿宋_GBK" w:eastAsia="方正仿宋_GBK" w:cs="方正仿宋_GBK"/>
                <w:color w:val="auto"/>
                <w:sz w:val="21"/>
                <w:szCs w:val="21"/>
                <w:highlight w:val="none"/>
              </w:rPr>
            </w:pPr>
            <w:r>
              <w:rPr>
                <w:rFonts w:hint="eastAsia" w:ascii="方正仿宋_GBK" w:hAnsi="方正仿宋_GBK" w:eastAsia="方正仿宋_GBK" w:cs="方正仿宋_GBK"/>
                <w:color w:val="auto"/>
                <w:sz w:val="21"/>
                <w:szCs w:val="21"/>
                <w:highlight w:val="none"/>
              </w:rPr>
              <w:t>2.本合同如发生争议由双方协商解决，协商不成向需方所在人民法院提请诉讼。</w:t>
            </w:r>
          </w:p>
          <w:p w14:paraId="03E89E3A">
            <w:pPr>
              <w:spacing w:line="240" w:lineRule="atLeast"/>
              <w:rPr>
                <w:rFonts w:hint="eastAsia" w:ascii="方正仿宋_GBK" w:hAnsi="方正仿宋_GBK" w:eastAsia="方正仿宋_GBK" w:cs="方正仿宋_GBK"/>
                <w:color w:val="auto"/>
                <w:sz w:val="21"/>
                <w:szCs w:val="21"/>
                <w:highlight w:val="none"/>
              </w:rPr>
            </w:pPr>
            <w:r>
              <w:rPr>
                <w:rFonts w:hint="eastAsia" w:ascii="方正仿宋_GBK" w:hAnsi="方正仿宋_GBK" w:eastAsia="方正仿宋_GBK" w:cs="方正仿宋_GBK"/>
                <w:color w:val="auto"/>
                <w:sz w:val="21"/>
                <w:szCs w:val="21"/>
                <w:highlight w:val="none"/>
              </w:rPr>
              <w:t>3.本合同一式__份， 需方__份，供方__份，具同等法律效力。</w:t>
            </w:r>
          </w:p>
        </w:tc>
      </w:tr>
      <w:tr w14:paraId="6601C7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4" w:type="dxa"/>
            <w:gridSpan w:val="3"/>
          </w:tcPr>
          <w:p w14:paraId="4E6B15A5">
            <w:pPr>
              <w:spacing w:line="240" w:lineRule="atLeast"/>
              <w:rPr>
                <w:rFonts w:hint="eastAsia" w:ascii="方正仿宋_GBK" w:hAnsi="方正仿宋_GBK" w:eastAsia="方正仿宋_GBK" w:cs="方正仿宋_GBK"/>
                <w:color w:val="auto"/>
                <w:sz w:val="21"/>
                <w:szCs w:val="21"/>
                <w:highlight w:val="none"/>
              </w:rPr>
            </w:pPr>
            <w:r>
              <w:rPr>
                <w:rFonts w:hint="eastAsia" w:ascii="方正仿宋_GBK" w:hAnsi="方正仿宋_GBK" w:eastAsia="方正仿宋_GBK" w:cs="方正仿宋_GBK"/>
                <w:color w:val="auto"/>
                <w:sz w:val="21"/>
                <w:szCs w:val="21"/>
                <w:highlight w:val="none"/>
              </w:rPr>
              <w:t>需方：</w:t>
            </w:r>
          </w:p>
          <w:p w14:paraId="7D2A30CE">
            <w:pPr>
              <w:spacing w:line="240" w:lineRule="atLeast"/>
              <w:rPr>
                <w:rFonts w:hint="eastAsia" w:ascii="方正仿宋_GBK" w:hAnsi="方正仿宋_GBK" w:eastAsia="方正仿宋_GBK" w:cs="方正仿宋_GBK"/>
                <w:color w:val="auto"/>
                <w:sz w:val="21"/>
                <w:szCs w:val="21"/>
                <w:highlight w:val="none"/>
              </w:rPr>
            </w:pPr>
            <w:r>
              <w:rPr>
                <w:rFonts w:hint="eastAsia" w:ascii="方正仿宋_GBK" w:hAnsi="方正仿宋_GBK" w:eastAsia="方正仿宋_GBK" w:cs="方正仿宋_GBK"/>
                <w:color w:val="auto"/>
                <w:sz w:val="21"/>
                <w:szCs w:val="21"/>
                <w:highlight w:val="none"/>
              </w:rPr>
              <w:t>地址：</w:t>
            </w:r>
          </w:p>
          <w:p w14:paraId="569F552E">
            <w:pPr>
              <w:spacing w:line="240" w:lineRule="atLeast"/>
              <w:rPr>
                <w:rFonts w:hint="eastAsia" w:ascii="方正仿宋_GBK" w:hAnsi="方正仿宋_GBK" w:eastAsia="方正仿宋_GBK" w:cs="方正仿宋_GBK"/>
                <w:color w:val="auto"/>
                <w:sz w:val="21"/>
                <w:szCs w:val="21"/>
                <w:highlight w:val="none"/>
              </w:rPr>
            </w:pPr>
            <w:r>
              <w:rPr>
                <w:rFonts w:hint="eastAsia" w:ascii="方正仿宋_GBK" w:hAnsi="方正仿宋_GBK" w:eastAsia="方正仿宋_GBK" w:cs="方正仿宋_GBK"/>
                <w:color w:val="auto"/>
                <w:sz w:val="21"/>
                <w:szCs w:val="21"/>
                <w:highlight w:val="none"/>
              </w:rPr>
              <w:t>联系电话：</w:t>
            </w:r>
          </w:p>
          <w:p w14:paraId="3993B9C7">
            <w:pPr>
              <w:spacing w:line="240" w:lineRule="atLeast"/>
              <w:rPr>
                <w:rFonts w:hint="eastAsia" w:ascii="方正仿宋_GBK" w:hAnsi="方正仿宋_GBK" w:eastAsia="方正仿宋_GBK" w:cs="方正仿宋_GBK"/>
                <w:color w:val="auto"/>
                <w:sz w:val="21"/>
                <w:szCs w:val="21"/>
                <w:highlight w:val="none"/>
              </w:rPr>
            </w:pPr>
            <w:r>
              <w:rPr>
                <w:rFonts w:hint="eastAsia" w:ascii="方正仿宋_GBK" w:hAnsi="方正仿宋_GBK" w:eastAsia="方正仿宋_GBK" w:cs="方正仿宋_GBK"/>
                <w:color w:val="auto"/>
                <w:sz w:val="21"/>
                <w:szCs w:val="21"/>
                <w:highlight w:val="none"/>
              </w:rPr>
              <w:t>授权代表：</w:t>
            </w:r>
          </w:p>
        </w:tc>
        <w:tc>
          <w:tcPr>
            <w:tcW w:w="4984" w:type="dxa"/>
            <w:gridSpan w:val="4"/>
          </w:tcPr>
          <w:p w14:paraId="734AC8A1">
            <w:pPr>
              <w:spacing w:line="240" w:lineRule="atLeast"/>
              <w:rPr>
                <w:rFonts w:hint="eastAsia" w:ascii="方正仿宋_GBK" w:hAnsi="方正仿宋_GBK" w:eastAsia="方正仿宋_GBK" w:cs="方正仿宋_GBK"/>
                <w:color w:val="auto"/>
                <w:sz w:val="21"/>
                <w:szCs w:val="21"/>
                <w:highlight w:val="none"/>
              </w:rPr>
            </w:pPr>
            <w:r>
              <w:rPr>
                <w:rFonts w:hint="eastAsia" w:ascii="方正仿宋_GBK" w:hAnsi="方正仿宋_GBK" w:eastAsia="方正仿宋_GBK" w:cs="方正仿宋_GBK"/>
                <w:color w:val="auto"/>
                <w:sz w:val="21"/>
                <w:szCs w:val="21"/>
                <w:highlight w:val="none"/>
              </w:rPr>
              <w:t>供方：</w:t>
            </w:r>
          </w:p>
          <w:p w14:paraId="16FFB151">
            <w:pPr>
              <w:spacing w:line="240" w:lineRule="atLeast"/>
              <w:rPr>
                <w:rFonts w:hint="eastAsia" w:ascii="方正仿宋_GBK" w:hAnsi="方正仿宋_GBK" w:eastAsia="方正仿宋_GBK" w:cs="方正仿宋_GBK"/>
                <w:color w:val="auto"/>
                <w:sz w:val="21"/>
                <w:szCs w:val="21"/>
                <w:highlight w:val="none"/>
              </w:rPr>
            </w:pPr>
            <w:r>
              <w:rPr>
                <w:rFonts w:hint="eastAsia" w:ascii="方正仿宋_GBK" w:hAnsi="方正仿宋_GBK" w:eastAsia="方正仿宋_GBK" w:cs="方正仿宋_GBK"/>
                <w:color w:val="auto"/>
                <w:sz w:val="21"/>
                <w:szCs w:val="21"/>
                <w:highlight w:val="none"/>
              </w:rPr>
              <w:t>地址</w:t>
            </w:r>
          </w:p>
          <w:p w14:paraId="6A422865">
            <w:pPr>
              <w:spacing w:line="240" w:lineRule="atLeast"/>
              <w:rPr>
                <w:rFonts w:hint="eastAsia" w:ascii="方正仿宋_GBK" w:hAnsi="方正仿宋_GBK" w:eastAsia="方正仿宋_GBK" w:cs="方正仿宋_GBK"/>
                <w:color w:val="auto"/>
                <w:sz w:val="21"/>
                <w:szCs w:val="21"/>
                <w:highlight w:val="none"/>
              </w:rPr>
            </w:pPr>
          </w:p>
          <w:p w14:paraId="07149ED6">
            <w:pPr>
              <w:spacing w:line="240" w:lineRule="atLeast"/>
              <w:rPr>
                <w:rFonts w:hint="eastAsia" w:ascii="方正仿宋_GBK" w:hAnsi="方正仿宋_GBK" w:eastAsia="方正仿宋_GBK" w:cs="方正仿宋_GBK"/>
                <w:color w:val="auto"/>
                <w:sz w:val="21"/>
                <w:szCs w:val="21"/>
                <w:highlight w:val="none"/>
              </w:rPr>
            </w:pPr>
          </w:p>
          <w:p w14:paraId="3D1E19AF">
            <w:pPr>
              <w:spacing w:line="240" w:lineRule="atLeast"/>
              <w:rPr>
                <w:rFonts w:hint="eastAsia" w:ascii="方正仿宋_GBK" w:hAnsi="方正仿宋_GBK" w:eastAsia="方正仿宋_GBK" w:cs="方正仿宋_GBK"/>
                <w:color w:val="auto"/>
                <w:sz w:val="21"/>
                <w:szCs w:val="21"/>
                <w:highlight w:val="none"/>
              </w:rPr>
            </w:pPr>
          </w:p>
          <w:p w14:paraId="46CC3347">
            <w:pPr>
              <w:spacing w:line="240" w:lineRule="atLeast"/>
              <w:rPr>
                <w:rFonts w:hint="eastAsia" w:ascii="方正仿宋_GBK" w:hAnsi="方正仿宋_GBK" w:eastAsia="方正仿宋_GBK" w:cs="方正仿宋_GBK"/>
                <w:color w:val="auto"/>
                <w:sz w:val="21"/>
                <w:szCs w:val="21"/>
                <w:highlight w:val="none"/>
              </w:rPr>
            </w:pPr>
          </w:p>
          <w:p w14:paraId="22D8096E">
            <w:pPr>
              <w:spacing w:line="240" w:lineRule="atLeast"/>
              <w:rPr>
                <w:rFonts w:hint="eastAsia" w:ascii="方正仿宋_GBK" w:hAnsi="方正仿宋_GBK" w:eastAsia="方正仿宋_GBK" w:cs="方正仿宋_GBK"/>
                <w:color w:val="auto"/>
                <w:sz w:val="21"/>
                <w:szCs w:val="21"/>
                <w:highlight w:val="none"/>
              </w:rPr>
            </w:pPr>
            <w:r>
              <w:rPr>
                <w:rFonts w:hint="eastAsia" w:ascii="方正仿宋_GBK" w:hAnsi="方正仿宋_GBK" w:eastAsia="方正仿宋_GBK" w:cs="方正仿宋_GBK"/>
                <w:color w:val="auto"/>
                <w:sz w:val="21"/>
                <w:szCs w:val="21"/>
                <w:highlight w:val="none"/>
              </w:rPr>
              <w:t>：</w:t>
            </w:r>
          </w:p>
          <w:p w14:paraId="54EE843F">
            <w:pPr>
              <w:spacing w:line="240" w:lineRule="atLeast"/>
              <w:rPr>
                <w:rFonts w:hint="eastAsia" w:ascii="方正仿宋_GBK" w:hAnsi="方正仿宋_GBK" w:eastAsia="方正仿宋_GBK" w:cs="方正仿宋_GBK"/>
                <w:color w:val="auto"/>
                <w:sz w:val="21"/>
                <w:szCs w:val="21"/>
                <w:highlight w:val="none"/>
              </w:rPr>
            </w:pPr>
            <w:r>
              <w:rPr>
                <w:rFonts w:hint="eastAsia" w:ascii="方正仿宋_GBK" w:hAnsi="方正仿宋_GBK" w:eastAsia="方正仿宋_GBK" w:cs="方正仿宋_GBK"/>
                <w:color w:val="auto"/>
                <w:sz w:val="21"/>
                <w:szCs w:val="21"/>
                <w:highlight w:val="none"/>
              </w:rPr>
              <w:t>电话：</w:t>
            </w:r>
          </w:p>
          <w:p w14:paraId="5D544312">
            <w:pPr>
              <w:spacing w:line="240" w:lineRule="atLeast"/>
              <w:rPr>
                <w:rFonts w:hint="eastAsia" w:ascii="方正仿宋_GBK" w:hAnsi="方正仿宋_GBK" w:eastAsia="方正仿宋_GBK" w:cs="方正仿宋_GBK"/>
                <w:color w:val="auto"/>
                <w:sz w:val="21"/>
                <w:szCs w:val="21"/>
                <w:highlight w:val="none"/>
              </w:rPr>
            </w:pPr>
            <w:r>
              <w:rPr>
                <w:rFonts w:hint="eastAsia" w:ascii="方正仿宋_GBK" w:hAnsi="方正仿宋_GBK" w:eastAsia="方正仿宋_GBK" w:cs="方正仿宋_GBK"/>
                <w:color w:val="auto"/>
                <w:sz w:val="21"/>
                <w:szCs w:val="21"/>
                <w:highlight w:val="none"/>
              </w:rPr>
              <w:t>传真：</w:t>
            </w:r>
          </w:p>
          <w:p w14:paraId="049DEFBF">
            <w:pPr>
              <w:spacing w:line="240" w:lineRule="atLeast"/>
              <w:rPr>
                <w:rFonts w:hint="eastAsia" w:ascii="方正仿宋_GBK" w:hAnsi="方正仿宋_GBK" w:eastAsia="方正仿宋_GBK" w:cs="方正仿宋_GBK"/>
                <w:color w:val="auto"/>
                <w:sz w:val="21"/>
                <w:szCs w:val="21"/>
                <w:highlight w:val="none"/>
              </w:rPr>
            </w:pPr>
            <w:r>
              <w:rPr>
                <w:rFonts w:hint="eastAsia" w:ascii="方正仿宋_GBK" w:hAnsi="方正仿宋_GBK" w:eastAsia="方正仿宋_GBK" w:cs="方正仿宋_GBK"/>
                <w:color w:val="auto"/>
                <w:sz w:val="21"/>
                <w:szCs w:val="21"/>
                <w:highlight w:val="none"/>
              </w:rPr>
              <w:t>开户银行：</w:t>
            </w:r>
          </w:p>
          <w:p w14:paraId="3A031C92">
            <w:pPr>
              <w:spacing w:line="240" w:lineRule="atLeast"/>
              <w:rPr>
                <w:rFonts w:hint="eastAsia" w:ascii="方正仿宋_GBK" w:hAnsi="方正仿宋_GBK" w:eastAsia="方正仿宋_GBK" w:cs="方正仿宋_GBK"/>
                <w:color w:val="auto"/>
                <w:sz w:val="21"/>
                <w:szCs w:val="21"/>
                <w:highlight w:val="none"/>
              </w:rPr>
            </w:pPr>
            <w:r>
              <w:rPr>
                <w:rFonts w:hint="eastAsia" w:ascii="方正仿宋_GBK" w:hAnsi="方正仿宋_GBK" w:eastAsia="方正仿宋_GBK" w:cs="方正仿宋_GBK"/>
                <w:color w:val="auto"/>
                <w:sz w:val="21"/>
                <w:szCs w:val="21"/>
                <w:highlight w:val="none"/>
              </w:rPr>
              <w:t>账号：</w:t>
            </w:r>
          </w:p>
          <w:p w14:paraId="246BF0FF">
            <w:pPr>
              <w:spacing w:line="240" w:lineRule="atLeast"/>
              <w:rPr>
                <w:rFonts w:hint="eastAsia" w:ascii="方正仿宋_GBK" w:hAnsi="方正仿宋_GBK" w:eastAsia="方正仿宋_GBK" w:cs="方正仿宋_GBK"/>
                <w:color w:val="auto"/>
                <w:sz w:val="21"/>
                <w:szCs w:val="21"/>
                <w:highlight w:val="none"/>
              </w:rPr>
            </w:pPr>
            <w:r>
              <w:rPr>
                <w:rFonts w:hint="eastAsia" w:ascii="方正仿宋_GBK" w:hAnsi="方正仿宋_GBK" w:eastAsia="方正仿宋_GBK" w:cs="方正仿宋_GBK"/>
                <w:color w:val="auto"/>
                <w:sz w:val="21"/>
                <w:szCs w:val="21"/>
                <w:highlight w:val="none"/>
              </w:rPr>
              <w:t>授权代表：</w:t>
            </w:r>
          </w:p>
          <w:p w14:paraId="5C0925F3">
            <w:pPr>
              <w:widowControl/>
              <w:spacing w:line="240" w:lineRule="atLeast"/>
              <w:jc w:val="left"/>
              <w:rPr>
                <w:rFonts w:hint="eastAsia" w:ascii="方正仿宋_GBK" w:hAnsi="方正仿宋_GBK" w:eastAsia="方正仿宋_GBK" w:cs="方正仿宋_GBK"/>
                <w:color w:val="auto"/>
                <w:sz w:val="21"/>
                <w:szCs w:val="21"/>
                <w:highlight w:val="none"/>
              </w:rPr>
            </w:pPr>
            <w:r>
              <w:rPr>
                <w:rFonts w:hint="eastAsia" w:ascii="方正仿宋_GBK" w:hAnsi="方正仿宋_GBK" w:eastAsia="方正仿宋_GBK" w:cs="方正仿宋_GBK"/>
                <w:color w:val="auto"/>
                <w:sz w:val="21"/>
                <w:szCs w:val="21"/>
                <w:highlight w:val="none"/>
              </w:rPr>
              <w:t>（本栏请用计算机打印以便于准确付款）</w:t>
            </w:r>
          </w:p>
        </w:tc>
      </w:tr>
      <w:tr w14:paraId="0CCF78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8" w:type="dxa"/>
            <w:gridSpan w:val="7"/>
          </w:tcPr>
          <w:p w14:paraId="6D59D15E">
            <w:pPr>
              <w:spacing w:line="240" w:lineRule="atLeast"/>
              <w:rPr>
                <w:rFonts w:hint="eastAsia" w:ascii="方正仿宋_GBK" w:hAnsi="方正仿宋_GBK" w:eastAsia="方正仿宋_GBK" w:cs="方正仿宋_GBK"/>
                <w:color w:val="auto"/>
                <w:sz w:val="21"/>
                <w:szCs w:val="21"/>
                <w:highlight w:val="none"/>
              </w:rPr>
            </w:pPr>
            <w:r>
              <w:rPr>
                <w:rFonts w:hint="eastAsia" w:ascii="方正仿宋_GBK" w:hAnsi="方正仿宋_GBK" w:eastAsia="方正仿宋_GBK" w:cs="方正仿宋_GBK"/>
                <w:color w:val="auto"/>
                <w:sz w:val="21"/>
                <w:szCs w:val="21"/>
                <w:highlight w:val="none"/>
              </w:rPr>
              <w:t>备注：</w:t>
            </w:r>
          </w:p>
          <w:p w14:paraId="29C1E635">
            <w:pPr>
              <w:spacing w:line="240" w:lineRule="atLeast"/>
              <w:rPr>
                <w:rFonts w:hint="eastAsia" w:ascii="方正仿宋_GBK" w:hAnsi="方正仿宋_GBK" w:eastAsia="方正仿宋_GBK" w:cs="方正仿宋_GBK"/>
                <w:color w:val="auto"/>
                <w:sz w:val="21"/>
                <w:szCs w:val="21"/>
                <w:highlight w:val="none"/>
              </w:rPr>
            </w:pPr>
          </w:p>
          <w:p w14:paraId="0EA937D4">
            <w:pPr>
              <w:spacing w:line="240" w:lineRule="atLeast"/>
              <w:rPr>
                <w:rFonts w:hint="eastAsia" w:ascii="方正仿宋_GBK" w:hAnsi="方正仿宋_GBK" w:eastAsia="方正仿宋_GBK" w:cs="方正仿宋_GBK"/>
                <w:color w:val="auto"/>
                <w:sz w:val="21"/>
                <w:szCs w:val="21"/>
                <w:highlight w:val="none"/>
              </w:rPr>
            </w:pPr>
          </w:p>
        </w:tc>
      </w:tr>
    </w:tbl>
    <w:p w14:paraId="30DC3EF4">
      <w:pPr>
        <w:rPr>
          <w:rFonts w:hint="eastAsia" w:ascii="方正仿宋_GBK" w:hAnsi="方正仿宋_GBK" w:eastAsia="方正仿宋_GBK" w:cs="方正仿宋_GBK"/>
          <w:color w:val="auto"/>
          <w:sz w:val="21"/>
          <w:szCs w:val="21"/>
          <w:highlight w:val="none"/>
        </w:rPr>
        <w:sectPr>
          <w:footerReference r:id="rId9" w:type="default"/>
          <w:footerReference r:id="rId10" w:type="even"/>
          <w:pgSz w:w="11907" w:h="16840"/>
          <w:pgMar w:top="1134" w:right="1191" w:bottom="1134" w:left="1304" w:header="964" w:footer="992" w:gutter="0"/>
          <w:cols w:space="720" w:num="1"/>
          <w:docGrid w:linePitch="312" w:charSpace="0"/>
        </w:sectPr>
      </w:pPr>
      <w:r>
        <w:rPr>
          <w:rFonts w:hint="eastAsia" w:ascii="方正仿宋_GBK" w:hAnsi="方正仿宋_GBK" w:eastAsia="方正仿宋_GBK" w:cs="方正仿宋_GBK"/>
          <w:color w:val="auto"/>
          <w:sz w:val="24"/>
          <w:highlight w:val="none"/>
        </w:rPr>
        <w:t>签约时间：           年   月   日      签约地点：</w:t>
      </w:r>
    </w:p>
    <w:p w14:paraId="0C67F2F5">
      <w:pPr>
        <w:pStyle w:val="2"/>
        <w:spacing w:before="0" w:after="0" w:line="360" w:lineRule="auto"/>
        <w:jc w:val="center"/>
        <w:rPr>
          <w:rFonts w:hint="eastAsia" w:ascii="方正仿宋_GBK" w:hAnsi="方正仿宋_GBK" w:eastAsia="方正仿宋_GBK" w:cs="方正仿宋_GBK"/>
          <w:b w:val="0"/>
          <w:color w:val="auto"/>
          <w:sz w:val="36"/>
          <w:szCs w:val="30"/>
          <w:highlight w:val="none"/>
        </w:rPr>
      </w:pPr>
      <w:bookmarkStart w:id="153" w:name="_Hlt41879464"/>
      <w:bookmarkEnd w:id="153"/>
      <w:bookmarkStart w:id="154" w:name="_Toc23422"/>
      <w:bookmarkStart w:id="155" w:name="_Toc76462349"/>
      <w:bookmarkStart w:id="156" w:name="_Toc1551543774"/>
      <w:r>
        <w:rPr>
          <w:rFonts w:hint="eastAsia" w:ascii="方正仿宋_GBK" w:hAnsi="方正仿宋_GBK" w:eastAsia="方正仿宋_GBK" w:cs="方正仿宋_GBK"/>
          <w:b w:val="0"/>
          <w:color w:val="auto"/>
          <w:sz w:val="36"/>
          <w:szCs w:val="30"/>
          <w:highlight w:val="none"/>
        </w:rPr>
        <w:t>第七篇  响应文件编制要求</w:t>
      </w:r>
      <w:bookmarkEnd w:id="154"/>
      <w:bookmarkEnd w:id="155"/>
      <w:bookmarkEnd w:id="156"/>
    </w:p>
    <w:p w14:paraId="0AE04C17">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一、经济部分</w:t>
      </w:r>
    </w:p>
    <w:p w14:paraId="59D3D2D7">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（一）竞争性磋商报价函</w:t>
      </w:r>
    </w:p>
    <w:p w14:paraId="2E4C5CB2">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（二）报价明细表</w:t>
      </w:r>
    </w:p>
    <w:p w14:paraId="428CE34B">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二、技术部分</w:t>
      </w:r>
    </w:p>
    <w:p w14:paraId="31F88ACA">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（一）技术响应偏离表</w:t>
      </w:r>
    </w:p>
    <w:p w14:paraId="26F1395B">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（二）其他资料（格式自定）</w:t>
      </w:r>
    </w:p>
    <w:p w14:paraId="0F3226F6">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三、商务部分</w:t>
      </w:r>
    </w:p>
    <w:p w14:paraId="120D691C">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（一）商务响应偏离表</w:t>
      </w:r>
    </w:p>
    <w:p w14:paraId="2786246D">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（二）其他优惠服务承诺（格式自定）</w:t>
      </w:r>
    </w:p>
    <w:p w14:paraId="6030277D">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四、资格条件及其他</w:t>
      </w:r>
    </w:p>
    <w:p w14:paraId="3267C199">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（一）法人营业执照（副本）或事业单位法人证书（副本）或个体工商户营业执照或有效的自然人身份证明或社会团体法人登记证书</w:t>
      </w:r>
    </w:p>
    <w:p w14:paraId="517AE698">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（二）法定代表人身份证明书（格式）</w:t>
      </w:r>
    </w:p>
    <w:p w14:paraId="72ED3127">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（三）法定代表人授权委托书（格式）</w:t>
      </w:r>
    </w:p>
    <w:p w14:paraId="1083A081">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（四）基本资格条件承诺函（格式）</w:t>
      </w:r>
    </w:p>
    <w:p w14:paraId="24B127BE">
      <w:pPr>
        <w:spacing w:line="400" w:lineRule="exact"/>
        <w:ind w:firstLine="480" w:firstLineChars="200"/>
        <w:rPr>
          <w:rFonts w:hint="eastAsia" w:ascii="方正仿宋_GBK" w:hAnsi="方正仿宋_GBK" w:eastAsia="方正仿宋_GBK" w:cs="方正仿宋_GBK"/>
          <w:color w:val="auto"/>
          <w:sz w:val="24"/>
          <w:szCs w:val="24"/>
          <w:highlight w:val="none"/>
          <w:bdr w:val="single" w:color="auto" w:sz="4" w:space="0"/>
        </w:rPr>
      </w:pPr>
      <w:r>
        <w:rPr>
          <w:rFonts w:hint="eastAsia" w:ascii="方正仿宋_GBK" w:hAnsi="方正仿宋_GBK" w:eastAsia="方正仿宋_GBK" w:cs="方正仿宋_GBK"/>
          <w:color w:val="auto"/>
          <w:sz w:val="24"/>
          <w:szCs w:val="24"/>
          <w:highlight w:val="none"/>
        </w:rPr>
        <w:t>（五）特定资格条件证书或证明文件</w:t>
      </w:r>
    </w:p>
    <w:p w14:paraId="3B4E6450">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五、其他与项目有关的资料（自附）</w:t>
      </w:r>
    </w:p>
    <w:p w14:paraId="49EDEE28">
      <w:pPr>
        <w:spacing w:line="400" w:lineRule="exact"/>
        <w:ind w:firstLine="480" w:firstLineChars="200"/>
        <w:rPr>
          <w:rFonts w:hint="eastAsia" w:ascii="方正仿宋_GBK" w:hAnsi="方正仿宋_GBK" w:eastAsia="方正仿宋_GBK" w:cs="方正仿宋_GBK"/>
          <w:color w:val="auto"/>
          <w:sz w:val="24"/>
          <w:szCs w:val="24"/>
          <w:highlight w:val="none"/>
        </w:rPr>
        <w:sectPr>
          <w:footerReference r:id="rId11" w:type="default"/>
          <w:pgSz w:w="11907" w:h="16840"/>
          <w:pgMar w:top="1134" w:right="1191" w:bottom="1134" w:left="1304" w:header="851" w:footer="992" w:gutter="0"/>
          <w:cols w:space="720" w:num="1"/>
          <w:docGrid w:linePitch="380" w:charSpace="-5735"/>
        </w:sectPr>
      </w:pPr>
    </w:p>
    <w:p w14:paraId="47D65CC2">
      <w:pPr>
        <w:pStyle w:val="2"/>
        <w:adjustRightInd w:val="0"/>
        <w:snapToGrid w:val="0"/>
        <w:spacing w:before="0" w:after="0" w:line="400" w:lineRule="exact"/>
        <w:ind w:firstLine="482" w:firstLineChars="200"/>
        <w:rPr>
          <w:rFonts w:hint="eastAsia" w:ascii="方正仿宋_GBK" w:hAnsi="方正仿宋_GBK" w:eastAsia="方正仿宋_GBK" w:cs="方正仿宋_GBK"/>
          <w:color w:val="auto"/>
          <w:sz w:val="24"/>
          <w:highlight w:val="none"/>
        </w:rPr>
      </w:pPr>
      <w:bookmarkStart w:id="157" w:name="_Toc313008356"/>
      <w:bookmarkStart w:id="158" w:name="_Toc342913419"/>
      <w:bookmarkStart w:id="159" w:name="_Toc76462350"/>
      <w:bookmarkStart w:id="160" w:name="_Toc313888360"/>
      <w:bookmarkStart w:id="161" w:name="_Toc20329"/>
      <w:bookmarkStart w:id="162" w:name="_Toc2129524345"/>
      <w:bookmarkStart w:id="163" w:name="_Toc283382454"/>
      <w:bookmarkStart w:id="164" w:name="_Toc12789073"/>
      <w:r>
        <w:rPr>
          <w:rFonts w:hint="eastAsia" w:ascii="方正仿宋_GBK" w:hAnsi="方正仿宋_GBK" w:eastAsia="方正仿宋_GBK" w:cs="方正仿宋_GBK"/>
          <w:color w:val="auto"/>
          <w:sz w:val="24"/>
          <w:highlight w:val="none"/>
        </w:rPr>
        <w:t>一、经济部分</w:t>
      </w:r>
      <w:bookmarkEnd w:id="157"/>
      <w:bookmarkEnd w:id="158"/>
      <w:bookmarkEnd w:id="159"/>
      <w:bookmarkEnd w:id="160"/>
      <w:bookmarkEnd w:id="161"/>
      <w:bookmarkEnd w:id="162"/>
    </w:p>
    <w:bookmarkEnd w:id="163"/>
    <w:bookmarkEnd w:id="164"/>
    <w:p w14:paraId="05B14B5B">
      <w:pPr>
        <w:tabs>
          <w:tab w:val="left" w:pos="6300"/>
        </w:tabs>
        <w:adjustRightInd w:val="0"/>
        <w:snapToGrid w:val="0"/>
        <w:spacing w:line="480" w:lineRule="atLeas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（一）竞争性磋商报价函</w:t>
      </w:r>
    </w:p>
    <w:p w14:paraId="7DA4A378">
      <w:pPr>
        <w:tabs>
          <w:tab w:val="left" w:pos="6300"/>
        </w:tabs>
        <w:adjustRightInd w:val="0"/>
        <w:snapToGrid w:val="0"/>
        <w:spacing w:line="480" w:lineRule="atLeast"/>
        <w:jc w:val="center"/>
        <w:rPr>
          <w:rFonts w:hint="eastAsia" w:ascii="方正仿宋_GBK" w:hAnsi="方正仿宋_GBK" w:eastAsia="方正仿宋_GBK" w:cs="方正仿宋_GBK"/>
          <w:b/>
          <w:color w:val="auto"/>
          <w:szCs w:val="28"/>
          <w:highlight w:val="none"/>
        </w:rPr>
      </w:pPr>
      <w:r>
        <w:rPr>
          <w:rFonts w:hint="eastAsia" w:ascii="方正仿宋_GBK" w:hAnsi="方正仿宋_GBK" w:eastAsia="方正仿宋_GBK" w:cs="方正仿宋_GBK"/>
          <w:b/>
          <w:color w:val="auto"/>
          <w:szCs w:val="28"/>
          <w:highlight w:val="none"/>
        </w:rPr>
        <w:t>竞争性磋商报价函</w:t>
      </w:r>
    </w:p>
    <w:p w14:paraId="30202263">
      <w:pPr>
        <w:tabs>
          <w:tab w:val="left" w:pos="6300"/>
        </w:tabs>
        <w:adjustRightInd w:val="0"/>
        <w:snapToGrid w:val="0"/>
        <w:spacing w:line="480" w:lineRule="atLeast"/>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u w:val="single"/>
        </w:rPr>
        <w:t>（采购人名称）</w:t>
      </w:r>
      <w:r>
        <w:rPr>
          <w:rFonts w:hint="eastAsia" w:ascii="方正仿宋_GBK" w:hAnsi="方正仿宋_GBK" w:eastAsia="方正仿宋_GBK" w:cs="方正仿宋_GBK"/>
          <w:color w:val="auto"/>
          <w:sz w:val="24"/>
          <w:szCs w:val="24"/>
          <w:highlight w:val="none"/>
        </w:rPr>
        <w:t>：</w:t>
      </w:r>
    </w:p>
    <w:p w14:paraId="5BD40A1A">
      <w:pPr>
        <w:tabs>
          <w:tab w:val="left" w:pos="6300"/>
        </w:tabs>
        <w:adjustRightInd w:val="0"/>
        <w:snapToGrid w:val="0"/>
        <w:spacing w:line="480" w:lineRule="atLeas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我方收到____________________________（项目名称）及_____________（项目编号）的竞争性磋商文件，经详细研究，决定参加该项目的磋商。</w:t>
      </w:r>
    </w:p>
    <w:p w14:paraId="709474FD">
      <w:pPr>
        <w:tabs>
          <w:tab w:val="left" w:pos="6300"/>
        </w:tabs>
        <w:adjustRightInd w:val="0"/>
        <w:snapToGrid w:val="0"/>
        <w:spacing w:line="480" w:lineRule="atLeas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1、愿意按照竞争性磋商文件中的一切要求，提供本项目的货物服务，初始报价为人民币大写：</w:t>
      </w:r>
      <w:r>
        <w:rPr>
          <w:rFonts w:hint="eastAsia" w:ascii="方正仿宋_GBK" w:hAnsi="方正仿宋_GBK" w:eastAsia="方正仿宋_GBK" w:cs="方正仿宋_GBK"/>
          <w:color w:val="auto"/>
          <w:sz w:val="24"/>
          <w:szCs w:val="24"/>
          <w:highlight w:val="none"/>
          <w:u w:val="single"/>
        </w:rPr>
        <w:t xml:space="preserve">      </w:t>
      </w:r>
      <w:r>
        <w:rPr>
          <w:rFonts w:hint="eastAsia" w:ascii="方正仿宋_GBK" w:hAnsi="方正仿宋_GBK" w:eastAsia="方正仿宋_GBK" w:cs="方正仿宋_GBK"/>
          <w:color w:val="auto"/>
          <w:sz w:val="24"/>
          <w:szCs w:val="24"/>
          <w:highlight w:val="none"/>
        </w:rPr>
        <w:t>；人民币小写：</w:t>
      </w:r>
      <w:r>
        <w:rPr>
          <w:rFonts w:hint="eastAsia" w:ascii="方正仿宋_GBK" w:hAnsi="方正仿宋_GBK" w:eastAsia="方正仿宋_GBK" w:cs="方正仿宋_GBK"/>
          <w:color w:val="auto"/>
          <w:sz w:val="24"/>
          <w:szCs w:val="24"/>
          <w:highlight w:val="none"/>
          <w:u w:val="single"/>
        </w:rPr>
        <w:t xml:space="preserve">    </w:t>
      </w:r>
      <w:r>
        <w:rPr>
          <w:rFonts w:hint="eastAsia" w:ascii="方正仿宋_GBK" w:hAnsi="方正仿宋_GBK" w:eastAsia="方正仿宋_GBK" w:cs="方正仿宋_GBK"/>
          <w:color w:val="auto"/>
          <w:sz w:val="24"/>
          <w:szCs w:val="24"/>
          <w:highlight w:val="none"/>
        </w:rPr>
        <w:t>元。以我公司最后报价为准。</w:t>
      </w:r>
    </w:p>
    <w:p w14:paraId="0A58FD2F">
      <w:pPr>
        <w:tabs>
          <w:tab w:val="left" w:pos="6300"/>
        </w:tabs>
        <w:adjustRightInd w:val="0"/>
        <w:snapToGrid w:val="0"/>
        <w:spacing w:line="480" w:lineRule="atLeas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2、我方现提交的响应文件为：响应文件正本</w:t>
      </w:r>
      <w:r>
        <w:rPr>
          <w:rFonts w:hint="eastAsia" w:ascii="方正仿宋_GBK" w:hAnsi="方正仿宋_GBK" w:eastAsia="方正仿宋_GBK" w:cs="方正仿宋_GBK"/>
          <w:color w:val="auto"/>
          <w:sz w:val="24"/>
          <w:szCs w:val="24"/>
          <w:highlight w:val="none"/>
          <w:u w:val="single"/>
        </w:rPr>
        <w:t xml:space="preserve">   </w:t>
      </w:r>
      <w:r>
        <w:rPr>
          <w:rFonts w:hint="eastAsia" w:ascii="方正仿宋_GBK" w:hAnsi="方正仿宋_GBK" w:eastAsia="方正仿宋_GBK" w:cs="方正仿宋_GBK"/>
          <w:color w:val="auto"/>
          <w:sz w:val="24"/>
          <w:szCs w:val="24"/>
          <w:highlight w:val="none"/>
        </w:rPr>
        <w:t>份，副本</w:t>
      </w:r>
      <w:r>
        <w:rPr>
          <w:rFonts w:hint="eastAsia" w:ascii="方正仿宋_GBK" w:hAnsi="方正仿宋_GBK" w:eastAsia="方正仿宋_GBK" w:cs="方正仿宋_GBK"/>
          <w:color w:val="auto"/>
          <w:sz w:val="24"/>
          <w:szCs w:val="24"/>
          <w:highlight w:val="none"/>
          <w:u w:val="single"/>
        </w:rPr>
        <w:t xml:space="preserve">   </w:t>
      </w:r>
      <w:r>
        <w:rPr>
          <w:rFonts w:hint="eastAsia" w:ascii="方正仿宋_GBK" w:hAnsi="方正仿宋_GBK" w:eastAsia="方正仿宋_GBK" w:cs="方正仿宋_GBK"/>
          <w:color w:val="auto"/>
          <w:sz w:val="24"/>
          <w:szCs w:val="24"/>
          <w:highlight w:val="none"/>
        </w:rPr>
        <w:t>份，电子文档</w:t>
      </w:r>
      <w:r>
        <w:rPr>
          <w:rFonts w:hint="eastAsia" w:ascii="方正仿宋_GBK" w:hAnsi="方正仿宋_GBK" w:eastAsia="方正仿宋_GBK" w:cs="方正仿宋_GBK"/>
          <w:color w:val="auto"/>
          <w:sz w:val="24"/>
          <w:szCs w:val="24"/>
          <w:highlight w:val="none"/>
          <w:u w:val="single"/>
        </w:rPr>
        <w:t xml:space="preserve">   </w:t>
      </w:r>
      <w:r>
        <w:rPr>
          <w:rFonts w:hint="eastAsia" w:ascii="方正仿宋_GBK" w:hAnsi="方正仿宋_GBK" w:eastAsia="方正仿宋_GBK" w:cs="方正仿宋_GBK"/>
          <w:color w:val="auto"/>
          <w:sz w:val="24"/>
          <w:szCs w:val="24"/>
          <w:highlight w:val="none"/>
        </w:rPr>
        <w:t>份。</w:t>
      </w:r>
    </w:p>
    <w:p w14:paraId="12F59D83">
      <w:pPr>
        <w:tabs>
          <w:tab w:val="left" w:pos="6300"/>
        </w:tabs>
        <w:adjustRightInd w:val="0"/>
        <w:snapToGrid w:val="0"/>
        <w:spacing w:line="480" w:lineRule="atLeas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3、我方承诺：本次磋商的有效期为90天。</w:t>
      </w:r>
    </w:p>
    <w:p w14:paraId="73A86F39">
      <w:pPr>
        <w:tabs>
          <w:tab w:val="left" w:pos="6300"/>
        </w:tabs>
        <w:adjustRightInd w:val="0"/>
        <w:snapToGrid w:val="0"/>
        <w:spacing w:line="480" w:lineRule="atLeas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4、我方完全理解和接受贵方竞争性磋商文件的一切规定和要求及评审办法。</w:t>
      </w:r>
    </w:p>
    <w:p w14:paraId="1FBFC63C">
      <w:pPr>
        <w:tabs>
          <w:tab w:val="left" w:pos="6300"/>
        </w:tabs>
        <w:adjustRightInd w:val="0"/>
        <w:snapToGrid w:val="0"/>
        <w:spacing w:line="480" w:lineRule="atLeas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5、在整个竞争性磋商过程中，我方若有违规行为，接受按照有关规定给予惩罚。</w:t>
      </w:r>
    </w:p>
    <w:p w14:paraId="1B24AE43">
      <w:pPr>
        <w:tabs>
          <w:tab w:val="left" w:pos="6300"/>
        </w:tabs>
        <w:adjustRightInd w:val="0"/>
        <w:snapToGrid w:val="0"/>
        <w:spacing w:line="480" w:lineRule="atLeas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6、我方若成为成交供应商，将按照最终磋商结果签订合同，并且严格履行合同义务。本承诺函将成为合同不可分割的一部分，与合同具有同等的法律效力。</w:t>
      </w:r>
    </w:p>
    <w:p w14:paraId="693DF83C">
      <w:pPr>
        <w:tabs>
          <w:tab w:val="left" w:pos="6300"/>
        </w:tabs>
        <w:adjustRightInd w:val="0"/>
        <w:snapToGrid w:val="0"/>
        <w:spacing w:line="480" w:lineRule="atLeas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7、</w:t>
      </w:r>
      <w:r>
        <w:rPr>
          <w:rFonts w:hint="eastAsia" w:ascii="方正仿宋_GBK" w:hAnsi="方正仿宋_GBK" w:eastAsia="方正仿宋_GBK" w:cs="方正仿宋_GBK"/>
          <w:color w:val="auto"/>
          <w:sz w:val="24"/>
          <w:szCs w:val="28"/>
          <w:highlight w:val="none"/>
        </w:rPr>
        <w:t>我方理解，最低报价不是成交的唯一条件。</w:t>
      </w:r>
    </w:p>
    <w:p w14:paraId="096902F9">
      <w:pPr>
        <w:tabs>
          <w:tab w:val="left" w:pos="6300"/>
        </w:tabs>
        <w:adjustRightInd w:val="0"/>
        <w:snapToGrid w:val="0"/>
        <w:spacing w:line="480" w:lineRule="atLeas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8、</w:t>
      </w:r>
      <w:r>
        <w:rPr>
          <w:rFonts w:hint="eastAsia" w:ascii="方正仿宋_GBK" w:hAnsi="方正仿宋_GBK" w:eastAsia="方正仿宋_GBK" w:cs="方正仿宋_GBK"/>
          <w:color w:val="auto"/>
          <w:sz w:val="24"/>
          <w:szCs w:val="28"/>
          <w:highlight w:val="none"/>
        </w:rPr>
        <w:t>我方未</w:t>
      </w:r>
      <w:r>
        <w:rPr>
          <w:rFonts w:hint="eastAsia" w:ascii="方正仿宋_GBK" w:hAnsi="方正仿宋_GBK" w:eastAsia="方正仿宋_GBK" w:cs="方正仿宋_GBK"/>
          <w:color w:val="auto"/>
          <w:sz w:val="24"/>
          <w:szCs w:val="24"/>
          <w:highlight w:val="none"/>
        </w:rPr>
        <w:t>为采购项目提供整体设计、规范编制或者项目管理、监理、检测等服务。</w:t>
      </w:r>
    </w:p>
    <w:p w14:paraId="1CA3B086">
      <w:pPr>
        <w:tabs>
          <w:tab w:val="left" w:pos="6300"/>
        </w:tabs>
        <w:adjustRightInd w:val="0"/>
        <w:snapToGrid w:val="0"/>
        <w:spacing w:line="480" w:lineRule="atLeast"/>
        <w:ind w:firstLine="570"/>
        <w:rPr>
          <w:rFonts w:hint="eastAsia" w:ascii="方正仿宋_GBK" w:hAnsi="方正仿宋_GBK" w:eastAsia="方正仿宋_GBK" w:cs="方正仿宋_GBK"/>
          <w:color w:val="auto"/>
          <w:sz w:val="24"/>
          <w:szCs w:val="24"/>
          <w:highlight w:val="none"/>
        </w:rPr>
      </w:pPr>
    </w:p>
    <w:p w14:paraId="4EB7C2A5">
      <w:pPr>
        <w:tabs>
          <w:tab w:val="left" w:pos="6300"/>
        </w:tabs>
        <w:adjustRightInd w:val="0"/>
        <w:snapToGrid w:val="0"/>
        <w:spacing w:line="480" w:lineRule="atLeast"/>
        <w:ind w:firstLine="570"/>
        <w:rPr>
          <w:rFonts w:hint="eastAsia" w:ascii="方正仿宋_GBK" w:hAnsi="方正仿宋_GBK" w:eastAsia="方正仿宋_GBK" w:cs="方正仿宋_GBK"/>
          <w:color w:val="auto"/>
          <w:sz w:val="24"/>
          <w:szCs w:val="24"/>
          <w:highlight w:val="none"/>
        </w:rPr>
      </w:pPr>
    </w:p>
    <w:p w14:paraId="7AB31618">
      <w:pPr>
        <w:tabs>
          <w:tab w:val="left" w:pos="6300"/>
        </w:tabs>
        <w:adjustRightInd w:val="0"/>
        <w:snapToGrid w:val="0"/>
        <w:spacing w:line="480" w:lineRule="atLeast"/>
        <w:ind w:firstLine="570"/>
        <w:rPr>
          <w:rFonts w:hint="eastAsia" w:ascii="方正仿宋_GBK" w:hAnsi="方正仿宋_GBK" w:eastAsia="方正仿宋_GBK" w:cs="方正仿宋_GBK"/>
          <w:color w:val="auto"/>
          <w:sz w:val="24"/>
          <w:szCs w:val="24"/>
          <w:highlight w:val="none"/>
        </w:rPr>
      </w:pPr>
    </w:p>
    <w:p w14:paraId="436394F9">
      <w:pPr>
        <w:tabs>
          <w:tab w:val="left" w:pos="6300"/>
        </w:tabs>
        <w:adjustRightInd w:val="0"/>
        <w:snapToGrid w:val="0"/>
        <w:spacing w:line="480" w:lineRule="atLeast"/>
        <w:ind w:firstLine="570"/>
        <w:rPr>
          <w:rFonts w:hint="eastAsia" w:ascii="方正仿宋_GBK" w:hAnsi="方正仿宋_GBK" w:eastAsia="方正仿宋_GBK" w:cs="方正仿宋_GBK"/>
          <w:color w:val="auto"/>
          <w:sz w:val="24"/>
          <w:szCs w:val="24"/>
          <w:highlight w:val="none"/>
        </w:rPr>
      </w:pPr>
    </w:p>
    <w:p w14:paraId="5E56F0D8">
      <w:pPr>
        <w:tabs>
          <w:tab w:val="left" w:pos="6300"/>
        </w:tabs>
        <w:adjustRightInd w:val="0"/>
        <w:snapToGrid w:val="0"/>
        <w:spacing w:line="480" w:lineRule="atLeast"/>
        <w:ind w:firstLine="57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 xml:space="preserve">                                                供应商名称（公章）：</w:t>
      </w:r>
    </w:p>
    <w:p w14:paraId="486266E2">
      <w:pPr>
        <w:adjustRightInd w:val="0"/>
        <w:snapToGrid w:val="0"/>
        <w:spacing w:line="480" w:lineRule="atLeast"/>
        <w:ind w:firstLine="480" w:firstLineChars="200"/>
        <w:rPr>
          <w:rFonts w:hint="eastAsia" w:ascii="方正仿宋_GBK" w:hAnsi="方正仿宋_GBK" w:eastAsia="方正仿宋_GBK" w:cs="方正仿宋_GBK"/>
          <w:color w:val="auto"/>
          <w:sz w:val="24"/>
          <w:szCs w:val="24"/>
          <w:highlight w:val="none"/>
        </w:rPr>
        <w:sectPr>
          <w:pgSz w:w="11907" w:h="16840"/>
          <w:pgMar w:top="1134" w:right="1191" w:bottom="1134" w:left="1304" w:header="283" w:footer="992" w:gutter="0"/>
          <w:cols w:space="720" w:num="1"/>
          <w:docGrid w:linePitch="380" w:charSpace="0"/>
        </w:sectPr>
      </w:pPr>
      <w:r>
        <w:rPr>
          <w:rFonts w:hint="eastAsia" w:ascii="方正仿宋_GBK" w:hAnsi="方正仿宋_GBK" w:eastAsia="方正仿宋_GBK" w:cs="方正仿宋_GBK"/>
          <w:color w:val="auto"/>
          <w:sz w:val="24"/>
          <w:szCs w:val="24"/>
          <w:highlight w:val="none"/>
        </w:rPr>
        <w:t xml:space="preserve">                                                  年   月   日</w:t>
      </w:r>
    </w:p>
    <w:p w14:paraId="0211D2D5">
      <w:pPr>
        <w:rPr>
          <w:rFonts w:hint="eastAsia" w:ascii="方正仿宋_GBK" w:hAnsi="方正仿宋_GBK" w:eastAsia="方正仿宋_GBK" w:cs="方正仿宋_GBK"/>
          <w:bCs/>
          <w:color w:val="auto"/>
          <w:szCs w:val="28"/>
          <w:highlight w:val="none"/>
        </w:rPr>
      </w:pPr>
      <w:r>
        <w:rPr>
          <w:rFonts w:hint="eastAsia" w:ascii="方正仿宋_GBK" w:hAnsi="方正仿宋_GBK" w:eastAsia="方正仿宋_GBK" w:cs="方正仿宋_GBK"/>
          <w:bCs/>
          <w:color w:val="auto"/>
          <w:szCs w:val="28"/>
          <w:highlight w:val="none"/>
        </w:rPr>
        <w:t>（二）明细报价表</w:t>
      </w:r>
    </w:p>
    <w:p w14:paraId="00D1E9FC">
      <w:pPr>
        <w:spacing w:line="312" w:lineRule="auto"/>
        <w:rPr>
          <w:rFonts w:hint="eastAsia" w:ascii="方正仿宋_GBK" w:hAnsi="方正仿宋_GBK" w:eastAsia="方正仿宋_GBK" w:cs="方正仿宋_GBK"/>
          <w:color w:val="auto"/>
          <w:szCs w:val="28"/>
          <w:highlight w:val="none"/>
        </w:rPr>
      </w:pPr>
      <w:r>
        <w:rPr>
          <w:rFonts w:hint="eastAsia" w:ascii="方正仿宋_GBK" w:hAnsi="方正仿宋_GBK" w:eastAsia="方正仿宋_GBK" w:cs="方正仿宋_GBK"/>
          <w:color w:val="auto"/>
          <w:highlight w:val="none"/>
        </w:rPr>
        <w:t>项目名称：</w:t>
      </w:r>
      <w:r>
        <w:rPr>
          <w:rFonts w:hint="eastAsia" w:ascii="方正仿宋_GBK" w:hAnsi="方正仿宋_GBK" w:eastAsia="方正仿宋_GBK" w:cs="方正仿宋_GBK"/>
          <w:color w:val="auto"/>
          <w:szCs w:val="28"/>
          <w:highlight w:val="none"/>
        </w:rPr>
        <w:t xml:space="preserve">                                         单位：元</w:t>
      </w:r>
    </w:p>
    <w:tbl>
      <w:tblPr>
        <w:tblStyle w:val="15"/>
        <w:tblW w:w="985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94"/>
        <w:gridCol w:w="1762"/>
        <w:gridCol w:w="2484"/>
        <w:gridCol w:w="1713"/>
        <w:gridCol w:w="1101"/>
        <w:gridCol w:w="1199"/>
        <w:gridCol w:w="804"/>
      </w:tblGrid>
      <w:tr w14:paraId="142A14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77" w:hRule="exact"/>
          <w:jc w:val="center"/>
        </w:trPr>
        <w:tc>
          <w:tcPr>
            <w:tcW w:w="794" w:type="dxa"/>
            <w:vAlign w:val="center"/>
          </w:tcPr>
          <w:p w14:paraId="100A094C">
            <w:pPr>
              <w:jc w:val="center"/>
              <w:rPr>
                <w:rFonts w:hint="eastAsia" w:ascii="方正仿宋_GBK" w:hAnsi="方正仿宋_GBK" w:eastAsia="方正仿宋_GBK" w:cs="方正仿宋_GBK"/>
                <w:b/>
                <w:color w:val="auto"/>
                <w:sz w:val="24"/>
                <w:szCs w:val="24"/>
                <w:highlight w:val="none"/>
              </w:rPr>
            </w:pPr>
            <w:r>
              <w:rPr>
                <w:rFonts w:hint="eastAsia" w:ascii="方正仿宋_GBK" w:hAnsi="方正仿宋_GBK" w:eastAsia="方正仿宋_GBK" w:cs="方正仿宋_GBK"/>
                <w:b/>
                <w:color w:val="auto"/>
                <w:sz w:val="24"/>
                <w:szCs w:val="24"/>
                <w:highlight w:val="none"/>
              </w:rPr>
              <w:t>序号</w:t>
            </w:r>
          </w:p>
        </w:tc>
        <w:tc>
          <w:tcPr>
            <w:tcW w:w="1762" w:type="dxa"/>
            <w:vAlign w:val="center"/>
          </w:tcPr>
          <w:p w14:paraId="6C135B2E">
            <w:pPr>
              <w:jc w:val="center"/>
              <w:rPr>
                <w:rFonts w:hint="eastAsia" w:ascii="方正仿宋_GBK" w:hAnsi="方正仿宋_GBK" w:eastAsia="方正仿宋_GBK" w:cs="方正仿宋_GBK"/>
                <w:b/>
                <w:color w:val="auto"/>
                <w:sz w:val="24"/>
                <w:szCs w:val="24"/>
                <w:highlight w:val="none"/>
              </w:rPr>
            </w:pPr>
            <w:r>
              <w:rPr>
                <w:rFonts w:hint="eastAsia" w:ascii="方正仿宋_GBK" w:hAnsi="方正仿宋_GBK" w:eastAsia="方正仿宋_GBK" w:cs="方正仿宋_GBK"/>
                <w:b/>
                <w:color w:val="auto"/>
                <w:sz w:val="24"/>
                <w:szCs w:val="24"/>
                <w:highlight w:val="none"/>
              </w:rPr>
              <w:t>名称</w:t>
            </w:r>
          </w:p>
        </w:tc>
        <w:tc>
          <w:tcPr>
            <w:tcW w:w="2484" w:type="dxa"/>
            <w:vAlign w:val="center"/>
          </w:tcPr>
          <w:p w14:paraId="3D9DD1BA">
            <w:pPr>
              <w:jc w:val="center"/>
              <w:rPr>
                <w:rFonts w:hint="eastAsia" w:ascii="方正仿宋_GBK" w:hAnsi="方正仿宋_GBK" w:eastAsia="方正仿宋_GBK" w:cs="方正仿宋_GBK"/>
                <w:b/>
                <w:color w:val="auto"/>
                <w:sz w:val="24"/>
                <w:szCs w:val="24"/>
                <w:highlight w:val="none"/>
              </w:rPr>
            </w:pPr>
            <w:r>
              <w:rPr>
                <w:rFonts w:hint="eastAsia" w:ascii="方正仿宋_GBK" w:hAnsi="方正仿宋_GBK" w:eastAsia="方正仿宋_GBK" w:cs="方正仿宋_GBK"/>
                <w:b/>
                <w:color w:val="auto"/>
                <w:sz w:val="24"/>
                <w:szCs w:val="24"/>
                <w:highlight w:val="none"/>
              </w:rPr>
              <w:t>规格型号</w:t>
            </w:r>
          </w:p>
        </w:tc>
        <w:tc>
          <w:tcPr>
            <w:tcW w:w="1713" w:type="dxa"/>
            <w:vAlign w:val="center"/>
          </w:tcPr>
          <w:p w14:paraId="6A83ACB3">
            <w:pPr>
              <w:jc w:val="center"/>
              <w:rPr>
                <w:rFonts w:hint="eastAsia" w:ascii="方正仿宋_GBK" w:hAnsi="方正仿宋_GBK" w:eastAsia="方正仿宋_GBK" w:cs="方正仿宋_GBK"/>
                <w:b/>
                <w:color w:val="auto"/>
                <w:sz w:val="24"/>
                <w:szCs w:val="24"/>
                <w:highlight w:val="none"/>
              </w:rPr>
            </w:pPr>
            <w:r>
              <w:rPr>
                <w:rFonts w:hint="eastAsia" w:ascii="方正仿宋_GBK" w:hAnsi="方正仿宋_GBK" w:eastAsia="方正仿宋_GBK" w:cs="方正仿宋_GBK"/>
                <w:b/>
                <w:color w:val="auto"/>
                <w:sz w:val="24"/>
                <w:szCs w:val="24"/>
                <w:highlight w:val="none"/>
              </w:rPr>
              <w:t>产品制造商</w:t>
            </w:r>
          </w:p>
        </w:tc>
        <w:tc>
          <w:tcPr>
            <w:tcW w:w="1101" w:type="dxa"/>
            <w:vAlign w:val="center"/>
          </w:tcPr>
          <w:p w14:paraId="588550F4">
            <w:pPr>
              <w:jc w:val="center"/>
              <w:rPr>
                <w:rFonts w:hint="eastAsia" w:ascii="方正仿宋_GBK" w:hAnsi="方正仿宋_GBK" w:eastAsia="方正仿宋_GBK" w:cs="方正仿宋_GBK"/>
                <w:b/>
                <w:color w:val="auto"/>
                <w:sz w:val="24"/>
                <w:szCs w:val="24"/>
                <w:highlight w:val="none"/>
              </w:rPr>
            </w:pPr>
            <w:r>
              <w:rPr>
                <w:rFonts w:hint="eastAsia" w:ascii="方正仿宋_GBK" w:hAnsi="方正仿宋_GBK" w:eastAsia="方正仿宋_GBK" w:cs="方正仿宋_GBK"/>
                <w:b/>
                <w:color w:val="auto"/>
                <w:sz w:val="24"/>
                <w:szCs w:val="24"/>
                <w:highlight w:val="none"/>
              </w:rPr>
              <w:t>数量</w:t>
            </w:r>
          </w:p>
        </w:tc>
        <w:tc>
          <w:tcPr>
            <w:tcW w:w="1199" w:type="dxa"/>
            <w:vAlign w:val="center"/>
          </w:tcPr>
          <w:p w14:paraId="0D7F7922">
            <w:pPr>
              <w:jc w:val="center"/>
              <w:rPr>
                <w:rFonts w:hint="eastAsia" w:ascii="方正仿宋_GBK" w:hAnsi="方正仿宋_GBK" w:eastAsia="方正仿宋_GBK" w:cs="方正仿宋_GBK"/>
                <w:b/>
                <w:color w:val="auto"/>
                <w:sz w:val="24"/>
                <w:szCs w:val="24"/>
                <w:highlight w:val="none"/>
              </w:rPr>
            </w:pPr>
            <w:r>
              <w:rPr>
                <w:rFonts w:hint="eastAsia" w:ascii="方正仿宋_GBK" w:hAnsi="方正仿宋_GBK" w:eastAsia="方正仿宋_GBK" w:cs="方正仿宋_GBK"/>
                <w:b/>
                <w:color w:val="auto"/>
                <w:sz w:val="24"/>
                <w:szCs w:val="24"/>
                <w:highlight w:val="none"/>
              </w:rPr>
              <w:t>单价</w:t>
            </w:r>
          </w:p>
        </w:tc>
        <w:tc>
          <w:tcPr>
            <w:tcW w:w="804" w:type="dxa"/>
            <w:vAlign w:val="center"/>
          </w:tcPr>
          <w:p w14:paraId="6E56D4AE">
            <w:pPr>
              <w:jc w:val="center"/>
              <w:rPr>
                <w:rFonts w:hint="eastAsia" w:ascii="方正仿宋_GBK" w:hAnsi="方正仿宋_GBK" w:eastAsia="方正仿宋_GBK" w:cs="方正仿宋_GBK"/>
                <w:b/>
                <w:color w:val="auto"/>
                <w:sz w:val="24"/>
                <w:szCs w:val="24"/>
                <w:highlight w:val="none"/>
              </w:rPr>
            </w:pPr>
            <w:r>
              <w:rPr>
                <w:rFonts w:hint="eastAsia" w:ascii="方正仿宋_GBK" w:hAnsi="方正仿宋_GBK" w:eastAsia="方正仿宋_GBK" w:cs="方正仿宋_GBK"/>
                <w:b/>
                <w:color w:val="auto"/>
                <w:sz w:val="24"/>
                <w:szCs w:val="24"/>
                <w:highlight w:val="none"/>
              </w:rPr>
              <w:t>合计</w:t>
            </w:r>
          </w:p>
        </w:tc>
      </w:tr>
      <w:tr w14:paraId="16B072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8" w:hRule="exact"/>
          <w:jc w:val="center"/>
        </w:trPr>
        <w:tc>
          <w:tcPr>
            <w:tcW w:w="794" w:type="dxa"/>
            <w:vAlign w:val="center"/>
          </w:tcPr>
          <w:p w14:paraId="2D5E146E">
            <w:pPr>
              <w:jc w:val="center"/>
              <w:rPr>
                <w:rFonts w:hint="eastAsia" w:ascii="方正仿宋_GBK" w:hAnsi="方正仿宋_GBK" w:eastAsia="方正仿宋_GBK" w:cs="方正仿宋_GBK"/>
                <w:color w:val="auto"/>
                <w:highlight w:val="none"/>
              </w:rPr>
            </w:pPr>
          </w:p>
        </w:tc>
        <w:tc>
          <w:tcPr>
            <w:tcW w:w="1762" w:type="dxa"/>
            <w:vAlign w:val="center"/>
          </w:tcPr>
          <w:p w14:paraId="0D428559">
            <w:pPr>
              <w:jc w:val="center"/>
              <w:rPr>
                <w:rFonts w:hint="eastAsia" w:ascii="方正仿宋_GBK" w:hAnsi="方正仿宋_GBK" w:eastAsia="方正仿宋_GBK" w:cs="方正仿宋_GBK"/>
                <w:color w:val="auto"/>
                <w:szCs w:val="28"/>
                <w:highlight w:val="none"/>
              </w:rPr>
            </w:pPr>
          </w:p>
        </w:tc>
        <w:tc>
          <w:tcPr>
            <w:tcW w:w="2484" w:type="dxa"/>
          </w:tcPr>
          <w:p w14:paraId="4C026273">
            <w:pPr>
              <w:jc w:val="center"/>
              <w:rPr>
                <w:rFonts w:hint="eastAsia" w:ascii="方正仿宋_GBK" w:hAnsi="方正仿宋_GBK" w:eastAsia="方正仿宋_GBK" w:cs="方正仿宋_GBK"/>
                <w:color w:val="auto"/>
                <w:szCs w:val="28"/>
                <w:highlight w:val="none"/>
              </w:rPr>
            </w:pPr>
          </w:p>
        </w:tc>
        <w:tc>
          <w:tcPr>
            <w:tcW w:w="1713" w:type="dxa"/>
            <w:vAlign w:val="center"/>
          </w:tcPr>
          <w:p w14:paraId="1287BBAF">
            <w:pPr>
              <w:jc w:val="center"/>
              <w:rPr>
                <w:rFonts w:hint="eastAsia" w:ascii="方正仿宋_GBK" w:hAnsi="方正仿宋_GBK" w:eastAsia="方正仿宋_GBK" w:cs="方正仿宋_GBK"/>
                <w:color w:val="auto"/>
                <w:szCs w:val="28"/>
                <w:highlight w:val="none"/>
              </w:rPr>
            </w:pPr>
          </w:p>
        </w:tc>
        <w:tc>
          <w:tcPr>
            <w:tcW w:w="1101" w:type="dxa"/>
          </w:tcPr>
          <w:p w14:paraId="7C37DD3F">
            <w:pPr>
              <w:jc w:val="center"/>
              <w:rPr>
                <w:rFonts w:hint="eastAsia" w:ascii="方正仿宋_GBK" w:hAnsi="方正仿宋_GBK" w:eastAsia="方正仿宋_GBK" w:cs="方正仿宋_GBK"/>
                <w:color w:val="auto"/>
                <w:szCs w:val="28"/>
                <w:highlight w:val="none"/>
              </w:rPr>
            </w:pPr>
          </w:p>
        </w:tc>
        <w:tc>
          <w:tcPr>
            <w:tcW w:w="1199" w:type="dxa"/>
          </w:tcPr>
          <w:p w14:paraId="062FAE54">
            <w:pPr>
              <w:jc w:val="center"/>
              <w:rPr>
                <w:rFonts w:hint="eastAsia" w:ascii="方正仿宋_GBK" w:hAnsi="方正仿宋_GBK" w:eastAsia="方正仿宋_GBK" w:cs="方正仿宋_GBK"/>
                <w:color w:val="auto"/>
                <w:szCs w:val="28"/>
                <w:highlight w:val="none"/>
              </w:rPr>
            </w:pPr>
          </w:p>
        </w:tc>
        <w:tc>
          <w:tcPr>
            <w:tcW w:w="804" w:type="dxa"/>
          </w:tcPr>
          <w:p w14:paraId="6E3F8A7B">
            <w:pPr>
              <w:jc w:val="center"/>
              <w:rPr>
                <w:rFonts w:hint="eastAsia" w:ascii="方正仿宋_GBK" w:hAnsi="方正仿宋_GBK" w:eastAsia="方正仿宋_GBK" w:cs="方正仿宋_GBK"/>
                <w:color w:val="auto"/>
                <w:szCs w:val="28"/>
                <w:highlight w:val="none"/>
              </w:rPr>
            </w:pPr>
          </w:p>
        </w:tc>
      </w:tr>
      <w:tr w14:paraId="75DBD0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8" w:hRule="exact"/>
          <w:jc w:val="center"/>
        </w:trPr>
        <w:tc>
          <w:tcPr>
            <w:tcW w:w="794" w:type="dxa"/>
            <w:vAlign w:val="center"/>
          </w:tcPr>
          <w:p w14:paraId="0A327A26">
            <w:pPr>
              <w:jc w:val="center"/>
              <w:rPr>
                <w:rFonts w:hint="eastAsia" w:ascii="方正仿宋_GBK" w:hAnsi="方正仿宋_GBK" w:eastAsia="方正仿宋_GBK" w:cs="方正仿宋_GBK"/>
                <w:color w:val="auto"/>
                <w:highlight w:val="none"/>
              </w:rPr>
            </w:pPr>
          </w:p>
        </w:tc>
        <w:tc>
          <w:tcPr>
            <w:tcW w:w="1762" w:type="dxa"/>
            <w:vAlign w:val="center"/>
          </w:tcPr>
          <w:p w14:paraId="4D84C7B0">
            <w:pPr>
              <w:jc w:val="center"/>
              <w:rPr>
                <w:rFonts w:hint="eastAsia" w:ascii="方正仿宋_GBK" w:hAnsi="方正仿宋_GBK" w:eastAsia="方正仿宋_GBK" w:cs="方正仿宋_GBK"/>
                <w:color w:val="auto"/>
                <w:szCs w:val="28"/>
                <w:highlight w:val="none"/>
              </w:rPr>
            </w:pPr>
          </w:p>
        </w:tc>
        <w:tc>
          <w:tcPr>
            <w:tcW w:w="2484" w:type="dxa"/>
          </w:tcPr>
          <w:p w14:paraId="79ED9A81">
            <w:pPr>
              <w:jc w:val="center"/>
              <w:rPr>
                <w:rFonts w:hint="eastAsia" w:ascii="方正仿宋_GBK" w:hAnsi="方正仿宋_GBK" w:eastAsia="方正仿宋_GBK" w:cs="方正仿宋_GBK"/>
                <w:color w:val="auto"/>
                <w:szCs w:val="28"/>
                <w:highlight w:val="none"/>
              </w:rPr>
            </w:pPr>
          </w:p>
        </w:tc>
        <w:tc>
          <w:tcPr>
            <w:tcW w:w="1713" w:type="dxa"/>
            <w:vAlign w:val="center"/>
          </w:tcPr>
          <w:p w14:paraId="2B4D3276">
            <w:pPr>
              <w:jc w:val="center"/>
              <w:rPr>
                <w:rFonts w:hint="eastAsia" w:ascii="方正仿宋_GBK" w:hAnsi="方正仿宋_GBK" w:eastAsia="方正仿宋_GBK" w:cs="方正仿宋_GBK"/>
                <w:color w:val="auto"/>
                <w:szCs w:val="28"/>
                <w:highlight w:val="none"/>
              </w:rPr>
            </w:pPr>
          </w:p>
        </w:tc>
        <w:tc>
          <w:tcPr>
            <w:tcW w:w="1101" w:type="dxa"/>
          </w:tcPr>
          <w:p w14:paraId="4B95AC69">
            <w:pPr>
              <w:jc w:val="center"/>
              <w:rPr>
                <w:rFonts w:hint="eastAsia" w:ascii="方正仿宋_GBK" w:hAnsi="方正仿宋_GBK" w:eastAsia="方正仿宋_GBK" w:cs="方正仿宋_GBK"/>
                <w:color w:val="auto"/>
                <w:szCs w:val="28"/>
                <w:highlight w:val="none"/>
              </w:rPr>
            </w:pPr>
          </w:p>
        </w:tc>
        <w:tc>
          <w:tcPr>
            <w:tcW w:w="1199" w:type="dxa"/>
          </w:tcPr>
          <w:p w14:paraId="4804264A">
            <w:pPr>
              <w:jc w:val="center"/>
              <w:rPr>
                <w:rFonts w:hint="eastAsia" w:ascii="方正仿宋_GBK" w:hAnsi="方正仿宋_GBK" w:eastAsia="方正仿宋_GBK" w:cs="方正仿宋_GBK"/>
                <w:color w:val="auto"/>
                <w:szCs w:val="28"/>
                <w:highlight w:val="none"/>
              </w:rPr>
            </w:pPr>
          </w:p>
        </w:tc>
        <w:tc>
          <w:tcPr>
            <w:tcW w:w="804" w:type="dxa"/>
          </w:tcPr>
          <w:p w14:paraId="623DBF2B">
            <w:pPr>
              <w:jc w:val="center"/>
              <w:rPr>
                <w:rFonts w:hint="eastAsia" w:ascii="方正仿宋_GBK" w:hAnsi="方正仿宋_GBK" w:eastAsia="方正仿宋_GBK" w:cs="方正仿宋_GBK"/>
                <w:color w:val="auto"/>
                <w:szCs w:val="28"/>
                <w:highlight w:val="none"/>
              </w:rPr>
            </w:pPr>
          </w:p>
        </w:tc>
      </w:tr>
      <w:tr w14:paraId="1CB286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8" w:hRule="exact"/>
          <w:jc w:val="center"/>
        </w:trPr>
        <w:tc>
          <w:tcPr>
            <w:tcW w:w="794" w:type="dxa"/>
            <w:vAlign w:val="center"/>
          </w:tcPr>
          <w:p w14:paraId="0CCB5C7A">
            <w:pPr>
              <w:jc w:val="center"/>
              <w:rPr>
                <w:rFonts w:hint="eastAsia" w:ascii="方正仿宋_GBK" w:hAnsi="方正仿宋_GBK" w:eastAsia="方正仿宋_GBK" w:cs="方正仿宋_GBK"/>
                <w:color w:val="auto"/>
                <w:highlight w:val="none"/>
              </w:rPr>
            </w:pPr>
          </w:p>
        </w:tc>
        <w:tc>
          <w:tcPr>
            <w:tcW w:w="1762" w:type="dxa"/>
            <w:vAlign w:val="center"/>
          </w:tcPr>
          <w:p w14:paraId="70A75E81">
            <w:pPr>
              <w:jc w:val="center"/>
              <w:rPr>
                <w:rFonts w:hint="eastAsia" w:ascii="方正仿宋_GBK" w:hAnsi="方正仿宋_GBK" w:eastAsia="方正仿宋_GBK" w:cs="方正仿宋_GBK"/>
                <w:color w:val="auto"/>
                <w:szCs w:val="28"/>
                <w:highlight w:val="none"/>
              </w:rPr>
            </w:pPr>
          </w:p>
        </w:tc>
        <w:tc>
          <w:tcPr>
            <w:tcW w:w="2484" w:type="dxa"/>
          </w:tcPr>
          <w:p w14:paraId="5FE15ED1">
            <w:pPr>
              <w:jc w:val="center"/>
              <w:rPr>
                <w:rFonts w:hint="eastAsia" w:ascii="方正仿宋_GBK" w:hAnsi="方正仿宋_GBK" w:eastAsia="方正仿宋_GBK" w:cs="方正仿宋_GBK"/>
                <w:color w:val="auto"/>
                <w:szCs w:val="28"/>
                <w:highlight w:val="none"/>
              </w:rPr>
            </w:pPr>
          </w:p>
        </w:tc>
        <w:tc>
          <w:tcPr>
            <w:tcW w:w="1713" w:type="dxa"/>
            <w:vAlign w:val="center"/>
          </w:tcPr>
          <w:p w14:paraId="63FF5DC0">
            <w:pPr>
              <w:jc w:val="center"/>
              <w:rPr>
                <w:rFonts w:hint="eastAsia" w:ascii="方正仿宋_GBK" w:hAnsi="方正仿宋_GBK" w:eastAsia="方正仿宋_GBK" w:cs="方正仿宋_GBK"/>
                <w:color w:val="auto"/>
                <w:szCs w:val="28"/>
                <w:highlight w:val="none"/>
              </w:rPr>
            </w:pPr>
          </w:p>
        </w:tc>
        <w:tc>
          <w:tcPr>
            <w:tcW w:w="1101" w:type="dxa"/>
          </w:tcPr>
          <w:p w14:paraId="56BC892F">
            <w:pPr>
              <w:jc w:val="center"/>
              <w:rPr>
                <w:rFonts w:hint="eastAsia" w:ascii="方正仿宋_GBK" w:hAnsi="方正仿宋_GBK" w:eastAsia="方正仿宋_GBK" w:cs="方正仿宋_GBK"/>
                <w:color w:val="auto"/>
                <w:szCs w:val="28"/>
                <w:highlight w:val="none"/>
              </w:rPr>
            </w:pPr>
          </w:p>
        </w:tc>
        <w:tc>
          <w:tcPr>
            <w:tcW w:w="1199" w:type="dxa"/>
          </w:tcPr>
          <w:p w14:paraId="19E7A246">
            <w:pPr>
              <w:jc w:val="center"/>
              <w:rPr>
                <w:rFonts w:hint="eastAsia" w:ascii="方正仿宋_GBK" w:hAnsi="方正仿宋_GBK" w:eastAsia="方正仿宋_GBK" w:cs="方正仿宋_GBK"/>
                <w:color w:val="auto"/>
                <w:szCs w:val="28"/>
                <w:highlight w:val="none"/>
              </w:rPr>
            </w:pPr>
          </w:p>
        </w:tc>
        <w:tc>
          <w:tcPr>
            <w:tcW w:w="804" w:type="dxa"/>
          </w:tcPr>
          <w:p w14:paraId="664914DE">
            <w:pPr>
              <w:jc w:val="center"/>
              <w:rPr>
                <w:rFonts w:hint="eastAsia" w:ascii="方正仿宋_GBK" w:hAnsi="方正仿宋_GBK" w:eastAsia="方正仿宋_GBK" w:cs="方正仿宋_GBK"/>
                <w:color w:val="auto"/>
                <w:szCs w:val="28"/>
                <w:highlight w:val="none"/>
              </w:rPr>
            </w:pPr>
          </w:p>
        </w:tc>
      </w:tr>
      <w:tr w14:paraId="6D6E83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8" w:hRule="exact"/>
          <w:jc w:val="center"/>
        </w:trPr>
        <w:tc>
          <w:tcPr>
            <w:tcW w:w="794" w:type="dxa"/>
            <w:vAlign w:val="center"/>
          </w:tcPr>
          <w:p w14:paraId="07E8687E">
            <w:pPr>
              <w:jc w:val="center"/>
              <w:rPr>
                <w:rFonts w:hint="eastAsia" w:ascii="方正仿宋_GBK" w:hAnsi="方正仿宋_GBK" w:eastAsia="方正仿宋_GBK" w:cs="方正仿宋_GBK"/>
                <w:color w:val="auto"/>
                <w:highlight w:val="none"/>
              </w:rPr>
            </w:pPr>
          </w:p>
        </w:tc>
        <w:tc>
          <w:tcPr>
            <w:tcW w:w="1762" w:type="dxa"/>
            <w:vAlign w:val="center"/>
          </w:tcPr>
          <w:p w14:paraId="79FD5D19">
            <w:pPr>
              <w:jc w:val="center"/>
              <w:rPr>
                <w:rFonts w:hint="eastAsia" w:ascii="方正仿宋_GBK" w:hAnsi="方正仿宋_GBK" w:eastAsia="方正仿宋_GBK" w:cs="方正仿宋_GBK"/>
                <w:color w:val="auto"/>
                <w:szCs w:val="28"/>
                <w:highlight w:val="none"/>
              </w:rPr>
            </w:pPr>
          </w:p>
        </w:tc>
        <w:tc>
          <w:tcPr>
            <w:tcW w:w="2484" w:type="dxa"/>
          </w:tcPr>
          <w:p w14:paraId="07E9722F">
            <w:pPr>
              <w:jc w:val="center"/>
              <w:rPr>
                <w:rFonts w:hint="eastAsia" w:ascii="方正仿宋_GBK" w:hAnsi="方正仿宋_GBK" w:eastAsia="方正仿宋_GBK" w:cs="方正仿宋_GBK"/>
                <w:color w:val="auto"/>
                <w:szCs w:val="28"/>
                <w:highlight w:val="none"/>
              </w:rPr>
            </w:pPr>
          </w:p>
        </w:tc>
        <w:tc>
          <w:tcPr>
            <w:tcW w:w="1713" w:type="dxa"/>
            <w:vAlign w:val="center"/>
          </w:tcPr>
          <w:p w14:paraId="21CE3058">
            <w:pPr>
              <w:jc w:val="center"/>
              <w:rPr>
                <w:rFonts w:hint="eastAsia" w:ascii="方正仿宋_GBK" w:hAnsi="方正仿宋_GBK" w:eastAsia="方正仿宋_GBK" w:cs="方正仿宋_GBK"/>
                <w:color w:val="auto"/>
                <w:szCs w:val="28"/>
                <w:highlight w:val="none"/>
              </w:rPr>
            </w:pPr>
          </w:p>
        </w:tc>
        <w:tc>
          <w:tcPr>
            <w:tcW w:w="1101" w:type="dxa"/>
          </w:tcPr>
          <w:p w14:paraId="7E216D71">
            <w:pPr>
              <w:jc w:val="center"/>
              <w:rPr>
                <w:rFonts w:hint="eastAsia" w:ascii="方正仿宋_GBK" w:hAnsi="方正仿宋_GBK" w:eastAsia="方正仿宋_GBK" w:cs="方正仿宋_GBK"/>
                <w:color w:val="auto"/>
                <w:szCs w:val="28"/>
                <w:highlight w:val="none"/>
              </w:rPr>
            </w:pPr>
          </w:p>
        </w:tc>
        <w:tc>
          <w:tcPr>
            <w:tcW w:w="1199" w:type="dxa"/>
          </w:tcPr>
          <w:p w14:paraId="63708135">
            <w:pPr>
              <w:jc w:val="center"/>
              <w:rPr>
                <w:rFonts w:hint="eastAsia" w:ascii="方正仿宋_GBK" w:hAnsi="方正仿宋_GBK" w:eastAsia="方正仿宋_GBK" w:cs="方正仿宋_GBK"/>
                <w:color w:val="auto"/>
                <w:szCs w:val="28"/>
                <w:highlight w:val="none"/>
              </w:rPr>
            </w:pPr>
          </w:p>
        </w:tc>
        <w:tc>
          <w:tcPr>
            <w:tcW w:w="804" w:type="dxa"/>
          </w:tcPr>
          <w:p w14:paraId="6E19C384">
            <w:pPr>
              <w:jc w:val="center"/>
              <w:rPr>
                <w:rFonts w:hint="eastAsia" w:ascii="方正仿宋_GBK" w:hAnsi="方正仿宋_GBK" w:eastAsia="方正仿宋_GBK" w:cs="方正仿宋_GBK"/>
                <w:color w:val="auto"/>
                <w:szCs w:val="28"/>
                <w:highlight w:val="none"/>
              </w:rPr>
            </w:pPr>
          </w:p>
        </w:tc>
      </w:tr>
      <w:tr w14:paraId="789D41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8" w:hRule="exact"/>
          <w:jc w:val="center"/>
        </w:trPr>
        <w:tc>
          <w:tcPr>
            <w:tcW w:w="794" w:type="dxa"/>
            <w:vAlign w:val="center"/>
          </w:tcPr>
          <w:p w14:paraId="43A6A3B3">
            <w:pPr>
              <w:jc w:val="center"/>
              <w:rPr>
                <w:rFonts w:hint="eastAsia" w:ascii="方正仿宋_GBK" w:hAnsi="方正仿宋_GBK" w:eastAsia="方正仿宋_GBK" w:cs="方正仿宋_GBK"/>
                <w:color w:val="auto"/>
                <w:highlight w:val="none"/>
              </w:rPr>
            </w:pPr>
          </w:p>
        </w:tc>
        <w:tc>
          <w:tcPr>
            <w:tcW w:w="1762" w:type="dxa"/>
            <w:vAlign w:val="center"/>
          </w:tcPr>
          <w:p w14:paraId="6AE2EE5B">
            <w:pPr>
              <w:jc w:val="center"/>
              <w:rPr>
                <w:rFonts w:hint="eastAsia" w:ascii="方正仿宋_GBK" w:hAnsi="方正仿宋_GBK" w:eastAsia="方正仿宋_GBK" w:cs="方正仿宋_GBK"/>
                <w:color w:val="auto"/>
                <w:szCs w:val="28"/>
                <w:highlight w:val="none"/>
              </w:rPr>
            </w:pPr>
          </w:p>
        </w:tc>
        <w:tc>
          <w:tcPr>
            <w:tcW w:w="2484" w:type="dxa"/>
          </w:tcPr>
          <w:p w14:paraId="1EDEFB38">
            <w:pPr>
              <w:jc w:val="center"/>
              <w:rPr>
                <w:rFonts w:hint="eastAsia" w:ascii="方正仿宋_GBK" w:hAnsi="方正仿宋_GBK" w:eastAsia="方正仿宋_GBK" w:cs="方正仿宋_GBK"/>
                <w:color w:val="auto"/>
                <w:szCs w:val="28"/>
                <w:highlight w:val="none"/>
              </w:rPr>
            </w:pPr>
          </w:p>
        </w:tc>
        <w:tc>
          <w:tcPr>
            <w:tcW w:w="1713" w:type="dxa"/>
            <w:vAlign w:val="center"/>
          </w:tcPr>
          <w:p w14:paraId="6B584505">
            <w:pPr>
              <w:jc w:val="center"/>
              <w:rPr>
                <w:rFonts w:hint="eastAsia" w:ascii="方正仿宋_GBK" w:hAnsi="方正仿宋_GBK" w:eastAsia="方正仿宋_GBK" w:cs="方正仿宋_GBK"/>
                <w:color w:val="auto"/>
                <w:szCs w:val="28"/>
                <w:highlight w:val="none"/>
              </w:rPr>
            </w:pPr>
          </w:p>
        </w:tc>
        <w:tc>
          <w:tcPr>
            <w:tcW w:w="1101" w:type="dxa"/>
          </w:tcPr>
          <w:p w14:paraId="345CBB11">
            <w:pPr>
              <w:jc w:val="center"/>
              <w:rPr>
                <w:rFonts w:hint="eastAsia" w:ascii="方正仿宋_GBK" w:hAnsi="方正仿宋_GBK" w:eastAsia="方正仿宋_GBK" w:cs="方正仿宋_GBK"/>
                <w:color w:val="auto"/>
                <w:szCs w:val="28"/>
                <w:highlight w:val="none"/>
              </w:rPr>
            </w:pPr>
          </w:p>
        </w:tc>
        <w:tc>
          <w:tcPr>
            <w:tcW w:w="1199" w:type="dxa"/>
          </w:tcPr>
          <w:p w14:paraId="64814487">
            <w:pPr>
              <w:jc w:val="center"/>
              <w:rPr>
                <w:rFonts w:hint="eastAsia" w:ascii="方正仿宋_GBK" w:hAnsi="方正仿宋_GBK" w:eastAsia="方正仿宋_GBK" w:cs="方正仿宋_GBK"/>
                <w:color w:val="auto"/>
                <w:szCs w:val="28"/>
                <w:highlight w:val="none"/>
              </w:rPr>
            </w:pPr>
          </w:p>
        </w:tc>
        <w:tc>
          <w:tcPr>
            <w:tcW w:w="804" w:type="dxa"/>
          </w:tcPr>
          <w:p w14:paraId="4E2EE893">
            <w:pPr>
              <w:jc w:val="center"/>
              <w:rPr>
                <w:rFonts w:hint="eastAsia" w:ascii="方正仿宋_GBK" w:hAnsi="方正仿宋_GBK" w:eastAsia="方正仿宋_GBK" w:cs="方正仿宋_GBK"/>
                <w:color w:val="auto"/>
                <w:szCs w:val="28"/>
                <w:highlight w:val="none"/>
              </w:rPr>
            </w:pPr>
          </w:p>
        </w:tc>
      </w:tr>
      <w:tr w14:paraId="02EDC8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8" w:hRule="exact"/>
          <w:jc w:val="center"/>
        </w:trPr>
        <w:tc>
          <w:tcPr>
            <w:tcW w:w="794" w:type="dxa"/>
            <w:vAlign w:val="center"/>
          </w:tcPr>
          <w:p w14:paraId="43D61812">
            <w:pPr>
              <w:jc w:val="center"/>
              <w:rPr>
                <w:rFonts w:hint="eastAsia" w:ascii="方正仿宋_GBK" w:hAnsi="方正仿宋_GBK" w:eastAsia="方正仿宋_GBK" w:cs="方正仿宋_GBK"/>
                <w:color w:val="auto"/>
                <w:highlight w:val="none"/>
              </w:rPr>
            </w:pPr>
          </w:p>
        </w:tc>
        <w:tc>
          <w:tcPr>
            <w:tcW w:w="1762" w:type="dxa"/>
            <w:vAlign w:val="center"/>
          </w:tcPr>
          <w:p w14:paraId="07663DCA">
            <w:pPr>
              <w:jc w:val="center"/>
              <w:rPr>
                <w:rFonts w:hint="eastAsia" w:ascii="方正仿宋_GBK" w:hAnsi="方正仿宋_GBK" w:eastAsia="方正仿宋_GBK" w:cs="方正仿宋_GBK"/>
                <w:color w:val="auto"/>
                <w:szCs w:val="28"/>
                <w:highlight w:val="none"/>
              </w:rPr>
            </w:pPr>
          </w:p>
        </w:tc>
        <w:tc>
          <w:tcPr>
            <w:tcW w:w="2484" w:type="dxa"/>
          </w:tcPr>
          <w:p w14:paraId="785D1A4A">
            <w:pPr>
              <w:jc w:val="center"/>
              <w:rPr>
                <w:rFonts w:hint="eastAsia" w:ascii="方正仿宋_GBK" w:hAnsi="方正仿宋_GBK" w:eastAsia="方正仿宋_GBK" w:cs="方正仿宋_GBK"/>
                <w:color w:val="auto"/>
                <w:szCs w:val="28"/>
                <w:highlight w:val="none"/>
              </w:rPr>
            </w:pPr>
          </w:p>
        </w:tc>
        <w:tc>
          <w:tcPr>
            <w:tcW w:w="1713" w:type="dxa"/>
            <w:vAlign w:val="center"/>
          </w:tcPr>
          <w:p w14:paraId="26C673A8">
            <w:pPr>
              <w:jc w:val="center"/>
              <w:rPr>
                <w:rFonts w:hint="eastAsia" w:ascii="方正仿宋_GBK" w:hAnsi="方正仿宋_GBK" w:eastAsia="方正仿宋_GBK" w:cs="方正仿宋_GBK"/>
                <w:color w:val="auto"/>
                <w:szCs w:val="28"/>
                <w:highlight w:val="none"/>
              </w:rPr>
            </w:pPr>
          </w:p>
        </w:tc>
        <w:tc>
          <w:tcPr>
            <w:tcW w:w="1101" w:type="dxa"/>
          </w:tcPr>
          <w:p w14:paraId="264FC7BA">
            <w:pPr>
              <w:jc w:val="center"/>
              <w:rPr>
                <w:rFonts w:hint="eastAsia" w:ascii="方正仿宋_GBK" w:hAnsi="方正仿宋_GBK" w:eastAsia="方正仿宋_GBK" w:cs="方正仿宋_GBK"/>
                <w:color w:val="auto"/>
                <w:szCs w:val="28"/>
                <w:highlight w:val="none"/>
              </w:rPr>
            </w:pPr>
          </w:p>
        </w:tc>
        <w:tc>
          <w:tcPr>
            <w:tcW w:w="1199" w:type="dxa"/>
          </w:tcPr>
          <w:p w14:paraId="5DAE0049">
            <w:pPr>
              <w:jc w:val="center"/>
              <w:rPr>
                <w:rFonts w:hint="eastAsia" w:ascii="方正仿宋_GBK" w:hAnsi="方正仿宋_GBK" w:eastAsia="方正仿宋_GBK" w:cs="方正仿宋_GBK"/>
                <w:color w:val="auto"/>
                <w:szCs w:val="28"/>
                <w:highlight w:val="none"/>
              </w:rPr>
            </w:pPr>
          </w:p>
        </w:tc>
        <w:tc>
          <w:tcPr>
            <w:tcW w:w="804" w:type="dxa"/>
          </w:tcPr>
          <w:p w14:paraId="774DE8ED">
            <w:pPr>
              <w:jc w:val="center"/>
              <w:rPr>
                <w:rFonts w:hint="eastAsia" w:ascii="方正仿宋_GBK" w:hAnsi="方正仿宋_GBK" w:eastAsia="方正仿宋_GBK" w:cs="方正仿宋_GBK"/>
                <w:color w:val="auto"/>
                <w:szCs w:val="28"/>
                <w:highlight w:val="none"/>
              </w:rPr>
            </w:pPr>
          </w:p>
        </w:tc>
      </w:tr>
      <w:tr w14:paraId="69AA7E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8" w:hRule="exact"/>
          <w:jc w:val="center"/>
        </w:trPr>
        <w:tc>
          <w:tcPr>
            <w:tcW w:w="794" w:type="dxa"/>
            <w:vAlign w:val="center"/>
          </w:tcPr>
          <w:p w14:paraId="772B1EA5">
            <w:pPr>
              <w:jc w:val="center"/>
              <w:rPr>
                <w:rFonts w:hint="eastAsia" w:ascii="方正仿宋_GBK" w:hAnsi="方正仿宋_GBK" w:eastAsia="方正仿宋_GBK" w:cs="方正仿宋_GBK"/>
                <w:color w:val="auto"/>
                <w:highlight w:val="none"/>
              </w:rPr>
            </w:pPr>
          </w:p>
        </w:tc>
        <w:tc>
          <w:tcPr>
            <w:tcW w:w="1762" w:type="dxa"/>
            <w:vAlign w:val="center"/>
          </w:tcPr>
          <w:p w14:paraId="4C43A1DE">
            <w:pPr>
              <w:rPr>
                <w:rFonts w:hint="eastAsia" w:ascii="方正仿宋_GBK" w:hAnsi="方正仿宋_GBK" w:eastAsia="方正仿宋_GBK" w:cs="方正仿宋_GBK"/>
                <w:color w:val="auto"/>
                <w:szCs w:val="28"/>
                <w:highlight w:val="none"/>
              </w:rPr>
            </w:pPr>
          </w:p>
        </w:tc>
        <w:tc>
          <w:tcPr>
            <w:tcW w:w="2484" w:type="dxa"/>
          </w:tcPr>
          <w:p w14:paraId="59A5B137">
            <w:pPr>
              <w:rPr>
                <w:rFonts w:hint="eastAsia" w:ascii="方正仿宋_GBK" w:hAnsi="方正仿宋_GBK" w:eastAsia="方正仿宋_GBK" w:cs="方正仿宋_GBK"/>
                <w:color w:val="auto"/>
                <w:szCs w:val="28"/>
                <w:highlight w:val="none"/>
              </w:rPr>
            </w:pPr>
          </w:p>
        </w:tc>
        <w:tc>
          <w:tcPr>
            <w:tcW w:w="1713" w:type="dxa"/>
            <w:vAlign w:val="center"/>
          </w:tcPr>
          <w:p w14:paraId="448C7694">
            <w:pPr>
              <w:rPr>
                <w:rFonts w:hint="eastAsia" w:ascii="方正仿宋_GBK" w:hAnsi="方正仿宋_GBK" w:eastAsia="方正仿宋_GBK" w:cs="方正仿宋_GBK"/>
                <w:color w:val="auto"/>
                <w:szCs w:val="28"/>
                <w:highlight w:val="none"/>
              </w:rPr>
            </w:pPr>
          </w:p>
        </w:tc>
        <w:tc>
          <w:tcPr>
            <w:tcW w:w="1101" w:type="dxa"/>
          </w:tcPr>
          <w:p w14:paraId="5BADDF4F">
            <w:pPr>
              <w:rPr>
                <w:rFonts w:hint="eastAsia" w:ascii="方正仿宋_GBK" w:hAnsi="方正仿宋_GBK" w:eastAsia="方正仿宋_GBK" w:cs="方正仿宋_GBK"/>
                <w:color w:val="auto"/>
                <w:szCs w:val="28"/>
                <w:highlight w:val="none"/>
              </w:rPr>
            </w:pPr>
          </w:p>
        </w:tc>
        <w:tc>
          <w:tcPr>
            <w:tcW w:w="1199" w:type="dxa"/>
          </w:tcPr>
          <w:p w14:paraId="385CC7D8">
            <w:pPr>
              <w:rPr>
                <w:rFonts w:hint="eastAsia" w:ascii="方正仿宋_GBK" w:hAnsi="方正仿宋_GBK" w:eastAsia="方正仿宋_GBK" w:cs="方正仿宋_GBK"/>
                <w:color w:val="auto"/>
                <w:szCs w:val="28"/>
                <w:highlight w:val="none"/>
              </w:rPr>
            </w:pPr>
          </w:p>
        </w:tc>
        <w:tc>
          <w:tcPr>
            <w:tcW w:w="804" w:type="dxa"/>
          </w:tcPr>
          <w:p w14:paraId="5A6B83C2">
            <w:pPr>
              <w:jc w:val="center"/>
              <w:rPr>
                <w:rFonts w:hint="eastAsia" w:ascii="方正仿宋_GBK" w:hAnsi="方正仿宋_GBK" w:eastAsia="方正仿宋_GBK" w:cs="方正仿宋_GBK"/>
                <w:color w:val="auto"/>
                <w:szCs w:val="28"/>
                <w:highlight w:val="none"/>
              </w:rPr>
            </w:pPr>
          </w:p>
        </w:tc>
      </w:tr>
      <w:tr w14:paraId="386025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8" w:hRule="exact"/>
          <w:jc w:val="center"/>
        </w:trPr>
        <w:tc>
          <w:tcPr>
            <w:tcW w:w="794" w:type="dxa"/>
            <w:vAlign w:val="center"/>
          </w:tcPr>
          <w:p w14:paraId="4CC7743F">
            <w:pPr>
              <w:jc w:val="center"/>
              <w:rPr>
                <w:rFonts w:hint="eastAsia" w:ascii="方正仿宋_GBK" w:hAnsi="方正仿宋_GBK" w:eastAsia="方正仿宋_GBK" w:cs="方正仿宋_GBK"/>
                <w:color w:val="auto"/>
                <w:highlight w:val="none"/>
              </w:rPr>
            </w:pPr>
          </w:p>
        </w:tc>
        <w:tc>
          <w:tcPr>
            <w:tcW w:w="1762" w:type="dxa"/>
            <w:vAlign w:val="center"/>
          </w:tcPr>
          <w:p w14:paraId="1AC3655D">
            <w:pPr>
              <w:rPr>
                <w:rFonts w:hint="eastAsia" w:ascii="方正仿宋_GBK" w:hAnsi="方正仿宋_GBK" w:eastAsia="方正仿宋_GBK" w:cs="方正仿宋_GBK"/>
                <w:color w:val="auto"/>
                <w:szCs w:val="28"/>
                <w:highlight w:val="none"/>
              </w:rPr>
            </w:pPr>
          </w:p>
        </w:tc>
        <w:tc>
          <w:tcPr>
            <w:tcW w:w="2484" w:type="dxa"/>
          </w:tcPr>
          <w:p w14:paraId="55145768">
            <w:pPr>
              <w:rPr>
                <w:rFonts w:hint="eastAsia" w:ascii="方正仿宋_GBK" w:hAnsi="方正仿宋_GBK" w:eastAsia="方正仿宋_GBK" w:cs="方正仿宋_GBK"/>
                <w:color w:val="auto"/>
                <w:szCs w:val="28"/>
                <w:highlight w:val="none"/>
              </w:rPr>
            </w:pPr>
          </w:p>
        </w:tc>
        <w:tc>
          <w:tcPr>
            <w:tcW w:w="1713" w:type="dxa"/>
            <w:vAlign w:val="center"/>
          </w:tcPr>
          <w:p w14:paraId="086A1A95">
            <w:pPr>
              <w:rPr>
                <w:rFonts w:hint="eastAsia" w:ascii="方正仿宋_GBK" w:hAnsi="方正仿宋_GBK" w:eastAsia="方正仿宋_GBK" w:cs="方正仿宋_GBK"/>
                <w:color w:val="auto"/>
                <w:szCs w:val="28"/>
                <w:highlight w:val="none"/>
              </w:rPr>
            </w:pPr>
          </w:p>
        </w:tc>
        <w:tc>
          <w:tcPr>
            <w:tcW w:w="1101" w:type="dxa"/>
          </w:tcPr>
          <w:p w14:paraId="698A8BE3">
            <w:pPr>
              <w:rPr>
                <w:rFonts w:hint="eastAsia" w:ascii="方正仿宋_GBK" w:hAnsi="方正仿宋_GBK" w:eastAsia="方正仿宋_GBK" w:cs="方正仿宋_GBK"/>
                <w:color w:val="auto"/>
                <w:szCs w:val="28"/>
                <w:highlight w:val="none"/>
              </w:rPr>
            </w:pPr>
          </w:p>
        </w:tc>
        <w:tc>
          <w:tcPr>
            <w:tcW w:w="1199" w:type="dxa"/>
          </w:tcPr>
          <w:p w14:paraId="0325616E">
            <w:pPr>
              <w:rPr>
                <w:rFonts w:hint="eastAsia" w:ascii="方正仿宋_GBK" w:hAnsi="方正仿宋_GBK" w:eastAsia="方正仿宋_GBK" w:cs="方正仿宋_GBK"/>
                <w:color w:val="auto"/>
                <w:szCs w:val="28"/>
                <w:highlight w:val="none"/>
              </w:rPr>
            </w:pPr>
          </w:p>
        </w:tc>
        <w:tc>
          <w:tcPr>
            <w:tcW w:w="804" w:type="dxa"/>
          </w:tcPr>
          <w:p w14:paraId="4C1763E5">
            <w:pPr>
              <w:jc w:val="center"/>
              <w:rPr>
                <w:rFonts w:hint="eastAsia" w:ascii="方正仿宋_GBK" w:hAnsi="方正仿宋_GBK" w:eastAsia="方正仿宋_GBK" w:cs="方正仿宋_GBK"/>
                <w:color w:val="auto"/>
                <w:szCs w:val="28"/>
                <w:highlight w:val="none"/>
              </w:rPr>
            </w:pPr>
          </w:p>
        </w:tc>
      </w:tr>
      <w:tr w14:paraId="36AC18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8" w:hRule="exact"/>
          <w:jc w:val="center"/>
        </w:trPr>
        <w:tc>
          <w:tcPr>
            <w:tcW w:w="794" w:type="dxa"/>
            <w:vAlign w:val="center"/>
          </w:tcPr>
          <w:p w14:paraId="5B7C5047">
            <w:pPr>
              <w:jc w:val="center"/>
              <w:rPr>
                <w:rFonts w:hint="eastAsia" w:ascii="方正仿宋_GBK" w:hAnsi="方正仿宋_GBK" w:eastAsia="方正仿宋_GBK" w:cs="方正仿宋_GBK"/>
                <w:color w:val="auto"/>
                <w:highlight w:val="none"/>
              </w:rPr>
            </w:pPr>
          </w:p>
        </w:tc>
        <w:tc>
          <w:tcPr>
            <w:tcW w:w="1762" w:type="dxa"/>
            <w:vAlign w:val="center"/>
          </w:tcPr>
          <w:p w14:paraId="4B209AF8">
            <w:pPr>
              <w:rPr>
                <w:rFonts w:hint="eastAsia" w:ascii="方正仿宋_GBK" w:hAnsi="方正仿宋_GBK" w:eastAsia="方正仿宋_GBK" w:cs="方正仿宋_GBK"/>
                <w:color w:val="auto"/>
                <w:szCs w:val="28"/>
                <w:highlight w:val="none"/>
              </w:rPr>
            </w:pPr>
          </w:p>
        </w:tc>
        <w:tc>
          <w:tcPr>
            <w:tcW w:w="2484" w:type="dxa"/>
          </w:tcPr>
          <w:p w14:paraId="3CE5FA81">
            <w:pPr>
              <w:rPr>
                <w:rFonts w:hint="eastAsia" w:ascii="方正仿宋_GBK" w:hAnsi="方正仿宋_GBK" w:eastAsia="方正仿宋_GBK" w:cs="方正仿宋_GBK"/>
                <w:color w:val="auto"/>
                <w:szCs w:val="28"/>
                <w:highlight w:val="none"/>
              </w:rPr>
            </w:pPr>
          </w:p>
        </w:tc>
        <w:tc>
          <w:tcPr>
            <w:tcW w:w="1713" w:type="dxa"/>
            <w:vAlign w:val="center"/>
          </w:tcPr>
          <w:p w14:paraId="5DC7FB9B">
            <w:pPr>
              <w:rPr>
                <w:rFonts w:hint="eastAsia" w:ascii="方正仿宋_GBK" w:hAnsi="方正仿宋_GBK" w:eastAsia="方正仿宋_GBK" w:cs="方正仿宋_GBK"/>
                <w:color w:val="auto"/>
                <w:szCs w:val="28"/>
                <w:highlight w:val="none"/>
              </w:rPr>
            </w:pPr>
          </w:p>
        </w:tc>
        <w:tc>
          <w:tcPr>
            <w:tcW w:w="1101" w:type="dxa"/>
          </w:tcPr>
          <w:p w14:paraId="5C0C53DB">
            <w:pPr>
              <w:rPr>
                <w:rFonts w:hint="eastAsia" w:ascii="方正仿宋_GBK" w:hAnsi="方正仿宋_GBK" w:eastAsia="方正仿宋_GBK" w:cs="方正仿宋_GBK"/>
                <w:color w:val="auto"/>
                <w:szCs w:val="28"/>
                <w:highlight w:val="none"/>
              </w:rPr>
            </w:pPr>
          </w:p>
        </w:tc>
        <w:tc>
          <w:tcPr>
            <w:tcW w:w="1199" w:type="dxa"/>
          </w:tcPr>
          <w:p w14:paraId="5FF9DDA3">
            <w:pPr>
              <w:rPr>
                <w:rFonts w:hint="eastAsia" w:ascii="方正仿宋_GBK" w:hAnsi="方正仿宋_GBK" w:eastAsia="方正仿宋_GBK" w:cs="方正仿宋_GBK"/>
                <w:color w:val="auto"/>
                <w:szCs w:val="28"/>
                <w:highlight w:val="none"/>
              </w:rPr>
            </w:pPr>
          </w:p>
        </w:tc>
        <w:tc>
          <w:tcPr>
            <w:tcW w:w="804" w:type="dxa"/>
          </w:tcPr>
          <w:p w14:paraId="0FB89155">
            <w:pPr>
              <w:jc w:val="center"/>
              <w:rPr>
                <w:rFonts w:hint="eastAsia" w:ascii="方正仿宋_GBK" w:hAnsi="方正仿宋_GBK" w:eastAsia="方正仿宋_GBK" w:cs="方正仿宋_GBK"/>
                <w:color w:val="auto"/>
                <w:szCs w:val="28"/>
                <w:highlight w:val="none"/>
              </w:rPr>
            </w:pPr>
          </w:p>
        </w:tc>
      </w:tr>
      <w:tr w14:paraId="0D0FF6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8" w:hRule="exact"/>
          <w:jc w:val="center"/>
        </w:trPr>
        <w:tc>
          <w:tcPr>
            <w:tcW w:w="794" w:type="dxa"/>
            <w:vAlign w:val="center"/>
          </w:tcPr>
          <w:p w14:paraId="03370603">
            <w:pPr>
              <w:jc w:val="center"/>
              <w:rPr>
                <w:rFonts w:hint="eastAsia" w:ascii="方正仿宋_GBK" w:hAnsi="方正仿宋_GBK" w:eastAsia="方正仿宋_GBK" w:cs="方正仿宋_GBK"/>
                <w:color w:val="auto"/>
                <w:highlight w:val="none"/>
              </w:rPr>
            </w:pPr>
          </w:p>
        </w:tc>
        <w:tc>
          <w:tcPr>
            <w:tcW w:w="1762" w:type="dxa"/>
            <w:vAlign w:val="center"/>
          </w:tcPr>
          <w:p w14:paraId="70EE4F51">
            <w:pPr>
              <w:rPr>
                <w:rFonts w:hint="eastAsia" w:ascii="方正仿宋_GBK" w:hAnsi="方正仿宋_GBK" w:eastAsia="方正仿宋_GBK" w:cs="方正仿宋_GBK"/>
                <w:color w:val="auto"/>
                <w:szCs w:val="28"/>
                <w:highlight w:val="none"/>
              </w:rPr>
            </w:pPr>
          </w:p>
        </w:tc>
        <w:tc>
          <w:tcPr>
            <w:tcW w:w="2484" w:type="dxa"/>
          </w:tcPr>
          <w:p w14:paraId="0165D968">
            <w:pPr>
              <w:rPr>
                <w:rFonts w:hint="eastAsia" w:ascii="方正仿宋_GBK" w:hAnsi="方正仿宋_GBK" w:eastAsia="方正仿宋_GBK" w:cs="方正仿宋_GBK"/>
                <w:color w:val="auto"/>
                <w:szCs w:val="28"/>
                <w:highlight w:val="none"/>
              </w:rPr>
            </w:pPr>
          </w:p>
        </w:tc>
        <w:tc>
          <w:tcPr>
            <w:tcW w:w="1713" w:type="dxa"/>
            <w:vAlign w:val="center"/>
          </w:tcPr>
          <w:p w14:paraId="3B522274">
            <w:pPr>
              <w:rPr>
                <w:rFonts w:hint="eastAsia" w:ascii="方正仿宋_GBK" w:hAnsi="方正仿宋_GBK" w:eastAsia="方正仿宋_GBK" w:cs="方正仿宋_GBK"/>
                <w:color w:val="auto"/>
                <w:szCs w:val="28"/>
                <w:highlight w:val="none"/>
              </w:rPr>
            </w:pPr>
          </w:p>
        </w:tc>
        <w:tc>
          <w:tcPr>
            <w:tcW w:w="1101" w:type="dxa"/>
          </w:tcPr>
          <w:p w14:paraId="59009468">
            <w:pPr>
              <w:rPr>
                <w:rFonts w:hint="eastAsia" w:ascii="方正仿宋_GBK" w:hAnsi="方正仿宋_GBK" w:eastAsia="方正仿宋_GBK" w:cs="方正仿宋_GBK"/>
                <w:color w:val="auto"/>
                <w:szCs w:val="28"/>
                <w:highlight w:val="none"/>
              </w:rPr>
            </w:pPr>
          </w:p>
        </w:tc>
        <w:tc>
          <w:tcPr>
            <w:tcW w:w="1199" w:type="dxa"/>
          </w:tcPr>
          <w:p w14:paraId="064A3E0A">
            <w:pPr>
              <w:rPr>
                <w:rFonts w:hint="eastAsia" w:ascii="方正仿宋_GBK" w:hAnsi="方正仿宋_GBK" w:eastAsia="方正仿宋_GBK" w:cs="方正仿宋_GBK"/>
                <w:color w:val="auto"/>
                <w:szCs w:val="28"/>
                <w:highlight w:val="none"/>
              </w:rPr>
            </w:pPr>
          </w:p>
        </w:tc>
        <w:tc>
          <w:tcPr>
            <w:tcW w:w="804" w:type="dxa"/>
          </w:tcPr>
          <w:p w14:paraId="693ABA74">
            <w:pPr>
              <w:jc w:val="center"/>
              <w:rPr>
                <w:rFonts w:hint="eastAsia" w:ascii="方正仿宋_GBK" w:hAnsi="方正仿宋_GBK" w:eastAsia="方正仿宋_GBK" w:cs="方正仿宋_GBK"/>
                <w:color w:val="auto"/>
                <w:szCs w:val="28"/>
                <w:highlight w:val="none"/>
              </w:rPr>
            </w:pPr>
          </w:p>
        </w:tc>
      </w:tr>
      <w:tr w14:paraId="66A221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8" w:hRule="exact"/>
          <w:jc w:val="center"/>
        </w:trPr>
        <w:tc>
          <w:tcPr>
            <w:tcW w:w="794" w:type="dxa"/>
            <w:vAlign w:val="center"/>
          </w:tcPr>
          <w:p w14:paraId="387101E4">
            <w:pPr>
              <w:jc w:val="center"/>
              <w:rPr>
                <w:rFonts w:hint="eastAsia" w:ascii="方正仿宋_GBK" w:hAnsi="方正仿宋_GBK" w:eastAsia="方正仿宋_GBK" w:cs="方正仿宋_GBK"/>
                <w:color w:val="auto"/>
                <w:highlight w:val="none"/>
              </w:rPr>
            </w:pPr>
          </w:p>
        </w:tc>
        <w:tc>
          <w:tcPr>
            <w:tcW w:w="1762" w:type="dxa"/>
            <w:vAlign w:val="center"/>
          </w:tcPr>
          <w:p w14:paraId="62625CCC">
            <w:pPr>
              <w:rPr>
                <w:rFonts w:hint="eastAsia" w:ascii="方正仿宋_GBK" w:hAnsi="方正仿宋_GBK" w:eastAsia="方正仿宋_GBK" w:cs="方正仿宋_GBK"/>
                <w:color w:val="auto"/>
                <w:szCs w:val="28"/>
                <w:highlight w:val="none"/>
              </w:rPr>
            </w:pPr>
            <w:r>
              <w:rPr>
                <w:rFonts w:hint="eastAsia" w:ascii="方正仿宋_GBK" w:hAnsi="方正仿宋_GBK" w:eastAsia="方正仿宋_GBK" w:cs="方正仿宋_GBK"/>
                <w:color w:val="auto"/>
                <w:szCs w:val="28"/>
                <w:highlight w:val="none"/>
              </w:rPr>
              <w:t>……</w:t>
            </w:r>
          </w:p>
        </w:tc>
        <w:tc>
          <w:tcPr>
            <w:tcW w:w="2484" w:type="dxa"/>
          </w:tcPr>
          <w:p w14:paraId="728ED732">
            <w:pPr>
              <w:rPr>
                <w:rFonts w:hint="eastAsia" w:ascii="方正仿宋_GBK" w:hAnsi="方正仿宋_GBK" w:eastAsia="方正仿宋_GBK" w:cs="方正仿宋_GBK"/>
                <w:color w:val="auto"/>
                <w:szCs w:val="28"/>
                <w:highlight w:val="none"/>
              </w:rPr>
            </w:pPr>
          </w:p>
        </w:tc>
        <w:tc>
          <w:tcPr>
            <w:tcW w:w="1713" w:type="dxa"/>
            <w:vAlign w:val="center"/>
          </w:tcPr>
          <w:p w14:paraId="6CE2983D">
            <w:pPr>
              <w:rPr>
                <w:rFonts w:hint="eastAsia" w:ascii="方正仿宋_GBK" w:hAnsi="方正仿宋_GBK" w:eastAsia="方正仿宋_GBK" w:cs="方正仿宋_GBK"/>
                <w:color w:val="auto"/>
                <w:szCs w:val="28"/>
                <w:highlight w:val="none"/>
              </w:rPr>
            </w:pPr>
            <w:r>
              <w:rPr>
                <w:rFonts w:hint="eastAsia" w:ascii="方正仿宋_GBK" w:hAnsi="方正仿宋_GBK" w:eastAsia="方正仿宋_GBK" w:cs="方正仿宋_GBK"/>
                <w:color w:val="auto"/>
                <w:szCs w:val="28"/>
                <w:highlight w:val="none"/>
              </w:rPr>
              <w:t>/</w:t>
            </w:r>
          </w:p>
        </w:tc>
        <w:tc>
          <w:tcPr>
            <w:tcW w:w="1101" w:type="dxa"/>
          </w:tcPr>
          <w:p w14:paraId="4BF75EC3">
            <w:pPr>
              <w:rPr>
                <w:rFonts w:hint="eastAsia" w:ascii="方正仿宋_GBK" w:hAnsi="方正仿宋_GBK" w:eastAsia="方正仿宋_GBK" w:cs="方正仿宋_GBK"/>
                <w:color w:val="auto"/>
                <w:szCs w:val="28"/>
                <w:highlight w:val="none"/>
              </w:rPr>
            </w:pPr>
          </w:p>
        </w:tc>
        <w:tc>
          <w:tcPr>
            <w:tcW w:w="1199" w:type="dxa"/>
          </w:tcPr>
          <w:p w14:paraId="6BFB2964">
            <w:pPr>
              <w:rPr>
                <w:rFonts w:hint="eastAsia" w:ascii="方正仿宋_GBK" w:hAnsi="方正仿宋_GBK" w:eastAsia="方正仿宋_GBK" w:cs="方正仿宋_GBK"/>
                <w:color w:val="auto"/>
                <w:szCs w:val="28"/>
                <w:highlight w:val="none"/>
              </w:rPr>
            </w:pPr>
          </w:p>
        </w:tc>
        <w:tc>
          <w:tcPr>
            <w:tcW w:w="804" w:type="dxa"/>
          </w:tcPr>
          <w:p w14:paraId="1D6FD745">
            <w:pPr>
              <w:jc w:val="center"/>
              <w:rPr>
                <w:rFonts w:hint="eastAsia" w:ascii="方正仿宋_GBK" w:hAnsi="方正仿宋_GBK" w:eastAsia="方正仿宋_GBK" w:cs="方正仿宋_GBK"/>
                <w:color w:val="auto"/>
                <w:szCs w:val="28"/>
                <w:highlight w:val="none"/>
              </w:rPr>
            </w:pPr>
          </w:p>
        </w:tc>
      </w:tr>
      <w:tr w14:paraId="1F9EA9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7" w:hRule="exact"/>
          <w:jc w:val="center"/>
        </w:trPr>
        <w:tc>
          <w:tcPr>
            <w:tcW w:w="794" w:type="dxa"/>
            <w:vAlign w:val="center"/>
          </w:tcPr>
          <w:p w14:paraId="74FD1D5F">
            <w:pPr>
              <w:jc w:val="center"/>
              <w:rPr>
                <w:rFonts w:hint="eastAsia" w:ascii="方正仿宋_GBK" w:hAnsi="方正仿宋_GBK" w:eastAsia="方正仿宋_GBK" w:cs="方正仿宋_GBK"/>
                <w:color w:val="auto"/>
                <w:highlight w:val="none"/>
              </w:rPr>
            </w:pPr>
          </w:p>
        </w:tc>
        <w:tc>
          <w:tcPr>
            <w:tcW w:w="1762" w:type="dxa"/>
            <w:vAlign w:val="center"/>
          </w:tcPr>
          <w:p w14:paraId="2D5CCB43">
            <w:pPr>
              <w:rPr>
                <w:rFonts w:hint="eastAsia" w:ascii="方正仿宋_GBK" w:hAnsi="方正仿宋_GBK" w:eastAsia="方正仿宋_GBK" w:cs="方正仿宋_GBK"/>
                <w:color w:val="auto"/>
                <w:szCs w:val="28"/>
                <w:highlight w:val="none"/>
              </w:rPr>
            </w:pPr>
            <w:r>
              <w:rPr>
                <w:rFonts w:hint="eastAsia" w:ascii="方正仿宋_GBK" w:hAnsi="方正仿宋_GBK" w:eastAsia="方正仿宋_GBK" w:cs="方正仿宋_GBK"/>
                <w:color w:val="auto"/>
                <w:szCs w:val="28"/>
                <w:highlight w:val="none"/>
              </w:rPr>
              <w:t>总计</w:t>
            </w:r>
          </w:p>
        </w:tc>
        <w:tc>
          <w:tcPr>
            <w:tcW w:w="6497" w:type="dxa"/>
            <w:gridSpan w:val="4"/>
          </w:tcPr>
          <w:p w14:paraId="5BEE85A8">
            <w:pPr>
              <w:rPr>
                <w:rFonts w:hint="eastAsia" w:ascii="方正仿宋_GBK" w:hAnsi="方正仿宋_GBK" w:eastAsia="方正仿宋_GBK" w:cs="方正仿宋_GBK"/>
                <w:color w:val="auto"/>
                <w:szCs w:val="28"/>
                <w:highlight w:val="none"/>
              </w:rPr>
            </w:pPr>
          </w:p>
        </w:tc>
        <w:tc>
          <w:tcPr>
            <w:tcW w:w="804" w:type="dxa"/>
          </w:tcPr>
          <w:p w14:paraId="688A6056">
            <w:pPr>
              <w:rPr>
                <w:rFonts w:hint="eastAsia" w:ascii="方正仿宋_GBK" w:hAnsi="方正仿宋_GBK" w:eastAsia="方正仿宋_GBK" w:cs="方正仿宋_GBK"/>
                <w:color w:val="auto"/>
                <w:szCs w:val="28"/>
                <w:highlight w:val="none"/>
              </w:rPr>
            </w:pPr>
          </w:p>
        </w:tc>
      </w:tr>
    </w:tbl>
    <w:p w14:paraId="24C8EB9C">
      <w:pPr>
        <w:pStyle w:val="26"/>
        <w:ind w:left="0" w:firstLine="0"/>
        <w:rPr>
          <w:rFonts w:hint="eastAsia" w:ascii="方正仿宋_GBK" w:hAnsi="方正仿宋_GBK" w:eastAsia="方正仿宋_GBK" w:cs="方正仿宋_GBK"/>
          <w:color w:val="auto"/>
          <w:sz w:val="24"/>
          <w:szCs w:val="24"/>
          <w:highlight w:val="none"/>
        </w:rPr>
      </w:pPr>
    </w:p>
    <w:p w14:paraId="4B0391DE">
      <w:pPr>
        <w:spacing w:line="312" w:lineRule="auto"/>
        <w:rPr>
          <w:rFonts w:hint="eastAsia" w:ascii="方正仿宋_GBK" w:hAnsi="方正仿宋_GBK" w:eastAsia="方正仿宋_GBK" w:cs="方正仿宋_GBK"/>
          <w:color w:val="auto"/>
          <w:szCs w:val="28"/>
          <w:highlight w:val="none"/>
        </w:rPr>
      </w:pPr>
      <w:r>
        <w:rPr>
          <w:rFonts w:hint="eastAsia" w:ascii="方正仿宋_GBK" w:hAnsi="方正仿宋_GBK" w:eastAsia="方正仿宋_GBK" w:cs="方正仿宋_GBK"/>
          <w:color w:val="auto"/>
          <w:szCs w:val="28"/>
          <w:highlight w:val="none"/>
        </w:rPr>
        <w:t>注：1.请供应商完整填写本表；</w:t>
      </w:r>
    </w:p>
    <w:p w14:paraId="62FFD573">
      <w:pPr>
        <w:spacing w:line="312" w:lineRule="auto"/>
        <w:ind w:firstLine="480"/>
        <w:rPr>
          <w:rFonts w:hint="eastAsia" w:ascii="方正仿宋_GBK" w:hAnsi="方正仿宋_GBK" w:eastAsia="方正仿宋_GBK" w:cs="方正仿宋_GBK"/>
          <w:color w:val="auto"/>
          <w:szCs w:val="28"/>
          <w:highlight w:val="none"/>
        </w:rPr>
      </w:pPr>
      <w:r>
        <w:rPr>
          <w:rFonts w:hint="eastAsia" w:ascii="方正仿宋_GBK" w:hAnsi="方正仿宋_GBK" w:eastAsia="方正仿宋_GBK" w:cs="方正仿宋_GBK"/>
          <w:color w:val="auto"/>
          <w:szCs w:val="28"/>
          <w:highlight w:val="none"/>
        </w:rPr>
        <w:t>2.该表可扩展。</w:t>
      </w:r>
    </w:p>
    <w:p w14:paraId="0BAC9AE3">
      <w:pPr>
        <w:pStyle w:val="28"/>
        <w:rPr>
          <w:rFonts w:hint="eastAsia" w:ascii="方正仿宋_GBK" w:hAnsi="方正仿宋_GBK" w:eastAsia="方正仿宋_GBK" w:cs="方正仿宋_GBK"/>
          <w:color w:val="auto"/>
          <w:szCs w:val="28"/>
          <w:highlight w:val="none"/>
          <w:lang w:eastAsia="zh-CN"/>
        </w:rPr>
      </w:pPr>
    </w:p>
    <w:p w14:paraId="77BE9E79">
      <w:pPr>
        <w:pStyle w:val="28"/>
        <w:rPr>
          <w:rFonts w:hint="eastAsia" w:ascii="方正仿宋_GBK" w:hAnsi="方正仿宋_GBK" w:eastAsia="方正仿宋_GBK" w:cs="方正仿宋_GBK"/>
          <w:color w:val="auto"/>
          <w:szCs w:val="28"/>
          <w:highlight w:val="none"/>
          <w:lang w:eastAsia="zh-CN"/>
        </w:rPr>
      </w:pPr>
    </w:p>
    <w:p w14:paraId="66D28802">
      <w:pPr>
        <w:pStyle w:val="28"/>
        <w:rPr>
          <w:rFonts w:hint="eastAsia" w:ascii="方正仿宋_GBK" w:hAnsi="方正仿宋_GBK" w:eastAsia="方正仿宋_GBK" w:cs="方正仿宋_GBK"/>
          <w:color w:val="auto"/>
          <w:szCs w:val="28"/>
          <w:highlight w:val="none"/>
          <w:lang w:eastAsia="zh-CN"/>
        </w:rPr>
      </w:pPr>
      <w:r>
        <w:rPr>
          <w:rFonts w:hint="eastAsia" w:ascii="方正仿宋_GBK" w:hAnsi="方正仿宋_GBK" w:eastAsia="方正仿宋_GBK" w:cs="方正仿宋_GBK"/>
          <w:color w:val="auto"/>
          <w:szCs w:val="28"/>
          <w:highlight w:val="none"/>
          <w:lang w:eastAsia="zh-CN"/>
        </w:rPr>
        <w:t xml:space="preserve">  </w:t>
      </w:r>
    </w:p>
    <w:p w14:paraId="35B89EE7">
      <w:pPr>
        <w:spacing w:line="312" w:lineRule="auto"/>
        <w:rPr>
          <w:rFonts w:hint="eastAsia" w:ascii="方正仿宋_GBK" w:hAnsi="方正仿宋_GBK" w:eastAsia="方正仿宋_GBK" w:cs="方正仿宋_GBK"/>
          <w:color w:val="auto"/>
          <w:highlight w:val="none"/>
        </w:rPr>
      </w:pPr>
      <w:r>
        <w:rPr>
          <w:rFonts w:hint="eastAsia" w:ascii="方正仿宋_GBK" w:hAnsi="方正仿宋_GBK" w:eastAsia="方正仿宋_GBK" w:cs="方正仿宋_GBK"/>
          <w:color w:val="auto"/>
          <w:highlight w:val="none"/>
        </w:rPr>
        <w:t xml:space="preserve">                                                   供应商名称（公章）：</w:t>
      </w:r>
    </w:p>
    <w:p w14:paraId="449B0EE8">
      <w:pPr>
        <w:spacing w:line="312" w:lineRule="auto"/>
        <w:ind w:right="480" w:firstLine="6480"/>
        <w:rPr>
          <w:rFonts w:hint="eastAsia" w:ascii="方正仿宋_GBK" w:hAnsi="方正仿宋_GBK" w:eastAsia="方正仿宋_GBK" w:cs="方正仿宋_GBK"/>
          <w:color w:val="auto"/>
          <w:highlight w:val="none"/>
        </w:rPr>
        <w:sectPr>
          <w:headerReference r:id="rId12" w:type="default"/>
          <w:footerReference r:id="rId13" w:type="default"/>
          <w:pgSz w:w="11907" w:h="16840" w:orient="landscape"/>
          <w:pgMar w:top="1134" w:right="1191" w:bottom="1134" w:left="1304" w:header="567" w:footer="992" w:gutter="0"/>
          <w:cols w:space="720" w:num="1"/>
        </w:sectPr>
      </w:pPr>
      <w:r>
        <w:rPr>
          <w:rFonts w:hint="eastAsia" w:ascii="方正仿宋_GBK" w:hAnsi="方正仿宋_GBK" w:eastAsia="方正仿宋_GBK" w:cs="方正仿宋_GBK"/>
          <w:color w:val="auto"/>
          <w:highlight w:val="none"/>
        </w:rPr>
        <w:t>年   月   日</w:t>
      </w:r>
    </w:p>
    <w:p w14:paraId="0B97B6F9">
      <w:pPr>
        <w:pStyle w:val="2"/>
        <w:adjustRightInd w:val="0"/>
        <w:snapToGrid w:val="0"/>
        <w:spacing w:before="0" w:after="0" w:line="400" w:lineRule="exact"/>
        <w:ind w:firstLine="482" w:firstLineChars="200"/>
        <w:rPr>
          <w:rFonts w:hint="eastAsia" w:ascii="方正仿宋_GBK" w:hAnsi="方正仿宋_GBK" w:eastAsia="方正仿宋_GBK" w:cs="方正仿宋_GBK"/>
          <w:color w:val="auto"/>
          <w:sz w:val="24"/>
          <w:highlight w:val="none"/>
        </w:rPr>
      </w:pPr>
      <w:bookmarkStart w:id="165" w:name="_Toc342913420"/>
      <w:bookmarkStart w:id="166" w:name="_Toc76462351"/>
      <w:bookmarkStart w:id="167" w:name="_Toc313888361"/>
      <w:bookmarkStart w:id="168" w:name="_Toc313008357"/>
      <w:bookmarkStart w:id="169" w:name="_Toc4847"/>
      <w:bookmarkStart w:id="170" w:name="_Toc94092201"/>
      <w:r>
        <w:rPr>
          <w:rFonts w:hint="eastAsia" w:ascii="方正仿宋_GBK" w:hAnsi="方正仿宋_GBK" w:eastAsia="方正仿宋_GBK" w:cs="方正仿宋_GBK"/>
          <w:color w:val="auto"/>
          <w:sz w:val="24"/>
          <w:highlight w:val="none"/>
        </w:rPr>
        <w:t>二、</w:t>
      </w:r>
      <w:bookmarkEnd w:id="165"/>
      <w:bookmarkEnd w:id="166"/>
      <w:bookmarkEnd w:id="167"/>
      <w:bookmarkEnd w:id="168"/>
      <w:r>
        <w:rPr>
          <w:rFonts w:hint="eastAsia" w:ascii="方正仿宋_GBK" w:hAnsi="方正仿宋_GBK" w:eastAsia="方正仿宋_GBK" w:cs="方正仿宋_GBK"/>
          <w:color w:val="auto"/>
          <w:sz w:val="24"/>
          <w:highlight w:val="none"/>
        </w:rPr>
        <w:t>技术部分</w:t>
      </w:r>
      <w:bookmarkEnd w:id="169"/>
      <w:bookmarkEnd w:id="170"/>
    </w:p>
    <w:p w14:paraId="56531605">
      <w:pPr>
        <w:tabs>
          <w:tab w:val="left" w:pos="6300"/>
        </w:tabs>
        <w:snapToGrid w:val="0"/>
        <w:spacing w:line="400" w:lineRule="exact"/>
        <w:ind w:firstLine="240" w:firstLineChars="100"/>
        <w:rPr>
          <w:rFonts w:hint="eastAsia" w:ascii="方正仿宋_GBK" w:hAnsi="方正仿宋_GBK" w:eastAsia="方正仿宋_GBK" w:cs="方正仿宋_GBK"/>
          <w:color w:val="auto"/>
          <w:szCs w:val="24"/>
          <w:highlight w:val="none"/>
        </w:rPr>
      </w:pPr>
      <w:r>
        <w:rPr>
          <w:rFonts w:hint="eastAsia" w:ascii="方正仿宋_GBK" w:hAnsi="方正仿宋_GBK" w:eastAsia="方正仿宋_GBK" w:cs="方正仿宋_GBK"/>
          <w:color w:val="auto"/>
          <w:sz w:val="24"/>
          <w:szCs w:val="24"/>
          <w:highlight w:val="none"/>
        </w:rPr>
        <w:t>（一）技术响应偏离表</w:t>
      </w:r>
    </w:p>
    <w:p w14:paraId="4C80940F">
      <w:pPr>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highlight w:val="none"/>
        </w:rPr>
        <w:t>对于磋商文件的要求，如有任何偏离请如实填写下表：</w:t>
      </w:r>
    </w:p>
    <w:tbl>
      <w:tblPr>
        <w:tblStyle w:val="1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1"/>
        <w:gridCol w:w="2966"/>
        <w:gridCol w:w="3082"/>
        <w:gridCol w:w="2309"/>
      </w:tblGrid>
      <w:tr w14:paraId="371199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5" w:hRule="atLeast"/>
          <w:jc w:val="center"/>
        </w:trPr>
        <w:tc>
          <w:tcPr>
            <w:tcW w:w="1271" w:type="dxa"/>
            <w:vAlign w:val="center"/>
          </w:tcPr>
          <w:p w14:paraId="7BBCDFE8">
            <w:pPr>
              <w:tabs>
                <w:tab w:val="left" w:pos="6300"/>
              </w:tabs>
              <w:snapToGrid w:val="0"/>
              <w:spacing w:line="500" w:lineRule="exact"/>
              <w:jc w:val="center"/>
              <w:outlineLvl w:val="0"/>
              <w:rPr>
                <w:rFonts w:hint="eastAsia" w:ascii="方正仿宋_GBK" w:hAnsi="方正仿宋_GBK" w:eastAsia="方正仿宋_GBK" w:cs="方正仿宋_GBK"/>
                <w:color w:val="auto"/>
                <w:sz w:val="21"/>
                <w:szCs w:val="21"/>
                <w:highlight w:val="none"/>
              </w:rPr>
            </w:pPr>
            <w:bookmarkStart w:id="171" w:name="_Toc278658167"/>
            <w:r>
              <w:rPr>
                <w:rFonts w:hint="eastAsia" w:ascii="方正仿宋_GBK" w:hAnsi="方正仿宋_GBK" w:eastAsia="方正仿宋_GBK" w:cs="方正仿宋_GBK"/>
                <w:color w:val="auto"/>
                <w:sz w:val="21"/>
                <w:szCs w:val="21"/>
                <w:highlight w:val="none"/>
              </w:rPr>
              <w:t>序号</w:t>
            </w:r>
            <w:bookmarkEnd w:id="171"/>
          </w:p>
        </w:tc>
        <w:tc>
          <w:tcPr>
            <w:tcW w:w="2966" w:type="dxa"/>
            <w:vAlign w:val="center"/>
          </w:tcPr>
          <w:p w14:paraId="17E6CD08">
            <w:pPr>
              <w:tabs>
                <w:tab w:val="left" w:pos="6300"/>
              </w:tabs>
              <w:snapToGrid w:val="0"/>
              <w:spacing w:line="500" w:lineRule="exact"/>
              <w:jc w:val="center"/>
              <w:outlineLvl w:val="0"/>
              <w:rPr>
                <w:rFonts w:hint="eastAsia" w:ascii="方正仿宋_GBK" w:hAnsi="方正仿宋_GBK" w:eastAsia="方正仿宋_GBK" w:cs="方正仿宋_GBK"/>
                <w:color w:val="auto"/>
                <w:sz w:val="21"/>
                <w:szCs w:val="21"/>
                <w:highlight w:val="none"/>
              </w:rPr>
            </w:pPr>
            <w:bookmarkStart w:id="172" w:name="_Toc1470684525"/>
            <w:r>
              <w:rPr>
                <w:rFonts w:hint="eastAsia" w:ascii="方正仿宋_GBK" w:hAnsi="方正仿宋_GBK" w:eastAsia="方正仿宋_GBK" w:cs="方正仿宋_GBK"/>
                <w:color w:val="auto"/>
                <w:sz w:val="21"/>
                <w:szCs w:val="21"/>
                <w:highlight w:val="none"/>
              </w:rPr>
              <w:t>采购需求</w:t>
            </w:r>
            <w:bookmarkEnd w:id="172"/>
          </w:p>
        </w:tc>
        <w:tc>
          <w:tcPr>
            <w:tcW w:w="3082" w:type="dxa"/>
            <w:vAlign w:val="center"/>
          </w:tcPr>
          <w:p w14:paraId="0C54683A">
            <w:pPr>
              <w:tabs>
                <w:tab w:val="left" w:pos="6300"/>
              </w:tabs>
              <w:snapToGrid w:val="0"/>
              <w:spacing w:line="500" w:lineRule="exact"/>
              <w:jc w:val="center"/>
              <w:outlineLvl w:val="0"/>
              <w:rPr>
                <w:rFonts w:hint="eastAsia" w:ascii="方正仿宋_GBK" w:hAnsi="方正仿宋_GBK" w:eastAsia="方正仿宋_GBK" w:cs="方正仿宋_GBK"/>
                <w:color w:val="auto"/>
                <w:sz w:val="21"/>
                <w:szCs w:val="21"/>
                <w:highlight w:val="none"/>
              </w:rPr>
            </w:pPr>
            <w:bookmarkStart w:id="173" w:name="_Toc1025677862"/>
            <w:r>
              <w:rPr>
                <w:rFonts w:hint="eastAsia" w:ascii="方正仿宋_GBK" w:hAnsi="方正仿宋_GBK" w:eastAsia="方正仿宋_GBK" w:cs="方正仿宋_GBK"/>
                <w:color w:val="auto"/>
                <w:sz w:val="21"/>
                <w:szCs w:val="21"/>
                <w:highlight w:val="none"/>
              </w:rPr>
              <w:t>响应情况</w:t>
            </w:r>
            <w:bookmarkEnd w:id="173"/>
          </w:p>
        </w:tc>
        <w:tc>
          <w:tcPr>
            <w:tcW w:w="2309" w:type="dxa"/>
            <w:vAlign w:val="center"/>
          </w:tcPr>
          <w:p w14:paraId="1D2F3504">
            <w:pPr>
              <w:tabs>
                <w:tab w:val="left" w:pos="6300"/>
              </w:tabs>
              <w:snapToGrid w:val="0"/>
              <w:spacing w:line="500" w:lineRule="exact"/>
              <w:jc w:val="center"/>
              <w:outlineLvl w:val="0"/>
              <w:rPr>
                <w:rFonts w:hint="eastAsia" w:ascii="方正仿宋_GBK" w:hAnsi="方正仿宋_GBK" w:eastAsia="方正仿宋_GBK" w:cs="方正仿宋_GBK"/>
                <w:color w:val="auto"/>
                <w:sz w:val="21"/>
                <w:szCs w:val="21"/>
                <w:highlight w:val="none"/>
              </w:rPr>
            </w:pPr>
            <w:bookmarkStart w:id="174" w:name="_Toc234974718"/>
            <w:r>
              <w:rPr>
                <w:rFonts w:hint="eastAsia" w:ascii="方正仿宋_GBK" w:hAnsi="方正仿宋_GBK" w:eastAsia="方正仿宋_GBK" w:cs="方正仿宋_GBK"/>
                <w:color w:val="auto"/>
                <w:sz w:val="21"/>
                <w:szCs w:val="21"/>
                <w:highlight w:val="none"/>
              </w:rPr>
              <w:t>差异说明</w:t>
            </w:r>
            <w:bookmarkEnd w:id="174"/>
          </w:p>
        </w:tc>
      </w:tr>
      <w:tr w14:paraId="6284F3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9" w:hRule="atLeast"/>
          <w:jc w:val="center"/>
        </w:trPr>
        <w:tc>
          <w:tcPr>
            <w:tcW w:w="1271" w:type="dxa"/>
            <w:vAlign w:val="center"/>
          </w:tcPr>
          <w:p w14:paraId="394AA071">
            <w:pPr>
              <w:tabs>
                <w:tab w:val="left" w:pos="6300"/>
              </w:tabs>
              <w:snapToGrid w:val="0"/>
              <w:spacing w:line="500" w:lineRule="exact"/>
              <w:jc w:val="center"/>
              <w:rPr>
                <w:rFonts w:hint="eastAsia" w:ascii="方正仿宋_GBK" w:hAnsi="方正仿宋_GBK" w:eastAsia="方正仿宋_GBK" w:cs="方正仿宋_GBK"/>
                <w:color w:val="auto"/>
                <w:sz w:val="21"/>
                <w:szCs w:val="21"/>
                <w:highlight w:val="none"/>
              </w:rPr>
            </w:pPr>
          </w:p>
        </w:tc>
        <w:tc>
          <w:tcPr>
            <w:tcW w:w="2966" w:type="dxa"/>
            <w:vAlign w:val="center"/>
          </w:tcPr>
          <w:p w14:paraId="7EF9E13E">
            <w:pPr>
              <w:tabs>
                <w:tab w:val="left" w:pos="6300"/>
              </w:tabs>
              <w:snapToGrid w:val="0"/>
              <w:spacing w:line="500" w:lineRule="exact"/>
              <w:jc w:val="center"/>
              <w:rPr>
                <w:rFonts w:hint="eastAsia" w:ascii="方正仿宋_GBK" w:hAnsi="方正仿宋_GBK" w:eastAsia="方正仿宋_GBK" w:cs="方正仿宋_GBK"/>
                <w:color w:val="auto"/>
                <w:sz w:val="21"/>
                <w:szCs w:val="21"/>
                <w:highlight w:val="none"/>
              </w:rPr>
            </w:pPr>
          </w:p>
        </w:tc>
        <w:tc>
          <w:tcPr>
            <w:tcW w:w="3082" w:type="dxa"/>
            <w:vAlign w:val="center"/>
          </w:tcPr>
          <w:p w14:paraId="534311B1">
            <w:pPr>
              <w:tabs>
                <w:tab w:val="left" w:pos="6300"/>
              </w:tabs>
              <w:snapToGrid w:val="0"/>
              <w:spacing w:line="500" w:lineRule="exact"/>
              <w:outlineLvl w:val="0"/>
              <w:rPr>
                <w:rFonts w:hint="eastAsia" w:ascii="方正仿宋_GBK" w:hAnsi="方正仿宋_GBK" w:eastAsia="方正仿宋_GBK" w:cs="方正仿宋_GBK"/>
                <w:color w:val="auto"/>
                <w:sz w:val="21"/>
                <w:szCs w:val="21"/>
                <w:highlight w:val="none"/>
              </w:rPr>
            </w:pPr>
            <w:bookmarkStart w:id="175" w:name="_Toc2018332420"/>
            <w:r>
              <w:rPr>
                <w:rFonts w:hint="eastAsia" w:ascii="方正仿宋_GBK" w:hAnsi="方正仿宋_GBK" w:eastAsia="方正仿宋_GBK" w:cs="方正仿宋_GBK"/>
                <w:color w:val="auto"/>
                <w:sz w:val="21"/>
                <w:szCs w:val="21"/>
                <w:highlight w:val="none"/>
              </w:rPr>
              <w:t>提醒：请注明技术参数或具体内容以及响应文件中技术参数或具体内容的位置（页码）</w:t>
            </w:r>
            <w:bookmarkEnd w:id="175"/>
          </w:p>
        </w:tc>
        <w:tc>
          <w:tcPr>
            <w:tcW w:w="2309" w:type="dxa"/>
            <w:vAlign w:val="center"/>
          </w:tcPr>
          <w:p w14:paraId="4F0A8B0B">
            <w:pPr>
              <w:tabs>
                <w:tab w:val="left" w:pos="6300"/>
              </w:tabs>
              <w:snapToGrid w:val="0"/>
              <w:spacing w:line="500" w:lineRule="exact"/>
              <w:jc w:val="center"/>
              <w:rPr>
                <w:rFonts w:hint="eastAsia" w:ascii="方正仿宋_GBK" w:hAnsi="方正仿宋_GBK" w:eastAsia="方正仿宋_GBK" w:cs="方正仿宋_GBK"/>
                <w:color w:val="auto"/>
                <w:sz w:val="21"/>
                <w:szCs w:val="21"/>
                <w:highlight w:val="none"/>
              </w:rPr>
            </w:pPr>
          </w:p>
        </w:tc>
      </w:tr>
      <w:tr w14:paraId="03F70C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9" w:hRule="atLeast"/>
          <w:jc w:val="center"/>
        </w:trPr>
        <w:tc>
          <w:tcPr>
            <w:tcW w:w="1271" w:type="dxa"/>
            <w:vAlign w:val="center"/>
          </w:tcPr>
          <w:p w14:paraId="21795D34">
            <w:pPr>
              <w:tabs>
                <w:tab w:val="left" w:pos="6300"/>
              </w:tabs>
              <w:snapToGrid w:val="0"/>
              <w:spacing w:line="500" w:lineRule="exact"/>
              <w:jc w:val="center"/>
              <w:rPr>
                <w:rFonts w:hint="eastAsia" w:ascii="方正仿宋_GBK" w:hAnsi="方正仿宋_GBK" w:eastAsia="方正仿宋_GBK" w:cs="方正仿宋_GBK"/>
                <w:color w:val="auto"/>
                <w:sz w:val="21"/>
                <w:szCs w:val="21"/>
                <w:highlight w:val="none"/>
              </w:rPr>
            </w:pPr>
          </w:p>
        </w:tc>
        <w:tc>
          <w:tcPr>
            <w:tcW w:w="2966" w:type="dxa"/>
            <w:vAlign w:val="center"/>
          </w:tcPr>
          <w:p w14:paraId="47F957A0">
            <w:pPr>
              <w:tabs>
                <w:tab w:val="left" w:pos="6300"/>
              </w:tabs>
              <w:snapToGrid w:val="0"/>
              <w:spacing w:line="500" w:lineRule="exact"/>
              <w:jc w:val="center"/>
              <w:rPr>
                <w:rFonts w:hint="eastAsia" w:ascii="方正仿宋_GBK" w:hAnsi="方正仿宋_GBK" w:eastAsia="方正仿宋_GBK" w:cs="方正仿宋_GBK"/>
                <w:color w:val="auto"/>
                <w:sz w:val="21"/>
                <w:szCs w:val="21"/>
                <w:highlight w:val="none"/>
              </w:rPr>
            </w:pPr>
          </w:p>
        </w:tc>
        <w:tc>
          <w:tcPr>
            <w:tcW w:w="3082" w:type="dxa"/>
            <w:vAlign w:val="center"/>
          </w:tcPr>
          <w:p w14:paraId="43A376C2">
            <w:pPr>
              <w:tabs>
                <w:tab w:val="left" w:pos="6300"/>
              </w:tabs>
              <w:snapToGrid w:val="0"/>
              <w:spacing w:line="500" w:lineRule="exact"/>
              <w:jc w:val="center"/>
              <w:rPr>
                <w:rFonts w:hint="eastAsia" w:ascii="方正仿宋_GBK" w:hAnsi="方正仿宋_GBK" w:eastAsia="方正仿宋_GBK" w:cs="方正仿宋_GBK"/>
                <w:color w:val="auto"/>
                <w:sz w:val="21"/>
                <w:szCs w:val="21"/>
                <w:highlight w:val="none"/>
              </w:rPr>
            </w:pPr>
          </w:p>
        </w:tc>
        <w:tc>
          <w:tcPr>
            <w:tcW w:w="2309" w:type="dxa"/>
            <w:vAlign w:val="center"/>
          </w:tcPr>
          <w:p w14:paraId="710FBDF3">
            <w:pPr>
              <w:tabs>
                <w:tab w:val="left" w:pos="6300"/>
              </w:tabs>
              <w:snapToGrid w:val="0"/>
              <w:spacing w:line="500" w:lineRule="exact"/>
              <w:jc w:val="center"/>
              <w:rPr>
                <w:rFonts w:hint="eastAsia" w:ascii="方正仿宋_GBK" w:hAnsi="方正仿宋_GBK" w:eastAsia="方正仿宋_GBK" w:cs="方正仿宋_GBK"/>
                <w:color w:val="auto"/>
                <w:sz w:val="21"/>
                <w:szCs w:val="21"/>
                <w:highlight w:val="none"/>
              </w:rPr>
            </w:pPr>
          </w:p>
        </w:tc>
      </w:tr>
      <w:tr w14:paraId="651598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9" w:hRule="atLeast"/>
          <w:jc w:val="center"/>
        </w:trPr>
        <w:tc>
          <w:tcPr>
            <w:tcW w:w="1271" w:type="dxa"/>
            <w:vAlign w:val="center"/>
          </w:tcPr>
          <w:p w14:paraId="37A4F396">
            <w:pPr>
              <w:tabs>
                <w:tab w:val="left" w:pos="6300"/>
              </w:tabs>
              <w:snapToGrid w:val="0"/>
              <w:spacing w:line="500" w:lineRule="exact"/>
              <w:jc w:val="center"/>
              <w:rPr>
                <w:rFonts w:hint="eastAsia" w:ascii="方正仿宋_GBK" w:hAnsi="方正仿宋_GBK" w:eastAsia="方正仿宋_GBK" w:cs="方正仿宋_GBK"/>
                <w:color w:val="auto"/>
                <w:sz w:val="21"/>
                <w:szCs w:val="21"/>
                <w:highlight w:val="none"/>
              </w:rPr>
            </w:pPr>
          </w:p>
        </w:tc>
        <w:tc>
          <w:tcPr>
            <w:tcW w:w="2966" w:type="dxa"/>
            <w:vAlign w:val="center"/>
          </w:tcPr>
          <w:p w14:paraId="4E21A599">
            <w:pPr>
              <w:tabs>
                <w:tab w:val="left" w:pos="6300"/>
              </w:tabs>
              <w:snapToGrid w:val="0"/>
              <w:spacing w:line="500" w:lineRule="exact"/>
              <w:jc w:val="center"/>
              <w:rPr>
                <w:rFonts w:hint="eastAsia" w:ascii="方正仿宋_GBK" w:hAnsi="方正仿宋_GBK" w:eastAsia="方正仿宋_GBK" w:cs="方正仿宋_GBK"/>
                <w:color w:val="auto"/>
                <w:sz w:val="21"/>
                <w:szCs w:val="21"/>
                <w:highlight w:val="none"/>
              </w:rPr>
            </w:pPr>
          </w:p>
        </w:tc>
        <w:tc>
          <w:tcPr>
            <w:tcW w:w="3082" w:type="dxa"/>
            <w:vAlign w:val="center"/>
          </w:tcPr>
          <w:p w14:paraId="7BDAABD4">
            <w:pPr>
              <w:tabs>
                <w:tab w:val="left" w:pos="6300"/>
              </w:tabs>
              <w:snapToGrid w:val="0"/>
              <w:spacing w:line="500" w:lineRule="exact"/>
              <w:jc w:val="center"/>
              <w:rPr>
                <w:rFonts w:hint="eastAsia" w:ascii="方正仿宋_GBK" w:hAnsi="方正仿宋_GBK" w:eastAsia="方正仿宋_GBK" w:cs="方正仿宋_GBK"/>
                <w:color w:val="auto"/>
                <w:sz w:val="21"/>
                <w:szCs w:val="21"/>
                <w:highlight w:val="none"/>
              </w:rPr>
            </w:pPr>
          </w:p>
        </w:tc>
        <w:tc>
          <w:tcPr>
            <w:tcW w:w="2309" w:type="dxa"/>
            <w:vAlign w:val="center"/>
          </w:tcPr>
          <w:p w14:paraId="0EFEEEA3">
            <w:pPr>
              <w:tabs>
                <w:tab w:val="left" w:pos="6300"/>
              </w:tabs>
              <w:snapToGrid w:val="0"/>
              <w:spacing w:line="500" w:lineRule="exact"/>
              <w:jc w:val="center"/>
              <w:rPr>
                <w:rFonts w:hint="eastAsia" w:ascii="方正仿宋_GBK" w:hAnsi="方正仿宋_GBK" w:eastAsia="方正仿宋_GBK" w:cs="方正仿宋_GBK"/>
                <w:color w:val="auto"/>
                <w:sz w:val="21"/>
                <w:szCs w:val="21"/>
                <w:highlight w:val="none"/>
              </w:rPr>
            </w:pPr>
          </w:p>
        </w:tc>
      </w:tr>
      <w:tr w14:paraId="524DAD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9" w:hRule="atLeast"/>
          <w:jc w:val="center"/>
        </w:trPr>
        <w:tc>
          <w:tcPr>
            <w:tcW w:w="1271" w:type="dxa"/>
            <w:vAlign w:val="center"/>
          </w:tcPr>
          <w:p w14:paraId="087C5364">
            <w:pPr>
              <w:tabs>
                <w:tab w:val="left" w:pos="6300"/>
              </w:tabs>
              <w:snapToGrid w:val="0"/>
              <w:spacing w:line="500" w:lineRule="exact"/>
              <w:jc w:val="center"/>
              <w:rPr>
                <w:rFonts w:hint="eastAsia" w:ascii="方正仿宋_GBK" w:hAnsi="方正仿宋_GBK" w:eastAsia="方正仿宋_GBK" w:cs="方正仿宋_GBK"/>
                <w:color w:val="auto"/>
                <w:sz w:val="21"/>
                <w:szCs w:val="21"/>
                <w:highlight w:val="none"/>
              </w:rPr>
            </w:pPr>
          </w:p>
        </w:tc>
        <w:tc>
          <w:tcPr>
            <w:tcW w:w="2966" w:type="dxa"/>
            <w:vAlign w:val="center"/>
          </w:tcPr>
          <w:p w14:paraId="2497D0A9">
            <w:pPr>
              <w:tabs>
                <w:tab w:val="left" w:pos="6300"/>
              </w:tabs>
              <w:snapToGrid w:val="0"/>
              <w:spacing w:line="500" w:lineRule="exact"/>
              <w:jc w:val="center"/>
              <w:rPr>
                <w:rFonts w:hint="eastAsia" w:ascii="方正仿宋_GBK" w:hAnsi="方正仿宋_GBK" w:eastAsia="方正仿宋_GBK" w:cs="方正仿宋_GBK"/>
                <w:color w:val="auto"/>
                <w:sz w:val="21"/>
                <w:szCs w:val="21"/>
                <w:highlight w:val="none"/>
              </w:rPr>
            </w:pPr>
          </w:p>
        </w:tc>
        <w:tc>
          <w:tcPr>
            <w:tcW w:w="3082" w:type="dxa"/>
            <w:vAlign w:val="center"/>
          </w:tcPr>
          <w:p w14:paraId="6F2CB91C">
            <w:pPr>
              <w:tabs>
                <w:tab w:val="left" w:pos="6300"/>
              </w:tabs>
              <w:snapToGrid w:val="0"/>
              <w:spacing w:line="500" w:lineRule="exact"/>
              <w:jc w:val="center"/>
              <w:rPr>
                <w:rFonts w:hint="eastAsia" w:ascii="方正仿宋_GBK" w:hAnsi="方正仿宋_GBK" w:eastAsia="方正仿宋_GBK" w:cs="方正仿宋_GBK"/>
                <w:color w:val="auto"/>
                <w:sz w:val="21"/>
                <w:szCs w:val="21"/>
                <w:highlight w:val="none"/>
              </w:rPr>
            </w:pPr>
          </w:p>
        </w:tc>
        <w:tc>
          <w:tcPr>
            <w:tcW w:w="2309" w:type="dxa"/>
            <w:vAlign w:val="center"/>
          </w:tcPr>
          <w:p w14:paraId="21C65F95">
            <w:pPr>
              <w:tabs>
                <w:tab w:val="left" w:pos="6300"/>
              </w:tabs>
              <w:snapToGrid w:val="0"/>
              <w:spacing w:line="500" w:lineRule="exact"/>
              <w:jc w:val="center"/>
              <w:rPr>
                <w:rFonts w:hint="eastAsia" w:ascii="方正仿宋_GBK" w:hAnsi="方正仿宋_GBK" w:eastAsia="方正仿宋_GBK" w:cs="方正仿宋_GBK"/>
                <w:color w:val="auto"/>
                <w:sz w:val="21"/>
                <w:szCs w:val="21"/>
                <w:highlight w:val="none"/>
              </w:rPr>
            </w:pPr>
          </w:p>
        </w:tc>
      </w:tr>
      <w:tr w14:paraId="290953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9" w:hRule="atLeast"/>
          <w:jc w:val="center"/>
        </w:trPr>
        <w:tc>
          <w:tcPr>
            <w:tcW w:w="1271" w:type="dxa"/>
            <w:vAlign w:val="center"/>
          </w:tcPr>
          <w:p w14:paraId="08F5727F">
            <w:pPr>
              <w:tabs>
                <w:tab w:val="left" w:pos="6300"/>
              </w:tabs>
              <w:snapToGrid w:val="0"/>
              <w:spacing w:line="500" w:lineRule="exact"/>
              <w:jc w:val="center"/>
              <w:rPr>
                <w:rFonts w:hint="eastAsia" w:ascii="方正仿宋_GBK" w:hAnsi="方正仿宋_GBK" w:eastAsia="方正仿宋_GBK" w:cs="方正仿宋_GBK"/>
                <w:color w:val="auto"/>
                <w:sz w:val="21"/>
                <w:szCs w:val="21"/>
                <w:highlight w:val="none"/>
              </w:rPr>
            </w:pPr>
          </w:p>
        </w:tc>
        <w:tc>
          <w:tcPr>
            <w:tcW w:w="2966" w:type="dxa"/>
            <w:vAlign w:val="center"/>
          </w:tcPr>
          <w:p w14:paraId="4B361547">
            <w:pPr>
              <w:tabs>
                <w:tab w:val="left" w:pos="6300"/>
              </w:tabs>
              <w:snapToGrid w:val="0"/>
              <w:spacing w:line="500" w:lineRule="exact"/>
              <w:jc w:val="center"/>
              <w:rPr>
                <w:rFonts w:hint="eastAsia" w:ascii="方正仿宋_GBK" w:hAnsi="方正仿宋_GBK" w:eastAsia="方正仿宋_GBK" w:cs="方正仿宋_GBK"/>
                <w:color w:val="auto"/>
                <w:sz w:val="21"/>
                <w:szCs w:val="21"/>
                <w:highlight w:val="none"/>
              </w:rPr>
            </w:pPr>
          </w:p>
        </w:tc>
        <w:tc>
          <w:tcPr>
            <w:tcW w:w="3082" w:type="dxa"/>
            <w:vAlign w:val="center"/>
          </w:tcPr>
          <w:p w14:paraId="74DB25E6">
            <w:pPr>
              <w:tabs>
                <w:tab w:val="left" w:pos="6300"/>
              </w:tabs>
              <w:snapToGrid w:val="0"/>
              <w:spacing w:line="500" w:lineRule="exact"/>
              <w:jc w:val="center"/>
              <w:rPr>
                <w:rFonts w:hint="eastAsia" w:ascii="方正仿宋_GBK" w:hAnsi="方正仿宋_GBK" w:eastAsia="方正仿宋_GBK" w:cs="方正仿宋_GBK"/>
                <w:color w:val="auto"/>
                <w:sz w:val="21"/>
                <w:szCs w:val="21"/>
                <w:highlight w:val="none"/>
              </w:rPr>
            </w:pPr>
          </w:p>
        </w:tc>
        <w:tc>
          <w:tcPr>
            <w:tcW w:w="2309" w:type="dxa"/>
            <w:vAlign w:val="center"/>
          </w:tcPr>
          <w:p w14:paraId="1649D1FB">
            <w:pPr>
              <w:tabs>
                <w:tab w:val="left" w:pos="6300"/>
              </w:tabs>
              <w:snapToGrid w:val="0"/>
              <w:spacing w:line="500" w:lineRule="exact"/>
              <w:jc w:val="center"/>
              <w:rPr>
                <w:rFonts w:hint="eastAsia" w:ascii="方正仿宋_GBK" w:hAnsi="方正仿宋_GBK" w:eastAsia="方正仿宋_GBK" w:cs="方正仿宋_GBK"/>
                <w:color w:val="auto"/>
                <w:sz w:val="21"/>
                <w:szCs w:val="21"/>
                <w:highlight w:val="none"/>
              </w:rPr>
            </w:pPr>
          </w:p>
        </w:tc>
      </w:tr>
      <w:tr w14:paraId="0AB477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9" w:hRule="atLeast"/>
          <w:jc w:val="center"/>
        </w:trPr>
        <w:tc>
          <w:tcPr>
            <w:tcW w:w="1271" w:type="dxa"/>
            <w:vAlign w:val="center"/>
          </w:tcPr>
          <w:p w14:paraId="65D6A84D">
            <w:pPr>
              <w:tabs>
                <w:tab w:val="left" w:pos="6300"/>
              </w:tabs>
              <w:snapToGrid w:val="0"/>
              <w:spacing w:line="500" w:lineRule="exact"/>
              <w:jc w:val="center"/>
              <w:rPr>
                <w:rFonts w:hint="eastAsia" w:ascii="方正仿宋_GBK" w:hAnsi="方正仿宋_GBK" w:eastAsia="方正仿宋_GBK" w:cs="方正仿宋_GBK"/>
                <w:color w:val="auto"/>
                <w:sz w:val="21"/>
                <w:szCs w:val="21"/>
                <w:highlight w:val="none"/>
              </w:rPr>
            </w:pPr>
          </w:p>
        </w:tc>
        <w:tc>
          <w:tcPr>
            <w:tcW w:w="2966" w:type="dxa"/>
            <w:vAlign w:val="center"/>
          </w:tcPr>
          <w:p w14:paraId="770383A3">
            <w:pPr>
              <w:tabs>
                <w:tab w:val="left" w:pos="6300"/>
              </w:tabs>
              <w:snapToGrid w:val="0"/>
              <w:spacing w:line="500" w:lineRule="exact"/>
              <w:jc w:val="center"/>
              <w:rPr>
                <w:rFonts w:hint="eastAsia" w:ascii="方正仿宋_GBK" w:hAnsi="方正仿宋_GBK" w:eastAsia="方正仿宋_GBK" w:cs="方正仿宋_GBK"/>
                <w:color w:val="auto"/>
                <w:sz w:val="21"/>
                <w:szCs w:val="21"/>
                <w:highlight w:val="none"/>
              </w:rPr>
            </w:pPr>
          </w:p>
        </w:tc>
        <w:tc>
          <w:tcPr>
            <w:tcW w:w="3082" w:type="dxa"/>
            <w:vAlign w:val="center"/>
          </w:tcPr>
          <w:p w14:paraId="5CDDF31B">
            <w:pPr>
              <w:tabs>
                <w:tab w:val="left" w:pos="6300"/>
              </w:tabs>
              <w:snapToGrid w:val="0"/>
              <w:spacing w:line="500" w:lineRule="exact"/>
              <w:jc w:val="center"/>
              <w:rPr>
                <w:rFonts w:hint="eastAsia" w:ascii="方正仿宋_GBK" w:hAnsi="方正仿宋_GBK" w:eastAsia="方正仿宋_GBK" w:cs="方正仿宋_GBK"/>
                <w:color w:val="auto"/>
                <w:sz w:val="21"/>
                <w:szCs w:val="21"/>
                <w:highlight w:val="none"/>
              </w:rPr>
            </w:pPr>
          </w:p>
        </w:tc>
        <w:tc>
          <w:tcPr>
            <w:tcW w:w="2309" w:type="dxa"/>
            <w:vAlign w:val="center"/>
          </w:tcPr>
          <w:p w14:paraId="49C44C6B">
            <w:pPr>
              <w:tabs>
                <w:tab w:val="left" w:pos="6300"/>
              </w:tabs>
              <w:snapToGrid w:val="0"/>
              <w:spacing w:line="500" w:lineRule="exact"/>
              <w:jc w:val="center"/>
              <w:rPr>
                <w:rFonts w:hint="eastAsia" w:ascii="方正仿宋_GBK" w:hAnsi="方正仿宋_GBK" w:eastAsia="方正仿宋_GBK" w:cs="方正仿宋_GBK"/>
                <w:color w:val="auto"/>
                <w:sz w:val="21"/>
                <w:szCs w:val="21"/>
                <w:highlight w:val="none"/>
              </w:rPr>
            </w:pPr>
          </w:p>
        </w:tc>
      </w:tr>
      <w:tr w14:paraId="18DE8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9" w:hRule="atLeast"/>
          <w:jc w:val="center"/>
        </w:trPr>
        <w:tc>
          <w:tcPr>
            <w:tcW w:w="1271" w:type="dxa"/>
            <w:vAlign w:val="center"/>
          </w:tcPr>
          <w:p w14:paraId="484B8ADA">
            <w:pPr>
              <w:tabs>
                <w:tab w:val="left" w:pos="6300"/>
              </w:tabs>
              <w:snapToGrid w:val="0"/>
              <w:spacing w:line="500" w:lineRule="exact"/>
              <w:jc w:val="center"/>
              <w:rPr>
                <w:rFonts w:hint="eastAsia" w:ascii="方正仿宋_GBK" w:hAnsi="方正仿宋_GBK" w:eastAsia="方正仿宋_GBK" w:cs="方正仿宋_GBK"/>
                <w:color w:val="auto"/>
                <w:sz w:val="21"/>
                <w:szCs w:val="21"/>
                <w:highlight w:val="none"/>
              </w:rPr>
            </w:pPr>
          </w:p>
        </w:tc>
        <w:tc>
          <w:tcPr>
            <w:tcW w:w="2966" w:type="dxa"/>
            <w:vAlign w:val="center"/>
          </w:tcPr>
          <w:p w14:paraId="151AA0D1">
            <w:pPr>
              <w:tabs>
                <w:tab w:val="left" w:pos="6300"/>
              </w:tabs>
              <w:snapToGrid w:val="0"/>
              <w:spacing w:line="500" w:lineRule="exact"/>
              <w:jc w:val="center"/>
              <w:rPr>
                <w:rFonts w:hint="eastAsia" w:ascii="方正仿宋_GBK" w:hAnsi="方正仿宋_GBK" w:eastAsia="方正仿宋_GBK" w:cs="方正仿宋_GBK"/>
                <w:color w:val="auto"/>
                <w:sz w:val="21"/>
                <w:szCs w:val="21"/>
                <w:highlight w:val="none"/>
              </w:rPr>
            </w:pPr>
          </w:p>
        </w:tc>
        <w:tc>
          <w:tcPr>
            <w:tcW w:w="3082" w:type="dxa"/>
            <w:vAlign w:val="center"/>
          </w:tcPr>
          <w:p w14:paraId="399840AD">
            <w:pPr>
              <w:tabs>
                <w:tab w:val="left" w:pos="6300"/>
              </w:tabs>
              <w:snapToGrid w:val="0"/>
              <w:spacing w:line="500" w:lineRule="exact"/>
              <w:jc w:val="center"/>
              <w:rPr>
                <w:rFonts w:hint="eastAsia" w:ascii="方正仿宋_GBK" w:hAnsi="方正仿宋_GBK" w:eastAsia="方正仿宋_GBK" w:cs="方正仿宋_GBK"/>
                <w:color w:val="auto"/>
                <w:sz w:val="21"/>
                <w:szCs w:val="21"/>
                <w:highlight w:val="none"/>
              </w:rPr>
            </w:pPr>
          </w:p>
        </w:tc>
        <w:tc>
          <w:tcPr>
            <w:tcW w:w="2309" w:type="dxa"/>
            <w:vAlign w:val="center"/>
          </w:tcPr>
          <w:p w14:paraId="20F60304">
            <w:pPr>
              <w:tabs>
                <w:tab w:val="left" w:pos="6300"/>
              </w:tabs>
              <w:snapToGrid w:val="0"/>
              <w:spacing w:line="500" w:lineRule="exact"/>
              <w:jc w:val="center"/>
              <w:rPr>
                <w:rFonts w:hint="eastAsia" w:ascii="方正仿宋_GBK" w:hAnsi="方正仿宋_GBK" w:eastAsia="方正仿宋_GBK" w:cs="方正仿宋_GBK"/>
                <w:color w:val="auto"/>
                <w:sz w:val="21"/>
                <w:szCs w:val="21"/>
                <w:highlight w:val="none"/>
              </w:rPr>
            </w:pPr>
          </w:p>
        </w:tc>
      </w:tr>
    </w:tbl>
    <w:p w14:paraId="2BC5786C">
      <w:pPr>
        <w:snapToGrid w:val="0"/>
        <w:spacing w:line="400" w:lineRule="exact"/>
        <w:ind w:firstLine="480" w:firstLineChars="200"/>
        <w:jc w:val="left"/>
        <w:rPr>
          <w:rFonts w:hint="eastAsia" w:ascii="方正仿宋_GBK" w:hAnsi="方正仿宋_GBK" w:eastAsia="方正仿宋_GBK" w:cs="方正仿宋_GBK"/>
          <w:color w:val="auto"/>
          <w:sz w:val="24"/>
          <w:szCs w:val="28"/>
          <w:highlight w:val="none"/>
        </w:rPr>
      </w:pPr>
      <w:r>
        <w:rPr>
          <w:rFonts w:hint="eastAsia" w:ascii="方正仿宋_GBK" w:hAnsi="方正仿宋_GBK" w:eastAsia="方正仿宋_GBK" w:cs="方正仿宋_GBK"/>
          <w:color w:val="auto"/>
          <w:sz w:val="24"/>
          <w:szCs w:val="28"/>
          <w:highlight w:val="none"/>
        </w:rPr>
        <w:t>供应商：                                法人授权代表：</w:t>
      </w:r>
    </w:p>
    <w:p w14:paraId="51A9831A">
      <w:pPr>
        <w:snapToGrid w:val="0"/>
        <w:spacing w:line="400" w:lineRule="exact"/>
        <w:ind w:firstLine="480" w:firstLineChars="200"/>
        <w:jc w:val="left"/>
        <w:rPr>
          <w:rFonts w:hint="eastAsia" w:ascii="方正仿宋_GBK" w:hAnsi="方正仿宋_GBK" w:eastAsia="方正仿宋_GBK" w:cs="方正仿宋_GBK"/>
          <w:color w:val="auto"/>
          <w:sz w:val="24"/>
          <w:szCs w:val="28"/>
          <w:highlight w:val="none"/>
        </w:rPr>
      </w:pPr>
      <w:r>
        <w:rPr>
          <w:rFonts w:hint="eastAsia" w:ascii="方正仿宋_GBK" w:hAnsi="方正仿宋_GBK" w:eastAsia="方正仿宋_GBK" w:cs="方正仿宋_GBK"/>
          <w:color w:val="auto"/>
          <w:sz w:val="24"/>
          <w:szCs w:val="28"/>
          <w:highlight w:val="none"/>
        </w:rPr>
        <w:t>（供应商公章）                         （签字或盖章）</w:t>
      </w:r>
    </w:p>
    <w:p w14:paraId="6F175B4D">
      <w:pPr>
        <w:snapToGrid w:val="0"/>
        <w:spacing w:line="400" w:lineRule="exact"/>
        <w:ind w:firstLine="480" w:firstLineChars="200"/>
        <w:jc w:val="left"/>
        <w:rPr>
          <w:rFonts w:hint="eastAsia" w:ascii="方正仿宋_GBK" w:hAnsi="方正仿宋_GBK" w:eastAsia="方正仿宋_GBK" w:cs="方正仿宋_GBK"/>
          <w:color w:val="auto"/>
          <w:sz w:val="24"/>
          <w:szCs w:val="28"/>
          <w:highlight w:val="none"/>
        </w:rPr>
      </w:pPr>
      <w:r>
        <w:rPr>
          <w:rFonts w:hint="eastAsia" w:ascii="方正仿宋_GBK" w:hAnsi="方正仿宋_GBK" w:eastAsia="方正仿宋_GBK" w:cs="方正仿宋_GBK"/>
          <w:color w:val="auto"/>
          <w:sz w:val="24"/>
          <w:szCs w:val="28"/>
          <w:highlight w:val="none"/>
        </w:rPr>
        <w:t xml:space="preserve">                                </w:t>
      </w:r>
      <w:r>
        <w:rPr>
          <w:rFonts w:hint="eastAsia" w:ascii="方正仿宋_GBK" w:hAnsi="方正仿宋_GBK" w:eastAsia="方正仿宋_GBK" w:cs="方正仿宋_GBK"/>
          <w:color w:val="auto"/>
          <w:sz w:val="24"/>
          <w:szCs w:val="28"/>
          <w:highlight w:val="none"/>
        </w:rPr>
        <w:tab/>
      </w:r>
      <w:r>
        <w:rPr>
          <w:rFonts w:hint="eastAsia" w:ascii="方正仿宋_GBK" w:hAnsi="方正仿宋_GBK" w:eastAsia="方正仿宋_GBK" w:cs="方正仿宋_GBK"/>
          <w:color w:val="auto"/>
          <w:sz w:val="24"/>
          <w:szCs w:val="28"/>
          <w:highlight w:val="none"/>
        </w:rPr>
        <w:tab/>
      </w:r>
      <w:r>
        <w:rPr>
          <w:rFonts w:hint="eastAsia" w:ascii="方正仿宋_GBK" w:hAnsi="方正仿宋_GBK" w:eastAsia="方正仿宋_GBK" w:cs="方正仿宋_GBK"/>
          <w:color w:val="auto"/>
          <w:sz w:val="24"/>
          <w:szCs w:val="28"/>
          <w:highlight w:val="none"/>
        </w:rPr>
        <w:tab/>
      </w:r>
      <w:r>
        <w:rPr>
          <w:rFonts w:hint="eastAsia" w:ascii="方正仿宋_GBK" w:hAnsi="方正仿宋_GBK" w:eastAsia="方正仿宋_GBK" w:cs="方正仿宋_GBK"/>
          <w:color w:val="auto"/>
          <w:sz w:val="24"/>
          <w:szCs w:val="28"/>
          <w:highlight w:val="none"/>
        </w:rPr>
        <w:tab/>
      </w:r>
      <w:r>
        <w:rPr>
          <w:rFonts w:hint="eastAsia" w:ascii="方正仿宋_GBK" w:hAnsi="方正仿宋_GBK" w:eastAsia="方正仿宋_GBK" w:cs="方正仿宋_GBK"/>
          <w:color w:val="auto"/>
          <w:sz w:val="24"/>
          <w:szCs w:val="28"/>
          <w:highlight w:val="none"/>
        </w:rPr>
        <w:tab/>
      </w:r>
      <w:r>
        <w:rPr>
          <w:rFonts w:hint="eastAsia" w:ascii="方正仿宋_GBK" w:hAnsi="方正仿宋_GBK" w:eastAsia="方正仿宋_GBK" w:cs="方正仿宋_GBK"/>
          <w:color w:val="auto"/>
          <w:sz w:val="24"/>
          <w:szCs w:val="28"/>
          <w:highlight w:val="none"/>
        </w:rPr>
        <w:t>年     月     日</w:t>
      </w:r>
    </w:p>
    <w:p w14:paraId="6E169786">
      <w:pPr>
        <w:pStyle w:val="5"/>
        <w:rPr>
          <w:rFonts w:hint="eastAsia" w:ascii="方正仿宋_GBK" w:hAnsi="方正仿宋_GBK" w:eastAsia="方正仿宋_GBK" w:cs="方正仿宋_GBK"/>
          <w:color w:val="auto"/>
          <w:highlight w:val="none"/>
        </w:rPr>
      </w:pPr>
    </w:p>
    <w:p w14:paraId="73BFE7F0">
      <w:pPr>
        <w:snapToGrid w:val="0"/>
        <w:spacing w:line="400" w:lineRule="exact"/>
        <w:ind w:firstLine="480" w:firstLineChars="200"/>
        <w:jc w:val="left"/>
        <w:rPr>
          <w:rFonts w:hint="eastAsia" w:ascii="方正仿宋_GBK" w:hAnsi="方正仿宋_GBK" w:eastAsia="方正仿宋_GBK" w:cs="方正仿宋_GBK"/>
          <w:color w:val="auto"/>
          <w:sz w:val="24"/>
          <w:szCs w:val="28"/>
          <w:highlight w:val="none"/>
        </w:rPr>
      </w:pPr>
      <w:r>
        <w:rPr>
          <w:rFonts w:hint="eastAsia" w:ascii="方正仿宋_GBK" w:hAnsi="方正仿宋_GBK" w:eastAsia="方正仿宋_GBK" w:cs="方正仿宋_GBK"/>
          <w:color w:val="auto"/>
          <w:sz w:val="24"/>
          <w:szCs w:val="28"/>
          <w:highlight w:val="none"/>
        </w:rPr>
        <w:t>注：1、本表即为对本项目</w:t>
      </w:r>
      <w:r>
        <w:rPr>
          <w:rFonts w:hint="eastAsia" w:ascii="方正仿宋_GBK" w:hAnsi="方正仿宋_GBK" w:eastAsia="方正仿宋_GBK" w:cs="方正仿宋_GBK"/>
          <w:color w:val="auto"/>
          <w:sz w:val="24"/>
          <w:szCs w:val="24"/>
          <w:highlight w:val="none"/>
        </w:rPr>
        <w:t>“第二篇  项目技术需求”中所列条款进行比较和响应</w:t>
      </w:r>
      <w:r>
        <w:rPr>
          <w:rFonts w:hint="eastAsia" w:ascii="方正仿宋_GBK" w:hAnsi="方正仿宋_GBK" w:eastAsia="方正仿宋_GBK" w:cs="方正仿宋_GBK"/>
          <w:color w:val="auto"/>
          <w:sz w:val="24"/>
          <w:szCs w:val="28"/>
          <w:highlight w:val="none"/>
        </w:rPr>
        <w:t>；</w:t>
      </w:r>
    </w:p>
    <w:p w14:paraId="2431D08F">
      <w:pPr>
        <w:snapToGrid w:val="0"/>
        <w:spacing w:line="400" w:lineRule="exact"/>
        <w:ind w:firstLine="480" w:firstLineChars="200"/>
        <w:jc w:val="left"/>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8"/>
          <w:highlight w:val="none"/>
        </w:rPr>
        <w:t>2、该表必须按照询价要求逐条如实填写，根据响应情况在“差异说明”项填写偏离情况及原因，完全符合的填写“无差异”</w:t>
      </w:r>
    </w:p>
    <w:p w14:paraId="261AC6DB">
      <w:pPr>
        <w:tabs>
          <w:tab w:val="left" w:pos="6300"/>
        </w:tabs>
        <w:snapToGrid w:val="0"/>
        <w:spacing w:line="400" w:lineRule="exact"/>
        <w:ind w:firstLine="240" w:firstLineChars="100"/>
        <w:rPr>
          <w:rFonts w:hint="eastAsia" w:ascii="方正仿宋_GBK" w:hAnsi="方正仿宋_GBK" w:eastAsia="方正仿宋_GBK" w:cs="方正仿宋_GBK"/>
          <w:color w:val="auto"/>
          <w:sz w:val="24"/>
          <w:szCs w:val="24"/>
          <w:highlight w:val="none"/>
        </w:rPr>
      </w:pPr>
    </w:p>
    <w:p w14:paraId="6C4B8F48">
      <w:pPr>
        <w:tabs>
          <w:tab w:val="left" w:pos="6300"/>
        </w:tabs>
        <w:snapToGrid w:val="0"/>
        <w:spacing w:line="400" w:lineRule="exact"/>
        <w:ind w:firstLine="240" w:firstLineChars="100"/>
        <w:rPr>
          <w:rFonts w:hint="eastAsia" w:ascii="方正仿宋_GBK" w:hAnsi="方正仿宋_GBK" w:eastAsia="方正仿宋_GBK" w:cs="方正仿宋_GBK"/>
          <w:color w:val="auto"/>
          <w:sz w:val="24"/>
          <w:szCs w:val="24"/>
          <w:highlight w:val="none"/>
        </w:rPr>
      </w:pPr>
    </w:p>
    <w:p w14:paraId="29C4A130">
      <w:pPr>
        <w:tabs>
          <w:tab w:val="left" w:pos="6300"/>
        </w:tabs>
        <w:snapToGrid w:val="0"/>
        <w:spacing w:line="400" w:lineRule="exact"/>
        <w:ind w:firstLine="240" w:firstLineChars="100"/>
        <w:rPr>
          <w:rFonts w:hint="eastAsia" w:ascii="方正仿宋_GBK" w:hAnsi="方正仿宋_GBK" w:eastAsia="方正仿宋_GBK" w:cs="方正仿宋_GBK"/>
          <w:color w:val="auto"/>
          <w:sz w:val="24"/>
          <w:szCs w:val="24"/>
          <w:highlight w:val="none"/>
        </w:rPr>
      </w:pPr>
    </w:p>
    <w:p w14:paraId="776874CB">
      <w:pPr>
        <w:tabs>
          <w:tab w:val="left" w:pos="6300"/>
        </w:tabs>
        <w:snapToGrid w:val="0"/>
        <w:spacing w:line="400" w:lineRule="exact"/>
        <w:ind w:firstLine="240" w:firstLineChars="100"/>
        <w:rPr>
          <w:rFonts w:hint="eastAsia" w:ascii="方正仿宋_GBK" w:hAnsi="方正仿宋_GBK" w:eastAsia="方正仿宋_GBK" w:cs="方正仿宋_GBK"/>
          <w:color w:val="auto"/>
          <w:sz w:val="24"/>
          <w:szCs w:val="24"/>
          <w:highlight w:val="none"/>
        </w:rPr>
      </w:pPr>
    </w:p>
    <w:p w14:paraId="7D557F16">
      <w:pPr>
        <w:tabs>
          <w:tab w:val="left" w:pos="6300"/>
        </w:tabs>
        <w:snapToGrid w:val="0"/>
        <w:spacing w:line="400" w:lineRule="exact"/>
        <w:ind w:firstLine="240" w:firstLineChars="100"/>
        <w:rPr>
          <w:rFonts w:hint="eastAsia" w:ascii="方正仿宋_GBK" w:hAnsi="方正仿宋_GBK" w:eastAsia="方正仿宋_GBK" w:cs="方正仿宋_GBK"/>
          <w:color w:val="auto"/>
          <w:sz w:val="24"/>
          <w:szCs w:val="24"/>
          <w:highlight w:val="none"/>
        </w:rPr>
      </w:pPr>
    </w:p>
    <w:p w14:paraId="53F96C32">
      <w:pPr>
        <w:tabs>
          <w:tab w:val="left" w:pos="6300"/>
        </w:tabs>
        <w:snapToGrid w:val="0"/>
        <w:spacing w:line="400" w:lineRule="exact"/>
        <w:ind w:firstLine="240" w:firstLineChars="100"/>
        <w:rPr>
          <w:rFonts w:hint="eastAsia" w:ascii="方正仿宋_GBK" w:hAnsi="方正仿宋_GBK" w:eastAsia="方正仿宋_GBK" w:cs="方正仿宋_GBK"/>
          <w:color w:val="auto"/>
          <w:sz w:val="24"/>
          <w:szCs w:val="24"/>
          <w:highlight w:val="none"/>
        </w:rPr>
      </w:pPr>
    </w:p>
    <w:p w14:paraId="22B8A816">
      <w:pPr>
        <w:tabs>
          <w:tab w:val="left" w:pos="6300"/>
        </w:tabs>
        <w:snapToGrid w:val="0"/>
        <w:spacing w:line="400" w:lineRule="exact"/>
        <w:ind w:firstLine="240" w:firstLineChars="100"/>
        <w:rPr>
          <w:rFonts w:hint="eastAsia" w:ascii="方正仿宋_GBK" w:hAnsi="方正仿宋_GBK" w:eastAsia="方正仿宋_GBK" w:cs="方正仿宋_GBK"/>
          <w:color w:val="auto"/>
          <w:sz w:val="24"/>
          <w:szCs w:val="24"/>
          <w:highlight w:val="none"/>
        </w:rPr>
      </w:pPr>
    </w:p>
    <w:p w14:paraId="21151961">
      <w:pPr>
        <w:tabs>
          <w:tab w:val="left" w:pos="6300"/>
        </w:tabs>
        <w:snapToGrid w:val="0"/>
        <w:spacing w:line="400" w:lineRule="exact"/>
        <w:ind w:firstLine="240" w:firstLineChars="100"/>
        <w:rPr>
          <w:rFonts w:hint="eastAsia" w:ascii="方正仿宋_GBK" w:hAnsi="方正仿宋_GBK" w:eastAsia="方正仿宋_GBK" w:cs="方正仿宋_GBK"/>
          <w:color w:val="auto"/>
          <w:sz w:val="24"/>
          <w:szCs w:val="24"/>
          <w:highlight w:val="none"/>
        </w:rPr>
      </w:pPr>
    </w:p>
    <w:p w14:paraId="417B595B">
      <w:pPr>
        <w:tabs>
          <w:tab w:val="left" w:pos="6300"/>
        </w:tabs>
        <w:snapToGrid w:val="0"/>
        <w:spacing w:line="400" w:lineRule="exact"/>
        <w:ind w:firstLine="240" w:firstLineChars="100"/>
        <w:rPr>
          <w:rFonts w:hint="eastAsia" w:ascii="方正仿宋_GBK" w:hAnsi="方正仿宋_GBK" w:eastAsia="方正仿宋_GBK" w:cs="方正仿宋_GBK"/>
          <w:color w:val="auto"/>
          <w:sz w:val="24"/>
          <w:szCs w:val="24"/>
          <w:highlight w:val="none"/>
        </w:rPr>
      </w:pPr>
    </w:p>
    <w:p w14:paraId="341FDDF6">
      <w:pPr>
        <w:tabs>
          <w:tab w:val="left" w:pos="6300"/>
        </w:tabs>
        <w:snapToGrid w:val="0"/>
        <w:spacing w:line="400" w:lineRule="exact"/>
        <w:ind w:firstLine="240" w:firstLineChars="100"/>
        <w:rPr>
          <w:rFonts w:hint="eastAsia" w:ascii="方正仿宋_GBK" w:hAnsi="方正仿宋_GBK" w:eastAsia="方正仿宋_GBK" w:cs="方正仿宋_GBK"/>
          <w:color w:val="auto"/>
          <w:sz w:val="24"/>
          <w:szCs w:val="24"/>
          <w:highlight w:val="none"/>
        </w:rPr>
      </w:pPr>
    </w:p>
    <w:p w14:paraId="45930168">
      <w:pPr>
        <w:tabs>
          <w:tab w:val="left" w:pos="6300"/>
        </w:tabs>
        <w:snapToGrid w:val="0"/>
        <w:spacing w:line="400" w:lineRule="exact"/>
        <w:ind w:firstLine="240" w:firstLineChars="100"/>
        <w:rPr>
          <w:rFonts w:hint="eastAsia" w:ascii="方正仿宋_GBK" w:hAnsi="方正仿宋_GBK" w:eastAsia="方正仿宋_GBK" w:cs="方正仿宋_GBK"/>
          <w:color w:val="auto"/>
          <w:sz w:val="24"/>
          <w:szCs w:val="24"/>
          <w:highlight w:val="none"/>
        </w:rPr>
      </w:pPr>
    </w:p>
    <w:p w14:paraId="33A9C0DC">
      <w:pPr>
        <w:tabs>
          <w:tab w:val="left" w:pos="6300"/>
        </w:tabs>
        <w:snapToGrid w:val="0"/>
        <w:spacing w:line="400" w:lineRule="exact"/>
        <w:ind w:firstLine="240" w:firstLineChars="100"/>
        <w:rPr>
          <w:rFonts w:hint="eastAsia" w:ascii="方正仿宋_GBK" w:hAnsi="方正仿宋_GBK" w:eastAsia="方正仿宋_GBK" w:cs="方正仿宋_GBK"/>
          <w:color w:val="auto"/>
          <w:szCs w:val="24"/>
          <w:highlight w:val="none"/>
        </w:rPr>
      </w:pPr>
      <w:r>
        <w:rPr>
          <w:rFonts w:hint="eastAsia" w:ascii="方正仿宋_GBK" w:hAnsi="方正仿宋_GBK" w:eastAsia="方正仿宋_GBK" w:cs="方正仿宋_GBK"/>
          <w:color w:val="auto"/>
          <w:sz w:val="24"/>
          <w:szCs w:val="24"/>
          <w:highlight w:val="none"/>
        </w:rPr>
        <w:t>（二）其他资料（格式自定）</w:t>
      </w:r>
    </w:p>
    <w:p w14:paraId="125875BE">
      <w:pPr>
        <w:pStyle w:val="2"/>
        <w:adjustRightInd w:val="0"/>
        <w:snapToGrid w:val="0"/>
        <w:spacing w:before="0" w:after="0" w:line="400" w:lineRule="exact"/>
        <w:ind w:firstLine="482" w:firstLineChars="200"/>
        <w:rPr>
          <w:rFonts w:hint="eastAsia" w:ascii="方正仿宋_GBK" w:hAnsi="方正仿宋_GBK" w:eastAsia="方正仿宋_GBK" w:cs="方正仿宋_GBK"/>
          <w:color w:val="auto"/>
          <w:sz w:val="24"/>
          <w:highlight w:val="none"/>
        </w:rPr>
      </w:pPr>
      <w:bookmarkStart w:id="176" w:name="_Toc313008358"/>
      <w:bookmarkStart w:id="177" w:name="_Toc30076"/>
      <w:bookmarkStart w:id="178" w:name="_Toc342913421"/>
      <w:bookmarkStart w:id="179" w:name="_Toc313888362"/>
      <w:bookmarkStart w:id="180" w:name="_Toc76462352"/>
    </w:p>
    <w:p w14:paraId="66A9A7E1">
      <w:pPr>
        <w:rPr>
          <w:rFonts w:hint="eastAsia" w:ascii="方正仿宋_GBK" w:hAnsi="方正仿宋_GBK" w:eastAsia="方正仿宋_GBK" w:cs="方正仿宋_GBK"/>
          <w:color w:val="auto"/>
          <w:sz w:val="24"/>
          <w:highlight w:val="none"/>
        </w:rPr>
      </w:pPr>
    </w:p>
    <w:p w14:paraId="159A42E0">
      <w:pPr>
        <w:rPr>
          <w:rFonts w:hint="eastAsia" w:ascii="方正仿宋_GBK" w:hAnsi="方正仿宋_GBK" w:eastAsia="方正仿宋_GBK" w:cs="方正仿宋_GBK"/>
          <w:color w:val="auto"/>
          <w:sz w:val="24"/>
          <w:highlight w:val="none"/>
        </w:rPr>
      </w:pPr>
    </w:p>
    <w:p w14:paraId="5A044093">
      <w:pPr>
        <w:rPr>
          <w:rFonts w:hint="eastAsia" w:ascii="方正仿宋_GBK" w:hAnsi="方正仿宋_GBK" w:eastAsia="方正仿宋_GBK" w:cs="方正仿宋_GBK"/>
          <w:color w:val="auto"/>
          <w:sz w:val="24"/>
          <w:highlight w:val="none"/>
        </w:rPr>
      </w:pPr>
    </w:p>
    <w:p w14:paraId="702E1FE4">
      <w:pPr>
        <w:rPr>
          <w:rFonts w:hint="eastAsia" w:ascii="方正仿宋_GBK" w:hAnsi="方正仿宋_GBK" w:eastAsia="方正仿宋_GBK" w:cs="方正仿宋_GBK"/>
          <w:color w:val="auto"/>
          <w:sz w:val="24"/>
          <w:highlight w:val="none"/>
        </w:rPr>
      </w:pPr>
    </w:p>
    <w:p w14:paraId="348A5B86">
      <w:pPr>
        <w:rPr>
          <w:rFonts w:hint="eastAsia" w:ascii="方正仿宋_GBK" w:hAnsi="方正仿宋_GBK" w:eastAsia="方正仿宋_GBK" w:cs="方正仿宋_GBK"/>
          <w:color w:val="auto"/>
          <w:sz w:val="24"/>
          <w:highlight w:val="none"/>
        </w:rPr>
      </w:pPr>
    </w:p>
    <w:p w14:paraId="3AE5FA86">
      <w:pPr>
        <w:rPr>
          <w:rFonts w:hint="eastAsia" w:ascii="方正仿宋_GBK" w:hAnsi="方正仿宋_GBK" w:eastAsia="方正仿宋_GBK" w:cs="方正仿宋_GBK"/>
          <w:color w:val="auto"/>
          <w:sz w:val="24"/>
          <w:highlight w:val="none"/>
        </w:rPr>
      </w:pPr>
    </w:p>
    <w:p w14:paraId="23C8AE2A">
      <w:pPr>
        <w:rPr>
          <w:rFonts w:hint="eastAsia" w:ascii="方正仿宋_GBK" w:hAnsi="方正仿宋_GBK" w:eastAsia="方正仿宋_GBK" w:cs="方正仿宋_GBK"/>
          <w:color w:val="auto"/>
          <w:sz w:val="24"/>
          <w:highlight w:val="none"/>
        </w:rPr>
      </w:pPr>
    </w:p>
    <w:p w14:paraId="64CE3FAC">
      <w:pPr>
        <w:pStyle w:val="2"/>
        <w:adjustRightInd w:val="0"/>
        <w:snapToGrid w:val="0"/>
        <w:spacing w:before="0" w:after="0" w:line="400" w:lineRule="exact"/>
        <w:ind w:firstLine="482" w:firstLineChars="200"/>
        <w:rPr>
          <w:rFonts w:hint="eastAsia" w:ascii="方正仿宋_GBK" w:hAnsi="方正仿宋_GBK" w:eastAsia="方正仿宋_GBK" w:cs="方正仿宋_GBK"/>
          <w:color w:val="auto"/>
          <w:sz w:val="24"/>
          <w:highlight w:val="none"/>
        </w:rPr>
      </w:pPr>
    </w:p>
    <w:p w14:paraId="576D8F16">
      <w:pPr>
        <w:pStyle w:val="2"/>
        <w:adjustRightInd w:val="0"/>
        <w:snapToGrid w:val="0"/>
        <w:spacing w:before="0" w:after="0" w:line="400" w:lineRule="exact"/>
        <w:ind w:firstLine="482" w:firstLineChars="200"/>
        <w:rPr>
          <w:rFonts w:hint="eastAsia" w:ascii="方正仿宋_GBK" w:hAnsi="方正仿宋_GBK" w:eastAsia="方正仿宋_GBK" w:cs="方正仿宋_GBK"/>
          <w:color w:val="auto"/>
          <w:sz w:val="24"/>
          <w:highlight w:val="none"/>
        </w:rPr>
      </w:pPr>
    </w:p>
    <w:p w14:paraId="21172486">
      <w:pPr>
        <w:rPr>
          <w:rFonts w:hint="eastAsia" w:ascii="方正仿宋_GBK" w:hAnsi="方正仿宋_GBK" w:eastAsia="方正仿宋_GBK" w:cs="方正仿宋_GBK"/>
          <w:color w:val="auto"/>
          <w:sz w:val="24"/>
          <w:highlight w:val="none"/>
        </w:rPr>
      </w:pPr>
    </w:p>
    <w:p w14:paraId="0FE0E0E1">
      <w:pPr>
        <w:rPr>
          <w:rFonts w:hint="eastAsia" w:ascii="方正仿宋_GBK" w:hAnsi="方正仿宋_GBK" w:eastAsia="方正仿宋_GBK" w:cs="方正仿宋_GBK"/>
          <w:color w:val="auto"/>
          <w:sz w:val="24"/>
          <w:highlight w:val="none"/>
        </w:rPr>
      </w:pPr>
    </w:p>
    <w:p w14:paraId="411FD40E">
      <w:pPr>
        <w:rPr>
          <w:rFonts w:hint="eastAsia" w:ascii="方正仿宋_GBK" w:hAnsi="方正仿宋_GBK" w:eastAsia="方正仿宋_GBK" w:cs="方正仿宋_GBK"/>
          <w:color w:val="auto"/>
          <w:sz w:val="24"/>
          <w:highlight w:val="none"/>
        </w:rPr>
      </w:pPr>
    </w:p>
    <w:p w14:paraId="7D16FF63">
      <w:pPr>
        <w:rPr>
          <w:rFonts w:hint="eastAsia" w:ascii="方正仿宋_GBK" w:hAnsi="方正仿宋_GBK" w:eastAsia="方正仿宋_GBK" w:cs="方正仿宋_GBK"/>
          <w:color w:val="auto"/>
          <w:sz w:val="24"/>
          <w:highlight w:val="none"/>
        </w:rPr>
      </w:pPr>
    </w:p>
    <w:p w14:paraId="76508527">
      <w:pPr>
        <w:rPr>
          <w:rFonts w:hint="eastAsia" w:ascii="方正仿宋_GBK" w:hAnsi="方正仿宋_GBK" w:eastAsia="方正仿宋_GBK" w:cs="方正仿宋_GBK"/>
          <w:color w:val="auto"/>
          <w:sz w:val="24"/>
          <w:highlight w:val="none"/>
        </w:rPr>
      </w:pPr>
    </w:p>
    <w:p w14:paraId="0A1123AE">
      <w:pPr>
        <w:rPr>
          <w:rFonts w:hint="eastAsia" w:ascii="方正仿宋_GBK" w:hAnsi="方正仿宋_GBK" w:eastAsia="方正仿宋_GBK" w:cs="方正仿宋_GBK"/>
          <w:color w:val="auto"/>
          <w:sz w:val="24"/>
          <w:highlight w:val="none"/>
        </w:rPr>
      </w:pPr>
    </w:p>
    <w:p w14:paraId="4E927D16">
      <w:pPr>
        <w:rPr>
          <w:rFonts w:hint="eastAsia" w:ascii="方正仿宋_GBK" w:hAnsi="方正仿宋_GBK" w:eastAsia="方正仿宋_GBK" w:cs="方正仿宋_GBK"/>
          <w:color w:val="auto"/>
          <w:sz w:val="24"/>
          <w:highlight w:val="none"/>
        </w:rPr>
      </w:pPr>
    </w:p>
    <w:p w14:paraId="64D59BA4">
      <w:pPr>
        <w:rPr>
          <w:rFonts w:hint="eastAsia" w:ascii="方正仿宋_GBK" w:hAnsi="方正仿宋_GBK" w:eastAsia="方正仿宋_GBK" w:cs="方正仿宋_GBK"/>
          <w:color w:val="auto"/>
          <w:sz w:val="24"/>
          <w:highlight w:val="none"/>
        </w:rPr>
      </w:pPr>
    </w:p>
    <w:p w14:paraId="71C0DCEF">
      <w:pPr>
        <w:rPr>
          <w:rFonts w:hint="eastAsia" w:ascii="方正仿宋_GBK" w:hAnsi="方正仿宋_GBK" w:eastAsia="方正仿宋_GBK" w:cs="方正仿宋_GBK"/>
          <w:color w:val="auto"/>
          <w:sz w:val="24"/>
          <w:highlight w:val="none"/>
        </w:rPr>
      </w:pPr>
    </w:p>
    <w:p w14:paraId="0EE8AE6B">
      <w:pPr>
        <w:rPr>
          <w:rFonts w:hint="eastAsia" w:ascii="方正仿宋_GBK" w:hAnsi="方正仿宋_GBK" w:eastAsia="方正仿宋_GBK" w:cs="方正仿宋_GBK"/>
          <w:color w:val="auto"/>
          <w:sz w:val="24"/>
          <w:highlight w:val="none"/>
        </w:rPr>
      </w:pPr>
    </w:p>
    <w:p w14:paraId="0F780070">
      <w:pPr>
        <w:rPr>
          <w:rFonts w:hint="eastAsia" w:ascii="方正仿宋_GBK" w:hAnsi="方正仿宋_GBK" w:eastAsia="方正仿宋_GBK" w:cs="方正仿宋_GBK"/>
          <w:color w:val="auto"/>
          <w:sz w:val="24"/>
          <w:highlight w:val="none"/>
        </w:rPr>
      </w:pPr>
    </w:p>
    <w:p w14:paraId="09B579B2">
      <w:pPr>
        <w:rPr>
          <w:rFonts w:hint="eastAsia" w:ascii="方正仿宋_GBK" w:hAnsi="方正仿宋_GBK" w:eastAsia="方正仿宋_GBK" w:cs="方正仿宋_GBK"/>
          <w:color w:val="auto"/>
          <w:sz w:val="24"/>
          <w:highlight w:val="none"/>
        </w:rPr>
      </w:pPr>
    </w:p>
    <w:p w14:paraId="120A4D33">
      <w:pPr>
        <w:rPr>
          <w:rFonts w:hint="eastAsia" w:ascii="方正仿宋_GBK" w:hAnsi="方正仿宋_GBK" w:eastAsia="方正仿宋_GBK" w:cs="方正仿宋_GBK"/>
          <w:color w:val="auto"/>
          <w:sz w:val="24"/>
          <w:highlight w:val="none"/>
        </w:rPr>
      </w:pPr>
    </w:p>
    <w:p w14:paraId="30406576">
      <w:pPr>
        <w:rPr>
          <w:rFonts w:hint="eastAsia" w:ascii="方正仿宋_GBK" w:hAnsi="方正仿宋_GBK" w:eastAsia="方正仿宋_GBK" w:cs="方正仿宋_GBK"/>
          <w:color w:val="auto"/>
          <w:sz w:val="24"/>
          <w:highlight w:val="none"/>
        </w:rPr>
      </w:pPr>
    </w:p>
    <w:p w14:paraId="318121BB">
      <w:pPr>
        <w:rPr>
          <w:rFonts w:hint="eastAsia" w:ascii="方正仿宋_GBK" w:hAnsi="方正仿宋_GBK" w:eastAsia="方正仿宋_GBK" w:cs="方正仿宋_GBK"/>
          <w:color w:val="auto"/>
          <w:sz w:val="24"/>
          <w:highlight w:val="none"/>
        </w:rPr>
      </w:pPr>
    </w:p>
    <w:p w14:paraId="41F7CFCF">
      <w:pPr>
        <w:rPr>
          <w:rFonts w:hint="eastAsia" w:ascii="方正仿宋_GBK" w:hAnsi="方正仿宋_GBK" w:eastAsia="方正仿宋_GBK" w:cs="方正仿宋_GBK"/>
          <w:color w:val="auto"/>
          <w:sz w:val="24"/>
          <w:highlight w:val="none"/>
        </w:rPr>
      </w:pPr>
    </w:p>
    <w:p w14:paraId="5AEC1FF9">
      <w:pPr>
        <w:rPr>
          <w:rFonts w:hint="eastAsia" w:ascii="方正仿宋_GBK" w:hAnsi="方正仿宋_GBK" w:eastAsia="方正仿宋_GBK" w:cs="方正仿宋_GBK"/>
          <w:color w:val="auto"/>
          <w:sz w:val="24"/>
          <w:highlight w:val="none"/>
        </w:rPr>
      </w:pPr>
    </w:p>
    <w:p w14:paraId="2F938340">
      <w:pPr>
        <w:rPr>
          <w:rFonts w:hint="eastAsia" w:ascii="方正仿宋_GBK" w:hAnsi="方正仿宋_GBK" w:eastAsia="方正仿宋_GBK" w:cs="方正仿宋_GBK"/>
          <w:color w:val="auto"/>
          <w:sz w:val="24"/>
          <w:highlight w:val="none"/>
        </w:rPr>
      </w:pPr>
    </w:p>
    <w:p w14:paraId="491F0863">
      <w:pPr>
        <w:rPr>
          <w:rFonts w:hint="eastAsia" w:ascii="方正仿宋_GBK" w:hAnsi="方正仿宋_GBK" w:eastAsia="方正仿宋_GBK" w:cs="方正仿宋_GBK"/>
          <w:color w:val="auto"/>
          <w:sz w:val="24"/>
          <w:highlight w:val="none"/>
        </w:rPr>
      </w:pPr>
    </w:p>
    <w:p w14:paraId="4691AB83">
      <w:pPr>
        <w:rPr>
          <w:rFonts w:hint="eastAsia" w:ascii="方正仿宋_GBK" w:hAnsi="方正仿宋_GBK" w:eastAsia="方正仿宋_GBK" w:cs="方正仿宋_GBK"/>
          <w:color w:val="auto"/>
          <w:sz w:val="24"/>
          <w:highlight w:val="none"/>
        </w:rPr>
      </w:pPr>
    </w:p>
    <w:p w14:paraId="5D6D897E">
      <w:pPr>
        <w:rPr>
          <w:rFonts w:hint="eastAsia" w:ascii="方正仿宋_GBK" w:hAnsi="方正仿宋_GBK" w:eastAsia="方正仿宋_GBK" w:cs="方正仿宋_GBK"/>
          <w:color w:val="auto"/>
          <w:sz w:val="24"/>
          <w:highlight w:val="none"/>
        </w:rPr>
      </w:pPr>
    </w:p>
    <w:p w14:paraId="4E409CDC">
      <w:pPr>
        <w:rPr>
          <w:rFonts w:hint="eastAsia" w:ascii="方正仿宋_GBK" w:hAnsi="方正仿宋_GBK" w:eastAsia="方正仿宋_GBK" w:cs="方正仿宋_GBK"/>
          <w:color w:val="auto"/>
          <w:sz w:val="24"/>
          <w:highlight w:val="none"/>
        </w:rPr>
      </w:pPr>
    </w:p>
    <w:p w14:paraId="1FCE87F4">
      <w:pPr>
        <w:rPr>
          <w:rFonts w:hint="eastAsia" w:ascii="方正仿宋_GBK" w:hAnsi="方正仿宋_GBK" w:eastAsia="方正仿宋_GBK" w:cs="方正仿宋_GBK"/>
          <w:color w:val="auto"/>
          <w:sz w:val="24"/>
          <w:highlight w:val="none"/>
        </w:rPr>
      </w:pPr>
    </w:p>
    <w:p w14:paraId="514261EC">
      <w:pPr>
        <w:rPr>
          <w:rFonts w:hint="eastAsia" w:ascii="方正仿宋_GBK" w:hAnsi="方正仿宋_GBK" w:eastAsia="方正仿宋_GBK" w:cs="方正仿宋_GBK"/>
          <w:color w:val="auto"/>
          <w:sz w:val="24"/>
          <w:highlight w:val="none"/>
        </w:rPr>
      </w:pPr>
    </w:p>
    <w:p w14:paraId="7AB3831B">
      <w:pPr>
        <w:rPr>
          <w:rFonts w:hint="eastAsia" w:ascii="方正仿宋_GBK" w:hAnsi="方正仿宋_GBK" w:eastAsia="方正仿宋_GBK" w:cs="方正仿宋_GBK"/>
          <w:color w:val="auto"/>
          <w:sz w:val="24"/>
          <w:highlight w:val="none"/>
        </w:rPr>
      </w:pPr>
    </w:p>
    <w:p w14:paraId="53B9A3FC">
      <w:pPr>
        <w:rPr>
          <w:rFonts w:hint="eastAsia" w:ascii="方正仿宋_GBK" w:hAnsi="方正仿宋_GBK" w:eastAsia="方正仿宋_GBK" w:cs="方正仿宋_GBK"/>
          <w:color w:val="auto"/>
          <w:sz w:val="24"/>
          <w:highlight w:val="none"/>
        </w:rPr>
      </w:pPr>
    </w:p>
    <w:p w14:paraId="13D4DA15">
      <w:pPr>
        <w:rPr>
          <w:rFonts w:hint="eastAsia" w:ascii="方正仿宋_GBK" w:hAnsi="方正仿宋_GBK" w:eastAsia="方正仿宋_GBK" w:cs="方正仿宋_GBK"/>
          <w:color w:val="auto"/>
          <w:sz w:val="24"/>
          <w:highlight w:val="none"/>
        </w:rPr>
      </w:pPr>
    </w:p>
    <w:p w14:paraId="67BF21CE">
      <w:pPr>
        <w:rPr>
          <w:rFonts w:hint="eastAsia" w:ascii="方正仿宋_GBK" w:hAnsi="方正仿宋_GBK" w:eastAsia="方正仿宋_GBK" w:cs="方正仿宋_GBK"/>
          <w:color w:val="auto"/>
          <w:sz w:val="24"/>
          <w:highlight w:val="none"/>
        </w:rPr>
      </w:pPr>
    </w:p>
    <w:p w14:paraId="2A80D54C">
      <w:pPr>
        <w:rPr>
          <w:rFonts w:hint="eastAsia" w:ascii="方正仿宋_GBK" w:hAnsi="方正仿宋_GBK" w:eastAsia="方正仿宋_GBK" w:cs="方正仿宋_GBK"/>
          <w:color w:val="auto"/>
          <w:sz w:val="24"/>
          <w:highlight w:val="none"/>
        </w:rPr>
      </w:pPr>
    </w:p>
    <w:p w14:paraId="2B8388F2">
      <w:pPr>
        <w:pStyle w:val="2"/>
        <w:adjustRightInd w:val="0"/>
        <w:snapToGrid w:val="0"/>
        <w:spacing w:before="0" w:after="0" w:line="400" w:lineRule="exact"/>
        <w:ind w:firstLine="482" w:firstLineChars="200"/>
        <w:rPr>
          <w:rFonts w:hint="eastAsia" w:ascii="方正仿宋_GBK" w:hAnsi="方正仿宋_GBK" w:eastAsia="方正仿宋_GBK" w:cs="方正仿宋_GBK"/>
          <w:color w:val="auto"/>
          <w:sz w:val="24"/>
          <w:highlight w:val="none"/>
        </w:rPr>
      </w:pPr>
      <w:bookmarkStart w:id="181" w:name="_Toc40964949"/>
      <w:r>
        <w:rPr>
          <w:rFonts w:hint="eastAsia" w:ascii="方正仿宋_GBK" w:hAnsi="方正仿宋_GBK" w:eastAsia="方正仿宋_GBK" w:cs="方正仿宋_GBK"/>
          <w:color w:val="auto"/>
          <w:sz w:val="24"/>
          <w:highlight w:val="none"/>
        </w:rPr>
        <w:t>三、商务部分</w:t>
      </w:r>
      <w:bookmarkEnd w:id="176"/>
      <w:bookmarkEnd w:id="177"/>
      <w:bookmarkEnd w:id="178"/>
      <w:bookmarkEnd w:id="179"/>
      <w:bookmarkEnd w:id="180"/>
      <w:bookmarkEnd w:id="181"/>
    </w:p>
    <w:p w14:paraId="70297890">
      <w:pPr>
        <w:snapToGrid w:val="0"/>
        <w:spacing w:line="400" w:lineRule="exact"/>
        <w:ind w:firstLine="240" w:firstLineChars="1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 xml:space="preserve">（一）商务响应偏离表                                </w:t>
      </w:r>
    </w:p>
    <w:p w14:paraId="0203258D">
      <w:pPr>
        <w:snapToGrid w:val="0"/>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 xml:space="preserve">项目名称： </w:t>
      </w:r>
    </w:p>
    <w:tbl>
      <w:tblPr>
        <w:tblStyle w:val="15"/>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10"/>
        <w:gridCol w:w="3179"/>
        <w:gridCol w:w="2434"/>
        <w:gridCol w:w="2355"/>
      </w:tblGrid>
      <w:tr w14:paraId="534178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5" w:hRule="atLeast"/>
        </w:trPr>
        <w:tc>
          <w:tcPr>
            <w:tcW w:w="1510" w:type="dxa"/>
            <w:vAlign w:val="center"/>
          </w:tcPr>
          <w:p w14:paraId="4DC441CD">
            <w:pPr>
              <w:snapToGrid w:val="0"/>
              <w:spacing w:line="360" w:lineRule="auto"/>
              <w:ind w:firstLine="465"/>
              <w:rPr>
                <w:rFonts w:hint="eastAsia" w:ascii="方正仿宋_GBK" w:hAnsi="方正仿宋_GBK" w:eastAsia="方正仿宋_GBK" w:cs="方正仿宋_GBK"/>
                <w:color w:val="auto"/>
                <w:sz w:val="21"/>
                <w:szCs w:val="24"/>
                <w:highlight w:val="none"/>
              </w:rPr>
            </w:pPr>
            <w:r>
              <w:rPr>
                <w:rFonts w:hint="eastAsia" w:ascii="方正仿宋_GBK" w:hAnsi="方正仿宋_GBK" w:eastAsia="方正仿宋_GBK" w:cs="方正仿宋_GBK"/>
                <w:color w:val="auto"/>
                <w:sz w:val="21"/>
                <w:szCs w:val="24"/>
                <w:highlight w:val="none"/>
              </w:rPr>
              <w:t>序号</w:t>
            </w:r>
          </w:p>
        </w:tc>
        <w:tc>
          <w:tcPr>
            <w:tcW w:w="3179" w:type="dxa"/>
            <w:vAlign w:val="center"/>
          </w:tcPr>
          <w:p w14:paraId="7D1D3C6C">
            <w:pPr>
              <w:tabs>
                <w:tab w:val="left" w:pos="6300"/>
              </w:tabs>
              <w:snapToGrid w:val="0"/>
              <w:spacing w:line="360" w:lineRule="auto"/>
              <w:jc w:val="center"/>
              <w:outlineLvl w:val="0"/>
              <w:rPr>
                <w:rFonts w:hint="eastAsia" w:ascii="方正仿宋_GBK" w:hAnsi="方正仿宋_GBK" w:eastAsia="方正仿宋_GBK" w:cs="方正仿宋_GBK"/>
                <w:color w:val="auto"/>
                <w:sz w:val="21"/>
                <w:szCs w:val="24"/>
                <w:highlight w:val="none"/>
              </w:rPr>
            </w:pPr>
            <w:bookmarkStart w:id="182" w:name="_Toc365430372"/>
            <w:r>
              <w:rPr>
                <w:rFonts w:hint="eastAsia" w:ascii="方正仿宋_GBK" w:hAnsi="方正仿宋_GBK" w:eastAsia="方正仿宋_GBK" w:cs="方正仿宋_GBK"/>
                <w:color w:val="auto"/>
                <w:sz w:val="21"/>
                <w:szCs w:val="24"/>
                <w:highlight w:val="none"/>
              </w:rPr>
              <w:t>磋商项目商务需求</w:t>
            </w:r>
            <w:bookmarkEnd w:id="182"/>
          </w:p>
        </w:tc>
        <w:tc>
          <w:tcPr>
            <w:tcW w:w="2434" w:type="dxa"/>
            <w:vAlign w:val="center"/>
          </w:tcPr>
          <w:p w14:paraId="65A4021A">
            <w:pPr>
              <w:tabs>
                <w:tab w:val="left" w:pos="6300"/>
              </w:tabs>
              <w:snapToGrid w:val="0"/>
              <w:spacing w:line="360" w:lineRule="auto"/>
              <w:jc w:val="center"/>
              <w:outlineLvl w:val="0"/>
              <w:rPr>
                <w:rFonts w:hint="eastAsia" w:ascii="方正仿宋_GBK" w:hAnsi="方正仿宋_GBK" w:eastAsia="方正仿宋_GBK" w:cs="方正仿宋_GBK"/>
                <w:color w:val="auto"/>
                <w:sz w:val="21"/>
                <w:szCs w:val="24"/>
                <w:highlight w:val="none"/>
              </w:rPr>
            </w:pPr>
            <w:bookmarkStart w:id="183" w:name="_Toc1090273074"/>
            <w:r>
              <w:rPr>
                <w:rFonts w:hint="eastAsia" w:ascii="方正仿宋_GBK" w:hAnsi="方正仿宋_GBK" w:eastAsia="方正仿宋_GBK" w:cs="方正仿宋_GBK"/>
                <w:color w:val="auto"/>
                <w:sz w:val="21"/>
                <w:szCs w:val="24"/>
                <w:highlight w:val="none"/>
              </w:rPr>
              <w:t>响应情况</w:t>
            </w:r>
            <w:bookmarkEnd w:id="183"/>
          </w:p>
        </w:tc>
        <w:tc>
          <w:tcPr>
            <w:tcW w:w="2355" w:type="dxa"/>
            <w:vAlign w:val="center"/>
          </w:tcPr>
          <w:p w14:paraId="5FF19DD9">
            <w:pPr>
              <w:tabs>
                <w:tab w:val="left" w:pos="6300"/>
              </w:tabs>
              <w:snapToGrid w:val="0"/>
              <w:spacing w:line="360" w:lineRule="auto"/>
              <w:jc w:val="center"/>
              <w:outlineLvl w:val="0"/>
              <w:rPr>
                <w:rFonts w:hint="eastAsia" w:ascii="方正仿宋_GBK" w:hAnsi="方正仿宋_GBK" w:eastAsia="方正仿宋_GBK" w:cs="方正仿宋_GBK"/>
                <w:color w:val="auto"/>
                <w:sz w:val="21"/>
                <w:szCs w:val="24"/>
                <w:highlight w:val="none"/>
              </w:rPr>
            </w:pPr>
            <w:bookmarkStart w:id="184" w:name="_Toc169671227"/>
            <w:r>
              <w:rPr>
                <w:rFonts w:hint="eastAsia" w:ascii="方正仿宋_GBK" w:hAnsi="方正仿宋_GBK" w:eastAsia="方正仿宋_GBK" w:cs="方正仿宋_GBK"/>
                <w:color w:val="auto"/>
                <w:sz w:val="21"/>
                <w:szCs w:val="24"/>
                <w:highlight w:val="none"/>
              </w:rPr>
              <w:t>偏离说明</w:t>
            </w:r>
            <w:bookmarkEnd w:id="184"/>
          </w:p>
        </w:tc>
      </w:tr>
      <w:tr w14:paraId="0B6E7B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3" w:hRule="atLeast"/>
        </w:trPr>
        <w:tc>
          <w:tcPr>
            <w:tcW w:w="1510" w:type="dxa"/>
            <w:vAlign w:val="center"/>
          </w:tcPr>
          <w:p w14:paraId="11A886D6">
            <w:pPr>
              <w:tabs>
                <w:tab w:val="left" w:pos="6300"/>
              </w:tabs>
              <w:snapToGrid w:val="0"/>
              <w:spacing w:line="360" w:lineRule="auto"/>
              <w:jc w:val="center"/>
              <w:rPr>
                <w:rFonts w:hint="eastAsia" w:ascii="方正仿宋_GBK" w:hAnsi="方正仿宋_GBK" w:eastAsia="方正仿宋_GBK" w:cs="方正仿宋_GBK"/>
                <w:color w:val="auto"/>
                <w:sz w:val="21"/>
                <w:szCs w:val="24"/>
                <w:highlight w:val="none"/>
              </w:rPr>
            </w:pPr>
          </w:p>
        </w:tc>
        <w:tc>
          <w:tcPr>
            <w:tcW w:w="3179" w:type="dxa"/>
            <w:vAlign w:val="center"/>
          </w:tcPr>
          <w:p w14:paraId="094984FB">
            <w:pPr>
              <w:tabs>
                <w:tab w:val="left" w:pos="6300"/>
              </w:tabs>
              <w:snapToGrid w:val="0"/>
              <w:spacing w:line="360" w:lineRule="auto"/>
              <w:jc w:val="center"/>
              <w:rPr>
                <w:rFonts w:hint="eastAsia" w:ascii="方正仿宋_GBK" w:hAnsi="方正仿宋_GBK" w:eastAsia="方正仿宋_GBK" w:cs="方正仿宋_GBK"/>
                <w:color w:val="auto"/>
                <w:sz w:val="21"/>
                <w:szCs w:val="24"/>
                <w:highlight w:val="none"/>
              </w:rPr>
            </w:pPr>
          </w:p>
        </w:tc>
        <w:tc>
          <w:tcPr>
            <w:tcW w:w="2434" w:type="dxa"/>
            <w:vAlign w:val="center"/>
          </w:tcPr>
          <w:p w14:paraId="647F3E5D">
            <w:pPr>
              <w:tabs>
                <w:tab w:val="left" w:pos="6300"/>
              </w:tabs>
              <w:snapToGrid w:val="0"/>
              <w:spacing w:line="360" w:lineRule="auto"/>
              <w:outlineLvl w:val="0"/>
              <w:rPr>
                <w:rFonts w:hint="eastAsia" w:ascii="方正仿宋_GBK" w:hAnsi="方正仿宋_GBK" w:eastAsia="方正仿宋_GBK" w:cs="方正仿宋_GBK"/>
                <w:color w:val="auto"/>
                <w:sz w:val="21"/>
                <w:szCs w:val="24"/>
                <w:highlight w:val="none"/>
              </w:rPr>
            </w:pPr>
            <w:bookmarkStart w:id="185" w:name="_Toc2100661389"/>
            <w:r>
              <w:rPr>
                <w:rFonts w:hint="eastAsia" w:ascii="方正仿宋_GBK" w:hAnsi="方正仿宋_GBK" w:eastAsia="方正仿宋_GBK" w:cs="方正仿宋_GBK"/>
                <w:color w:val="auto"/>
                <w:sz w:val="21"/>
                <w:szCs w:val="21"/>
                <w:highlight w:val="none"/>
              </w:rPr>
              <w:t>提醒：请注明具体内容以及响应文件中具体内容的位置（页码）</w:t>
            </w:r>
            <w:bookmarkEnd w:id="185"/>
          </w:p>
        </w:tc>
        <w:tc>
          <w:tcPr>
            <w:tcW w:w="2355" w:type="dxa"/>
            <w:vAlign w:val="center"/>
          </w:tcPr>
          <w:p w14:paraId="008863EF">
            <w:pPr>
              <w:tabs>
                <w:tab w:val="left" w:pos="6300"/>
              </w:tabs>
              <w:snapToGrid w:val="0"/>
              <w:spacing w:line="360" w:lineRule="auto"/>
              <w:jc w:val="center"/>
              <w:rPr>
                <w:rFonts w:hint="eastAsia" w:ascii="方正仿宋_GBK" w:hAnsi="方正仿宋_GBK" w:eastAsia="方正仿宋_GBK" w:cs="方正仿宋_GBK"/>
                <w:color w:val="auto"/>
                <w:sz w:val="21"/>
                <w:szCs w:val="24"/>
                <w:highlight w:val="none"/>
              </w:rPr>
            </w:pPr>
          </w:p>
        </w:tc>
      </w:tr>
      <w:tr w14:paraId="5D2FBF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3" w:hRule="atLeast"/>
        </w:trPr>
        <w:tc>
          <w:tcPr>
            <w:tcW w:w="1510" w:type="dxa"/>
            <w:vAlign w:val="center"/>
          </w:tcPr>
          <w:p w14:paraId="288E49DF">
            <w:pPr>
              <w:tabs>
                <w:tab w:val="left" w:pos="6300"/>
              </w:tabs>
              <w:snapToGrid w:val="0"/>
              <w:spacing w:line="360" w:lineRule="auto"/>
              <w:jc w:val="center"/>
              <w:rPr>
                <w:rFonts w:hint="eastAsia" w:ascii="方正仿宋_GBK" w:hAnsi="方正仿宋_GBK" w:eastAsia="方正仿宋_GBK" w:cs="方正仿宋_GBK"/>
                <w:color w:val="auto"/>
                <w:sz w:val="21"/>
                <w:szCs w:val="24"/>
                <w:highlight w:val="none"/>
              </w:rPr>
            </w:pPr>
          </w:p>
        </w:tc>
        <w:tc>
          <w:tcPr>
            <w:tcW w:w="3179" w:type="dxa"/>
            <w:vAlign w:val="center"/>
          </w:tcPr>
          <w:p w14:paraId="75B4BC2C">
            <w:pPr>
              <w:tabs>
                <w:tab w:val="left" w:pos="6300"/>
              </w:tabs>
              <w:snapToGrid w:val="0"/>
              <w:spacing w:line="360" w:lineRule="auto"/>
              <w:jc w:val="center"/>
              <w:rPr>
                <w:rFonts w:hint="eastAsia" w:ascii="方正仿宋_GBK" w:hAnsi="方正仿宋_GBK" w:eastAsia="方正仿宋_GBK" w:cs="方正仿宋_GBK"/>
                <w:color w:val="auto"/>
                <w:sz w:val="21"/>
                <w:szCs w:val="24"/>
                <w:highlight w:val="none"/>
              </w:rPr>
            </w:pPr>
          </w:p>
        </w:tc>
        <w:tc>
          <w:tcPr>
            <w:tcW w:w="2434" w:type="dxa"/>
            <w:vAlign w:val="center"/>
          </w:tcPr>
          <w:p w14:paraId="31A3E978">
            <w:pPr>
              <w:tabs>
                <w:tab w:val="left" w:pos="6300"/>
              </w:tabs>
              <w:snapToGrid w:val="0"/>
              <w:spacing w:line="360" w:lineRule="auto"/>
              <w:jc w:val="center"/>
              <w:rPr>
                <w:rFonts w:hint="eastAsia" w:ascii="方正仿宋_GBK" w:hAnsi="方正仿宋_GBK" w:eastAsia="方正仿宋_GBK" w:cs="方正仿宋_GBK"/>
                <w:color w:val="auto"/>
                <w:sz w:val="21"/>
                <w:szCs w:val="24"/>
                <w:highlight w:val="none"/>
              </w:rPr>
            </w:pPr>
          </w:p>
        </w:tc>
        <w:tc>
          <w:tcPr>
            <w:tcW w:w="2355" w:type="dxa"/>
            <w:vAlign w:val="center"/>
          </w:tcPr>
          <w:p w14:paraId="78407E07">
            <w:pPr>
              <w:tabs>
                <w:tab w:val="left" w:pos="6300"/>
              </w:tabs>
              <w:snapToGrid w:val="0"/>
              <w:spacing w:line="360" w:lineRule="auto"/>
              <w:jc w:val="center"/>
              <w:rPr>
                <w:rFonts w:hint="eastAsia" w:ascii="方正仿宋_GBK" w:hAnsi="方正仿宋_GBK" w:eastAsia="方正仿宋_GBK" w:cs="方正仿宋_GBK"/>
                <w:color w:val="auto"/>
                <w:sz w:val="21"/>
                <w:szCs w:val="24"/>
                <w:highlight w:val="none"/>
              </w:rPr>
            </w:pPr>
          </w:p>
        </w:tc>
      </w:tr>
      <w:tr w14:paraId="7E69E3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3" w:hRule="atLeast"/>
        </w:trPr>
        <w:tc>
          <w:tcPr>
            <w:tcW w:w="1510" w:type="dxa"/>
            <w:vAlign w:val="center"/>
          </w:tcPr>
          <w:p w14:paraId="0BDD7BEE">
            <w:pPr>
              <w:tabs>
                <w:tab w:val="left" w:pos="6300"/>
              </w:tabs>
              <w:snapToGrid w:val="0"/>
              <w:spacing w:line="360" w:lineRule="auto"/>
              <w:jc w:val="center"/>
              <w:rPr>
                <w:rFonts w:hint="eastAsia" w:ascii="方正仿宋_GBK" w:hAnsi="方正仿宋_GBK" w:eastAsia="方正仿宋_GBK" w:cs="方正仿宋_GBK"/>
                <w:color w:val="auto"/>
                <w:sz w:val="21"/>
                <w:szCs w:val="24"/>
                <w:highlight w:val="none"/>
              </w:rPr>
            </w:pPr>
          </w:p>
        </w:tc>
        <w:tc>
          <w:tcPr>
            <w:tcW w:w="3179" w:type="dxa"/>
            <w:vAlign w:val="center"/>
          </w:tcPr>
          <w:p w14:paraId="4AE8213E">
            <w:pPr>
              <w:tabs>
                <w:tab w:val="left" w:pos="6300"/>
              </w:tabs>
              <w:snapToGrid w:val="0"/>
              <w:spacing w:line="360" w:lineRule="auto"/>
              <w:jc w:val="center"/>
              <w:rPr>
                <w:rFonts w:hint="eastAsia" w:ascii="方正仿宋_GBK" w:hAnsi="方正仿宋_GBK" w:eastAsia="方正仿宋_GBK" w:cs="方正仿宋_GBK"/>
                <w:color w:val="auto"/>
                <w:sz w:val="21"/>
                <w:szCs w:val="24"/>
                <w:highlight w:val="none"/>
              </w:rPr>
            </w:pPr>
          </w:p>
        </w:tc>
        <w:tc>
          <w:tcPr>
            <w:tcW w:w="2434" w:type="dxa"/>
            <w:vAlign w:val="center"/>
          </w:tcPr>
          <w:p w14:paraId="465021D0">
            <w:pPr>
              <w:tabs>
                <w:tab w:val="left" w:pos="6300"/>
              </w:tabs>
              <w:snapToGrid w:val="0"/>
              <w:spacing w:line="360" w:lineRule="auto"/>
              <w:jc w:val="center"/>
              <w:rPr>
                <w:rFonts w:hint="eastAsia" w:ascii="方正仿宋_GBK" w:hAnsi="方正仿宋_GBK" w:eastAsia="方正仿宋_GBK" w:cs="方正仿宋_GBK"/>
                <w:color w:val="auto"/>
                <w:sz w:val="21"/>
                <w:szCs w:val="24"/>
                <w:highlight w:val="none"/>
              </w:rPr>
            </w:pPr>
          </w:p>
        </w:tc>
        <w:tc>
          <w:tcPr>
            <w:tcW w:w="2355" w:type="dxa"/>
            <w:vAlign w:val="center"/>
          </w:tcPr>
          <w:p w14:paraId="0B2DFDAF">
            <w:pPr>
              <w:tabs>
                <w:tab w:val="left" w:pos="6300"/>
              </w:tabs>
              <w:snapToGrid w:val="0"/>
              <w:spacing w:line="360" w:lineRule="auto"/>
              <w:jc w:val="center"/>
              <w:rPr>
                <w:rFonts w:hint="eastAsia" w:ascii="方正仿宋_GBK" w:hAnsi="方正仿宋_GBK" w:eastAsia="方正仿宋_GBK" w:cs="方正仿宋_GBK"/>
                <w:color w:val="auto"/>
                <w:sz w:val="21"/>
                <w:szCs w:val="24"/>
                <w:highlight w:val="none"/>
              </w:rPr>
            </w:pPr>
          </w:p>
        </w:tc>
      </w:tr>
      <w:tr w14:paraId="354B0A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3" w:hRule="atLeast"/>
        </w:trPr>
        <w:tc>
          <w:tcPr>
            <w:tcW w:w="1510" w:type="dxa"/>
            <w:vAlign w:val="center"/>
          </w:tcPr>
          <w:p w14:paraId="3F3F6BA2">
            <w:pPr>
              <w:tabs>
                <w:tab w:val="left" w:pos="6300"/>
              </w:tabs>
              <w:snapToGrid w:val="0"/>
              <w:spacing w:line="360" w:lineRule="auto"/>
              <w:jc w:val="center"/>
              <w:rPr>
                <w:rFonts w:hint="eastAsia" w:ascii="方正仿宋_GBK" w:hAnsi="方正仿宋_GBK" w:eastAsia="方正仿宋_GBK" w:cs="方正仿宋_GBK"/>
                <w:color w:val="auto"/>
                <w:sz w:val="21"/>
                <w:szCs w:val="24"/>
                <w:highlight w:val="none"/>
              </w:rPr>
            </w:pPr>
          </w:p>
        </w:tc>
        <w:tc>
          <w:tcPr>
            <w:tcW w:w="3179" w:type="dxa"/>
            <w:vAlign w:val="center"/>
          </w:tcPr>
          <w:p w14:paraId="7F1102FC">
            <w:pPr>
              <w:tabs>
                <w:tab w:val="left" w:pos="6300"/>
              </w:tabs>
              <w:snapToGrid w:val="0"/>
              <w:spacing w:line="360" w:lineRule="auto"/>
              <w:jc w:val="center"/>
              <w:rPr>
                <w:rFonts w:hint="eastAsia" w:ascii="方正仿宋_GBK" w:hAnsi="方正仿宋_GBK" w:eastAsia="方正仿宋_GBK" w:cs="方正仿宋_GBK"/>
                <w:color w:val="auto"/>
                <w:sz w:val="21"/>
                <w:szCs w:val="24"/>
                <w:highlight w:val="none"/>
              </w:rPr>
            </w:pPr>
          </w:p>
        </w:tc>
        <w:tc>
          <w:tcPr>
            <w:tcW w:w="2434" w:type="dxa"/>
            <w:vAlign w:val="center"/>
          </w:tcPr>
          <w:p w14:paraId="4AAC7548">
            <w:pPr>
              <w:tabs>
                <w:tab w:val="left" w:pos="6300"/>
              </w:tabs>
              <w:snapToGrid w:val="0"/>
              <w:spacing w:line="360" w:lineRule="auto"/>
              <w:jc w:val="center"/>
              <w:rPr>
                <w:rFonts w:hint="eastAsia" w:ascii="方正仿宋_GBK" w:hAnsi="方正仿宋_GBK" w:eastAsia="方正仿宋_GBK" w:cs="方正仿宋_GBK"/>
                <w:color w:val="auto"/>
                <w:sz w:val="21"/>
                <w:szCs w:val="24"/>
                <w:highlight w:val="none"/>
              </w:rPr>
            </w:pPr>
          </w:p>
        </w:tc>
        <w:tc>
          <w:tcPr>
            <w:tcW w:w="2355" w:type="dxa"/>
            <w:vAlign w:val="center"/>
          </w:tcPr>
          <w:p w14:paraId="551C2F2F">
            <w:pPr>
              <w:tabs>
                <w:tab w:val="left" w:pos="6300"/>
              </w:tabs>
              <w:snapToGrid w:val="0"/>
              <w:spacing w:line="360" w:lineRule="auto"/>
              <w:jc w:val="center"/>
              <w:rPr>
                <w:rFonts w:hint="eastAsia" w:ascii="方正仿宋_GBK" w:hAnsi="方正仿宋_GBK" w:eastAsia="方正仿宋_GBK" w:cs="方正仿宋_GBK"/>
                <w:color w:val="auto"/>
                <w:sz w:val="21"/>
                <w:szCs w:val="24"/>
                <w:highlight w:val="none"/>
              </w:rPr>
            </w:pPr>
          </w:p>
        </w:tc>
      </w:tr>
      <w:tr w14:paraId="2922EA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3" w:hRule="atLeast"/>
        </w:trPr>
        <w:tc>
          <w:tcPr>
            <w:tcW w:w="1510" w:type="dxa"/>
            <w:vAlign w:val="center"/>
          </w:tcPr>
          <w:p w14:paraId="1AE71D39">
            <w:pPr>
              <w:tabs>
                <w:tab w:val="left" w:pos="6300"/>
              </w:tabs>
              <w:snapToGrid w:val="0"/>
              <w:spacing w:line="360" w:lineRule="auto"/>
              <w:jc w:val="center"/>
              <w:rPr>
                <w:rFonts w:hint="eastAsia" w:ascii="方正仿宋_GBK" w:hAnsi="方正仿宋_GBK" w:eastAsia="方正仿宋_GBK" w:cs="方正仿宋_GBK"/>
                <w:color w:val="auto"/>
                <w:sz w:val="21"/>
                <w:szCs w:val="24"/>
                <w:highlight w:val="none"/>
              </w:rPr>
            </w:pPr>
          </w:p>
        </w:tc>
        <w:tc>
          <w:tcPr>
            <w:tcW w:w="3179" w:type="dxa"/>
            <w:vAlign w:val="center"/>
          </w:tcPr>
          <w:p w14:paraId="2F58C828">
            <w:pPr>
              <w:tabs>
                <w:tab w:val="left" w:pos="6300"/>
              </w:tabs>
              <w:snapToGrid w:val="0"/>
              <w:spacing w:line="360" w:lineRule="auto"/>
              <w:jc w:val="center"/>
              <w:rPr>
                <w:rFonts w:hint="eastAsia" w:ascii="方正仿宋_GBK" w:hAnsi="方正仿宋_GBK" w:eastAsia="方正仿宋_GBK" w:cs="方正仿宋_GBK"/>
                <w:color w:val="auto"/>
                <w:sz w:val="21"/>
                <w:szCs w:val="24"/>
                <w:highlight w:val="none"/>
              </w:rPr>
            </w:pPr>
          </w:p>
        </w:tc>
        <w:tc>
          <w:tcPr>
            <w:tcW w:w="2434" w:type="dxa"/>
            <w:vAlign w:val="center"/>
          </w:tcPr>
          <w:p w14:paraId="7C038610">
            <w:pPr>
              <w:tabs>
                <w:tab w:val="left" w:pos="6300"/>
              </w:tabs>
              <w:snapToGrid w:val="0"/>
              <w:spacing w:line="360" w:lineRule="auto"/>
              <w:jc w:val="center"/>
              <w:rPr>
                <w:rFonts w:hint="eastAsia" w:ascii="方正仿宋_GBK" w:hAnsi="方正仿宋_GBK" w:eastAsia="方正仿宋_GBK" w:cs="方正仿宋_GBK"/>
                <w:color w:val="auto"/>
                <w:sz w:val="21"/>
                <w:szCs w:val="24"/>
                <w:highlight w:val="none"/>
              </w:rPr>
            </w:pPr>
          </w:p>
        </w:tc>
        <w:tc>
          <w:tcPr>
            <w:tcW w:w="2355" w:type="dxa"/>
            <w:vAlign w:val="center"/>
          </w:tcPr>
          <w:p w14:paraId="2E3B045B">
            <w:pPr>
              <w:tabs>
                <w:tab w:val="left" w:pos="6300"/>
              </w:tabs>
              <w:snapToGrid w:val="0"/>
              <w:spacing w:line="360" w:lineRule="auto"/>
              <w:jc w:val="center"/>
              <w:rPr>
                <w:rFonts w:hint="eastAsia" w:ascii="方正仿宋_GBK" w:hAnsi="方正仿宋_GBK" w:eastAsia="方正仿宋_GBK" w:cs="方正仿宋_GBK"/>
                <w:color w:val="auto"/>
                <w:sz w:val="21"/>
                <w:szCs w:val="24"/>
                <w:highlight w:val="none"/>
              </w:rPr>
            </w:pPr>
          </w:p>
        </w:tc>
      </w:tr>
    </w:tbl>
    <w:p w14:paraId="3B83849C">
      <w:pPr>
        <w:snapToGrid w:val="0"/>
        <w:spacing w:line="360" w:lineRule="auto"/>
        <w:ind w:firstLine="465"/>
        <w:rPr>
          <w:rFonts w:hint="eastAsia" w:ascii="方正仿宋_GBK" w:hAnsi="方正仿宋_GBK" w:eastAsia="方正仿宋_GBK" w:cs="方正仿宋_GBK"/>
          <w:color w:val="auto"/>
          <w:sz w:val="24"/>
          <w:szCs w:val="24"/>
          <w:highlight w:val="none"/>
        </w:rPr>
      </w:pPr>
    </w:p>
    <w:p w14:paraId="3F831915">
      <w:pPr>
        <w:spacing w:line="500" w:lineRule="exact"/>
        <w:ind w:firstLine="600" w:firstLineChars="250"/>
        <w:rPr>
          <w:rFonts w:hint="eastAsia" w:ascii="方正仿宋_GBK" w:hAnsi="方正仿宋_GBK" w:eastAsia="方正仿宋_GBK" w:cs="方正仿宋_GBK"/>
          <w:color w:val="auto"/>
          <w:sz w:val="24"/>
          <w:szCs w:val="28"/>
          <w:highlight w:val="none"/>
        </w:rPr>
      </w:pPr>
      <w:r>
        <w:rPr>
          <w:rFonts w:hint="eastAsia" w:ascii="方正仿宋_GBK" w:hAnsi="方正仿宋_GBK" w:eastAsia="方正仿宋_GBK" w:cs="方正仿宋_GBK"/>
          <w:color w:val="auto"/>
          <w:sz w:val="24"/>
          <w:szCs w:val="28"/>
          <w:highlight w:val="none"/>
        </w:rPr>
        <w:t xml:space="preserve">供应商：                          </w:t>
      </w:r>
      <w:r>
        <w:rPr>
          <w:rFonts w:hint="eastAsia" w:ascii="方正仿宋_GBK" w:hAnsi="方正仿宋_GBK" w:eastAsia="方正仿宋_GBK" w:cs="方正仿宋_GBK"/>
          <w:color w:val="auto"/>
          <w:sz w:val="24"/>
          <w:szCs w:val="24"/>
          <w:highlight w:val="none"/>
        </w:rPr>
        <w:t>法定代表人（或其授权代表）或自然人：</w:t>
      </w:r>
    </w:p>
    <w:p w14:paraId="23660E40">
      <w:pPr>
        <w:spacing w:line="500" w:lineRule="exact"/>
        <w:rPr>
          <w:rFonts w:hint="eastAsia" w:ascii="方正仿宋_GBK" w:hAnsi="方正仿宋_GBK" w:eastAsia="方正仿宋_GBK" w:cs="方正仿宋_GBK"/>
          <w:color w:val="auto"/>
          <w:sz w:val="24"/>
          <w:szCs w:val="28"/>
          <w:highlight w:val="none"/>
        </w:rPr>
      </w:pPr>
      <w:r>
        <w:rPr>
          <w:rFonts w:hint="eastAsia" w:ascii="方正仿宋_GBK" w:hAnsi="方正仿宋_GBK" w:eastAsia="方正仿宋_GBK" w:cs="方正仿宋_GBK"/>
          <w:color w:val="auto"/>
          <w:sz w:val="24"/>
          <w:szCs w:val="28"/>
          <w:highlight w:val="none"/>
        </w:rPr>
        <w:t xml:space="preserve">    </w:t>
      </w:r>
    </w:p>
    <w:p w14:paraId="1D3D7C01">
      <w:pPr>
        <w:spacing w:line="500" w:lineRule="exact"/>
        <w:ind w:firstLine="360" w:firstLineChars="150"/>
        <w:rPr>
          <w:rFonts w:hint="eastAsia" w:ascii="方正仿宋_GBK" w:hAnsi="方正仿宋_GBK" w:eastAsia="方正仿宋_GBK" w:cs="方正仿宋_GBK"/>
          <w:color w:val="auto"/>
          <w:sz w:val="24"/>
          <w:szCs w:val="28"/>
          <w:highlight w:val="none"/>
        </w:rPr>
      </w:pPr>
      <w:r>
        <w:rPr>
          <w:rFonts w:hint="eastAsia" w:ascii="方正仿宋_GBK" w:hAnsi="方正仿宋_GBK" w:eastAsia="方正仿宋_GBK" w:cs="方正仿宋_GBK"/>
          <w:color w:val="auto"/>
          <w:sz w:val="24"/>
          <w:szCs w:val="28"/>
          <w:highlight w:val="none"/>
        </w:rPr>
        <w:t>（供应商公章）                                 （签署或盖章）</w:t>
      </w:r>
    </w:p>
    <w:p w14:paraId="5ACAE22B">
      <w:pPr>
        <w:tabs>
          <w:tab w:val="left" w:pos="6300"/>
        </w:tabs>
        <w:snapToGrid w:val="0"/>
        <w:spacing w:line="500" w:lineRule="exact"/>
        <w:ind w:firstLine="570"/>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szCs w:val="28"/>
          <w:highlight w:val="none"/>
        </w:rPr>
        <w:t xml:space="preserve">                                            年     月     日</w:t>
      </w:r>
    </w:p>
    <w:p w14:paraId="3453611E">
      <w:pPr>
        <w:tabs>
          <w:tab w:val="left" w:pos="6300"/>
        </w:tabs>
        <w:snapToGrid w:val="0"/>
        <w:spacing w:line="400" w:lineRule="exact"/>
        <w:ind w:firstLine="480" w:firstLineChars="200"/>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highlight w:val="none"/>
        </w:rPr>
        <w:t>注：</w:t>
      </w:r>
    </w:p>
    <w:p w14:paraId="7DC17909">
      <w:pPr>
        <w:tabs>
          <w:tab w:val="left" w:pos="6300"/>
        </w:tabs>
        <w:snapToGrid w:val="0"/>
        <w:spacing w:line="400" w:lineRule="exact"/>
        <w:ind w:firstLine="480" w:firstLineChars="200"/>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szCs w:val="24"/>
          <w:highlight w:val="none"/>
        </w:rPr>
        <w:t>1</w:t>
      </w:r>
      <w:r>
        <w:rPr>
          <w:rFonts w:hint="eastAsia" w:ascii="方正仿宋_GBK" w:hAnsi="方正仿宋_GBK" w:eastAsia="方正仿宋_GBK" w:cs="方正仿宋_GBK"/>
          <w:color w:val="auto"/>
          <w:sz w:val="24"/>
          <w:highlight w:val="none"/>
        </w:rPr>
        <w:t>.</w:t>
      </w:r>
      <w:r>
        <w:rPr>
          <w:rFonts w:hint="eastAsia" w:ascii="方正仿宋_GBK" w:hAnsi="方正仿宋_GBK" w:eastAsia="方正仿宋_GBK" w:cs="方正仿宋_GBK"/>
          <w:color w:val="auto"/>
          <w:sz w:val="24"/>
          <w:szCs w:val="24"/>
          <w:highlight w:val="none"/>
        </w:rPr>
        <w:t>本表即为对本项目“第三篇  项目商务需求”中所列条款进行比较和响应；</w:t>
      </w:r>
    </w:p>
    <w:p w14:paraId="024D56DE">
      <w:pPr>
        <w:snapToGrid w:val="0"/>
        <w:spacing w:line="400" w:lineRule="exact"/>
        <w:ind w:firstLine="480" w:firstLineChars="200"/>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highlight w:val="none"/>
        </w:rPr>
        <w:t>2.本表可扩展。</w:t>
      </w:r>
    </w:p>
    <w:p w14:paraId="6C0A3B38">
      <w:pPr>
        <w:snapToGrid w:val="0"/>
        <w:spacing w:line="400" w:lineRule="exact"/>
        <w:ind w:firstLine="480" w:firstLineChars="200"/>
        <w:rPr>
          <w:rFonts w:hint="eastAsia" w:ascii="方正仿宋_GBK" w:hAnsi="方正仿宋_GBK" w:eastAsia="方正仿宋_GBK" w:cs="方正仿宋_GBK"/>
          <w:color w:val="auto"/>
          <w:sz w:val="24"/>
          <w:highlight w:val="none"/>
        </w:rPr>
      </w:pPr>
    </w:p>
    <w:p w14:paraId="5F8EB281">
      <w:pPr>
        <w:snapToGrid w:val="0"/>
        <w:spacing w:line="400" w:lineRule="exact"/>
        <w:ind w:firstLine="480" w:firstLineChars="200"/>
        <w:rPr>
          <w:rFonts w:hint="eastAsia" w:ascii="方正仿宋_GBK" w:hAnsi="方正仿宋_GBK" w:eastAsia="方正仿宋_GBK" w:cs="方正仿宋_GBK"/>
          <w:color w:val="auto"/>
          <w:sz w:val="24"/>
          <w:highlight w:val="none"/>
        </w:rPr>
      </w:pPr>
    </w:p>
    <w:p w14:paraId="0062E3A5">
      <w:pPr>
        <w:snapToGrid w:val="0"/>
        <w:spacing w:line="400" w:lineRule="exact"/>
        <w:ind w:firstLine="480" w:firstLineChars="200"/>
        <w:rPr>
          <w:rFonts w:hint="eastAsia" w:ascii="方正仿宋_GBK" w:hAnsi="方正仿宋_GBK" w:eastAsia="方正仿宋_GBK" w:cs="方正仿宋_GBK"/>
          <w:color w:val="auto"/>
          <w:sz w:val="24"/>
          <w:highlight w:val="none"/>
        </w:rPr>
      </w:pPr>
    </w:p>
    <w:p w14:paraId="6CC3F02E">
      <w:pPr>
        <w:snapToGrid w:val="0"/>
        <w:spacing w:line="400" w:lineRule="exact"/>
        <w:ind w:firstLine="480" w:firstLineChars="200"/>
        <w:rPr>
          <w:rFonts w:hint="eastAsia" w:ascii="方正仿宋_GBK" w:hAnsi="方正仿宋_GBK" w:eastAsia="方正仿宋_GBK" w:cs="方正仿宋_GBK"/>
          <w:color w:val="auto"/>
          <w:sz w:val="24"/>
          <w:highlight w:val="none"/>
        </w:rPr>
      </w:pPr>
    </w:p>
    <w:p w14:paraId="33E1FA3E">
      <w:pPr>
        <w:snapToGrid w:val="0"/>
        <w:spacing w:line="400" w:lineRule="exact"/>
        <w:ind w:firstLine="480" w:firstLineChars="200"/>
        <w:rPr>
          <w:rFonts w:hint="eastAsia" w:ascii="方正仿宋_GBK" w:hAnsi="方正仿宋_GBK" w:eastAsia="方正仿宋_GBK" w:cs="方正仿宋_GBK"/>
          <w:color w:val="auto"/>
          <w:sz w:val="24"/>
          <w:highlight w:val="none"/>
        </w:rPr>
      </w:pPr>
    </w:p>
    <w:p w14:paraId="7F49E32D">
      <w:pPr>
        <w:snapToGrid w:val="0"/>
        <w:spacing w:line="400" w:lineRule="exact"/>
        <w:ind w:firstLine="480" w:firstLineChars="200"/>
        <w:rPr>
          <w:rFonts w:hint="eastAsia" w:ascii="方正仿宋_GBK" w:hAnsi="方正仿宋_GBK" w:eastAsia="方正仿宋_GBK" w:cs="方正仿宋_GBK"/>
          <w:color w:val="auto"/>
          <w:sz w:val="24"/>
          <w:highlight w:val="none"/>
        </w:rPr>
      </w:pPr>
    </w:p>
    <w:p w14:paraId="509D4090">
      <w:pPr>
        <w:snapToGrid w:val="0"/>
        <w:spacing w:line="400" w:lineRule="exact"/>
        <w:ind w:firstLine="480" w:firstLineChars="200"/>
        <w:rPr>
          <w:rFonts w:hint="eastAsia" w:ascii="方正仿宋_GBK" w:hAnsi="方正仿宋_GBK" w:eastAsia="方正仿宋_GBK" w:cs="方正仿宋_GBK"/>
          <w:color w:val="auto"/>
          <w:sz w:val="24"/>
          <w:highlight w:val="none"/>
        </w:rPr>
      </w:pPr>
    </w:p>
    <w:p w14:paraId="3BC2C109">
      <w:pPr>
        <w:rPr>
          <w:rFonts w:hint="eastAsia" w:ascii="方正仿宋_GBK" w:hAnsi="方正仿宋_GBK" w:eastAsia="方正仿宋_GBK" w:cs="方正仿宋_GBK"/>
          <w:color w:val="auto"/>
          <w:sz w:val="24"/>
          <w:szCs w:val="24"/>
          <w:highlight w:val="none"/>
        </w:rPr>
      </w:pPr>
    </w:p>
    <w:p w14:paraId="39743F40">
      <w:pPr>
        <w:rPr>
          <w:rFonts w:hint="eastAsia" w:ascii="方正仿宋_GBK" w:hAnsi="方正仿宋_GBK" w:eastAsia="方正仿宋_GBK" w:cs="方正仿宋_GBK"/>
          <w:color w:val="auto"/>
          <w:sz w:val="24"/>
          <w:szCs w:val="24"/>
          <w:highlight w:val="none"/>
        </w:rPr>
      </w:pPr>
    </w:p>
    <w:p w14:paraId="3BAB50F1">
      <w:pPr>
        <w:rPr>
          <w:rFonts w:hint="eastAsia" w:ascii="方正仿宋_GBK" w:hAnsi="方正仿宋_GBK" w:eastAsia="方正仿宋_GBK" w:cs="方正仿宋_GBK"/>
          <w:color w:val="auto"/>
          <w:sz w:val="24"/>
          <w:szCs w:val="24"/>
          <w:highlight w:val="none"/>
        </w:rPr>
      </w:pPr>
    </w:p>
    <w:p w14:paraId="364D0D76">
      <w:pPr>
        <w:rPr>
          <w:rFonts w:hint="eastAsia" w:ascii="方正仿宋_GBK" w:hAnsi="方正仿宋_GBK" w:eastAsia="方正仿宋_GBK" w:cs="方正仿宋_GBK"/>
          <w:color w:val="auto"/>
          <w:sz w:val="24"/>
          <w:szCs w:val="24"/>
          <w:highlight w:val="none"/>
        </w:rPr>
      </w:pPr>
    </w:p>
    <w:p w14:paraId="450A2E86">
      <w:pPr>
        <w:snapToGrid w:val="0"/>
        <w:spacing w:line="400" w:lineRule="exact"/>
        <w:ind w:firstLine="240" w:firstLineChars="1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（二）其它优惠承诺（格式自定）</w:t>
      </w:r>
    </w:p>
    <w:p w14:paraId="32A7AF89">
      <w:pPr>
        <w:snapToGrid w:val="0"/>
        <w:spacing w:line="400" w:lineRule="exact"/>
        <w:ind w:firstLine="480" w:firstLineChars="200"/>
        <w:rPr>
          <w:rFonts w:hint="eastAsia" w:ascii="方正仿宋_GBK" w:hAnsi="方正仿宋_GBK" w:eastAsia="方正仿宋_GBK" w:cs="方正仿宋_GBK"/>
          <w:color w:val="auto"/>
          <w:sz w:val="24"/>
          <w:highlight w:val="none"/>
        </w:rPr>
      </w:pPr>
    </w:p>
    <w:p w14:paraId="6605E0FA">
      <w:pPr>
        <w:snapToGrid w:val="0"/>
        <w:spacing w:line="400" w:lineRule="exact"/>
        <w:ind w:firstLine="480" w:firstLineChars="200"/>
        <w:rPr>
          <w:rFonts w:hint="eastAsia" w:ascii="方正仿宋_GBK" w:hAnsi="方正仿宋_GBK" w:eastAsia="方正仿宋_GBK" w:cs="方正仿宋_GBK"/>
          <w:color w:val="auto"/>
          <w:sz w:val="24"/>
          <w:highlight w:val="none"/>
        </w:rPr>
      </w:pPr>
    </w:p>
    <w:p w14:paraId="0A94B83B">
      <w:pPr>
        <w:snapToGrid w:val="0"/>
        <w:spacing w:line="400" w:lineRule="exact"/>
        <w:ind w:firstLine="480" w:firstLineChars="200"/>
        <w:rPr>
          <w:rFonts w:hint="eastAsia" w:ascii="方正仿宋_GBK" w:hAnsi="方正仿宋_GBK" w:eastAsia="方正仿宋_GBK" w:cs="方正仿宋_GBK"/>
          <w:color w:val="auto"/>
          <w:sz w:val="24"/>
          <w:highlight w:val="none"/>
        </w:rPr>
      </w:pPr>
    </w:p>
    <w:p w14:paraId="066C6802">
      <w:pPr>
        <w:snapToGrid w:val="0"/>
        <w:spacing w:line="400" w:lineRule="exact"/>
        <w:ind w:firstLine="480" w:firstLineChars="200"/>
        <w:rPr>
          <w:rFonts w:hint="eastAsia" w:ascii="方正仿宋_GBK" w:hAnsi="方正仿宋_GBK" w:eastAsia="方正仿宋_GBK" w:cs="方正仿宋_GBK"/>
          <w:color w:val="auto"/>
          <w:sz w:val="24"/>
          <w:highlight w:val="none"/>
        </w:rPr>
      </w:pPr>
    </w:p>
    <w:p w14:paraId="07DECD87">
      <w:pPr>
        <w:snapToGrid w:val="0"/>
        <w:spacing w:line="400" w:lineRule="exact"/>
        <w:ind w:firstLine="480" w:firstLineChars="200"/>
        <w:rPr>
          <w:rFonts w:hint="eastAsia" w:ascii="方正仿宋_GBK" w:hAnsi="方正仿宋_GBK" w:eastAsia="方正仿宋_GBK" w:cs="方正仿宋_GBK"/>
          <w:color w:val="auto"/>
          <w:sz w:val="24"/>
          <w:highlight w:val="none"/>
        </w:rPr>
      </w:pPr>
    </w:p>
    <w:p w14:paraId="097F5B62">
      <w:pPr>
        <w:snapToGrid w:val="0"/>
        <w:spacing w:line="400" w:lineRule="exact"/>
        <w:ind w:firstLine="480" w:firstLineChars="200"/>
        <w:rPr>
          <w:rFonts w:hint="eastAsia" w:ascii="方正仿宋_GBK" w:hAnsi="方正仿宋_GBK" w:eastAsia="方正仿宋_GBK" w:cs="方正仿宋_GBK"/>
          <w:color w:val="auto"/>
          <w:sz w:val="24"/>
          <w:highlight w:val="none"/>
        </w:rPr>
      </w:pPr>
    </w:p>
    <w:p w14:paraId="75E17FF0">
      <w:pPr>
        <w:snapToGrid w:val="0"/>
        <w:spacing w:line="400" w:lineRule="exact"/>
        <w:ind w:firstLine="480" w:firstLineChars="200"/>
        <w:rPr>
          <w:rFonts w:hint="eastAsia" w:ascii="方正仿宋_GBK" w:hAnsi="方正仿宋_GBK" w:eastAsia="方正仿宋_GBK" w:cs="方正仿宋_GBK"/>
          <w:color w:val="auto"/>
          <w:sz w:val="24"/>
          <w:highlight w:val="none"/>
        </w:rPr>
      </w:pPr>
    </w:p>
    <w:p w14:paraId="66F60303">
      <w:pPr>
        <w:snapToGrid w:val="0"/>
        <w:spacing w:line="400" w:lineRule="exact"/>
        <w:ind w:firstLine="480" w:firstLineChars="200"/>
        <w:rPr>
          <w:rFonts w:hint="eastAsia" w:ascii="方正仿宋_GBK" w:hAnsi="方正仿宋_GBK" w:eastAsia="方正仿宋_GBK" w:cs="方正仿宋_GBK"/>
          <w:color w:val="auto"/>
          <w:sz w:val="24"/>
          <w:highlight w:val="none"/>
        </w:rPr>
      </w:pPr>
    </w:p>
    <w:p w14:paraId="06DE686E">
      <w:pPr>
        <w:snapToGrid w:val="0"/>
        <w:spacing w:line="400" w:lineRule="exact"/>
        <w:ind w:firstLine="480" w:firstLineChars="200"/>
        <w:rPr>
          <w:rFonts w:hint="eastAsia" w:ascii="方正仿宋_GBK" w:hAnsi="方正仿宋_GBK" w:eastAsia="方正仿宋_GBK" w:cs="方正仿宋_GBK"/>
          <w:color w:val="auto"/>
          <w:sz w:val="24"/>
          <w:highlight w:val="none"/>
        </w:rPr>
      </w:pPr>
    </w:p>
    <w:p w14:paraId="1D58EB60">
      <w:pPr>
        <w:snapToGrid w:val="0"/>
        <w:spacing w:line="400" w:lineRule="exact"/>
        <w:ind w:firstLine="480" w:firstLineChars="200"/>
        <w:rPr>
          <w:rFonts w:hint="eastAsia" w:ascii="方正仿宋_GBK" w:hAnsi="方正仿宋_GBK" w:eastAsia="方正仿宋_GBK" w:cs="方正仿宋_GBK"/>
          <w:color w:val="auto"/>
          <w:sz w:val="24"/>
          <w:highlight w:val="none"/>
        </w:rPr>
      </w:pPr>
    </w:p>
    <w:p w14:paraId="774A8A2E">
      <w:pPr>
        <w:snapToGrid w:val="0"/>
        <w:spacing w:line="400" w:lineRule="exact"/>
        <w:ind w:firstLine="480" w:firstLineChars="200"/>
        <w:rPr>
          <w:rFonts w:hint="eastAsia" w:ascii="方正仿宋_GBK" w:hAnsi="方正仿宋_GBK" w:eastAsia="方正仿宋_GBK" w:cs="方正仿宋_GBK"/>
          <w:color w:val="auto"/>
          <w:sz w:val="24"/>
          <w:highlight w:val="none"/>
        </w:rPr>
      </w:pPr>
    </w:p>
    <w:p w14:paraId="01A3EB6B">
      <w:pPr>
        <w:snapToGrid w:val="0"/>
        <w:spacing w:line="400" w:lineRule="exact"/>
        <w:ind w:firstLine="480" w:firstLineChars="200"/>
        <w:rPr>
          <w:rFonts w:hint="eastAsia" w:ascii="方正仿宋_GBK" w:hAnsi="方正仿宋_GBK" w:eastAsia="方正仿宋_GBK" w:cs="方正仿宋_GBK"/>
          <w:color w:val="auto"/>
          <w:sz w:val="24"/>
          <w:highlight w:val="none"/>
        </w:rPr>
      </w:pPr>
    </w:p>
    <w:p w14:paraId="088B2025">
      <w:pPr>
        <w:snapToGrid w:val="0"/>
        <w:spacing w:line="400" w:lineRule="exact"/>
        <w:ind w:firstLine="480" w:firstLineChars="200"/>
        <w:rPr>
          <w:rFonts w:hint="eastAsia" w:ascii="方正仿宋_GBK" w:hAnsi="方正仿宋_GBK" w:eastAsia="方正仿宋_GBK" w:cs="方正仿宋_GBK"/>
          <w:color w:val="auto"/>
          <w:sz w:val="24"/>
          <w:highlight w:val="none"/>
        </w:rPr>
      </w:pPr>
    </w:p>
    <w:p w14:paraId="5C5CEEBA">
      <w:pPr>
        <w:snapToGrid w:val="0"/>
        <w:spacing w:line="400" w:lineRule="exact"/>
        <w:ind w:firstLine="480" w:firstLineChars="200"/>
        <w:rPr>
          <w:rFonts w:hint="eastAsia" w:ascii="方正仿宋_GBK" w:hAnsi="方正仿宋_GBK" w:eastAsia="方正仿宋_GBK" w:cs="方正仿宋_GBK"/>
          <w:color w:val="auto"/>
          <w:sz w:val="24"/>
          <w:highlight w:val="none"/>
        </w:rPr>
      </w:pPr>
    </w:p>
    <w:p w14:paraId="743F3F41">
      <w:pPr>
        <w:snapToGrid w:val="0"/>
        <w:spacing w:line="400" w:lineRule="exact"/>
        <w:ind w:firstLine="480" w:firstLineChars="200"/>
        <w:rPr>
          <w:rFonts w:hint="eastAsia" w:ascii="方正仿宋_GBK" w:hAnsi="方正仿宋_GBK" w:eastAsia="方正仿宋_GBK" w:cs="方正仿宋_GBK"/>
          <w:color w:val="auto"/>
          <w:sz w:val="24"/>
          <w:highlight w:val="none"/>
        </w:rPr>
      </w:pPr>
    </w:p>
    <w:p w14:paraId="396A9581">
      <w:pPr>
        <w:snapToGrid w:val="0"/>
        <w:spacing w:line="400" w:lineRule="exact"/>
        <w:ind w:firstLine="480" w:firstLineChars="200"/>
        <w:rPr>
          <w:rFonts w:hint="eastAsia" w:ascii="方正仿宋_GBK" w:hAnsi="方正仿宋_GBK" w:eastAsia="方正仿宋_GBK" w:cs="方正仿宋_GBK"/>
          <w:color w:val="auto"/>
          <w:sz w:val="24"/>
          <w:highlight w:val="none"/>
        </w:rPr>
      </w:pPr>
    </w:p>
    <w:p w14:paraId="48F63720">
      <w:pPr>
        <w:snapToGrid w:val="0"/>
        <w:spacing w:line="400" w:lineRule="exact"/>
        <w:ind w:firstLine="480" w:firstLineChars="200"/>
        <w:rPr>
          <w:rFonts w:hint="eastAsia" w:ascii="方正仿宋_GBK" w:hAnsi="方正仿宋_GBK" w:eastAsia="方正仿宋_GBK" w:cs="方正仿宋_GBK"/>
          <w:color w:val="auto"/>
          <w:sz w:val="24"/>
          <w:highlight w:val="none"/>
        </w:rPr>
      </w:pPr>
    </w:p>
    <w:p w14:paraId="28ADA87C">
      <w:pPr>
        <w:snapToGrid w:val="0"/>
        <w:spacing w:line="400" w:lineRule="exact"/>
        <w:ind w:firstLine="480" w:firstLineChars="200"/>
        <w:rPr>
          <w:rFonts w:hint="eastAsia" w:ascii="方正仿宋_GBK" w:hAnsi="方正仿宋_GBK" w:eastAsia="方正仿宋_GBK" w:cs="方正仿宋_GBK"/>
          <w:color w:val="auto"/>
          <w:sz w:val="24"/>
          <w:highlight w:val="none"/>
        </w:rPr>
      </w:pPr>
    </w:p>
    <w:p w14:paraId="29255911">
      <w:pPr>
        <w:snapToGrid w:val="0"/>
        <w:spacing w:line="400" w:lineRule="exact"/>
        <w:ind w:firstLine="480" w:firstLineChars="200"/>
        <w:rPr>
          <w:rFonts w:hint="eastAsia" w:ascii="方正仿宋_GBK" w:hAnsi="方正仿宋_GBK" w:eastAsia="方正仿宋_GBK" w:cs="方正仿宋_GBK"/>
          <w:color w:val="auto"/>
          <w:sz w:val="24"/>
          <w:highlight w:val="none"/>
        </w:rPr>
      </w:pPr>
    </w:p>
    <w:p w14:paraId="18D6A79C">
      <w:pPr>
        <w:snapToGrid w:val="0"/>
        <w:spacing w:line="400" w:lineRule="exact"/>
        <w:ind w:firstLine="480" w:firstLineChars="200"/>
        <w:rPr>
          <w:rFonts w:hint="eastAsia" w:ascii="方正仿宋_GBK" w:hAnsi="方正仿宋_GBK" w:eastAsia="方正仿宋_GBK" w:cs="方正仿宋_GBK"/>
          <w:color w:val="auto"/>
          <w:sz w:val="24"/>
          <w:highlight w:val="none"/>
        </w:rPr>
      </w:pPr>
    </w:p>
    <w:p w14:paraId="7DE8DB9E">
      <w:pPr>
        <w:snapToGrid w:val="0"/>
        <w:spacing w:line="400" w:lineRule="exact"/>
        <w:ind w:firstLine="480" w:firstLineChars="200"/>
        <w:rPr>
          <w:rFonts w:hint="eastAsia" w:ascii="方正仿宋_GBK" w:hAnsi="方正仿宋_GBK" w:eastAsia="方正仿宋_GBK" w:cs="方正仿宋_GBK"/>
          <w:color w:val="auto"/>
          <w:sz w:val="24"/>
          <w:highlight w:val="none"/>
        </w:rPr>
      </w:pPr>
    </w:p>
    <w:p w14:paraId="693E3555">
      <w:pPr>
        <w:snapToGrid w:val="0"/>
        <w:spacing w:line="400" w:lineRule="exact"/>
        <w:ind w:firstLine="480" w:firstLineChars="200"/>
        <w:rPr>
          <w:rFonts w:hint="eastAsia" w:ascii="方正仿宋_GBK" w:hAnsi="方正仿宋_GBK" w:eastAsia="方正仿宋_GBK" w:cs="方正仿宋_GBK"/>
          <w:color w:val="auto"/>
          <w:sz w:val="24"/>
          <w:highlight w:val="none"/>
        </w:rPr>
      </w:pPr>
    </w:p>
    <w:p w14:paraId="1290DE51">
      <w:pPr>
        <w:snapToGrid w:val="0"/>
        <w:spacing w:line="400" w:lineRule="exact"/>
        <w:ind w:firstLine="480" w:firstLineChars="200"/>
        <w:rPr>
          <w:rFonts w:hint="eastAsia" w:ascii="方正仿宋_GBK" w:hAnsi="方正仿宋_GBK" w:eastAsia="方正仿宋_GBK" w:cs="方正仿宋_GBK"/>
          <w:color w:val="auto"/>
          <w:sz w:val="24"/>
          <w:highlight w:val="none"/>
        </w:rPr>
      </w:pPr>
    </w:p>
    <w:p w14:paraId="5AAD7422">
      <w:pPr>
        <w:snapToGrid w:val="0"/>
        <w:spacing w:line="400" w:lineRule="exact"/>
        <w:ind w:firstLine="480" w:firstLineChars="200"/>
        <w:rPr>
          <w:rFonts w:hint="eastAsia" w:ascii="方正仿宋_GBK" w:hAnsi="方正仿宋_GBK" w:eastAsia="方正仿宋_GBK" w:cs="方正仿宋_GBK"/>
          <w:color w:val="auto"/>
          <w:sz w:val="24"/>
          <w:highlight w:val="none"/>
        </w:rPr>
      </w:pPr>
    </w:p>
    <w:p w14:paraId="4B4D2AB8">
      <w:pPr>
        <w:snapToGrid w:val="0"/>
        <w:spacing w:line="400" w:lineRule="exact"/>
        <w:ind w:firstLine="480" w:firstLineChars="200"/>
        <w:rPr>
          <w:rFonts w:hint="eastAsia" w:ascii="方正仿宋_GBK" w:hAnsi="方正仿宋_GBK" w:eastAsia="方正仿宋_GBK" w:cs="方正仿宋_GBK"/>
          <w:color w:val="auto"/>
          <w:sz w:val="24"/>
          <w:highlight w:val="none"/>
        </w:rPr>
      </w:pPr>
    </w:p>
    <w:p w14:paraId="6A6CC409">
      <w:pPr>
        <w:snapToGrid w:val="0"/>
        <w:spacing w:line="400" w:lineRule="exact"/>
        <w:ind w:firstLine="480" w:firstLineChars="200"/>
        <w:rPr>
          <w:rFonts w:hint="eastAsia" w:ascii="方正仿宋_GBK" w:hAnsi="方正仿宋_GBK" w:eastAsia="方正仿宋_GBK" w:cs="方正仿宋_GBK"/>
          <w:color w:val="auto"/>
          <w:sz w:val="24"/>
          <w:highlight w:val="none"/>
        </w:rPr>
      </w:pPr>
    </w:p>
    <w:p w14:paraId="69A97C63">
      <w:pPr>
        <w:snapToGrid w:val="0"/>
        <w:spacing w:line="400" w:lineRule="exact"/>
        <w:ind w:firstLine="480" w:firstLineChars="200"/>
        <w:rPr>
          <w:rFonts w:hint="eastAsia" w:ascii="方正仿宋_GBK" w:hAnsi="方正仿宋_GBK" w:eastAsia="方正仿宋_GBK" w:cs="方正仿宋_GBK"/>
          <w:color w:val="auto"/>
          <w:sz w:val="24"/>
          <w:highlight w:val="none"/>
        </w:rPr>
      </w:pPr>
    </w:p>
    <w:p w14:paraId="2615CA1E">
      <w:pPr>
        <w:snapToGrid w:val="0"/>
        <w:spacing w:line="400" w:lineRule="exact"/>
        <w:ind w:firstLine="480" w:firstLineChars="200"/>
        <w:rPr>
          <w:rFonts w:hint="eastAsia" w:ascii="方正仿宋_GBK" w:hAnsi="方正仿宋_GBK" w:eastAsia="方正仿宋_GBK" w:cs="方正仿宋_GBK"/>
          <w:color w:val="auto"/>
          <w:sz w:val="24"/>
          <w:highlight w:val="none"/>
        </w:rPr>
      </w:pPr>
    </w:p>
    <w:p w14:paraId="2CF7A6CF">
      <w:pPr>
        <w:snapToGrid w:val="0"/>
        <w:spacing w:line="400" w:lineRule="exact"/>
        <w:ind w:firstLine="480" w:firstLineChars="200"/>
        <w:rPr>
          <w:rFonts w:hint="eastAsia" w:ascii="方正仿宋_GBK" w:hAnsi="方正仿宋_GBK" w:eastAsia="方正仿宋_GBK" w:cs="方正仿宋_GBK"/>
          <w:color w:val="auto"/>
          <w:sz w:val="24"/>
          <w:highlight w:val="none"/>
        </w:rPr>
      </w:pPr>
    </w:p>
    <w:p w14:paraId="33C718BC">
      <w:pPr>
        <w:snapToGrid w:val="0"/>
        <w:spacing w:line="400" w:lineRule="exact"/>
        <w:ind w:firstLine="480" w:firstLineChars="200"/>
        <w:rPr>
          <w:rFonts w:hint="eastAsia" w:ascii="方正仿宋_GBK" w:hAnsi="方正仿宋_GBK" w:eastAsia="方正仿宋_GBK" w:cs="方正仿宋_GBK"/>
          <w:color w:val="auto"/>
          <w:sz w:val="24"/>
          <w:highlight w:val="none"/>
        </w:rPr>
      </w:pPr>
    </w:p>
    <w:p w14:paraId="780CAD59">
      <w:pPr>
        <w:snapToGrid w:val="0"/>
        <w:spacing w:line="400" w:lineRule="exact"/>
        <w:ind w:firstLine="480" w:firstLineChars="200"/>
        <w:rPr>
          <w:rFonts w:hint="eastAsia" w:ascii="方正仿宋_GBK" w:hAnsi="方正仿宋_GBK" w:eastAsia="方正仿宋_GBK" w:cs="方正仿宋_GBK"/>
          <w:color w:val="auto"/>
          <w:sz w:val="24"/>
          <w:highlight w:val="none"/>
        </w:rPr>
      </w:pPr>
    </w:p>
    <w:p w14:paraId="1963335C">
      <w:pPr>
        <w:snapToGrid w:val="0"/>
        <w:spacing w:line="400" w:lineRule="exact"/>
        <w:ind w:firstLine="480" w:firstLineChars="200"/>
        <w:rPr>
          <w:rFonts w:hint="eastAsia" w:ascii="方正仿宋_GBK" w:hAnsi="方正仿宋_GBK" w:eastAsia="方正仿宋_GBK" w:cs="方正仿宋_GBK"/>
          <w:color w:val="auto"/>
          <w:sz w:val="24"/>
          <w:highlight w:val="none"/>
        </w:rPr>
      </w:pPr>
    </w:p>
    <w:p w14:paraId="0DB60600">
      <w:pPr>
        <w:snapToGrid w:val="0"/>
        <w:spacing w:line="400" w:lineRule="exact"/>
        <w:ind w:firstLine="480" w:firstLineChars="200"/>
        <w:rPr>
          <w:rFonts w:hint="eastAsia" w:ascii="方正仿宋_GBK" w:hAnsi="方正仿宋_GBK" w:eastAsia="方正仿宋_GBK" w:cs="方正仿宋_GBK"/>
          <w:color w:val="auto"/>
          <w:sz w:val="24"/>
          <w:highlight w:val="none"/>
        </w:rPr>
      </w:pPr>
    </w:p>
    <w:p w14:paraId="1B10DC9C">
      <w:pPr>
        <w:snapToGrid w:val="0"/>
        <w:spacing w:line="400" w:lineRule="exact"/>
        <w:ind w:firstLine="480" w:firstLineChars="200"/>
        <w:rPr>
          <w:rFonts w:hint="eastAsia" w:ascii="方正仿宋_GBK" w:hAnsi="方正仿宋_GBK" w:eastAsia="方正仿宋_GBK" w:cs="方正仿宋_GBK"/>
          <w:color w:val="auto"/>
          <w:sz w:val="24"/>
          <w:highlight w:val="none"/>
        </w:rPr>
      </w:pPr>
    </w:p>
    <w:p w14:paraId="70EBFF65">
      <w:pPr>
        <w:pStyle w:val="2"/>
        <w:adjustRightInd w:val="0"/>
        <w:snapToGrid w:val="0"/>
        <w:spacing w:before="0" w:after="0" w:line="400" w:lineRule="exact"/>
        <w:ind w:firstLine="482" w:firstLineChars="200"/>
        <w:rPr>
          <w:rFonts w:hint="eastAsia" w:ascii="方正仿宋_GBK" w:hAnsi="方正仿宋_GBK" w:eastAsia="方正仿宋_GBK" w:cs="方正仿宋_GBK"/>
          <w:color w:val="auto"/>
          <w:sz w:val="24"/>
          <w:highlight w:val="none"/>
        </w:rPr>
      </w:pPr>
      <w:bookmarkStart w:id="186" w:name="_Toc313888363"/>
      <w:bookmarkStart w:id="187" w:name="_Toc1282230026"/>
      <w:bookmarkStart w:id="188" w:name="_Toc76462353"/>
      <w:bookmarkStart w:id="189" w:name="_Toc26027"/>
      <w:bookmarkStart w:id="190" w:name="_Toc313008359"/>
      <w:bookmarkStart w:id="191" w:name="_Toc342913422"/>
      <w:r>
        <w:rPr>
          <w:rFonts w:hint="eastAsia" w:ascii="方正仿宋_GBK" w:hAnsi="方正仿宋_GBK" w:eastAsia="方正仿宋_GBK" w:cs="方正仿宋_GBK"/>
          <w:color w:val="auto"/>
          <w:sz w:val="24"/>
          <w:highlight w:val="none"/>
        </w:rPr>
        <w:t>四、资格条件</w:t>
      </w:r>
      <w:bookmarkEnd w:id="186"/>
      <w:bookmarkEnd w:id="187"/>
      <w:bookmarkEnd w:id="188"/>
      <w:bookmarkEnd w:id="189"/>
      <w:bookmarkEnd w:id="190"/>
      <w:bookmarkEnd w:id="191"/>
    </w:p>
    <w:p w14:paraId="28B1C4C6">
      <w:pPr>
        <w:tabs>
          <w:tab w:val="left" w:pos="6300"/>
        </w:tabs>
        <w:snapToGrid w:val="0"/>
        <w:spacing w:line="400" w:lineRule="exact"/>
        <w:ind w:firstLine="57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（一）法人营业执照（副本）或事业单位法人证书（副本）或个体工商户营业执照或有效的自然人身份证明或社会团体法人登记证书复印件</w:t>
      </w:r>
    </w:p>
    <w:p w14:paraId="46D695CE">
      <w:pPr>
        <w:tabs>
          <w:tab w:val="left" w:pos="6300"/>
        </w:tabs>
        <w:snapToGrid w:val="0"/>
        <w:spacing w:line="400" w:lineRule="exact"/>
        <w:ind w:firstLine="570"/>
        <w:rPr>
          <w:rFonts w:hint="eastAsia" w:ascii="方正仿宋_GBK" w:hAnsi="方正仿宋_GBK" w:eastAsia="方正仿宋_GBK" w:cs="方正仿宋_GBK"/>
          <w:color w:val="auto"/>
          <w:highlight w:val="none"/>
        </w:rPr>
      </w:pPr>
    </w:p>
    <w:p w14:paraId="313DCA51">
      <w:pPr>
        <w:tabs>
          <w:tab w:val="left" w:pos="6300"/>
        </w:tabs>
        <w:snapToGrid w:val="0"/>
        <w:spacing w:line="500" w:lineRule="exact"/>
        <w:ind w:firstLine="570"/>
        <w:rPr>
          <w:rFonts w:hint="eastAsia" w:ascii="方正仿宋_GBK" w:hAnsi="方正仿宋_GBK" w:eastAsia="方正仿宋_GBK" w:cs="方正仿宋_GBK"/>
          <w:color w:val="auto"/>
          <w:highlight w:val="none"/>
        </w:rPr>
      </w:pPr>
    </w:p>
    <w:p w14:paraId="2A874E08">
      <w:pPr>
        <w:snapToGrid w:val="0"/>
        <w:spacing w:line="400" w:lineRule="exact"/>
        <w:ind w:firstLine="48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（二）法定代表人身份证明书（格式）</w:t>
      </w:r>
    </w:p>
    <w:p w14:paraId="23C9631F">
      <w:pPr>
        <w:tabs>
          <w:tab w:val="left" w:pos="6300"/>
        </w:tabs>
        <w:snapToGrid w:val="0"/>
        <w:spacing w:line="500" w:lineRule="exact"/>
        <w:ind w:firstLine="570"/>
        <w:rPr>
          <w:rFonts w:hint="eastAsia" w:ascii="方正仿宋_GBK" w:hAnsi="方正仿宋_GBK" w:eastAsia="方正仿宋_GBK" w:cs="方正仿宋_GBK"/>
          <w:color w:val="auto"/>
          <w:sz w:val="24"/>
          <w:highlight w:val="none"/>
        </w:rPr>
      </w:pPr>
    </w:p>
    <w:p w14:paraId="7FEC6A69">
      <w:pPr>
        <w:tabs>
          <w:tab w:val="left" w:pos="6300"/>
        </w:tabs>
        <w:snapToGrid w:val="0"/>
        <w:spacing w:line="500" w:lineRule="exact"/>
        <w:ind w:firstLine="570"/>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highlight w:val="none"/>
        </w:rPr>
        <w:t>磋商项目名称：</w:t>
      </w:r>
      <w:r>
        <w:rPr>
          <w:rFonts w:hint="eastAsia" w:ascii="方正仿宋_GBK" w:hAnsi="方正仿宋_GBK" w:eastAsia="方正仿宋_GBK" w:cs="方正仿宋_GBK"/>
          <w:color w:val="auto"/>
          <w:sz w:val="24"/>
          <w:highlight w:val="none"/>
          <w:u w:val="single"/>
        </w:rPr>
        <w:t xml:space="preserve">                                                </w:t>
      </w:r>
    </w:p>
    <w:p w14:paraId="2BBB294B">
      <w:pPr>
        <w:tabs>
          <w:tab w:val="left" w:pos="6300"/>
        </w:tabs>
        <w:snapToGrid w:val="0"/>
        <w:spacing w:line="500" w:lineRule="exact"/>
        <w:ind w:firstLine="570"/>
        <w:rPr>
          <w:rFonts w:hint="eastAsia" w:ascii="方正仿宋_GBK" w:hAnsi="方正仿宋_GBK" w:eastAsia="方正仿宋_GBK" w:cs="方正仿宋_GBK"/>
          <w:color w:val="auto"/>
          <w:sz w:val="24"/>
          <w:highlight w:val="none"/>
        </w:rPr>
      </w:pPr>
    </w:p>
    <w:p w14:paraId="462BF27F">
      <w:pPr>
        <w:tabs>
          <w:tab w:val="left" w:pos="6300"/>
        </w:tabs>
        <w:snapToGrid w:val="0"/>
        <w:spacing w:line="500" w:lineRule="exact"/>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highlight w:val="none"/>
        </w:rPr>
        <w:t>致：</w:t>
      </w:r>
      <w:r>
        <w:rPr>
          <w:rFonts w:hint="eastAsia" w:ascii="方正仿宋_GBK" w:hAnsi="方正仿宋_GBK" w:eastAsia="方正仿宋_GBK" w:cs="方正仿宋_GBK"/>
          <w:color w:val="auto"/>
          <w:sz w:val="24"/>
          <w:highlight w:val="none"/>
          <w:u w:val="single"/>
        </w:rPr>
        <w:t xml:space="preserve">                     </w:t>
      </w:r>
      <w:r>
        <w:rPr>
          <w:rFonts w:hint="eastAsia" w:ascii="方正仿宋_GBK" w:hAnsi="方正仿宋_GBK" w:eastAsia="方正仿宋_GBK" w:cs="方正仿宋_GBK"/>
          <w:color w:val="auto"/>
          <w:sz w:val="24"/>
          <w:highlight w:val="none"/>
        </w:rPr>
        <w:t>（采购方名称）：</w:t>
      </w:r>
    </w:p>
    <w:p w14:paraId="1F02BA38">
      <w:pPr>
        <w:tabs>
          <w:tab w:val="left" w:pos="6300"/>
        </w:tabs>
        <w:snapToGrid w:val="0"/>
        <w:spacing w:line="500" w:lineRule="exact"/>
        <w:ind w:firstLine="570"/>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highlight w:val="none"/>
          <w:u w:val="single"/>
        </w:rPr>
        <w:t xml:space="preserve">        </w:t>
      </w:r>
      <w:r>
        <w:rPr>
          <w:rFonts w:hint="eastAsia" w:ascii="方正仿宋_GBK" w:hAnsi="方正仿宋_GBK" w:eastAsia="方正仿宋_GBK" w:cs="方正仿宋_GBK"/>
          <w:color w:val="auto"/>
          <w:sz w:val="24"/>
          <w:highlight w:val="none"/>
        </w:rPr>
        <w:t>（法定代表人姓名）在</w:t>
      </w:r>
      <w:r>
        <w:rPr>
          <w:rFonts w:hint="eastAsia" w:ascii="方正仿宋_GBK" w:hAnsi="方正仿宋_GBK" w:eastAsia="方正仿宋_GBK" w:cs="方正仿宋_GBK"/>
          <w:color w:val="auto"/>
          <w:sz w:val="24"/>
          <w:highlight w:val="none"/>
          <w:u w:val="single"/>
        </w:rPr>
        <w:t xml:space="preserve">                       </w:t>
      </w:r>
      <w:r>
        <w:rPr>
          <w:rFonts w:hint="eastAsia" w:ascii="方正仿宋_GBK" w:hAnsi="方正仿宋_GBK" w:eastAsia="方正仿宋_GBK" w:cs="方正仿宋_GBK"/>
          <w:color w:val="auto"/>
          <w:sz w:val="24"/>
          <w:highlight w:val="none"/>
        </w:rPr>
        <w:t>（供应商名称）任</w:t>
      </w:r>
      <w:r>
        <w:rPr>
          <w:rFonts w:hint="eastAsia" w:ascii="方正仿宋_GBK" w:hAnsi="方正仿宋_GBK" w:eastAsia="方正仿宋_GBK" w:cs="方正仿宋_GBK"/>
          <w:color w:val="auto"/>
          <w:sz w:val="24"/>
          <w:highlight w:val="none"/>
          <w:u w:val="single"/>
        </w:rPr>
        <w:t xml:space="preserve">    </w:t>
      </w:r>
      <w:r>
        <w:rPr>
          <w:rFonts w:hint="eastAsia" w:ascii="方正仿宋_GBK" w:hAnsi="方正仿宋_GBK" w:eastAsia="方正仿宋_GBK" w:cs="方正仿宋_GBK"/>
          <w:color w:val="auto"/>
          <w:sz w:val="24"/>
          <w:highlight w:val="none"/>
        </w:rPr>
        <w:t>（职务名称）职务，是（供应商名称）</w:t>
      </w:r>
      <w:r>
        <w:rPr>
          <w:rFonts w:hint="eastAsia" w:ascii="方正仿宋_GBK" w:hAnsi="方正仿宋_GBK" w:eastAsia="方正仿宋_GBK" w:cs="方正仿宋_GBK"/>
          <w:color w:val="auto"/>
          <w:sz w:val="24"/>
          <w:highlight w:val="none"/>
          <w:u w:val="single"/>
        </w:rPr>
        <w:t xml:space="preserve">              </w:t>
      </w:r>
      <w:r>
        <w:rPr>
          <w:rFonts w:hint="eastAsia" w:ascii="方正仿宋_GBK" w:hAnsi="方正仿宋_GBK" w:eastAsia="方正仿宋_GBK" w:cs="方正仿宋_GBK"/>
          <w:color w:val="auto"/>
          <w:sz w:val="24"/>
          <w:highlight w:val="none"/>
        </w:rPr>
        <w:t>的法定代表人。</w:t>
      </w:r>
    </w:p>
    <w:p w14:paraId="46AEC624">
      <w:pPr>
        <w:tabs>
          <w:tab w:val="left" w:pos="6300"/>
        </w:tabs>
        <w:snapToGrid w:val="0"/>
        <w:spacing w:line="500" w:lineRule="exact"/>
        <w:ind w:firstLine="570"/>
        <w:rPr>
          <w:rFonts w:hint="eastAsia" w:ascii="方正仿宋_GBK" w:hAnsi="方正仿宋_GBK" w:eastAsia="方正仿宋_GBK" w:cs="方正仿宋_GBK"/>
          <w:color w:val="auto"/>
          <w:sz w:val="24"/>
          <w:highlight w:val="none"/>
        </w:rPr>
      </w:pPr>
    </w:p>
    <w:p w14:paraId="39F43E14">
      <w:pPr>
        <w:tabs>
          <w:tab w:val="left" w:pos="6300"/>
        </w:tabs>
        <w:snapToGrid w:val="0"/>
        <w:spacing w:line="500" w:lineRule="exact"/>
        <w:ind w:firstLine="570"/>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highlight w:val="none"/>
        </w:rPr>
        <w:t>特此证明。</w:t>
      </w:r>
    </w:p>
    <w:p w14:paraId="69FE476D">
      <w:pPr>
        <w:tabs>
          <w:tab w:val="left" w:pos="6300"/>
        </w:tabs>
        <w:snapToGrid w:val="0"/>
        <w:spacing w:line="500" w:lineRule="exact"/>
        <w:ind w:firstLine="570"/>
        <w:rPr>
          <w:rFonts w:hint="eastAsia" w:ascii="方正仿宋_GBK" w:hAnsi="方正仿宋_GBK" w:eastAsia="方正仿宋_GBK" w:cs="方正仿宋_GBK"/>
          <w:color w:val="auto"/>
          <w:sz w:val="24"/>
          <w:highlight w:val="none"/>
        </w:rPr>
      </w:pPr>
    </w:p>
    <w:p w14:paraId="5B070959">
      <w:pPr>
        <w:tabs>
          <w:tab w:val="left" w:pos="6300"/>
        </w:tabs>
        <w:snapToGrid w:val="0"/>
        <w:spacing w:line="500" w:lineRule="exact"/>
        <w:ind w:firstLine="570"/>
        <w:rPr>
          <w:rFonts w:hint="eastAsia" w:ascii="方正仿宋_GBK" w:hAnsi="方正仿宋_GBK" w:eastAsia="方正仿宋_GBK" w:cs="方正仿宋_GBK"/>
          <w:color w:val="auto"/>
          <w:sz w:val="24"/>
          <w:highlight w:val="none"/>
        </w:rPr>
      </w:pPr>
    </w:p>
    <w:p w14:paraId="37FE72A0">
      <w:pPr>
        <w:tabs>
          <w:tab w:val="left" w:pos="6300"/>
        </w:tabs>
        <w:snapToGrid w:val="0"/>
        <w:spacing w:line="500" w:lineRule="exact"/>
        <w:ind w:firstLine="570"/>
        <w:rPr>
          <w:rFonts w:hint="eastAsia" w:ascii="方正仿宋_GBK" w:hAnsi="方正仿宋_GBK" w:eastAsia="方正仿宋_GBK" w:cs="方正仿宋_GBK"/>
          <w:color w:val="auto"/>
          <w:sz w:val="24"/>
          <w:highlight w:val="none"/>
        </w:rPr>
      </w:pPr>
    </w:p>
    <w:p w14:paraId="37802F0E">
      <w:pPr>
        <w:tabs>
          <w:tab w:val="left" w:pos="6300"/>
        </w:tabs>
        <w:snapToGrid w:val="0"/>
        <w:spacing w:line="500" w:lineRule="exact"/>
        <w:ind w:firstLine="570"/>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highlight w:val="none"/>
        </w:rPr>
        <w:t xml:space="preserve">                                             （供应商公章）</w:t>
      </w:r>
    </w:p>
    <w:p w14:paraId="4B99F823">
      <w:pPr>
        <w:tabs>
          <w:tab w:val="left" w:pos="6300"/>
        </w:tabs>
        <w:snapToGrid w:val="0"/>
        <w:spacing w:line="500" w:lineRule="exact"/>
        <w:ind w:firstLine="570"/>
        <w:rPr>
          <w:rFonts w:hint="eastAsia" w:ascii="方正仿宋_GBK" w:hAnsi="方正仿宋_GBK" w:eastAsia="方正仿宋_GBK" w:cs="方正仿宋_GBK"/>
          <w:color w:val="auto"/>
          <w:sz w:val="24"/>
          <w:highlight w:val="none"/>
        </w:rPr>
      </w:pPr>
    </w:p>
    <w:p w14:paraId="6CD13E90">
      <w:pPr>
        <w:tabs>
          <w:tab w:val="left" w:pos="6300"/>
        </w:tabs>
        <w:snapToGrid w:val="0"/>
        <w:spacing w:line="500" w:lineRule="exact"/>
        <w:ind w:firstLine="570"/>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highlight w:val="none"/>
        </w:rPr>
        <w:t xml:space="preserve">                                             年   月   日</w:t>
      </w:r>
    </w:p>
    <w:p w14:paraId="325A1113">
      <w:pPr>
        <w:tabs>
          <w:tab w:val="left" w:pos="6300"/>
        </w:tabs>
        <w:snapToGrid w:val="0"/>
        <w:spacing w:line="500" w:lineRule="exact"/>
        <w:ind w:firstLine="570"/>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highlight w:val="none"/>
        </w:rPr>
        <w:t>法定代表人电话：XXXXXXX      电子邮箱：XXXXXX@XXXXX（若授权他人办理并签署响应文件的可不填写）</w:t>
      </w:r>
    </w:p>
    <w:p w14:paraId="444DDBFF">
      <w:pPr>
        <w:tabs>
          <w:tab w:val="left" w:pos="6300"/>
        </w:tabs>
        <w:snapToGrid w:val="0"/>
        <w:spacing w:line="500" w:lineRule="exact"/>
        <w:ind w:firstLine="570"/>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highlight w:val="none"/>
        </w:rPr>
        <w:t>（附：法定代表人身份证正反面复印件）</w:t>
      </w:r>
    </w:p>
    <w:p w14:paraId="79FD9429">
      <w:pPr>
        <w:tabs>
          <w:tab w:val="left" w:pos="6300"/>
        </w:tabs>
        <w:snapToGrid w:val="0"/>
        <w:spacing w:line="500" w:lineRule="exact"/>
        <w:ind w:firstLine="570"/>
        <w:rPr>
          <w:rFonts w:hint="eastAsia" w:ascii="方正仿宋_GBK" w:hAnsi="方正仿宋_GBK" w:eastAsia="方正仿宋_GBK" w:cs="方正仿宋_GBK"/>
          <w:color w:val="auto"/>
          <w:sz w:val="24"/>
          <w:highlight w:val="none"/>
        </w:rPr>
      </w:pPr>
    </w:p>
    <w:p w14:paraId="1029D086">
      <w:pPr>
        <w:tabs>
          <w:tab w:val="left" w:pos="6300"/>
        </w:tabs>
        <w:snapToGrid w:val="0"/>
        <w:spacing w:line="500" w:lineRule="exact"/>
        <w:ind w:firstLine="570"/>
        <w:rPr>
          <w:rFonts w:hint="eastAsia" w:ascii="方正仿宋_GBK" w:hAnsi="方正仿宋_GBK" w:eastAsia="方正仿宋_GBK" w:cs="方正仿宋_GBK"/>
          <w:color w:val="auto"/>
          <w:sz w:val="24"/>
          <w:highlight w:val="none"/>
        </w:rPr>
      </w:pPr>
    </w:p>
    <w:p w14:paraId="2F316040">
      <w:pPr>
        <w:tabs>
          <w:tab w:val="left" w:pos="6300"/>
        </w:tabs>
        <w:snapToGrid w:val="0"/>
        <w:spacing w:line="500" w:lineRule="exact"/>
        <w:ind w:firstLine="570"/>
        <w:rPr>
          <w:rFonts w:hint="eastAsia" w:ascii="方正仿宋_GBK" w:hAnsi="方正仿宋_GBK" w:eastAsia="方正仿宋_GBK" w:cs="方正仿宋_GBK"/>
          <w:color w:val="auto"/>
          <w:sz w:val="24"/>
          <w:highlight w:val="none"/>
        </w:rPr>
      </w:pPr>
    </w:p>
    <w:p w14:paraId="14463A3D">
      <w:pPr>
        <w:tabs>
          <w:tab w:val="left" w:pos="6300"/>
        </w:tabs>
        <w:snapToGrid w:val="0"/>
        <w:spacing w:line="500" w:lineRule="exact"/>
        <w:ind w:firstLine="570"/>
        <w:rPr>
          <w:rFonts w:hint="eastAsia" w:ascii="方正仿宋_GBK" w:hAnsi="方正仿宋_GBK" w:eastAsia="方正仿宋_GBK" w:cs="方正仿宋_GBK"/>
          <w:color w:val="auto"/>
          <w:sz w:val="24"/>
          <w:highlight w:val="none"/>
        </w:rPr>
      </w:pPr>
    </w:p>
    <w:p w14:paraId="6534F878">
      <w:pPr>
        <w:tabs>
          <w:tab w:val="left" w:pos="6300"/>
        </w:tabs>
        <w:snapToGrid w:val="0"/>
        <w:spacing w:line="500" w:lineRule="exact"/>
        <w:ind w:firstLine="570"/>
        <w:rPr>
          <w:rFonts w:hint="eastAsia" w:ascii="方正仿宋_GBK" w:hAnsi="方正仿宋_GBK" w:eastAsia="方正仿宋_GBK" w:cs="方正仿宋_GBK"/>
          <w:color w:val="auto"/>
          <w:sz w:val="24"/>
          <w:highlight w:val="none"/>
        </w:rPr>
      </w:pPr>
    </w:p>
    <w:p w14:paraId="3C2D0A48">
      <w:pPr>
        <w:tabs>
          <w:tab w:val="left" w:pos="6300"/>
        </w:tabs>
        <w:snapToGrid w:val="0"/>
        <w:spacing w:line="500" w:lineRule="exact"/>
        <w:ind w:firstLine="570"/>
        <w:rPr>
          <w:rFonts w:hint="eastAsia" w:ascii="方正仿宋_GBK" w:hAnsi="方正仿宋_GBK" w:eastAsia="方正仿宋_GBK" w:cs="方正仿宋_GBK"/>
          <w:color w:val="auto"/>
          <w:sz w:val="24"/>
          <w:highlight w:val="none"/>
        </w:rPr>
      </w:pPr>
    </w:p>
    <w:p w14:paraId="26F03B35">
      <w:pPr>
        <w:snapToGrid w:val="0"/>
        <w:spacing w:line="400" w:lineRule="exact"/>
        <w:ind w:firstLine="560" w:firstLineChars="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highlight w:val="none"/>
        </w:rPr>
        <w:br w:type="column"/>
      </w:r>
      <w:r>
        <w:rPr>
          <w:rFonts w:hint="eastAsia" w:ascii="方正仿宋_GBK" w:hAnsi="方正仿宋_GBK" w:eastAsia="方正仿宋_GBK" w:cs="方正仿宋_GBK"/>
          <w:color w:val="auto"/>
          <w:highlight w:val="none"/>
        </w:rPr>
        <w:t xml:space="preserve">                 </w:t>
      </w:r>
      <w:r>
        <w:rPr>
          <w:rFonts w:hint="eastAsia" w:ascii="方正仿宋_GBK" w:hAnsi="方正仿宋_GBK" w:eastAsia="方正仿宋_GBK" w:cs="方正仿宋_GBK"/>
          <w:color w:val="auto"/>
          <w:sz w:val="24"/>
          <w:szCs w:val="24"/>
          <w:highlight w:val="none"/>
        </w:rPr>
        <w:t>（三）法定代表人授权委托书（格式）</w:t>
      </w:r>
    </w:p>
    <w:p w14:paraId="691C2BEE">
      <w:pPr>
        <w:tabs>
          <w:tab w:val="left" w:pos="6300"/>
        </w:tabs>
        <w:snapToGrid w:val="0"/>
        <w:spacing w:line="500" w:lineRule="exact"/>
        <w:ind w:right="480" w:firstLine="570"/>
        <w:jc w:val="left"/>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highlight w:val="none"/>
        </w:rPr>
        <w:t>项目名称：</w:t>
      </w:r>
      <w:r>
        <w:rPr>
          <w:rFonts w:hint="eastAsia" w:ascii="方正仿宋_GBK" w:hAnsi="方正仿宋_GBK" w:eastAsia="方正仿宋_GBK" w:cs="方正仿宋_GBK"/>
          <w:color w:val="auto"/>
          <w:szCs w:val="28"/>
          <w:highlight w:val="none"/>
          <w:u w:val="single"/>
        </w:rPr>
        <w:t xml:space="preserve">               </w:t>
      </w:r>
    </w:p>
    <w:p w14:paraId="78CE34D4">
      <w:pPr>
        <w:tabs>
          <w:tab w:val="left" w:pos="6300"/>
        </w:tabs>
        <w:snapToGrid w:val="0"/>
        <w:spacing w:line="500" w:lineRule="exact"/>
        <w:ind w:right="480" w:firstLine="570"/>
        <w:jc w:val="left"/>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highlight w:val="none"/>
        </w:rPr>
        <w:t>致：</w:t>
      </w:r>
      <w:r>
        <w:rPr>
          <w:rFonts w:hint="eastAsia" w:ascii="方正仿宋_GBK" w:hAnsi="方正仿宋_GBK" w:eastAsia="方正仿宋_GBK" w:cs="方正仿宋_GBK"/>
          <w:color w:val="auto"/>
          <w:sz w:val="24"/>
          <w:highlight w:val="none"/>
          <w:u w:val="single"/>
        </w:rPr>
        <w:t xml:space="preserve">                     </w:t>
      </w:r>
      <w:r>
        <w:rPr>
          <w:rFonts w:hint="eastAsia" w:ascii="方正仿宋_GBK" w:hAnsi="方正仿宋_GBK" w:eastAsia="方正仿宋_GBK" w:cs="方正仿宋_GBK"/>
          <w:color w:val="auto"/>
          <w:sz w:val="24"/>
          <w:highlight w:val="none"/>
        </w:rPr>
        <w:t xml:space="preserve">（采购人名称）：                       </w:t>
      </w:r>
    </w:p>
    <w:p w14:paraId="19CDB463">
      <w:pPr>
        <w:tabs>
          <w:tab w:val="left" w:pos="6300"/>
        </w:tabs>
        <w:snapToGrid w:val="0"/>
        <w:spacing w:line="500" w:lineRule="exact"/>
        <w:ind w:right="480" w:firstLine="570"/>
        <w:jc w:val="left"/>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Cs w:val="28"/>
          <w:highlight w:val="none"/>
          <w:u w:val="single"/>
        </w:rPr>
        <w:t xml:space="preserve">               </w:t>
      </w:r>
      <w:r>
        <w:rPr>
          <w:rFonts w:hint="eastAsia" w:ascii="方正仿宋_GBK" w:hAnsi="方正仿宋_GBK" w:eastAsia="方正仿宋_GBK" w:cs="方正仿宋_GBK"/>
          <w:color w:val="auto"/>
          <w:sz w:val="24"/>
          <w:highlight w:val="none"/>
        </w:rPr>
        <w:t>（供应商名称）是中华人民共和国合法企业，法定地址</w:t>
      </w:r>
      <w:r>
        <w:rPr>
          <w:rFonts w:hint="eastAsia" w:ascii="方正仿宋_GBK" w:hAnsi="方正仿宋_GBK" w:eastAsia="方正仿宋_GBK" w:cs="方正仿宋_GBK"/>
          <w:color w:val="auto"/>
          <w:szCs w:val="28"/>
          <w:highlight w:val="none"/>
          <w:u w:val="single"/>
        </w:rPr>
        <w:t xml:space="preserve">                              </w:t>
      </w:r>
      <w:r>
        <w:rPr>
          <w:rFonts w:hint="eastAsia" w:ascii="方正仿宋_GBK" w:hAnsi="方正仿宋_GBK" w:eastAsia="方正仿宋_GBK" w:cs="方正仿宋_GBK"/>
          <w:color w:val="auto"/>
          <w:sz w:val="24"/>
          <w:highlight w:val="none"/>
        </w:rPr>
        <w:t>。</w:t>
      </w:r>
    </w:p>
    <w:p w14:paraId="038DE7C0">
      <w:pPr>
        <w:tabs>
          <w:tab w:val="left" w:pos="6300"/>
        </w:tabs>
        <w:snapToGrid w:val="0"/>
        <w:spacing w:line="500" w:lineRule="exact"/>
        <w:ind w:right="480" w:firstLine="570"/>
        <w:jc w:val="left"/>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Cs w:val="28"/>
          <w:highlight w:val="none"/>
          <w:u w:val="single"/>
        </w:rPr>
        <w:t xml:space="preserve">               </w:t>
      </w:r>
      <w:r>
        <w:rPr>
          <w:rFonts w:hint="eastAsia" w:ascii="方正仿宋_GBK" w:hAnsi="方正仿宋_GBK" w:eastAsia="方正仿宋_GBK" w:cs="方正仿宋_GBK"/>
          <w:color w:val="auto"/>
          <w:sz w:val="24"/>
          <w:highlight w:val="none"/>
        </w:rPr>
        <w:t>（供应商法定代表人姓名及身份证代码）特授权</w:t>
      </w:r>
      <w:r>
        <w:rPr>
          <w:rFonts w:hint="eastAsia" w:ascii="方正仿宋_GBK" w:hAnsi="方正仿宋_GBK" w:eastAsia="方正仿宋_GBK" w:cs="方正仿宋_GBK"/>
          <w:color w:val="auto"/>
          <w:szCs w:val="28"/>
          <w:highlight w:val="none"/>
          <w:u w:val="single"/>
        </w:rPr>
        <w:t xml:space="preserve">               </w:t>
      </w:r>
      <w:r>
        <w:rPr>
          <w:rFonts w:hint="eastAsia" w:ascii="方正仿宋_GBK" w:hAnsi="方正仿宋_GBK" w:eastAsia="方正仿宋_GBK" w:cs="方正仿宋_GBK"/>
          <w:color w:val="auto"/>
          <w:sz w:val="24"/>
          <w:highlight w:val="none"/>
        </w:rPr>
        <w:t>（被授权人姓名及身份证代码）代表我单位全权办理对上述项目的投标、磋商、签约等具体工作，并签署全部有关的文件、协议及合同。</w:t>
      </w:r>
    </w:p>
    <w:p w14:paraId="7600638C">
      <w:pPr>
        <w:tabs>
          <w:tab w:val="left" w:pos="6300"/>
        </w:tabs>
        <w:snapToGrid w:val="0"/>
        <w:spacing w:line="500" w:lineRule="exact"/>
        <w:ind w:right="480" w:firstLine="570"/>
        <w:jc w:val="left"/>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highlight w:val="none"/>
        </w:rPr>
        <w:t>我单位对被授权人的签名负全部责任。</w:t>
      </w:r>
    </w:p>
    <w:p w14:paraId="07F7F7E9">
      <w:pPr>
        <w:tabs>
          <w:tab w:val="left" w:pos="6300"/>
        </w:tabs>
        <w:snapToGrid w:val="0"/>
        <w:spacing w:line="500" w:lineRule="exact"/>
        <w:ind w:right="480" w:firstLine="570"/>
        <w:jc w:val="left"/>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highlight w:val="none"/>
        </w:rPr>
        <w:t>在撤消授权的书面通知以前，本授权书一直有效。被授权人签署的所有文件（在授权书有效期内签署的）不因授权的撤消而失效。</w:t>
      </w:r>
    </w:p>
    <w:p w14:paraId="4EEE5779">
      <w:pPr>
        <w:tabs>
          <w:tab w:val="left" w:pos="6300"/>
        </w:tabs>
        <w:snapToGrid w:val="0"/>
        <w:spacing w:line="500" w:lineRule="exact"/>
        <w:ind w:right="480" w:firstLine="570"/>
        <w:jc w:val="left"/>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highlight w:val="none"/>
        </w:rPr>
        <w:t xml:space="preserve">   授权有效期限为</w:t>
      </w:r>
      <w:r>
        <w:rPr>
          <w:rFonts w:hint="eastAsia" w:ascii="方正仿宋_GBK" w:hAnsi="方正仿宋_GBK" w:eastAsia="方正仿宋_GBK" w:cs="方正仿宋_GBK"/>
          <w:color w:val="auto"/>
          <w:sz w:val="24"/>
          <w:highlight w:val="none"/>
          <w:u w:val="single"/>
        </w:rPr>
        <w:t>提交响应文件截止时间起90天</w:t>
      </w:r>
      <w:r>
        <w:rPr>
          <w:rFonts w:hint="eastAsia" w:ascii="方正仿宋_GBK" w:hAnsi="方正仿宋_GBK" w:eastAsia="方正仿宋_GBK" w:cs="方正仿宋_GBK"/>
          <w:color w:val="auto"/>
          <w:sz w:val="24"/>
          <w:highlight w:val="none"/>
        </w:rPr>
        <w:t>。</w:t>
      </w:r>
    </w:p>
    <w:p w14:paraId="289E8EC8">
      <w:pPr>
        <w:tabs>
          <w:tab w:val="left" w:pos="6300"/>
        </w:tabs>
        <w:snapToGrid w:val="0"/>
        <w:spacing w:line="500" w:lineRule="exact"/>
        <w:ind w:right="480" w:firstLine="570"/>
        <w:jc w:val="left"/>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highlight w:val="none"/>
        </w:rPr>
        <w:t>被授权人签名：                  供应商法定代表人签名：</w:t>
      </w:r>
    </w:p>
    <w:p w14:paraId="65D84F9E">
      <w:pPr>
        <w:tabs>
          <w:tab w:val="left" w:pos="6300"/>
        </w:tabs>
        <w:snapToGrid w:val="0"/>
        <w:spacing w:line="500" w:lineRule="exact"/>
        <w:ind w:right="480" w:firstLine="570"/>
        <w:jc w:val="left"/>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highlight w:val="none"/>
        </w:rPr>
        <w:t xml:space="preserve">      职  务：                      职     务：</w:t>
      </w:r>
    </w:p>
    <w:p w14:paraId="36734CBF">
      <w:pPr>
        <w:tabs>
          <w:tab w:val="left" w:pos="6300"/>
        </w:tabs>
        <w:snapToGrid w:val="0"/>
        <w:spacing w:line="500" w:lineRule="exact"/>
        <w:ind w:right="480" w:firstLine="570"/>
        <w:jc w:val="left"/>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highlight w:val="none"/>
        </w:rPr>
        <w:t>供应商（公章）：</w:t>
      </w:r>
    </w:p>
    <w:p w14:paraId="005407E5">
      <w:pPr>
        <w:tabs>
          <w:tab w:val="left" w:pos="6300"/>
        </w:tabs>
        <w:snapToGrid w:val="0"/>
        <w:spacing w:line="500" w:lineRule="exact"/>
        <w:ind w:right="480" w:firstLine="570"/>
        <w:jc w:val="left"/>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highlight w:val="none"/>
        </w:rPr>
        <w:t xml:space="preserve">                                   年   月   日</w:t>
      </w:r>
    </w:p>
    <w:p w14:paraId="32BF7AC3">
      <w:pPr>
        <w:tabs>
          <w:tab w:val="left" w:pos="6300"/>
        </w:tabs>
        <w:snapToGrid w:val="0"/>
        <w:spacing w:line="500" w:lineRule="exact"/>
        <w:ind w:right="480" w:firstLine="570"/>
        <w:jc w:val="left"/>
        <w:rPr>
          <w:rFonts w:hint="eastAsia" w:ascii="方正仿宋_GBK" w:hAnsi="方正仿宋_GBK" w:eastAsia="方正仿宋_GBK" w:cs="方正仿宋_GBK"/>
          <w:color w:val="auto"/>
          <w:sz w:val="24"/>
          <w:highlight w:val="none"/>
        </w:rPr>
      </w:pPr>
    </w:p>
    <w:p w14:paraId="76D568E0">
      <w:pPr>
        <w:tabs>
          <w:tab w:val="left" w:pos="6300"/>
        </w:tabs>
        <w:snapToGrid w:val="0"/>
        <w:spacing w:line="500" w:lineRule="exact"/>
        <w:ind w:right="480" w:firstLine="570"/>
        <w:jc w:val="left"/>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highlight w:val="none"/>
        </w:rPr>
        <w:t>被授权人电话：XXXXXXX     电子邮箱：XXXXXX@XXXXX（若法定代表人办理并签署响应文件的可不填写）</w:t>
      </w:r>
    </w:p>
    <w:p w14:paraId="74254006">
      <w:pPr>
        <w:tabs>
          <w:tab w:val="left" w:pos="6300"/>
        </w:tabs>
        <w:snapToGrid w:val="0"/>
        <w:spacing w:line="500" w:lineRule="exact"/>
        <w:ind w:right="480" w:firstLine="570"/>
        <w:jc w:val="left"/>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highlight w:val="none"/>
        </w:rPr>
        <w:t>注：1.若为法定代表人办理并签署响应文件的，不提供此文件。</w:t>
      </w:r>
    </w:p>
    <w:p w14:paraId="541620B0">
      <w:pPr>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highlight w:val="none"/>
        </w:rPr>
        <w:br w:type="column"/>
      </w:r>
    </w:p>
    <w:p w14:paraId="6FF0D92D">
      <w:pPr>
        <w:tabs>
          <w:tab w:val="left" w:pos="6300"/>
        </w:tabs>
        <w:snapToGrid w:val="0"/>
        <w:spacing w:line="500" w:lineRule="exact"/>
        <w:ind w:firstLine="57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（四）</w:t>
      </w:r>
      <w:r>
        <w:rPr>
          <w:rFonts w:hint="eastAsia" w:ascii="方正仿宋_GBK" w:hAnsi="方正仿宋_GBK" w:eastAsia="方正仿宋_GBK" w:cs="方正仿宋_GBK"/>
          <w:color w:val="auto"/>
          <w:sz w:val="24"/>
          <w:szCs w:val="28"/>
          <w:highlight w:val="none"/>
        </w:rPr>
        <w:t>基本资格条件承诺函</w:t>
      </w:r>
    </w:p>
    <w:p w14:paraId="05C87A01">
      <w:pPr>
        <w:tabs>
          <w:tab w:val="left" w:pos="6300"/>
        </w:tabs>
        <w:snapToGrid w:val="0"/>
        <w:spacing w:line="500" w:lineRule="exact"/>
        <w:ind w:firstLine="643" w:firstLineChars="200"/>
        <w:jc w:val="center"/>
        <w:rPr>
          <w:rFonts w:hint="eastAsia" w:ascii="方正仿宋_GBK" w:hAnsi="方正仿宋_GBK" w:eastAsia="方正仿宋_GBK" w:cs="方正仿宋_GBK"/>
          <w:b/>
          <w:bCs/>
          <w:color w:val="auto"/>
          <w:sz w:val="32"/>
          <w:szCs w:val="32"/>
          <w:highlight w:val="none"/>
        </w:rPr>
      </w:pPr>
      <w:bookmarkStart w:id="192" w:name="_Hlk206953544"/>
      <w:r>
        <w:rPr>
          <w:rFonts w:hint="eastAsia" w:ascii="方正仿宋_GBK" w:hAnsi="方正仿宋_GBK" w:eastAsia="方正仿宋_GBK" w:cs="方正仿宋_GBK"/>
          <w:b/>
          <w:bCs/>
          <w:color w:val="auto"/>
          <w:sz w:val="32"/>
          <w:szCs w:val="32"/>
          <w:highlight w:val="none"/>
        </w:rPr>
        <w:t>基本资格条件承诺函</w:t>
      </w:r>
    </w:p>
    <w:p w14:paraId="76FD2624">
      <w:pPr>
        <w:tabs>
          <w:tab w:val="left" w:pos="6300"/>
        </w:tabs>
        <w:snapToGrid w:val="0"/>
        <w:spacing w:line="530" w:lineRule="exact"/>
        <w:rPr>
          <w:rFonts w:hint="eastAsia" w:ascii="方正仿宋_GBK" w:hAnsi="方正仿宋_GBK" w:eastAsia="方正仿宋_GBK" w:cs="方正仿宋_GBK"/>
          <w:color w:val="auto"/>
          <w:sz w:val="24"/>
          <w:highlight w:val="none"/>
        </w:rPr>
      </w:pPr>
    </w:p>
    <w:p w14:paraId="68AD329B">
      <w:pPr>
        <w:tabs>
          <w:tab w:val="left" w:pos="6300"/>
        </w:tabs>
        <w:snapToGrid w:val="0"/>
        <w:spacing w:line="500" w:lineRule="exact"/>
        <w:ind w:firstLine="480" w:firstLineChars="200"/>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highlight w:val="none"/>
        </w:rPr>
        <w:t>致</w:t>
      </w:r>
      <w:r>
        <w:rPr>
          <w:rFonts w:hint="eastAsia" w:ascii="方正仿宋_GBK" w:hAnsi="方正仿宋_GBK" w:eastAsia="方正仿宋_GBK" w:cs="方正仿宋_GBK"/>
          <w:color w:val="auto"/>
          <w:sz w:val="24"/>
          <w:highlight w:val="none"/>
          <w:u w:val="single"/>
        </w:rPr>
        <w:t xml:space="preserve">                   </w:t>
      </w:r>
      <w:r>
        <w:rPr>
          <w:rFonts w:hint="eastAsia" w:ascii="方正仿宋_GBK" w:hAnsi="方正仿宋_GBK" w:eastAsia="方正仿宋_GBK" w:cs="方正仿宋_GBK"/>
          <w:color w:val="auto"/>
          <w:sz w:val="24"/>
          <w:highlight w:val="none"/>
        </w:rPr>
        <w:t>（采购人名称）：</w:t>
      </w:r>
    </w:p>
    <w:p w14:paraId="577B4424">
      <w:pPr>
        <w:tabs>
          <w:tab w:val="left" w:pos="6300"/>
        </w:tabs>
        <w:snapToGrid w:val="0"/>
        <w:spacing w:line="500" w:lineRule="exact"/>
        <w:ind w:firstLine="480" w:firstLineChars="200"/>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highlight w:val="none"/>
        </w:rPr>
        <w:t xml:space="preserve">    </w:t>
      </w:r>
      <w:r>
        <w:rPr>
          <w:rFonts w:hint="eastAsia" w:ascii="方正仿宋_GBK" w:hAnsi="方正仿宋_GBK" w:eastAsia="方正仿宋_GBK" w:cs="方正仿宋_GBK"/>
          <w:color w:val="auto"/>
          <w:sz w:val="24"/>
          <w:highlight w:val="none"/>
          <w:u w:val="single"/>
        </w:rPr>
        <w:t xml:space="preserve">              </w:t>
      </w:r>
      <w:r>
        <w:rPr>
          <w:rFonts w:hint="eastAsia" w:ascii="方正仿宋_GBK" w:hAnsi="方正仿宋_GBK" w:eastAsia="方正仿宋_GBK" w:cs="方正仿宋_GBK"/>
          <w:color w:val="auto"/>
          <w:sz w:val="24"/>
          <w:highlight w:val="none"/>
        </w:rPr>
        <w:t>（供应商名称）郑重承诺：</w:t>
      </w:r>
    </w:p>
    <w:p w14:paraId="2EF1FF22">
      <w:pPr>
        <w:tabs>
          <w:tab w:val="left" w:pos="6300"/>
        </w:tabs>
        <w:snapToGrid w:val="0"/>
        <w:spacing w:line="500" w:lineRule="exact"/>
        <w:ind w:firstLine="480" w:firstLineChars="200"/>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highlight w:val="none"/>
        </w:rPr>
        <w:t>我单位具有良好的商业信誉和健全的财务会计制度，具有履行合同所必需的设备和专业技术能力，有依法缴纳税收和社会保障资金的良好记录，参加本项目采购活动前三年内无重大违法活动记录，符合《中华人民共和国政府采购法》第二十二条规定条件，在合同签订前后随时愿意提供相关证明材料（包括但不限于最近一年财务报表）；我公司还同时声明未列入在信用中国网站（www.creditchina.gov.cn）“失信被执行人”、“重大税收违法案件当事人名单”中，也未列入中国政府采购网（www.ccgp.gov.cn）“政府采购严重违法失信行为记录名单”中，并随时接受采购人检查验证，符合《中华人民共和国政府采购法政府采购法》规定的供应商资格条件，以及法律、行政法规规定的其他条件。</w:t>
      </w:r>
    </w:p>
    <w:p w14:paraId="14D57DF7">
      <w:pPr>
        <w:tabs>
          <w:tab w:val="left" w:pos="6300"/>
        </w:tabs>
        <w:snapToGrid w:val="0"/>
        <w:spacing w:line="500" w:lineRule="exact"/>
        <w:ind w:firstLine="480" w:firstLineChars="200"/>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highlight w:val="none"/>
        </w:rPr>
        <w:t>我方对以上声明负全部法律责任。</w:t>
      </w:r>
    </w:p>
    <w:p w14:paraId="5D4E3290">
      <w:pPr>
        <w:tabs>
          <w:tab w:val="left" w:pos="6300"/>
        </w:tabs>
        <w:snapToGrid w:val="0"/>
        <w:spacing w:line="500" w:lineRule="exact"/>
        <w:ind w:firstLine="480" w:firstLineChars="200"/>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highlight w:val="none"/>
        </w:rPr>
        <w:t>特此承诺。</w:t>
      </w:r>
    </w:p>
    <w:p w14:paraId="1BF6A33E">
      <w:pPr>
        <w:tabs>
          <w:tab w:val="left" w:pos="6300"/>
        </w:tabs>
        <w:snapToGrid w:val="0"/>
        <w:spacing w:line="500" w:lineRule="exact"/>
        <w:ind w:firstLine="480" w:firstLineChars="200"/>
        <w:jc w:val="right"/>
        <w:rPr>
          <w:rFonts w:hint="eastAsia" w:ascii="方正仿宋_GBK" w:hAnsi="方正仿宋_GBK" w:eastAsia="方正仿宋_GBK" w:cs="方正仿宋_GBK"/>
          <w:color w:val="auto"/>
          <w:sz w:val="24"/>
          <w:highlight w:val="none"/>
        </w:rPr>
      </w:pPr>
      <w:r>
        <w:rPr>
          <w:rFonts w:hint="eastAsia" w:ascii="方正仿宋_GBK" w:hAnsi="方正仿宋_GBK" w:eastAsia="方正仿宋_GBK" w:cs="方正仿宋_GBK"/>
          <w:color w:val="auto"/>
          <w:sz w:val="24"/>
          <w:highlight w:val="none"/>
        </w:rPr>
        <w:t>（供应商公章）</w:t>
      </w:r>
    </w:p>
    <w:p w14:paraId="5FE14EB3">
      <w:pPr>
        <w:widowControl/>
        <w:spacing w:line="400" w:lineRule="exact"/>
        <w:ind w:firstLine="7920" w:firstLineChars="3300"/>
        <w:jc w:val="left"/>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highlight w:val="none"/>
        </w:rPr>
        <w:t>年   月   日</w:t>
      </w:r>
    </w:p>
    <w:bookmarkEnd w:id="192"/>
    <w:p w14:paraId="61950650">
      <w:pPr>
        <w:snapToGrid w:val="0"/>
        <w:spacing w:line="400" w:lineRule="exact"/>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 xml:space="preserve"> </w:t>
      </w:r>
    </w:p>
    <w:p w14:paraId="2D200A5F">
      <w:pPr>
        <w:snapToGrid w:val="0"/>
        <w:spacing w:line="400" w:lineRule="exact"/>
        <w:rPr>
          <w:rFonts w:hint="eastAsia" w:ascii="方正仿宋_GBK" w:hAnsi="方正仿宋_GBK" w:eastAsia="方正仿宋_GBK" w:cs="方正仿宋_GBK"/>
          <w:color w:val="auto"/>
          <w:sz w:val="24"/>
          <w:szCs w:val="24"/>
          <w:highlight w:val="none"/>
        </w:rPr>
      </w:pPr>
    </w:p>
    <w:p w14:paraId="413ABA26">
      <w:pPr>
        <w:spacing w:line="400" w:lineRule="exact"/>
        <w:rPr>
          <w:rFonts w:hint="eastAsia" w:ascii="方正仿宋_GBK" w:hAnsi="方正仿宋_GBK" w:eastAsia="方正仿宋_GBK" w:cs="方正仿宋_GBK"/>
          <w:color w:val="auto"/>
          <w:sz w:val="24"/>
          <w:szCs w:val="24"/>
          <w:highlight w:val="none"/>
        </w:rPr>
      </w:pPr>
    </w:p>
    <w:p w14:paraId="05042344">
      <w:pPr>
        <w:spacing w:line="400" w:lineRule="exact"/>
        <w:rPr>
          <w:rFonts w:hint="eastAsia" w:ascii="方正仿宋_GBK" w:hAnsi="方正仿宋_GBK" w:eastAsia="方正仿宋_GBK" w:cs="方正仿宋_GBK"/>
          <w:color w:val="auto"/>
          <w:sz w:val="24"/>
          <w:szCs w:val="24"/>
          <w:highlight w:val="none"/>
        </w:rPr>
      </w:pPr>
    </w:p>
    <w:p w14:paraId="0AC9AAEB">
      <w:pPr>
        <w:spacing w:line="400" w:lineRule="exact"/>
        <w:rPr>
          <w:rFonts w:hint="eastAsia" w:ascii="方正仿宋_GBK" w:hAnsi="方正仿宋_GBK" w:eastAsia="方正仿宋_GBK" w:cs="方正仿宋_GBK"/>
          <w:color w:val="auto"/>
          <w:sz w:val="24"/>
          <w:szCs w:val="24"/>
          <w:highlight w:val="none"/>
        </w:rPr>
      </w:pPr>
    </w:p>
    <w:p w14:paraId="75AEAA39">
      <w:pPr>
        <w:spacing w:line="400" w:lineRule="exact"/>
        <w:rPr>
          <w:rFonts w:hint="eastAsia" w:ascii="方正仿宋_GBK" w:hAnsi="方正仿宋_GBK" w:eastAsia="方正仿宋_GBK" w:cs="方正仿宋_GBK"/>
          <w:color w:val="auto"/>
          <w:sz w:val="24"/>
          <w:szCs w:val="24"/>
          <w:highlight w:val="none"/>
        </w:rPr>
      </w:pPr>
    </w:p>
    <w:p w14:paraId="48C53708">
      <w:pPr>
        <w:spacing w:line="400" w:lineRule="exact"/>
        <w:rPr>
          <w:rFonts w:hint="eastAsia" w:ascii="方正仿宋_GBK" w:hAnsi="方正仿宋_GBK" w:eastAsia="方正仿宋_GBK" w:cs="方正仿宋_GBK"/>
          <w:color w:val="auto"/>
          <w:sz w:val="24"/>
          <w:szCs w:val="24"/>
          <w:highlight w:val="none"/>
        </w:rPr>
      </w:pPr>
    </w:p>
    <w:p w14:paraId="50DCFE27">
      <w:pPr>
        <w:spacing w:line="400" w:lineRule="exact"/>
        <w:rPr>
          <w:rFonts w:hint="eastAsia" w:ascii="方正仿宋_GBK" w:hAnsi="方正仿宋_GBK" w:eastAsia="方正仿宋_GBK" w:cs="方正仿宋_GBK"/>
          <w:color w:val="auto"/>
          <w:sz w:val="24"/>
          <w:szCs w:val="24"/>
          <w:highlight w:val="none"/>
        </w:rPr>
      </w:pPr>
    </w:p>
    <w:p w14:paraId="490F0C9D">
      <w:pPr>
        <w:spacing w:line="400" w:lineRule="exact"/>
        <w:rPr>
          <w:rFonts w:hint="eastAsia" w:ascii="方正仿宋_GBK" w:hAnsi="方正仿宋_GBK" w:eastAsia="方正仿宋_GBK" w:cs="方正仿宋_GBK"/>
          <w:color w:val="auto"/>
          <w:sz w:val="24"/>
          <w:szCs w:val="24"/>
          <w:highlight w:val="none"/>
        </w:rPr>
      </w:pPr>
    </w:p>
    <w:p w14:paraId="6163B2D5">
      <w:pPr>
        <w:spacing w:line="400" w:lineRule="exact"/>
        <w:rPr>
          <w:rFonts w:hint="eastAsia" w:ascii="方正仿宋_GBK" w:hAnsi="方正仿宋_GBK" w:eastAsia="方正仿宋_GBK" w:cs="方正仿宋_GBK"/>
          <w:color w:val="auto"/>
          <w:sz w:val="24"/>
          <w:szCs w:val="24"/>
          <w:highlight w:val="none"/>
        </w:rPr>
      </w:pPr>
    </w:p>
    <w:p w14:paraId="48D08060">
      <w:pPr>
        <w:spacing w:line="400" w:lineRule="exact"/>
        <w:rPr>
          <w:rFonts w:hint="eastAsia" w:ascii="方正仿宋_GBK" w:hAnsi="方正仿宋_GBK" w:eastAsia="方正仿宋_GBK" w:cs="方正仿宋_GBK"/>
          <w:color w:val="auto"/>
          <w:sz w:val="24"/>
          <w:szCs w:val="24"/>
          <w:highlight w:val="none"/>
        </w:rPr>
      </w:pPr>
    </w:p>
    <w:p w14:paraId="01D9CB67">
      <w:pPr>
        <w:spacing w:line="400" w:lineRule="exact"/>
        <w:rPr>
          <w:rFonts w:hint="eastAsia" w:ascii="方正仿宋_GBK" w:hAnsi="方正仿宋_GBK" w:eastAsia="方正仿宋_GBK" w:cs="方正仿宋_GBK"/>
          <w:color w:val="auto"/>
          <w:sz w:val="24"/>
          <w:szCs w:val="24"/>
          <w:highlight w:val="none"/>
        </w:rPr>
      </w:pPr>
    </w:p>
    <w:p w14:paraId="1B5CF0CF">
      <w:pPr>
        <w:spacing w:line="400" w:lineRule="exact"/>
        <w:rPr>
          <w:rFonts w:hint="eastAsia" w:ascii="方正仿宋_GBK" w:hAnsi="方正仿宋_GBK" w:eastAsia="方正仿宋_GBK" w:cs="方正仿宋_GBK"/>
          <w:color w:val="auto"/>
          <w:sz w:val="24"/>
          <w:szCs w:val="24"/>
          <w:highlight w:val="none"/>
        </w:rPr>
      </w:pPr>
    </w:p>
    <w:p w14:paraId="578EE621">
      <w:pPr>
        <w:spacing w:line="400" w:lineRule="exact"/>
        <w:rPr>
          <w:rFonts w:hint="eastAsia" w:ascii="方正仿宋_GBK" w:hAnsi="方正仿宋_GBK" w:eastAsia="方正仿宋_GBK" w:cs="方正仿宋_GBK"/>
          <w:color w:val="auto"/>
          <w:sz w:val="24"/>
          <w:szCs w:val="24"/>
          <w:highlight w:val="none"/>
        </w:rPr>
      </w:pPr>
    </w:p>
    <w:p w14:paraId="201F61EC">
      <w:pPr>
        <w:spacing w:line="400" w:lineRule="exact"/>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（五）特定资格条件证书或证明文件</w:t>
      </w:r>
    </w:p>
    <w:p w14:paraId="6EFC5DB8">
      <w:pPr>
        <w:snapToGrid w:val="0"/>
        <w:spacing w:line="500" w:lineRule="exact"/>
        <w:rPr>
          <w:rFonts w:hint="eastAsia" w:ascii="方正仿宋_GBK" w:hAnsi="方正仿宋_GBK" w:eastAsia="方正仿宋_GBK" w:cs="方正仿宋_GBK"/>
          <w:b/>
          <w:bCs/>
          <w:color w:val="auto"/>
          <w:szCs w:val="28"/>
          <w:highlight w:val="none"/>
        </w:rPr>
      </w:pPr>
    </w:p>
    <w:p w14:paraId="62A44484">
      <w:pPr>
        <w:snapToGrid w:val="0"/>
        <w:spacing w:line="500" w:lineRule="exact"/>
        <w:rPr>
          <w:rFonts w:hint="eastAsia" w:ascii="方正仿宋_GBK" w:hAnsi="方正仿宋_GBK" w:eastAsia="方正仿宋_GBK" w:cs="方正仿宋_GBK"/>
          <w:b/>
          <w:bCs/>
          <w:color w:val="auto"/>
          <w:szCs w:val="28"/>
          <w:highlight w:val="none"/>
        </w:rPr>
      </w:pPr>
    </w:p>
    <w:p w14:paraId="52E572B7">
      <w:pPr>
        <w:snapToGrid w:val="0"/>
        <w:spacing w:line="500" w:lineRule="exact"/>
        <w:rPr>
          <w:rFonts w:hint="eastAsia" w:ascii="方正仿宋_GBK" w:hAnsi="方正仿宋_GBK" w:eastAsia="方正仿宋_GBK" w:cs="方正仿宋_GBK"/>
          <w:b/>
          <w:bCs/>
          <w:color w:val="auto"/>
          <w:szCs w:val="28"/>
          <w:highlight w:val="none"/>
        </w:rPr>
      </w:pPr>
    </w:p>
    <w:p w14:paraId="476EAC7F">
      <w:pPr>
        <w:snapToGrid w:val="0"/>
        <w:spacing w:line="500" w:lineRule="exact"/>
        <w:rPr>
          <w:rFonts w:hint="eastAsia" w:ascii="方正仿宋_GBK" w:hAnsi="方正仿宋_GBK" w:eastAsia="方正仿宋_GBK" w:cs="方正仿宋_GBK"/>
          <w:b/>
          <w:bCs/>
          <w:color w:val="auto"/>
          <w:szCs w:val="28"/>
          <w:highlight w:val="none"/>
        </w:rPr>
      </w:pPr>
      <w:r>
        <w:rPr>
          <w:rFonts w:hint="eastAsia" w:ascii="方正仿宋_GBK" w:hAnsi="方正仿宋_GBK" w:eastAsia="方正仿宋_GBK" w:cs="方正仿宋_GBK"/>
          <w:b/>
          <w:bCs/>
          <w:color w:val="auto"/>
          <w:szCs w:val="28"/>
          <w:highlight w:val="none"/>
        </w:rPr>
        <w:t>五、其他与项目有关的资料（自附）</w:t>
      </w:r>
    </w:p>
    <w:p w14:paraId="7BDC720E">
      <w:pPr>
        <w:snapToGrid w:val="0"/>
        <w:spacing w:line="400" w:lineRule="exact"/>
        <w:rPr>
          <w:rFonts w:hint="eastAsia" w:ascii="方正仿宋_GBK" w:hAnsi="方正仿宋_GBK" w:eastAsia="方正仿宋_GBK" w:cs="方正仿宋_GBK"/>
          <w:color w:val="auto"/>
          <w:sz w:val="24"/>
          <w:szCs w:val="24"/>
          <w:highlight w:val="none"/>
        </w:rPr>
      </w:pPr>
    </w:p>
    <w:p w14:paraId="53106ED5">
      <w:pPr>
        <w:rPr>
          <w:color w:val="auto"/>
          <w:highlight w:val="none"/>
        </w:rPr>
      </w:pPr>
    </w:p>
    <w:sectPr>
      <w:headerReference r:id="rId14" w:type="default"/>
      <w:pgSz w:w="11907" w:h="16840"/>
      <w:pgMar w:top="1134" w:right="1191" w:bottom="1134" w:left="1304" w:header="851" w:footer="992" w:gutter="0"/>
      <w:cols w:space="720" w:num="1"/>
      <w:docGrid w:linePitch="380" w:charSpace="-5735"/>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embedRegular r:id="rId1" w:fontKey="{AA8CB390-3106-4367-B487-08CB005824E0}"/>
  </w:font>
  <w:font w:name="Arial">
    <w:panose1 w:val="020B0604020202020204"/>
    <w:charset w:val="00"/>
    <w:family w:val="swiss"/>
    <w:pitch w:val="default"/>
    <w:sig w:usb0="E0002EFF" w:usb1="C000785B" w:usb2="00000009" w:usb3="00000000" w:csb0="400001FF" w:csb1="FFFF0000"/>
  </w:font>
  <w:font w:name="仿宋_GB2312">
    <w:altName w:val="仿宋"/>
    <w:panose1 w:val="02010609030101010101"/>
    <w:charset w:val="86"/>
    <w:family w:val="modern"/>
    <w:pitch w:val="default"/>
    <w:sig w:usb0="00000000" w:usb1="0000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等线">
    <w:panose1 w:val="02010600030101010101"/>
    <w:charset w:val="86"/>
    <w:family w:val="auto"/>
    <w:pitch w:val="default"/>
    <w:sig w:usb0="A00002BF" w:usb1="38CF7CFA" w:usb2="00000016" w:usb3="00000000" w:csb0="0004000F" w:csb1="00000000"/>
  </w:font>
  <w:font w:name="书宋-简">
    <w:altName w:val="宋体"/>
    <w:panose1 w:val="00000000000000000000"/>
    <w:charset w:val="86"/>
    <w:family w:val="auto"/>
    <w:pitch w:val="default"/>
    <w:sig w:usb0="00000000" w:usb1="00000000" w:usb2="00000016" w:usb3="00000000" w:csb0="00040001" w:csb1="00000000"/>
  </w:font>
  <w:font w:name="方正仿宋_GBK">
    <w:panose1 w:val="02000000000000000000"/>
    <w:charset w:val="86"/>
    <w:family w:val="script"/>
    <w:pitch w:val="default"/>
    <w:sig w:usb0="A00002BF" w:usb1="38CF7CFA" w:usb2="00082016" w:usb3="00000000" w:csb0="00040001" w:csb1="00000000"/>
    <w:embedRegular r:id="rId2" w:fontKey="{D4B2940C-3D8A-4D6D-97AF-AD589F46A224}"/>
  </w:font>
  <w:font w:name="方正黑体_GBK">
    <w:panose1 w:val="03000509000000000000"/>
    <w:charset w:val="86"/>
    <w:family w:val="script"/>
    <w:pitch w:val="default"/>
    <w:sig w:usb0="00000001" w:usb1="080E0000" w:usb2="00000000" w:usb3="00000000" w:csb0="00040000" w:csb1="00000000"/>
    <w:embedRegular r:id="rId3" w:fontKey="{28038CF0-B721-4238-87C6-31CC86DE4BC7}"/>
  </w:font>
  <w:font w:name="方正小标宋_GBK">
    <w:panose1 w:val="03000509000000000000"/>
    <w:charset w:val="86"/>
    <w:family w:val="script"/>
    <w:pitch w:val="default"/>
    <w:sig w:usb0="00000001" w:usb1="080E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WPSEMBED13">
    <w:panose1 w:val="03000509000000000000"/>
    <w:charset w:val="86"/>
    <w:family w:val="auto"/>
    <w:pitch w:val="default"/>
    <w:sig w:usb0="00000001" w:usb1="080E0000" w:usb2="00000000" w:usb3="00000000" w:csb0="00040000" w:csb1="00000000"/>
  </w:font>
  <w:font w:name="WPSEMBED14">
    <w:panose1 w:val="03000509000000000000"/>
    <w:charset w:val="86"/>
    <w:family w:val="auto"/>
    <w:pitch w:val="default"/>
    <w:sig w:usb0="00000001" w:usb1="080E0000" w:usb2="00000000" w:usb3="00000000" w:csb0="00040000"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B6FBD0">
    <w:pPr>
      <w:pStyle w:val="10"/>
      <w:framePr w:wrap="around" w:vAnchor="text" w:hAnchor="margin" w:xAlign="center" w:y="1"/>
      <w:rPr>
        <w:rStyle w:val="17"/>
      </w:rPr>
    </w:pPr>
    <w:r>
      <w:fldChar w:fldCharType="begin"/>
    </w:r>
    <w:r>
      <w:rPr>
        <w:rStyle w:val="17"/>
      </w:rPr>
      <w:instrText xml:space="preserve">PAGE  </w:instrText>
    </w:r>
    <w:r>
      <w:fldChar w:fldCharType="end"/>
    </w:r>
  </w:p>
  <w:p w14:paraId="40E70233">
    <w:pPr>
      <w:pStyle w:val="1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D13FD6">
    <w:pPr>
      <w:pStyle w:val="10"/>
      <w:framePr w:wrap="around" w:vAnchor="text" w:hAnchor="margin" w:xAlign="center" w:y="1"/>
      <w:rPr>
        <w:rStyle w:val="17"/>
      </w:rPr>
    </w:pPr>
  </w:p>
  <w:p w14:paraId="228AAB24">
    <w:pPr>
      <w:pStyle w:val="10"/>
      <w:jc w:val="center"/>
      <w:rPr>
        <w:rFonts w:hint="eastAsia" w:ascii="宋体" w:hAnsi="宋体"/>
        <w:sz w:val="28"/>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229955">
    <w:pPr>
      <w:pStyle w:val="10"/>
      <w:rPr>
        <w:rFonts w:hint="eastAsia" w:ascii="宋体" w:hAnsi="宋体"/>
        <w:sz w:val="21"/>
        <w:szCs w:val="21"/>
      </w:rPr>
    </w:pPr>
    <w:r>
      <w:rPr>
        <w:sz w:val="21"/>
      </w:rPr>
      <mc:AlternateContent>
        <mc:Choice Requires="wps">
          <w:drawing>
            <wp:anchor distT="0" distB="0" distL="114300" distR="114300" simplePos="0" relativeHeight="251738112" behindDoc="0" locked="0" layoutInCell="1" allowOverlap="1">
              <wp:simplePos x="0" y="0"/>
              <wp:positionH relativeFrom="margin">
                <wp:align>outside</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5986207">
                          <w:pPr>
                            <w:pStyle w:val="10"/>
                            <w:rPr>
                              <w:sz w:val="32"/>
                              <w:szCs w:val="32"/>
                            </w:rPr>
                          </w:pPr>
                          <w:r>
                            <w:rPr>
                              <w:sz w:val="32"/>
                              <w:szCs w:val="32"/>
                            </w:rPr>
                            <w:t xml:space="preserve">— </w:t>
                          </w:r>
                          <w:r>
                            <w:rPr>
                              <w:sz w:val="32"/>
                              <w:szCs w:val="32"/>
                            </w:rPr>
                            <w:fldChar w:fldCharType="begin"/>
                          </w:r>
                          <w:r>
                            <w:rPr>
                              <w:sz w:val="32"/>
                              <w:szCs w:val="32"/>
                            </w:rPr>
                            <w:instrText xml:space="preserve"> PAGE  \* MERGEFORMAT </w:instrText>
                          </w:r>
                          <w:r>
                            <w:rPr>
                              <w:sz w:val="32"/>
                              <w:szCs w:val="32"/>
                            </w:rPr>
                            <w:fldChar w:fldCharType="separate"/>
                          </w:r>
                          <w:r>
                            <w:rPr>
                              <w:sz w:val="32"/>
                              <w:szCs w:val="32"/>
                            </w:rPr>
                            <w:t>- 2 -</w:t>
                          </w:r>
                          <w:r>
                            <w:rPr>
                              <w:sz w:val="32"/>
                              <w:szCs w:val="32"/>
                            </w:rPr>
                            <w:fldChar w:fldCharType="end"/>
                          </w:r>
                          <w:r>
                            <w:rPr>
                              <w:sz w:val="32"/>
                              <w:szCs w:val="32"/>
                            </w:rP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7381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zXDnwqAgAAV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CLNmWdjqneUROirm&#10;7eoYIGCnaxSlV2LQCtPWdWZ4GXGc/9x3UY9/g+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IzXDnwqAgAAVQQAAA4AAAAAAAAAAQAgAAAAHwEAAGRycy9lMm9Eb2MueG1sUEsFBgAAAAAGAAYA&#10;WQEAALsFAAAAAA==&#10;">
              <v:fill on="f" focussize="0,0"/>
              <v:stroke on="f" weight="0.5pt"/>
              <v:imagedata o:title=""/>
              <o:lock v:ext="edit" aspectratio="f"/>
              <v:textbox inset="0mm,0mm,0mm,0mm" style="mso-fit-shape-to-text:t;">
                <w:txbxContent>
                  <w:p w14:paraId="35986207">
                    <w:pPr>
                      <w:pStyle w:val="10"/>
                      <w:rPr>
                        <w:sz w:val="32"/>
                        <w:szCs w:val="32"/>
                      </w:rPr>
                    </w:pPr>
                    <w:r>
                      <w:rPr>
                        <w:sz w:val="32"/>
                        <w:szCs w:val="32"/>
                      </w:rPr>
                      <w:t xml:space="preserve">— </w:t>
                    </w:r>
                    <w:r>
                      <w:rPr>
                        <w:sz w:val="32"/>
                        <w:szCs w:val="32"/>
                      </w:rPr>
                      <w:fldChar w:fldCharType="begin"/>
                    </w:r>
                    <w:r>
                      <w:rPr>
                        <w:sz w:val="32"/>
                        <w:szCs w:val="32"/>
                      </w:rPr>
                      <w:instrText xml:space="preserve"> PAGE  \* MERGEFORMAT </w:instrText>
                    </w:r>
                    <w:r>
                      <w:rPr>
                        <w:sz w:val="32"/>
                        <w:szCs w:val="32"/>
                      </w:rPr>
                      <w:fldChar w:fldCharType="separate"/>
                    </w:r>
                    <w:r>
                      <w:rPr>
                        <w:sz w:val="32"/>
                        <w:szCs w:val="32"/>
                      </w:rPr>
                      <w:t>- 2 -</w:t>
                    </w:r>
                    <w:r>
                      <w:rPr>
                        <w:sz w:val="32"/>
                        <w:szCs w:val="32"/>
                      </w:rPr>
                      <w:fldChar w:fldCharType="end"/>
                    </w:r>
                    <w:r>
                      <w:rPr>
                        <w:sz w:val="32"/>
                        <w:szCs w:val="32"/>
                      </w:rPr>
                      <w:t xml:space="preserve"> —</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D246B5">
    <w:pPr>
      <w:pStyle w:val="10"/>
      <w:framePr w:wrap="around" w:vAnchor="text" w:hAnchor="margin" w:xAlign="center" w:y="1"/>
      <w:rPr>
        <w:rStyle w:val="17"/>
      </w:rPr>
    </w:pPr>
    <w:r>
      <w:fldChar w:fldCharType="begin"/>
    </w:r>
    <w:r>
      <w:rPr>
        <w:rStyle w:val="17"/>
      </w:rPr>
      <w:instrText xml:space="preserve">PAGE  </w:instrText>
    </w:r>
    <w:r>
      <w:fldChar w:fldCharType="end"/>
    </w:r>
  </w:p>
  <w:p w14:paraId="6AEF5469">
    <w:pPr>
      <w:pStyle w:val="10"/>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839F0A">
    <w:pPr>
      <w:pStyle w:val="10"/>
      <w:rPr>
        <w:rFonts w:hint="eastAsia" w:ascii="宋体" w:hAnsi="宋体"/>
        <w:sz w:val="21"/>
        <w:szCs w:val="21"/>
      </w:rPr>
    </w:pPr>
    <w:r>
      <w:rPr>
        <w:sz w:val="21"/>
      </w:rPr>
      <mc:AlternateContent>
        <mc:Choice Requires="wps">
          <w:drawing>
            <wp:anchor distT="0" distB="0" distL="114300" distR="114300" simplePos="0" relativeHeight="251739136" behindDoc="0" locked="0" layoutInCell="1" allowOverlap="1">
              <wp:simplePos x="0" y="0"/>
              <wp:positionH relativeFrom="margin">
                <wp:align>outside</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43AF703">
                          <w:pPr>
                            <w:pStyle w:val="10"/>
                            <w:rPr>
                              <w:sz w:val="32"/>
                              <w:szCs w:val="32"/>
                            </w:rPr>
                          </w:pPr>
                          <w:r>
                            <w:rPr>
                              <w:sz w:val="32"/>
                              <w:szCs w:val="32"/>
                            </w:rPr>
                            <w:t xml:space="preserve">— </w:t>
                          </w:r>
                          <w:r>
                            <w:rPr>
                              <w:sz w:val="32"/>
                              <w:szCs w:val="32"/>
                            </w:rPr>
                            <w:fldChar w:fldCharType="begin"/>
                          </w:r>
                          <w:r>
                            <w:rPr>
                              <w:sz w:val="32"/>
                              <w:szCs w:val="32"/>
                            </w:rPr>
                            <w:instrText xml:space="preserve"> PAGE  \* MERGEFORMAT </w:instrText>
                          </w:r>
                          <w:r>
                            <w:rPr>
                              <w:sz w:val="32"/>
                              <w:szCs w:val="32"/>
                            </w:rPr>
                            <w:fldChar w:fldCharType="separate"/>
                          </w:r>
                          <w:r>
                            <w:rPr>
                              <w:sz w:val="32"/>
                              <w:szCs w:val="32"/>
                            </w:rPr>
                            <w:t>- 75 -</w:t>
                          </w:r>
                          <w:r>
                            <w:rPr>
                              <w:sz w:val="32"/>
                              <w:szCs w:val="32"/>
                            </w:rPr>
                            <w:fldChar w:fldCharType="end"/>
                          </w:r>
                          <w:r>
                            <w:rPr>
                              <w:sz w:val="32"/>
                              <w:szCs w:val="32"/>
                            </w:rP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7391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VhjD8rAgAAV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AFYYw/KwIAAFUEAAAOAAAAAAAAAAEAIAAAAB8BAABkcnMvZTJvRG9jLnhtbFBLBQYAAAAABgAG&#10;AFkBAAC8BQAAAAA=&#10;">
              <v:fill on="f" focussize="0,0"/>
              <v:stroke on="f" weight="0.5pt"/>
              <v:imagedata o:title=""/>
              <o:lock v:ext="edit" aspectratio="f"/>
              <v:textbox inset="0mm,0mm,0mm,0mm" style="mso-fit-shape-to-text:t;">
                <w:txbxContent>
                  <w:p w14:paraId="243AF703">
                    <w:pPr>
                      <w:pStyle w:val="10"/>
                      <w:rPr>
                        <w:sz w:val="32"/>
                        <w:szCs w:val="32"/>
                      </w:rPr>
                    </w:pPr>
                    <w:r>
                      <w:rPr>
                        <w:sz w:val="32"/>
                        <w:szCs w:val="32"/>
                      </w:rPr>
                      <w:t xml:space="preserve">— </w:t>
                    </w:r>
                    <w:r>
                      <w:rPr>
                        <w:sz w:val="32"/>
                        <w:szCs w:val="32"/>
                      </w:rPr>
                      <w:fldChar w:fldCharType="begin"/>
                    </w:r>
                    <w:r>
                      <w:rPr>
                        <w:sz w:val="32"/>
                        <w:szCs w:val="32"/>
                      </w:rPr>
                      <w:instrText xml:space="preserve"> PAGE  \* MERGEFORMAT </w:instrText>
                    </w:r>
                    <w:r>
                      <w:rPr>
                        <w:sz w:val="32"/>
                        <w:szCs w:val="32"/>
                      </w:rPr>
                      <w:fldChar w:fldCharType="separate"/>
                    </w:r>
                    <w:r>
                      <w:rPr>
                        <w:sz w:val="32"/>
                        <w:szCs w:val="32"/>
                      </w:rPr>
                      <w:t>- 75 -</w:t>
                    </w:r>
                    <w:r>
                      <w:rPr>
                        <w:sz w:val="32"/>
                        <w:szCs w:val="32"/>
                      </w:rPr>
                      <w:fldChar w:fldCharType="end"/>
                    </w:r>
                    <w:r>
                      <w:rPr>
                        <w:sz w:val="32"/>
                        <w:szCs w:val="32"/>
                      </w:rPr>
                      <w:t xml:space="preserve"> —</w:t>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F17E49">
    <w:pPr>
      <w:pStyle w:val="10"/>
      <w:framePr w:wrap="around" w:vAnchor="text" w:hAnchor="margin" w:xAlign="center" w:y="1"/>
      <w:rPr>
        <w:rStyle w:val="17"/>
      </w:rPr>
    </w:pPr>
    <w:r>
      <w:fldChar w:fldCharType="begin"/>
    </w:r>
    <w:r>
      <w:rPr>
        <w:rStyle w:val="17"/>
      </w:rPr>
      <w:instrText xml:space="preserve">PAGE  </w:instrText>
    </w:r>
    <w:r>
      <w:fldChar w:fldCharType="end"/>
    </w:r>
  </w:p>
  <w:p w14:paraId="30867250">
    <w:pPr>
      <w:pStyle w:val="10"/>
      <w:ind w:right="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797BAE">
    <w:pPr>
      <w:pStyle w:val="10"/>
      <w:rPr>
        <w:rFonts w:hint="eastAsia" w:ascii="宋体" w:hAnsi="宋体"/>
        <w:sz w:val="21"/>
        <w:szCs w:val="21"/>
      </w:rPr>
    </w:pPr>
    <w:r>
      <w:rPr>
        <w:sz w:val="21"/>
      </w:rPr>
      <mc:AlternateContent>
        <mc:Choice Requires="wps">
          <w:drawing>
            <wp:anchor distT="0" distB="0" distL="114300" distR="114300" simplePos="0" relativeHeight="251740160" behindDoc="0" locked="0" layoutInCell="1" allowOverlap="1">
              <wp:simplePos x="0" y="0"/>
              <wp:positionH relativeFrom="margin">
                <wp:align>outside</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273A782">
                          <w:pPr>
                            <w:pStyle w:val="10"/>
                            <w:rPr>
                              <w:sz w:val="32"/>
                              <w:szCs w:val="32"/>
                            </w:rPr>
                          </w:pPr>
                          <w:r>
                            <w:rPr>
                              <w:sz w:val="32"/>
                              <w:szCs w:val="32"/>
                            </w:rPr>
                            <w:t xml:space="preserve">— </w:t>
                          </w:r>
                          <w:r>
                            <w:rPr>
                              <w:sz w:val="32"/>
                              <w:szCs w:val="32"/>
                            </w:rPr>
                            <w:fldChar w:fldCharType="begin"/>
                          </w:r>
                          <w:r>
                            <w:rPr>
                              <w:sz w:val="32"/>
                              <w:szCs w:val="32"/>
                            </w:rPr>
                            <w:instrText xml:space="preserve"> PAGE  \* MERGEFORMAT </w:instrText>
                          </w:r>
                          <w:r>
                            <w:rPr>
                              <w:sz w:val="32"/>
                              <w:szCs w:val="32"/>
                            </w:rPr>
                            <w:fldChar w:fldCharType="separate"/>
                          </w:r>
                          <w:r>
                            <w:rPr>
                              <w:sz w:val="32"/>
                              <w:szCs w:val="32"/>
                            </w:rPr>
                            <w:t>- 80 -</w:t>
                          </w:r>
                          <w:r>
                            <w:rPr>
                              <w:sz w:val="32"/>
                              <w:szCs w:val="32"/>
                            </w:rPr>
                            <w:fldChar w:fldCharType="end"/>
                          </w:r>
                          <w:r>
                            <w:rPr>
                              <w:sz w:val="32"/>
                              <w:szCs w:val="32"/>
                            </w:rP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7401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p w14:paraId="2273A782">
                    <w:pPr>
                      <w:pStyle w:val="10"/>
                      <w:rPr>
                        <w:sz w:val="32"/>
                        <w:szCs w:val="32"/>
                      </w:rPr>
                    </w:pPr>
                    <w:r>
                      <w:rPr>
                        <w:sz w:val="32"/>
                        <w:szCs w:val="32"/>
                      </w:rPr>
                      <w:t xml:space="preserve">— </w:t>
                    </w:r>
                    <w:r>
                      <w:rPr>
                        <w:sz w:val="32"/>
                        <w:szCs w:val="32"/>
                      </w:rPr>
                      <w:fldChar w:fldCharType="begin"/>
                    </w:r>
                    <w:r>
                      <w:rPr>
                        <w:sz w:val="32"/>
                        <w:szCs w:val="32"/>
                      </w:rPr>
                      <w:instrText xml:space="preserve"> PAGE  \* MERGEFORMAT </w:instrText>
                    </w:r>
                    <w:r>
                      <w:rPr>
                        <w:sz w:val="32"/>
                        <w:szCs w:val="32"/>
                      </w:rPr>
                      <w:fldChar w:fldCharType="separate"/>
                    </w:r>
                    <w:r>
                      <w:rPr>
                        <w:sz w:val="32"/>
                        <w:szCs w:val="32"/>
                      </w:rPr>
                      <w:t>- 80 -</w:t>
                    </w:r>
                    <w:r>
                      <w:rPr>
                        <w:sz w:val="32"/>
                        <w:szCs w:val="32"/>
                      </w:rPr>
                      <w:fldChar w:fldCharType="end"/>
                    </w:r>
                    <w:r>
                      <w:rPr>
                        <w:sz w:val="32"/>
                        <w:szCs w:val="32"/>
                      </w:rPr>
                      <w:t xml:space="preserve"> —</w:t>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8D66DA">
    <w:pPr>
      <w:pStyle w:val="32"/>
    </w:pPr>
    <w:r>
      <mc:AlternateContent>
        <mc:Choice Requires="wps">
          <w:drawing>
            <wp:anchor distT="0" distB="0" distL="114300" distR="114300" simplePos="0" relativeHeight="251741184" behindDoc="0" locked="0" layoutInCell="1" allowOverlap="1">
              <wp:simplePos x="0" y="0"/>
              <wp:positionH relativeFrom="margin">
                <wp:align>outside</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DEB8101">
                          <w:pPr>
                            <w:pStyle w:val="10"/>
                            <w:rPr>
                              <w:sz w:val="32"/>
                              <w:szCs w:val="32"/>
                            </w:rPr>
                          </w:pPr>
                          <w:r>
                            <w:rPr>
                              <w:sz w:val="32"/>
                              <w:szCs w:val="32"/>
                            </w:rPr>
                            <w:t xml:space="preserve">— </w:t>
                          </w:r>
                          <w:r>
                            <w:rPr>
                              <w:sz w:val="32"/>
                              <w:szCs w:val="32"/>
                            </w:rPr>
                            <w:fldChar w:fldCharType="begin"/>
                          </w:r>
                          <w:r>
                            <w:rPr>
                              <w:sz w:val="32"/>
                              <w:szCs w:val="32"/>
                            </w:rPr>
                            <w:instrText xml:space="preserve"> PAGE  \* MERGEFORMAT </w:instrText>
                          </w:r>
                          <w:r>
                            <w:rPr>
                              <w:sz w:val="32"/>
                              <w:szCs w:val="32"/>
                            </w:rPr>
                            <w:fldChar w:fldCharType="separate"/>
                          </w:r>
                          <w:r>
                            <w:rPr>
                              <w:sz w:val="32"/>
                              <w:szCs w:val="32"/>
                            </w:rPr>
                            <w:t>- 82 -</w:t>
                          </w:r>
                          <w:r>
                            <w:rPr>
                              <w:sz w:val="32"/>
                              <w:szCs w:val="32"/>
                            </w:rPr>
                            <w:fldChar w:fldCharType="end"/>
                          </w:r>
                          <w:r>
                            <w:rPr>
                              <w:sz w:val="32"/>
                              <w:szCs w:val="32"/>
                            </w:rP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7411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cMibgsAgAAV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FwyJuCwCAABVBAAADgAAAAAAAAABACAAAAAfAQAAZHJzL2Uyb0RvYy54bWxQSwUGAAAAAAYA&#10;BgBZAQAAvQUAAAAA&#10;">
              <v:fill on="f" focussize="0,0"/>
              <v:stroke on="f" weight="0.5pt"/>
              <v:imagedata o:title=""/>
              <o:lock v:ext="edit" aspectratio="f"/>
              <v:textbox inset="0mm,0mm,0mm,0mm" style="mso-fit-shape-to-text:t;">
                <w:txbxContent>
                  <w:p w14:paraId="4DEB8101">
                    <w:pPr>
                      <w:pStyle w:val="10"/>
                      <w:rPr>
                        <w:sz w:val="32"/>
                        <w:szCs w:val="32"/>
                      </w:rPr>
                    </w:pPr>
                    <w:r>
                      <w:rPr>
                        <w:sz w:val="32"/>
                        <w:szCs w:val="32"/>
                      </w:rPr>
                      <w:t xml:space="preserve">— </w:t>
                    </w:r>
                    <w:r>
                      <w:rPr>
                        <w:sz w:val="32"/>
                        <w:szCs w:val="32"/>
                      </w:rPr>
                      <w:fldChar w:fldCharType="begin"/>
                    </w:r>
                    <w:r>
                      <w:rPr>
                        <w:sz w:val="32"/>
                        <w:szCs w:val="32"/>
                      </w:rPr>
                      <w:instrText xml:space="preserve"> PAGE  \* MERGEFORMAT </w:instrText>
                    </w:r>
                    <w:r>
                      <w:rPr>
                        <w:sz w:val="32"/>
                        <w:szCs w:val="32"/>
                      </w:rPr>
                      <w:fldChar w:fldCharType="separate"/>
                    </w:r>
                    <w:r>
                      <w:rPr>
                        <w:sz w:val="32"/>
                        <w:szCs w:val="32"/>
                      </w:rPr>
                      <w:t>- 82 -</w:t>
                    </w:r>
                    <w:r>
                      <w:rPr>
                        <w:sz w:val="32"/>
                        <w:szCs w:val="32"/>
                      </w:rPr>
                      <w:fldChar w:fldCharType="end"/>
                    </w:r>
                    <w:r>
                      <w:rPr>
                        <w:sz w:val="32"/>
                        <w:szCs w:val="32"/>
                      </w:rPr>
                      <w:t xml:space="preserve"> —</w:t>
                    </w:r>
                  </w:p>
                </w:txbxContent>
              </v:textbox>
            </v:shape>
          </w:pict>
        </mc:Fallback>
      </mc:AlternateContent>
    </w:r>
    <w:r>
      <mc:AlternateContent>
        <mc:Choice Requires="wps">
          <w:drawing>
            <wp:anchor distT="0" distB="0" distL="114300" distR="114300" simplePos="0" relativeHeight="2517370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8" name="文本框 3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60EECF7E">
                          <w:pPr>
                            <w:pStyle w:val="10"/>
                            <w:tabs>
                              <w:tab w:val="center" w:pos="7143"/>
                              <w:tab w:val="right" w:pos="14287"/>
                              <w:tab w:val="clear" w:pos="4153"/>
                              <w:tab w:val="clear" w:pos="8306"/>
                            </w:tabs>
                          </w:pP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370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M7smsbIAQAAnQMAAA4AAAAAAAAAAQAgAAAAHgEAAGRycy9lMm9Eb2Mu&#10;eG1sUEsFBgAAAAAGAAYAWQEAAFgFAAAAAA==&#10;">
              <v:fill on="f" focussize="0,0"/>
              <v:stroke on="f"/>
              <v:imagedata o:title=""/>
              <o:lock v:ext="edit" aspectratio="f"/>
              <v:textbox inset="0mm,0mm,0mm,0mm" style="mso-fit-shape-to-text:t;">
                <w:txbxContent>
                  <w:p w14:paraId="60EECF7E">
                    <w:pPr>
                      <w:pStyle w:val="10"/>
                      <w:tabs>
                        <w:tab w:val="center" w:pos="7143"/>
                        <w:tab w:val="right" w:pos="14287"/>
                        <w:tab w:val="clear" w:pos="4153"/>
                        <w:tab w:val="clear" w:pos="8306"/>
                      </w:tabs>
                    </w:pP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661A94">
    <w:pPr>
      <w:pStyle w:val="11"/>
      <w:jc w:val="both"/>
      <w:rPr>
        <w:rFonts w:ascii="方正仿宋_GBK" w:eastAsia="方正仿宋_GBK"/>
        <w:sz w:val="21"/>
        <w:szCs w:val="21"/>
      </w:rPr>
    </w:pPr>
    <w:r>
      <w:rPr>
        <w:rFonts w:hint="eastAsia" w:ascii="方正仿宋_GBK" w:eastAsia="方正仿宋_GBK"/>
        <w:sz w:val="21"/>
        <w:szCs w:val="21"/>
      </w:rPr>
      <w:t xml:space="preserve">                                                                        竞争性磋商文件</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BDA567">
    <w:pPr>
      <w:pStyle w:val="11"/>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22B5E2">
    <w:pPr>
      <w:pStyle w:val="31"/>
      <w:pBdr>
        <w:bottom w:val="none" w:color="000000" w:sz="0" w:space="0"/>
      </w:pBdr>
    </w:pPr>
  </w:p>
  <w:p w14:paraId="2EA898A3">
    <w:pPr>
      <w:pStyle w:val="31"/>
      <w:pBdr>
        <w:bottom w:val="none" w:color="000000" w:sz="0" w:space="0"/>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DE1792">
    <w:pPr>
      <w:pStyle w:val="11"/>
      <w:jc w:val="both"/>
      <w:rPr>
        <w:rFonts w:ascii="方正仿宋_GBK" w:eastAsia="方正仿宋_GBK"/>
        <w:sz w:val="21"/>
        <w:szCs w:val="21"/>
      </w:rPr>
    </w:pPr>
    <w:r>
      <w:rPr>
        <w:rFonts w:hint="eastAsia" w:ascii="方正仿宋_GBK" w:eastAsia="方正仿宋_GBK"/>
        <w:sz w:val="21"/>
        <w:szCs w:val="21"/>
      </w:rPr>
      <w:t xml:space="preserve">                                                                          竞争性磋商文件</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99CA9A4"/>
    <w:multiLevelType w:val="singleLevel"/>
    <w:tmpl w:val="999CA9A4"/>
    <w:lvl w:ilvl="0" w:tentative="0">
      <w:start w:val="1"/>
      <w:numFmt w:val="decimal"/>
      <w:suff w:val="nothing"/>
      <w:lvlText w:val="%1、"/>
      <w:lvlJc w:val="left"/>
    </w:lvl>
  </w:abstractNum>
  <w:abstractNum w:abstractNumId="1">
    <w:nsid w:val="AC9104CE"/>
    <w:multiLevelType w:val="singleLevel"/>
    <w:tmpl w:val="AC9104CE"/>
    <w:lvl w:ilvl="0" w:tentative="0">
      <w:start w:val="2"/>
      <w:numFmt w:val="chineseCounting"/>
      <w:suff w:val="nothing"/>
      <w:lvlText w:val="（%1）"/>
      <w:lvlJc w:val="left"/>
      <w:rPr>
        <w:rFonts w:hint="eastAsia"/>
      </w:rPr>
    </w:lvl>
  </w:abstractNum>
  <w:abstractNum w:abstractNumId="2">
    <w:nsid w:val="424E5A0E"/>
    <w:multiLevelType w:val="singleLevel"/>
    <w:tmpl w:val="424E5A0E"/>
    <w:lvl w:ilvl="0" w:tentative="0">
      <w:start w:val="1"/>
      <w:numFmt w:val="decimal"/>
      <w:lvlText w:val="%1."/>
      <w:lvlJc w:val="left"/>
      <w:pPr>
        <w:ind w:left="425" w:hanging="425"/>
      </w:pPr>
      <w:rPr>
        <w:rFonts w:hint="default"/>
      </w:rPr>
    </w:lvl>
  </w:abstractNum>
  <w:abstractNum w:abstractNumId="3">
    <w:nsid w:val="7025F7B5"/>
    <w:multiLevelType w:val="singleLevel"/>
    <w:tmpl w:val="7025F7B5"/>
    <w:lvl w:ilvl="0" w:tentative="0">
      <w:start w:val="1"/>
      <w:numFmt w:val="decimal"/>
      <w:suff w:val="nothing"/>
      <w:lvlText w:val="%1、"/>
      <w:lvlJc w:val="left"/>
    </w:lvl>
  </w:abstractNum>
  <w:num w:numId="1">
    <w:abstractNumId w:val="2"/>
  </w:num>
  <w:num w:numId="2">
    <w:abstractNumId w:val="0"/>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saveSubset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58AE0CEE"/>
    <w:rsid w:val="005705DE"/>
    <w:rsid w:val="006D447F"/>
    <w:rsid w:val="0070162B"/>
    <w:rsid w:val="007F4A72"/>
    <w:rsid w:val="00840272"/>
    <w:rsid w:val="00997F50"/>
    <w:rsid w:val="00D334D9"/>
    <w:rsid w:val="00E72677"/>
    <w:rsid w:val="00FB1424"/>
    <w:rsid w:val="14470E31"/>
    <w:rsid w:val="301068EB"/>
    <w:rsid w:val="36204242"/>
    <w:rsid w:val="370451FC"/>
    <w:rsid w:val="506643DA"/>
    <w:rsid w:val="58AE0CEE"/>
    <w:rsid w:val="626A5FAC"/>
    <w:rsid w:val="69197DE4"/>
    <w:rsid w:val="76222067"/>
    <w:rsid w:val="77EF3132"/>
    <w:rsid w:val="7BEB41A3"/>
    <w:rsid w:val="7BFE17E7"/>
    <w:rsid w:val="7EFAE71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8"/>
      <w:lang w:val="en-US" w:eastAsia="zh-CN" w:bidi="ar-SA"/>
    </w:rPr>
  </w:style>
  <w:style w:type="paragraph" w:styleId="2">
    <w:name w:val="heading 2"/>
    <w:basedOn w:val="1"/>
    <w:next w:val="1"/>
    <w:qFormat/>
    <w:uiPriority w:val="0"/>
    <w:pPr>
      <w:keepNext/>
      <w:keepLines/>
      <w:spacing w:before="260" w:after="260" w:line="413" w:lineRule="auto"/>
      <w:outlineLvl w:val="1"/>
    </w:pPr>
    <w:rPr>
      <w:rFonts w:ascii="Arial" w:hAnsi="Arial" w:eastAsia="黑体"/>
      <w:b/>
      <w:sz w:val="32"/>
    </w:rPr>
  </w:style>
  <w:style w:type="paragraph" w:styleId="3">
    <w:name w:val="heading 3"/>
    <w:basedOn w:val="1"/>
    <w:next w:val="1"/>
    <w:qFormat/>
    <w:uiPriority w:val="0"/>
    <w:pPr>
      <w:keepNext/>
      <w:keepLines/>
      <w:spacing w:before="260" w:after="260" w:line="413" w:lineRule="auto"/>
      <w:outlineLvl w:val="2"/>
    </w:pPr>
    <w:rPr>
      <w:b/>
      <w:sz w:val="32"/>
    </w:rPr>
  </w:style>
  <w:style w:type="character" w:default="1" w:styleId="16">
    <w:name w:val="Default Paragraph Font"/>
    <w:semiHidden/>
    <w:unhideWhenUsed/>
    <w:qFormat/>
    <w:uiPriority w:val="1"/>
  </w:style>
  <w:style w:type="table" w:default="1" w:styleId="15">
    <w:name w:val="Normal Table"/>
    <w:semiHidden/>
    <w:unhideWhenUsed/>
    <w:qFormat/>
    <w:uiPriority w:val="99"/>
    <w:tblPr>
      <w:tblCellMar>
        <w:top w:w="0" w:type="dxa"/>
        <w:left w:w="108" w:type="dxa"/>
        <w:bottom w:w="0" w:type="dxa"/>
        <w:right w:w="108" w:type="dxa"/>
      </w:tblCellMar>
    </w:tblPr>
  </w:style>
  <w:style w:type="paragraph" w:styleId="4">
    <w:name w:val="annotation text"/>
    <w:basedOn w:val="1"/>
    <w:qFormat/>
    <w:uiPriority w:val="0"/>
    <w:pPr>
      <w:jc w:val="left"/>
    </w:pPr>
  </w:style>
  <w:style w:type="paragraph" w:styleId="5">
    <w:name w:val="Body Text"/>
    <w:basedOn w:val="1"/>
    <w:next w:val="6"/>
    <w:qFormat/>
    <w:uiPriority w:val="0"/>
    <w:rPr>
      <w:rFonts w:ascii="仿宋_GB2312" w:eastAsia="仿宋_GB2312"/>
      <w:sz w:val="32"/>
    </w:rPr>
  </w:style>
  <w:style w:type="paragraph" w:styleId="6">
    <w:name w:val="Quote"/>
    <w:basedOn w:val="1"/>
    <w:next w:val="1"/>
    <w:qFormat/>
    <w:uiPriority w:val="0"/>
    <w:pPr>
      <w:wordWrap w:val="0"/>
      <w:spacing w:before="200" w:after="160"/>
      <w:ind w:left="864" w:right="864"/>
      <w:jc w:val="center"/>
    </w:pPr>
    <w:rPr>
      <w:i/>
      <w:sz w:val="21"/>
    </w:rPr>
  </w:style>
  <w:style w:type="paragraph" w:styleId="7">
    <w:name w:val="Body Text Indent"/>
    <w:basedOn w:val="1"/>
    <w:qFormat/>
    <w:uiPriority w:val="0"/>
    <w:pPr>
      <w:spacing w:line="700" w:lineRule="exact"/>
      <w:ind w:left="960"/>
    </w:pPr>
    <w:rPr>
      <w:sz w:val="44"/>
    </w:rPr>
  </w:style>
  <w:style w:type="paragraph" w:styleId="8">
    <w:name w:val="Plain Text"/>
    <w:basedOn w:val="1"/>
    <w:qFormat/>
    <w:uiPriority w:val="0"/>
    <w:rPr>
      <w:rFonts w:ascii="宋体" w:hAnsi="Courier New"/>
      <w:sz w:val="21"/>
    </w:rPr>
  </w:style>
  <w:style w:type="paragraph" w:styleId="9">
    <w:name w:val="Date"/>
    <w:basedOn w:val="1"/>
    <w:next w:val="1"/>
    <w:qFormat/>
    <w:uiPriority w:val="0"/>
  </w:style>
  <w:style w:type="paragraph" w:styleId="10">
    <w:name w:val="footer"/>
    <w:basedOn w:val="1"/>
    <w:qFormat/>
    <w:uiPriority w:val="0"/>
    <w:pPr>
      <w:tabs>
        <w:tab w:val="center" w:pos="4153"/>
        <w:tab w:val="right" w:pos="8306"/>
      </w:tabs>
      <w:snapToGrid w:val="0"/>
      <w:jc w:val="left"/>
    </w:pPr>
    <w:rPr>
      <w:sz w:val="18"/>
    </w:rPr>
  </w:style>
  <w:style w:type="paragraph" w:styleId="11">
    <w:name w:val="header"/>
    <w:basedOn w:val="1"/>
    <w:qFormat/>
    <w:uiPriority w:val="0"/>
    <w:pPr>
      <w:pBdr>
        <w:bottom w:val="single" w:color="auto" w:sz="6" w:space="1"/>
      </w:pBdr>
      <w:tabs>
        <w:tab w:val="center" w:pos="4153"/>
        <w:tab w:val="right" w:pos="8306"/>
      </w:tabs>
      <w:snapToGrid w:val="0"/>
      <w:jc w:val="center"/>
    </w:pPr>
    <w:rPr>
      <w:sz w:val="18"/>
    </w:rPr>
  </w:style>
  <w:style w:type="paragraph" w:styleId="12">
    <w:name w:val="toc 2"/>
    <w:basedOn w:val="1"/>
    <w:next w:val="1"/>
    <w:qFormat/>
    <w:uiPriority w:val="39"/>
    <w:pPr>
      <w:ind w:left="420" w:leftChars="200"/>
    </w:pPr>
  </w:style>
  <w:style w:type="paragraph" w:styleId="13">
    <w:name w:val="Body Text First Indent"/>
    <w:basedOn w:val="5"/>
    <w:next w:val="1"/>
    <w:qFormat/>
    <w:uiPriority w:val="0"/>
    <w:pPr>
      <w:spacing w:line="360" w:lineRule="auto"/>
      <w:ind w:firstLine="420"/>
    </w:pPr>
    <w:rPr>
      <w:rFonts w:ascii="宋体" w:hAnsi="宋体"/>
      <w:sz w:val="24"/>
    </w:rPr>
  </w:style>
  <w:style w:type="paragraph" w:styleId="14">
    <w:name w:val="Body Text First Indent 2"/>
    <w:basedOn w:val="7"/>
    <w:next w:val="13"/>
    <w:qFormat/>
    <w:uiPriority w:val="0"/>
    <w:pPr>
      <w:spacing w:after="120" w:line="240" w:lineRule="auto"/>
      <w:ind w:left="420" w:leftChars="200" w:firstLine="420" w:firstLineChars="200"/>
    </w:pPr>
  </w:style>
  <w:style w:type="character" w:styleId="17">
    <w:name w:val="page number"/>
    <w:qFormat/>
    <w:uiPriority w:val="0"/>
  </w:style>
  <w:style w:type="character" w:styleId="18">
    <w:name w:val="annotation reference"/>
    <w:basedOn w:val="16"/>
    <w:qFormat/>
    <w:uiPriority w:val="0"/>
    <w:rPr>
      <w:sz w:val="21"/>
      <w:szCs w:val="21"/>
    </w:rPr>
  </w:style>
  <w:style w:type="character" w:customStyle="1" w:styleId="19">
    <w:name w:val="font21"/>
    <w:basedOn w:val="16"/>
    <w:qFormat/>
    <w:uiPriority w:val="0"/>
    <w:rPr>
      <w:rFonts w:hint="default" w:ascii="等线" w:hAnsi="等线" w:eastAsia="等线" w:cs="等线"/>
      <w:b/>
      <w:bCs/>
      <w:color w:val="000000"/>
      <w:sz w:val="18"/>
      <w:szCs w:val="18"/>
      <w:u w:val="none"/>
    </w:rPr>
  </w:style>
  <w:style w:type="character" w:customStyle="1" w:styleId="20">
    <w:name w:val="font51"/>
    <w:basedOn w:val="16"/>
    <w:qFormat/>
    <w:uiPriority w:val="0"/>
    <w:rPr>
      <w:rFonts w:hint="default" w:ascii="等线" w:hAnsi="等线" w:eastAsia="等线" w:cs="等线"/>
      <w:color w:val="000000"/>
      <w:sz w:val="18"/>
      <w:szCs w:val="18"/>
      <w:u w:val="none"/>
    </w:rPr>
  </w:style>
  <w:style w:type="character" w:customStyle="1" w:styleId="21">
    <w:name w:val="font41"/>
    <w:basedOn w:val="16"/>
    <w:qFormat/>
    <w:uiPriority w:val="0"/>
    <w:rPr>
      <w:rFonts w:hint="default" w:ascii="等线" w:hAnsi="等线" w:eastAsia="等线" w:cs="等线"/>
      <w:color w:val="FF0000"/>
      <w:sz w:val="18"/>
      <w:szCs w:val="18"/>
      <w:u w:val="none"/>
    </w:rPr>
  </w:style>
  <w:style w:type="character" w:customStyle="1" w:styleId="22">
    <w:name w:val="font61"/>
    <w:basedOn w:val="16"/>
    <w:qFormat/>
    <w:uiPriority w:val="0"/>
    <w:rPr>
      <w:rFonts w:ascii="书宋-简" w:hAnsi="书宋-简" w:eastAsia="书宋-简" w:cs="书宋-简"/>
      <w:color w:val="FF0000"/>
      <w:sz w:val="18"/>
      <w:szCs w:val="18"/>
      <w:u w:val="none"/>
    </w:rPr>
  </w:style>
  <w:style w:type="character" w:customStyle="1" w:styleId="23">
    <w:name w:val="font71"/>
    <w:basedOn w:val="16"/>
    <w:qFormat/>
    <w:uiPriority w:val="0"/>
    <w:rPr>
      <w:rFonts w:hint="default" w:ascii="Arial" w:hAnsi="Arial" w:cs="Arial"/>
      <w:color w:val="000000"/>
      <w:sz w:val="22"/>
      <w:szCs w:val="22"/>
      <w:u w:val="none"/>
    </w:rPr>
  </w:style>
  <w:style w:type="character" w:customStyle="1" w:styleId="24">
    <w:name w:val="font101"/>
    <w:basedOn w:val="16"/>
    <w:qFormat/>
    <w:uiPriority w:val="0"/>
    <w:rPr>
      <w:rFonts w:hint="default" w:ascii="Arial" w:hAnsi="Arial" w:cs="Arial"/>
      <w:color w:val="000000"/>
      <w:sz w:val="15"/>
      <w:szCs w:val="15"/>
      <w:u w:val="none"/>
    </w:rPr>
  </w:style>
  <w:style w:type="paragraph" w:customStyle="1" w:styleId="25">
    <w:name w:val="Default"/>
    <w:qFormat/>
    <w:uiPriority w:val="0"/>
    <w:pPr>
      <w:widowControl w:val="0"/>
      <w:autoSpaceDE w:val="0"/>
      <w:autoSpaceDN w:val="0"/>
      <w:adjustRightInd w:val="0"/>
    </w:pPr>
    <w:rPr>
      <w:rFonts w:ascii="宋体" w:hAnsi="Times New Roman" w:eastAsia="宋体" w:cs="Times New Roman"/>
      <w:color w:val="000000"/>
      <w:sz w:val="24"/>
      <w:lang w:val="en-US" w:eastAsia="zh-CN" w:bidi="ar-SA"/>
    </w:rPr>
  </w:style>
  <w:style w:type="paragraph" w:customStyle="1" w:styleId="26">
    <w:name w:val="BodyText1I21"/>
    <w:basedOn w:val="27"/>
    <w:qFormat/>
    <w:uiPriority w:val="0"/>
    <w:pPr>
      <w:spacing w:after="120" w:line="240" w:lineRule="auto"/>
      <w:ind w:left="200" w:firstLine="200"/>
    </w:pPr>
  </w:style>
  <w:style w:type="paragraph" w:customStyle="1" w:styleId="27">
    <w:name w:val="BodyTextIndent1"/>
    <w:basedOn w:val="1"/>
    <w:qFormat/>
    <w:uiPriority w:val="0"/>
    <w:pPr>
      <w:spacing w:line="700" w:lineRule="exact"/>
      <w:ind w:left="960"/>
    </w:pPr>
    <w:rPr>
      <w:sz w:val="44"/>
    </w:rPr>
  </w:style>
  <w:style w:type="paragraph" w:customStyle="1" w:styleId="28">
    <w:name w:val="正文首行缩进1"/>
    <w:basedOn w:val="29"/>
    <w:next w:val="1"/>
    <w:qFormat/>
    <w:uiPriority w:val="0"/>
    <w:pPr>
      <w:spacing w:line="360" w:lineRule="auto"/>
    </w:pPr>
  </w:style>
  <w:style w:type="paragraph" w:customStyle="1" w:styleId="29">
    <w:name w:val="正文文本1"/>
    <w:basedOn w:val="1"/>
    <w:next w:val="30"/>
    <w:qFormat/>
    <w:uiPriority w:val="0"/>
    <w:pPr>
      <w:spacing w:after="120"/>
    </w:pPr>
    <w:rPr>
      <w:rFonts w:ascii="宋体" w:hAnsi="宋体"/>
      <w:lang w:eastAsia="en-US"/>
    </w:rPr>
  </w:style>
  <w:style w:type="paragraph" w:customStyle="1" w:styleId="30">
    <w:name w:val="目录 83"/>
    <w:next w:val="1"/>
    <w:qFormat/>
    <w:uiPriority w:val="99"/>
    <w:pPr>
      <w:ind w:left="2550"/>
      <w:jc w:val="both"/>
    </w:pPr>
    <w:rPr>
      <w:rFonts w:ascii="Times New Roman" w:hAnsi="Times New Roman" w:eastAsia="宋体" w:cs="Times New Roman"/>
      <w:sz w:val="21"/>
      <w:lang w:val="en-US" w:eastAsia="zh-CN" w:bidi="ar-SA"/>
    </w:rPr>
  </w:style>
  <w:style w:type="paragraph" w:customStyle="1" w:styleId="31">
    <w:name w:val="页眉1"/>
    <w:basedOn w:val="1"/>
    <w:qFormat/>
    <w:uiPriority w:val="0"/>
    <w:pPr>
      <w:pBdr>
        <w:bottom w:val="single" w:color="000000" w:sz="6" w:space="1"/>
      </w:pBdr>
      <w:tabs>
        <w:tab w:val="center" w:pos="4153"/>
        <w:tab w:val="right" w:pos="8306"/>
      </w:tabs>
      <w:jc w:val="center"/>
    </w:pPr>
    <w:rPr>
      <w:rFonts w:ascii="仿宋_GB2312"/>
      <w:sz w:val="32"/>
    </w:rPr>
  </w:style>
  <w:style w:type="paragraph" w:customStyle="1" w:styleId="32">
    <w:name w:val="页脚1"/>
    <w:basedOn w:val="1"/>
    <w:qFormat/>
    <w:uiPriority w:val="0"/>
    <w:pPr>
      <w:tabs>
        <w:tab w:val="center" w:pos="4153"/>
        <w:tab w:val="right" w:pos="8306"/>
      </w:tabs>
    </w:pPr>
    <w:rPr>
      <w:b/>
      <w:sz w:val="21"/>
    </w:rPr>
  </w:style>
  <w:style w:type="paragraph" w:customStyle="1" w:styleId="33">
    <w:name w:val="1"/>
    <w:basedOn w:val="1"/>
    <w:next w:val="8"/>
    <w:qFormat/>
    <w:uiPriority w:val="0"/>
    <w:rPr>
      <w:rFonts w:ascii="宋体" w:hAnsi="Courier New"/>
      <w:sz w:val="21"/>
    </w:rPr>
  </w:style>
  <w:style w:type="paragraph" w:customStyle="1" w:styleId="34">
    <w:name w:val="xl40"/>
    <w:basedOn w:val="1"/>
    <w:qFormat/>
    <w:uiPriority w:val="0"/>
    <w:pPr>
      <w:widowControl/>
      <w:pBdr>
        <w:left w:val="single" w:color="auto" w:sz="4" w:space="0"/>
        <w:right w:val="single" w:color="auto" w:sz="4" w:space="0"/>
      </w:pBdr>
      <w:spacing w:before="100" w:beforeAutospacing="1" w:after="100" w:afterAutospacing="1"/>
      <w:jc w:val="center"/>
    </w:pPr>
    <w:rPr>
      <w:rFonts w:ascii="宋体" w:hAnsi="宋体"/>
      <w:kern w:val="0"/>
      <w:sz w:val="24"/>
    </w:rPr>
  </w:style>
  <w:style w:type="paragraph" w:customStyle="1" w:styleId="35">
    <w:name w:val="WPSOffice手动目录 1"/>
    <w:qFormat/>
    <w:uiPriority w:val="0"/>
    <w:rPr>
      <w:rFonts w:asciiTheme="minorHAnsi" w:hAnsiTheme="minorHAnsi" w:eastAsiaTheme="minorEastAsia" w:cstheme="minorBidi"/>
      <w:lang w:val="en-US" w:eastAsia="zh-CN" w:bidi="ar-SA"/>
    </w:rPr>
  </w:style>
  <w:style w:type="paragraph" w:customStyle="1" w:styleId="36">
    <w:name w:val="WPSOffice手动目录 2"/>
    <w:qFormat/>
    <w:uiPriority w:val="0"/>
    <w:pPr>
      <w:ind w:left="200" w:leftChars="200"/>
    </w:pPr>
    <w:rPr>
      <w:rFonts w:asciiTheme="minorHAnsi" w:hAnsiTheme="minorHAnsi" w:eastAsiaTheme="minorEastAsia" w:cstheme="minorBidi"/>
      <w:lang w:val="en-US" w:eastAsia="zh-CN" w:bidi="ar-SA"/>
    </w:rPr>
  </w:style>
  <w:style w:type="paragraph" w:customStyle="1" w:styleId="37">
    <w:name w:val="WPSOffice手动目录 3"/>
    <w:qFormat/>
    <w:uiPriority w:val="0"/>
    <w:pPr>
      <w:ind w:left="400" w:leftChars="400"/>
    </w:pPr>
    <w:rPr>
      <w:rFonts w:asciiTheme="minorHAnsi" w:hAnsiTheme="minorHAnsi" w:eastAsiaTheme="minorEastAsia" w:cstheme="minorBidi"/>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84.png"/><Relationship Id="rId98" Type="http://schemas.openxmlformats.org/officeDocument/2006/relationships/image" Target="media/image83.png"/><Relationship Id="rId97" Type="http://schemas.openxmlformats.org/officeDocument/2006/relationships/image" Target="media/image82.png"/><Relationship Id="rId96" Type="http://schemas.openxmlformats.org/officeDocument/2006/relationships/image" Target="media/image81.png"/><Relationship Id="rId95" Type="http://schemas.openxmlformats.org/officeDocument/2006/relationships/image" Target="media/image80.png"/><Relationship Id="rId94" Type="http://schemas.openxmlformats.org/officeDocument/2006/relationships/image" Target="media/image79.png"/><Relationship Id="rId93" Type="http://schemas.openxmlformats.org/officeDocument/2006/relationships/image" Target="media/image78.png"/><Relationship Id="rId92" Type="http://schemas.openxmlformats.org/officeDocument/2006/relationships/image" Target="media/image77.png"/><Relationship Id="rId91" Type="http://schemas.openxmlformats.org/officeDocument/2006/relationships/image" Target="media/image76.png"/><Relationship Id="rId90" Type="http://schemas.openxmlformats.org/officeDocument/2006/relationships/image" Target="media/image75.png"/><Relationship Id="rId9" Type="http://schemas.openxmlformats.org/officeDocument/2006/relationships/footer" Target="footer5.xml"/><Relationship Id="rId89" Type="http://schemas.openxmlformats.org/officeDocument/2006/relationships/image" Target="media/image74.png"/><Relationship Id="rId88" Type="http://schemas.openxmlformats.org/officeDocument/2006/relationships/image" Target="media/image73.png"/><Relationship Id="rId87" Type="http://schemas.openxmlformats.org/officeDocument/2006/relationships/image" Target="media/image72.png"/><Relationship Id="rId86" Type="http://schemas.openxmlformats.org/officeDocument/2006/relationships/image" Target="media/image71.png"/><Relationship Id="rId85" Type="http://schemas.openxmlformats.org/officeDocument/2006/relationships/image" Target="media/image70.png"/><Relationship Id="rId84" Type="http://schemas.openxmlformats.org/officeDocument/2006/relationships/image" Target="media/image69.png"/><Relationship Id="rId83" Type="http://schemas.openxmlformats.org/officeDocument/2006/relationships/image" Target="media/image68.png"/><Relationship Id="rId82" Type="http://schemas.openxmlformats.org/officeDocument/2006/relationships/image" Target="media/image67.png"/><Relationship Id="rId81" Type="http://schemas.openxmlformats.org/officeDocument/2006/relationships/image" Target="media/image66.png"/><Relationship Id="rId80" Type="http://schemas.openxmlformats.org/officeDocument/2006/relationships/image" Target="media/image65.png"/><Relationship Id="rId8" Type="http://schemas.openxmlformats.org/officeDocument/2006/relationships/footer" Target="footer4.xml"/><Relationship Id="rId79" Type="http://schemas.openxmlformats.org/officeDocument/2006/relationships/image" Target="media/image64.png"/><Relationship Id="rId78" Type="http://schemas.openxmlformats.org/officeDocument/2006/relationships/image" Target="media/image63.png"/><Relationship Id="rId77" Type="http://schemas.openxmlformats.org/officeDocument/2006/relationships/image" Target="media/image62.png"/><Relationship Id="rId76" Type="http://schemas.openxmlformats.org/officeDocument/2006/relationships/image" Target="media/image61.png"/><Relationship Id="rId75" Type="http://schemas.openxmlformats.org/officeDocument/2006/relationships/image" Target="media/image60.png"/><Relationship Id="rId74" Type="http://schemas.openxmlformats.org/officeDocument/2006/relationships/image" Target="media/image59.png"/><Relationship Id="rId73" Type="http://schemas.openxmlformats.org/officeDocument/2006/relationships/image" Target="media/image58.png"/><Relationship Id="rId72" Type="http://schemas.openxmlformats.org/officeDocument/2006/relationships/image" Target="media/image57.png"/><Relationship Id="rId71" Type="http://schemas.openxmlformats.org/officeDocument/2006/relationships/image" Target="media/image56.png"/><Relationship Id="rId70" Type="http://schemas.openxmlformats.org/officeDocument/2006/relationships/image" Target="media/image55.png"/><Relationship Id="rId7" Type="http://schemas.openxmlformats.org/officeDocument/2006/relationships/footer" Target="footer3.xml"/><Relationship Id="rId69" Type="http://schemas.openxmlformats.org/officeDocument/2006/relationships/image" Target="media/image54.png"/><Relationship Id="rId68" Type="http://schemas.openxmlformats.org/officeDocument/2006/relationships/image" Target="media/image53.png"/><Relationship Id="rId67" Type="http://schemas.openxmlformats.org/officeDocument/2006/relationships/image" Target="media/image52.png"/><Relationship Id="rId66" Type="http://schemas.openxmlformats.org/officeDocument/2006/relationships/image" Target="media/image51.png"/><Relationship Id="rId65" Type="http://schemas.openxmlformats.org/officeDocument/2006/relationships/image" Target="media/image50.png"/><Relationship Id="rId64" Type="http://schemas.openxmlformats.org/officeDocument/2006/relationships/image" Target="media/image49.png"/><Relationship Id="rId63" Type="http://schemas.openxmlformats.org/officeDocument/2006/relationships/image" Target="media/image48.png"/><Relationship Id="rId62" Type="http://schemas.openxmlformats.org/officeDocument/2006/relationships/image" Target="media/image47.png"/><Relationship Id="rId61" Type="http://schemas.openxmlformats.org/officeDocument/2006/relationships/image" Target="media/image46.png"/><Relationship Id="rId60" Type="http://schemas.openxmlformats.org/officeDocument/2006/relationships/image" Target="media/image45.png"/><Relationship Id="rId6" Type="http://schemas.openxmlformats.org/officeDocument/2006/relationships/footer" Target="footer2.xml"/><Relationship Id="rId59" Type="http://schemas.openxmlformats.org/officeDocument/2006/relationships/image" Target="media/image44.png"/><Relationship Id="rId58" Type="http://schemas.openxmlformats.org/officeDocument/2006/relationships/image" Target="media/image43.png"/><Relationship Id="rId57" Type="http://schemas.openxmlformats.org/officeDocument/2006/relationships/image" Target="media/image42.png"/><Relationship Id="rId56" Type="http://schemas.openxmlformats.org/officeDocument/2006/relationships/image" Target="media/image41.png"/><Relationship Id="rId55" Type="http://schemas.openxmlformats.org/officeDocument/2006/relationships/image" Target="media/image40.png"/><Relationship Id="rId54" Type="http://schemas.openxmlformats.org/officeDocument/2006/relationships/image" Target="media/image39.png"/><Relationship Id="rId53" Type="http://schemas.openxmlformats.org/officeDocument/2006/relationships/image" Target="media/image38.png"/><Relationship Id="rId52" Type="http://schemas.openxmlformats.org/officeDocument/2006/relationships/image" Target="media/image37.png"/><Relationship Id="rId51" Type="http://schemas.openxmlformats.org/officeDocument/2006/relationships/image" Target="media/image36.png"/><Relationship Id="rId50" Type="http://schemas.openxmlformats.org/officeDocument/2006/relationships/image" Target="media/image35.png"/><Relationship Id="rId5" Type="http://schemas.openxmlformats.org/officeDocument/2006/relationships/footer" Target="footer1.xml"/><Relationship Id="rId49" Type="http://schemas.openxmlformats.org/officeDocument/2006/relationships/image" Target="media/image34.png"/><Relationship Id="rId48" Type="http://schemas.openxmlformats.org/officeDocument/2006/relationships/image" Target="media/image33.png"/><Relationship Id="rId47" Type="http://schemas.openxmlformats.org/officeDocument/2006/relationships/image" Target="media/image32.png"/><Relationship Id="rId46" Type="http://schemas.openxmlformats.org/officeDocument/2006/relationships/image" Target="media/image31.png"/><Relationship Id="rId45" Type="http://schemas.openxmlformats.org/officeDocument/2006/relationships/image" Target="media/image30.png"/><Relationship Id="rId44" Type="http://schemas.openxmlformats.org/officeDocument/2006/relationships/image" Target="media/image29.png"/><Relationship Id="rId43" Type="http://schemas.openxmlformats.org/officeDocument/2006/relationships/image" Target="media/image28.png"/><Relationship Id="rId42" Type="http://schemas.openxmlformats.org/officeDocument/2006/relationships/image" Target="media/image27.png"/><Relationship Id="rId41" Type="http://schemas.openxmlformats.org/officeDocument/2006/relationships/image" Target="media/image26.png"/><Relationship Id="rId40" Type="http://schemas.openxmlformats.org/officeDocument/2006/relationships/image" Target="media/image25.png"/><Relationship Id="rId4" Type="http://schemas.openxmlformats.org/officeDocument/2006/relationships/header" Target="header2.xml"/><Relationship Id="rId39" Type="http://schemas.openxmlformats.org/officeDocument/2006/relationships/image" Target="media/image24.png"/><Relationship Id="rId38" Type="http://schemas.openxmlformats.org/officeDocument/2006/relationships/image" Target="media/image23.png"/><Relationship Id="rId37" Type="http://schemas.openxmlformats.org/officeDocument/2006/relationships/image" Target="media/image22.png"/><Relationship Id="rId36" Type="http://schemas.openxmlformats.org/officeDocument/2006/relationships/image" Target="media/image21.png"/><Relationship Id="rId35" Type="http://schemas.openxmlformats.org/officeDocument/2006/relationships/image" Target="media/image20.png"/><Relationship Id="rId34" Type="http://schemas.openxmlformats.org/officeDocument/2006/relationships/image" Target="media/image19.png"/><Relationship Id="rId33" Type="http://schemas.openxmlformats.org/officeDocument/2006/relationships/image" Target="media/image18.png"/><Relationship Id="rId32" Type="http://schemas.openxmlformats.org/officeDocument/2006/relationships/image" Target="media/image17.png"/><Relationship Id="rId31" Type="http://schemas.openxmlformats.org/officeDocument/2006/relationships/image" Target="media/image16.png"/><Relationship Id="rId30" Type="http://schemas.openxmlformats.org/officeDocument/2006/relationships/image" Target="media/image15.png"/><Relationship Id="rId3" Type="http://schemas.openxmlformats.org/officeDocument/2006/relationships/header" Target="header1.xml"/><Relationship Id="rId29" Type="http://schemas.openxmlformats.org/officeDocument/2006/relationships/image" Target="media/image14.png"/><Relationship Id="rId28" Type="http://schemas.openxmlformats.org/officeDocument/2006/relationships/image" Target="media/image13.png"/><Relationship Id="rId27" Type="http://schemas.openxmlformats.org/officeDocument/2006/relationships/image" Target="media/image12.png"/><Relationship Id="rId26" Type="http://schemas.openxmlformats.org/officeDocument/2006/relationships/image" Target="media/image11.png"/><Relationship Id="rId25" Type="http://schemas.openxmlformats.org/officeDocument/2006/relationships/image" Target="media/image10.png"/><Relationship Id="rId24" Type="http://schemas.openxmlformats.org/officeDocument/2006/relationships/image" Target="media/image9.png"/><Relationship Id="rId23" Type="http://schemas.openxmlformats.org/officeDocument/2006/relationships/image" Target="media/image8.png"/><Relationship Id="rId22" Type="http://schemas.openxmlformats.org/officeDocument/2006/relationships/image" Target="media/image7.png"/><Relationship Id="rId21" Type="http://schemas.openxmlformats.org/officeDocument/2006/relationships/image" Target="media/image6.png"/><Relationship Id="rId20" Type="http://schemas.openxmlformats.org/officeDocument/2006/relationships/image" Target="media/image5.png"/><Relationship Id="rId2" Type="http://schemas.openxmlformats.org/officeDocument/2006/relationships/settings" Target="settings.xml"/><Relationship Id="rId19" Type="http://schemas.openxmlformats.org/officeDocument/2006/relationships/image" Target="media/image4.png"/><Relationship Id="rId18" Type="http://schemas.openxmlformats.org/officeDocument/2006/relationships/image" Target="media/image3.png"/><Relationship Id="rId17" Type="http://schemas.openxmlformats.org/officeDocument/2006/relationships/image" Target="media/image2.png"/><Relationship Id="rId16" Type="http://schemas.openxmlformats.org/officeDocument/2006/relationships/image" Target="media/image1.png"/><Relationship Id="rId153" Type="http://schemas.openxmlformats.org/officeDocument/2006/relationships/fontTable" Target="fontTable.xml"/><Relationship Id="rId152" Type="http://schemas.openxmlformats.org/officeDocument/2006/relationships/numbering" Target="numbering.xml"/><Relationship Id="rId151" Type="http://schemas.openxmlformats.org/officeDocument/2006/relationships/customXml" Target="../customXml/item1.xml"/><Relationship Id="rId150" Type="http://schemas.openxmlformats.org/officeDocument/2006/relationships/image" Target="media/image135.png"/><Relationship Id="rId15" Type="http://schemas.openxmlformats.org/officeDocument/2006/relationships/theme" Target="theme/theme1.xml"/><Relationship Id="rId149" Type="http://schemas.openxmlformats.org/officeDocument/2006/relationships/image" Target="media/image134.png"/><Relationship Id="rId148" Type="http://schemas.openxmlformats.org/officeDocument/2006/relationships/image" Target="media/image133.png"/><Relationship Id="rId147" Type="http://schemas.openxmlformats.org/officeDocument/2006/relationships/image" Target="media/image132.png"/><Relationship Id="rId146" Type="http://schemas.openxmlformats.org/officeDocument/2006/relationships/image" Target="media/image131.png"/><Relationship Id="rId145" Type="http://schemas.openxmlformats.org/officeDocument/2006/relationships/image" Target="media/image130.png"/><Relationship Id="rId144" Type="http://schemas.openxmlformats.org/officeDocument/2006/relationships/image" Target="media/image129.png"/><Relationship Id="rId143" Type="http://schemas.openxmlformats.org/officeDocument/2006/relationships/image" Target="media/image128.png"/><Relationship Id="rId142" Type="http://schemas.openxmlformats.org/officeDocument/2006/relationships/image" Target="media/image127.png"/><Relationship Id="rId141" Type="http://schemas.openxmlformats.org/officeDocument/2006/relationships/image" Target="media/image126.png"/><Relationship Id="rId140" Type="http://schemas.openxmlformats.org/officeDocument/2006/relationships/image" Target="media/image125.png"/><Relationship Id="rId14" Type="http://schemas.openxmlformats.org/officeDocument/2006/relationships/header" Target="header4.xml"/><Relationship Id="rId139" Type="http://schemas.openxmlformats.org/officeDocument/2006/relationships/image" Target="media/image124.png"/><Relationship Id="rId138" Type="http://schemas.openxmlformats.org/officeDocument/2006/relationships/image" Target="media/image123.png"/><Relationship Id="rId137" Type="http://schemas.openxmlformats.org/officeDocument/2006/relationships/image" Target="media/image122.png"/><Relationship Id="rId136" Type="http://schemas.openxmlformats.org/officeDocument/2006/relationships/image" Target="media/image121.png"/><Relationship Id="rId135" Type="http://schemas.openxmlformats.org/officeDocument/2006/relationships/image" Target="media/image120.png"/><Relationship Id="rId134" Type="http://schemas.openxmlformats.org/officeDocument/2006/relationships/image" Target="media/image119.png"/><Relationship Id="rId133" Type="http://schemas.openxmlformats.org/officeDocument/2006/relationships/image" Target="media/image118.png"/><Relationship Id="rId132" Type="http://schemas.openxmlformats.org/officeDocument/2006/relationships/image" Target="media/image117.png"/><Relationship Id="rId131" Type="http://schemas.openxmlformats.org/officeDocument/2006/relationships/image" Target="media/image116.png"/><Relationship Id="rId130" Type="http://schemas.openxmlformats.org/officeDocument/2006/relationships/image" Target="media/image115.png"/><Relationship Id="rId13" Type="http://schemas.openxmlformats.org/officeDocument/2006/relationships/footer" Target="footer8.xml"/><Relationship Id="rId129" Type="http://schemas.openxmlformats.org/officeDocument/2006/relationships/image" Target="media/image114.png"/><Relationship Id="rId128" Type="http://schemas.openxmlformats.org/officeDocument/2006/relationships/image" Target="media/image113.png"/><Relationship Id="rId127" Type="http://schemas.openxmlformats.org/officeDocument/2006/relationships/image" Target="media/image112.png"/><Relationship Id="rId126" Type="http://schemas.openxmlformats.org/officeDocument/2006/relationships/image" Target="media/image111.png"/><Relationship Id="rId125" Type="http://schemas.openxmlformats.org/officeDocument/2006/relationships/image" Target="media/image110.png"/><Relationship Id="rId124" Type="http://schemas.openxmlformats.org/officeDocument/2006/relationships/image" Target="media/image109.png"/><Relationship Id="rId123" Type="http://schemas.openxmlformats.org/officeDocument/2006/relationships/image" Target="media/image108.png"/><Relationship Id="rId122" Type="http://schemas.openxmlformats.org/officeDocument/2006/relationships/image" Target="media/image107.png"/><Relationship Id="rId121" Type="http://schemas.openxmlformats.org/officeDocument/2006/relationships/image" Target="media/image106.png"/><Relationship Id="rId120" Type="http://schemas.openxmlformats.org/officeDocument/2006/relationships/image" Target="media/image105.png"/><Relationship Id="rId12" Type="http://schemas.openxmlformats.org/officeDocument/2006/relationships/header" Target="header3.xml"/><Relationship Id="rId119" Type="http://schemas.openxmlformats.org/officeDocument/2006/relationships/image" Target="media/image104.png"/><Relationship Id="rId118" Type="http://schemas.openxmlformats.org/officeDocument/2006/relationships/image" Target="media/image103.png"/><Relationship Id="rId117" Type="http://schemas.openxmlformats.org/officeDocument/2006/relationships/image" Target="media/image102.png"/><Relationship Id="rId116" Type="http://schemas.openxmlformats.org/officeDocument/2006/relationships/image" Target="media/image101.png"/><Relationship Id="rId115" Type="http://schemas.openxmlformats.org/officeDocument/2006/relationships/image" Target="media/image100.png"/><Relationship Id="rId114" Type="http://schemas.openxmlformats.org/officeDocument/2006/relationships/image" Target="media/image99.png"/><Relationship Id="rId113" Type="http://schemas.openxmlformats.org/officeDocument/2006/relationships/image" Target="media/image98.png"/><Relationship Id="rId112" Type="http://schemas.openxmlformats.org/officeDocument/2006/relationships/image" Target="media/image97.png"/><Relationship Id="rId111" Type="http://schemas.openxmlformats.org/officeDocument/2006/relationships/image" Target="media/image96.png"/><Relationship Id="rId110" Type="http://schemas.openxmlformats.org/officeDocument/2006/relationships/image" Target="media/image95.png"/><Relationship Id="rId11" Type="http://schemas.openxmlformats.org/officeDocument/2006/relationships/footer" Target="footer7.xml"/><Relationship Id="rId109" Type="http://schemas.openxmlformats.org/officeDocument/2006/relationships/image" Target="media/image94.png"/><Relationship Id="rId108" Type="http://schemas.openxmlformats.org/officeDocument/2006/relationships/image" Target="media/image93.png"/><Relationship Id="rId107" Type="http://schemas.openxmlformats.org/officeDocument/2006/relationships/image" Target="media/image92.png"/><Relationship Id="rId106" Type="http://schemas.openxmlformats.org/officeDocument/2006/relationships/image" Target="media/image91.png"/><Relationship Id="rId105" Type="http://schemas.openxmlformats.org/officeDocument/2006/relationships/image" Target="media/image90.png"/><Relationship Id="rId104" Type="http://schemas.openxmlformats.org/officeDocument/2006/relationships/image" Target="media/image89.png"/><Relationship Id="rId103" Type="http://schemas.openxmlformats.org/officeDocument/2006/relationships/image" Target="media/image88.png"/><Relationship Id="rId102" Type="http://schemas.openxmlformats.org/officeDocument/2006/relationships/image" Target="media/image87.png"/><Relationship Id="rId101" Type="http://schemas.openxmlformats.org/officeDocument/2006/relationships/image" Target="media/image86.png"/><Relationship Id="rId100" Type="http://schemas.openxmlformats.org/officeDocument/2006/relationships/image" Target="media/image85.png"/><Relationship Id="rId10" Type="http://schemas.openxmlformats.org/officeDocument/2006/relationships/footer" Target="footer6.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93</Pages>
  <Words>34666</Words>
  <Characters>43309</Characters>
  <Lines>3586</Lines>
  <Paragraphs>1637</Paragraphs>
  <TotalTime>23</TotalTime>
  <ScaleCrop>false</ScaleCrop>
  <LinksUpToDate>false</LinksUpToDate>
  <CharactersWithSpaces>46518</CharactersWithSpaces>
  <Application>WPS Office_12.1.0.23125_F1E327BC-269C-435d-A152-05C5408002CA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2025-10-31T14:38:00Z</dcterms:created>
  <dc:creator>谭安波</dc:creator>
  <cp:lastModifiedBy>谭安波</cp:lastModifiedBy>
  <cp:lastPrinted>2025-10-31T16:54:00Z</cp:lastPrinted>
  <dcterms:modified xsi:type="dcterms:W3CDTF">2025-10-31T11:11:48Z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2052-12.1.0.23125</vt:lpwstr>
  </property>
  <property fmtid="{D5CDD505-2E9C-101B-9397-08002B2CF9AE}" pid="3" name="ICV">
    <vt:lpwstr>23D653752EBE41D3A531FCDEE625801A_13</vt:lpwstr>
  </property>
  <property fmtid="{D5CDD505-2E9C-101B-9397-08002B2CF9AE}" pid="4" name="KSOTemplateDocerSaveRecord">
    <vt:lpwstr>eyJoZGlkIjoiMGZjNTBkYWVhMDlmYzUwNmIzNjhkZmViMTk5ZTU2NDMiLCJ1c2VySWQiOiIzMTg1NTA4MzUifQ==</vt:lpwstr>
  </property>
</Properties>
</file>