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7E1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36"/>
          <w:szCs w:val="36"/>
          <w:lang w:val="en-US" w:eastAsia="zh-CN"/>
        </w:rPr>
      </w:pPr>
      <w:r>
        <w:rPr>
          <w:rFonts w:hint="default" w:ascii="Times New Roman" w:hAnsi="Times New Roman" w:eastAsia="方正小标宋_GBK" w:cs="Times New Roman"/>
          <w:color w:val="auto"/>
          <w:sz w:val="36"/>
          <w:szCs w:val="36"/>
          <w:lang w:val="en-US" w:eastAsia="zh-CN"/>
        </w:rPr>
        <w:t>重庆市合川区妇幼保健院</w:t>
      </w:r>
    </w:p>
    <w:p w14:paraId="148ED7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36"/>
          <w:szCs w:val="36"/>
          <w:lang w:val="en-US" w:eastAsia="zh-CN"/>
        </w:rPr>
      </w:pPr>
      <w:bookmarkStart w:id="0" w:name="OLE_LINK1"/>
      <w:r>
        <w:rPr>
          <w:rFonts w:hint="default" w:ascii="Times New Roman" w:hAnsi="Times New Roman" w:eastAsia="方正小标宋_GBK" w:cs="Times New Roman"/>
          <w:color w:val="auto"/>
          <w:sz w:val="36"/>
          <w:szCs w:val="36"/>
          <w:lang w:val="en-US" w:eastAsia="zh-CN"/>
        </w:rPr>
        <w:t>医疗废物物联网智能称重系统</w:t>
      </w:r>
      <w:bookmarkEnd w:id="0"/>
      <w:r>
        <w:rPr>
          <w:rFonts w:hint="default" w:ascii="Times New Roman" w:hAnsi="Times New Roman" w:eastAsia="方正小标宋_GBK" w:cs="Times New Roman"/>
          <w:color w:val="auto"/>
          <w:sz w:val="36"/>
          <w:szCs w:val="36"/>
          <w:lang w:val="en-US" w:eastAsia="zh-CN"/>
        </w:rPr>
        <w:t>公开询价公告</w:t>
      </w:r>
    </w:p>
    <w:p w14:paraId="77FC06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36"/>
          <w:szCs w:val="36"/>
          <w:lang w:val="en-US" w:eastAsia="zh-CN"/>
        </w:rPr>
      </w:pPr>
      <w:r>
        <w:rPr>
          <w:rFonts w:hint="default" w:ascii="Times New Roman" w:hAnsi="Times New Roman" w:eastAsia="方正小标宋_GBK" w:cs="Times New Roman"/>
          <w:color w:val="auto"/>
          <w:sz w:val="36"/>
          <w:szCs w:val="36"/>
          <w:lang w:val="en-US" w:eastAsia="zh-CN"/>
        </w:rPr>
        <w:t>（询价编号：HQK2025</w:t>
      </w:r>
      <w:r>
        <w:rPr>
          <w:rFonts w:hint="eastAsia" w:eastAsia="方正小标宋_GBK" w:cs="Times New Roman"/>
          <w:color w:val="auto"/>
          <w:sz w:val="36"/>
          <w:szCs w:val="36"/>
          <w:lang w:val="en-US" w:eastAsia="zh-CN"/>
        </w:rPr>
        <w:t>10</w:t>
      </w:r>
      <w:r>
        <w:rPr>
          <w:rFonts w:hint="default" w:ascii="Times New Roman" w:hAnsi="Times New Roman" w:eastAsia="方正小标宋_GBK" w:cs="Times New Roman"/>
          <w:color w:val="auto"/>
          <w:sz w:val="36"/>
          <w:szCs w:val="36"/>
          <w:lang w:val="en-US" w:eastAsia="zh-CN"/>
        </w:rPr>
        <w:t>）</w:t>
      </w:r>
    </w:p>
    <w:p w14:paraId="4282BC3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sz w:val="30"/>
          <w:szCs w:val="30"/>
        </w:rPr>
      </w:pPr>
    </w:p>
    <w:p w14:paraId="649F22A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各潜在供应商：</w:t>
      </w:r>
    </w:p>
    <w:p w14:paraId="21C9739E">
      <w:pPr>
        <w:keepNext w:val="0"/>
        <w:keepLines w:val="0"/>
        <w:pageBreakBefore w:val="0"/>
        <w:widowControl w:val="0"/>
        <w:kinsoku/>
        <w:wordWrap/>
        <w:overflowPunct/>
        <w:topLinePunct w:val="0"/>
        <w:autoSpaceDE/>
        <w:autoSpaceDN/>
        <w:bidi w:val="0"/>
        <w:adjustRightInd/>
        <w:snapToGrid/>
        <w:spacing w:line="500" w:lineRule="exact"/>
        <w:ind w:firstLine="520" w:firstLineChars="186"/>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rPr>
        <w:t>我单位</w:t>
      </w:r>
      <w:r>
        <w:rPr>
          <w:rFonts w:hint="default" w:ascii="Times New Roman" w:hAnsi="Times New Roman" w:eastAsia="方正仿宋_GBK" w:cs="Times New Roman"/>
          <w:color w:val="000000"/>
          <w:sz w:val="28"/>
          <w:szCs w:val="28"/>
          <w:lang w:eastAsia="zh-CN"/>
        </w:rPr>
        <w:t>询价</w:t>
      </w:r>
      <w:r>
        <w:rPr>
          <w:rFonts w:hint="default" w:ascii="Times New Roman" w:hAnsi="Times New Roman" w:eastAsia="方正仿宋_GBK" w:cs="Times New Roman"/>
          <w:color w:val="000000"/>
          <w:sz w:val="28"/>
          <w:szCs w:val="28"/>
        </w:rPr>
        <w:t>实行不报名（是指不事先报名）和资格后审，潜在供应商在网上自行下载</w:t>
      </w:r>
      <w:r>
        <w:rPr>
          <w:rFonts w:hint="default" w:ascii="Times New Roman" w:hAnsi="Times New Roman" w:eastAsia="方正仿宋_GBK" w:cs="Times New Roman"/>
          <w:color w:val="000000"/>
          <w:sz w:val="28"/>
          <w:szCs w:val="28"/>
          <w:lang w:val="en-US" w:eastAsia="zh-CN"/>
        </w:rPr>
        <w:t>询价</w:t>
      </w:r>
      <w:r>
        <w:rPr>
          <w:rFonts w:hint="default" w:ascii="Times New Roman" w:hAnsi="Times New Roman" w:eastAsia="方正仿宋_GBK" w:cs="Times New Roman"/>
          <w:color w:val="000000"/>
          <w:sz w:val="28"/>
          <w:szCs w:val="28"/>
        </w:rPr>
        <w:t>文件，在规定时间内按要求参与</w:t>
      </w:r>
      <w:r>
        <w:rPr>
          <w:rFonts w:hint="default" w:ascii="Times New Roman" w:hAnsi="Times New Roman" w:eastAsia="方正仿宋_GBK" w:cs="Times New Roman"/>
          <w:color w:val="000000"/>
          <w:sz w:val="28"/>
          <w:szCs w:val="28"/>
          <w:lang w:val="en-US" w:eastAsia="zh-CN"/>
        </w:rPr>
        <w:t>询价</w:t>
      </w:r>
      <w:r>
        <w:rPr>
          <w:rFonts w:hint="default" w:ascii="Times New Roman" w:hAnsi="Times New Roman" w:eastAsia="方正仿宋_GBK" w:cs="Times New Roman"/>
          <w:color w:val="000000"/>
          <w:sz w:val="28"/>
          <w:szCs w:val="28"/>
        </w:rPr>
        <w:t>。为提高</w:t>
      </w:r>
      <w:r>
        <w:rPr>
          <w:rFonts w:hint="default" w:ascii="Times New Roman" w:hAnsi="Times New Roman" w:eastAsia="方正仿宋_GBK" w:cs="Times New Roman"/>
          <w:color w:val="000000"/>
          <w:sz w:val="28"/>
          <w:szCs w:val="28"/>
          <w:lang w:eastAsia="zh-CN"/>
        </w:rPr>
        <w:t>询价</w:t>
      </w:r>
      <w:r>
        <w:rPr>
          <w:rFonts w:hint="default" w:ascii="Times New Roman" w:hAnsi="Times New Roman" w:eastAsia="方正仿宋_GBK" w:cs="Times New Roman"/>
          <w:color w:val="000000"/>
          <w:sz w:val="28"/>
          <w:szCs w:val="28"/>
        </w:rPr>
        <w:t>活动的成交率，帮助您正视您的合法权益，减少不必要的</w:t>
      </w:r>
      <w:r>
        <w:rPr>
          <w:rFonts w:hint="default" w:ascii="Times New Roman" w:hAnsi="Times New Roman" w:eastAsia="方正仿宋_GBK" w:cs="Times New Roman"/>
          <w:color w:val="000000"/>
          <w:sz w:val="28"/>
          <w:szCs w:val="28"/>
          <w:lang w:eastAsia="zh-CN"/>
        </w:rPr>
        <w:t>询价</w:t>
      </w:r>
      <w:r>
        <w:rPr>
          <w:rFonts w:hint="default" w:ascii="Times New Roman" w:hAnsi="Times New Roman" w:eastAsia="方正仿宋_GBK" w:cs="Times New Roman"/>
          <w:color w:val="000000"/>
          <w:sz w:val="28"/>
          <w:szCs w:val="28"/>
        </w:rPr>
        <w:t>失败，特提醒关注包括但不限于下列问题</w:t>
      </w:r>
      <w:r>
        <w:rPr>
          <w:rFonts w:hint="default" w:ascii="Times New Roman" w:hAnsi="Times New Roman" w:eastAsia="方正仿宋_GBK" w:cs="Times New Roman"/>
          <w:color w:val="000000"/>
          <w:sz w:val="28"/>
          <w:szCs w:val="28"/>
          <w:lang w:eastAsia="zh-CN"/>
        </w:rPr>
        <w:t>：</w:t>
      </w:r>
    </w:p>
    <w:p w14:paraId="6C903FDB">
      <w:pPr>
        <w:keepNext w:val="0"/>
        <w:keepLines w:val="0"/>
        <w:pageBreakBefore w:val="0"/>
        <w:widowControl w:val="0"/>
        <w:kinsoku/>
        <w:wordWrap/>
        <w:overflowPunct/>
        <w:topLinePunct w:val="0"/>
        <w:autoSpaceDE/>
        <w:autoSpaceDN/>
        <w:bidi w:val="0"/>
        <w:adjustRightInd/>
        <w:snapToGrid/>
        <w:spacing w:line="500" w:lineRule="exact"/>
        <w:ind w:firstLine="520" w:firstLineChars="186"/>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1、请潜在供应商认真仔细阅读</w:t>
      </w:r>
      <w:r>
        <w:rPr>
          <w:rFonts w:hint="default" w:ascii="Times New Roman" w:hAnsi="Times New Roman" w:eastAsia="方正仿宋_GBK" w:cs="Times New Roman"/>
          <w:color w:val="000000"/>
          <w:sz w:val="28"/>
          <w:szCs w:val="28"/>
          <w:lang w:eastAsia="zh-CN"/>
        </w:rPr>
        <w:t>询价</w:t>
      </w:r>
      <w:r>
        <w:rPr>
          <w:rFonts w:hint="default" w:ascii="Times New Roman" w:hAnsi="Times New Roman" w:eastAsia="方正仿宋_GBK" w:cs="Times New Roman"/>
          <w:color w:val="000000"/>
          <w:sz w:val="28"/>
          <w:szCs w:val="28"/>
        </w:rPr>
        <w:t>文件，按要求认真仔细地准备好相关资料后再参与</w:t>
      </w:r>
      <w:r>
        <w:rPr>
          <w:rFonts w:hint="default" w:ascii="Times New Roman" w:hAnsi="Times New Roman" w:eastAsia="方正仿宋_GBK" w:cs="Times New Roman"/>
          <w:color w:val="000000"/>
          <w:sz w:val="28"/>
          <w:szCs w:val="28"/>
          <w:lang w:eastAsia="zh-CN"/>
        </w:rPr>
        <w:t>询价</w:t>
      </w:r>
      <w:r>
        <w:rPr>
          <w:rFonts w:hint="default" w:ascii="Times New Roman" w:hAnsi="Times New Roman" w:eastAsia="方正仿宋_GBK" w:cs="Times New Roman"/>
          <w:color w:val="000000"/>
          <w:sz w:val="28"/>
          <w:szCs w:val="28"/>
        </w:rPr>
        <w:t>活动。</w:t>
      </w:r>
    </w:p>
    <w:p w14:paraId="2EEB175B">
      <w:pPr>
        <w:keepNext w:val="0"/>
        <w:keepLines w:val="0"/>
        <w:pageBreakBefore w:val="0"/>
        <w:widowControl w:val="0"/>
        <w:kinsoku/>
        <w:wordWrap/>
        <w:overflowPunct/>
        <w:topLinePunct w:val="0"/>
        <w:autoSpaceDE/>
        <w:autoSpaceDN/>
        <w:bidi w:val="0"/>
        <w:adjustRightInd/>
        <w:snapToGrid/>
        <w:spacing w:line="500" w:lineRule="exact"/>
        <w:ind w:firstLine="520" w:firstLineChars="186"/>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2、请潜在供应商按要求准确填写</w:t>
      </w:r>
      <w:r>
        <w:rPr>
          <w:rFonts w:hint="default" w:ascii="Times New Roman" w:hAnsi="Times New Roman" w:eastAsia="方正仿宋_GBK" w:cs="Times New Roman"/>
          <w:color w:val="000000"/>
          <w:sz w:val="28"/>
          <w:szCs w:val="28"/>
          <w:lang w:val="en-US" w:eastAsia="zh-CN"/>
        </w:rPr>
        <w:t>响应文件</w:t>
      </w:r>
      <w:r>
        <w:rPr>
          <w:rFonts w:hint="default" w:ascii="Times New Roman" w:hAnsi="Times New Roman" w:eastAsia="方正仿宋_GBK" w:cs="Times New Roman"/>
          <w:color w:val="000000"/>
          <w:sz w:val="28"/>
          <w:szCs w:val="28"/>
        </w:rPr>
        <w:t>，在法定代表人或授权代理人（签字）的位置应签字，在要求潜在供应商加盖公章的地方要加盖公章。</w:t>
      </w:r>
    </w:p>
    <w:p w14:paraId="134C3EFF">
      <w:pPr>
        <w:keepNext w:val="0"/>
        <w:keepLines w:val="0"/>
        <w:pageBreakBefore w:val="0"/>
        <w:widowControl w:val="0"/>
        <w:kinsoku/>
        <w:wordWrap/>
        <w:overflowPunct/>
        <w:topLinePunct w:val="0"/>
        <w:autoSpaceDE/>
        <w:autoSpaceDN/>
        <w:bidi w:val="0"/>
        <w:adjustRightInd/>
        <w:snapToGrid/>
        <w:spacing w:line="500" w:lineRule="exact"/>
        <w:ind w:firstLine="520" w:firstLineChars="186"/>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3、潜在供应商在填写报价金额时，应按照</w:t>
      </w:r>
      <w:r>
        <w:rPr>
          <w:rFonts w:hint="default" w:ascii="Times New Roman" w:hAnsi="Times New Roman" w:eastAsia="方正仿宋_GBK" w:cs="Times New Roman"/>
          <w:color w:val="000000"/>
          <w:sz w:val="28"/>
          <w:szCs w:val="28"/>
          <w:lang w:eastAsia="zh-CN"/>
        </w:rPr>
        <w:t>询价</w:t>
      </w:r>
      <w:r>
        <w:rPr>
          <w:rFonts w:hint="default" w:ascii="Times New Roman" w:hAnsi="Times New Roman" w:eastAsia="方正仿宋_GBK" w:cs="Times New Roman"/>
          <w:color w:val="000000"/>
          <w:sz w:val="28"/>
          <w:szCs w:val="28"/>
        </w:rPr>
        <w:t>文件要求的最高限价的单位填写，不要填错；报价的大写金额应按照正确的书写格式填写，不写错别字。</w:t>
      </w:r>
    </w:p>
    <w:p w14:paraId="215C48B4">
      <w:pPr>
        <w:keepNext w:val="0"/>
        <w:keepLines w:val="0"/>
        <w:pageBreakBefore w:val="0"/>
        <w:widowControl w:val="0"/>
        <w:kinsoku/>
        <w:wordWrap/>
        <w:overflowPunct/>
        <w:topLinePunct w:val="0"/>
        <w:autoSpaceDE/>
        <w:autoSpaceDN/>
        <w:bidi w:val="0"/>
        <w:adjustRightInd/>
        <w:snapToGrid/>
        <w:spacing w:line="500" w:lineRule="exact"/>
        <w:ind w:firstLine="520" w:firstLineChars="186"/>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4、潜在供应商递交的响应文件要按照</w:t>
      </w:r>
      <w:r>
        <w:rPr>
          <w:rFonts w:hint="default" w:ascii="Times New Roman" w:hAnsi="Times New Roman" w:eastAsia="方正仿宋_GBK" w:cs="Times New Roman"/>
          <w:color w:val="000000"/>
          <w:sz w:val="28"/>
          <w:szCs w:val="28"/>
          <w:lang w:eastAsia="zh-CN"/>
        </w:rPr>
        <w:t>询价</w:t>
      </w:r>
      <w:r>
        <w:rPr>
          <w:rFonts w:hint="default" w:ascii="Times New Roman" w:hAnsi="Times New Roman" w:eastAsia="方正仿宋_GBK" w:cs="Times New Roman"/>
          <w:color w:val="000000"/>
          <w:sz w:val="28"/>
          <w:szCs w:val="28"/>
        </w:rPr>
        <w:t>文件的要求包装且密封完好，并在密封处加盖印章。</w:t>
      </w:r>
    </w:p>
    <w:p w14:paraId="5370D80A">
      <w:pPr>
        <w:keepNext w:val="0"/>
        <w:keepLines w:val="0"/>
        <w:pageBreakBefore w:val="0"/>
        <w:widowControl w:val="0"/>
        <w:kinsoku/>
        <w:wordWrap/>
        <w:overflowPunct/>
        <w:topLinePunct w:val="0"/>
        <w:autoSpaceDE/>
        <w:autoSpaceDN/>
        <w:bidi w:val="0"/>
        <w:adjustRightInd/>
        <w:snapToGrid/>
        <w:spacing w:line="500" w:lineRule="exact"/>
        <w:ind w:firstLine="520" w:firstLineChars="186"/>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5、潜在供应商提交的资质等材料，应按</w:t>
      </w:r>
      <w:r>
        <w:rPr>
          <w:rFonts w:hint="default" w:ascii="Times New Roman" w:hAnsi="Times New Roman" w:eastAsia="方正仿宋_GBK" w:cs="Times New Roman"/>
          <w:color w:val="000000"/>
          <w:sz w:val="28"/>
          <w:szCs w:val="28"/>
          <w:lang w:eastAsia="zh-CN"/>
        </w:rPr>
        <w:t>询价</w:t>
      </w:r>
      <w:r>
        <w:rPr>
          <w:rFonts w:hint="default" w:ascii="Times New Roman" w:hAnsi="Times New Roman" w:eastAsia="方正仿宋_GBK" w:cs="Times New Roman"/>
          <w:color w:val="000000"/>
          <w:sz w:val="28"/>
          <w:szCs w:val="28"/>
        </w:rPr>
        <w:t>文件要求提交原件或复印件加盖单位鲜章；提供的资质材料应按</w:t>
      </w:r>
      <w:r>
        <w:rPr>
          <w:rFonts w:hint="default" w:ascii="Times New Roman" w:hAnsi="Times New Roman" w:eastAsia="方正仿宋_GBK" w:cs="Times New Roman"/>
          <w:color w:val="000000"/>
          <w:sz w:val="28"/>
          <w:szCs w:val="28"/>
          <w:lang w:eastAsia="zh-CN"/>
        </w:rPr>
        <w:t>询价</w:t>
      </w:r>
      <w:r>
        <w:rPr>
          <w:rFonts w:hint="default" w:ascii="Times New Roman" w:hAnsi="Times New Roman" w:eastAsia="方正仿宋_GBK" w:cs="Times New Roman"/>
          <w:color w:val="000000"/>
          <w:sz w:val="28"/>
          <w:szCs w:val="28"/>
        </w:rPr>
        <w:t>文件要求是有效的资质，提供的资质材料应按</w:t>
      </w:r>
      <w:r>
        <w:rPr>
          <w:rFonts w:hint="default" w:ascii="Times New Roman" w:hAnsi="Times New Roman" w:eastAsia="方正仿宋_GBK" w:cs="Times New Roman"/>
          <w:color w:val="000000"/>
          <w:sz w:val="28"/>
          <w:szCs w:val="28"/>
          <w:lang w:eastAsia="zh-CN"/>
        </w:rPr>
        <w:t>询价</w:t>
      </w:r>
      <w:r>
        <w:rPr>
          <w:rFonts w:hint="default" w:ascii="Times New Roman" w:hAnsi="Times New Roman" w:eastAsia="方正仿宋_GBK" w:cs="Times New Roman"/>
          <w:color w:val="000000"/>
          <w:sz w:val="28"/>
          <w:szCs w:val="28"/>
        </w:rPr>
        <w:t>文件要求提供齐全，不要漏项。</w:t>
      </w:r>
    </w:p>
    <w:p w14:paraId="76F95E7C">
      <w:pPr>
        <w:keepNext w:val="0"/>
        <w:keepLines w:val="0"/>
        <w:pageBreakBefore w:val="0"/>
        <w:widowControl w:val="0"/>
        <w:kinsoku/>
        <w:wordWrap/>
        <w:overflowPunct/>
        <w:topLinePunct w:val="0"/>
        <w:autoSpaceDE/>
        <w:autoSpaceDN/>
        <w:bidi w:val="0"/>
        <w:adjustRightInd/>
        <w:snapToGrid/>
        <w:spacing w:line="500" w:lineRule="exact"/>
        <w:ind w:firstLine="520" w:firstLineChars="186"/>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6、潜在供应商应随时关注在“行采家”网站上发布的相关</w:t>
      </w:r>
      <w:r>
        <w:rPr>
          <w:rFonts w:hint="default" w:ascii="Times New Roman" w:hAnsi="Times New Roman" w:eastAsia="方正仿宋_GBK" w:cs="Times New Roman"/>
          <w:color w:val="000000"/>
          <w:sz w:val="28"/>
          <w:szCs w:val="28"/>
          <w:lang w:eastAsia="zh-CN"/>
        </w:rPr>
        <w:t>询价</w:t>
      </w:r>
      <w:r>
        <w:rPr>
          <w:rFonts w:hint="default" w:ascii="Times New Roman" w:hAnsi="Times New Roman" w:eastAsia="方正仿宋_GBK" w:cs="Times New Roman"/>
          <w:color w:val="000000"/>
          <w:sz w:val="28"/>
          <w:szCs w:val="28"/>
        </w:rPr>
        <w:t>项目的答疑和补遗等文件。</w:t>
      </w:r>
    </w:p>
    <w:p w14:paraId="17C7F7CD">
      <w:pPr>
        <w:keepNext w:val="0"/>
        <w:keepLines w:val="0"/>
        <w:pageBreakBefore/>
        <w:widowControl w:val="0"/>
        <w:kinsoku/>
        <w:wordWrap/>
        <w:overflowPunct/>
        <w:topLinePunct w:val="0"/>
        <w:autoSpaceDE/>
        <w:autoSpaceDN/>
        <w:bidi w:val="0"/>
        <w:adjustRightInd/>
        <w:snapToGrid/>
        <w:spacing w:before="240" w:beforeLines="100" w:after="240" w:afterLines="100" w:line="400" w:lineRule="exact"/>
        <w:jc w:val="center"/>
        <w:textAlignment w:val="auto"/>
        <w:outlineLvl w:val="0"/>
        <w:rPr>
          <w:rFonts w:hint="default" w:ascii="Times New Roman" w:hAnsi="Times New Roman" w:eastAsia="宋体" w:cs="Times New Roman"/>
          <w:kern w:val="2"/>
          <w:sz w:val="28"/>
          <w:lang w:val="en-US" w:eastAsia="zh-CN" w:bidi="ar-SA"/>
        </w:rPr>
      </w:pPr>
      <w:bookmarkStart w:id="1" w:name="_Toc25407"/>
      <w:bookmarkStart w:id="2" w:name="_Toc29070"/>
      <w:bookmarkStart w:id="3" w:name="_Toc3046"/>
      <w:bookmarkStart w:id="4" w:name="_Toc15978"/>
      <w:bookmarkStart w:id="5" w:name="_Toc19471"/>
      <w:r>
        <w:rPr>
          <w:rFonts w:hint="default" w:ascii="Times New Roman" w:hAnsi="Times New Roman" w:eastAsia="方正小标宋_GBK" w:cs="Times New Roman"/>
          <w:sz w:val="36"/>
          <w:szCs w:val="36"/>
        </w:rPr>
        <w:t>目   录</w:t>
      </w:r>
      <w:bookmarkEnd w:id="1"/>
      <w:bookmarkEnd w:id="2"/>
      <w:bookmarkEnd w:id="3"/>
      <w:bookmarkEnd w:id="4"/>
      <w:bookmarkEnd w:id="5"/>
      <w:r>
        <w:rPr>
          <w:rFonts w:hint="default" w:ascii="Times New Roman" w:hAnsi="Times New Roman" w:cs="Times New Roman"/>
        </w:rPr>
        <w:fldChar w:fldCharType="begin"/>
      </w:r>
      <w:r>
        <w:rPr>
          <w:rFonts w:hint="default" w:ascii="Times New Roman" w:hAnsi="Times New Roman" w:cs="Times New Roman"/>
        </w:rPr>
        <w:instrText xml:space="preserve">TOC \o "1-3" \h \u </w:instrText>
      </w:r>
      <w:r>
        <w:rPr>
          <w:rFonts w:hint="default" w:ascii="Times New Roman" w:hAnsi="Times New Roman" w:cs="Times New Roman"/>
        </w:rPr>
        <w:fldChar w:fldCharType="separate"/>
      </w:r>
    </w:p>
    <w:p w14:paraId="3ABF1ABC">
      <w:pPr>
        <w:pStyle w:val="15"/>
        <w:tabs>
          <w:tab w:val="right" w:leader="dot" w:pos="8306"/>
        </w:tabs>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_Toc3046 </w:instrText>
      </w:r>
      <w:r>
        <w:rPr>
          <w:rFonts w:hint="default" w:ascii="Times New Roman" w:hAnsi="Times New Roman" w:cs="Times New Roman"/>
        </w:rPr>
        <w:fldChar w:fldCharType="separate"/>
      </w:r>
      <w:r>
        <w:rPr>
          <w:rFonts w:hint="default" w:ascii="Times New Roman" w:hAnsi="Times New Roman" w:eastAsia="方正小标宋_GBK" w:cs="Times New Roman"/>
          <w:szCs w:val="36"/>
        </w:rPr>
        <w:t>目   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_Toc3046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3ADFF5EE">
      <w:pPr>
        <w:pStyle w:val="15"/>
        <w:tabs>
          <w:tab w:val="right" w:leader="dot" w:pos="8306"/>
        </w:tabs>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_Toc11921 </w:instrText>
      </w:r>
      <w:r>
        <w:rPr>
          <w:rFonts w:hint="default" w:ascii="Times New Roman" w:hAnsi="Times New Roman" w:cs="Times New Roman"/>
        </w:rPr>
        <w:fldChar w:fldCharType="separate"/>
      </w:r>
      <w:r>
        <w:rPr>
          <w:rFonts w:hint="default" w:ascii="Times New Roman" w:hAnsi="Times New Roman" w:eastAsia="方正小标宋_GBK" w:cs="Times New Roman"/>
          <w:szCs w:val="30"/>
        </w:rPr>
        <w:t xml:space="preserve">第一篇  </w:t>
      </w:r>
      <w:r>
        <w:rPr>
          <w:rFonts w:hint="default" w:ascii="Times New Roman" w:hAnsi="Times New Roman" w:eastAsia="方正小标宋_GBK" w:cs="Times New Roman"/>
          <w:szCs w:val="30"/>
          <w:lang w:eastAsia="zh-CN"/>
        </w:rPr>
        <w:t>询价</w:t>
      </w:r>
      <w:r>
        <w:rPr>
          <w:rFonts w:hint="default" w:ascii="Times New Roman" w:hAnsi="Times New Roman" w:eastAsia="方正小标宋_GBK" w:cs="Times New Roman"/>
          <w:szCs w:val="30"/>
        </w:rPr>
        <w:t>邀请书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_Toc11921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28AD8D8C">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_Toc30684 </w:instrText>
      </w:r>
      <w:r>
        <w:rPr>
          <w:rFonts w:hint="default" w:ascii="Times New Roman" w:hAnsi="Times New Roman" w:cs="Times New Roman"/>
        </w:rPr>
        <w:fldChar w:fldCharType="separate"/>
      </w:r>
      <w:r>
        <w:rPr>
          <w:rFonts w:hint="default" w:ascii="Times New Roman" w:hAnsi="Times New Roman" w:eastAsia="方正仿宋_GBK" w:cs="Times New Roman"/>
          <w:szCs w:val="24"/>
        </w:rPr>
        <w:t>一、</w:t>
      </w:r>
      <w:r>
        <w:rPr>
          <w:rFonts w:hint="default" w:ascii="Times New Roman" w:hAnsi="Times New Roman" w:eastAsia="方正仿宋_GBK" w:cs="Times New Roman"/>
          <w:szCs w:val="24"/>
          <w:lang w:eastAsia="zh-CN"/>
        </w:rPr>
        <w:t>询价</w:t>
      </w:r>
      <w:r>
        <w:rPr>
          <w:rFonts w:hint="default" w:ascii="Times New Roman" w:hAnsi="Times New Roman" w:eastAsia="方正仿宋_GBK" w:cs="Times New Roman"/>
          <w:szCs w:val="24"/>
        </w:rPr>
        <w:t>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_Toc30684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4206241E">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_Toc17675 </w:instrText>
      </w:r>
      <w:r>
        <w:rPr>
          <w:rFonts w:hint="default" w:ascii="Times New Roman" w:hAnsi="Times New Roman" w:cs="Times New Roman"/>
        </w:rPr>
        <w:fldChar w:fldCharType="separate"/>
      </w:r>
      <w:r>
        <w:rPr>
          <w:rFonts w:hint="default" w:ascii="Times New Roman" w:hAnsi="Times New Roman" w:eastAsia="方正仿宋_GBK" w:cs="Times New Roman"/>
          <w:szCs w:val="24"/>
        </w:rPr>
        <w:t>二、资金来源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_Toc17675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4979F8D0">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_Toc27515 </w:instrText>
      </w:r>
      <w:r>
        <w:rPr>
          <w:rFonts w:hint="default" w:ascii="Times New Roman" w:hAnsi="Times New Roman" w:cs="Times New Roman"/>
        </w:rPr>
        <w:fldChar w:fldCharType="separate"/>
      </w:r>
      <w:r>
        <w:rPr>
          <w:rFonts w:hint="default" w:ascii="Times New Roman" w:hAnsi="Times New Roman" w:eastAsia="方正仿宋_GBK" w:cs="Times New Roman"/>
          <w:szCs w:val="24"/>
        </w:rPr>
        <w:t>三、</w:t>
      </w:r>
      <w:r>
        <w:rPr>
          <w:rFonts w:hint="default" w:ascii="Times New Roman" w:hAnsi="Times New Roman" w:eastAsia="方正仿宋_GBK" w:cs="Times New Roman"/>
          <w:szCs w:val="24"/>
          <w:lang w:eastAsia="zh-CN"/>
        </w:rPr>
        <w:t>供应商</w:t>
      </w:r>
      <w:r>
        <w:rPr>
          <w:rFonts w:hint="default" w:ascii="Times New Roman" w:hAnsi="Times New Roman" w:eastAsia="方正仿宋_GBK" w:cs="Times New Roman"/>
          <w:szCs w:val="24"/>
        </w:rPr>
        <w:t>资格要求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_Toc27515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247E1632">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_Toc29343 </w:instrText>
      </w:r>
      <w:r>
        <w:rPr>
          <w:rFonts w:hint="default" w:ascii="Times New Roman" w:hAnsi="Times New Roman" w:cs="Times New Roman"/>
        </w:rPr>
        <w:fldChar w:fldCharType="separate"/>
      </w:r>
      <w:r>
        <w:rPr>
          <w:rFonts w:hint="default" w:ascii="Times New Roman" w:hAnsi="Times New Roman" w:eastAsia="方正仿宋_GBK" w:cs="Times New Roman"/>
          <w:szCs w:val="24"/>
        </w:rPr>
        <w:t>四、</w:t>
      </w:r>
      <w:r>
        <w:rPr>
          <w:rFonts w:hint="default" w:ascii="Times New Roman" w:hAnsi="Times New Roman" w:eastAsia="方正仿宋_GBK" w:cs="Times New Roman"/>
          <w:szCs w:val="24"/>
          <w:lang w:eastAsia="zh-CN"/>
        </w:rPr>
        <w:t>询价</w:t>
      </w:r>
      <w:r>
        <w:rPr>
          <w:rFonts w:hint="default" w:ascii="Times New Roman" w:hAnsi="Times New Roman" w:eastAsia="方正仿宋_GBK" w:cs="Times New Roman"/>
          <w:szCs w:val="24"/>
        </w:rPr>
        <w:t>有关说明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_Toc29343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04400EF3">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_Toc16517 </w:instrText>
      </w:r>
      <w:r>
        <w:rPr>
          <w:rFonts w:hint="default" w:ascii="Times New Roman" w:hAnsi="Times New Roman" w:cs="Times New Roman"/>
        </w:rPr>
        <w:fldChar w:fldCharType="separate"/>
      </w:r>
      <w:r>
        <w:rPr>
          <w:rFonts w:hint="default" w:ascii="Times New Roman" w:hAnsi="Times New Roman" w:eastAsia="方正仿宋_GBK" w:cs="Times New Roman"/>
          <w:szCs w:val="24"/>
          <w:lang w:val="en-US" w:eastAsia="zh-CN"/>
        </w:rPr>
        <w:t>五、保证金缴纳与退还</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_Toc16517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5C3CD1F9">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_Toc29904 </w:instrText>
      </w:r>
      <w:r>
        <w:rPr>
          <w:rFonts w:hint="default" w:ascii="Times New Roman" w:hAnsi="Times New Roman" w:cs="Times New Roman"/>
        </w:rPr>
        <w:fldChar w:fldCharType="separate"/>
      </w:r>
      <w:r>
        <w:rPr>
          <w:rFonts w:hint="default" w:ascii="Times New Roman" w:hAnsi="Times New Roman" w:eastAsia="方正仿宋_GBK" w:cs="Times New Roman"/>
          <w:szCs w:val="24"/>
          <w:lang w:val="en-US" w:eastAsia="zh-CN"/>
        </w:rPr>
        <w:t>六</w:t>
      </w:r>
      <w:r>
        <w:rPr>
          <w:rFonts w:hint="default" w:ascii="Times New Roman" w:hAnsi="Times New Roman" w:eastAsia="方正仿宋_GBK" w:cs="Times New Roman"/>
          <w:szCs w:val="24"/>
        </w:rPr>
        <w:t>、其它有关规定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_Toc29904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12BD10EA">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_Toc26155 </w:instrText>
      </w:r>
      <w:r>
        <w:rPr>
          <w:rFonts w:hint="default" w:ascii="Times New Roman" w:hAnsi="Times New Roman" w:cs="Times New Roman"/>
        </w:rPr>
        <w:fldChar w:fldCharType="separate"/>
      </w:r>
      <w:r>
        <w:rPr>
          <w:rFonts w:hint="default" w:ascii="Times New Roman" w:hAnsi="Times New Roman" w:eastAsia="方正仿宋_GBK" w:cs="Times New Roman"/>
          <w:szCs w:val="24"/>
          <w:lang w:val="en-US" w:eastAsia="zh-CN"/>
        </w:rPr>
        <w:t>六</w:t>
      </w:r>
      <w:r>
        <w:rPr>
          <w:rFonts w:hint="default" w:ascii="Times New Roman" w:hAnsi="Times New Roman" w:eastAsia="方正仿宋_GBK" w:cs="Times New Roman"/>
          <w:szCs w:val="24"/>
        </w:rPr>
        <w:t>、联系方式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_Toc26155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25C5ED2D">
      <w:pPr>
        <w:pStyle w:val="16"/>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_Toc28377 </w:instrText>
      </w:r>
      <w:r>
        <w:rPr>
          <w:rFonts w:hint="default" w:ascii="Times New Roman" w:hAnsi="Times New Roman" w:cs="Times New Roman"/>
        </w:rPr>
        <w:fldChar w:fldCharType="separate"/>
      </w:r>
      <w:r>
        <w:rPr>
          <w:rFonts w:hint="default" w:ascii="Times New Roman" w:hAnsi="Times New Roman" w:eastAsia="方正小标宋_GBK" w:cs="Times New Roman"/>
          <w:szCs w:val="30"/>
        </w:rPr>
        <w:t>第二篇  供应商须知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_Toc28377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225A371C">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_Toc26691 </w:instrText>
      </w:r>
      <w:r>
        <w:rPr>
          <w:rFonts w:hint="default" w:ascii="Times New Roman" w:hAnsi="Times New Roman" w:cs="Times New Roman"/>
        </w:rPr>
        <w:fldChar w:fldCharType="separate"/>
      </w:r>
      <w:r>
        <w:rPr>
          <w:rFonts w:hint="default" w:ascii="Times New Roman" w:hAnsi="Times New Roman" w:eastAsia="方正仿宋_GBK" w:cs="Times New Roman"/>
          <w:szCs w:val="24"/>
        </w:rPr>
        <w:t>一、</w:t>
      </w:r>
      <w:r>
        <w:rPr>
          <w:rFonts w:hint="default" w:ascii="Times New Roman" w:hAnsi="Times New Roman" w:eastAsia="方正仿宋_GBK" w:cs="Times New Roman"/>
          <w:szCs w:val="24"/>
          <w:lang w:eastAsia="zh-CN"/>
        </w:rPr>
        <w:t>询价</w:t>
      </w:r>
      <w:r>
        <w:rPr>
          <w:rFonts w:hint="default" w:ascii="Times New Roman" w:hAnsi="Times New Roman" w:eastAsia="方正仿宋_GBK" w:cs="Times New Roman"/>
          <w:szCs w:val="24"/>
        </w:rPr>
        <w:t>费用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_Toc26691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1D9D6A87">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_Toc1176 </w:instrText>
      </w:r>
      <w:r>
        <w:rPr>
          <w:rFonts w:hint="default" w:ascii="Times New Roman" w:hAnsi="Times New Roman" w:cs="Times New Roman"/>
        </w:rPr>
        <w:fldChar w:fldCharType="separate"/>
      </w:r>
      <w:r>
        <w:rPr>
          <w:rFonts w:hint="default" w:ascii="Times New Roman" w:hAnsi="Times New Roman" w:eastAsia="方正仿宋_GBK" w:cs="Times New Roman"/>
          <w:szCs w:val="24"/>
        </w:rPr>
        <w:t>二、</w:t>
      </w:r>
      <w:r>
        <w:rPr>
          <w:rFonts w:hint="default" w:ascii="Times New Roman" w:hAnsi="Times New Roman" w:eastAsia="方正仿宋_GBK" w:cs="Times New Roman"/>
          <w:szCs w:val="24"/>
          <w:lang w:eastAsia="zh-CN"/>
        </w:rPr>
        <w:t>询价</w:t>
      </w:r>
      <w:r>
        <w:rPr>
          <w:rFonts w:hint="default" w:ascii="Times New Roman" w:hAnsi="Times New Roman" w:eastAsia="方正仿宋_GBK" w:cs="Times New Roman"/>
          <w:szCs w:val="24"/>
        </w:rPr>
        <w:t>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_Toc1176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24D18AAE">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_Toc3339 </w:instrText>
      </w:r>
      <w:r>
        <w:rPr>
          <w:rFonts w:hint="default" w:ascii="Times New Roman" w:hAnsi="Times New Roman" w:cs="Times New Roman"/>
        </w:rPr>
        <w:fldChar w:fldCharType="separate"/>
      </w:r>
      <w:r>
        <w:rPr>
          <w:rFonts w:hint="default" w:ascii="Times New Roman" w:hAnsi="Times New Roman" w:eastAsia="方正仿宋_GBK" w:cs="Times New Roman"/>
          <w:szCs w:val="24"/>
        </w:rPr>
        <w:t>三、</w:t>
      </w:r>
      <w:r>
        <w:rPr>
          <w:rFonts w:hint="default" w:ascii="Times New Roman" w:hAnsi="Times New Roman" w:eastAsia="方正仿宋_GBK" w:cs="Times New Roman"/>
          <w:szCs w:val="24"/>
          <w:lang w:eastAsia="zh-CN"/>
        </w:rPr>
        <w:t>询价</w:t>
      </w:r>
      <w:r>
        <w:rPr>
          <w:rFonts w:hint="default" w:ascii="Times New Roman" w:hAnsi="Times New Roman" w:eastAsia="方正仿宋_GBK" w:cs="Times New Roman"/>
          <w:szCs w:val="24"/>
        </w:rPr>
        <w:t>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_Toc3339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79C5B04C">
      <w:pPr>
        <w:pStyle w:val="16"/>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_Toc13767 </w:instrText>
      </w:r>
      <w:r>
        <w:rPr>
          <w:rFonts w:hint="default" w:ascii="Times New Roman" w:hAnsi="Times New Roman" w:cs="Times New Roman"/>
        </w:rPr>
        <w:fldChar w:fldCharType="separate"/>
      </w:r>
      <w:r>
        <w:rPr>
          <w:rFonts w:hint="default" w:ascii="Times New Roman" w:hAnsi="Times New Roman" w:eastAsia="方正小标宋_GBK" w:cs="Times New Roman"/>
          <w:szCs w:val="30"/>
        </w:rPr>
        <w:t>第三篇  项目</w:t>
      </w:r>
      <w:r>
        <w:rPr>
          <w:rFonts w:hint="default" w:ascii="Times New Roman" w:hAnsi="Times New Roman" w:eastAsia="方正小标宋_GBK" w:cs="Times New Roman"/>
          <w:szCs w:val="30"/>
          <w:lang w:val="en-US" w:eastAsia="zh-CN"/>
        </w:rPr>
        <w:t>采购</w:t>
      </w:r>
      <w:r>
        <w:rPr>
          <w:rFonts w:hint="eastAsia" w:eastAsia="方正小标宋_GBK" w:cs="Times New Roman"/>
          <w:szCs w:val="30"/>
          <w:lang w:val="en-US" w:eastAsia="zh-CN"/>
        </w:rPr>
        <w:t>技术</w:t>
      </w:r>
      <w:r>
        <w:rPr>
          <w:rFonts w:hint="default" w:ascii="Times New Roman" w:hAnsi="Times New Roman" w:eastAsia="方正小标宋_GBK" w:cs="Times New Roman"/>
          <w:szCs w:val="30"/>
        </w:rPr>
        <w:t>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_Toc13767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14:paraId="7BE81474">
      <w:pPr>
        <w:pStyle w:val="16"/>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_Toc9734 </w:instrText>
      </w:r>
      <w:r>
        <w:rPr>
          <w:rFonts w:hint="default" w:ascii="Times New Roman" w:hAnsi="Times New Roman" w:cs="Times New Roman"/>
        </w:rPr>
        <w:fldChar w:fldCharType="separate"/>
      </w:r>
      <w:r>
        <w:rPr>
          <w:rFonts w:hint="default" w:ascii="Times New Roman" w:hAnsi="Times New Roman" w:eastAsia="方正小标宋_GBK" w:cs="Times New Roman"/>
          <w:szCs w:val="30"/>
        </w:rPr>
        <w:t xml:space="preserve">第四篇 </w:t>
      </w:r>
      <w:r>
        <w:rPr>
          <w:rFonts w:hint="default" w:ascii="Times New Roman" w:hAnsi="Times New Roman" w:eastAsia="方正小标宋_GBK" w:cs="Times New Roman"/>
          <w:szCs w:val="30"/>
          <w:lang w:val="en-US" w:eastAsia="zh-CN"/>
        </w:rPr>
        <w:t>项目商务</w:t>
      </w:r>
      <w:r>
        <w:rPr>
          <w:rFonts w:hint="default" w:ascii="Times New Roman" w:hAnsi="Times New Roman" w:eastAsia="方正小标宋_GBK" w:cs="Times New Roman"/>
          <w:szCs w:val="30"/>
        </w:rPr>
        <w:t>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_Toc9734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28943186">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_Toc17379 </w:instrText>
      </w:r>
      <w:r>
        <w:rPr>
          <w:rFonts w:hint="default" w:ascii="Times New Roman" w:hAnsi="Times New Roman" w:cs="Times New Roman"/>
        </w:rPr>
        <w:fldChar w:fldCharType="separate"/>
      </w:r>
      <w:r>
        <w:rPr>
          <w:rFonts w:hint="default" w:ascii="Times New Roman" w:hAnsi="Times New Roman" w:cs="Times New Roman"/>
          <w:lang w:val="en-US" w:eastAsia="zh-CN"/>
        </w:rPr>
        <w:t>一</w:t>
      </w:r>
      <w:r>
        <w:rPr>
          <w:rFonts w:hint="default" w:ascii="Times New Roman" w:hAnsi="Times New Roman" w:cs="Times New Roman"/>
        </w:rPr>
        <w:t>、服务期、地点及验收方式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_Toc17379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5641BC3E">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_Toc21684 </w:instrText>
      </w:r>
      <w:r>
        <w:rPr>
          <w:rFonts w:hint="default" w:ascii="Times New Roman" w:hAnsi="Times New Roman" w:cs="Times New Roman"/>
        </w:rPr>
        <w:fldChar w:fldCharType="separate"/>
      </w:r>
      <w:r>
        <w:rPr>
          <w:rFonts w:hint="default" w:ascii="Times New Roman" w:hAnsi="Times New Roman" w:cs="Times New Roman"/>
          <w:lang w:val="en-US" w:eastAsia="zh-CN"/>
        </w:rPr>
        <w:t>二、</w:t>
      </w:r>
      <w:r>
        <w:rPr>
          <w:rFonts w:hint="default" w:ascii="Times New Roman" w:hAnsi="Times New Roman" w:cs="Times New Roman"/>
        </w:rPr>
        <w:t>付款方式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_Toc21684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19A1BECA">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_Toc117 </w:instrText>
      </w:r>
      <w:r>
        <w:rPr>
          <w:rFonts w:hint="default" w:ascii="Times New Roman" w:hAnsi="Times New Roman" w:cs="Times New Roman"/>
        </w:rPr>
        <w:fldChar w:fldCharType="separate"/>
      </w:r>
      <w:r>
        <w:rPr>
          <w:rFonts w:hint="default" w:ascii="Times New Roman" w:hAnsi="Times New Roman" w:cs="Times New Roman"/>
          <w:lang w:val="en-US" w:eastAsia="zh-CN"/>
        </w:rPr>
        <w:t>三、知识产权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_Toc117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rPr>
        <w:fldChar w:fldCharType="end"/>
      </w:r>
    </w:p>
    <w:p w14:paraId="388E50A6">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_Toc3749 </w:instrText>
      </w:r>
      <w:r>
        <w:rPr>
          <w:rFonts w:hint="default" w:ascii="Times New Roman" w:hAnsi="Times New Roman" w:cs="Times New Roman"/>
        </w:rPr>
        <w:fldChar w:fldCharType="separate"/>
      </w:r>
      <w:r>
        <w:rPr>
          <w:rFonts w:hint="default" w:ascii="Times New Roman" w:hAnsi="Times New Roman" w:cs="Times New Roman"/>
          <w:lang w:val="en-US" w:eastAsia="zh-CN"/>
        </w:rPr>
        <w:t>四、质量保证及售后服务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_Toc3749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rPr>
        <w:fldChar w:fldCharType="end"/>
      </w:r>
    </w:p>
    <w:p w14:paraId="3D71216F">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_Toc338 </w:instrText>
      </w:r>
      <w:r>
        <w:rPr>
          <w:rFonts w:hint="default" w:ascii="Times New Roman" w:hAnsi="Times New Roman" w:cs="Times New Roman"/>
        </w:rPr>
        <w:fldChar w:fldCharType="separate"/>
      </w:r>
      <w:r>
        <w:rPr>
          <w:rFonts w:hint="default" w:ascii="Times New Roman" w:hAnsi="Times New Roman" w:cs="Times New Roman"/>
          <w:lang w:val="en-US" w:eastAsia="zh-CN"/>
        </w:rPr>
        <w:t>五、其他</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_Toc338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rPr>
        <w:fldChar w:fldCharType="end"/>
      </w:r>
    </w:p>
    <w:p w14:paraId="2C5965E3">
      <w:pPr>
        <w:pStyle w:val="16"/>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_Toc14894 </w:instrText>
      </w:r>
      <w:r>
        <w:rPr>
          <w:rFonts w:hint="default" w:ascii="Times New Roman" w:hAnsi="Times New Roman" w:cs="Times New Roman"/>
        </w:rPr>
        <w:fldChar w:fldCharType="separate"/>
      </w:r>
      <w:r>
        <w:rPr>
          <w:rFonts w:hint="default" w:ascii="Times New Roman" w:hAnsi="Times New Roman" w:eastAsia="方正小标宋_GBK" w:cs="Times New Roman"/>
          <w:szCs w:val="30"/>
        </w:rPr>
        <w:t>第</w:t>
      </w:r>
      <w:r>
        <w:rPr>
          <w:rFonts w:hint="default" w:ascii="Times New Roman" w:hAnsi="Times New Roman" w:eastAsia="方正小标宋_GBK" w:cs="Times New Roman"/>
          <w:szCs w:val="30"/>
          <w:lang w:val="en-US" w:eastAsia="zh-CN"/>
        </w:rPr>
        <w:t>五</w:t>
      </w:r>
      <w:r>
        <w:rPr>
          <w:rFonts w:hint="default" w:ascii="Times New Roman" w:hAnsi="Times New Roman" w:eastAsia="方正小标宋_GBK" w:cs="Times New Roman"/>
          <w:szCs w:val="30"/>
        </w:rPr>
        <w:t xml:space="preserve">篇   </w:t>
      </w:r>
      <w:r>
        <w:rPr>
          <w:rFonts w:hint="default" w:ascii="Times New Roman" w:hAnsi="Times New Roman" w:eastAsia="方正小标宋_GBK" w:cs="Times New Roman"/>
          <w:szCs w:val="36"/>
        </w:rPr>
        <w:t>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_Toc14894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rPr>
        <w:fldChar w:fldCharType="end"/>
      </w:r>
    </w:p>
    <w:p w14:paraId="16BFFEE2">
      <w:pPr>
        <w:pStyle w:val="15"/>
        <w:tabs>
          <w:tab w:val="right" w:leader="dot" w:pos="8306"/>
        </w:tabs>
        <w:rPr>
          <w:rFonts w:hint="default" w:ascii="Times New Roman" w:hAnsi="Times New Roman" w:cs="Times New Roman"/>
        </w:rPr>
      </w:pPr>
    </w:p>
    <w:p w14:paraId="0C8E349A">
      <w:pPr>
        <w:keepNext/>
        <w:keepLines/>
        <w:pageBreakBefore/>
        <w:widowControl w:val="0"/>
        <w:kinsoku/>
        <w:wordWrap/>
        <w:overflowPunct/>
        <w:topLinePunct w:val="0"/>
        <w:autoSpaceDE/>
        <w:autoSpaceDN/>
        <w:bidi w:val="0"/>
        <w:adjustRightInd/>
        <w:snapToGrid/>
        <w:spacing w:before="240" w:beforeLines="100" w:after="240" w:afterLines="100" w:line="400" w:lineRule="exact"/>
        <w:jc w:val="center"/>
        <w:textAlignment w:val="auto"/>
        <w:outlineLvl w:val="0"/>
        <w:rPr>
          <w:rFonts w:hint="default" w:ascii="Times New Roman" w:hAnsi="Times New Roman" w:eastAsia="方正小标宋_GBK" w:cs="Times New Roman"/>
          <w:b w:val="0"/>
          <w:szCs w:val="30"/>
        </w:rPr>
      </w:pPr>
      <w:r>
        <w:rPr>
          <w:rFonts w:hint="default" w:ascii="Times New Roman" w:hAnsi="Times New Roman" w:cs="Times New Roman"/>
        </w:rPr>
        <w:fldChar w:fldCharType="end"/>
      </w:r>
      <w:bookmarkStart w:id="6" w:name="_Toc1040"/>
      <w:bookmarkStart w:id="7" w:name="_Toc6858"/>
      <w:bookmarkStart w:id="8" w:name="_Toc9545"/>
      <w:bookmarkStart w:id="9" w:name="_Toc19637"/>
      <w:bookmarkStart w:id="10" w:name="_Toc28778"/>
      <w:bookmarkStart w:id="11" w:name="_Toc6865"/>
      <w:bookmarkStart w:id="12" w:name="_Toc22173"/>
      <w:bookmarkStart w:id="13" w:name="_Toc13752"/>
      <w:bookmarkStart w:id="14" w:name="_Toc16655"/>
      <w:bookmarkStart w:id="15" w:name="_Toc11921"/>
      <w:bookmarkStart w:id="16" w:name="_Toc957"/>
      <w:bookmarkStart w:id="17" w:name="_Toc19179"/>
      <w:bookmarkStart w:id="18" w:name="_Toc11641050"/>
      <w:bookmarkStart w:id="19" w:name="_Toc12789052"/>
      <w:bookmarkStart w:id="20" w:name="_Toc403569768"/>
      <w:r>
        <w:rPr>
          <w:rFonts w:hint="default" w:ascii="Times New Roman" w:hAnsi="Times New Roman" w:eastAsia="方正小标宋_GBK" w:cs="Times New Roman"/>
          <w:b w:val="0"/>
          <w:sz w:val="36"/>
          <w:szCs w:val="30"/>
        </w:rPr>
        <w:t xml:space="preserve">第一篇  </w:t>
      </w:r>
      <w:r>
        <w:rPr>
          <w:rFonts w:hint="default" w:ascii="Times New Roman" w:hAnsi="Times New Roman" w:eastAsia="方正小标宋_GBK" w:cs="Times New Roman"/>
          <w:b w:val="0"/>
          <w:sz w:val="36"/>
          <w:szCs w:val="30"/>
          <w:lang w:eastAsia="zh-CN"/>
        </w:rPr>
        <w:t>询价</w:t>
      </w:r>
      <w:r>
        <w:rPr>
          <w:rFonts w:hint="default" w:ascii="Times New Roman" w:hAnsi="Times New Roman" w:eastAsia="方正小标宋_GBK" w:cs="Times New Roman"/>
          <w:b w:val="0"/>
          <w:sz w:val="36"/>
          <w:szCs w:val="30"/>
        </w:rPr>
        <w:t>邀请书</w:t>
      </w:r>
      <w:bookmarkEnd w:id="6"/>
      <w:bookmarkEnd w:id="7"/>
      <w:bookmarkEnd w:id="8"/>
      <w:bookmarkEnd w:id="9"/>
      <w:bookmarkEnd w:id="10"/>
      <w:bookmarkEnd w:id="11"/>
      <w:bookmarkEnd w:id="12"/>
      <w:bookmarkEnd w:id="13"/>
      <w:bookmarkEnd w:id="14"/>
      <w:bookmarkEnd w:id="15"/>
      <w:bookmarkEnd w:id="16"/>
      <w:bookmarkEnd w:id="17"/>
    </w:p>
    <w:p w14:paraId="2187A9A9">
      <w:pPr>
        <w:snapToGrid w:val="0"/>
        <w:spacing w:line="400" w:lineRule="exact"/>
        <w:ind w:firstLine="480" w:firstLineChars="200"/>
        <w:jc w:val="lef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重庆市合川区妇幼保健院按照《政府采购非招标采购方式管理办法》（财政部74号令），根据业务工作需要，对</w:t>
      </w:r>
      <w:r>
        <w:rPr>
          <w:rFonts w:hint="default" w:ascii="Times New Roman" w:hAnsi="Times New Roman" w:eastAsia="方正仿宋_GBK" w:cs="Times New Roman"/>
          <w:color w:val="FF0000"/>
          <w:sz w:val="24"/>
          <w:szCs w:val="24"/>
          <w:highlight w:val="none"/>
        </w:rPr>
        <w:t>废物物联网智能称重系统</w:t>
      </w:r>
      <w:r>
        <w:rPr>
          <w:rFonts w:hint="default" w:ascii="Times New Roman" w:hAnsi="Times New Roman" w:eastAsia="方正仿宋_GBK" w:cs="Times New Roman"/>
          <w:sz w:val="24"/>
          <w:szCs w:val="24"/>
          <w:highlight w:val="none"/>
        </w:rPr>
        <w:t>进行</w:t>
      </w:r>
      <w:r>
        <w:rPr>
          <w:rFonts w:hint="default" w:ascii="Times New Roman" w:hAnsi="Times New Roman" w:eastAsia="方正仿宋_GBK" w:cs="Times New Roman"/>
          <w:sz w:val="24"/>
          <w:szCs w:val="24"/>
          <w:highlight w:val="none"/>
          <w:lang w:eastAsia="zh-CN"/>
        </w:rPr>
        <w:t>询价</w:t>
      </w:r>
      <w:r>
        <w:rPr>
          <w:rFonts w:hint="default" w:ascii="Times New Roman" w:hAnsi="Times New Roman" w:eastAsia="方正仿宋_GBK" w:cs="Times New Roman"/>
          <w:sz w:val="24"/>
          <w:szCs w:val="24"/>
          <w:highlight w:val="none"/>
          <w:lang w:val="en-US" w:eastAsia="zh-CN"/>
        </w:rPr>
        <w:t>采购</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欢迎有资格的供应商前来参加</w:t>
      </w:r>
      <w:r>
        <w:rPr>
          <w:rFonts w:hint="default" w:ascii="Times New Roman" w:hAnsi="Times New Roman" w:eastAsia="方正仿宋_GBK" w:cs="Times New Roman"/>
          <w:sz w:val="24"/>
          <w:szCs w:val="24"/>
          <w:highlight w:val="none"/>
          <w:lang w:eastAsia="zh-CN"/>
        </w:rPr>
        <w:t>询价</w:t>
      </w:r>
      <w:r>
        <w:rPr>
          <w:rFonts w:hint="default" w:ascii="Times New Roman" w:hAnsi="Times New Roman" w:eastAsia="方正仿宋_GBK" w:cs="Times New Roman"/>
          <w:sz w:val="24"/>
          <w:szCs w:val="24"/>
          <w:highlight w:val="none"/>
        </w:rPr>
        <w:t>。</w:t>
      </w:r>
    </w:p>
    <w:bookmarkEnd w:id="18"/>
    <w:bookmarkEnd w:id="19"/>
    <w:bookmarkEnd w:id="20"/>
    <w:p w14:paraId="306815A0">
      <w:pPr>
        <w:pStyle w:val="5"/>
        <w:numPr>
          <w:ilvl w:val="255"/>
          <w:numId w:val="0"/>
        </w:numPr>
        <w:spacing w:line="400" w:lineRule="exact"/>
        <w:ind w:firstLine="482" w:firstLineChars="200"/>
        <w:jc w:val="left"/>
        <w:rPr>
          <w:rFonts w:hint="default" w:ascii="Times New Roman" w:hAnsi="Times New Roman" w:cs="Times New Roman"/>
          <w:sz w:val="24"/>
          <w:szCs w:val="24"/>
        </w:rPr>
      </w:pPr>
      <w:bookmarkStart w:id="21" w:name="_Toc11339"/>
      <w:bookmarkStart w:id="22" w:name="_Toc313893526"/>
      <w:bookmarkStart w:id="23" w:name="_Toc17196"/>
      <w:bookmarkStart w:id="24" w:name="_Toc403569769"/>
      <w:bookmarkStart w:id="25" w:name="_Toc30684"/>
      <w:bookmarkStart w:id="26" w:name="_Toc317775175"/>
      <w:bookmarkStart w:id="27" w:name="_Toc15322"/>
      <w:r>
        <w:rPr>
          <w:rFonts w:hint="default" w:ascii="Times New Roman" w:hAnsi="Times New Roman" w:eastAsia="方正仿宋_GBK" w:cs="Times New Roman"/>
          <w:sz w:val="24"/>
          <w:szCs w:val="24"/>
        </w:rPr>
        <w:t>一、</w:t>
      </w:r>
      <w:bookmarkStart w:id="28" w:name="_Toc22508"/>
      <w:bookmarkStart w:id="29" w:name="_Toc29815"/>
      <w:bookmarkStart w:id="30" w:name="_Toc7440"/>
      <w:bookmarkStart w:id="31" w:name="_Toc14001"/>
      <w:bookmarkStart w:id="32" w:name="_Toc15636"/>
      <w:bookmarkStart w:id="33" w:name="_Toc275"/>
      <w:bookmarkStart w:id="34" w:name="_Toc22546"/>
      <w:bookmarkStart w:id="35" w:name="_Toc21542"/>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内容</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Start w:id="36" w:name="_Toc403569770"/>
      <w:bookmarkStart w:id="37" w:name="_Toc373860293"/>
      <w:bookmarkStart w:id="38" w:name="_Toc317775178"/>
    </w:p>
    <w:tbl>
      <w:tblPr>
        <w:tblStyle w:val="18"/>
        <w:tblW w:w="83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2"/>
        <w:gridCol w:w="1746"/>
        <w:gridCol w:w="1636"/>
        <w:gridCol w:w="1882"/>
        <w:gridCol w:w="2305"/>
      </w:tblGrid>
      <w:tr w14:paraId="2284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BE7FD07">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序号</w:t>
            </w:r>
          </w:p>
        </w:tc>
        <w:tc>
          <w:tcPr>
            <w:tcW w:w="1746" w:type="dxa"/>
            <w:vMerge w:val="restart"/>
            <w:tcBorders>
              <w:top w:val="single" w:color="000000" w:sz="8" w:space="0"/>
              <w:left w:val="nil"/>
              <w:bottom w:val="single" w:color="000000" w:sz="8" w:space="0"/>
              <w:right w:val="single" w:color="000000" w:sz="8" w:space="0"/>
            </w:tcBorders>
            <w:shd w:val="clear" w:color="auto" w:fill="auto"/>
            <w:vAlign w:val="center"/>
          </w:tcPr>
          <w:p w14:paraId="50AD7EBC">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项目名称</w:t>
            </w:r>
          </w:p>
        </w:tc>
        <w:tc>
          <w:tcPr>
            <w:tcW w:w="1636" w:type="dxa"/>
            <w:vMerge w:val="restart"/>
            <w:tcBorders>
              <w:top w:val="single" w:color="000000" w:sz="8" w:space="0"/>
              <w:left w:val="nil"/>
              <w:bottom w:val="single" w:color="000000" w:sz="8" w:space="0"/>
              <w:right w:val="single" w:color="000000" w:sz="8" w:space="0"/>
            </w:tcBorders>
            <w:shd w:val="clear" w:color="auto" w:fill="auto"/>
            <w:vAlign w:val="center"/>
          </w:tcPr>
          <w:p w14:paraId="2F7DA6F9">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数量</w:t>
            </w:r>
          </w:p>
        </w:tc>
        <w:tc>
          <w:tcPr>
            <w:tcW w:w="1882" w:type="dxa"/>
            <w:tcBorders>
              <w:top w:val="single" w:color="000000" w:sz="8" w:space="0"/>
              <w:left w:val="nil"/>
              <w:bottom w:val="nil"/>
              <w:right w:val="single" w:color="000000" w:sz="8" w:space="0"/>
            </w:tcBorders>
            <w:shd w:val="clear" w:color="auto" w:fill="auto"/>
            <w:vAlign w:val="center"/>
          </w:tcPr>
          <w:p w14:paraId="41966533">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限价</w:t>
            </w:r>
          </w:p>
        </w:tc>
        <w:tc>
          <w:tcPr>
            <w:tcW w:w="2305" w:type="dxa"/>
            <w:vMerge w:val="restart"/>
            <w:tcBorders>
              <w:top w:val="single" w:color="000000" w:sz="8" w:space="0"/>
              <w:left w:val="nil"/>
              <w:bottom w:val="single" w:color="000000" w:sz="8" w:space="0"/>
              <w:right w:val="single" w:color="000000" w:sz="8" w:space="0"/>
            </w:tcBorders>
            <w:shd w:val="clear" w:color="auto" w:fill="auto"/>
            <w:vAlign w:val="center"/>
          </w:tcPr>
          <w:p w14:paraId="1E1710C2">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备注</w:t>
            </w:r>
          </w:p>
        </w:tc>
      </w:tr>
      <w:tr w14:paraId="123A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CFD9F6">
            <w:pPr>
              <w:jc w:val="center"/>
              <w:rPr>
                <w:rFonts w:hint="default" w:ascii="Times New Roman" w:hAnsi="Times New Roman" w:eastAsia="方正黑体_GBK" w:cs="Times New Roman"/>
                <w:i w:val="0"/>
                <w:iCs w:val="0"/>
                <w:color w:val="000000"/>
                <w:sz w:val="21"/>
                <w:szCs w:val="21"/>
                <w:u w:val="none"/>
              </w:rPr>
            </w:pPr>
          </w:p>
        </w:tc>
        <w:tc>
          <w:tcPr>
            <w:tcW w:w="1746" w:type="dxa"/>
            <w:vMerge w:val="continue"/>
            <w:tcBorders>
              <w:top w:val="single" w:color="000000" w:sz="8" w:space="0"/>
              <w:left w:val="nil"/>
              <w:bottom w:val="single" w:color="000000" w:sz="8" w:space="0"/>
              <w:right w:val="single" w:color="000000" w:sz="8" w:space="0"/>
            </w:tcBorders>
            <w:shd w:val="clear" w:color="auto" w:fill="auto"/>
            <w:vAlign w:val="center"/>
          </w:tcPr>
          <w:p w14:paraId="5FAC243C">
            <w:pPr>
              <w:jc w:val="center"/>
              <w:rPr>
                <w:rFonts w:hint="default" w:ascii="Times New Roman" w:hAnsi="Times New Roman" w:eastAsia="方正黑体_GBK" w:cs="Times New Roman"/>
                <w:i w:val="0"/>
                <w:iCs w:val="0"/>
                <w:color w:val="000000"/>
                <w:sz w:val="21"/>
                <w:szCs w:val="21"/>
                <w:u w:val="none"/>
              </w:rPr>
            </w:pPr>
          </w:p>
        </w:tc>
        <w:tc>
          <w:tcPr>
            <w:tcW w:w="1636" w:type="dxa"/>
            <w:vMerge w:val="continue"/>
            <w:tcBorders>
              <w:top w:val="single" w:color="000000" w:sz="8" w:space="0"/>
              <w:left w:val="nil"/>
              <w:bottom w:val="single" w:color="000000" w:sz="8" w:space="0"/>
              <w:right w:val="single" w:color="000000" w:sz="8" w:space="0"/>
            </w:tcBorders>
            <w:shd w:val="clear" w:color="auto" w:fill="auto"/>
            <w:vAlign w:val="center"/>
          </w:tcPr>
          <w:p w14:paraId="0FDBE858">
            <w:pPr>
              <w:jc w:val="center"/>
              <w:rPr>
                <w:rFonts w:hint="default" w:ascii="Times New Roman" w:hAnsi="Times New Roman" w:eastAsia="方正黑体_GBK" w:cs="Times New Roman"/>
                <w:i w:val="0"/>
                <w:iCs w:val="0"/>
                <w:color w:val="000000"/>
                <w:sz w:val="21"/>
                <w:szCs w:val="21"/>
                <w:u w:val="none"/>
              </w:rPr>
            </w:pPr>
          </w:p>
        </w:tc>
        <w:tc>
          <w:tcPr>
            <w:tcW w:w="1882" w:type="dxa"/>
            <w:tcBorders>
              <w:top w:val="nil"/>
              <w:left w:val="nil"/>
              <w:bottom w:val="single" w:color="000000" w:sz="8" w:space="0"/>
              <w:right w:val="single" w:color="000000" w:sz="8" w:space="0"/>
            </w:tcBorders>
            <w:shd w:val="clear" w:color="auto" w:fill="auto"/>
            <w:vAlign w:val="center"/>
          </w:tcPr>
          <w:p w14:paraId="66787D25">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（元）</w:t>
            </w:r>
          </w:p>
        </w:tc>
        <w:tc>
          <w:tcPr>
            <w:tcW w:w="2305" w:type="dxa"/>
            <w:vMerge w:val="continue"/>
            <w:tcBorders>
              <w:top w:val="single" w:color="000000" w:sz="8" w:space="0"/>
              <w:left w:val="nil"/>
              <w:bottom w:val="single" w:color="000000" w:sz="8" w:space="0"/>
              <w:right w:val="single" w:color="000000" w:sz="8" w:space="0"/>
            </w:tcBorders>
            <w:shd w:val="clear" w:color="auto" w:fill="auto"/>
            <w:vAlign w:val="center"/>
          </w:tcPr>
          <w:p w14:paraId="3AD22CE0">
            <w:pPr>
              <w:jc w:val="center"/>
              <w:rPr>
                <w:rFonts w:hint="default" w:ascii="Times New Roman" w:hAnsi="Times New Roman" w:eastAsia="方正黑体_GBK" w:cs="Times New Roman"/>
                <w:i w:val="0"/>
                <w:iCs w:val="0"/>
                <w:color w:val="000000"/>
                <w:sz w:val="21"/>
                <w:szCs w:val="21"/>
                <w:u w:val="none"/>
              </w:rPr>
            </w:pPr>
          </w:p>
        </w:tc>
      </w:tr>
      <w:tr w14:paraId="091E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752" w:type="dxa"/>
            <w:tcBorders>
              <w:top w:val="nil"/>
              <w:left w:val="single" w:color="000000" w:sz="8" w:space="0"/>
              <w:bottom w:val="single" w:color="000000" w:sz="8" w:space="0"/>
              <w:right w:val="single" w:color="000000" w:sz="8" w:space="0"/>
            </w:tcBorders>
            <w:shd w:val="clear" w:color="auto" w:fill="auto"/>
            <w:vAlign w:val="center"/>
          </w:tcPr>
          <w:p w14:paraId="71C716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1746" w:type="dxa"/>
            <w:tcBorders>
              <w:top w:val="nil"/>
              <w:left w:val="nil"/>
              <w:bottom w:val="single" w:color="000000" w:sz="8" w:space="0"/>
              <w:right w:val="single" w:color="000000" w:sz="8" w:space="0"/>
            </w:tcBorders>
            <w:shd w:val="clear" w:color="auto" w:fill="auto"/>
            <w:vAlign w:val="center"/>
          </w:tcPr>
          <w:p w14:paraId="628017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医疗废物物联网智能称重系统   </w:t>
            </w:r>
          </w:p>
        </w:tc>
        <w:tc>
          <w:tcPr>
            <w:tcW w:w="1636" w:type="dxa"/>
            <w:tcBorders>
              <w:top w:val="nil"/>
              <w:left w:val="nil"/>
              <w:bottom w:val="single" w:color="000000" w:sz="8" w:space="0"/>
              <w:right w:val="single" w:color="000000" w:sz="8" w:space="0"/>
            </w:tcBorders>
            <w:shd w:val="clear" w:color="auto" w:fill="auto"/>
            <w:vAlign w:val="center"/>
          </w:tcPr>
          <w:p w14:paraId="73B864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lang w:val="en-US" w:eastAsia="zh-CN"/>
              </w:rPr>
            </w:pPr>
            <w:r>
              <w:rPr>
                <w:rFonts w:hint="default" w:ascii="Times New Roman" w:hAnsi="Times New Roman" w:eastAsia="方正仿宋_GBK" w:cs="Times New Roman"/>
                <w:i w:val="0"/>
                <w:iCs w:val="0"/>
                <w:color w:val="000000"/>
                <w:sz w:val="21"/>
                <w:szCs w:val="21"/>
                <w:u w:val="none"/>
                <w:lang w:val="en-US" w:eastAsia="zh-CN"/>
              </w:rPr>
              <w:t>一批</w:t>
            </w:r>
          </w:p>
        </w:tc>
        <w:tc>
          <w:tcPr>
            <w:tcW w:w="1882" w:type="dxa"/>
            <w:tcBorders>
              <w:top w:val="nil"/>
              <w:left w:val="nil"/>
              <w:bottom w:val="single" w:color="000000" w:sz="8" w:space="0"/>
              <w:right w:val="single" w:color="000000" w:sz="8" w:space="0"/>
            </w:tcBorders>
            <w:shd w:val="clear" w:color="auto" w:fill="auto"/>
            <w:vAlign w:val="center"/>
          </w:tcPr>
          <w:p w14:paraId="577A9FD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lang w:val="en-US"/>
              </w:rPr>
            </w:pPr>
            <w:r>
              <w:rPr>
                <w:rFonts w:hint="default" w:ascii="Times New Roman" w:hAnsi="Times New Roman" w:eastAsia="方正仿宋_GBK" w:cs="Times New Roman"/>
                <w:i w:val="0"/>
                <w:iCs w:val="0"/>
                <w:color w:val="000000"/>
                <w:kern w:val="0"/>
                <w:sz w:val="21"/>
                <w:szCs w:val="21"/>
                <w:u w:val="none"/>
                <w:lang w:val="en-US" w:eastAsia="zh-CN" w:bidi="ar"/>
              </w:rPr>
              <w:t>32800.00</w:t>
            </w:r>
          </w:p>
        </w:tc>
        <w:tc>
          <w:tcPr>
            <w:tcW w:w="2305" w:type="dxa"/>
            <w:tcBorders>
              <w:top w:val="nil"/>
              <w:left w:val="nil"/>
              <w:bottom w:val="single" w:color="000000" w:sz="8" w:space="0"/>
              <w:right w:val="single" w:color="000000" w:sz="8" w:space="0"/>
            </w:tcBorders>
            <w:shd w:val="clear" w:color="auto" w:fill="auto"/>
            <w:vAlign w:val="center"/>
          </w:tcPr>
          <w:p w14:paraId="3FB6A7E8">
            <w:pPr>
              <w:jc w:val="center"/>
              <w:rPr>
                <w:rFonts w:hint="default" w:ascii="Times New Roman" w:hAnsi="Times New Roman" w:eastAsia="方正仿宋_GBK" w:cs="Times New Roman"/>
                <w:i w:val="0"/>
                <w:iCs w:val="0"/>
                <w:color w:val="000000"/>
                <w:sz w:val="21"/>
                <w:szCs w:val="21"/>
                <w:u w:val="none"/>
              </w:rPr>
            </w:pPr>
          </w:p>
        </w:tc>
      </w:tr>
    </w:tbl>
    <w:p w14:paraId="7908AFF4">
      <w:pPr>
        <w:pStyle w:val="5"/>
        <w:numPr>
          <w:ilvl w:val="255"/>
          <w:numId w:val="0"/>
        </w:numPr>
        <w:spacing w:line="400" w:lineRule="exact"/>
        <w:rPr>
          <w:rFonts w:hint="default" w:ascii="Times New Roman" w:hAnsi="Times New Roman" w:eastAsia="方正仿宋_GBK" w:cs="Times New Roman"/>
          <w:color w:val="FF0000"/>
          <w:sz w:val="24"/>
          <w:szCs w:val="28"/>
        </w:rPr>
      </w:pPr>
    </w:p>
    <w:p w14:paraId="688E1D02">
      <w:pPr>
        <w:pStyle w:val="5"/>
        <w:spacing w:line="400" w:lineRule="exact"/>
        <w:ind w:firstLine="482" w:firstLineChars="200"/>
        <w:rPr>
          <w:rFonts w:hint="default" w:ascii="Times New Roman" w:hAnsi="Times New Roman" w:eastAsia="方正仿宋_GBK" w:cs="Times New Roman"/>
          <w:sz w:val="24"/>
          <w:szCs w:val="24"/>
        </w:rPr>
      </w:pPr>
      <w:bookmarkStart w:id="39" w:name="_Toc5500"/>
      <w:bookmarkStart w:id="40" w:name="_Toc17675"/>
      <w:bookmarkStart w:id="41" w:name="_Toc4009"/>
      <w:bookmarkStart w:id="42" w:name="_Toc28674"/>
      <w:r>
        <w:rPr>
          <w:rFonts w:hint="default" w:ascii="Times New Roman" w:hAnsi="Times New Roman" w:eastAsia="方正仿宋_GBK" w:cs="Times New Roman"/>
          <w:sz w:val="24"/>
          <w:szCs w:val="24"/>
        </w:rPr>
        <w:t>二、资金来源</w:t>
      </w:r>
      <w:bookmarkEnd w:id="36"/>
      <w:bookmarkEnd w:id="39"/>
      <w:bookmarkEnd w:id="40"/>
      <w:bookmarkEnd w:id="41"/>
      <w:bookmarkEnd w:id="42"/>
    </w:p>
    <w:p w14:paraId="57A020C0">
      <w:pPr>
        <w:spacing w:line="48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自筹资金，资金已到位。</w:t>
      </w:r>
    </w:p>
    <w:p w14:paraId="4D208082">
      <w:pPr>
        <w:pStyle w:val="5"/>
        <w:spacing w:line="400" w:lineRule="exact"/>
        <w:ind w:firstLine="482" w:firstLineChars="200"/>
        <w:jc w:val="left"/>
        <w:rPr>
          <w:rFonts w:hint="default" w:ascii="Times New Roman" w:hAnsi="Times New Roman" w:eastAsia="方正仿宋_GBK" w:cs="Times New Roman"/>
          <w:sz w:val="24"/>
          <w:szCs w:val="24"/>
        </w:rPr>
      </w:pPr>
      <w:bookmarkStart w:id="43" w:name="_Toc7322"/>
      <w:bookmarkStart w:id="44" w:name="_Toc24721"/>
      <w:bookmarkStart w:id="45" w:name="_Toc8858"/>
      <w:bookmarkStart w:id="46" w:name="_Toc27515"/>
      <w:bookmarkStart w:id="47" w:name="_Toc403569771"/>
      <w:r>
        <w:rPr>
          <w:rFonts w:hint="default" w:ascii="Times New Roman" w:hAnsi="Times New Roman" w:eastAsia="方正仿宋_GBK" w:cs="Times New Roman"/>
          <w:sz w:val="24"/>
          <w:szCs w:val="24"/>
        </w:rPr>
        <w:t>三、</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资格要求</w:t>
      </w:r>
      <w:bookmarkEnd w:id="43"/>
      <w:bookmarkEnd w:id="44"/>
      <w:bookmarkEnd w:id="45"/>
      <w:bookmarkEnd w:id="46"/>
    </w:p>
    <w:p w14:paraId="0A974692">
      <w:pPr>
        <w:spacing w:line="48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参与询价供应商</w:t>
      </w:r>
      <w:r>
        <w:rPr>
          <w:rFonts w:hint="default" w:ascii="Times New Roman" w:hAnsi="Times New Roman" w:eastAsia="方正仿宋_GBK" w:cs="Times New Roman"/>
          <w:sz w:val="24"/>
          <w:szCs w:val="24"/>
        </w:rPr>
        <w:t>是指向</w:t>
      </w:r>
      <w:r>
        <w:rPr>
          <w:rFonts w:hint="default" w:ascii="Times New Roman" w:hAnsi="Times New Roman" w:eastAsia="方正仿宋_GBK" w:cs="Times New Roman"/>
          <w:sz w:val="24"/>
          <w:szCs w:val="24"/>
          <w:lang w:eastAsia="zh-CN"/>
        </w:rPr>
        <w:t>医院</w:t>
      </w:r>
      <w:r>
        <w:rPr>
          <w:rFonts w:hint="default" w:ascii="Times New Roman" w:hAnsi="Times New Roman" w:eastAsia="方正仿宋_GBK" w:cs="Times New Roman"/>
          <w:sz w:val="24"/>
          <w:szCs w:val="24"/>
        </w:rPr>
        <w:t>提供货物、工程或者服务的法人、其他组织或者自然人。以下简称供应商。合格的供应商应首先符合政府</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法第二十二条规定的基本条件，同时符合根据该项目特殊要求设置的特定资格条件。</w:t>
      </w:r>
      <w:bookmarkEnd w:id="47"/>
    </w:p>
    <w:p w14:paraId="5A20EBAE">
      <w:pPr>
        <w:spacing w:line="4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（一）一般资格条件</w:t>
      </w:r>
    </w:p>
    <w:p w14:paraId="433F02FE">
      <w:pPr>
        <w:spacing w:line="4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1、具有独立承担民事责任的能力；</w:t>
      </w:r>
    </w:p>
    <w:p w14:paraId="0AF471CF">
      <w:pPr>
        <w:spacing w:line="4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2、具有良好的商业信誉和健全的财务会计制度；</w:t>
      </w:r>
    </w:p>
    <w:p w14:paraId="3BCAAE31">
      <w:pPr>
        <w:spacing w:line="4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3、具有履行合同所必需的设备和专业技术能力；</w:t>
      </w:r>
    </w:p>
    <w:p w14:paraId="3D5CAB78">
      <w:pPr>
        <w:spacing w:line="4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4、有依法缴纳税收和社会保障资金的良好记录；</w:t>
      </w:r>
    </w:p>
    <w:p w14:paraId="19B62090">
      <w:pPr>
        <w:spacing w:line="4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5、参加政府</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活动前三年内，在经营活动中没有重大违法记录；</w:t>
      </w:r>
    </w:p>
    <w:p w14:paraId="40A40FF9">
      <w:pPr>
        <w:spacing w:line="480" w:lineRule="exact"/>
        <w:ind w:firstLine="480" w:firstLineChars="200"/>
        <w:rPr>
          <w:rFonts w:hint="default" w:ascii="Times New Roman" w:hAnsi="Times New Roman" w:eastAsia="方正仿宋_GBK" w:cs="Times New Roman"/>
        </w:rPr>
      </w:pPr>
      <w:r>
        <w:rPr>
          <w:rFonts w:hint="default" w:ascii="Times New Roman" w:hAnsi="Times New Roman" w:eastAsia="方正仿宋_GBK" w:cs="Times New Roman"/>
          <w:sz w:val="24"/>
          <w:szCs w:val="24"/>
        </w:rPr>
        <w:t>6、法律、行政法规规定的其他条件。</w:t>
      </w:r>
    </w:p>
    <w:p w14:paraId="0CA70703">
      <w:pPr>
        <w:widowControl/>
        <w:spacing w:line="400" w:lineRule="exact"/>
        <w:ind w:firstLine="480" w:firstLineChars="200"/>
        <w:jc w:val="left"/>
        <w:rPr>
          <w:rFonts w:hint="default" w:ascii="Times New Roman" w:hAnsi="Times New Roman" w:eastAsia="方正仿宋_GBK" w:cs="Times New Roman"/>
          <w:sz w:val="24"/>
          <w:szCs w:val="24"/>
          <w:highlight w:val="yellow"/>
        </w:rPr>
      </w:pPr>
      <w:r>
        <w:rPr>
          <w:rFonts w:hint="default" w:ascii="Times New Roman" w:hAnsi="Times New Roman" w:eastAsia="方正仿宋_GBK" w:cs="Times New Roman"/>
          <w:sz w:val="24"/>
          <w:szCs w:val="24"/>
          <w:highlight w:val="yellow"/>
        </w:rPr>
        <w:t>（二）特定资格条件</w:t>
      </w:r>
    </w:p>
    <w:p w14:paraId="0E98800D">
      <w:pPr>
        <w:widowControl/>
        <w:spacing w:line="400" w:lineRule="exact"/>
        <w:ind w:firstLine="480" w:firstLineChars="200"/>
        <w:jc w:val="left"/>
        <w:rPr>
          <w:rFonts w:hint="default" w:ascii="Times New Roman" w:hAnsi="Times New Roman" w:eastAsia="方正仿宋_GBK" w:cs="Times New Roman"/>
          <w:i w:val="0"/>
          <w:iCs w:val="0"/>
          <w:caps w:val="0"/>
          <w:color w:val="auto"/>
          <w:spacing w:val="0"/>
          <w:sz w:val="24"/>
          <w:szCs w:val="24"/>
          <w:highlight w:val="yellow"/>
          <w:shd w:val="clear" w:fill="auto"/>
          <w:lang w:val="en-US" w:eastAsia="zh-CN"/>
        </w:rPr>
      </w:pPr>
      <w:bookmarkStart w:id="48" w:name="_Toc403569772"/>
      <w:r>
        <w:rPr>
          <w:rFonts w:hint="default" w:ascii="Times New Roman" w:hAnsi="Times New Roman" w:eastAsia="方正仿宋_GBK" w:cs="Times New Roman"/>
          <w:i w:val="0"/>
          <w:iCs w:val="0"/>
          <w:caps w:val="0"/>
          <w:color w:val="auto"/>
          <w:spacing w:val="0"/>
          <w:sz w:val="24"/>
          <w:szCs w:val="24"/>
          <w:highlight w:val="yellow"/>
          <w:shd w:val="clear" w:fill="auto"/>
          <w:lang w:val="en-US" w:eastAsia="zh-CN"/>
        </w:rPr>
        <w:t>无</w:t>
      </w:r>
    </w:p>
    <w:p w14:paraId="33DC393C">
      <w:pPr>
        <w:widowControl/>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aps w:val="0"/>
          <w:color w:val="auto"/>
          <w:spacing w:val="0"/>
          <w:sz w:val="24"/>
          <w:szCs w:val="24"/>
          <w:highlight w:val="yellow"/>
          <w:shd w:val="clear" w:fill="auto"/>
        </w:rPr>
        <w:t>本项目本次招标不接受联合体投标，不接受转包、分包</w:t>
      </w:r>
      <w:r>
        <w:rPr>
          <w:rFonts w:hint="default" w:ascii="Times New Roman" w:hAnsi="Times New Roman" w:eastAsia="方正仿宋_GBK" w:cs="Times New Roman"/>
          <w:i w:val="0"/>
          <w:iCs w:val="0"/>
          <w:caps w:val="0"/>
          <w:color w:val="auto"/>
          <w:spacing w:val="0"/>
          <w:sz w:val="24"/>
          <w:szCs w:val="24"/>
          <w:shd w:val="clear" w:fill="auto"/>
        </w:rPr>
        <w:t>。</w:t>
      </w:r>
    </w:p>
    <w:p w14:paraId="67BC6C58">
      <w:pPr>
        <w:pStyle w:val="5"/>
        <w:spacing w:line="400" w:lineRule="exact"/>
        <w:ind w:firstLine="482" w:firstLineChars="200"/>
        <w:jc w:val="left"/>
        <w:rPr>
          <w:rFonts w:hint="default" w:ascii="Times New Roman" w:hAnsi="Times New Roman" w:eastAsia="方正仿宋_GBK" w:cs="Times New Roman"/>
          <w:sz w:val="24"/>
          <w:szCs w:val="24"/>
        </w:rPr>
      </w:pPr>
      <w:bookmarkStart w:id="49" w:name="_Toc29343"/>
      <w:r>
        <w:rPr>
          <w:rFonts w:hint="default" w:ascii="Times New Roman" w:hAnsi="Times New Roman" w:eastAsia="方正仿宋_GBK" w:cs="Times New Roman"/>
          <w:sz w:val="24"/>
          <w:szCs w:val="24"/>
        </w:rPr>
        <w:t>四、</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有关说明</w:t>
      </w:r>
      <w:bookmarkEnd w:id="49"/>
    </w:p>
    <w:p w14:paraId="6C520AD8">
      <w:pPr>
        <w:spacing w:line="4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（一）凡有意参加</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的供应商，请于公告发布之日起至提交首次响应文件截止时间之前，在行采家平台（http://www.gec123.com）网上下载本项目</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文件以及图纸、补遗等</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前公布的所有项目资料，无论供应商下载与否，均视为已知晓所有</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实质性要求内容。</w:t>
      </w:r>
    </w:p>
    <w:p w14:paraId="4808F452">
      <w:pPr>
        <w:spacing w:line="4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（二）供应商须满足以下要件，其响应文件才被接受：</w:t>
      </w:r>
    </w:p>
    <w:p w14:paraId="75702A14">
      <w:pPr>
        <w:spacing w:line="4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1、按时递交了响应文件。</w:t>
      </w:r>
    </w:p>
    <w:p w14:paraId="4CDCCC89">
      <w:pPr>
        <w:spacing w:line="4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（三）资料递交地点：重庆市合川区妇幼保健院3号楼6楼</w:t>
      </w:r>
      <w:r>
        <w:rPr>
          <w:rFonts w:hint="default" w:ascii="Times New Roman" w:hAnsi="Times New Roman" w:eastAsia="方正仿宋_GBK" w:cs="Times New Roman"/>
          <w:sz w:val="24"/>
          <w:szCs w:val="24"/>
          <w:lang w:val="en-US" w:eastAsia="zh-CN"/>
        </w:rPr>
        <w:t>招标办</w:t>
      </w:r>
      <w:r>
        <w:rPr>
          <w:rFonts w:hint="default" w:ascii="Times New Roman" w:hAnsi="Times New Roman" w:eastAsia="方正仿宋_GBK" w:cs="Times New Roman"/>
          <w:sz w:val="24"/>
          <w:szCs w:val="24"/>
        </w:rPr>
        <w:t>办公室</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3号楼6楼617</w:t>
      </w:r>
      <w:r>
        <w:rPr>
          <w:rFonts w:hint="default" w:ascii="Times New Roman" w:hAnsi="Times New Roman" w:eastAsia="方正仿宋_GBK" w:cs="Times New Roman"/>
          <w:sz w:val="24"/>
          <w:szCs w:val="24"/>
          <w:lang w:eastAsia="zh-CN"/>
        </w:rPr>
        <w:t>）</w:t>
      </w:r>
    </w:p>
    <w:p w14:paraId="59A92B0E">
      <w:pPr>
        <w:spacing w:line="4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（四）提交响应文件开始时间：公告发出即可提交</w:t>
      </w:r>
    </w:p>
    <w:p w14:paraId="3BE70797">
      <w:pPr>
        <w:spacing w:line="48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rPr>
        <w:t xml:space="preserve">      提交响应文件截止时间：</w:t>
      </w:r>
      <w:r>
        <w:rPr>
          <w:rFonts w:hint="default" w:ascii="Times New Roman" w:hAnsi="Times New Roman" w:eastAsia="方正仿宋_GBK" w:cs="Times New Roman"/>
          <w:color w:val="FF0000"/>
          <w:sz w:val="24"/>
          <w:szCs w:val="24"/>
          <w:highlight w:val="none"/>
          <w:lang w:val="en-US" w:eastAsia="zh-CN"/>
        </w:rPr>
        <w:t>2025</w:t>
      </w:r>
      <w:r>
        <w:rPr>
          <w:rFonts w:hint="default" w:ascii="Times New Roman" w:hAnsi="Times New Roman" w:eastAsia="方正仿宋_GBK" w:cs="Times New Roman"/>
          <w:color w:val="FF0000"/>
          <w:sz w:val="24"/>
          <w:szCs w:val="24"/>
          <w:highlight w:val="none"/>
        </w:rPr>
        <w:t>年</w:t>
      </w:r>
      <w:r>
        <w:rPr>
          <w:rFonts w:hint="default" w:ascii="Times New Roman" w:hAnsi="Times New Roman" w:eastAsia="方正仿宋_GBK" w:cs="Times New Roman"/>
          <w:color w:val="FF0000"/>
          <w:sz w:val="24"/>
          <w:szCs w:val="24"/>
          <w:highlight w:val="none"/>
          <w:lang w:val="en-US" w:eastAsia="zh-CN"/>
        </w:rPr>
        <w:t>10</w:t>
      </w:r>
      <w:r>
        <w:rPr>
          <w:rFonts w:hint="default" w:ascii="Times New Roman" w:hAnsi="Times New Roman" w:eastAsia="方正仿宋_GBK" w:cs="Times New Roman"/>
          <w:color w:val="FF0000"/>
          <w:sz w:val="24"/>
          <w:szCs w:val="24"/>
          <w:highlight w:val="none"/>
        </w:rPr>
        <w:t>月</w:t>
      </w:r>
      <w:r>
        <w:rPr>
          <w:rFonts w:hint="default" w:ascii="Times New Roman" w:hAnsi="Times New Roman" w:eastAsia="方正仿宋_GBK" w:cs="Times New Roman"/>
          <w:color w:val="FF0000"/>
          <w:sz w:val="24"/>
          <w:szCs w:val="24"/>
          <w:highlight w:val="none"/>
          <w:lang w:val="en-US" w:eastAsia="zh-CN"/>
        </w:rPr>
        <w:t>2</w:t>
      </w:r>
      <w:r>
        <w:rPr>
          <w:rFonts w:hint="eastAsia" w:eastAsia="方正仿宋_GBK" w:cs="Times New Roman"/>
          <w:color w:val="FF0000"/>
          <w:sz w:val="24"/>
          <w:szCs w:val="24"/>
          <w:highlight w:val="none"/>
          <w:lang w:val="en-US" w:eastAsia="zh-CN"/>
        </w:rPr>
        <w:t>3</w:t>
      </w:r>
      <w:bookmarkStart w:id="258" w:name="_GoBack"/>
      <w:bookmarkEnd w:id="258"/>
      <w:r>
        <w:rPr>
          <w:rFonts w:hint="default" w:ascii="Times New Roman" w:hAnsi="Times New Roman" w:eastAsia="方正仿宋_GBK" w:cs="Times New Roman"/>
          <w:color w:val="FF0000"/>
          <w:sz w:val="24"/>
          <w:szCs w:val="24"/>
          <w:highlight w:val="none"/>
        </w:rPr>
        <w:t>日北京时间12:00时</w:t>
      </w:r>
    </w:p>
    <w:p w14:paraId="21C1ED9B">
      <w:pPr>
        <w:spacing w:line="4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（五）供应商将投标文件密封后在投标截止时间前交至重庆市合川区妇幼保健院3号楼6楼</w:t>
      </w:r>
      <w:r>
        <w:rPr>
          <w:rFonts w:hint="default" w:ascii="Times New Roman" w:hAnsi="Times New Roman" w:eastAsia="方正仿宋_GBK" w:cs="Times New Roman"/>
          <w:sz w:val="24"/>
          <w:szCs w:val="24"/>
          <w:lang w:val="en-US" w:eastAsia="zh-CN"/>
        </w:rPr>
        <w:t>招标办</w:t>
      </w:r>
      <w:r>
        <w:rPr>
          <w:rFonts w:hint="default" w:ascii="Times New Roman" w:hAnsi="Times New Roman" w:eastAsia="方正仿宋_GBK" w:cs="Times New Roman"/>
          <w:sz w:val="24"/>
          <w:szCs w:val="24"/>
        </w:rPr>
        <w:t>办公室</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617</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。如果是寄快递请发顺丰，纸质件资料收货地址：重庆市合川区合阳街道合阳大道1089号合川区妇幼保健院3号楼6楼</w:t>
      </w:r>
      <w:r>
        <w:rPr>
          <w:rFonts w:hint="default" w:ascii="Times New Roman" w:hAnsi="Times New Roman" w:eastAsia="方正仿宋_GBK" w:cs="Times New Roman"/>
          <w:sz w:val="24"/>
          <w:szCs w:val="24"/>
          <w:lang w:val="en-US" w:eastAsia="zh-CN"/>
        </w:rPr>
        <w:t>617招标办</w:t>
      </w:r>
      <w:r>
        <w:rPr>
          <w:rFonts w:hint="default" w:ascii="Times New Roman" w:hAnsi="Times New Roman" w:eastAsia="方正仿宋_GBK" w:cs="Times New Roman"/>
          <w:sz w:val="24"/>
          <w:szCs w:val="24"/>
        </w:rPr>
        <w:t>；收件人为：</w:t>
      </w:r>
      <w:r>
        <w:rPr>
          <w:rFonts w:hint="default" w:ascii="Times New Roman" w:hAnsi="Times New Roman" w:eastAsia="方正仿宋_GBK" w:cs="Times New Roman"/>
          <w:sz w:val="24"/>
          <w:szCs w:val="24"/>
          <w:lang w:val="en-US" w:eastAsia="zh-CN"/>
        </w:rPr>
        <w:t>招标办</w:t>
      </w:r>
      <w:r>
        <w:rPr>
          <w:rFonts w:hint="default" w:ascii="Times New Roman" w:hAnsi="Times New Roman" w:eastAsia="方正仿宋_GBK" w:cs="Times New Roman"/>
          <w:sz w:val="24"/>
          <w:szCs w:val="24"/>
        </w:rPr>
        <w:t>；电话：（023）42419716，请自行掌控快递送件时间，响应文件必须在提交截止时间前送到资料递交地点。</w:t>
      </w:r>
    </w:p>
    <w:p w14:paraId="0D877A38">
      <w:pPr>
        <w:spacing w:line="4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六</w:t>
      </w:r>
      <w:r>
        <w:rPr>
          <w:rFonts w:hint="default" w:ascii="Times New Roman" w:hAnsi="Times New Roman" w:eastAsia="方正仿宋_GBK" w:cs="Times New Roman"/>
          <w:sz w:val="24"/>
          <w:szCs w:val="24"/>
        </w:rPr>
        <w:t>）供应商制作的响应文件须按照要求制作，规定签字、盖章的地方必须按其规定签字、盖章，未按要求制作响应文件的进行废标处理。</w:t>
      </w:r>
      <w:bookmarkEnd w:id="37"/>
      <w:bookmarkEnd w:id="48"/>
    </w:p>
    <w:p w14:paraId="5D4F8EA2">
      <w:pPr>
        <w:pStyle w:val="5"/>
        <w:spacing w:line="400" w:lineRule="exact"/>
        <w:ind w:firstLine="482" w:firstLineChars="200"/>
        <w:jc w:val="left"/>
        <w:rPr>
          <w:rFonts w:hint="default" w:ascii="Times New Roman" w:hAnsi="Times New Roman" w:eastAsia="方正仿宋_GBK" w:cs="Times New Roman"/>
          <w:sz w:val="24"/>
          <w:szCs w:val="24"/>
        </w:rPr>
      </w:pPr>
      <w:bookmarkStart w:id="50" w:name="_Toc16517"/>
      <w:r>
        <w:rPr>
          <w:rFonts w:hint="default" w:ascii="Times New Roman" w:hAnsi="Times New Roman" w:eastAsia="方正仿宋_GBK" w:cs="Times New Roman"/>
          <w:sz w:val="24"/>
          <w:szCs w:val="24"/>
          <w:lang w:val="en-US" w:eastAsia="zh-CN"/>
        </w:rPr>
        <w:t>五、保证金缴纳与退还</w:t>
      </w:r>
      <w:bookmarkEnd w:id="50"/>
    </w:p>
    <w:p w14:paraId="335B52E9">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w:t>
      </w:r>
      <w:r>
        <w:rPr>
          <w:rFonts w:hint="default" w:ascii="Times New Roman" w:hAnsi="Times New Roman" w:eastAsia="方正仿宋_GBK" w:cs="Times New Roman"/>
          <w:color w:val="auto"/>
          <w:sz w:val="24"/>
          <w:szCs w:val="24"/>
          <w:highlight w:val="none"/>
          <w:lang w:val="en-US" w:eastAsia="zh-CN"/>
        </w:rPr>
        <w:t>投标</w:t>
      </w:r>
      <w:r>
        <w:rPr>
          <w:rFonts w:hint="default" w:ascii="Times New Roman" w:hAnsi="Times New Roman" w:eastAsia="方正仿宋_GBK" w:cs="Times New Roman"/>
          <w:color w:val="auto"/>
          <w:sz w:val="24"/>
          <w:szCs w:val="24"/>
          <w:highlight w:val="none"/>
        </w:rPr>
        <w:t>保证金金额</w:t>
      </w:r>
    </w:p>
    <w:p w14:paraId="2713276A">
      <w:pPr>
        <w:spacing w:line="400" w:lineRule="exact"/>
        <w:ind w:firstLine="600" w:firstLineChars="2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000000"/>
          <w:sz w:val="24"/>
          <w:highlight w:val="none"/>
        </w:rPr>
        <w:t>本次投标保证金为</w:t>
      </w:r>
      <w:r>
        <w:rPr>
          <w:rFonts w:hint="default" w:ascii="Times New Roman" w:hAnsi="Times New Roman" w:eastAsia="方正仿宋_GBK" w:cs="Times New Roman"/>
          <w:color w:val="auto"/>
          <w:sz w:val="24"/>
          <w:szCs w:val="24"/>
          <w:highlight w:val="none"/>
        </w:rPr>
        <w:t>人民币</w:t>
      </w:r>
      <w:r>
        <w:rPr>
          <w:rFonts w:hint="default" w:ascii="Times New Roman" w:hAnsi="Times New Roman" w:eastAsia="方正仿宋_GBK" w:cs="Times New Roman"/>
          <w:color w:val="auto"/>
          <w:sz w:val="24"/>
          <w:szCs w:val="24"/>
          <w:highlight w:val="none"/>
          <w:u w:val="single"/>
          <w:lang w:val="en-US" w:eastAsia="zh-CN"/>
        </w:rPr>
        <w:t>600.00</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p>
    <w:p w14:paraId="4ACB2422">
      <w:pPr>
        <w:kinsoku/>
        <w:wordWrap/>
        <w:overflowPunct/>
        <w:topLinePunct w:val="0"/>
        <w:bidi w:val="0"/>
        <w:spacing w:line="3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二</w:t>
      </w:r>
      <w:r>
        <w:rPr>
          <w:rFonts w:hint="default" w:ascii="Times New Roman" w:hAnsi="Times New Roman" w:eastAsia="方正仿宋_GBK" w:cs="Times New Roman"/>
          <w:color w:val="auto"/>
          <w:sz w:val="24"/>
          <w:szCs w:val="24"/>
          <w:highlight w:val="none"/>
        </w:rPr>
        <w:t>）投标保证金缴纳账户</w:t>
      </w:r>
    </w:p>
    <w:p w14:paraId="3F35F540">
      <w:pPr>
        <w:kinsoku/>
        <w:wordWrap/>
        <w:overflowPunct/>
        <w:topLinePunct w:val="0"/>
        <w:bidi w:val="0"/>
        <w:spacing w:line="3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开户银行：中国建设银行重庆合川宝龙广场支行</w:t>
      </w:r>
    </w:p>
    <w:p w14:paraId="4A16D157">
      <w:pPr>
        <w:kinsoku/>
        <w:wordWrap/>
        <w:overflowPunct/>
        <w:topLinePunct w:val="0"/>
        <w:bidi w:val="0"/>
        <w:spacing w:line="3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账    号：5000 1153 6000 5020 7664</w:t>
      </w:r>
    </w:p>
    <w:p w14:paraId="75B463E4">
      <w:pPr>
        <w:kinsoku/>
        <w:wordWrap/>
        <w:overflowPunct/>
        <w:topLinePunct w:val="0"/>
        <w:bidi w:val="0"/>
        <w:spacing w:line="36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户    名：</w:t>
      </w:r>
      <w:r>
        <w:rPr>
          <w:rFonts w:hint="default" w:ascii="Times New Roman" w:hAnsi="Times New Roman" w:eastAsia="方正仿宋_GBK" w:cs="Times New Roman"/>
          <w:color w:val="auto"/>
          <w:sz w:val="24"/>
          <w:szCs w:val="24"/>
          <w:highlight w:val="none"/>
          <w:lang w:eastAsia="zh-CN"/>
        </w:rPr>
        <w:t>重庆市合川区妇幼保健</w:t>
      </w:r>
      <w:r>
        <w:rPr>
          <w:rFonts w:hint="default" w:ascii="Times New Roman" w:hAnsi="Times New Roman" w:eastAsia="方正仿宋_GBK" w:cs="Times New Roman"/>
          <w:color w:val="auto"/>
          <w:sz w:val="24"/>
          <w:szCs w:val="24"/>
          <w:highlight w:val="none"/>
          <w:lang w:val="en-US" w:eastAsia="zh-CN"/>
        </w:rPr>
        <w:t>院</w:t>
      </w:r>
    </w:p>
    <w:p w14:paraId="3D6E836C">
      <w:pPr>
        <w:kinsoku/>
        <w:wordWrap/>
        <w:overflowPunct/>
        <w:topLinePunct w:val="0"/>
        <w:bidi w:val="0"/>
        <w:spacing w:line="3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三</w:t>
      </w:r>
      <w:r>
        <w:rPr>
          <w:rFonts w:hint="default" w:ascii="Times New Roman" w:hAnsi="Times New Roman" w:eastAsia="方正仿宋_GBK" w:cs="Times New Roman"/>
          <w:color w:val="auto"/>
          <w:sz w:val="24"/>
          <w:szCs w:val="24"/>
          <w:highlight w:val="none"/>
        </w:rPr>
        <w:t>）缴纳投标保证金方式</w:t>
      </w:r>
    </w:p>
    <w:p w14:paraId="25E4190C">
      <w:pPr>
        <w:kinsoku/>
        <w:wordWrap/>
        <w:overflowPunct/>
        <w:topLinePunct w:val="0"/>
        <w:bidi w:val="0"/>
        <w:spacing w:line="3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投标保证金请投标人从投标人开户银行账户按规定金额一次性支付至投标保证金指定账户内，并于</w:t>
      </w:r>
      <w:r>
        <w:rPr>
          <w:rFonts w:hint="default" w:ascii="Times New Roman" w:hAnsi="Times New Roman" w:eastAsia="方正仿宋_GBK" w:cs="Times New Roman"/>
          <w:color w:val="FF0000"/>
          <w:sz w:val="24"/>
          <w:szCs w:val="24"/>
          <w:highlight w:val="none"/>
          <w:lang w:val="en-US" w:eastAsia="zh-CN"/>
        </w:rPr>
        <w:t>报价时间截止</w:t>
      </w:r>
      <w:r>
        <w:rPr>
          <w:rFonts w:hint="default" w:ascii="Times New Roman" w:hAnsi="Times New Roman" w:eastAsia="方正仿宋_GBK" w:cs="Times New Roman"/>
          <w:color w:val="auto"/>
          <w:sz w:val="24"/>
          <w:szCs w:val="24"/>
          <w:highlight w:val="none"/>
        </w:rPr>
        <w:t>前到账，投标人应自行考虑投标保证金的汇入时间风险，否则出现的一切后果由投标人自行负责。</w:t>
      </w:r>
    </w:p>
    <w:p w14:paraId="264DB9E6">
      <w:pPr>
        <w:kinsoku/>
        <w:wordWrap/>
        <w:overflowPunct/>
        <w:topLinePunct w:val="0"/>
        <w:bidi w:val="0"/>
        <w:spacing w:line="3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注：投标保证金未按</w:t>
      </w:r>
      <w:r>
        <w:rPr>
          <w:rFonts w:hint="default" w:ascii="Times New Roman" w:hAnsi="Times New Roman" w:eastAsia="方正仿宋_GBK" w:cs="Times New Roman"/>
          <w:color w:val="auto"/>
          <w:sz w:val="24"/>
          <w:szCs w:val="24"/>
          <w:highlight w:val="none"/>
          <w:lang w:eastAsia="zh-CN"/>
        </w:rPr>
        <w:t>询价采购文件</w:t>
      </w:r>
      <w:r>
        <w:rPr>
          <w:rFonts w:hint="default" w:ascii="Times New Roman" w:hAnsi="Times New Roman" w:eastAsia="方正仿宋_GBK" w:cs="Times New Roman"/>
          <w:color w:val="auto"/>
          <w:sz w:val="24"/>
          <w:szCs w:val="24"/>
          <w:highlight w:val="none"/>
        </w:rPr>
        <w:t>要求缴纳、未在规定时间内到账，视为未缴纳该项目的投标保证金，投标无效。</w:t>
      </w:r>
    </w:p>
    <w:p w14:paraId="4079B88F">
      <w:pPr>
        <w:kinsoku/>
        <w:wordWrap/>
        <w:overflowPunct/>
        <w:topLinePunct w:val="0"/>
        <w:bidi w:val="0"/>
        <w:spacing w:line="3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四</w:t>
      </w:r>
      <w:r>
        <w:rPr>
          <w:rFonts w:hint="default" w:ascii="Times New Roman" w:hAnsi="Times New Roman" w:eastAsia="方正仿宋_GBK" w:cs="Times New Roman"/>
          <w:color w:val="auto"/>
          <w:sz w:val="24"/>
          <w:szCs w:val="24"/>
          <w:highlight w:val="none"/>
        </w:rPr>
        <w:t>）保证金退还方式</w:t>
      </w:r>
    </w:p>
    <w:p w14:paraId="6EDC1FB8">
      <w:pPr>
        <w:kinsoku/>
        <w:wordWrap/>
        <w:overflowPunct/>
        <w:topLinePunct w:val="0"/>
        <w:bidi w:val="0"/>
        <w:spacing w:line="3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询价结束后供应商</w:t>
      </w:r>
      <w:r>
        <w:rPr>
          <w:rFonts w:hint="default" w:ascii="Times New Roman" w:hAnsi="Times New Roman" w:eastAsia="方正仿宋_GBK" w:cs="Times New Roman"/>
          <w:color w:val="auto"/>
          <w:sz w:val="24"/>
          <w:szCs w:val="24"/>
          <w:highlight w:val="none"/>
        </w:rPr>
        <w:t>将汇款凭证、收款单位账户信息加盖收款单位鲜章的资料提交到</w:t>
      </w:r>
      <w:r>
        <w:rPr>
          <w:rFonts w:hint="default" w:ascii="Times New Roman" w:hAnsi="Times New Roman" w:eastAsia="方正仿宋_GBK" w:cs="Times New Roman"/>
          <w:color w:val="auto"/>
          <w:sz w:val="24"/>
          <w:szCs w:val="24"/>
          <w:highlight w:val="none"/>
          <w:lang w:val="en-US" w:eastAsia="zh-CN"/>
        </w:rPr>
        <w:t>重庆市合川区妇幼保健院后勤科</w:t>
      </w:r>
      <w:r>
        <w:rPr>
          <w:rFonts w:hint="default" w:ascii="Times New Roman" w:hAnsi="Times New Roman" w:eastAsia="方正仿宋_GBK" w:cs="Times New Roman"/>
          <w:color w:val="auto"/>
          <w:sz w:val="24"/>
          <w:szCs w:val="24"/>
          <w:highlight w:val="none"/>
        </w:rPr>
        <w:t>，在中标或成交结果公示无质疑后，医院按来款渠道退还。</w:t>
      </w:r>
    </w:p>
    <w:p w14:paraId="7650344A">
      <w:pPr>
        <w:pStyle w:val="23"/>
        <w:ind w:firstLine="480" w:firstLineChars="200"/>
        <w:rPr>
          <w:rFonts w:hint="default" w:ascii="Times New Roman" w:hAnsi="Times New Roman" w:cs="Times New Roman"/>
        </w:rPr>
      </w:pP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.开标后供应商提出放弃投标的，投标保证金不给于退还。</w:t>
      </w:r>
    </w:p>
    <w:p w14:paraId="30C092A7">
      <w:pPr>
        <w:pStyle w:val="5"/>
        <w:spacing w:line="380" w:lineRule="exact"/>
        <w:ind w:firstLine="482" w:firstLineChars="200"/>
        <w:rPr>
          <w:rFonts w:hint="default" w:ascii="Times New Roman" w:hAnsi="Times New Roman" w:eastAsia="方正仿宋_GBK" w:cs="Times New Roman"/>
          <w:sz w:val="24"/>
          <w:szCs w:val="24"/>
        </w:rPr>
      </w:pPr>
      <w:bookmarkStart w:id="51" w:name="_Toc7203"/>
      <w:bookmarkStart w:id="52" w:name="_Toc29260"/>
      <w:bookmarkStart w:id="53" w:name="_Toc403569774"/>
      <w:bookmarkStart w:id="54" w:name="_Toc16124"/>
      <w:bookmarkStart w:id="55" w:name="_Toc29904"/>
      <w:r>
        <w:rPr>
          <w:rFonts w:hint="default" w:ascii="Times New Roman" w:hAnsi="Times New Roman" w:eastAsia="方正仿宋_GBK" w:cs="Times New Roman"/>
          <w:sz w:val="24"/>
          <w:szCs w:val="24"/>
          <w:lang w:val="en-US" w:eastAsia="zh-CN"/>
        </w:rPr>
        <w:t>六</w:t>
      </w:r>
      <w:r>
        <w:rPr>
          <w:rFonts w:hint="default" w:ascii="Times New Roman" w:hAnsi="Times New Roman" w:eastAsia="方正仿宋_GBK" w:cs="Times New Roman"/>
          <w:sz w:val="24"/>
          <w:szCs w:val="24"/>
        </w:rPr>
        <w:t>、</w:t>
      </w:r>
      <w:bookmarkEnd w:id="38"/>
      <w:r>
        <w:rPr>
          <w:rFonts w:hint="default" w:ascii="Times New Roman" w:hAnsi="Times New Roman" w:eastAsia="方正仿宋_GBK" w:cs="Times New Roman"/>
          <w:sz w:val="24"/>
          <w:szCs w:val="24"/>
        </w:rPr>
        <w:t>其它有关规定</w:t>
      </w:r>
      <w:bookmarkEnd w:id="51"/>
      <w:bookmarkEnd w:id="52"/>
      <w:bookmarkEnd w:id="53"/>
      <w:bookmarkEnd w:id="54"/>
      <w:bookmarkEnd w:id="55"/>
    </w:p>
    <w:p w14:paraId="367463B6">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1、单位负责人为同一个人的两个及两个以上法人，母公司、全资子公司及其控股公司，都不得在同一分包的货物</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中同时参与</w:t>
      </w:r>
      <w:r>
        <w:rPr>
          <w:rFonts w:hint="default" w:ascii="Times New Roman" w:hAnsi="Times New Roman" w:eastAsia="方正仿宋_GBK" w:cs="Times New Roman"/>
          <w:sz w:val="24"/>
          <w:szCs w:val="24"/>
          <w:lang w:val="en-US" w:eastAsia="zh-CN"/>
        </w:rPr>
        <w:t>询价</w:t>
      </w:r>
      <w:r>
        <w:rPr>
          <w:rFonts w:hint="default" w:ascii="Times New Roman" w:hAnsi="Times New Roman" w:eastAsia="方正仿宋_GBK" w:cs="Times New Roman"/>
          <w:sz w:val="24"/>
          <w:szCs w:val="24"/>
        </w:rPr>
        <w:t>，否则均为无效</w:t>
      </w:r>
      <w:r>
        <w:rPr>
          <w:rFonts w:hint="default" w:ascii="Times New Roman" w:hAnsi="Times New Roman" w:eastAsia="方正仿宋_GBK" w:cs="Times New Roman"/>
          <w:sz w:val="24"/>
          <w:szCs w:val="24"/>
          <w:lang w:val="en-US" w:eastAsia="zh-CN"/>
        </w:rPr>
        <w:t>响应</w:t>
      </w:r>
      <w:r>
        <w:rPr>
          <w:rFonts w:hint="default" w:ascii="Times New Roman" w:hAnsi="Times New Roman" w:eastAsia="方正仿宋_GBK" w:cs="Times New Roman"/>
          <w:sz w:val="24"/>
          <w:szCs w:val="24"/>
        </w:rPr>
        <w:t>。</w:t>
      </w:r>
    </w:p>
    <w:p w14:paraId="340B9C21">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2、本项目在响应文件提交截止时间前发布的</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文件及补遗文件（如果有）一律在行采家”平台（http://www.gec123.com）网上发布，请各供应商注意下载；无论供应商下载与否，均视同供应商已知晓本项目</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文件、补遗文件（如果有）的内容。</w:t>
      </w:r>
    </w:p>
    <w:p w14:paraId="366AB116">
      <w:pPr>
        <w:widowControl/>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3、超过响应文件截止时间递交的响应文件</w:t>
      </w:r>
      <w:r>
        <w:rPr>
          <w:rFonts w:hint="default" w:ascii="Times New Roman" w:hAnsi="Times New Roman" w:eastAsia="方正仿宋_GBK" w:cs="Times New Roman"/>
          <w:sz w:val="24"/>
        </w:rPr>
        <w:t>、不按本</w:t>
      </w:r>
      <w:r>
        <w:rPr>
          <w:rFonts w:hint="default" w:ascii="Times New Roman" w:hAnsi="Times New Roman" w:eastAsia="方正仿宋_GBK" w:cs="Times New Roman"/>
          <w:sz w:val="24"/>
          <w:lang w:eastAsia="zh-CN"/>
        </w:rPr>
        <w:t>询价</w:t>
      </w:r>
      <w:r>
        <w:rPr>
          <w:rFonts w:hint="default" w:ascii="Times New Roman" w:hAnsi="Times New Roman" w:eastAsia="方正仿宋_GBK" w:cs="Times New Roman"/>
          <w:sz w:val="24"/>
        </w:rPr>
        <w:t>文件规定封装和密封的</w:t>
      </w:r>
      <w:r>
        <w:rPr>
          <w:rFonts w:hint="default" w:ascii="Times New Roman" w:hAnsi="Times New Roman" w:eastAsia="方正仿宋_GBK" w:cs="Times New Roman"/>
          <w:sz w:val="24"/>
          <w:lang w:eastAsia="zh-CN"/>
        </w:rPr>
        <w:t>询价</w:t>
      </w:r>
      <w:r>
        <w:rPr>
          <w:rFonts w:hint="default" w:ascii="Times New Roman" w:hAnsi="Times New Roman" w:eastAsia="方正仿宋_GBK" w:cs="Times New Roman"/>
          <w:sz w:val="24"/>
        </w:rPr>
        <w:t>，</w:t>
      </w:r>
      <w:r>
        <w:rPr>
          <w:rFonts w:hint="default" w:ascii="Times New Roman" w:hAnsi="Times New Roman" w:eastAsia="方正仿宋_GBK" w:cs="Times New Roman"/>
          <w:sz w:val="24"/>
          <w:lang w:eastAsia="zh-CN"/>
        </w:rPr>
        <w:t>医院</w:t>
      </w:r>
      <w:r>
        <w:rPr>
          <w:rFonts w:hint="default" w:ascii="Times New Roman" w:hAnsi="Times New Roman" w:eastAsia="方正仿宋_GBK" w:cs="Times New Roman"/>
          <w:sz w:val="24"/>
        </w:rPr>
        <w:t>拒绝接受</w:t>
      </w:r>
      <w:r>
        <w:rPr>
          <w:rFonts w:hint="default" w:ascii="Times New Roman" w:hAnsi="Times New Roman" w:eastAsia="方正仿宋_GBK" w:cs="Times New Roman"/>
          <w:sz w:val="24"/>
          <w:szCs w:val="24"/>
        </w:rPr>
        <w:t>。</w:t>
      </w:r>
    </w:p>
    <w:p w14:paraId="17844E80">
      <w:pPr>
        <w:snapToGrid w:val="0"/>
        <w:spacing w:line="38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r>
        <w:rPr>
          <w:rFonts w:hint="default" w:ascii="Times New Roman" w:hAnsi="Times New Roman" w:eastAsia="方正仿宋_GBK" w:cs="Times New Roman"/>
          <w:sz w:val="24"/>
          <w:szCs w:val="24"/>
          <w:lang w:val="en-US" w:eastAsia="zh-CN"/>
        </w:rPr>
        <w:t>参与询价</w:t>
      </w:r>
      <w:r>
        <w:rPr>
          <w:rFonts w:hint="default" w:ascii="Times New Roman" w:hAnsi="Times New Roman" w:eastAsia="方正仿宋_GBK" w:cs="Times New Roman"/>
          <w:sz w:val="24"/>
          <w:szCs w:val="24"/>
        </w:rPr>
        <w:t>费用：无论</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结果如何，供应商参与本项目投标的所有费用均应由供应商自行承担。</w:t>
      </w:r>
    </w:p>
    <w:p w14:paraId="66736C6F">
      <w:pPr>
        <w:pStyle w:val="5"/>
        <w:spacing w:line="380" w:lineRule="exact"/>
        <w:ind w:firstLine="482" w:firstLineChars="200"/>
        <w:rPr>
          <w:rFonts w:hint="default" w:ascii="Times New Roman" w:hAnsi="Times New Roman" w:eastAsia="方正仿宋_GBK" w:cs="Times New Roman"/>
          <w:sz w:val="24"/>
          <w:szCs w:val="24"/>
        </w:rPr>
      </w:pPr>
      <w:bookmarkStart w:id="56" w:name="_Toc29255"/>
      <w:bookmarkStart w:id="57" w:name="_Toc22861"/>
      <w:bookmarkStart w:id="58" w:name="_Toc26155"/>
      <w:bookmarkStart w:id="59" w:name="_Toc403569775"/>
      <w:bookmarkStart w:id="60" w:name="_Toc3451"/>
      <w:r>
        <w:rPr>
          <w:rFonts w:hint="default" w:ascii="Times New Roman" w:hAnsi="Times New Roman" w:eastAsia="方正仿宋_GBK" w:cs="Times New Roman"/>
          <w:sz w:val="24"/>
          <w:szCs w:val="24"/>
          <w:lang w:val="en-US" w:eastAsia="zh-CN"/>
        </w:rPr>
        <w:t>七</w:t>
      </w:r>
      <w:r>
        <w:rPr>
          <w:rFonts w:hint="default" w:ascii="Times New Roman" w:hAnsi="Times New Roman" w:eastAsia="方正仿宋_GBK" w:cs="Times New Roman"/>
          <w:sz w:val="24"/>
          <w:szCs w:val="24"/>
        </w:rPr>
        <w:t>、联系方式</w:t>
      </w:r>
      <w:bookmarkEnd w:id="56"/>
      <w:bookmarkEnd w:id="57"/>
      <w:bookmarkEnd w:id="58"/>
      <w:bookmarkEnd w:id="59"/>
      <w:bookmarkEnd w:id="60"/>
    </w:p>
    <w:p w14:paraId="0151A309">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eastAsia="zh-CN"/>
        </w:rPr>
        <w:t>医院</w:t>
      </w:r>
      <w:r>
        <w:rPr>
          <w:rFonts w:hint="default" w:ascii="Times New Roman" w:hAnsi="Times New Roman" w:eastAsia="方正仿宋_GBK" w:cs="Times New Roman"/>
          <w:sz w:val="24"/>
          <w:szCs w:val="24"/>
        </w:rPr>
        <w:t>：重庆市合川区妇幼保健院</w:t>
      </w:r>
    </w:p>
    <w:p w14:paraId="43390BD0">
      <w:pPr>
        <w:snapToGrid w:val="0"/>
        <w:spacing w:line="380" w:lineRule="exact"/>
        <w:ind w:firstLine="480" w:firstLineChars="200"/>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联系人：</w:t>
      </w: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高</w:t>
      </w:r>
      <w:r>
        <w:rPr>
          <w:rFonts w:hint="default" w:ascii="Times New Roman" w:hAnsi="Times New Roman" w:eastAsia="方正仿宋_GBK" w:cs="Times New Roman"/>
          <w:color w:val="000000" w:themeColor="text1"/>
          <w:sz w:val="24"/>
          <w:szCs w:val="24"/>
          <w14:textFill>
            <w14:solidFill>
              <w14:schemeClr w14:val="tx1"/>
            </w14:solidFill>
          </w14:textFill>
        </w:rPr>
        <w:t>老师、</w:t>
      </w:r>
      <w:r>
        <w:rPr>
          <w:rFonts w:hint="eastAsia" w:eastAsia="方正仿宋_GBK" w:cs="Times New Roman"/>
          <w:color w:val="000000" w:themeColor="text1"/>
          <w:sz w:val="24"/>
          <w:szCs w:val="24"/>
          <w:lang w:val="en-US" w:eastAsia="zh-CN"/>
          <w14:textFill>
            <w14:solidFill>
              <w14:schemeClr w14:val="tx1"/>
            </w14:solidFill>
          </w14:textFill>
        </w:rPr>
        <w:t>周</w:t>
      </w:r>
      <w:r>
        <w:rPr>
          <w:rFonts w:hint="default" w:ascii="Times New Roman" w:hAnsi="Times New Roman" w:eastAsia="方正仿宋_GBK" w:cs="Times New Roman"/>
          <w:color w:val="000000" w:themeColor="text1"/>
          <w:sz w:val="24"/>
          <w:szCs w:val="24"/>
          <w14:textFill>
            <w14:solidFill>
              <w14:schemeClr w14:val="tx1"/>
            </w14:solidFill>
          </w14:textFill>
        </w:rPr>
        <w:t>老师</w:t>
      </w:r>
      <w:r>
        <w:rPr>
          <w:rFonts w:hint="default" w:ascii="Times New Roman" w:hAnsi="Times New Roman" w:eastAsia="方正仿宋_GBK" w:cs="Times New Roman"/>
          <w:color w:val="000000" w:themeColor="text1"/>
          <w:sz w:val="24"/>
          <w14:textFill>
            <w14:solidFill>
              <w14:schemeClr w14:val="tx1"/>
            </w14:solidFill>
          </w14:textFill>
        </w:rPr>
        <w:t xml:space="preserve">  </w:t>
      </w:r>
    </w:p>
    <w:p w14:paraId="3A00EE28">
      <w:pPr>
        <w:snapToGrid w:val="0"/>
        <w:spacing w:line="380" w:lineRule="exact"/>
        <w:ind w:firstLine="480" w:firstLineChars="200"/>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电  话：023-42419716（</w:t>
      </w:r>
      <w:r>
        <w:rPr>
          <w:rFonts w:hint="default" w:ascii="Times New Roman" w:hAnsi="Times New Roman" w:eastAsia="方正仿宋_GBK" w:cs="Times New Roman"/>
          <w:color w:val="000000" w:themeColor="text1"/>
          <w:sz w:val="24"/>
          <w:lang w:eastAsia="zh-CN"/>
          <w14:textFill>
            <w14:solidFill>
              <w14:schemeClr w14:val="tx1"/>
            </w14:solidFill>
          </w14:textFill>
        </w:rPr>
        <w:t>询价</w:t>
      </w:r>
      <w:r>
        <w:rPr>
          <w:rFonts w:hint="default" w:ascii="Times New Roman" w:hAnsi="Times New Roman" w:eastAsia="方正仿宋_GBK" w:cs="Times New Roman"/>
          <w:color w:val="000000" w:themeColor="text1"/>
          <w:sz w:val="24"/>
          <w14:textFill>
            <w14:solidFill>
              <w14:schemeClr w14:val="tx1"/>
            </w14:solidFill>
          </w14:textFill>
        </w:rPr>
        <w:t>咨询）、023-</w:t>
      </w:r>
      <w:r>
        <w:rPr>
          <w:rFonts w:hint="default" w:ascii="Times New Roman" w:hAnsi="Times New Roman" w:eastAsia="方正仿宋_GBK" w:cs="Times New Roman"/>
          <w:color w:val="000000" w:themeColor="text1"/>
          <w:sz w:val="24"/>
          <w:lang w:val="en-US" w:eastAsia="zh-CN"/>
          <w14:textFill>
            <w14:solidFill>
              <w14:schemeClr w14:val="tx1"/>
            </w14:solidFill>
          </w14:textFill>
        </w:rPr>
        <w:t>42865008</w:t>
      </w:r>
      <w:r>
        <w:rPr>
          <w:rFonts w:hint="default" w:ascii="Times New Roman" w:hAnsi="Times New Roman" w:eastAsia="方正仿宋_GBK" w:cs="Times New Roman"/>
          <w:color w:val="000000" w:themeColor="text1"/>
          <w:sz w:val="24"/>
          <w14:textFill>
            <w14:solidFill>
              <w14:schemeClr w14:val="tx1"/>
            </w14:solidFill>
          </w14:textFill>
        </w:rPr>
        <w:t>（项目咨询）</w:t>
      </w:r>
    </w:p>
    <w:p w14:paraId="73D6734A">
      <w:pPr>
        <w:snapToGrid w:val="0"/>
        <w:spacing w:line="380" w:lineRule="exact"/>
        <w:ind w:firstLine="480" w:firstLineChars="200"/>
        <w:rPr>
          <w:rFonts w:hint="default" w:ascii="Times New Roman" w:hAnsi="Times New Roman" w:eastAsia="方正仿宋_GBK" w:cs="Times New Roman"/>
          <w:sz w:val="24"/>
          <w:szCs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color w:val="000000" w:themeColor="text1"/>
          <w:sz w:val="24"/>
          <w14:textFill>
            <w14:solidFill>
              <w14:schemeClr w14:val="tx1"/>
            </w14:solidFill>
          </w14:textFill>
        </w:rPr>
        <w:t>地  址：</w:t>
      </w:r>
      <w:r>
        <w:rPr>
          <w:rFonts w:hint="default" w:ascii="Times New Roman" w:hAnsi="Times New Roman" w:eastAsia="方正仿宋_GBK" w:cs="Times New Roman"/>
          <w:sz w:val="24"/>
          <w:szCs w:val="24"/>
        </w:rPr>
        <w:t>重庆市合川区合阳城街道办事处合阳大道1089</w:t>
      </w:r>
    </w:p>
    <w:p w14:paraId="02A1B12E">
      <w:pPr>
        <w:pStyle w:val="4"/>
        <w:spacing w:line="360" w:lineRule="auto"/>
        <w:jc w:val="center"/>
        <w:rPr>
          <w:rFonts w:hint="default" w:ascii="Times New Roman" w:hAnsi="Times New Roman" w:eastAsia="方正小标宋_GBK" w:cs="Times New Roman"/>
          <w:b w:val="0"/>
          <w:szCs w:val="30"/>
        </w:rPr>
      </w:pPr>
      <w:bookmarkStart w:id="61" w:name="_Toc28377"/>
      <w:bookmarkStart w:id="62" w:name="_Toc16594"/>
      <w:bookmarkStart w:id="63" w:name="_Toc31510"/>
      <w:bookmarkStart w:id="64" w:name="_Toc26847"/>
      <w:bookmarkStart w:id="65" w:name="_Toc28752"/>
      <w:bookmarkStart w:id="66" w:name="_Toc8306"/>
      <w:bookmarkStart w:id="67" w:name="_Toc26732"/>
      <w:bookmarkStart w:id="68" w:name="_Toc16392"/>
      <w:bookmarkStart w:id="69" w:name="_Toc30043"/>
      <w:bookmarkStart w:id="70" w:name="_Toc23205"/>
      <w:bookmarkStart w:id="71" w:name="_Toc12490"/>
      <w:bookmarkStart w:id="72" w:name="_Toc26345"/>
      <w:bookmarkStart w:id="73" w:name="_Toc102227313"/>
      <w:bookmarkStart w:id="74" w:name="_Toc403569776"/>
      <w:r>
        <w:rPr>
          <w:rFonts w:hint="default" w:ascii="Times New Roman" w:hAnsi="Times New Roman" w:eastAsia="方正小标宋_GBK" w:cs="Times New Roman"/>
          <w:b w:val="0"/>
          <w:sz w:val="36"/>
          <w:szCs w:val="30"/>
        </w:rPr>
        <w:t>第二篇  供应商须知</w:t>
      </w:r>
      <w:bookmarkEnd w:id="61"/>
      <w:bookmarkEnd w:id="62"/>
    </w:p>
    <w:p w14:paraId="36F0B22B">
      <w:pPr>
        <w:pStyle w:val="5"/>
        <w:spacing w:line="400" w:lineRule="exact"/>
        <w:ind w:firstLine="482" w:firstLineChars="200"/>
        <w:rPr>
          <w:rFonts w:hint="default" w:ascii="Times New Roman" w:hAnsi="Times New Roman" w:eastAsia="方正仿宋_GBK" w:cs="Times New Roman"/>
          <w:sz w:val="24"/>
          <w:szCs w:val="24"/>
        </w:rPr>
      </w:pPr>
      <w:bookmarkStart w:id="75" w:name="_Toc22973"/>
      <w:bookmarkStart w:id="76" w:name="_Toc26691"/>
      <w:r>
        <w:rPr>
          <w:rFonts w:hint="default" w:ascii="Times New Roman" w:hAnsi="Times New Roman" w:eastAsia="方正仿宋_GBK" w:cs="Times New Roman"/>
          <w:sz w:val="24"/>
          <w:szCs w:val="24"/>
        </w:rPr>
        <w:t>一、</w:t>
      </w:r>
      <w:bookmarkEnd w:id="63"/>
      <w:bookmarkEnd w:id="64"/>
      <w:bookmarkEnd w:id="65"/>
      <w:bookmarkEnd w:id="66"/>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费用</w:t>
      </w:r>
      <w:bookmarkEnd w:id="67"/>
      <w:bookmarkEnd w:id="68"/>
      <w:bookmarkEnd w:id="69"/>
      <w:bookmarkEnd w:id="70"/>
      <w:bookmarkEnd w:id="71"/>
      <w:bookmarkEnd w:id="72"/>
      <w:bookmarkEnd w:id="75"/>
      <w:bookmarkEnd w:id="76"/>
    </w:p>
    <w:p w14:paraId="1C2260C0">
      <w:pPr>
        <w:pStyle w:val="25"/>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参与</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的供应商应承担其编制响应文件与递交响应文件所涉及的一切费用，不论</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结果如何，</w:t>
      </w:r>
      <w:r>
        <w:rPr>
          <w:rFonts w:hint="default" w:ascii="Times New Roman" w:hAnsi="Times New Roman" w:eastAsia="方正仿宋_GBK" w:cs="Times New Roman"/>
          <w:sz w:val="24"/>
          <w:szCs w:val="24"/>
          <w:lang w:eastAsia="zh-CN"/>
        </w:rPr>
        <w:t>医院</w:t>
      </w:r>
      <w:r>
        <w:rPr>
          <w:rFonts w:hint="default" w:ascii="Times New Roman" w:hAnsi="Times New Roman" w:eastAsia="方正仿宋_GBK" w:cs="Times New Roman"/>
          <w:sz w:val="24"/>
          <w:szCs w:val="24"/>
        </w:rPr>
        <w:t>和</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代理机构在任何情况下无义务也无责任承担这些费用。</w:t>
      </w:r>
    </w:p>
    <w:p w14:paraId="73C6C686">
      <w:pPr>
        <w:pStyle w:val="5"/>
        <w:tabs>
          <w:tab w:val="left" w:pos="2640"/>
        </w:tabs>
        <w:spacing w:line="400" w:lineRule="exact"/>
        <w:ind w:firstLine="482" w:firstLineChars="200"/>
        <w:rPr>
          <w:rFonts w:hint="default" w:ascii="Times New Roman" w:hAnsi="Times New Roman" w:eastAsia="方正仿宋_GBK" w:cs="Times New Roman"/>
          <w:sz w:val="24"/>
          <w:szCs w:val="24"/>
        </w:rPr>
      </w:pPr>
      <w:bookmarkStart w:id="77" w:name="_Toc7956"/>
      <w:bookmarkStart w:id="78" w:name="_Toc384"/>
      <w:bookmarkStart w:id="79" w:name="_Toc12736"/>
      <w:bookmarkStart w:id="80" w:name="_Toc25466"/>
      <w:bookmarkStart w:id="81" w:name="_Toc2532"/>
      <w:bookmarkStart w:id="82" w:name="_Toc19271"/>
      <w:bookmarkStart w:id="83" w:name="_Toc24437"/>
      <w:bookmarkStart w:id="84" w:name="_Toc1176"/>
      <w:bookmarkStart w:id="85" w:name="_Toc31473"/>
      <w:bookmarkStart w:id="86" w:name="_Toc19488"/>
      <w:bookmarkStart w:id="87" w:name="_Toc23307"/>
      <w:bookmarkStart w:id="88" w:name="_Toc13799"/>
      <w:r>
        <w:rPr>
          <w:rFonts w:hint="default" w:ascii="Times New Roman" w:hAnsi="Times New Roman" w:eastAsia="方正仿宋_GBK" w:cs="Times New Roman"/>
          <w:sz w:val="24"/>
          <w:szCs w:val="24"/>
        </w:rPr>
        <w:t>二、</w:t>
      </w:r>
      <w:bookmarkEnd w:id="77"/>
      <w:bookmarkEnd w:id="78"/>
      <w:bookmarkEnd w:id="79"/>
      <w:bookmarkEnd w:id="80"/>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文件</w:t>
      </w:r>
      <w:bookmarkEnd w:id="81"/>
      <w:bookmarkEnd w:id="82"/>
      <w:bookmarkEnd w:id="83"/>
      <w:bookmarkEnd w:id="84"/>
      <w:bookmarkEnd w:id="85"/>
      <w:bookmarkEnd w:id="86"/>
      <w:bookmarkEnd w:id="87"/>
      <w:bookmarkEnd w:id="88"/>
      <w:r>
        <w:rPr>
          <w:rFonts w:hint="default" w:ascii="Times New Roman" w:hAnsi="Times New Roman" w:eastAsia="方正仿宋_GBK" w:cs="Times New Roman"/>
          <w:sz w:val="24"/>
          <w:szCs w:val="24"/>
        </w:rPr>
        <w:tab/>
      </w:r>
    </w:p>
    <w:p w14:paraId="36D10FA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文件由</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邀请书、供应商须知、项目技术需求、项目服务需求</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响应文件格式要求六部分组成。</w:t>
      </w:r>
    </w:p>
    <w:p w14:paraId="286A1C1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default" w:ascii="Times New Roman" w:hAnsi="Times New Roman" w:eastAsia="方正仿宋_GBK" w:cs="Times New Roman"/>
          <w:sz w:val="24"/>
          <w:szCs w:val="24"/>
          <w:lang w:eastAsia="zh-CN"/>
        </w:rPr>
        <w:t>医院</w:t>
      </w:r>
      <w:r>
        <w:rPr>
          <w:rFonts w:hint="default" w:ascii="Times New Roman" w:hAnsi="Times New Roman" w:eastAsia="方正仿宋_GBK" w:cs="Times New Roman"/>
          <w:sz w:val="24"/>
          <w:szCs w:val="24"/>
        </w:rPr>
        <w:t>（或</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代理机构）所作的一切有效的书面通知、修改及补充，都是</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文件不可分割的部分。</w:t>
      </w:r>
    </w:p>
    <w:p w14:paraId="716DEEE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文件的解释</w:t>
      </w:r>
    </w:p>
    <w:p w14:paraId="452D2DA8">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供应商如对</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文件有疑问，必须在</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截止时间1个工作日前</w:t>
      </w:r>
      <w:r>
        <w:rPr>
          <w:rFonts w:hint="default" w:ascii="Times New Roman" w:hAnsi="Times New Roman" w:eastAsia="方正仿宋_GBK" w:cs="Times New Roman"/>
          <w:sz w:val="24"/>
          <w:szCs w:val="24"/>
          <w:lang w:val="en-US" w:eastAsia="zh-CN"/>
        </w:rPr>
        <w:t>将加盖公章的纸质材料交医院财务科</w:t>
      </w:r>
      <w:r>
        <w:rPr>
          <w:rFonts w:hint="default" w:ascii="Times New Roman" w:hAnsi="Times New Roman" w:eastAsia="方正仿宋_GBK" w:cs="Times New Roman"/>
          <w:sz w:val="24"/>
          <w:szCs w:val="24"/>
        </w:rPr>
        <w:t>向</w:t>
      </w:r>
      <w:r>
        <w:rPr>
          <w:rFonts w:hint="default" w:ascii="Times New Roman" w:hAnsi="Times New Roman" w:eastAsia="方正仿宋_GBK" w:cs="Times New Roman"/>
          <w:sz w:val="24"/>
          <w:szCs w:val="24"/>
          <w:lang w:eastAsia="zh-CN"/>
        </w:rPr>
        <w:t>医院</w:t>
      </w:r>
      <w:r>
        <w:rPr>
          <w:rFonts w:hint="default" w:ascii="Times New Roman" w:hAnsi="Times New Roman" w:eastAsia="方正仿宋_GBK" w:cs="Times New Roman"/>
          <w:sz w:val="24"/>
          <w:szCs w:val="24"/>
        </w:rPr>
        <w:t>（或</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代理机构）要求澄清，</w:t>
      </w:r>
      <w:r>
        <w:rPr>
          <w:rFonts w:hint="default" w:ascii="Times New Roman" w:hAnsi="Times New Roman" w:eastAsia="方正仿宋_GBK" w:cs="Times New Roman"/>
          <w:sz w:val="24"/>
          <w:szCs w:val="24"/>
          <w:lang w:eastAsia="zh-CN"/>
        </w:rPr>
        <w:t>医院</w:t>
      </w:r>
      <w:r>
        <w:rPr>
          <w:rFonts w:hint="default" w:ascii="Times New Roman" w:hAnsi="Times New Roman" w:eastAsia="方正仿宋_GBK" w:cs="Times New Roman"/>
          <w:sz w:val="24"/>
          <w:szCs w:val="24"/>
        </w:rPr>
        <w:t>（或</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代理机构）可视具体情况做出处理或答复。如供应商未提出疑问，视为完全理解并同意本</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文件。一经进入</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程序，即视为供应商已详细阅读全部文件资料，完全理解</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文件所有条款内容并同意放弃对这方面有不明白及误解的权利。</w:t>
      </w:r>
    </w:p>
    <w:p w14:paraId="6F2C4567">
      <w:pPr>
        <w:pStyle w:val="5"/>
        <w:spacing w:line="400" w:lineRule="exact"/>
        <w:ind w:firstLine="482" w:firstLineChars="200"/>
        <w:rPr>
          <w:rFonts w:hint="default" w:ascii="Times New Roman" w:hAnsi="Times New Roman" w:eastAsia="方正仿宋_GBK" w:cs="Times New Roman"/>
          <w:sz w:val="24"/>
          <w:szCs w:val="24"/>
        </w:rPr>
      </w:pPr>
      <w:bookmarkStart w:id="89" w:name="_Toc3339"/>
      <w:bookmarkStart w:id="90" w:name="_Toc29776"/>
      <w:bookmarkStart w:id="91" w:name="_Toc20"/>
      <w:bookmarkStart w:id="92" w:name="_Toc16256"/>
      <w:bookmarkStart w:id="93" w:name="_Toc11415"/>
      <w:bookmarkStart w:id="94" w:name="_Toc15613"/>
      <w:bookmarkStart w:id="95" w:name="_Toc13597"/>
      <w:bookmarkStart w:id="96" w:name="_Toc17814"/>
      <w:bookmarkStart w:id="97" w:name="_Toc8619"/>
      <w:bookmarkStart w:id="98" w:name="_Toc9698"/>
      <w:bookmarkStart w:id="99" w:name="_Toc8043"/>
      <w:bookmarkStart w:id="100" w:name="_Toc31424"/>
      <w:r>
        <w:rPr>
          <w:rFonts w:hint="default" w:ascii="Times New Roman" w:hAnsi="Times New Roman" w:eastAsia="方正仿宋_GBK" w:cs="Times New Roman"/>
          <w:sz w:val="24"/>
          <w:szCs w:val="24"/>
        </w:rPr>
        <w:t>三、</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要求</w:t>
      </w:r>
      <w:bookmarkEnd w:id="89"/>
      <w:bookmarkEnd w:id="90"/>
      <w:bookmarkEnd w:id="91"/>
      <w:bookmarkEnd w:id="92"/>
      <w:bookmarkEnd w:id="93"/>
      <w:bookmarkEnd w:id="94"/>
      <w:bookmarkEnd w:id="95"/>
      <w:bookmarkEnd w:id="96"/>
      <w:bookmarkEnd w:id="97"/>
      <w:bookmarkEnd w:id="98"/>
      <w:bookmarkEnd w:id="99"/>
      <w:bookmarkEnd w:id="100"/>
    </w:p>
    <w:p w14:paraId="04F50E1D">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1、响应文件</w:t>
      </w:r>
    </w:p>
    <w:p w14:paraId="50208506">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供应商应当按照</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文件的要求编制响应文件，并对</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文件提出的要求和条件作出实质性响应，响应文件原则上采用软面订本，同时应编制完整的页码、目录。</w:t>
      </w:r>
    </w:p>
    <w:p w14:paraId="1ECFCF0F">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1.1响应文件组成</w:t>
      </w:r>
    </w:p>
    <w:p w14:paraId="643D1980">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响应文件由</w:t>
      </w:r>
      <w:r>
        <w:rPr>
          <w:rFonts w:hint="default" w:ascii="Times New Roman" w:hAnsi="Times New Roman" w:eastAsia="方正仿宋_GBK" w:cs="Times New Roman"/>
          <w:b/>
          <w:bCs/>
          <w:sz w:val="24"/>
          <w:szCs w:val="24"/>
        </w:rPr>
        <w:t>“第</w:t>
      </w:r>
      <w:r>
        <w:rPr>
          <w:rFonts w:hint="default" w:ascii="Times New Roman" w:hAnsi="Times New Roman" w:eastAsia="方正仿宋_GBK" w:cs="Times New Roman"/>
          <w:b/>
          <w:bCs/>
          <w:sz w:val="24"/>
          <w:szCs w:val="24"/>
          <w:lang w:val="en-US" w:eastAsia="zh-CN"/>
        </w:rPr>
        <w:t>五</w:t>
      </w:r>
      <w:r>
        <w:rPr>
          <w:rFonts w:hint="default" w:ascii="Times New Roman" w:hAnsi="Times New Roman" w:eastAsia="方正仿宋_GBK" w:cs="Times New Roman"/>
          <w:b/>
          <w:bCs/>
          <w:sz w:val="24"/>
          <w:szCs w:val="24"/>
        </w:rPr>
        <w:t>篇</w:t>
      </w:r>
      <w:r>
        <w:rPr>
          <w:rFonts w:hint="default" w:ascii="Times New Roman" w:hAnsi="Times New Roman" w:eastAsia="方正仿宋_GBK" w:cs="Times New Roman"/>
          <w:b/>
          <w:bCs/>
          <w:sz w:val="24"/>
          <w:szCs w:val="24"/>
          <w:lang w:val="en-US" w:eastAsia="zh-CN"/>
        </w:rPr>
        <w:t xml:space="preserve"> </w:t>
      </w:r>
      <w:r>
        <w:rPr>
          <w:rFonts w:hint="default" w:ascii="Times New Roman" w:hAnsi="Times New Roman" w:eastAsia="方正仿宋_GBK" w:cs="Times New Roman"/>
          <w:b/>
          <w:bCs/>
          <w:sz w:val="24"/>
          <w:szCs w:val="24"/>
        </w:rPr>
        <w:t>响应文件格式要求”</w:t>
      </w:r>
      <w:r>
        <w:rPr>
          <w:rFonts w:hint="default" w:ascii="Times New Roman" w:hAnsi="Times New Roman" w:eastAsia="方正仿宋_GBK" w:cs="Times New Roman"/>
          <w:sz w:val="24"/>
          <w:szCs w:val="24"/>
        </w:rPr>
        <w:t>规定的部分和供应商所作的一切有效补充、修改和承诺等文件组成，供应商应按照</w:t>
      </w:r>
      <w:r>
        <w:rPr>
          <w:rFonts w:hint="default" w:ascii="Times New Roman" w:hAnsi="Times New Roman" w:eastAsia="方正仿宋_GBK" w:cs="Times New Roman"/>
          <w:b/>
          <w:bCs/>
          <w:sz w:val="24"/>
          <w:szCs w:val="24"/>
        </w:rPr>
        <w:t>“第</w:t>
      </w:r>
      <w:r>
        <w:rPr>
          <w:rFonts w:hint="default" w:ascii="Times New Roman" w:hAnsi="Times New Roman" w:eastAsia="方正仿宋_GBK" w:cs="Times New Roman"/>
          <w:b/>
          <w:bCs/>
          <w:sz w:val="24"/>
          <w:szCs w:val="24"/>
          <w:lang w:val="en-US" w:eastAsia="zh-CN"/>
        </w:rPr>
        <w:t>五</w:t>
      </w:r>
      <w:r>
        <w:rPr>
          <w:rFonts w:hint="default" w:ascii="Times New Roman" w:hAnsi="Times New Roman" w:eastAsia="方正仿宋_GBK" w:cs="Times New Roman"/>
          <w:b/>
          <w:bCs/>
          <w:sz w:val="24"/>
          <w:szCs w:val="24"/>
        </w:rPr>
        <w:t>篇</w:t>
      </w:r>
      <w:r>
        <w:rPr>
          <w:rFonts w:hint="default" w:ascii="Times New Roman" w:hAnsi="Times New Roman" w:eastAsia="方正仿宋_GBK" w:cs="Times New Roman"/>
          <w:b/>
          <w:bCs/>
          <w:sz w:val="24"/>
          <w:szCs w:val="24"/>
          <w:lang w:val="en-US" w:eastAsia="zh-CN"/>
        </w:rPr>
        <w:t xml:space="preserve"> </w:t>
      </w:r>
      <w:r>
        <w:rPr>
          <w:rFonts w:hint="default" w:ascii="Times New Roman" w:hAnsi="Times New Roman" w:eastAsia="方正仿宋_GBK" w:cs="Times New Roman"/>
          <w:b/>
          <w:bCs/>
          <w:sz w:val="24"/>
          <w:szCs w:val="24"/>
        </w:rPr>
        <w:t>响应文件格式要求”</w:t>
      </w:r>
      <w:r>
        <w:rPr>
          <w:rFonts w:hint="default" w:ascii="Times New Roman" w:hAnsi="Times New Roman" w:eastAsia="方正仿宋_GBK" w:cs="Times New Roman"/>
          <w:sz w:val="24"/>
          <w:szCs w:val="24"/>
        </w:rPr>
        <w:t>规定的目录顺序组织编写和装订，也可在基本格式基础上对表格进行扩展，未规定格式的由供应商自定格式。</w:t>
      </w:r>
    </w:p>
    <w:p w14:paraId="3E204A33">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1.2联合体（本项目不接受联合体参与</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w:t>
      </w:r>
    </w:p>
    <w:p w14:paraId="34972A10">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1.3</w:t>
      </w:r>
      <w:r>
        <w:rPr>
          <w:rFonts w:hint="default" w:ascii="Times New Roman" w:hAnsi="Times New Roman" w:eastAsia="方正仿宋_GBK" w:cs="Times New Roman"/>
          <w:sz w:val="24"/>
          <w:szCs w:val="24"/>
          <w:lang w:val="en-US" w:eastAsia="zh-CN"/>
        </w:rPr>
        <w:t>参与询价</w:t>
      </w:r>
      <w:r>
        <w:rPr>
          <w:rFonts w:hint="default" w:ascii="Times New Roman" w:hAnsi="Times New Roman" w:eastAsia="方正仿宋_GBK" w:cs="Times New Roman"/>
          <w:sz w:val="24"/>
          <w:szCs w:val="24"/>
        </w:rPr>
        <w:t>有效期：响应文件及有关承诺文件有效期为</w:t>
      </w:r>
      <w:r>
        <w:rPr>
          <w:rFonts w:hint="default" w:ascii="Times New Roman" w:hAnsi="Times New Roman" w:eastAsia="方正仿宋_GBK" w:cs="Times New Roman"/>
          <w:sz w:val="24"/>
          <w:szCs w:val="24"/>
          <w:lang w:val="en-US" w:eastAsia="zh-CN"/>
        </w:rPr>
        <w:t>询价</w:t>
      </w:r>
      <w:r>
        <w:rPr>
          <w:rFonts w:hint="default" w:ascii="Times New Roman" w:hAnsi="Times New Roman" w:eastAsia="方正仿宋_GBK" w:cs="Times New Roman"/>
          <w:sz w:val="24"/>
          <w:szCs w:val="24"/>
        </w:rPr>
        <w:t>开始时间起90天。</w:t>
      </w:r>
    </w:p>
    <w:p w14:paraId="7B9F8C16">
      <w:pPr>
        <w:spacing w:line="400" w:lineRule="exact"/>
        <w:ind w:firstLine="480" w:firstLineChars="200"/>
        <w:rPr>
          <w:rFonts w:hint="default" w:ascii="Times New Roman" w:hAnsi="Times New Roman" w:eastAsia="方正仿宋_GBK" w:cs="Times New Roman"/>
          <w:color w:val="FF0000"/>
          <w:sz w:val="24"/>
          <w:szCs w:val="24"/>
        </w:rPr>
      </w:pPr>
      <w:r>
        <w:rPr>
          <w:rFonts w:hint="default" w:ascii="Times New Roman" w:hAnsi="Times New Roman" w:eastAsia="方正仿宋_GBK" w:cs="Times New Roman"/>
          <w:color w:val="FF0000"/>
          <w:sz w:val="24"/>
          <w:szCs w:val="24"/>
          <w:lang w:val="en-US" w:eastAsia="zh-CN"/>
        </w:rPr>
        <w:t>2</w:t>
      </w:r>
      <w:r>
        <w:rPr>
          <w:rFonts w:hint="default" w:ascii="Times New Roman" w:hAnsi="Times New Roman" w:eastAsia="方正仿宋_GBK" w:cs="Times New Roman"/>
          <w:color w:val="FF0000"/>
          <w:sz w:val="24"/>
          <w:szCs w:val="24"/>
        </w:rPr>
        <w:t>、报价要求</w:t>
      </w:r>
    </w:p>
    <w:p w14:paraId="19E0AE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color w:val="FF0000"/>
          <w:kern w:val="0"/>
          <w:sz w:val="24"/>
          <w:szCs w:val="24"/>
          <w:highlight w:val="none"/>
          <w:lang w:val="en-US" w:eastAsia="zh-CN" w:bidi="ar-SA"/>
        </w:rPr>
      </w:pPr>
      <w:r>
        <w:rPr>
          <w:rFonts w:hint="eastAsia" w:ascii="Times New Roman" w:hAnsi="Times New Roman" w:eastAsia="方正仿宋_GBK" w:cs="Times New Roman"/>
          <w:color w:val="FF0000"/>
          <w:kern w:val="0"/>
          <w:sz w:val="24"/>
          <w:szCs w:val="24"/>
          <w:highlight w:val="none"/>
          <w:lang w:val="en-US" w:eastAsia="zh-CN" w:bidi="ar-SA"/>
        </w:rPr>
        <w:t>1.供应商报价不能高于最高限价（报价时对硬件和软件进行分别报价），否则视为无效报价；</w:t>
      </w:r>
    </w:p>
    <w:p w14:paraId="7C96AE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s="Times New Roman"/>
          <w:color w:val="FF0000"/>
          <w:kern w:val="0"/>
          <w:sz w:val="24"/>
          <w:szCs w:val="24"/>
          <w:highlight w:val="none"/>
          <w:lang w:val="en-US" w:eastAsia="zh-CN" w:bidi="ar-SA"/>
        </w:rPr>
      </w:pPr>
      <w:r>
        <w:rPr>
          <w:rFonts w:hint="eastAsia" w:ascii="Times New Roman" w:hAnsi="Times New Roman" w:eastAsia="方正仿宋_GBK" w:cs="Times New Roman"/>
          <w:color w:val="FF0000"/>
          <w:kern w:val="0"/>
          <w:sz w:val="24"/>
          <w:szCs w:val="24"/>
          <w:highlight w:val="none"/>
          <w:lang w:val="en-US" w:eastAsia="zh-CN" w:bidi="ar-SA"/>
        </w:rPr>
        <w:t>2.报价时请报出质保期后每年升级维护费（升级维护费不超过软件成交价的5%）。</w:t>
      </w:r>
    </w:p>
    <w:p w14:paraId="165964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s="Times New Roman"/>
          <w:color w:val="FF0000"/>
          <w:kern w:val="0"/>
          <w:sz w:val="24"/>
          <w:szCs w:val="24"/>
          <w:highlight w:val="none"/>
          <w:lang w:val="en-US" w:eastAsia="zh-CN" w:bidi="ar-SA"/>
        </w:rPr>
      </w:pPr>
      <w:r>
        <w:rPr>
          <w:rFonts w:hint="eastAsia" w:ascii="Times New Roman" w:hAnsi="Times New Roman" w:eastAsia="方正仿宋_GBK" w:cs="Times New Roman"/>
          <w:color w:val="FF0000"/>
          <w:kern w:val="0"/>
          <w:sz w:val="24"/>
          <w:szCs w:val="24"/>
          <w:highlight w:val="none"/>
          <w:lang w:val="en-US" w:eastAsia="zh-CN" w:bidi="ar-SA"/>
        </w:rPr>
        <w:t>3.本次报价为包干价，包括但不限于产品本身和产品的装卸、运输、配送、安装以及各类人工费（含税）等所有采购本套系统（不含日后耗材）的费用，采购人不得再另外增加任何费用。</w:t>
      </w:r>
    </w:p>
    <w:p w14:paraId="444E75A6">
      <w:pPr>
        <w:pStyle w:val="23"/>
        <w:pageBreakBefore w:val="0"/>
        <w:widowControl w:val="0"/>
        <w:kinsoku/>
        <w:wordWrap/>
        <w:overflowPunct/>
        <w:topLinePunct w:val="0"/>
        <w:bidi w:val="0"/>
        <w:spacing w:line="360" w:lineRule="exact"/>
        <w:ind w:firstLine="480" w:firstLineChars="200"/>
        <w:textAlignment w:val="auto"/>
        <w:rPr>
          <w:rFonts w:hint="default" w:ascii="Times New Roman" w:hAnsi="Times New Roman" w:eastAsia="方正仿宋_GBK" w:cs="Times New Roman"/>
          <w:color w:val="FF0000"/>
          <w:sz w:val="24"/>
          <w:highlight w:val="none"/>
          <w:lang w:val="en-US" w:eastAsia="zh-CN"/>
        </w:rPr>
      </w:pPr>
      <w:r>
        <w:rPr>
          <w:rFonts w:hint="default" w:ascii="Times New Roman" w:hAnsi="Times New Roman" w:eastAsia="方正仿宋_GBK" w:cs="Times New Roman"/>
          <w:color w:val="FF0000"/>
          <w:sz w:val="24"/>
          <w:highlight w:val="none"/>
          <w:lang w:val="en-US" w:eastAsia="zh-CN"/>
        </w:rPr>
        <w:t>因成交供应商自身原因造成漏报、少报皆由其自行承担责任，采购人不再补偿。</w:t>
      </w:r>
    </w:p>
    <w:p w14:paraId="350B547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4、修正错误</w:t>
      </w:r>
    </w:p>
    <w:p w14:paraId="00196E5A">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若供应商所递交的响应文件或最后报价中的价格出现大写金额和小写金额不一致的错误，以大写金额修正为准。</w:t>
      </w:r>
    </w:p>
    <w:p w14:paraId="738CB784">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询价小组</w:t>
      </w:r>
      <w:r>
        <w:rPr>
          <w:rFonts w:hint="default" w:ascii="Times New Roman" w:hAnsi="Times New Roman" w:eastAsia="方正仿宋_GBK" w:cs="Times New Roman"/>
          <w:sz w:val="24"/>
          <w:szCs w:val="24"/>
        </w:rPr>
        <w:t>按上述修正错误的原则及方法修正供应商的报价，供应商同意并签字确认后，修正后的报价对供应商具有约束作用。如果供应商不接受修正后的价格，将失去成为成交供应商的资格。</w:t>
      </w:r>
    </w:p>
    <w:p w14:paraId="245480AE">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5、提交响应文件的份数和签署</w:t>
      </w:r>
    </w:p>
    <w:p w14:paraId="4211F17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5.1响应文件由 “资格及商务技术文件”和“经济文件”二部分组成，</w:t>
      </w:r>
      <w:r>
        <w:rPr>
          <w:rFonts w:hint="default" w:ascii="Times New Roman" w:hAnsi="Times New Roman" w:eastAsia="方正仿宋_GBK" w:cs="Times New Roman"/>
          <w:b/>
          <w:color w:val="FF0000"/>
          <w:sz w:val="24"/>
          <w:szCs w:val="24"/>
          <w:highlight w:val="yellow"/>
          <w:u w:val="single"/>
        </w:rPr>
        <w:t>每一部分一式</w:t>
      </w:r>
      <w:r>
        <w:rPr>
          <w:rFonts w:hint="default" w:ascii="Times New Roman" w:hAnsi="Times New Roman" w:eastAsia="方正仿宋_GBK" w:cs="Times New Roman"/>
          <w:b/>
          <w:color w:val="FF0000"/>
          <w:sz w:val="24"/>
          <w:szCs w:val="24"/>
          <w:highlight w:val="yellow"/>
          <w:u w:val="single"/>
          <w:lang w:val="en-US" w:eastAsia="zh-CN"/>
        </w:rPr>
        <w:t>三</w:t>
      </w:r>
      <w:r>
        <w:rPr>
          <w:rFonts w:hint="default" w:ascii="Times New Roman" w:hAnsi="Times New Roman" w:eastAsia="方正仿宋_GBK" w:cs="Times New Roman"/>
          <w:b/>
          <w:color w:val="FF0000"/>
          <w:sz w:val="24"/>
          <w:szCs w:val="24"/>
          <w:highlight w:val="yellow"/>
          <w:u w:val="single"/>
        </w:rPr>
        <w:t>份</w:t>
      </w:r>
      <w:r>
        <w:rPr>
          <w:rFonts w:hint="default" w:ascii="Times New Roman" w:hAnsi="Times New Roman" w:eastAsia="方正仿宋_GBK" w:cs="Times New Roman"/>
          <w:b/>
          <w:color w:val="FF0000"/>
          <w:sz w:val="24"/>
          <w:szCs w:val="24"/>
          <w:highlight w:val="yellow"/>
          <w:u w:val="single"/>
          <w:lang w:eastAsia="zh-CN"/>
        </w:rPr>
        <w:t>，</w:t>
      </w:r>
      <w:r>
        <w:rPr>
          <w:rFonts w:hint="default" w:ascii="Times New Roman" w:hAnsi="Times New Roman" w:eastAsia="方正仿宋_GBK" w:cs="Times New Roman"/>
          <w:b/>
          <w:color w:val="FF0000"/>
          <w:sz w:val="24"/>
          <w:szCs w:val="24"/>
          <w:highlight w:val="yellow"/>
          <w:u w:val="single"/>
          <w:lang w:val="en-US" w:eastAsia="zh-CN"/>
        </w:rPr>
        <w:t>分开装订</w:t>
      </w:r>
      <w:r>
        <w:rPr>
          <w:rFonts w:hint="default" w:ascii="Times New Roman" w:hAnsi="Times New Roman" w:eastAsia="方正仿宋_GBK" w:cs="Times New Roman"/>
          <w:b/>
          <w:sz w:val="24"/>
          <w:szCs w:val="24"/>
          <w:highlight w:val="yellow"/>
          <w:u w:val="single"/>
        </w:rPr>
        <w:t>。</w:t>
      </w:r>
    </w:p>
    <w:p w14:paraId="5BBCBC9E">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5.2在响应文件必须加盖骑缝章或每一页加盖公章，</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文件</w:t>
      </w:r>
      <w:r>
        <w:rPr>
          <w:rFonts w:hint="default" w:ascii="Times New Roman" w:hAnsi="Times New Roman" w:eastAsia="方正仿宋_GBK" w:cs="Times New Roman"/>
          <w:b/>
          <w:bCs/>
          <w:sz w:val="24"/>
          <w:szCs w:val="24"/>
        </w:rPr>
        <w:t>“第</w:t>
      </w:r>
      <w:r>
        <w:rPr>
          <w:rFonts w:hint="default" w:ascii="Times New Roman" w:hAnsi="Times New Roman" w:eastAsia="方正仿宋_GBK" w:cs="Times New Roman"/>
          <w:b/>
          <w:bCs/>
          <w:sz w:val="24"/>
          <w:szCs w:val="24"/>
          <w:lang w:val="en-US" w:eastAsia="zh-CN"/>
        </w:rPr>
        <w:t>五</w:t>
      </w:r>
      <w:r>
        <w:rPr>
          <w:rFonts w:hint="default" w:ascii="Times New Roman" w:hAnsi="Times New Roman" w:eastAsia="方正仿宋_GBK" w:cs="Times New Roman"/>
          <w:b/>
          <w:bCs/>
          <w:sz w:val="24"/>
          <w:szCs w:val="24"/>
        </w:rPr>
        <w:t>篇</w:t>
      </w:r>
      <w:r>
        <w:rPr>
          <w:rFonts w:hint="default" w:ascii="Times New Roman" w:hAnsi="Times New Roman" w:eastAsia="方正仿宋_GBK" w:cs="Times New Roman"/>
          <w:b/>
          <w:bCs/>
          <w:sz w:val="24"/>
          <w:szCs w:val="24"/>
          <w:lang w:val="en-US" w:eastAsia="zh-CN"/>
        </w:rPr>
        <w:t xml:space="preserve"> </w:t>
      </w:r>
      <w:r>
        <w:rPr>
          <w:rFonts w:hint="default" w:ascii="Times New Roman" w:hAnsi="Times New Roman" w:eastAsia="方正仿宋_GBK" w:cs="Times New Roman"/>
          <w:b/>
          <w:bCs/>
          <w:sz w:val="24"/>
          <w:szCs w:val="24"/>
        </w:rPr>
        <w:t>响应文件格式要求”</w:t>
      </w:r>
      <w:r>
        <w:rPr>
          <w:rFonts w:hint="default" w:ascii="Times New Roman" w:hAnsi="Times New Roman" w:eastAsia="方正仿宋_GBK" w:cs="Times New Roman"/>
          <w:sz w:val="24"/>
          <w:szCs w:val="24"/>
        </w:rPr>
        <w:t>中规定签字、盖章的地方必须按其规定签字、盖章。</w:t>
      </w:r>
    </w:p>
    <w:p w14:paraId="4D39DA0C">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5.3、若</w:t>
      </w:r>
      <w:r>
        <w:rPr>
          <w:rFonts w:hint="default" w:ascii="Times New Roman" w:hAnsi="Times New Roman" w:eastAsia="方正仿宋_GBK" w:cs="Times New Roman"/>
          <w:sz w:val="24"/>
          <w:szCs w:val="24"/>
          <w:lang w:eastAsia="zh-CN"/>
        </w:rPr>
        <w:t>中选供应商</w:t>
      </w:r>
      <w:r>
        <w:rPr>
          <w:rFonts w:hint="default" w:ascii="Times New Roman" w:hAnsi="Times New Roman" w:eastAsia="方正仿宋_GBK" w:cs="Times New Roman"/>
          <w:sz w:val="24"/>
          <w:szCs w:val="24"/>
        </w:rPr>
        <w:t>对响应文件的错处作必要修改，则应在修改处加盖</w:t>
      </w:r>
      <w:r>
        <w:rPr>
          <w:rFonts w:hint="default" w:ascii="Times New Roman" w:hAnsi="Times New Roman" w:eastAsia="方正仿宋_GBK" w:cs="Times New Roman"/>
          <w:sz w:val="24"/>
          <w:szCs w:val="24"/>
          <w:lang w:eastAsia="zh-CN"/>
        </w:rPr>
        <w:t>中选供应商</w:t>
      </w:r>
      <w:r>
        <w:rPr>
          <w:rFonts w:hint="default" w:ascii="Times New Roman" w:hAnsi="Times New Roman" w:eastAsia="方正仿宋_GBK" w:cs="Times New Roman"/>
          <w:sz w:val="24"/>
          <w:szCs w:val="24"/>
        </w:rPr>
        <w:t>公章或由法定代表人或法定代表人授权代表签字确认。</w:t>
      </w:r>
    </w:p>
    <w:p w14:paraId="3C359DA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5.4、电报、电话、传真形式的响应文件概不接受。</w:t>
      </w:r>
    </w:p>
    <w:p w14:paraId="3DE28AF1">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6、响应文件的递交</w:t>
      </w:r>
    </w:p>
    <w:p w14:paraId="2B0557B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6.1响应文件的密封与标记</w:t>
      </w:r>
    </w:p>
    <w:p w14:paraId="2E0A33A1">
      <w:pPr>
        <w:pStyle w:val="10"/>
        <w:spacing w:line="400" w:lineRule="exact"/>
        <w:ind w:firstLine="480"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sz w:val="24"/>
          <w:szCs w:val="24"/>
        </w:rPr>
        <w:t>6.1.1、响应文件按照“资格及商务技术文件”、“ 经济文件”两部分分别封装，“ 经济文件”封装在一个密封袋内，“资格及商务技术文件”封装在一个密封袋内，</w:t>
      </w:r>
      <w:r>
        <w:rPr>
          <w:rFonts w:hint="default" w:ascii="Times New Roman" w:hAnsi="Times New Roman" w:eastAsia="方正仿宋_GBK" w:cs="Times New Roman"/>
          <w:sz w:val="24"/>
        </w:rPr>
        <w:t>密封袋的封口须加盖</w:t>
      </w:r>
      <w:r>
        <w:rPr>
          <w:rFonts w:hint="default" w:ascii="Times New Roman" w:hAnsi="Times New Roman" w:eastAsia="方正仿宋_GBK" w:cs="Times New Roman"/>
          <w:sz w:val="24"/>
          <w:lang w:eastAsia="zh-CN"/>
        </w:rPr>
        <w:t>中选供应商</w:t>
      </w:r>
      <w:r>
        <w:rPr>
          <w:rFonts w:hint="default" w:ascii="Times New Roman" w:hAnsi="Times New Roman" w:eastAsia="方正仿宋_GBK" w:cs="Times New Roman"/>
          <w:sz w:val="24"/>
        </w:rPr>
        <w:t>公章或</w:t>
      </w:r>
      <w:r>
        <w:rPr>
          <w:rFonts w:hint="default" w:ascii="Times New Roman" w:hAnsi="Times New Roman" w:eastAsia="方正仿宋_GBK" w:cs="Times New Roman"/>
          <w:sz w:val="24"/>
          <w:szCs w:val="24"/>
        </w:rPr>
        <w:t>法定代表人</w:t>
      </w:r>
      <w:r>
        <w:rPr>
          <w:rFonts w:hint="default" w:ascii="Times New Roman" w:hAnsi="Times New Roman" w:eastAsia="方正仿宋_GBK" w:cs="Times New Roman"/>
          <w:sz w:val="24"/>
        </w:rPr>
        <w:t>授权代表签字。</w:t>
      </w:r>
      <w:r>
        <w:rPr>
          <w:rFonts w:hint="default" w:ascii="Times New Roman" w:hAnsi="Times New Roman" w:eastAsia="方正仿宋_GBK" w:cs="Times New Roman"/>
          <w:b/>
          <w:sz w:val="24"/>
        </w:rPr>
        <w:t>不按本</w:t>
      </w:r>
      <w:r>
        <w:rPr>
          <w:rFonts w:hint="default" w:ascii="Times New Roman" w:hAnsi="Times New Roman" w:eastAsia="方正仿宋_GBK" w:cs="Times New Roman"/>
          <w:b/>
          <w:sz w:val="24"/>
          <w:lang w:eastAsia="zh-CN"/>
        </w:rPr>
        <w:t>询价</w:t>
      </w:r>
      <w:r>
        <w:rPr>
          <w:rFonts w:hint="default" w:ascii="Times New Roman" w:hAnsi="Times New Roman" w:eastAsia="方正仿宋_GBK" w:cs="Times New Roman"/>
          <w:b/>
          <w:sz w:val="24"/>
        </w:rPr>
        <w:t>文件规定封装和密封的投标，我院拒绝接受。</w:t>
      </w:r>
    </w:p>
    <w:p w14:paraId="30D6E4CD">
      <w:pPr>
        <w:snapToGrid w:val="0"/>
        <w:spacing w:line="400" w:lineRule="exact"/>
        <w:ind w:left="3" w:leftChars="1"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6.1.2、响应文件的制作：文件的每一部分各自装订成册，应按照</w:t>
      </w:r>
      <w:r>
        <w:rPr>
          <w:rFonts w:hint="default" w:ascii="Times New Roman" w:hAnsi="Times New Roman" w:eastAsia="方正仿宋_GBK" w:cs="Times New Roman"/>
          <w:b/>
          <w:bCs/>
          <w:sz w:val="24"/>
          <w:szCs w:val="24"/>
        </w:rPr>
        <w:t>“第</w:t>
      </w:r>
      <w:r>
        <w:rPr>
          <w:rFonts w:hint="default" w:ascii="Times New Roman" w:hAnsi="Times New Roman" w:eastAsia="方正仿宋_GBK" w:cs="Times New Roman"/>
          <w:b/>
          <w:bCs/>
          <w:sz w:val="24"/>
          <w:szCs w:val="24"/>
          <w:lang w:val="en-US" w:eastAsia="zh-CN"/>
        </w:rPr>
        <w:t>五</w:t>
      </w:r>
      <w:r>
        <w:rPr>
          <w:rFonts w:hint="default" w:ascii="Times New Roman" w:hAnsi="Times New Roman" w:eastAsia="方正仿宋_GBK" w:cs="Times New Roman"/>
          <w:b/>
          <w:bCs/>
          <w:sz w:val="24"/>
          <w:szCs w:val="24"/>
        </w:rPr>
        <w:t>篇</w:t>
      </w:r>
      <w:r>
        <w:rPr>
          <w:rFonts w:hint="default" w:ascii="Times New Roman" w:hAnsi="Times New Roman" w:eastAsia="方正仿宋_GBK" w:cs="Times New Roman"/>
          <w:b/>
          <w:bCs/>
          <w:sz w:val="24"/>
          <w:szCs w:val="24"/>
          <w:lang w:val="en-US" w:eastAsia="zh-CN"/>
        </w:rPr>
        <w:t xml:space="preserve"> </w:t>
      </w:r>
      <w:r>
        <w:rPr>
          <w:rFonts w:hint="default" w:ascii="Times New Roman" w:hAnsi="Times New Roman" w:eastAsia="方正仿宋_GBK" w:cs="Times New Roman"/>
          <w:b/>
          <w:bCs/>
          <w:sz w:val="24"/>
          <w:szCs w:val="24"/>
        </w:rPr>
        <w:t>响应文件格式要求”</w:t>
      </w:r>
      <w:r>
        <w:rPr>
          <w:rFonts w:hint="default" w:ascii="Times New Roman" w:hAnsi="Times New Roman" w:eastAsia="方正仿宋_GBK" w:cs="Times New Roman"/>
          <w:sz w:val="24"/>
          <w:szCs w:val="24"/>
        </w:rPr>
        <w:t>规定目录的顺序编写目录，并应逐页编制页码。在每一本文件的</w:t>
      </w:r>
      <w:r>
        <w:rPr>
          <w:rFonts w:hint="default" w:ascii="Times New Roman" w:hAnsi="Times New Roman" w:eastAsia="方正仿宋_GBK" w:cs="Times New Roman"/>
          <w:sz w:val="24"/>
          <w:szCs w:val="24"/>
          <w:highlight w:val="yellow"/>
        </w:rPr>
        <w:t>封面上注明“**文件”、项目名称、</w:t>
      </w:r>
      <w:r>
        <w:rPr>
          <w:rFonts w:hint="default" w:ascii="Times New Roman" w:hAnsi="Times New Roman" w:eastAsia="方正仿宋_GBK" w:cs="Times New Roman"/>
          <w:sz w:val="24"/>
          <w:szCs w:val="24"/>
          <w:highlight w:val="yellow"/>
          <w:lang w:val="en-US" w:eastAsia="zh-CN"/>
        </w:rPr>
        <w:t>分包号、</w:t>
      </w:r>
      <w:r>
        <w:rPr>
          <w:rFonts w:hint="default" w:ascii="Times New Roman" w:hAnsi="Times New Roman" w:eastAsia="方正仿宋_GBK" w:cs="Times New Roman"/>
          <w:sz w:val="24"/>
          <w:szCs w:val="24"/>
          <w:highlight w:val="yellow"/>
          <w:lang w:eastAsia="zh-CN"/>
        </w:rPr>
        <w:t>供应商</w:t>
      </w:r>
      <w:r>
        <w:rPr>
          <w:rFonts w:hint="default" w:ascii="Times New Roman" w:hAnsi="Times New Roman" w:eastAsia="方正仿宋_GBK" w:cs="Times New Roman"/>
          <w:sz w:val="24"/>
          <w:szCs w:val="24"/>
          <w:highlight w:val="yellow"/>
        </w:rPr>
        <w:t>名称地址、联系方式。</w:t>
      </w:r>
    </w:p>
    <w:p w14:paraId="05B5435A">
      <w:pPr>
        <w:snapToGrid w:val="0"/>
        <w:spacing w:line="400" w:lineRule="exact"/>
        <w:ind w:left="3" w:leftChars="1"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6.1.3、密封袋的封面可参照</w:t>
      </w:r>
      <w:r>
        <w:rPr>
          <w:rFonts w:hint="default" w:ascii="Times New Roman" w:hAnsi="Times New Roman" w:eastAsia="方正仿宋_GBK" w:cs="Times New Roman"/>
          <w:b/>
          <w:bCs/>
          <w:sz w:val="24"/>
          <w:szCs w:val="24"/>
        </w:rPr>
        <w:t>“第</w:t>
      </w:r>
      <w:r>
        <w:rPr>
          <w:rFonts w:hint="default" w:ascii="Times New Roman" w:hAnsi="Times New Roman" w:eastAsia="方正仿宋_GBK" w:cs="Times New Roman"/>
          <w:b/>
          <w:bCs/>
          <w:sz w:val="24"/>
          <w:szCs w:val="24"/>
          <w:lang w:val="en-US" w:eastAsia="zh-CN"/>
        </w:rPr>
        <w:t>五</w:t>
      </w:r>
      <w:r>
        <w:rPr>
          <w:rFonts w:hint="default" w:ascii="Times New Roman" w:hAnsi="Times New Roman" w:eastAsia="方正仿宋_GBK" w:cs="Times New Roman"/>
          <w:b/>
          <w:bCs/>
          <w:sz w:val="24"/>
          <w:szCs w:val="24"/>
        </w:rPr>
        <w:t>篇</w:t>
      </w:r>
      <w:r>
        <w:rPr>
          <w:rFonts w:hint="default" w:ascii="Times New Roman" w:hAnsi="Times New Roman" w:eastAsia="方正仿宋_GBK" w:cs="Times New Roman"/>
          <w:b/>
          <w:bCs/>
          <w:sz w:val="24"/>
          <w:szCs w:val="24"/>
          <w:lang w:val="en-US" w:eastAsia="zh-CN"/>
        </w:rPr>
        <w:t xml:space="preserve"> </w:t>
      </w:r>
      <w:r>
        <w:rPr>
          <w:rFonts w:hint="default" w:ascii="Times New Roman" w:hAnsi="Times New Roman" w:eastAsia="方正仿宋_GBK" w:cs="Times New Roman"/>
          <w:b/>
          <w:bCs/>
          <w:sz w:val="24"/>
          <w:szCs w:val="24"/>
        </w:rPr>
        <w:t>响应文件格式要求”</w:t>
      </w:r>
      <w:r>
        <w:rPr>
          <w:rFonts w:hint="default" w:ascii="Times New Roman" w:hAnsi="Times New Roman" w:eastAsia="方正仿宋_GBK" w:cs="Times New Roman"/>
          <w:sz w:val="24"/>
          <w:szCs w:val="24"/>
        </w:rPr>
        <w:t>规定格式制作。</w:t>
      </w:r>
    </w:p>
    <w:p w14:paraId="1D2C2548">
      <w:pPr>
        <w:pStyle w:val="12"/>
        <w:spacing w:line="400" w:lineRule="exact"/>
        <w:ind w:firstLine="482" w:firstLineChars="200"/>
        <w:rPr>
          <w:rFonts w:hint="default" w:ascii="Times New Roman" w:hAnsi="Times New Roman" w:eastAsia="方正仿宋_GBK" w:cs="Times New Roman"/>
          <w:b/>
          <w:kern w:val="0"/>
          <w:sz w:val="24"/>
          <w:szCs w:val="24"/>
        </w:rPr>
      </w:pPr>
      <w:r>
        <w:rPr>
          <w:rFonts w:hint="default" w:ascii="Times New Roman" w:hAnsi="Times New Roman" w:eastAsia="方正仿宋_GBK" w:cs="Times New Roman"/>
          <w:b/>
          <w:sz w:val="24"/>
          <w:szCs w:val="24"/>
        </w:rPr>
        <w:t>如果未按上述要求进行制作和标记，</w:t>
      </w:r>
      <w:r>
        <w:rPr>
          <w:rFonts w:hint="default" w:ascii="Times New Roman" w:hAnsi="Times New Roman" w:eastAsia="方正仿宋_GBK" w:cs="Times New Roman"/>
          <w:b/>
          <w:sz w:val="24"/>
          <w:szCs w:val="24"/>
          <w:lang w:eastAsia="zh-CN"/>
        </w:rPr>
        <w:t>询价</w:t>
      </w:r>
      <w:r>
        <w:rPr>
          <w:rFonts w:hint="default" w:ascii="Times New Roman" w:hAnsi="Times New Roman" w:eastAsia="方正仿宋_GBK" w:cs="Times New Roman"/>
          <w:b/>
          <w:sz w:val="24"/>
          <w:szCs w:val="24"/>
        </w:rPr>
        <w:t>机构对</w:t>
      </w:r>
      <w:r>
        <w:rPr>
          <w:rFonts w:hint="default" w:ascii="Times New Roman" w:hAnsi="Times New Roman" w:eastAsia="方正仿宋_GBK" w:cs="Times New Roman"/>
          <w:b/>
          <w:sz w:val="24"/>
          <w:szCs w:val="24"/>
          <w:lang w:val="en-US" w:eastAsia="zh-CN"/>
        </w:rPr>
        <w:t>参与询价的</w:t>
      </w:r>
      <w:r>
        <w:rPr>
          <w:rFonts w:hint="default" w:ascii="Times New Roman" w:hAnsi="Times New Roman" w:eastAsia="方正仿宋_GBK" w:cs="Times New Roman"/>
          <w:b/>
          <w:sz w:val="24"/>
          <w:szCs w:val="24"/>
        </w:rPr>
        <w:t>文件误投、丢失或拆封不负责任。</w:t>
      </w:r>
    </w:p>
    <w:p w14:paraId="48BEE82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6.2响应文件投递截止时间：参阅</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邀请书。</w:t>
      </w:r>
    </w:p>
    <w:p w14:paraId="595F8F1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7、响应文件语言：简体中文</w:t>
      </w:r>
    </w:p>
    <w:p w14:paraId="54F43805">
      <w:pPr>
        <w:snapToGrid w:val="0"/>
        <w:spacing w:line="400" w:lineRule="exact"/>
        <w:ind w:firstLine="480" w:firstLineChars="2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8、无效</w:t>
      </w:r>
      <w:r>
        <w:rPr>
          <w:rFonts w:hint="default" w:ascii="Times New Roman" w:hAnsi="Times New Roman" w:eastAsia="方正仿宋_GBK" w:cs="Times New Roman"/>
          <w:sz w:val="24"/>
          <w:szCs w:val="24"/>
          <w:lang w:val="en-US" w:eastAsia="zh-CN"/>
        </w:rPr>
        <w:t>响应</w:t>
      </w:r>
    </w:p>
    <w:p w14:paraId="1655CCFE">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供应商发生以下条款情况之一者，视为无效</w:t>
      </w:r>
      <w:r>
        <w:rPr>
          <w:rFonts w:hint="default" w:ascii="Times New Roman" w:hAnsi="Times New Roman" w:eastAsia="方正仿宋_GBK" w:cs="Times New Roman"/>
          <w:sz w:val="24"/>
          <w:szCs w:val="24"/>
          <w:lang w:val="en-US" w:eastAsia="zh-CN"/>
        </w:rPr>
        <w:t>响应</w:t>
      </w:r>
      <w:r>
        <w:rPr>
          <w:rFonts w:hint="default" w:ascii="Times New Roman" w:hAnsi="Times New Roman" w:eastAsia="方正仿宋_GBK" w:cs="Times New Roman"/>
          <w:sz w:val="24"/>
          <w:szCs w:val="24"/>
        </w:rPr>
        <w:t>，其响应文件将被拒绝：</w:t>
      </w:r>
    </w:p>
    <w:p w14:paraId="36D0D74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8.1不符合规定的基本资格条件或特定资格条件；</w:t>
      </w:r>
    </w:p>
    <w:p w14:paraId="2B93191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8.2 </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超出营业范围的；</w:t>
      </w:r>
    </w:p>
    <w:p w14:paraId="3CA69DC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8.3响应文件不按规定签字、盖章；</w:t>
      </w:r>
    </w:p>
    <w:p w14:paraId="0BD9C17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8.4报价超过</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预算；</w:t>
      </w:r>
    </w:p>
    <w:p w14:paraId="5201E582">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8.5未实质性响应</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文件的响应文件的；</w:t>
      </w:r>
    </w:p>
    <w:p w14:paraId="2B64CCEE">
      <w:pPr>
        <w:snapToGrid w:val="0"/>
        <w:spacing w:line="400" w:lineRule="exact"/>
        <w:ind w:firstLine="480" w:firstLineChars="200"/>
        <w:rPr>
          <w:rFonts w:hint="default" w:ascii="Times New Roman" w:hAnsi="Times New Roman" w:eastAsia="方正仿宋_GBK" w:cs="Times New Roman"/>
          <w:sz w:val="24"/>
          <w:szCs w:val="24"/>
        </w:rPr>
        <w:sectPr>
          <w:headerReference r:id="rId5" w:type="default"/>
          <w:footerReference r:id="rId6" w:type="default"/>
          <w:pgSz w:w="11907" w:h="16840"/>
          <w:pgMar w:top="1134" w:right="1191" w:bottom="1134" w:left="1304" w:header="851" w:footer="992" w:gutter="0"/>
          <w:cols w:space="720" w:num="1"/>
          <w:docGrid w:linePitch="380" w:charSpace="-5735"/>
        </w:sectPr>
      </w:pPr>
      <w:r>
        <w:rPr>
          <w:rFonts w:hint="default" w:ascii="Times New Roman" w:hAnsi="Times New Roman" w:eastAsia="方正仿宋_GBK" w:cs="Times New Roman"/>
          <w:sz w:val="24"/>
          <w:szCs w:val="24"/>
        </w:rPr>
        <w:t>8.6供应商响应文件内容有与国家现行法律法规相违背的内容，或附有</w:t>
      </w:r>
      <w:r>
        <w:rPr>
          <w:rFonts w:hint="default" w:ascii="Times New Roman" w:hAnsi="Times New Roman" w:eastAsia="方正仿宋_GBK" w:cs="Times New Roman"/>
          <w:sz w:val="24"/>
          <w:szCs w:val="24"/>
          <w:lang w:eastAsia="zh-CN"/>
        </w:rPr>
        <w:t>医院</w:t>
      </w:r>
      <w:r>
        <w:rPr>
          <w:rFonts w:hint="default" w:ascii="Times New Roman" w:hAnsi="Times New Roman" w:eastAsia="方正仿宋_GBK" w:cs="Times New Roman"/>
          <w:sz w:val="24"/>
          <w:szCs w:val="24"/>
        </w:rPr>
        <w:t>无法接受的条件。</w:t>
      </w:r>
    </w:p>
    <w:bookmarkEnd w:id="73"/>
    <w:bookmarkEnd w:id="74"/>
    <w:p w14:paraId="74F839D0">
      <w:pPr>
        <w:pStyle w:val="4"/>
        <w:spacing w:line="360" w:lineRule="auto"/>
        <w:jc w:val="center"/>
        <w:rPr>
          <w:rFonts w:hint="default" w:ascii="Times New Roman" w:hAnsi="Times New Roman" w:eastAsia="方正小标宋_GBK" w:cs="Times New Roman"/>
          <w:b w:val="0"/>
          <w:sz w:val="30"/>
          <w:szCs w:val="30"/>
        </w:rPr>
      </w:pPr>
      <w:bookmarkStart w:id="101" w:name="_Toc403569786"/>
      <w:bookmarkStart w:id="102" w:name="_Toc30905"/>
      <w:bookmarkStart w:id="103" w:name="_Toc13569"/>
      <w:bookmarkStart w:id="104" w:name="_Toc23940"/>
      <w:bookmarkStart w:id="105" w:name="_Toc13767"/>
      <w:r>
        <w:rPr>
          <w:rFonts w:hint="default" w:ascii="Times New Roman" w:hAnsi="Times New Roman" w:eastAsia="方正小标宋_GBK" w:cs="Times New Roman"/>
          <w:b w:val="0"/>
          <w:sz w:val="36"/>
          <w:szCs w:val="30"/>
        </w:rPr>
        <w:t xml:space="preserve">第三篇  </w:t>
      </w:r>
      <w:bookmarkEnd w:id="101"/>
      <w:bookmarkEnd w:id="102"/>
      <w:bookmarkEnd w:id="103"/>
      <w:bookmarkEnd w:id="104"/>
      <w:r>
        <w:rPr>
          <w:rFonts w:hint="default" w:ascii="Times New Roman" w:hAnsi="Times New Roman" w:eastAsia="方正小标宋_GBK" w:cs="Times New Roman"/>
          <w:b w:val="0"/>
          <w:sz w:val="36"/>
          <w:szCs w:val="30"/>
        </w:rPr>
        <w:t>项目</w:t>
      </w:r>
      <w:r>
        <w:rPr>
          <w:rFonts w:hint="default" w:ascii="Times New Roman" w:hAnsi="Times New Roman" w:eastAsia="方正小标宋_GBK" w:cs="Times New Roman"/>
          <w:b w:val="0"/>
          <w:sz w:val="36"/>
          <w:szCs w:val="30"/>
          <w:lang w:val="en-US" w:eastAsia="zh-CN"/>
        </w:rPr>
        <w:t>采购</w:t>
      </w:r>
      <w:r>
        <w:rPr>
          <w:rFonts w:hint="eastAsia" w:ascii="Times New Roman" w:hAnsi="Times New Roman" w:eastAsia="方正小标宋_GBK" w:cs="Times New Roman"/>
          <w:b w:val="0"/>
          <w:sz w:val="36"/>
          <w:szCs w:val="30"/>
          <w:lang w:val="en-US" w:eastAsia="zh-CN"/>
        </w:rPr>
        <w:t>技术</w:t>
      </w:r>
      <w:r>
        <w:rPr>
          <w:rFonts w:hint="default" w:ascii="Times New Roman" w:hAnsi="Times New Roman" w:eastAsia="方正小标宋_GBK" w:cs="Times New Roman"/>
          <w:b w:val="0"/>
          <w:sz w:val="36"/>
          <w:szCs w:val="30"/>
        </w:rPr>
        <w:t>需求</w:t>
      </w:r>
      <w:bookmarkEnd w:id="105"/>
    </w:p>
    <w:p w14:paraId="2FB44B82">
      <w:pPr>
        <w:pStyle w:val="10"/>
        <w:rPr>
          <w:rFonts w:hint="default" w:ascii="Times New Roman" w:hAnsi="Times New Roman" w:cs="Times New Roman"/>
          <w:b/>
          <w:bCs/>
          <w:sz w:val="28"/>
          <w:szCs w:val="28"/>
          <w:lang w:val="en-US" w:eastAsia="zh-CN"/>
        </w:rPr>
      </w:pPr>
      <w:bookmarkStart w:id="106" w:name="_Toc403569789"/>
      <w:bookmarkStart w:id="107" w:name="_Toc12789058"/>
      <w:r>
        <w:rPr>
          <w:rFonts w:hint="default" w:ascii="Times New Roman" w:hAnsi="Times New Roman" w:cs="Times New Roman"/>
          <w:b/>
          <w:bCs/>
          <w:sz w:val="28"/>
          <w:szCs w:val="28"/>
          <w:lang w:val="en-US" w:eastAsia="zh-CN"/>
        </w:rPr>
        <w:t>一、采购内容</w:t>
      </w:r>
    </w:p>
    <w:p w14:paraId="521FEF31">
      <w:pPr>
        <w:pStyle w:val="10"/>
        <w:rPr>
          <w:rFonts w:hint="default" w:ascii="Times New Roman" w:hAnsi="Times New Roman" w:cs="Times New Roman"/>
          <w:b/>
          <w:bCs/>
          <w:sz w:val="28"/>
          <w:szCs w:val="28"/>
          <w:lang w:val="en-US" w:eastAsia="zh-CN"/>
        </w:rPr>
      </w:pPr>
    </w:p>
    <w:tbl>
      <w:tblPr>
        <w:tblStyle w:val="18"/>
        <w:tblW w:w="9610" w:type="dxa"/>
        <w:tblInd w:w="0" w:type="dxa"/>
        <w:shd w:val="clear" w:color="auto" w:fill="FFFFFF"/>
        <w:tblLayout w:type="fixed"/>
        <w:tblCellMar>
          <w:top w:w="15" w:type="dxa"/>
          <w:left w:w="15" w:type="dxa"/>
          <w:bottom w:w="15" w:type="dxa"/>
          <w:right w:w="15" w:type="dxa"/>
        </w:tblCellMar>
      </w:tblPr>
      <w:tblGrid>
        <w:gridCol w:w="710"/>
        <w:gridCol w:w="1800"/>
        <w:gridCol w:w="7100"/>
      </w:tblGrid>
      <w:tr w14:paraId="4060C5F4">
        <w:tblPrEx>
          <w:tblCellMar>
            <w:top w:w="15" w:type="dxa"/>
            <w:left w:w="15" w:type="dxa"/>
            <w:bottom w:w="15" w:type="dxa"/>
            <w:right w:w="15" w:type="dxa"/>
          </w:tblCellMar>
        </w:tblPrEx>
        <w:tc>
          <w:tcPr>
            <w:tcW w:w="71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396D46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序号</w:t>
            </w:r>
          </w:p>
        </w:tc>
        <w:tc>
          <w:tcPr>
            <w:tcW w:w="180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E72C2C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系统名称</w:t>
            </w:r>
          </w:p>
        </w:tc>
        <w:tc>
          <w:tcPr>
            <w:tcW w:w="710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D5145B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80" w:firstLineChars="200"/>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技术要求</w:t>
            </w:r>
          </w:p>
        </w:tc>
      </w:tr>
      <w:tr w14:paraId="5283A5B3">
        <w:tblPrEx>
          <w:shd w:val="clear" w:color="auto" w:fill="FFFFFF"/>
          <w:tblCellMar>
            <w:top w:w="15" w:type="dxa"/>
            <w:left w:w="15" w:type="dxa"/>
            <w:bottom w:w="15" w:type="dxa"/>
            <w:right w:w="15" w:type="dxa"/>
          </w:tblCellMar>
        </w:tblPrEx>
        <w:trPr>
          <w:trHeight w:val="1522" w:hRule="atLeast"/>
        </w:trPr>
        <w:tc>
          <w:tcPr>
            <w:tcW w:w="71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9600E3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w:t>
            </w:r>
          </w:p>
        </w:tc>
        <w:tc>
          <w:tcPr>
            <w:tcW w:w="180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91A9FE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称重集成系统</w:t>
            </w:r>
          </w:p>
        </w:tc>
        <w:tc>
          <w:tcPr>
            <w:tcW w:w="710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4001D2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1.量程:0-300(KG);</w:t>
            </w:r>
          </w:p>
          <w:p w14:paraId="621C65B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2.精度:0.1kg;</w:t>
            </w:r>
          </w:p>
          <w:p w14:paraId="3230AA4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3.台面尺寸:450mm*600mm;</w:t>
            </w:r>
          </w:p>
          <w:p w14:paraId="1E6CB2B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4.符合国家Ⅲ级标准，符合GB/T7722-2020;</w:t>
            </w:r>
          </w:p>
          <w:p w14:paraId="36AA999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★5.为保证称重数据传输稳定性和抗干扰性,称重设备和控制器必须使用有线连接方式,不允许无线传输方式(包括蓝牙传输);</w:t>
            </w:r>
          </w:p>
        </w:tc>
      </w:tr>
      <w:tr w14:paraId="283DCD98">
        <w:tblPrEx>
          <w:shd w:val="clear" w:color="auto" w:fill="FFFFFF"/>
          <w:tblCellMar>
            <w:top w:w="15" w:type="dxa"/>
            <w:left w:w="15" w:type="dxa"/>
            <w:bottom w:w="15" w:type="dxa"/>
            <w:right w:w="15" w:type="dxa"/>
          </w:tblCellMar>
        </w:tblPrEx>
        <w:trPr>
          <w:trHeight w:val="3287" w:hRule="atLeast"/>
        </w:trPr>
        <w:tc>
          <w:tcPr>
            <w:tcW w:w="71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2478F1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w:t>
            </w:r>
          </w:p>
        </w:tc>
        <w:tc>
          <w:tcPr>
            <w:tcW w:w="180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EDA7AF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打码集成系统</w:t>
            </w:r>
          </w:p>
        </w:tc>
        <w:tc>
          <w:tcPr>
            <w:tcW w:w="710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1223D3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6.支持热敏打印、支持打印PET标签;</w:t>
            </w:r>
          </w:p>
          <w:p w14:paraId="6BCE574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7.支持自定义标签规格打印;</w:t>
            </w:r>
          </w:p>
          <w:p w14:paraId="29D8C74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8.根据新国标，标签尺寸为:100mm*100mm，</w:t>
            </w:r>
          </w:p>
          <w:p w14:paraId="42A703D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8.存储器容量:SDRAM 32MB、FLASH SMB；</w:t>
            </w:r>
          </w:p>
          <w:p w14:paraId="5A3F434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9.主控芯片:采用DS1301打印机单芯片控制系统(SoC)芯片，且芯片品牌和产品品牌一致；</w:t>
            </w:r>
          </w:p>
          <w:p w14:paraId="1909A55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10.标配接口:1个USB；</w:t>
            </w:r>
          </w:p>
          <w:p w14:paraId="6A021A9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11.可选配:RS-232串口(DB25)、并口</w:t>
            </w:r>
          </w:p>
          <w:p w14:paraId="28FBF27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Centronics(IEEE-1284)、以太网接口(10M/100M)、Wi-fi接口(802.11b/g/n)；</w:t>
            </w:r>
          </w:p>
          <w:p w14:paraId="265D56C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12.全幅面可移动式传感器，可精确定位不同规格标签；</w:t>
            </w:r>
          </w:p>
          <w:p w14:paraId="7EC5EAB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13.C认证产品；</w:t>
            </w:r>
          </w:p>
          <w:p w14:paraId="41987C3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14.兼容WINDOWS 和国产统信、麒麟操作系统等操作系统。</w:t>
            </w:r>
          </w:p>
        </w:tc>
      </w:tr>
      <w:tr w14:paraId="09EE0038">
        <w:tblPrEx>
          <w:shd w:val="clear" w:color="auto" w:fill="FFFFFF"/>
          <w:tblCellMar>
            <w:top w:w="15" w:type="dxa"/>
            <w:left w:w="15" w:type="dxa"/>
            <w:bottom w:w="15" w:type="dxa"/>
            <w:right w:w="15" w:type="dxa"/>
          </w:tblCellMar>
        </w:tblPrEx>
        <w:trPr>
          <w:trHeight w:val="3860" w:hRule="atLeast"/>
        </w:trPr>
        <w:tc>
          <w:tcPr>
            <w:tcW w:w="71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28BD7D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w:t>
            </w:r>
          </w:p>
        </w:tc>
        <w:tc>
          <w:tcPr>
            <w:tcW w:w="180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7E6EF9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显示集成系统(设备仪表控制器)</w:t>
            </w:r>
          </w:p>
        </w:tc>
        <w:tc>
          <w:tcPr>
            <w:tcW w:w="710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4C8D18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15.10寸液品触控屏；</w:t>
            </w:r>
          </w:p>
          <w:p w14:paraId="7B612B7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16.内置物联网通讯模块;可记录500组物料;</w:t>
            </w:r>
          </w:p>
          <w:p w14:paraId="0BC651D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17.支持不少于6个物料属性字段自定义;</w:t>
            </w:r>
          </w:p>
          <w:p w14:paraId="2A17E36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18.支持自定义标签规格;标签宽度最大支持100mm;</w:t>
            </w:r>
          </w:p>
          <w:p w14:paraId="6C748C6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19.支持不少于10个二维码参数自定义打印；</w:t>
            </w:r>
          </w:p>
          <w:p w14:paraId="756CE2A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20.通过企业账户自动抓取企业危废数据；</w:t>
            </w:r>
          </w:p>
          <w:p w14:paraId="1D2C894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280" w:hanging="240" w:hangingChars="1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21.至少具备3个USB接口、1个4Gsim卡插口、1个5芯航空接头、1个DB9的串口接口、1根4G天线接口，配置记重模块，准确度:，最小称量0.1kg,分度1，温度:0-40°C；</w:t>
            </w:r>
          </w:p>
          <w:p w14:paraId="734180F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22.配置1张流量卡，包含12个月费用；</w:t>
            </w:r>
          </w:p>
          <w:p w14:paraId="688CCE2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23.支持以太网TCP/IP标准传输协议；</w:t>
            </w:r>
          </w:p>
          <w:p w14:paraId="77C7BAC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24.至少具备一个RS232、RS485标准接口。</w:t>
            </w:r>
          </w:p>
        </w:tc>
      </w:tr>
      <w:tr w14:paraId="203EF6CB">
        <w:tblPrEx>
          <w:shd w:val="clear" w:color="auto" w:fill="FFFFFF"/>
          <w:tblCellMar>
            <w:top w:w="15" w:type="dxa"/>
            <w:left w:w="15" w:type="dxa"/>
            <w:bottom w:w="15" w:type="dxa"/>
            <w:right w:w="15" w:type="dxa"/>
          </w:tblCellMar>
        </w:tblPrEx>
        <w:tc>
          <w:tcPr>
            <w:tcW w:w="71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B1E70B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4</w:t>
            </w:r>
          </w:p>
        </w:tc>
        <w:tc>
          <w:tcPr>
            <w:tcW w:w="180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EA2834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巴渝治废上报系统软件</w:t>
            </w:r>
          </w:p>
        </w:tc>
        <w:tc>
          <w:tcPr>
            <w:tcW w:w="710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88C5DD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25.满足重庆市生态环境局关于“巴渝治废”数字化上报的工作，要求设备必须直接连接至“巴渝治废”系统正式环境服务器，严禁通过代理服务器、中转网关或其他任何形式的间接连接方式，必须与“巴渝治废”系统对接，数据直接入库；</w:t>
            </w:r>
          </w:p>
          <w:p w14:paraId="506AA28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26.自动获取全国危险废物唯一编码，并打印符合“巴渝治废”管理要求的标签，并在“巴渝治废”系统自动生成“危险废物标签记录”，记录里“数据来源”项需显示“电子秤”字样(使用手工编码方式上传称重数据并打印二维码标签的视为不满足要求;记录里“数据来源”项显示“手工编码”的视为不满足要求);</w:t>
            </w:r>
          </w:p>
          <w:p w14:paraId="052EAAC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★27.设备自动生成标签上的二维码，能通过“巴渝治废”危废通小程序管理端扫码功能扫码查询标签的详细内容，内容需要和打印出来的实体标签内容显下一致；</w:t>
            </w:r>
          </w:p>
          <w:p w14:paraId="7EBFA51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28.设备获取全国危险废物唯一编码后，自动生成“巴渝治废”系统的危险废物“产生登记台账”，通过“巴渝治废”系统企业端应用或者危废通小程序应用可以查看自动生成的“产生登记台账”数据(使用手动方式添加的视为不满足要求);</w:t>
            </w:r>
          </w:p>
          <w:p w14:paraId="0E00D3B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★29.设备自动生成“巴渝治废”系统的危险废物“贮存入库台账”，通过“巴渝治废”系统企业端应用或者危废通小程序应用可以查看自动生成的“贮存入库台账”数据(使用手动方式添加的视为不满足要求);</w:t>
            </w:r>
          </w:p>
          <w:p w14:paraId="3A78D24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★30.设备在“巴渝治废”系统内生成的“产生登记台账”、“贮存入库台账”记录里“状态”数据项需显示“上报成功”字样(显示上报失败的视为不满足求)；</w:t>
            </w:r>
          </w:p>
          <w:p w14:paraId="3B414D0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31.软件需要独立运行，具备定制化开发能力，多院区医废内部系统的可以免费对接；</w:t>
            </w:r>
          </w:p>
          <w:p w14:paraId="27B64F1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FF0000"/>
                <w:sz w:val="24"/>
                <w:szCs w:val="24"/>
              </w:rPr>
            </w:pPr>
            <w:r>
              <w:rPr>
                <w:rFonts w:hint="default" w:ascii="Times New Roman" w:hAnsi="Times New Roman" w:eastAsia="方正仿宋_GBK" w:cs="Times New Roman"/>
                <w:color w:val="000000"/>
                <w:sz w:val="24"/>
                <w:szCs w:val="24"/>
              </w:rPr>
              <w:t>32.如果“巴渝治废”系统或者国家系统后期发生变化，需免费提供无缝对接。</w:t>
            </w:r>
          </w:p>
        </w:tc>
      </w:tr>
      <w:tr w14:paraId="2DF8FBB7">
        <w:tblPrEx>
          <w:shd w:val="clear" w:color="auto" w:fill="FFFFFF"/>
          <w:tblCellMar>
            <w:top w:w="15" w:type="dxa"/>
            <w:left w:w="15" w:type="dxa"/>
            <w:bottom w:w="15" w:type="dxa"/>
            <w:right w:w="15" w:type="dxa"/>
          </w:tblCellMar>
        </w:tblPrEx>
        <w:tc>
          <w:tcPr>
            <w:tcW w:w="71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6FCAAB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5</w:t>
            </w:r>
          </w:p>
        </w:tc>
        <w:tc>
          <w:tcPr>
            <w:tcW w:w="180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26F007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危废专用标签打印纸</w:t>
            </w:r>
          </w:p>
        </w:tc>
        <w:tc>
          <w:tcPr>
            <w:tcW w:w="710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55CEC2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pacing w:val="5"/>
                <w:sz w:val="24"/>
                <w:szCs w:val="24"/>
                <w:shd w:val="clear" w:color="auto" w:fill="FFFFFF"/>
              </w:rPr>
              <w:t>33.符合国家生态环境部《危险废物识别标志设置技术规范》（HJ 1276-2022）中规定的危废专用标签纸</w:t>
            </w:r>
            <w:r>
              <w:rPr>
                <w:rFonts w:hint="default" w:ascii="Times New Roman" w:hAnsi="Times New Roman" w:eastAsia="方正仿宋_GBK" w:cs="Times New Roman"/>
                <w:color w:val="000000"/>
                <w:sz w:val="24"/>
                <w:szCs w:val="24"/>
              </w:rPr>
              <w:t>100MM*100MM，500张/卷；</w:t>
            </w:r>
            <w:r>
              <w:rPr>
                <w:rFonts w:hint="default" w:ascii="Times New Roman" w:hAnsi="Times New Roman" w:eastAsia="方正仿宋_GBK" w:cs="Times New Roman"/>
                <w:color w:val="000000"/>
                <w:sz w:val="24"/>
                <w:szCs w:val="24"/>
                <w:highlight w:val="yellow"/>
                <w:lang w:eastAsia="zh-CN"/>
              </w:rPr>
              <w:t>（</w:t>
            </w:r>
            <w:r>
              <w:rPr>
                <w:rFonts w:hint="default" w:ascii="Times New Roman" w:hAnsi="Times New Roman" w:eastAsia="方正仿宋_GBK" w:cs="Times New Roman"/>
                <w:color w:val="000000"/>
                <w:sz w:val="24"/>
                <w:szCs w:val="24"/>
                <w:highlight w:val="yellow"/>
                <w:lang w:val="en-US" w:eastAsia="zh-CN"/>
              </w:rPr>
              <w:t>赠送10卷</w:t>
            </w:r>
            <w:r>
              <w:rPr>
                <w:rFonts w:hint="default" w:ascii="Times New Roman" w:hAnsi="Times New Roman" w:eastAsia="方正仿宋_GBK" w:cs="Times New Roman"/>
                <w:color w:val="000000"/>
                <w:sz w:val="24"/>
                <w:szCs w:val="24"/>
                <w:highlight w:val="yellow"/>
                <w:lang w:eastAsia="zh-CN"/>
              </w:rPr>
              <w:t>）</w:t>
            </w:r>
          </w:p>
        </w:tc>
      </w:tr>
    </w:tbl>
    <w:p w14:paraId="53C3BA94">
      <w:pPr>
        <w:snapToGrid w:val="0"/>
        <w:spacing w:line="440" w:lineRule="exact"/>
        <w:ind w:firstLine="480" w:firstLineChars="200"/>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FF0000"/>
          <w:sz w:val="24"/>
          <w:highlight w:val="none"/>
          <w:lang w:val="en-US" w:eastAsia="zh-CN"/>
        </w:rPr>
        <w:t>在产品规格及要求表中带★项为重要技术参数要求，为防止虚假应标，中标人需在招标人指定的时间、指定的地点对带★项进行现场演示，由采购人组织相关专家进行现场评审。如中标人不能演示或任一项演示不成功，失去中选</w:t>
      </w:r>
      <w:r>
        <w:rPr>
          <w:rFonts w:hint="eastAsia" w:eastAsia="方正仿宋_GBK" w:cs="Times New Roman"/>
          <w:color w:val="FF0000"/>
          <w:sz w:val="24"/>
          <w:highlight w:val="none"/>
          <w:lang w:val="en-US" w:eastAsia="zh-CN"/>
        </w:rPr>
        <w:t>资格并扣除投标保证</w:t>
      </w:r>
      <w:r>
        <w:rPr>
          <w:rFonts w:hint="default" w:ascii="Times New Roman" w:hAnsi="Times New Roman" w:eastAsia="方正仿宋_GBK" w:cs="Times New Roman"/>
          <w:color w:val="FF0000"/>
          <w:sz w:val="24"/>
          <w:highlight w:val="none"/>
          <w:lang w:val="en-US" w:eastAsia="zh-CN"/>
        </w:rPr>
        <w:t>。</w:t>
      </w:r>
    </w:p>
    <w:p w14:paraId="0BE4B1C2">
      <w:pPr>
        <w:pStyle w:val="10"/>
        <w:rPr>
          <w:rFonts w:hint="default" w:ascii="Times New Roman" w:hAnsi="Times New Roman" w:cs="Times New Roman"/>
        </w:rPr>
      </w:pPr>
    </w:p>
    <w:p w14:paraId="644478B9">
      <w:pPr>
        <w:pStyle w:val="10"/>
        <w:rPr>
          <w:rFonts w:hint="default" w:ascii="Times New Roman" w:hAnsi="Times New Roman" w:cs="Times New Roman"/>
        </w:rPr>
      </w:pPr>
    </w:p>
    <w:p w14:paraId="4D95BD0D">
      <w:pPr>
        <w:pStyle w:val="10"/>
        <w:rPr>
          <w:rFonts w:hint="default" w:ascii="Times New Roman" w:hAnsi="Times New Roman" w:cs="Times New Roman"/>
        </w:rPr>
      </w:pPr>
    </w:p>
    <w:p w14:paraId="5EA69D69">
      <w:pPr>
        <w:pStyle w:val="10"/>
        <w:rPr>
          <w:rFonts w:hint="default" w:ascii="Times New Roman" w:hAnsi="Times New Roman" w:cs="Times New Roman"/>
        </w:rPr>
      </w:pPr>
    </w:p>
    <w:p w14:paraId="22F014CE">
      <w:pPr>
        <w:pStyle w:val="10"/>
        <w:rPr>
          <w:rFonts w:hint="default" w:ascii="Times New Roman" w:hAnsi="Times New Roman" w:cs="Times New Roman"/>
        </w:rPr>
      </w:pPr>
    </w:p>
    <w:p w14:paraId="70429F65">
      <w:pPr>
        <w:pStyle w:val="10"/>
        <w:rPr>
          <w:rFonts w:hint="default" w:ascii="Times New Roman" w:hAnsi="Times New Roman" w:cs="Times New Roman"/>
        </w:rPr>
      </w:pPr>
    </w:p>
    <w:p w14:paraId="4CBA4B72">
      <w:pPr>
        <w:pStyle w:val="10"/>
        <w:rPr>
          <w:rFonts w:hint="default" w:ascii="Times New Roman" w:hAnsi="Times New Roman" w:cs="Times New Roman"/>
        </w:rPr>
      </w:pPr>
    </w:p>
    <w:p w14:paraId="0EFE95AA">
      <w:pPr>
        <w:pStyle w:val="10"/>
        <w:rPr>
          <w:rFonts w:hint="default" w:ascii="Times New Roman" w:hAnsi="Times New Roman" w:cs="Times New Roman"/>
        </w:rPr>
      </w:pPr>
    </w:p>
    <w:p w14:paraId="011ADA42">
      <w:pPr>
        <w:pStyle w:val="10"/>
        <w:rPr>
          <w:rFonts w:hint="default" w:ascii="Times New Roman" w:hAnsi="Times New Roman" w:cs="Times New Roman"/>
        </w:rPr>
      </w:pPr>
    </w:p>
    <w:p w14:paraId="01D3320F">
      <w:pPr>
        <w:pStyle w:val="10"/>
        <w:rPr>
          <w:rFonts w:hint="default" w:ascii="Times New Roman" w:hAnsi="Times New Roman" w:cs="Times New Roman"/>
        </w:rPr>
      </w:pPr>
    </w:p>
    <w:p w14:paraId="5EF8AC6A">
      <w:pPr>
        <w:pStyle w:val="10"/>
        <w:rPr>
          <w:rFonts w:hint="default" w:ascii="Times New Roman" w:hAnsi="Times New Roman" w:cs="Times New Roman"/>
        </w:rPr>
      </w:pPr>
    </w:p>
    <w:p w14:paraId="6AD70534">
      <w:pPr>
        <w:pStyle w:val="10"/>
        <w:rPr>
          <w:rFonts w:hint="default" w:ascii="Times New Roman" w:hAnsi="Times New Roman" w:cs="Times New Roman"/>
        </w:rPr>
      </w:pPr>
    </w:p>
    <w:p w14:paraId="77967DDC">
      <w:pPr>
        <w:pStyle w:val="10"/>
        <w:rPr>
          <w:rFonts w:hint="default" w:ascii="Times New Roman" w:hAnsi="Times New Roman" w:cs="Times New Roman"/>
        </w:rPr>
      </w:pPr>
    </w:p>
    <w:p w14:paraId="753DD00A">
      <w:pPr>
        <w:pStyle w:val="10"/>
        <w:rPr>
          <w:rFonts w:hint="default" w:ascii="Times New Roman" w:hAnsi="Times New Roman" w:cs="Times New Roman"/>
        </w:rPr>
      </w:pPr>
    </w:p>
    <w:p w14:paraId="08BDB0E4">
      <w:pPr>
        <w:pStyle w:val="10"/>
        <w:rPr>
          <w:rFonts w:hint="default" w:ascii="Times New Roman" w:hAnsi="Times New Roman" w:cs="Times New Roman"/>
        </w:rPr>
      </w:pPr>
    </w:p>
    <w:p w14:paraId="6152C2CA">
      <w:pPr>
        <w:pStyle w:val="4"/>
        <w:numPr>
          <w:ilvl w:val="0"/>
          <w:numId w:val="1"/>
        </w:numPr>
        <w:spacing w:line="360" w:lineRule="auto"/>
        <w:jc w:val="center"/>
        <w:rPr>
          <w:rFonts w:hint="default" w:ascii="Times New Roman" w:hAnsi="Times New Roman" w:eastAsia="方正小标宋_GBK" w:cs="Times New Roman"/>
          <w:b w:val="0"/>
          <w:sz w:val="36"/>
          <w:szCs w:val="30"/>
        </w:rPr>
      </w:pPr>
      <w:bookmarkStart w:id="108" w:name="_Toc7391"/>
      <w:bookmarkStart w:id="109" w:name="_Toc23599"/>
      <w:bookmarkStart w:id="110" w:name="_Toc26406"/>
      <w:r>
        <w:rPr>
          <w:rFonts w:hint="default" w:ascii="Times New Roman" w:hAnsi="Times New Roman" w:eastAsia="方正小标宋_GBK" w:cs="Times New Roman"/>
          <w:b w:val="0"/>
          <w:sz w:val="36"/>
          <w:szCs w:val="30"/>
        </w:rPr>
        <w:t xml:space="preserve">   </w:t>
      </w:r>
      <w:bookmarkStart w:id="111" w:name="_Toc9734"/>
      <w:r>
        <w:rPr>
          <w:rFonts w:hint="default" w:ascii="Times New Roman" w:hAnsi="Times New Roman" w:eastAsia="方正小标宋_GBK" w:cs="Times New Roman"/>
          <w:b w:val="0"/>
          <w:sz w:val="36"/>
          <w:szCs w:val="30"/>
          <w:lang w:val="en-US" w:eastAsia="zh-CN"/>
        </w:rPr>
        <w:t>项目商务</w:t>
      </w:r>
      <w:r>
        <w:rPr>
          <w:rFonts w:hint="default" w:ascii="Times New Roman" w:hAnsi="Times New Roman" w:eastAsia="方正小标宋_GBK" w:cs="Times New Roman"/>
          <w:b w:val="0"/>
          <w:sz w:val="36"/>
          <w:szCs w:val="30"/>
        </w:rPr>
        <w:t>需求</w:t>
      </w:r>
      <w:bookmarkEnd w:id="108"/>
      <w:bookmarkEnd w:id="109"/>
      <w:bookmarkEnd w:id="110"/>
      <w:bookmarkEnd w:id="111"/>
    </w:p>
    <w:bookmarkEnd w:id="106"/>
    <w:bookmarkEnd w:id="107"/>
    <w:p w14:paraId="000FFD2C">
      <w:pPr>
        <w:pStyle w:val="5"/>
        <w:kinsoku/>
        <w:wordWrap/>
        <w:overflowPunct/>
        <w:topLinePunct w:val="0"/>
        <w:bidi w:val="0"/>
        <w:spacing w:before="0" w:after="0" w:line="360" w:lineRule="exact"/>
        <w:ind w:firstLine="480" w:firstLineChars="200"/>
        <w:rPr>
          <w:rFonts w:hint="default" w:ascii="Times New Roman" w:hAnsi="Times New Roman" w:eastAsia="方正黑体_GBK" w:cs="Times New Roman"/>
          <w:b w:val="0"/>
          <w:bCs/>
          <w:color w:val="auto"/>
          <w:sz w:val="24"/>
          <w:szCs w:val="24"/>
          <w:highlight w:val="none"/>
        </w:rPr>
      </w:pPr>
      <w:bookmarkStart w:id="112" w:name="_Toc521399410"/>
      <w:bookmarkStart w:id="113" w:name="_Toc28985"/>
      <w:bookmarkStart w:id="114" w:name="_Toc15767"/>
      <w:bookmarkStart w:id="115" w:name="_Toc18657"/>
      <w:bookmarkStart w:id="116" w:name="_Toc17379"/>
      <w:bookmarkStart w:id="117" w:name="_Toc141259406"/>
      <w:bookmarkStart w:id="118" w:name="_Toc821"/>
      <w:bookmarkStart w:id="119" w:name="_Toc19728"/>
      <w:bookmarkStart w:id="120" w:name="_Toc1948"/>
      <w:bookmarkStart w:id="121" w:name="_Toc29855"/>
      <w:bookmarkStart w:id="122" w:name="_Toc17870"/>
      <w:bookmarkStart w:id="123" w:name="_Toc11641055"/>
      <w:bookmarkStart w:id="124" w:name="_Toc12789059"/>
      <w:bookmarkStart w:id="125" w:name="_Toc344475120"/>
      <w:bookmarkStart w:id="126" w:name="_Toc12789072"/>
      <w:bookmarkStart w:id="127" w:name="_Toc16449"/>
      <w:bookmarkStart w:id="128" w:name="_Toc19825"/>
      <w:bookmarkStart w:id="129" w:name="_Toc14535"/>
      <w:bookmarkStart w:id="130" w:name="_Toc403569797"/>
      <w:r>
        <w:rPr>
          <w:rFonts w:hint="default" w:ascii="Times New Roman" w:hAnsi="Times New Roman" w:eastAsia="方正黑体_GBK" w:cs="Times New Roman"/>
          <w:b w:val="0"/>
          <w:bCs/>
          <w:color w:val="auto"/>
          <w:sz w:val="24"/>
          <w:szCs w:val="24"/>
          <w:highlight w:val="none"/>
          <w:lang w:val="en-US" w:eastAsia="zh-CN"/>
        </w:rPr>
        <w:t>一</w:t>
      </w:r>
      <w:r>
        <w:rPr>
          <w:rFonts w:hint="default" w:ascii="Times New Roman" w:hAnsi="Times New Roman" w:eastAsia="方正黑体_GBK" w:cs="Times New Roman"/>
          <w:b w:val="0"/>
          <w:bCs/>
          <w:color w:val="auto"/>
          <w:sz w:val="24"/>
          <w:szCs w:val="24"/>
          <w:highlight w:val="none"/>
        </w:rPr>
        <w:t>、服务期、地点及验收方式</w:t>
      </w:r>
      <w:bookmarkEnd w:id="112"/>
      <w:bookmarkEnd w:id="113"/>
      <w:bookmarkEnd w:id="114"/>
      <w:bookmarkEnd w:id="115"/>
      <w:bookmarkEnd w:id="116"/>
    </w:p>
    <w:p w14:paraId="4132B427">
      <w:pPr>
        <w:pStyle w:val="12"/>
        <w:kinsoku/>
        <w:wordWrap/>
        <w:overflowPunct/>
        <w:topLinePunct w:val="0"/>
        <w:bidi w:val="0"/>
        <w:spacing w:line="360" w:lineRule="exact"/>
        <w:ind w:left="0" w:leftChars="0"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（一）服务期</w:t>
      </w:r>
    </w:p>
    <w:p w14:paraId="0C199957">
      <w:pPr>
        <w:kinsoku/>
        <w:wordWrap/>
        <w:overflowPunct/>
        <w:topLinePunct w:val="0"/>
        <w:bidi w:val="0"/>
        <w:snapToGrid w:val="0"/>
        <w:spacing w:line="36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成交供应商应在合同签定后5个日历日内完成设备安装、调试，并提供一套电子版该设备使用说明或教学使用视频。</w:t>
      </w:r>
    </w:p>
    <w:p w14:paraId="40679035">
      <w:pPr>
        <w:kinsoku/>
        <w:wordWrap/>
        <w:overflowPunct/>
        <w:topLinePunct w:val="0"/>
        <w:bidi w:val="0"/>
        <w:snapToGrid w:val="0"/>
        <w:spacing w:line="3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服务地点：</w:t>
      </w:r>
      <w:r>
        <w:rPr>
          <w:rFonts w:hint="default" w:ascii="Times New Roman" w:hAnsi="Times New Roman" w:eastAsia="方正仿宋_GBK" w:cs="Times New Roman"/>
          <w:color w:val="auto"/>
          <w:sz w:val="24"/>
          <w:szCs w:val="24"/>
          <w:highlight w:val="none"/>
          <w:lang w:val="en-US" w:eastAsia="zh-CN"/>
        </w:rPr>
        <w:t>重庆市合川区妇幼保健院</w:t>
      </w:r>
      <w:r>
        <w:rPr>
          <w:rFonts w:hint="default" w:ascii="Times New Roman" w:hAnsi="Times New Roman" w:eastAsia="方正仿宋_GBK" w:cs="Times New Roman"/>
          <w:color w:val="auto"/>
          <w:sz w:val="24"/>
          <w:szCs w:val="24"/>
          <w:highlight w:val="none"/>
        </w:rPr>
        <w:t>指定地点。</w:t>
      </w:r>
    </w:p>
    <w:p w14:paraId="1C8DDCA2">
      <w:pPr>
        <w:kinsoku/>
        <w:wordWrap/>
        <w:overflowPunct/>
        <w:topLinePunct w:val="0"/>
        <w:bidi w:val="0"/>
        <w:snapToGrid w:val="0"/>
        <w:spacing w:line="360" w:lineRule="exact"/>
        <w:ind w:firstLine="480" w:firstLineChars="20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（三）验收方式</w:t>
      </w:r>
    </w:p>
    <w:p w14:paraId="5660EAC4">
      <w:pPr>
        <w:pStyle w:val="5"/>
        <w:numPr>
          <w:ilvl w:val="0"/>
          <w:numId w:val="0"/>
        </w:numPr>
        <w:kinsoku/>
        <w:wordWrap/>
        <w:overflowPunct/>
        <w:topLinePunct w:val="0"/>
        <w:bidi w:val="0"/>
        <w:spacing w:before="0" w:after="0" w:line="360" w:lineRule="exact"/>
        <w:ind w:firstLine="480" w:firstLineChars="200"/>
        <w:rPr>
          <w:rFonts w:hint="default" w:ascii="Times New Roman" w:hAnsi="Times New Roman" w:eastAsia="方正仿宋_GBK" w:cs="Times New Roman"/>
          <w:b w:val="0"/>
          <w:color w:val="auto"/>
          <w:kern w:val="2"/>
          <w:sz w:val="24"/>
          <w:szCs w:val="24"/>
          <w:highlight w:val="none"/>
          <w:lang w:val="en-US" w:eastAsia="zh-CN" w:bidi="ar-SA"/>
        </w:rPr>
      </w:pPr>
      <w:bookmarkStart w:id="131" w:name="_Toc4253"/>
      <w:bookmarkStart w:id="132" w:name="_Toc521399411"/>
      <w:bookmarkStart w:id="133" w:name="_Toc27155"/>
      <w:bookmarkStart w:id="134" w:name="_Toc22834"/>
      <w:bookmarkStart w:id="135" w:name="_Toc21684"/>
      <w:bookmarkStart w:id="136" w:name="_Toc344475122"/>
      <w:r>
        <w:rPr>
          <w:rFonts w:hint="default" w:ascii="Times New Roman" w:hAnsi="Times New Roman" w:eastAsia="方正仿宋_GBK" w:cs="Times New Roman"/>
          <w:b w:val="0"/>
          <w:color w:val="auto"/>
          <w:kern w:val="2"/>
          <w:sz w:val="24"/>
          <w:szCs w:val="24"/>
          <w:highlight w:val="none"/>
          <w:lang w:val="en-US" w:eastAsia="zh-CN" w:bidi="ar-SA"/>
        </w:rPr>
        <w:t>1.中标人提供的设备必须是当前全新的正品。</w:t>
      </w:r>
    </w:p>
    <w:p w14:paraId="60D89457">
      <w:pPr>
        <w:pStyle w:val="5"/>
        <w:numPr>
          <w:ilvl w:val="0"/>
          <w:numId w:val="0"/>
        </w:numPr>
        <w:kinsoku/>
        <w:wordWrap/>
        <w:overflowPunct/>
        <w:topLinePunct w:val="0"/>
        <w:bidi w:val="0"/>
        <w:spacing w:before="0" w:after="0" w:line="360" w:lineRule="exact"/>
        <w:ind w:firstLine="480" w:firstLineChars="200"/>
        <w:rPr>
          <w:rFonts w:hint="default" w:ascii="Times New Roman" w:hAnsi="Times New Roman" w:eastAsia="方正仿宋_GBK" w:cs="Times New Roman"/>
          <w:b w:val="0"/>
          <w:color w:val="auto"/>
          <w:kern w:val="2"/>
          <w:sz w:val="24"/>
          <w:szCs w:val="24"/>
          <w:highlight w:val="none"/>
          <w:lang w:val="en-US" w:eastAsia="zh-CN" w:bidi="ar-SA"/>
        </w:rPr>
      </w:pPr>
      <w:r>
        <w:rPr>
          <w:rFonts w:hint="default" w:ascii="Times New Roman" w:hAnsi="Times New Roman" w:eastAsia="方正仿宋_GBK" w:cs="Times New Roman"/>
          <w:b w:val="0"/>
          <w:color w:val="auto"/>
          <w:kern w:val="2"/>
          <w:sz w:val="24"/>
          <w:szCs w:val="24"/>
          <w:highlight w:val="none"/>
          <w:lang w:val="en-US" w:eastAsia="zh-CN" w:bidi="ar-SA"/>
        </w:rPr>
        <w:t>2.设备到达现场后，供应商应在采购人人员在场情况下当面开箱，共同清点、检查外观。</w:t>
      </w:r>
    </w:p>
    <w:p w14:paraId="59804F9F">
      <w:pPr>
        <w:pStyle w:val="5"/>
        <w:numPr>
          <w:ilvl w:val="0"/>
          <w:numId w:val="0"/>
        </w:numPr>
        <w:kinsoku/>
        <w:wordWrap/>
        <w:overflowPunct/>
        <w:topLinePunct w:val="0"/>
        <w:bidi w:val="0"/>
        <w:spacing w:before="0" w:after="0" w:line="360" w:lineRule="exact"/>
        <w:ind w:firstLine="480" w:firstLineChars="200"/>
        <w:rPr>
          <w:rFonts w:hint="default" w:ascii="Times New Roman" w:hAnsi="Times New Roman" w:eastAsia="方正仿宋_GBK" w:cs="Times New Roman"/>
          <w:b w:val="0"/>
          <w:color w:val="auto"/>
          <w:kern w:val="2"/>
          <w:sz w:val="24"/>
          <w:szCs w:val="24"/>
          <w:highlight w:val="none"/>
          <w:lang w:val="en-US" w:eastAsia="zh-CN" w:bidi="ar-SA"/>
        </w:rPr>
      </w:pPr>
      <w:r>
        <w:rPr>
          <w:rFonts w:hint="default" w:ascii="Times New Roman" w:hAnsi="Times New Roman" w:eastAsia="方正仿宋_GBK" w:cs="Times New Roman"/>
          <w:b w:val="0"/>
          <w:color w:val="auto"/>
          <w:kern w:val="2"/>
          <w:sz w:val="24"/>
          <w:szCs w:val="24"/>
          <w:highlight w:val="none"/>
          <w:lang w:val="en-US" w:eastAsia="zh-CN" w:bidi="ar-SA"/>
        </w:rPr>
        <w:t>3.供应商应保证设备到达采购人所在地时完好无损，如有缺漏、损坏，由供应商负责调换、补齐或赔偿。</w:t>
      </w:r>
    </w:p>
    <w:p w14:paraId="37B6D796">
      <w:pPr>
        <w:pStyle w:val="5"/>
        <w:numPr>
          <w:ilvl w:val="0"/>
          <w:numId w:val="0"/>
        </w:numPr>
        <w:kinsoku/>
        <w:wordWrap/>
        <w:overflowPunct/>
        <w:topLinePunct w:val="0"/>
        <w:bidi w:val="0"/>
        <w:spacing w:before="0" w:after="0" w:line="360" w:lineRule="exact"/>
        <w:ind w:firstLine="480" w:firstLineChars="200"/>
        <w:rPr>
          <w:rFonts w:hint="default" w:ascii="Times New Roman" w:hAnsi="Times New Roman" w:eastAsia="方正仿宋_GBK" w:cs="Times New Roman"/>
          <w:b w:val="0"/>
          <w:color w:val="auto"/>
          <w:kern w:val="2"/>
          <w:sz w:val="24"/>
          <w:szCs w:val="24"/>
          <w:highlight w:val="none"/>
          <w:lang w:val="en-US" w:eastAsia="zh-CN" w:bidi="ar-SA"/>
        </w:rPr>
      </w:pPr>
      <w:r>
        <w:rPr>
          <w:rFonts w:hint="default" w:ascii="Times New Roman" w:hAnsi="Times New Roman" w:eastAsia="方正仿宋_GBK" w:cs="Times New Roman"/>
          <w:b w:val="0"/>
          <w:color w:val="auto"/>
          <w:kern w:val="2"/>
          <w:sz w:val="24"/>
          <w:szCs w:val="24"/>
          <w:highlight w:val="none"/>
          <w:lang w:val="en-US" w:eastAsia="zh-CN" w:bidi="ar-SA"/>
        </w:rPr>
        <w:t>4.设备安装调试完毕后，按其标准进行验收，采购双方认可后签字。</w:t>
      </w:r>
    </w:p>
    <w:p w14:paraId="2A96E2FE">
      <w:pPr>
        <w:pStyle w:val="5"/>
        <w:numPr>
          <w:ilvl w:val="0"/>
          <w:numId w:val="0"/>
        </w:numPr>
        <w:kinsoku/>
        <w:wordWrap/>
        <w:overflowPunct/>
        <w:topLinePunct w:val="0"/>
        <w:bidi w:val="0"/>
        <w:spacing w:before="0" w:after="0" w:line="360" w:lineRule="exact"/>
        <w:ind w:firstLine="480" w:firstLineChars="200"/>
        <w:rPr>
          <w:rFonts w:hint="default" w:ascii="Times New Roman" w:hAnsi="Times New Roman" w:eastAsia="黑体" w:cs="Times New Roman"/>
          <w:color w:val="auto"/>
          <w:sz w:val="24"/>
          <w:szCs w:val="24"/>
          <w:highlight w:val="none"/>
          <w:u w:val="single"/>
        </w:rPr>
      </w:pPr>
      <w:r>
        <w:rPr>
          <w:rFonts w:hint="default" w:ascii="Times New Roman" w:hAnsi="Times New Roman" w:eastAsia="方正黑体_GBK" w:cs="Times New Roman"/>
          <w:b w:val="0"/>
          <w:bCs/>
          <w:color w:val="auto"/>
          <w:sz w:val="24"/>
          <w:szCs w:val="24"/>
          <w:highlight w:val="none"/>
          <w:lang w:val="en-US" w:eastAsia="zh-CN"/>
        </w:rPr>
        <w:t>二、</w:t>
      </w:r>
      <w:r>
        <w:rPr>
          <w:rFonts w:hint="default" w:ascii="Times New Roman" w:hAnsi="Times New Roman" w:eastAsia="方正黑体_GBK" w:cs="Times New Roman"/>
          <w:b w:val="0"/>
          <w:bCs/>
          <w:color w:val="auto"/>
          <w:sz w:val="24"/>
          <w:szCs w:val="24"/>
          <w:highlight w:val="none"/>
        </w:rPr>
        <w:t>付款方式</w:t>
      </w:r>
      <w:bookmarkEnd w:id="131"/>
      <w:bookmarkEnd w:id="132"/>
      <w:bookmarkEnd w:id="133"/>
      <w:bookmarkEnd w:id="134"/>
      <w:bookmarkEnd w:id="135"/>
      <w:bookmarkEnd w:id="136"/>
      <w:bookmarkStart w:id="137" w:name="_Toc344475123"/>
    </w:p>
    <w:p w14:paraId="487B4B14">
      <w:pPr>
        <w:pStyle w:val="23"/>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firstLine="480" w:firstLineChars="200"/>
        <w:textAlignment w:val="auto"/>
        <w:rPr>
          <w:rFonts w:hint="default" w:ascii="Times New Roman" w:hAnsi="Times New Roman" w:eastAsia="方正仿宋_GBK" w:cs="Times New Roman"/>
          <w:b w:val="0"/>
          <w:color w:val="auto"/>
          <w:kern w:val="2"/>
          <w:sz w:val="24"/>
          <w:szCs w:val="24"/>
          <w:highlight w:val="none"/>
          <w:lang w:val="en-US" w:eastAsia="zh-CN" w:bidi="ar-SA"/>
        </w:rPr>
      </w:pPr>
      <w:bookmarkStart w:id="138" w:name="_Toc521399412"/>
      <w:bookmarkStart w:id="139" w:name="_Toc25895"/>
      <w:bookmarkStart w:id="140" w:name="_Toc21021"/>
      <w:bookmarkStart w:id="141" w:name="_Toc23879"/>
      <w:r>
        <w:rPr>
          <w:rFonts w:hint="default" w:ascii="Times New Roman" w:hAnsi="Times New Roman" w:eastAsia="方正仿宋_GBK" w:cs="Times New Roman"/>
          <w:b w:val="0"/>
          <w:color w:val="auto"/>
          <w:kern w:val="2"/>
          <w:sz w:val="24"/>
          <w:szCs w:val="24"/>
          <w:highlight w:val="none"/>
          <w:lang w:val="en-US" w:eastAsia="zh-CN" w:bidi="ar-SA"/>
        </w:rPr>
        <w:t>验收合格后开具正式发票支付实际结算金额的90%，质保期满后支付余款10%；付款之前供货方必须提供合同复印件；质保金质保期期满并验收合格后无息退还。</w:t>
      </w:r>
    </w:p>
    <w:p w14:paraId="7A4AB8E1">
      <w:pPr>
        <w:pStyle w:val="5"/>
        <w:kinsoku/>
        <w:wordWrap/>
        <w:overflowPunct/>
        <w:topLinePunct w:val="0"/>
        <w:bidi w:val="0"/>
        <w:spacing w:before="0" w:after="0" w:line="360" w:lineRule="exact"/>
        <w:ind w:firstLine="480" w:firstLineChars="200"/>
        <w:rPr>
          <w:rFonts w:hint="default" w:ascii="Times New Roman" w:hAnsi="Times New Roman" w:cs="Times New Roman"/>
          <w:color w:val="auto"/>
          <w:sz w:val="24"/>
          <w:szCs w:val="24"/>
          <w:highlight w:val="none"/>
        </w:rPr>
      </w:pPr>
      <w:bookmarkStart w:id="142" w:name="_Toc117"/>
      <w:r>
        <w:rPr>
          <w:rFonts w:hint="default" w:ascii="Times New Roman" w:hAnsi="Times New Roman" w:eastAsia="方正黑体_GBK" w:cs="Times New Roman"/>
          <w:b w:val="0"/>
          <w:bCs/>
          <w:color w:val="auto"/>
          <w:sz w:val="24"/>
          <w:szCs w:val="24"/>
          <w:highlight w:val="none"/>
          <w:lang w:val="en-US" w:eastAsia="zh-CN"/>
        </w:rPr>
        <w:t>三、知识产权</w:t>
      </w:r>
      <w:bookmarkEnd w:id="137"/>
      <w:bookmarkEnd w:id="138"/>
      <w:bookmarkEnd w:id="139"/>
      <w:bookmarkEnd w:id="140"/>
      <w:bookmarkEnd w:id="141"/>
      <w:bookmarkEnd w:id="142"/>
    </w:p>
    <w:p w14:paraId="335FA43C">
      <w:pPr>
        <w:pStyle w:val="5"/>
        <w:kinsoku/>
        <w:wordWrap/>
        <w:overflowPunct/>
        <w:topLinePunct w:val="0"/>
        <w:bidi w:val="0"/>
        <w:spacing w:before="0" w:after="0" w:line="360" w:lineRule="exact"/>
        <w:ind w:firstLine="480" w:firstLineChars="200"/>
        <w:rPr>
          <w:rFonts w:hint="default" w:ascii="Times New Roman" w:hAnsi="Times New Roman" w:cs="Times New Roman"/>
          <w:color w:val="FF0000"/>
          <w:sz w:val="24"/>
          <w:szCs w:val="24"/>
          <w:highlight w:val="none"/>
        </w:rPr>
      </w:pPr>
      <w:bookmarkStart w:id="143" w:name="_Toc4302"/>
      <w:bookmarkStart w:id="144" w:name="_Toc31034"/>
      <w:bookmarkStart w:id="145" w:name="_Toc19009"/>
      <w:r>
        <w:rPr>
          <w:rFonts w:hint="default" w:ascii="Times New Roman" w:hAnsi="Times New Roman" w:eastAsia="方正仿宋_GBK" w:cs="Times New Roman"/>
          <w:b w:val="0"/>
          <w:color w:val="auto"/>
          <w:kern w:val="2"/>
          <w:sz w:val="24"/>
          <w:szCs w:val="24"/>
          <w:highlight w:val="none"/>
          <w:lang w:val="en-US" w:eastAsia="zh-CN" w:bidi="ar-SA"/>
        </w:rPr>
        <w:t>采购人在中华人民共和国境内使用成交供应商提供的服务及服务时免受第三方提出的侵犯其专利权或其它知识产权的起诉。如果第三方提出侵权指控，成交供应商应承担由此而引起的一切法律责任和费用。</w:t>
      </w:r>
      <w:bookmarkEnd w:id="143"/>
      <w:bookmarkEnd w:id="144"/>
      <w:bookmarkEnd w:id="145"/>
    </w:p>
    <w:p w14:paraId="56B9BA89">
      <w:pPr>
        <w:pStyle w:val="5"/>
        <w:kinsoku/>
        <w:wordWrap/>
        <w:overflowPunct/>
        <w:topLinePunct w:val="0"/>
        <w:bidi w:val="0"/>
        <w:spacing w:before="0" w:after="0" w:line="360" w:lineRule="exact"/>
        <w:ind w:firstLine="480" w:firstLineChars="200"/>
        <w:rPr>
          <w:rFonts w:hint="default" w:ascii="Times New Roman" w:hAnsi="Times New Roman" w:eastAsia="方正黑体_GBK" w:cs="Times New Roman"/>
          <w:b w:val="0"/>
          <w:bCs/>
          <w:color w:val="auto"/>
          <w:sz w:val="24"/>
          <w:szCs w:val="24"/>
          <w:highlight w:val="none"/>
          <w:lang w:val="en-US" w:eastAsia="zh-CN"/>
        </w:rPr>
      </w:pPr>
      <w:bookmarkStart w:id="146" w:name="_Toc23064"/>
      <w:bookmarkStart w:id="147" w:name="_Toc521399414"/>
      <w:bookmarkStart w:id="148" w:name="_Toc30266"/>
      <w:bookmarkStart w:id="149" w:name="_Toc4632"/>
      <w:bookmarkStart w:id="150" w:name="_Toc3749"/>
      <w:r>
        <w:rPr>
          <w:rFonts w:hint="default" w:ascii="Times New Roman" w:hAnsi="Times New Roman" w:eastAsia="方正黑体_GBK" w:cs="Times New Roman"/>
          <w:b w:val="0"/>
          <w:bCs/>
          <w:color w:val="auto"/>
          <w:sz w:val="24"/>
          <w:szCs w:val="24"/>
          <w:highlight w:val="none"/>
          <w:lang w:val="en-US" w:eastAsia="zh-CN"/>
        </w:rPr>
        <w:t>四、质量保证及售后服务</w:t>
      </w:r>
      <w:bookmarkEnd w:id="146"/>
      <w:bookmarkEnd w:id="147"/>
      <w:bookmarkEnd w:id="148"/>
      <w:bookmarkEnd w:id="149"/>
      <w:bookmarkEnd w:id="150"/>
    </w:p>
    <w:p w14:paraId="4B331E7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方正仿宋_GBK" w:cs="Times New Roman"/>
          <w:b/>
          <w:bCs/>
          <w:color w:val="auto"/>
          <w:kern w:val="2"/>
          <w:sz w:val="24"/>
          <w:szCs w:val="24"/>
          <w:highlight w:val="none"/>
          <w:lang w:val="en-US" w:eastAsia="zh-CN" w:bidi="ar-SA"/>
        </w:rPr>
      </w:pPr>
      <w:bookmarkStart w:id="151" w:name="_Toc338"/>
      <w:r>
        <w:rPr>
          <w:rFonts w:hint="eastAsia" w:ascii="Times New Roman" w:hAnsi="Times New Roman" w:eastAsia="方正仿宋_GBK" w:cs="Times New Roman"/>
          <w:b/>
          <w:bCs/>
          <w:color w:val="auto"/>
          <w:kern w:val="2"/>
          <w:sz w:val="24"/>
          <w:szCs w:val="24"/>
          <w:highlight w:val="none"/>
          <w:lang w:val="en-US" w:eastAsia="zh-CN" w:bidi="ar-SA"/>
        </w:rPr>
        <w:t>1.质量保证</w:t>
      </w:r>
    </w:p>
    <w:p w14:paraId="287C83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b w:val="0"/>
          <w:color w:val="auto"/>
          <w:kern w:val="2"/>
          <w:sz w:val="24"/>
          <w:szCs w:val="24"/>
          <w:highlight w:val="none"/>
          <w:lang w:val="en-US" w:eastAsia="zh-CN" w:bidi="ar-SA"/>
        </w:rPr>
      </w:pPr>
      <w:r>
        <w:rPr>
          <w:rFonts w:hint="eastAsia" w:ascii="Times New Roman" w:hAnsi="Times New Roman" w:eastAsia="方正仿宋_GBK" w:cs="Times New Roman"/>
          <w:b w:val="0"/>
          <w:color w:val="auto"/>
          <w:kern w:val="2"/>
          <w:sz w:val="24"/>
          <w:szCs w:val="24"/>
          <w:highlight w:val="none"/>
          <w:lang w:val="en-US" w:eastAsia="zh-CN" w:bidi="ar-SA"/>
        </w:rPr>
        <w:t>（1）质保期：质保1年，从验收合格之日算起，提供售后服务承诺书。</w:t>
      </w:r>
    </w:p>
    <w:p w14:paraId="684047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b w:val="0"/>
          <w:color w:val="auto"/>
          <w:kern w:val="2"/>
          <w:sz w:val="24"/>
          <w:szCs w:val="24"/>
          <w:highlight w:val="none"/>
          <w:lang w:val="en-US" w:eastAsia="zh-CN" w:bidi="ar-SA"/>
        </w:rPr>
      </w:pPr>
      <w:r>
        <w:rPr>
          <w:rFonts w:hint="eastAsia" w:ascii="Times New Roman" w:hAnsi="Times New Roman" w:eastAsia="方正仿宋_GBK" w:cs="Times New Roman"/>
          <w:b w:val="0"/>
          <w:color w:val="auto"/>
          <w:kern w:val="2"/>
          <w:sz w:val="24"/>
          <w:szCs w:val="24"/>
          <w:highlight w:val="none"/>
          <w:lang w:val="en-US" w:eastAsia="zh-CN" w:bidi="ar-SA"/>
        </w:rPr>
        <w:t>（2）投标产品属于国家规定“三包”范围的，其产品质量保证期不得低于“三包”规定。</w:t>
      </w:r>
    </w:p>
    <w:p w14:paraId="256142D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方正仿宋_GBK" w:cs="Times New Roman"/>
          <w:b/>
          <w:bCs/>
          <w:color w:val="auto"/>
          <w:kern w:val="2"/>
          <w:sz w:val="24"/>
          <w:szCs w:val="24"/>
          <w:highlight w:val="none"/>
          <w:lang w:val="en-US" w:eastAsia="zh-CN" w:bidi="ar-SA"/>
        </w:rPr>
      </w:pPr>
      <w:r>
        <w:rPr>
          <w:rFonts w:hint="eastAsia" w:ascii="Times New Roman" w:hAnsi="Times New Roman" w:eastAsia="方正仿宋_GBK" w:cs="Times New Roman"/>
          <w:b/>
          <w:bCs/>
          <w:color w:val="auto"/>
          <w:kern w:val="2"/>
          <w:sz w:val="24"/>
          <w:szCs w:val="24"/>
          <w:highlight w:val="none"/>
          <w:lang w:val="en-US" w:eastAsia="zh-CN" w:bidi="ar-SA"/>
        </w:rPr>
        <w:t>2.售后服务</w:t>
      </w:r>
    </w:p>
    <w:p w14:paraId="25EC62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b w:val="0"/>
          <w:color w:val="auto"/>
          <w:kern w:val="2"/>
          <w:sz w:val="24"/>
          <w:szCs w:val="24"/>
          <w:highlight w:val="none"/>
          <w:lang w:val="en-US" w:eastAsia="zh-CN" w:bidi="ar-SA"/>
        </w:rPr>
      </w:pPr>
      <w:r>
        <w:rPr>
          <w:rFonts w:hint="eastAsia" w:ascii="Times New Roman" w:hAnsi="Times New Roman" w:eastAsia="方正仿宋_GBK" w:cs="Times New Roman"/>
          <w:b w:val="0"/>
          <w:color w:val="auto"/>
          <w:kern w:val="2"/>
          <w:sz w:val="24"/>
          <w:szCs w:val="24"/>
          <w:highlight w:val="none"/>
          <w:lang w:val="en-US" w:eastAsia="zh-CN" w:bidi="ar-SA"/>
        </w:rPr>
        <w:t>（1）质保期内服务要求</w:t>
      </w:r>
    </w:p>
    <w:p w14:paraId="031670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b w:val="0"/>
          <w:color w:val="auto"/>
          <w:kern w:val="2"/>
          <w:sz w:val="24"/>
          <w:szCs w:val="24"/>
          <w:highlight w:val="none"/>
          <w:lang w:val="en-US" w:eastAsia="zh-CN" w:bidi="ar-SA"/>
        </w:rPr>
      </w:pPr>
      <w:r>
        <w:rPr>
          <w:rFonts w:hint="eastAsia" w:ascii="Times New Roman" w:hAnsi="Times New Roman" w:eastAsia="方正仿宋_GBK" w:cs="Times New Roman"/>
          <w:b w:val="0"/>
          <w:color w:val="auto"/>
          <w:kern w:val="2"/>
          <w:sz w:val="24"/>
          <w:szCs w:val="24"/>
          <w:highlight w:val="none"/>
          <w:lang w:val="en-US" w:eastAsia="zh-CN" w:bidi="ar-SA"/>
        </w:rPr>
        <w:t>a电话咨询</w:t>
      </w:r>
    </w:p>
    <w:p w14:paraId="42CACD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b w:val="0"/>
          <w:color w:val="auto"/>
          <w:kern w:val="2"/>
          <w:sz w:val="24"/>
          <w:szCs w:val="24"/>
          <w:highlight w:val="none"/>
          <w:lang w:val="en-US" w:eastAsia="zh-CN" w:bidi="ar-SA"/>
        </w:rPr>
      </w:pPr>
      <w:r>
        <w:rPr>
          <w:rFonts w:hint="eastAsia" w:ascii="Times New Roman" w:hAnsi="Times New Roman" w:eastAsia="方正仿宋_GBK" w:cs="Times New Roman"/>
          <w:b w:val="0"/>
          <w:color w:val="auto"/>
          <w:kern w:val="2"/>
          <w:sz w:val="24"/>
          <w:szCs w:val="24"/>
          <w:highlight w:val="none"/>
          <w:lang w:val="en-US" w:eastAsia="zh-CN" w:bidi="ar-SA"/>
        </w:rPr>
        <w:t>供应商和厂家应当为用户提供技术援助电话，解答用户在使用中遇到的问题，及时为用户提出解决问题的建议。</w:t>
      </w:r>
    </w:p>
    <w:p w14:paraId="2566D9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b w:val="0"/>
          <w:color w:val="auto"/>
          <w:kern w:val="2"/>
          <w:sz w:val="24"/>
          <w:szCs w:val="24"/>
          <w:highlight w:val="none"/>
          <w:lang w:val="en-US" w:eastAsia="zh-CN" w:bidi="ar-SA"/>
        </w:rPr>
      </w:pPr>
      <w:r>
        <w:rPr>
          <w:rFonts w:hint="eastAsia" w:ascii="Times New Roman" w:hAnsi="Times New Roman" w:eastAsia="方正仿宋_GBK" w:cs="Times New Roman"/>
          <w:b w:val="0"/>
          <w:color w:val="auto"/>
          <w:kern w:val="2"/>
          <w:sz w:val="24"/>
          <w:szCs w:val="24"/>
          <w:highlight w:val="none"/>
          <w:lang w:val="en-US" w:eastAsia="zh-CN" w:bidi="ar-SA"/>
        </w:rPr>
        <w:t>b现场响应</w:t>
      </w:r>
    </w:p>
    <w:p w14:paraId="2ED214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b w:val="0"/>
          <w:color w:val="auto"/>
          <w:kern w:val="2"/>
          <w:sz w:val="24"/>
          <w:szCs w:val="24"/>
          <w:highlight w:val="none"/>
          <w:lang w:val="en-US" w:eastAsia="zh-CN" w:bidi="ar-SA"/>
        </w:rPr>
      </w:pPr>
      <w:r>
        <w:rPr>
          <w:rFonts w:hint="eastAsia" w:ascii="Times New Roman" w:hAnsi="Times New Roman" w:eastAsia="方正仿宋_GBK" w:cs="Times New Roman"/>
          <w:b w:val="0"/>
          <w:color w:val="auto"/>
          <w:kern w:val="2"/>
          <w:sz w:val="24"/>
          <w:szCs w:val="24"/>
          <w:highlight w:val="none"/>
          <w:lang w:val="en-US" w:eastAsia="zh-CN" w:bidi="ar-SA"/>
        </w:rPr>
        <w:t>设备现场维护保养至少每半年一次。用户遇到使用及技术问题，电话咨询不能解决的，供应商和厂家应在8小时内采取相应措施，提供上门服务，确保产品正常工作；无法在12小时内解决的，应在24小时内提供备用产品，使用户能够正常使用。</w:t>
      </w:r>
    </w:p>
    <w:p w14:paraId="26D674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b w:val="0"/>
          <w:color w:val="auto"/>
          <w:kern w:val="2"/>
          <w:sz w:val="24"/>
          <w:szCs w:val="24"/>
          <w:highlight w:val="none"/>
          <w:lang w:val="en-US" w:eastAsia="zh-CN" w:bidi="ar-SA"/>
        </w:rPr>
      </w:pPr>
      <w:r>
        <w:rPr>
          <w:rFonts w:hint="eastAsia" w:ascii="Times New Roman" w:hAnsi="Times New Roman" w:eastAsia="方正仿宋_GBK" w:cs="Times New Roman"/>
          <w:b w:val="0"/>
          <w:color w:val="auto"/>
          <w:kern w:val="2"/>
          <w:sz w:val="24"/>
          <w:szCs w:val="24"/>
          <w:highlight w:val="none"/>
          <w:lang w:val="en-US" w:eastAsia="zh-CN" w:bidi="ar-SA"/>
        </w:rPr>
        <w:t>c技术升级</w:t>
      </w:r>
    </w:p>
    <w:p w14:paraId="0488B2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b w:val="0"/>
          <w:color w:val="auto"/>
          <w:kern w:val="2"/>
          <w:sz w:val="24"/>
          <w:szCs w:val="24"/>
          <w:highlight w:val="none"/>
          <w:lang w:val="en-US" w:eastAsia="zh-CN" w:bidi="ar-SA"/>
        </w:rPr>
      </w:pPr>
      <w:r>
        <w:rPr>
          <w:rFonts w:hint="eastAsia" w:ascii="Times New Roman" w:hAnsi="Times New Roman" w:eastAsia="方正仿宋_GBK" w:cs="Times New Roman"/>
          <w:b w:val="0"/>
          <w:color w:val="auto"/>
          <w:kern w:val="2"/>
          <w:sz w:val="24"/>
          <w:szCs w:val="24"/>
          <w:highlight w:val="none"/>
          <w:lang w:val="en-US" w:eastAsia="zh-CN" w:bidi="ar-SA"/>
        </w:rPr>
        <w:t>在质保期内，如果供应商的设备免费技术升级，供应商应及时通知采购人，如采购人有相应要求，供应商应对采购人进行免费升级服务。</w:t>
      </w:r>
    </w:p>
    <w:p w14:paraId="6BA47C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b w:val="0"/>
          <w:color w:val="auto"/>
          <w:kern w:val="2"/>
          <w:sz w:val="24"/>
          <w:szCs w:val="24"/>
          <w:highlight w:val="none"/>
          <w:lang w:val="en-US" w:eastAsia="zh-CN" w:bidi="ar-SA"/>
        </w:rPr>
      </w:pPr>
      <w:r>
        <w:rPr>
          <w:rFonts w:hint="eastAsia" w:ascii="Times New Roman" w:hAnsi="Times New Roman" w:eastAsia="方正仿宋_GBK" w:cs="Times New Roman"/>
          <w:b w:val="0"/>
          <w:color w:val="auto"/>
          <w:kern w:val="2"/>
          <w:sz w:val="24"/>
          <w:szCs w:val="24"/>
          <w:highlight w:val="none"/>
          <w:lang w:val="en-US" w:eastAsia="zh-CN" w:bidi="ar-SA"/>
        </w:rPr>
        <w:t>d其他服务要求</w:t>
      </w:r>
    </w:p>
    <w:p w14:paraId="7C9212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b w:val="0"/>
          <w:color w:val="auto"/>
          <w:kern w:val="2"/>
          <w:sz w:val="24"/>
          <w:szCs w:val="24"/>
          <w:highlight w:val="none"/>
          <w:lang w:val="en-US" w:eastAsia="zh-CN" w:bidi="ar-SA"/>
        </w:rPr>
      </w:pPr>
      <w:r>
        <w:rPr>
          <w:rFonts w:hint="eastAsia" w:ascii="Times New Roman" w:hAnsi="Times New Roman" w:eastAsia="方正仿宋_GBK" w:cs="Times New Roman"/>
          <w:b w:val="0"/>
          <w:color w:val="auto"/>
          <w:kern w:val="2"/>
          <w:sz w:val="24"/>
          <w:szCs w:val="24"/>
          <w:highlight w:val="none"/>
          <w:lang w:val="en-US" w:eastAsia="zh-CN" w:bidi="ar-SA"/>
        </w:rPr>
        <w:t>（a）质保期内保证开机率≥95%，如开机率为95%以下则按1：1天数顺延质保期。</w:t>
      </w:r>
    </w:p>
    <w:p w14:paraId="0D5BF0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b w:val="0"/>
          <w:color w:val="auto"/>
          <w:kern w:val="2"/>
          <w:sz w:val="24"/>
          <w:szCs w:val="24"/>
          <w:highlight w:val="none"/>
          <w:lang w:val="en-US" w:eastAsia="zh-CN" w:bidi="ar-SA"/>
        </w:rPr>
      </w:pPr>
      <w:r>
        <w:rPr>
          <w:rFonts w:hint="eastAsia" w:ascii="Times New Roman" w:hAnsi="Times New Roman" w:eastAsia="方正仿宋_GBK" w:cs="Times New Roman"/>
          <w:b w:val="0"/>
          <w:color w:val="auto"/>
          <w:kern w:val="2"/>
          <w:sz w:val="24"/>
          <w:szCs w:val="24"/>
          <w:highlight w:val="none"/>
          <w:lang w:val="en-US" w:eastAsia="zh-CN" w:bidi="ar-SA"/>
        </w:rPr>
        <w:t xml:space="preserve">（b）质保期内设备质量不符合质量要求的，由供应商包修、包换、包退（指产品整体、非部件），并承担修理、调换或退货全部费用。 </w:t>
      </w:r>
    </w:p>
    <w:p w14:paraId="0CD988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b w:val="0"/>
          <w:color w:val="auto"/>
          <w:kern w:val="2"/>
          <w:sz w:val="24"/>
          <w:szCs w:val="24"/>
          <w:highlight w:val="none"/>
          <w:lang w:val="en-US" w:eastAsia="zh-CN" w:bidi="ar-SA"/>
        </w:rPr>
      </w:pPr>
      <w:r>
        <w:rPr>
          <w:rFonts w:hint="eastAsia" w:ascii="Times New Roman" w:hAnsi="Times New Roman" w:eastAsia="方正仿宋_GBK" w:cs="Times New Roman"/>
          <w:b w:val="0"/>
          <w:color w:val="auto"/>
          <w:kern w:val="2"/>
          <w:sz w:val="24"/>
          <w:szCs w:val="24"/>
          <w:highlight w:val="none"/>
          <w:lang w:val="en-US" w:eastAsia="zh-CN" w:bidi="ar-SA"/>
        </w:rPr>
        <w:t>（c）同一质量问题，修理两次仍达不到标准要求的，供应商应为采购人免费调换合同规定的设备。</w:t>
      </w:r>
    </w:p>
    <w:p w14:paraId="162061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b w:val="0"/>
          <w:color w:val="auto"/>
          <w:kern w:val="2"/>
          <w:sz w:val="24"/>
          <w:szCs w:val="24"/>
          <w:highlight w:val="none"/>
          <w:lang w:val="en-US" w:eastAsia="zh-CN" w:bidi="ar-SA"/>
        </w:rPr>
      </w:pPr>
      <w:r>
        <w:rPr>
          <w:rFonts w:hint="eastAsia" w:ascii="Times New Roman" w:hAnsi="Times New Roman" w:eastAsia="方正仿宋_GBK" w:cs="Times New Roman"/>
          <w:b w:val="0"/>
          <w:color w:val="auto"/>
          <w:kern w:val="2"/>
          <w:sz w:val="24"/>
          <w:szCs w:val="24"/>
          <w:highlight w:val="none"/>
          <w:lang w:val="en-US" w:eastAsia="zh-CN" w:bidi="ar-SA"/>
        </w:rPr>
        <w:t>（d）发生严重质量问题，采购人直接选择换货时，供应商应当免费为其调换合同规定的设备。</w:t>
      </w:r>
    </w:p>
    <w:p w14:paraId="7C87EC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b w:val="0"/>
          <w:color w:val="auto"/>
          <w:kern w:val="2"/>
          <w:sz w:val="24"/>
          <w:szCs w:val="24"/>
          <w:highlight w:val="none"/>
          <w:lang w:val="en-US" w:eastAsia="zh-CN" w:bidi="ar-SA"/>
        </w:rPr>
      </w:pPr>
      <w:r>
        <w:rPr>
          <w:rFonts w:hint="eastAsia" w:ascii="Times New Roman" w:hAnsi="Times New Roman" w:eastAsia="方正仿宋_GBK" w:cs="Times New Roman"/>
          <w:b w:val="0"/>
          <w:color w:val="auto"/>
          <w:kern w:val="2"/>
          <w:sz w:val="24"/>
          <w:szCs w:val="24"/>
          <w:highlight w:val="none"/>
          <w:lang w:val="en-US" w:eastAsia="zh-CN" w:bidi="ar-SA"/>
        </w:rPr>
        <w:t>（e）换货后，设备质保期自换货之日起重新计算。</w:t>
      </w:r>
    </w:p>
    <w:p w14:paraId="677A33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b w:val="0"/>
          <w:color w:val="auto"/>
          <w:kern w:val="2"/>
          <w:sz w:val="24"/>
          <w:szCs w:val="24"/>
          <w:highlight w:val="none"/>
          <w:lang w:val="en-US" w:eastAsia="zh-CN" w:bidi="ar-SA"/>
        </w:rPr>
      </w:pPr>
      <w:r>
        <w:rPr>
          <w:rFonts w:hint="eastAsia" w:ascii="Times New Roman" w:hAnsi="Times New Roman" w:eastAsia="方正仿宋_GBK" w:cs="Times New Roman"/>
          <w:b w:val="0"/>
          <w:color w:val="auto"/>
          <w:kern w:val="2"/>
          <w:sz w:val="24"/>
          <w:szCs w:val="24"/>
          <w:highlight w:val="none"/>
          <w:lang w:val="en-US" w:eastAsia="zh-CN" w:bidi="ar-SA"/>
        </w:rPr>
        <w:t>（f）因产品质量问题给采购人造成损失的，供应商应按有关法律、法规的规定进行赔偿。</w:t>
      </w:r>
    </w:p>
    <w:p w14:paraId="590560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方正仿宋_GBK" w:cs="Times New Roman"/>
          <w:b w:val="0"/>
          <w:color w:val="auto"/>
          <w:kern w:val="2"/>
          <w:sz w:val="24"/>
          <w:szCs w:val="24"/>
          <w:highlight w:val="none"/>
          <w:lang w:val="en-US" w:eastAsia="zh-CN" w:bidi="ar-SA"/>
        </w:rPr>
      </w:pPr>
      <w:r>
        <w:rPr>
          <w:rFonts w:hint="eastAsia" w:ascii="Times New Roman" w:hAnsi="Times New Roman" w:eastAsia="方正仿宋_GBK" w:cs="Times New Roman"/>
          <w:b w:val="0"/>
          <w:color w:val="auto"/>
          <w:kern w:val="2"/>
          <w:sz w:val="24"/>
          <w:szCs w:val="24"/>
          <w:highlight w:val="none"/>
          <w:lang w:val="en-US" w:eastAsia="zh-CN" w:bidi="ar-SA"/>
        </w:rPr>
        <w:t>（2）质保期外服务要求</w:t>
      </w:r>
    </w:p>
    <w:p w14:paraId="01555AF3">
      <w:pPr>
        <w:pStyle w:val="5"/>
        <w:kinsoku/>
        <w:wordWrap/>
        <w:overflowPunct/>
        <w:topLinePunct w:val="0"/>
        <w:bidi w:val="0"/>
        <w:spacing w:before="0" w:after="0" w:line="360" w:lineRule="exact"/>
        <w:ind w:firstLine="480" w:firstLineChars="200"/>
        <w:rPr>
          <w:rFonts w:hint="default" w:ascii="Times New Roman" w:hAnsi="Times New Roman" w:eastAsia="方正仿宋_GBK" w:cs="Times New Roman"/>
          <w:b w:val="0"/>
          <w:color w:val="auto"/>
          <w:kern w:val="2"/>
          <w:sz w:val="24"/>
          <w:szCs w:val="24"/>
          <w:highlight w:val="none"/>
          <w:lang w:val="en-US" w:eastAsia="zh-CN" w:bidi="ar-SA"/>
        </w:rPr>
      </w:pPr>
      <w:r>
        <w:rPr>
          <w:rFonts w:hint="eastAsia" w:ascii="Times New Roman" w:hAnsi="Times New Roman" w:eastAsia="方正仿宋_GBK" w:cs="Times New Roman"/>
          <w:b w:val="0"/>
          <w:color w:val="auto"/>
          <w:kern w:val="2"/>
          <w:sz w:val="24"/>
          <w:szCs w:val="24"/>
          <w:highlight w:val="none"/>
          <w:lang w:val="en-US" w:eastAsia="zh-CN" w:bidi="ar-SA"/>
        </w:rPr>
        <w:t>质量保证期过后，成交供应商或厂家应同样提供免费电话咨询服务，并应承诺提供产品上门维护服务时只收取维修配件费，不收其他费用。</w:t>
      </w:r>
    </w:p>
    <w:p w14:paraId="1845E4F0">
      <w:pPr>
        <w:pStyle w:val="5"/>
        <w:kinsoku/>
        <w:wordWrap/>
        <w:overflowPunct/>
        <w:topLinePunct w:val="0"/>
        <w:bidi w:val="0"/>
        <w:spacing w:before="0" w:after="0" w:line="360" w:lineRule="exact"/>
        <w:ind w:firstLine="480" w:firstLineChars="200"/>
        <w:rPr>
          <w:rFonts w:hint="default" w:ascii="Times New Roman" w:hAnsi="Times New Roman" w:eastAsia="方正黑体_GBK" w:cs="Times New Roman"/>
          <w:b w:val="0"/>
          <w:bCs/>
          <w:color w:val="auto"/>
          <w:sz w:val="24"/>
          <w:szCs w:val="24"/>
          <w:highlight w:val="none"/>
          <w:lang w:val="en-US" w:eastAsia="zh-CN"/>
        </w:rPr>
      </w:pPr>
      <w:r>
        <w:rPr>
          <w:rFonts w:hint="default" w:ascii="Times New Roman" w:hAnsi="Times New Roman" w:eastAsia="方正黑体_GBK" w:cs="Times New Roman"/>
          <w:b w:val="0"/>
          <w:bCs/>
          <w:color w:val="auto"/>
          <w:sz w:val="24"/>
          <w:szCs w:val="24"/>
          <w:highlight w:val="none"/>
          <w:lang w:val="en-US" w:eastAsia="zh-CN"/>
        </w:rPr>
        <w:t>五、其他</w:t>
      </w:r>
      <w:bookmarkEnd w:id="117"/>
      <w:bookmarkEnd w:id="118"/>
      <w:bookmarkEnd w:id="119"/>
      <w:bookmarkEnd w:id="120"/>
      <w:bookmarkEnd w:id="121"/>
      <w:bookmarkEnd w:id="122"/>
      <w:bookmarkEnd w:id="151"/>
    </w:p>
    <w:p w14:paraId="0651F323">
      <w:pPr>
        <w:numPr>
          <w:ilvl w:val="0"/>
          <w:numId w:val="2"/>
        </w:numPr>
        <w:snapToGrid w:val="0"/>
        <w:spacing w:line="400" w:lineRule="exact"/>
        <w:ind w:firstLine="480" w:firstLineChars="200"/>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eastAsia="zh-CN"/>
        </w:rPr>
        <w:t>供应商</w:t>
      </w:r>
      <w:r>
        <w:rPr>
          <w:rFonts w:hint="default" w:ascii="Times New Roman" w:hAnsi="Times New Roman" w:eastAsia="方正仿宋_GBK" w:cs="Times New Roman"/>
          <w:color w:val="auto"/>
          <w:kern w:val="0"/>
          <w:sz w:val="24"/>
          <w:szCs w:val="24"/>
          <w:highlight w:val="none"/>
        </w:rPr>
        <w:t>必须在投标文件中对以上条款和服务承诺明确列出，承诺内容必须达到本篇及招标文件其他条款的要求。</w:t>
      </w:r>
    </w:p>
    <w:bookmarkEnd w:id="123"/>
    <w:bookmarkEnd w:id="124"/>
    <w:bookmarkEnd w:id="125"/>
    <w:p w14:paraId="3036ED8D">
      <w:pPr>
        <w:numPr>
          <w:ilvl w:val="0"/>
          <w:numId w:val="2"/>
        </w:numPr>
        <w:snapToGrid w:val="0"/>
        <w:spacing w:line="400" w:lineRule="exact"/>
        <w:ind w:firstLine="480" w:firstLineChars="200"/>
        <w:rPr>
          <w:rFonts w:hint="default" w:ascii="Times New Roman" w:hAnsi="Times New Roman" w:eastAsia="方正仿宋_GBK" w:cs="Times New Roman"/>
          <w:color w:val="FF0000"/>
          <w:kern w:val="0"/>
          <w:sz w:val="24"/>
          <w:szCs w:val="24"/>
          <w:lang w:val="en-US"/>
        </w:rPr>
      </w:pPr>
      <w:r>
        <w:rPr>
          <w:rFonts w:hint="default" w:ascii="Times New Roman" w:hAnsi="Times New Roman" w:eastAsia="方正仿宋_GBK" w:cs="Times New Roman"/>
          <w:color w:val="FF0000"/>
          <w:kern w:val="0"/>
          <w:sz w:val="24"/>
          <w:szCs w:val="24"/>
          <w:lang w:val="en-US" w:eastAsia="zh-CN"/>
        </w:rPr>
        <w:t>供应商对</w:t>
      </w:r>
      <w:r>
        <w:rPr>
          <w:rFonts w:hint="default" w:ascii="Times New Roman" w:hAnsi="Times New Roman" w:eastAsia="方正仿宋_GBK" w:cs="Times New Roman"/>
          <w:color w:val="FF0000"/>
          <w:kern w:val="0"/>
          <w:sz w:val="24"/>
          <w:szCs w:val="24"/>
          <w:lang w:eastAsia="zh-CN"/>
        </w:rPr>
        <w:t>“</w:t>
      </w:r>
      <w:r>
        <w:rPr>
          <w:rFonts w:hint="default" w:ascii="Times New Roman" w:hAnsi="Times New Roman" w:eastAsia="方正仿宋_GBK" w:cs="Times New Roman"/>
          <w:color w:val="FF0000"/>
          <w:kern w:val="0"/>
          <w:sz w:val="24"/>
          <w:szCs w:val="24"/>
        </w:rPr>
        <w:t>第</w:t>
      </w:r>
      <w:r>
        <w:rPr>
          <w:rFonts w:hint="default" w:ascii="Times New Roman" w:hAnsi="Times New Roman" w:eastAsia="方正仿宋_GBK" w:cs="Times New Roman"/>
          <w:color w:val="FF0000"/>
          <w:kern w:val="0"/>
          <w:sz w:val="24"/>
          <w:szCs w:val="24"/>
          <w:lang w:val="en-US" w:eastAsia="zh-CN"/>
        </w:rPr>
        <w:t>三</w:t>
      </w:r>
      <w:r>
        <w:rPr>
          <w:rFonts w:hint="default" w:ascii="Times New Roman" w:hAnsi="Times New Roman" w:eastAsia="方正仿宋_GBK" w:cs="Times New Roman"/>
          <w:color w:val="FF0000"/>
          <w:kern w:val="0"/>
          <w:sz w:val="24"/>
          <w:szCs w:val="24"/>
        </w:rPr>
        <w:t xml:space="preserve">篇  </w:t>
      </w:r>
      <w:r>
        <w:rPr>
          <w:rFonts w:hint="default" w:ascii="Times New Roman" w:hAnsi="Times New Roman" w:eastAsia="方正仿宋_GBK" w:cs="Times New Roman"/>
          <w:color w:val="FF0000"/>
          <w:kern w:val="0"/>
          <w:sz w:val="24"/>
          <w:szCs w:val="24"/>
          <w:lang w:val="en-US" w:eastAsia="zh-CN"/>
        </w:rPr>
        <w:t>项目采购需求</w:t>
      </w:r>
      <w:r>
        <w:rPr>
          <w:rFonts w:hint="default" w:ascii="Times New Roman" w:hAnsi="Times New Roman" w:eastAsia="方正仿宋_GBK" w:cs="Times New Roman"/>
          <w:color w:val="FF0000"/>
          <w:kern w:val="0"/>
          <w:sz w:val="24"/>
          <w:szCs w:val="24"/>
          <w:lang w:eastAsia="zh-CN"/>
        </w:rPr>
        <w:t>”、“</w:t>
      </w:r>
      <w:r>
        <w:rPr>
          <w:rFonts w:hint="default" w:ascii="Times New Roman" w:hAnsi="Times New Roman" w:eastAsia="方正仿宋_GBK" w:cs="Times New Roman"/>
          <w:color w:val="FF0000"/>
          <w:kern w:val="0"/>
          <w:sz w:val="24"/>
          <w:szCs w:val="24"/>
        </w:rPr>
        <w:t>第四篇  项目</w:t>
      </w:r>
      <w:r>
        <w:rPr>
          <w:rFonts w:hint="default" w:ascii="Times New Roman" w:hAnsi="Times New Roman" w:eastAsia="方正仿宋_GBK" w:cs="Times New Roman"/>
          <w:color w:val="FF0000"/>
          <w:kern w:val="0"/>
          <w:sz w:val="24"/>
          <w:szCs w:val="24"/>
          <w:lang w:val="en-US" w:eastAsia="zh-CN"/>
        </w:rPr>
        <w:t>商务</w:t>
      </w:r>
      <w:r>
        <w:rPr>
          <w:rFonts w:hint="default" w:ascii="Times New Roman" w:hAnsi="Times New Roman" w:eastAsia="方正仿宋_GBK" w:cs="Times New Roman"/>
          <w:color w:val="FF0000"/>
          <w:kern w:val="0"/>
          <w:sz w:val="24"/>
          <w:szCs w:val="24"/>
        </w:rPr>
        <w:t>需求</w:t>
      </w:r>
      <w:r>
        <w:rPr>
          <w:rFonts w:hint="default" w:ascii="Times New Roman" w:hAnsi="Times New Roman" w:eastAsia="方正仿宋_GBK" w:cs="Times New Roman"/>
          <w:color w:val="FF0000"/>
          <w:kern w:val="0"/>
          <w:sz w:val="24"/>
          <w:szCs w:val="24"/>
          <w:lang w:eastAsia="zh-CN"/>
        </w:rPr>
        <w:t>”</w:t>
      </w:r>
      <w:r>
        <w:rPr>
          <w:rFonts w:hint="default" w:ascii="Times New Roman" w:hAnsi="Times New Roman" w:eastAsia="方正仿宋_GBK" w:cs="Times New Roman"/>
          <w:color w:val="FF0000"/>
          <w:kern w:val="0"/>
          <w:sz w:val="24"/>
          <w:szCs w:val="24"/>
          <w:lang w:val="en-US" w:eastAsia="zh-CN"/>
        </w:rPr>
        <w:t>内容作出虚假响应，一经核实，纳入医院不诚信供应商管理，扣除中选人投标保证金，暂停虚假响应供应商在医院的一切业务，禁止≥3年参与我院的采购活动。</w:t>
      </w:r>
    </w:p>
    <w:p w14:paraId="0B9259E7">
      <w:pPr>
        <w:numPr>
          <w:ilvl w:val="0"/>
          <w:numId w:val="2"/>
        </w:numPr>
        <w:snapToGrid w:val="0"/>
        <w:spacing w:line="400" w:lineRule="exact"/>
        <w:ind w:firstLine="480" w:firstLineChars="200"/>
        <w:rPr>
          <w:rFonts w:hint="default" w:ascii="Times New Roman" w:hAnsi="Times New Roman" w:eastAsia="方正仿宋_GBK" w:cs="Times New Roman"/>
          <w:color w:val="FF0000"/>
          <w:kern w:val="0"/>
          <w:sz w:val="24"/>
          <w:szCs w:val="24"/>
          <w:lang w:val="en-US"/>
        </w:rPr>
      </w:pPr>
      <w:r>
        <w:rPr>
          <w:rFonts w:hint="default" w:ascii="Times New Roman" w:hAnsi="Times New Roman" w:eastAsia="方正仿宋_GBK" w:cs="Times New Roman"/>
          <w:color w:val="FF0000"/>
          <w:kern w:val="0"/>
          <w:sz w:val="24"/>
          <w:szCs w:val="24"/>
          <w:lang w:val="en-US" w:eastAsia="zh-CN"/>
        </w:rPr>
        <w:t>中选人无法履约或验收不合格的，采购人有权单方面解除中选人中标资格，纳入医院不诚信供应商管理，暂停虚假响应供应商在医院的一切业务，禁止≥3年参与我院的采购活动。</w:t>
      </w:r>
    </w:p>
    <w:p w14:paraId="16D117D2">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kern w:val="0"/>
          <w:sz w:val="24"/>
          <w:szCs w:val="24"/>
        </w:rPr>
        <w:t>（</w:t>
      </w:r>
      <w:r>
        <w:rPr>
          <w:rFonts w:hint="default" w:ascii="Times New Roman" w:hAnsi="Times New Roman" w:eastAsia="方正仿宋_GBK" w:cs="Times New Roman"/>
          <w:kern w:val="0"/>
          <w:sz w:val="24"/>
          <w:szCs w:val="24"/>
          <w:lang w:val="en-US" w:eastAsia="zh-CN"/>
        </w:rPr>
        <w:t>四</w:t>
      </w:r>
      <w:r>
        <w:rPr>
          <w:rFonts w:hint="default" w:ascii="Times New Roman" w:hAnsi="Times New Roman" w:eastAsia="方正仿宋_GBK" w:cs="Times New Roman"/>
          <w:kern w:val="0"/>
          <w:sz w:val="24"/>
          <w:szCs w:val="24"/>
        </w:rPr>
        <w:t>）其他未尽事宜由供需双方在采购合同中详细约定。</w:t>
      </w:r>
    </w:p>
    <w:p w14:paraId="55AC68C9">
      <w:pPr>
        <w:pStyle w:val="4"/>
        <w:keepNext/>
        <w:keepLines/>
        <w:pageBreakBefore/>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K" w:cs="Times New Roman"/>
          <w:sz w:val="84"/>
          <w:szCs w:val="84"/>
        </w:rPr>
      </w:pPr>
      <w:bookmarkStart w:id="152" w:name="_Toc14894"/>
      <w:r>
        <w:rPr>
          <w:rFonts w:hint="default" w:ascii="Times New Roman" w:hAnsi="Times New Roman" w:eastAsia="方正小标宋_GBK" w:cs="Times New Roman"/>
          <w:b w:val="0"/>
          <w:sz w:val="36"/>
          <w:szCs w:val="30"/>
        </w:rPr>
        <w:t>第</w:t>
      </w:r>
      <w:r>
        <w:rPr>
          <w:rFonts w:hint="default" w:ascii="Times New Roman" w:hAnsi="Times New Roman" w:eastAsia="方正小标宋_GBK" w:cs="Times New Roman"/>
          <w:b w:val="0"/>
          <w:sz w:val="36"/>
          <w:szCs w:val="30"/>
          <w:lang w:val="en-US" w:eastAsia="zh-CN"/>
        </w:rPr>
        <w:t>五</w:t>
      </w:r>
      <w:r>
        <w:rPr>
          <w:rFonts w:hint="default" w:ascii="Times New Roman" w:hAnsi="Times New Roman" w:eastAsia="方正小标宋_GBK" w:cs="Times New Roman"/>
          <w:b w:val="0"/>
          <w:sz w:val="36"/>
          <w:szCs w:val="30"/>
        </w:rPr>
        <w:t xml:space="preserve">篇   </w:t>
      </w:r>
      <w:r>
        <w:rPr>
          <w:rFonts w:hint="default" w:ascii="Times New Roman" w:hAnsi="Times New Roman" w:eastAsia="方正小标宋_GBK" w:cs="Times New Roman"/>
          <w:b w:val="0"/>
          <w:color w:val="000000"/>
          <w:sz w:val="36"/>
          <w:szCs w:val="36"/>
        </w:rPr>
        <w:t>响应文件格式</w:t>
      </w:r>
      <w:bookmarkEnd w:id="126"/>
      <w:bookmarkEnd w:id="127"/>
      <w:bookmarkEnd w:id="128"/>
      <w:bookmarkEnd w:id="129"/>
      <w:bookmarkEnd w:id="130"/>
      <w:bookmarkEnd w:id="152"/>
    </w:p>
    <w:p w14:paraId="2252AF21">
      <w:pPr>
        <w:spacing w:line="360" w:lineRule="auto"/>
        <w:jc w:val="center"/>
        <w:rPr>
          <w:rFonts w:hint="default" w:ascii="Times New Roman" w:hAnsi="Times New Roman" w:eastAsia="方正仿宋_GBK" w:cs="Times New Roman"/>
          <w:sz w:val="84"/>
          <w:szCs w:val="84"/>
        </w:rPr>
      </w:pPr>
      <w:r>
        <w:rPr>
          <w:rFonts w:hint="default" w:ascii="Times New Roman" w:hAnsi="Times New Roman" w:eastAsia="方正仿宋_GBK" w:cs="Times New Roman"/>
          <w:sz w:val="84"/>
          <w:szCs w:val="84"/>
        </w:rPr>
        <w:t xml:space="preserve"> 经济文件</w:t>
      </w:r>
    </w:p>
    <w:p w14:paraId="3453972C">
      <w:pPr>
        <w:spacing w:line="360" w:lineRule="auto"/>
        <w:jc w:val="center"/>
        <w:rPr>
          <w:rFonts w:hint="default" w:ascii="Times New Roman" w:hAnsi="Times New Roman" w:eastAsia="方正仿宋_GBK" w:cs="Times New Roman"/>
          <w:sz w:val="84"/>
          <w:szCs w:val="84"/>
        </w:rPr>
      </w:pPr>
    </w:p>
    <w:p w14:paraId="3F7334AB">
      <w:pPr>
        <w:spacing w:line="360" w:lineRule="auto"/>
        <w:ind w:left="-560" w:leftChars="-200" w:firstLine="1950" w:firstLineChars="650"/>
        <w:rPr>
          <w:rFonts w:hint="default" w:ascii="Times New Roman" w:hAnsi="Times New Roman" w:eastAsia="方正仿宋_GBK" w:cs="Times New Roman"/>
          <w:sz w:val="30"/>
          <w:szCs w:val="30"/>
        </w:rPr>
      </w:pPr>
    </w:p>
    <w:p w14:paraId="2ADBF56B">
      <w:pPr>
        <w:spacing w:line="360" w:lineRule="auto"/>
        <w:ind w:left="-560" w:leftChars="-200" w:firstLine="1950" w:firstLineChars="650"/>
        <w:rPr>
          <w:rFonts w:hint="default" w:ascii="Times New Roman" w:hAnsi="Times New Roman" w:eastAsia="方正仿宋_GBK" w:cs="Times New Roman"/>
          <w:sz w:val="30"/>
          <w:szCs w:val="30"/>
        </w:rPr>
      </w:pPr>
    </w:p>
    <w:p w14:paraId="789EBC2F">
      <w:pPr>
        <w:spacing w:line="360" w:lineRule="auto"/>
        <w:ind w:firstLine="1200" w:firstLineChars="4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项目编号：</w:t>
      </w:r>
    </w:p>
    <w:p w14:paraId="0D59AA32">
      <w:pPr>
        <w:pStyle w:val="23"/>
        <w:spacing w:line="360" w:lineRule="auto"/>
        <w:ind w:firstLine="1200" w:firstLineChars="400"/>
        <w:rPr>
          <w:rFonts w:hint="default" w:ascii="Times New Roman" w:hAnsi="Times New Roman" w:cs="Times New Roman"/>
        </w:rPr>
      </w:pPr>
      <w:r>
        <w:rPr>
          <w:rFonts w:hint="default" w:ascii="Times New Roman" w:hAnsi="Times New Roman" w:eastAsia="方正仿宋_GBK" w:cs="Times New Roman"/>
          <w:sz w:val="30"/>
          <w:szCs w:val="30"/>
          <w:lang w:val="en-US" w:eastAsia="zh-CN"/>
        </w:rPr>
        <w:t>分包号：</w:t>
      </w:r>
    </w:p>
    <w:p w14:paraId="032B5D68">
      <w:pPr>
        <w:spacing w:line="360" w:lineRule="auto"/>
        <w:ind w:firstLine="1200" w:firstLineChars="4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项目名称：</w:t>
      </w:r>
    </w:p>
    <w:p w14:paraId="01CFE73E">
      <w:pPr>
        <w:spacing w:line="360" w:lineRule="auto"/>
        <w:ind w:firstLine="1200" w:firstLineChars="4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eastAsia="zh-CN"/>
        </w:rPr>
        <w:t>供应商</w:t>
      </w:r>
      <w:r>
        <w:rPr>
          <w:rFonts w:hint="default" w:ascii="Times New Roman" w:hAnsi="Times New Roman" w:eastAsia="方正仿宋_GBK" w:cs="Times New Roman"/>
          <w:sz w:val="30"/>
          <w:szCs w:val="30"/>
        </w:rPr>
        <w:t>名称：</w:t>
      </w:r>
    </w:p>
    <w:p w14:paraId="01F75C92">
      <w:pPr>
        <w:spacing w:line="360" w:lineRule="auto"/>
        <w:ind w:firstLine="1200" w:firstLineChars="400"/>
        <w:rPr>
          <w:rFonts w:hint="default" w:ascii="Times New Roman" w:hAnsi="Times New Roman" w:eastAsia="方正仿宋_GBK" w:cs="Times New Roman"/>
          <w:sz w:val="30"/>
          <w:szCs w:val="30"/>
        </w:rPr>
        <w:sectPr>
          <w:pgSz w:w="11907" w:h="16840"/>
          <w:pgMar w:top="1134" w:right="1191" w:bottom="1134" w:left="1304" w:header="851" w:footer="992" w:gutter="0"/>
          <w:cols w:space="720" w:num="1"/>
          <w:docGrid w:linePitch="380" w:charSpace="-5735"/>
        </w:sectPr>
      </w:pPr>
      <w:r>
        <w:rPr>
          <w:rFonts w:hint="default" w:ascii="Times New Roman" w:hAnsi="Times New Roman" w:eastAsia="方正仿宋_GBK" w:cs="Times New Roman"/>
          <w:sz w:val="30"/>
          <w:szCs w:val="30"/>
        </w:rPr>
        <w:t>联系方式：</w:t>
      </w:r>
    </w:p>
    <w:p w14:paraId="68648052">
      <w:pPr>
        <w:keepNext w:val="0"/>
        <w:keepLines w:val="0"/>
        <w:pageBreakBefore/>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sz w:val="36"/>
          <w:szCs w:val="36"/>
        </w:rPr>
        <w:t>报价表</w:t>
      </w:r>
    </w:p>
    <w:p w14:paraId="50D9625B">
      <w:pPr>
        <w:spacing w:line="540" w:lineRule="exac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项目编号：</w:t>
      </w:r>
    </w:p>
    <w:p w14:paraId="0F2ECC5B">
      <w:pPr>
        <w:spacing w:line="540" w:lineRule="exact"/>
        <w:rPr>
          <w:rFonts w:ascii="Calibri" w:hAnsi="Calibri" w:eastAsia="宋体" w:cs="Times New Roman"/>
          <w:color w:val="auto"/>
          <w:kern w:val="0"/>
          <w:sz w:val="24"/>
          <w:highlight w:val="none"/>
          <w:u w:val="single"/>
        </w:rPr>
      </w:pPr>
      <w:r>
        <w:rPr>
          <w:rFonts w:hint="eastAsia" w:ascii="仿宋_GB2312" w:hAnsi="仿宋_GB2312" w:eastAsia="仿宋_GB2312" w:cs="仿宋_GB2312"/>
          <w:color w:val="auto"/>
          <w:kern w:val="0"/>
          <w:sz w:val="32"/>
          <w:szCs w:val="32"/>
          <w:highlight w:val="none"/>
        </w:rPr>
        <w:t>项目名称</w:t>
      </w:r>
      <w:r>
        <w:rPr>
          <w:rFonts w:hint="eastAsia" w:ascii="Calibri" w:hAnsi="Calibri" w:eastAsia="宋体" w:cs="Times New Roman"/>
          <w:color w:val="auto"/>
          <w:kern w:val="0"/>
          <w:sz w:val="24"/>
          <w:highlight w:val="none"/>
        </w:rPr>
        <w:t>：</w:t>
      </w:r>
      <w:r>
        <w:rPr>
          <w:rFonts w:hint="eastAsia" w:ascii="Calibri" w:hAnsi="Calibri" w:eastAsia="宋体" w:cs="Times New Roman"/>
          <w:color w:val="auto"/>
          <w:kern w:val="0"/>
          <w:sz w:val="24"/>
          <w:highlight w:val="none"/>
          <w:u w:val="single"/>
        </w:rPr>
        <w:t xml:space="preserve">                           </w:t>
      </w:r>
    </w:p>
    <w:tbl>
      <w:tblPr>
        <w:tblStyle w:val="18"/>
        <w:tblpPr w:leftFromText="180" w:rightFromText="180" w:vertAnchor="text" w:horzAnchor="page" w:tblpX="1755" w:tblpY="391"/>
        <w:tblOverlap w:val="never"/>
        <w:tblW w:w="9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9"/>
        <w:gridCol w:w="6840"/>
      </w:tblGrid>
      <w:tr w14:paraId="78EC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trPr>
        <w:tc>
          <w:tcPr>
            <w:tcW w:w="2479" w:type="dxa"/>
            <w:noWrap w:val="0"/>
            <w:vAlign w:val="center"/>
          </w:tcPr>
          <w:p w14:paraId="5A31158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供应商全称</w:t>
            </w:r>
          </w:p>
        </w:tc>
        <w:tc>
          <w:tcPr>
            <w:tcW w:w="6840" w:type="dxa"/>
            <w:noWrap w:val="0"/>
            <w:vAlign w:val="center"/>
          </w:tcPr>
          <w:p w14:paraId="4E628284">
            <w:pPr>
              <w:jc w:val="center"/>
              <w:rPr>
                <w:rFonts w:hint="eastAsia" w:ascii="方正楷体_GBK" w:hAnsi="方正楷体_GBK" w:eastAsia="方正楷体_GBK" w:cs="方正楷体_GBK"/>
                <w:color w:val="auto"/>
                <w:sz w:val="28"/>
                <w:szCs w:val="28"/>
                <w:highlight w:val="none"/>
              </w:rPr>
            </w:pPr>
          </w:p>
        </w:tc>
      </w:tr>
      <w:tr w14:paraId="300A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trPr>
        <w:tc>
          <w:tcPr>
            <w:tcW w:w="2479" w:type="dxa"/>
            <w:noWrap w:val="0"/>
            <w:vAlign w:val="center"/>
          </w:tcPr>
          <w:p w14:paraId="5400BE8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项目名称</w:t>
            </w:r>
          </w:p>
        </w:tc>
        <w:tc>
          <w:tcPr>
            <w:tcW w:w="6840" w:type="dxa"/>
            <w:noWrap w:val="0"/>
            <w:vAlign w:val="center"/>
          </w:tcPr>
          <w:p w14:paraId="70193253">
            <w:pPr>
              <w:jc w:val="center"/>
              <w:rPr>
                <w:rFonts w:hint="eastAsia" w:ascii="方正楷体_GBK" w:hAnsi="方正楷体_GBK" w:eastAsia="方正楷体_GBK" w:cs="方正楷体_GBK"/>
                <w:color w:val="auto"/>
                <w:sz w:val="28"/>
                <w:szCs w:val="28"/>
                <w:highlight w:val="none"/>
              </w:rPr>
            </w:pPr>
          </w:p>
        </w:tc>
      </w:tr>
      <w:tr w14:paraId="5982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479" w:type="dxa"/>
            <w:tcBorders>
              <w:bottom w:val="single" w:color="auto" w:sz="4" w:space="0"/>
            </w:tcBorders>
            <w:noWrap w:val="0"/>
            <w:vAlign w:val="center"/>
          </w:tcPr>
          <w:p w14:paraId="6E82F7A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val="en-US" w:eastAsia="zh-CN"/>
              </w:rPr>
              <w:t>实施时间</w:t>
            </w:r>
          </w:p>
        </w:tc>
        <w:tc>
          <w:tcPr>
            <w:tcW w:w="6840" w:type="dxa"/>
            <w:tcBorders>
              <w:bottom w:val="single" w:color="auto" w:sz="4" w:space="0"/>
            </w:tcBorders>
            <w:noWrap w:val="0"/>
            <w:vAlign w:val="top"/>
          </w:tcPr>
          <w:p w14:paraId="119FDB10">
            <w:pPr>
              <w:jc w:val="center"/>
              <w:rPr>
                <w:rFonts w:hint="eastAsia" w:ascii="方正楷体_GBK" w:hAnsi="方正楷体_GBK" w:eastAsia="方正楷体_GBK" w:cs="方正楷体_GBK"/>
                <w:color w:val="auto"/>
                <w:sz w:val="28"/>
                <w:szCs w:val="28"/>
                <w:highlight w:val="none"/>
              </w:rPr>
            </w:pPr>
          </w:p>
        </w:tc>
      </w:tr>
      <w:tr w14:paraId="7D76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2479" w:type="dxa"/>
            <w:vMerge w:val="restart"/>
            <w:noWrap w:val="0"/>
            <w:vAlign w:val="center"/>
          </w:tcPr>
          <w:p w14:paraId="49BC25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方正楷体_GBK" w:hAnsi="方正楷体_GBK" w:eastAsia="方正楷体_GBK" w:cs="方正楷体_GBK"/>
                <w:color w:val="auto"/>
                <w:sz w:val="28"/>
                <w:szCs w:val="28"/>
                <w:highlight w:val="none"/>
                <w:lang w:val="en-US"/>
              </w:rPr>
            </w:pPr>
            <w:r>
              <w:rPr>
                <w:rFonts w:hint="eastAsia" w:ascii="方正楷体_GBK" w:hAnsi="方正楷体_GBK" w:eastAsia="方正楷体_GBK" w:cs="方正楷体_GBK"/>
                <w:b w:val="0"/>
                <w:bCs/>
                <w:color w:val="auto"/>
                <w:sz w:val="28"/>
                <w:szCs w:val="28"/>
                <w:highlight w:val="none"/>
                <w:lang w:eastAsia="zh-CN"/>
              </w:rPr>
              <w:t>投</w:t>
            </w:r>
            <w:r>
              <w:rPr>
                <w:rFonts w:hint="eastAsia" w:ascii="方正楷体_GBK" w:hAnsi="方正楷体_GBK" w:eastAsia="方正楷体_GBK" w:cs="方正楷体_GBK"/>
                <w:b w:val="0"/>
                <w:bCs/>
                <w:color w:val="auto"/>
                <w:sz w:val="28"/>
                <w:szCs w:val="28"/>
                <w:highlight w:val="none"/>
                <w:lang w:val="en-US" w:eastAsia="zh-CN"/>
              </w:rPr>
              <w:t>标报价（最高限价32800.00元）</w:t>
            </w:r>
          </w:p>
        </w:tc>
        <w:tc>
          <w:tcPr>
            <w:tcW w:w="6840" w:type="dxa"/>
            <w:tcBorders>
              <w:bottom w:val="single" w:color="auto" w:sz="4" w:space="0"/>
            </w:tcBorders>
            <w:noWrap w:val="0"/>
            <w:vAlign w:val="center"/>
          </w:tcPr>
          <w:p w14:paraId="52391C25">
            <w:pPr>
              <w:ind w:firstLine="560" w:firstLineChars="200"/>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lang w:val="en-US" w:eastAsia="zh-CN"/>
              </w:rPr>
              <w:t xml:space="preserve">硬件价格       </w:t>
            </w:r>
            <w:r>
              <w:rPr>
                <w:rFonts w:hint="eastAsia" w:ascii="方正楷体_GBK" w:hAnsi="方正楷体_GBK" w:eastAsia="方正楷体_GBK" w:cs="方正楷体_GBK"/>
                <w:color w:val="auto"/>
                <w:sz w:val="28"/>
                <w:szCs w:val="28"/>
                <w:highlight w:val="none"/>
              </w:rPr>
              <w:t>大写：        小写：</w:t>
            </w:r>
          </w:p>
        </w:tc>
      </w:tr>
      <w:tr w14:paraId="6D80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2479" w:type="dxa"/>
            <w:vMerge w:val="continue"/>
            <w:tcBorders>
              <w:bottom w:val="single" w:color="auto" w:sz="4" w:space="0"/>
            </w:tcBorders>
            <w:noWrap w:val="0"/>
            <w:vAlign w:val="center"/>
          </w:tcPr>
          <w:p w14:paraId="7A34477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方正楷体_GBK" w:hAnsi="方正楷体_GBK" w:eastAsia="方正楷体_GBK" w:cs="方正楷体_GBK"/>
                <w:b w:val="0"/>
                <w:bCs/>
                <w:color w:val="auto"/>
                <w:sz w:val="28"/>
                <w:szCs w:val="28"/>
                <w:highlight w:val="none"/>
                <w:lang w:eastAsia="zh-CN"/>
              </w:rPr>
            </w:pPr>
          </w:p>
        </w:tc>
        <w:tc>
          <w:tcPr>
            <w:tcW w:w="6840" w:type="dxa"/>
            <w:tcBorders>
              <w:bottom w:val="single" w:color="auto" w:sz="4" w:space="0"/>
            </w:tcBorders>
            <w:noWrap w:val="0"/>
            <w:vAlign w:val="center"/>
          </w:tcPr>
          <w:p w14:paraId="1D3B77D0">
            <w:pPr>
              <w:ind w:firstLine="560" w:firstLineChars="200"/>
              <w:rPr>
                <w:rFonts w:hint="eastAsia"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软件价格</w:t>
            </w:r>
            <w:r>
              <w:rPr>
                <w:rFonts w:hint="eastAsia" w:ascii="方正楷体_GBK" w:hAnsi="方正楷体_GBK" w:eastAsia="方正楷体_GBK" w:cs="方正楷体_GBK"/>
                <w:color w:val="auto"/>
                <w:sz w:val="28"/>
                <w:szCs w:val="28"/>
                <w:highlight w:val="none"/>
                <w:lang w:val="en-US" w:eastAsia="zh-CN"/>
              </w:rPr>
              <w:t xml:space="preserve">       </w:t>
            </w:r>
            <w:r>
              <w:rPr>
                <w:rFonts w:hint="eastAsia" w:ascii="方正楷体_GBK" w:hAnsi="方正楷体_GBK" w:eastAsia="方正楷体_GBK" w:cs="方正楷体_GBK"/>
                <w:color w:val="auto"/>
                <w:sz w:val="28"/>
                <w:szCs w:val="28"/>
                <w:highlight w:val="none"/>
              </w:rPr>
              <w:t>大写：        小写：</w:t>
            </w:r>
          </w:p>
        </w:tc>
      </w:tr>
      <w:tr w14:paraId="3B5E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trPr>
        <w:tc>
          <w:tcPr>
            <w:tcW w:w="2479" w:type="dxa"/>
            <w:tcBorders>
              <w:bottom w:val="single" w:color="auto" w:sz="4" w:space="0"/>
            </w:tcBorders>
            <w:noWrap w:val="0"/>
            <w:vAlign w:val="center"/>
          </w:tcPr>
          <w:p w14:paraId="0143F06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方正楷体_GBK" w:hAnsi="方正楷体_GBK" w:eastAsia="方正楷体_GBK" w:cs="方正楷体_GBK"/>
                <w:b w:val="0"/>
                <w:bCs/>
                <w:color w:val="auto"/>
                <w:sz w:val="28"/>
                <w:szCs w:val="28"/>
                <w:highlight w:val="none"/>
                <w:lang w:val="en-US" w:eastAsia="zh-CN"/>
              </w:rPr>
            </w:pPr>
            <w:r>
              <w:rPr>
                <w:rFonts w:hint="eastAsia" w:ascii="方正楷体_GBK" w:hAnsi="方正楷体_GBK" w:eastAsia="方正楷体_GBK" w:cs="方正楷体_GBK"/>
                <w:b w:val="0"/>
                <w:bCs/>
                <w:color w:val="auto"/>
                <w:sz w:val="28"/>
                <w:szCs w:val="28"/>
                <w:highlight w:val="none"/>
                <w:lang w:eastAsia="zh-CN"/>
              </w:rPr>
              <w:t>质保外年审计维护费参考报价（不超过软件报价的</w:t>
            </w:r>
            <w:r>
              <w:rPr>
                <w:rFonts w:hint="eastAsia" w:ascii="方正楷体_GBK" w:hAnsi="方正楷体_GBK" w:eastAsia="方正楷体_GBK" w:cs="方正楷体_GBK"/>
                <w:b w:val="0"/>
                <w:bCs/>
                <w:color w:val="auto"/>
                <w:sz w:val="28"/>
                <w:szCs w:val="28"/>
                <w:highlight w:val="none"/>
                <w:lang w:val="en-US" w:eastAsia="zh-CN"/>
              </w:rPr>
              <w:t>5%）</w:t>
            </w:r>
          </w:p>
        </w:tc>
        <w:tc>
          <w:tcPr>
            <w:tcW w:w="6840" w:type="dxa"/>
            <w:tcBorders>
              <w:bottom w:val="single" w:color="auto" w:sz="4" w:space="0"/>
            </w:tcBorders>
            <w:noWrap w:val="0"/>
            <w:vAlign w:val="center"/>
          </w:tcPr>
          <w:p w14:paraId="5E4CFE2F">
            <w:pPr>
              <w:ind w:firstLine="560" w:firstLineChars="200"/>
              <w:rPr>
                <w:rFonts w:hint="eastAsia" w:ascii="方正楷体_GBK" w:hAnsi="方正楷体_GBK" w:eastAsia="方正楷体_GBK" w:cs="方正楷体_GBK"/>
                <w:color w:val="auto"/>
                <w:sz w:val="28"/>
                <w:szCs w:val="28"/>
                <w:highlight w:val="none"/>
                <w:lang w:val="en-US" w:eastAsia="zh-CN"/>
              </w:rPr>
            </w:pPr>
            <w:r>
              <w:rPr>
                <w:rFonts w:hint="eastAsia" w:ascii="方正楷体_GBK" w:hAnsi="方正楷体_GBK" w:eastAsia="方正楷体_GBK" w:cs="方正楷体_GBK"/>
                <w:color w:val="auto"/>
                <w:sz w:val="28"/>
                <w:szCs w:val="28"/>
                <w:highlight w:val="none"/>
                <w:lang w:val="en-US" w:eastAsia="zh-CN"/>
              </w:rPr>
              <w:t xml:space="preserve">维护价格       </w:t>
            </w:r>
            <w:r>
              <w:rPr>
                <w:rFonts w:hint="eastAsia" w:ascii="方正楷体_GBK" w:hAnsi="方正楷体_GBK" w:eastAsia="方正楷体_GBK" w:cs="方正楷体_GBK"/>
                <w:color w:val="auto"/>
                <w:sz w:val="28"/>
                <w:szCs w:val="28"/>
                <w:highlight w:val="none"/>
              </w:rPr>
              <w:t>大写：        小写：</w:t>
            </w:r>
          </w:p>
        </w:tc>
      </w:tr>
      <w:tr w14:paraId="2F27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trPr>
        <w:tc>
          <w:tcPr>
            <w:tcW w:w="9319" w:type="dxa"/>
            <w:gridSpan w:val="2"/>
            <w:noWrap w:val="0"/>
            <w:vAlign w:val="top"/>
          </w:tcPr>
          <w:p w14:paraId="6C053CE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楷体_GBK" w:hAnsi="方正楷体_GBK" w:eastAsia="方正楷体_GBK" w:cs="方正楷体_GBK"/>
                <w:color w:val="auto"/>
                <w:sz w:val="28"/>
                <w:szCs w:val="28"/>
                <w:highlight w:val="none"/>
              </w:rPr>
            </w:pPr>
          </w:p>
          <w:p w14:paraId="76C2A61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80" w:firstLineChars="100"/>
              <w:jc w:val="both"/>
              <w:textAlignment w:val="auto"/>
              <w:outlineLvl w:val="9"/>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备注：</w:t>
            </w:r>
          </w:p>
        </w:tc>
      </w:tr>
    </w:tbl>
    <w:p w14:paraId="75E44D0C">
      <w:pPr>
        <w:spacing w:line="540" w:lineRule="exact"/>
        <w:ind w:firstLine="560" w:firstLineChars="20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供应商：                               供应商法人</w:t>
      </w:r>
      <w:r>
        <w:rPr>
          <w:rFonts w:hint="eastAsia" w:ascii="方正仿宋_GBK" w:hAnsi="方正仿宋_GBK" w:eastAsia="方正仿宋_GBK" w:cs="方正仿宋_GBK"/>
          <w:color w:val="auto"/>
          <w:kern w:val="0"/>
          <w:sz w:val="28"/>
          <w:szCs w:val="28"/>
          <w:highlight w:val="none"/>
          <w:lang w:eastAsia="zh-CN"/>
        </w:rPr>
        <w:t>或</w:t>
      </w:r>
      <w:r>
        <w:rPr>
          <w:rFonts w:hint="eastAsia" w:ascii="方正仿宋_GBK" w:hAnsi="方正仿宋_GBK" w:eastAsia="方正仿宋_GBK" w:cs="方正仿宋_GBK"/>
          <w:color w:val="auto"/>
          <w:kern w:val="0"/>
          <w:sz w:val="28"/>
          <w:szCs w:val="28"/>
          <w:highlight w:val="none"/>
        </w:rPr>
        <w:t>授权代表：</w:t>
      </w:r>
    </w:p>
    <w:p w14:paraId="4A484511">
      <w:pPr>
        <w:spacing w:line="540" w:lineRule="exac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 xml:space="preserve">  </w:t>
      </w:r>
      <w:r>
        <w:rPr>
          <w:rFonts w:hint="eastAsia" w:ascii="方正仿宋_GBK" w:hAnsi="方正仿宋_GBK" w:eastAsia="方正仿宋_GBK" w:cs="方正仿宋_GBK"/>
          <w:color w:val="auto"/>
          <w:kern w:val="0"/>
          <w:sz w:val="28"/>
          <w:szCs w:val="28"/>
          <w:highlight w:val="none"/>
          <w:lang w:val="en-US" w:eastAsia="zh-CN"/>
        </w:rPr>
        <w:t xml:space="preserve"> </w:t>
      </w:r>
      <w:r>
        <w:rPr>
          <w:rFonts w:hint="eastAsia" w:ascii="方正仿宋_GBK" w:hAnsi="方正仿宋_GBK" w:eastAsia="方正仿宋_GBK" w:cs="方正仿宋_GBK"/>
          <w:color w:val="auto"/>
          <w:kern w:val="0"/>
          <w:sz w:val="28"/>
          <w:szCs w:val="28"/>
          <w:highlight w:val="none"/>
        </w:rPr>
        <w:t>（公章）                                      （签名）</w:t>
      </w:r>
    </w:p>
    <w:p w14:paraId="67977E80">
      <w:pPr>
        <w:spacing w:line="540" w:lineRule="exact"/>
        <w:rPr>
          <w:lang w:val="en-US" w:eastAsia="zh-CN"/>
        </w:rPr>
      </w:pPr>
      <w:r>
        <w:rPr>
          <w:rFonts w:hint="eastAsia" w:ascii="方正仿宋_GBK" w:hAnsi="方正仿宋_GBK" w:eastAsia="方正仿宋_GBK" w:cs="方正仿宋_GBK"/>
          <w:color w:val="auto"/>
          <w:kern w:val="0"/>
          <w:sz w:val="28"/>
          <w:szCs w:val="28"/>
          <w:highlight w:val="none"/>
        </w:rPr>
        <w:t xml:space="preserve">  年    月     日</w:t>
      </w:r>
    </w:p>
    <w:p w14:paraId="2C8C0EB2">
      <w:pPr>
        <w:spacing w:line="360" w:lineRule="auto"/>
        <w:rPr>
          <w:rFonts w:hint="default" w:ascii="Times New Roman" w:hAnsi="Times New Roman" w:eastAsia="方正仿宋_GBK" w:cs="Times New Roman"/>
          <w:sz w:val="24"/>
          <w:szCs w:val="24"/>
        </w:rPr>
      </w:pPr>
    </w:p>
    <w:p w14:paraId="2D1D373E">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K" w:cs="Times New Roman"/>
          <w:sz w:val="84"/>
          <w:szCs w:val="84"/>
        </w:rPr>
      </w:pPr>
      <w:bookmarkStart w:id="153" w:name="_Toc313888361"/>
      <w:bookmarkStart w:id="154" w:name="_Toc342913420"/>
      <w:bookmarkStart w:id="155" w:name="_Toc313008357"/>
      <w:bookmarkStart w:id="156" w:name="_Toc403569799"/>
      <w:r>
        <w:rPr>
          <w:rFonts w:hint="default" w:ascii="Times New Roman" w:hAnsi="Times New Roman" w:eastAsia="方正仿宋_GBK" w:cs="Times New Roman"/>
          <w:sz w:val="84"/>
          <w:szCs w:val="84"/>
        </w:rPr>
        <w:t>资格及商务技术文件</w:t>
      </w:r>
    </w:p>
    <w:p w14:paraId="7361A065">
      <w:pPr>
        <w:spacing w:line="360" w:lineRule="auto"/>
        <w:ind w:left="-560" w:leftChars="-200"/>
        <w:jc w:val="center"/>
        <w:rPr>
          <w:rFonts w:hint="default" w:ascii="Times New Roman" w:hAnsi="Times New Roman" w:eastAsia="方正仿宋_GBK" w:cs="Times New Roman"/>
          <w:sz w:val="30"/>
          <w:szCs w:val="30"/>
        </w:rPr>
      </w:pPr>
      <w:r>
        <w:rPr>
          <w:rFonts w:hint="default" w:ascii="Times New Roman" w:hAnsi="Times New Roman" w:cs="Times New Roman"/>
          <w:sz w:val="30"/>
          <w:szCs w:val="30"/>
        </w:rPr>
        <w:t xml:space="preserve"> </w:t>
      </w:r>
      <w:r>
        <w:rPr>
          <w:rFonts w:hint="default" w:ascii="Times New Roman" w:hAnsi="Times New Roman" w:eastAsia="方正仿宋_GBK" w:cs="Times New Roman"/>
          <w:sz w:val="30"/>
          <w:szCs w:val="30"/>
        </w:rPr>
        <w:t xml:space="preserve">  </w:t>
      </w:r>
    </w:p>
    <w:p w14:paraId="1E072E90">
      <w:pPr>
        <w:spacing w:line="360" w:lineRule="auto"/>
        <w:ind w:left="-560" w:leftChars="-200" w:firstLine="1950" w:firstLineChars="650"/>
        <w:rPr>
          <w:rFonts w:hint="default" w:ascii="Times New Roman" w:hAnsi="Times New Roman" w:eastAsia="方正仿宋_GBK" w:cs="Times New Roman"/>
          <w:sz w:val="30"/>
          <w:szCs w:val="30"/>
        </w:rPr>
      </w:pPr>
    </w:p>
    <w:p w14:paraId="6DBF2F8F">
      <w:pPr>
        <w:spacing w:line="360" w:lineRule="auto"/>
        <w:ind w:left="-560" w:leftChars="-200" w:firstLine="1950" w:firstLineChars="650"/>
        <w:rPr>
          <w:rFonts w:hint="default" w:ascii="Times New Roman" w:hAnsi="Times New Roman" w:eastAsia="方正仿宋_GBK" w:cs="Times New Roman"/>
          <w:sz w:val="30"/>
          <w:szCs w:val="30"/>
        </w:rPr>
      </w:pPr>
    </w:p>
    <w:p w14:paraId="76EFCED0">
      <w:pPr>
        <w:spacing w:line="360" w:lineRule="auto"/>
        <w:ind w:left="-560" w:leftChars="-200" w:firstLine="1950" w:firstLineChars="650"/>
        <w:rPr>
          <w:rFonts w:hint="default" w:ascii="Times New Roman" w:hAnsi="Times New Roman" w:eastAsia="方正仿宋_GBK" w:cs="Times New Roman"/>
          <w:sz w:val="30"/>
          <w:szCs w:val="30"/>
        </w:rPr>
      </w:pPr>
    </w:p>
    <w:p w14:paraId="1FFD796B">
      <w:pPr>
        <w:spacing w:line="360" w:lineRule="auto"/>
        <w:ind w:left="-560" w:leftChars="-200" w:firstLine="1950" w:firstLineChars="650"/>
        <w:rPr>
          <w:rFonts w:hint="default" w:ascii="Times New Roman" w:hAnsi="Times New Roman" w:eastAsia="方正仿宋_GBK" w:cs="Times New Roman"/>
          <w:sz w:val="30"/>
          <w:szCs w:val="30"/>
        </w:rPr>
      </w:pPr>
    </w:p>
    <w:p w14:paraId="416A00F1">
      <w:pPr>
        <w:pStyle w:val="23"/>
        <w:spacing w:line="360" w:lineRule="auto"/>
        <w:ind w:firstLine="1200" w:firstLineChars="4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项目编号：</w:t>
      </w:r>
    </w:p>
    <w:p w14:paraId="2C717AEB">
      <w:pPr>
        <w:pStyle w:val="23"/>
        <w:spacing w:line="360" w:lineRule="auto"/>
        <w:ind w:firstLine="1200" w:firstLineChars="400"/>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分包号：</w:t>
      </w:r>
    </w:p>
    <w:p w14:paraId="1B3FE5EC">
      <w:pPr>
        <w:spacing w:line="360" w:lineRule="auto"/>
        <w:ind w:firstLine="1200" w:firstLineChars="4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项目名称：</w:t>
      </w:r>
    </w:p>
    <w:p w14:paraId="3C7A767C">
      <w:pPr>
        <w:spacing w:line="360" w:lineRule="auto"/>
        <w:ind w:firstLine="1200" w:firstLineChars="4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eastAsia="zh-CN"/>
        </w:rPr>
        <w:t>供应商</w:t>
      </w:r>
      <w:r>
        <w:rPr>
          <w:rFonts w:hint="default" w:ascii="Times New Roman" w:hAnsi="Times New Roman" w:eastAsia="方正仿宋_GBK" w:cs="Times New Roman"/>
          <w:sz w:val="30"/>
          <w:szCs w:val="30"/>
        </w:rPr>
        <w:t>名称：</w:t>
      </w:r>
    </w:p>
    <w:p w14:paraId="057D9D58">
      <w:pPr>
        <w:spacing w:line="360" w:lineRule="auto"/>
        <w:ind w:firstLine="1200" w:firstLineChars="400"/>
        <w:rPr>
          <w:rFonts w:hint="default" w:ascii="Times New Roman" w:hAnsi="Times New Roman" w:eastAsia="方正仿宋_GBK" w:cs="Times New Roman"/>
          <w:sz w:val="24"/>
          <w:szCs w:val="24"/>
        </w:rPr>
      </w:pPr>
      <w:r>
        <w:rPr>
          <w:rFonts w:hint="default" w:ascii="Times New Roman" w:hAnsi="Times New Roman" w:eastAsia="方正仿宋_GBK" w:cs="Times New Roman"/>
          <w:sz w:val="30"/>
          <w:szCs w:val="30"/>
        </w:rPr>
        <w:t>联系方式：</w:t>
      </w:r>
    </w:p>
    <w:p w14:paraId="7FC24E8B">
      <w:pPr>
        <w:keepNext w:val="0"/>
        <w:keepLines w:val="0"/>
        <w:pageBreakBefore/>
        <w:widowControl w:val="0"/>
        <w:kinsoku/>
        <w:wordWrap/>
        <w:overflowPunct/>
        <w:topLinePunct w:val="0"/>
        <w:autoSpaceDE/>
        <w:autoSpaceDN/>
        <w:bidi w:val="0"/>
        <w:adjustRightInd/>
        <w:snapToGrid/>
        <w:spacing w:line="440"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目录</w:t>
      </w:r>
    </w:p>
    <w:p w14:paraId="516CB4B7">
      <w:pPr>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w:t>
      </w:r>
      <w:r>
        <w:rPr>
          <w:rFonts w:hint="eastAsia" w:eastAsia="方正仿宋_GBK" w:cs="Times New Roman"/>
          <w:sz w:val="24"/>
          <w:szCs w:val="24"/>
          <w:lang w:val="en-US" w:eastAsia="zh-CN"/>
        </w:rPr>
        <w:t>技术</w:t>
      </w:r>
      <w:r>
        <w:rPr>
          <w:rFonts w:hint="default" w:ascii="Times New Roman" w:hAnsi="Times New Roman" w:eastAsia="方正仿宋_GBK" w:cs="Times New Roman"/>
          <w:sz w:val="24"/>
          <w:szCs w:val="24"/>
        </w:rPr>
        <w:t>响应偏离表</w:t>
      </w:r>
    </w:p>
    <w:p w14:paraId="4BAB5B94">
      <w:pPr>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商务</w:t>
      </w:r>
      <w:r>
        <w:rPr>
          <w:rFonts w:hint="default" w:ascii="Times New Roman" w:hAnsi="Times New Roman" w:eastAsia="方正仿宋_GBK" w:cs="Times New Roman"/>
          <w:sz w:val="24"/>
          <w:szCs w:val="24"/>
        </w:rPr>
        <w:t>响应偏离表</w:t>
      </w:r>
    </w:p>
    <w:p w14:paraId="7F213243">
      <w:pPr>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三、资格条件及其他</w:t>
      </w:r>
    </w:p>
    <w:p w14:paraId="6AC63EF8">
      <w:pPr>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（一）一般资格条件：</w:t>
      </w:r>
    </w:p>
    <w:p w14:paraId="6F313921">
      <w:pPr>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1、法定代表人身份证明书（格式）</w:t>
      </w:r>
    </w:p>
    <w:p w14:paraId="6C2FC5DB">
      <w:pPr>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2、法定代表人授权委托书（格式）</w:t>
      </w:r>
    </w:p>
    <w:p w14:paraId="54AC356E">
      <w:pPr>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3、营业执照副本复印件；</w:t>
      </w:r>
    </w:p>
    <w:p w14:paraId="43497C32">
      <w:pPr>
        <w:spacing w:line="440" w:lineRule="exact"/>
        <w:ind w:firstLine="480" w:firstLineChars="200"/>
        <w:rPr>
          <w:rFonts w:hint="default" w:ascii="Times New Roman" w:hAnsi="Times New Roman" w:eastAsia="方正仿宋_GBK" w:cs="Times New Roman"/>
        </w:rPr>
      </w:pPr>
      <w:r>
        <w:rPr>
          <w:rFonts w:hint="default"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、基本资格条件承诺函（格式）</w:t>
      </w:r>
    </w:p>
    <w:p w14:paraId="14D02562">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（二）特定资格条件或证明文件</w:t>
      </w:r>
    </w:p>
    <w:p w14:paraId="3905A60F">
      <w:pPr>
        <w:pStyle w:val="23"/>
        <w:ind w:firstLine="480" w:firstLineChars="200"/>
        <w:rPr>
          <w:rFonts w:hint="default" w:ascii="Times New Roman" w:hAnsi="Times New Roman" w:eastAsia="方正仿宋_GBK" w:cs="Times New Roman"/>
          <w:color w:val="auto"/>
        </w:rPr>
      </w:pP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根据第一篇</w:t>
      </w:r>
      <w:r>
        <w:rPr>
          <w:rFonts w:hint="default" w:ascii="Times New Roman" w:hAnsi="Times New Roman" w:eastAsia="方正仿宋_GBK" w:cs="Times New Roman"/>
          <w:color w:val="auto"/>
          <w:lang w:eastAsia="zh-CN"/>
        </w:rPr>
        <w:t>中选供应商</w:t>
      </w:r>
      <w:r>
        <w:rPr>
          <w:rFonts w:hint="default" w:ascii="Times New Roman" w:hAnsi="Times New Roman" w:eastAsia="方正仿宋_GBK" w:cs="Times New Roman"/>
          <w:color w:val="auto"/>
        </w:rPr>
        <w:t>资格条件</w:t>
      </w:r>
      <w:r>
        <w:rPr>
          <w:rFonts w:hint="default" w:ascii="Times New Roman" w:hAnsi="Times New Roman" w:eastAsia="方正仿宋_GBK" w:cs="Times New Roman"/>
          <w:color w:val="auto"/>
          <w:lang w:eastAsia="zh-CN"/>
        </w:rPr>
        <w:t>）</w:t>
      </w:r>
    </w:p>
    <w:bookmarkEnd w:id="153"/>
    <w:bookmarkEnd w:id="154"/>
    <w:bookmarkEnd w:id="155"/>
    <w:bookmarkEnd w:id="156"/>
    <w:p w14:paraId="19992615">
      <w:pPr>
        <w:keepNext w:val="0"/>
        <w:keepLines w:val="0"/>
        <w:pageBreakBefore/>
        <w:widowControl w:val="0"/>
        <w:numPr>
          <w:ilvl w:val="0"/>
          <w:numId w:val="3"/>
        </w:numPr>
        <w:kinsoku/>
        <w:wordWrap/>
        <w:overflowPunct/>
        <w:topLinePunct w:val="0"/>
        <w:autoSpaceDE/>
        <w:autoSpaceDN/>
        <w:bidi w:val="0"/>
        <w:adjustRightInd/>
        <w:snapToGrid w:val="0"/>
        <w:spacing w:line="360" w:lineRule="auto"/>
        <w:jc w:val="center"/>
        <w:textAlignment w:val="auto"/>
        <w:rPr>
          <w:rFonts w:hint="default" w:ascii="Times New Roman" w:hAnsi="Times New Roman" w:eastAsia="方正小标宋_GBK" w:cs="Times New Roman"/>
          <w:sz w:val="32"/>
          <w:szCs w:val="32"/>
          <w:lang w:val="en-US" w:eastAsia="zh-CN"/>
        </w:rPr>
      </w:pPr>
      <w:r>
        <w:rPr>
          <w:rFonts w:hint="eastAsia" w:eastAsia="方正小标宋_GBK" w:cs="Times New Roman"/>
          <w:sz w:val="32"/>
          <w:szCs w:val="32"/>
          <w:lang w:val="en-US" w:eastAsia="zh-CN"/>
        </w:rPr>
        <w:t>技术</w:t>
      </w:r>
      <w:r>
        <w:rPr>
          <w:rFonts w:hint="default" w:ascii="Times New Roman" w:hAnsi="Times New Roman" w:eastAsia="方正小标宋_GBK" w:cs="Times New Roman"/>
          <w:sz w:val="32"/>
          <w:szCs w:val="32"/>
          <w:lang w:val="en-US" w:eastAsia="zh-CN"/>
        </w:rPr>
        <w:t>响应偏离表</w:t>
      </w:r>
    </w:p>
    <w:p w14:paraId="42541A97">
      <w:pPr>
        <w:pStyle w:val="11"/>
        <w:tabs>
          <w:tab w:val="left" w:pos="6300"/>
        </w:tabs>
        <w:snapToGrid w:val="0"/>
        <w:spacing w:line="500" w:lineRule="exact"/>
        <w:ind w:firstLine="720" w:firstLineChars="300"/>
        <w:outlineLvl w:val="0"/>
        <w:rPr>
          <w:rFonts w:hint="default" w:ascii="Times New Roman" w:hAnsi="Times New Roman" w:eastAsia="方正仿宋_GBK" w:cs="Times New Roman"/>
          <w:sz w:val="24"/>
        </w:rPr>
      </w:pPr>
      <w:bookmarkStart w:id="157" w:name="_Toc29242"/>
      <w:bookmarkStart w:id="158" w:name="_Toc25678"/>
      <w:bookmarkStart w:id="159" w:name="_Toc31912"/>
      <w:bookmarkStart w:id="160" w:name="_Toc30398"/>
      <w:bookmarkStart w:id="161" w:name="_Toc29080"/>
      <w:bookmarkStart w:id="162" w:name="_Toc20644"/>
      <w:bookmarkStart w:id="163" w:name="_Toc11166"/>
      <w:bookmarkStart w:id="164" w:name="_Toc19366"/>
      <w:r>
        <w:rPr>
          <w:rFonts w:hint="default" w:ascii="Times New Roman" w:hAnsi="Times New Roman" w:eastAsia="方正仿宋_GBK" w:cs="Times New Roman"/>
          <w:sz w:val="24"/>
        </w:rPr>
        <w:t>询价项目名称：</w:t>
      </w:r>
      <w:bookmarkEnd w:id="157"/>
      <w:bookmarkEnd w:id="158"/>
      <w:bookmarkEnd w:id="159"/>
      <w:bookmarkEnd w:id="160"/>
      <w:bookmarkEnd w:id="161"/>
      <w:bookmarkEnd w:id="162"/>
      <w:r>
        <w:rPr>
          <w:rFonts w:hint="default" w:ascii="Times New Roman" w:hAnsi="Times New Roman" w:eastAsia="方正仿宋_GBK" w:cs="Times New Roman"/>
          <w:sz w:val="24"/>
        </w:rPr>
        <w:t xml:space="preserve">                               </w:t>
      </w:r>
      <w:bookmarkEnd w:id="163"/>
      <w:bookmarkEnd w:id="164"/>
    </w:p>
    <w:p w14:paraId="2995CBA8">
      <w:pPr>
        <w:pStyle w:val="13"/>
        <w:rPr>
          <w:rFonts w:hint="default" w:ascii="Times New Roman" w:hAnsi="Times New Roman" w:cs="Times New Roman"/>
          <w:lang w:val="en-US" w:eastAsia="zh-CN"/>
        </w:rPr>
      </w:pPr>
    </w:p>
    <w:tbl>
      <w:tblPr>
        <w:tblStyle w:val="18"/>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914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F89395C">
            <w:pPr>
              <w:tabs>
                <w:tab w:val="left" w:pos="6300"/>
              </w:tabs>
              <w:snapToGrid w:val="0"/>
              <w:spacing w:line="500" w:lineRule="exact"/>
              <w:jc w:val="center"/>
              <w:outlineLvl w:val="0"/>
              <w:rPr>
                <w:rFonts w:hint="default" w:ascii="Times New Roman" w:hAnsi="Times New Roman" w:eastAsia="方正仿宋_GBK" w:cs="Times New Roman"/>
                <w:sz w:val="21"/>
                <w:szCs w:val="21"/>
              </w:rPr>
            </w:pPr>
            <w:bookmarkStart w:id="165" w:name="_Toc32731"/>
            <w:bookmarkStart w:id="166" w:name="_Toc22323"/>
            <w:bookmarkStart w:id="167" w:name="_Toc6024"/>
            <w:bookmarkStart w:id="168" w:name="_Toc15638"/>
            <w:bookmarkStart w:id="169" w:name="_Toc27459"/>
            <w:bookmarkStart w:id="170" w:name="_Toc31092"/>
            <w:bookmarkStart w:id="171" w:name="_Toc2430"/>
            <w:bookmarkStart w:id="172" w:name="_Toc22136"/>
            <w:r>
              <w:rPr>
                <w:rFonts w:hint="default" w:ascii="Times New Roman" w:hAnsi="Times New Roman" w:eastAsia="方正仿宋_GBK" w:cs="Times New Roman"/>
                <w:sz w:val="21"/>
                <w:szCs w:val="21"/>
              </w:rPr>
              <w:t>序号</w:t>
            </w:r>
            <w:bookmarkEnd w:id="165"/>
            <w:bookmarkEnd w:id="166"/>
            <w:bookmarkEnd w:id="167"/>
            <w:bookmarkEnd w:id="168"/>
            <w:bookmarkEnd w:id="169"/>
            <w:bookmarkEnd w:id="170"/>
            <w:bookmarkEnd w:id="171"/>
            <w:bookmarkEnd w:id="172"/>
          </w:p>
        </w:tc>
        <w:tc>
          <w:tcPr>
            <w:tcW w:w="2658" w:type="dxa"/>
            <w:vAlign w:val="center"/>
          </w:tcPr>
          <w:p w14:paraId="6BA96E46">
            <w:pPr>
              <w:tabs>
                <w:tab w:val="left" w:pos="6300"/>
              </w:tabs>
              <w:snapToGrid w:val="0"/>
              <w:spacing w:line="500" w:lineRule="exact"/>
              <w:jc w:val="center"/>
              <w:outlineLvl w:val="0"/>
              <w:rPr>
                <w:rFonts w:hint="default" w:ascii="Times New Roman" w:hAnsi="Times New Roman" w:eastAsia="方正仿宋_GBK" w:cs="Times New Roman"/>
                <w:sz w:val="21"/>
                <w:szCs w:val="21"/>
              </w:rPr>
            </w:pPr>
            <w:bookmarkStart w:id="173" w:name="_Toc21860"/>
            <w:bookmarkStart w:id="174" w:name="_Toc6574"/>
            <w:bookmarkStart w:id="175" w:name="_Toc15639"/>
            <w:bookmarkStart w:id="176" w:name="_Toc10456"/>
            <w:bookmarkStart w:id="177" w:name="_Toc22350"/>
            <w:bookmarkStart w:id="178" w:name="_Toc6392"/>
            <w:bookmarkStart w:id="179" w:name="_Toc4558"/>
            <w:bookmarkStart w:id="180" w:name="_Toc31331"/>
            <w:r>
              <w:rPr>
                <w:rFonts w:hint="default" w:ascii="Times New Roman" w:hAnsi="Times New Roman" w:eastAsia="方正仿宋_GBK" w:cs="Times New Roman"/>
                <w:sz w:val="21"/>
                <w:szCs w:val="21"/>
              </w:rPr>
              <w:t>询价需求</w:t>
            </w:r>
            <w:bookmarkEnd w:id="173"/>
            <w:bookmarkEnd w:id="174"/>
            <w:bookmarkEnd w:id="175"/>
            <w:bookmarkEnd w:id="176"/>
            <w:bookmarkEnd w:id="177"/>
            <w:bookmarkEnd w:id="178"/>
            <w:bookmarkEnd w:id="179"/>
            <w:bookmarkEnd w:id="180"/>
          </w:p>
        </w:tc>
        <w:tc>
          <w:tcPr>
            <w:tcW w:w="2759" w:type="dxa"/>
            <w:vAlign w:val="center"/>
          </w:tcPr>
          <w:p w14:paraId="3F36241D">
            <w:pPr>
              <w:tabs>
                <w:tab w:val="left" w:pos="6300"/>
              </w:tabs>
              <w:snapToGrid w:val="0"/>
              <w:spacing w:line="500" w:lineRule="exact"/>
              <w:jc w:val="center"/>
              <w:outlineLvl w:val="0"/>
              <w:rPr>
                <w:rFonts w:hint="default" w:ascii="Times New Roman" w:hAnsi="Times New Roman" w:eastAsia="方正仿宋_GBK" w:cs="Times New Roman"/>
                <w:sz w:val="21"/>
                <w:szCs w:val="21"/>
              </w:rPr>
            </w:pPr>
            <w:bookmarkStart w:id="181" w:name="_Toc27861"/>
            <w:bookmarkStart w:id="182" w:name="_Toc9828"/>
            <w:bookmarkStart w:id="183" w:name="_Toc28874"/>
            <w:bookmarkStart w:id="184" w:name="_Toc21237"/>
            <w:bookmarkStart w:id="185" w:name="_Toc9281"/>
            <w:bookmarkStart w:id="186" w:name="_Toc24944"/>
            <w:bookmarkStart w:id="187" w:name="_Toc18635"/>
            <w:bookmarkStart w:id="188" w:name="_Toc31112"/>
            <w:r>
              <w:rPr>
                <w:rFonts w:hint="default" w:ascii="Times New Roman" w:hAnsi="Times New Roman" w:eastAsia="方正仿宋_GBK" w:cs="Times New Roman"/>
                <w:sz w:val="21"/>
                <w:szCs w:val="21"/>
              </w:rPr>
              <w:t>响应情况</w:t>
            </w:r>
            <w:bookmarkEnd w:id="181"/>
            <w:bookmarkEnd w:id="182"/>
            <w:bookmarkEnd w:id="183"/>
            <w:bookmarkEnd w:id="184"/>
            <w:bookmarkEnd w:id="185"/>
            <w:bookmarkEnd w:id="186"/>
            <w:bookmarkEnd w:id="187"/>
            <w:bookmarkEnd w:id="188"/>
          </w:p>
        </w:tc>
        <w:tc>
          <w:tcPr>
            <w:tcW w:w="2067" w:type="dxa"/>
            <w:vAlign w:val="center"/>
          </w:tcPr>
          <w:p w14:paraId="24D8FD1B">
            <w:pPr>
              <w:tabs>
                <w:tab w:val="left" w:pos="6300"/>
              </w:tabs>
              <w:snapToGrid w:val="0"/>
              <w:spacing w:line="500" w:lineRule="exact"/>
              <w:jc w:val="center"/>
              <w:outlineLvl w:val="0"/>
              <w:rPr>
                <w:rFonts w:hint="default" w:ascii="Times New Roman" w:hAnsi="Times New Roman" w:eastAsia="方正仿宋_GBK" w:cs="Times New Roman"/>
                <w:sz w:val="21"/>
                <w:szCs w:val="21"/>
              </w:rPr>
            </w:pPr>
            <w:bookmarkStart w:id="189" w:name="_Toc9845"/>
            <w:bookmarkStart w:id="190" w:name="_Toc4954"/>
            <w:bookmarkStart w:id="191" w:name="_Toc19440"/>
            <w:bookmarkStart w:id="192" w:name="_Toc8087"/>
            <w:bookmarkStart w:id="193" w:name="_Toc1579"/>
            <w:bookmarkStart w:id="194" w:name="_Toc24171"/>
            <w:bookmarkStart w:id="195" w:name="_Toc16868"/>
            <w:bookmarkStart w:id="196" w:name="_Toc24193"/>
            <w:r>
              <w:rPr>
                <w:rFonts w:hint="default" w:ascii="Times New Roman" w:hAnsi="Times New Roman" w:eastAsia="方正仿宋_GBK" w:cs="Times New Roman"/>
                <w:sz w:val="21"/>
                <w:szCs w:val="21"/>
              </w:rPr>
              <w:t>差异说明</w:t>
            </w:r>
            <w:bookmarkEnd w:id="189"/>
            <w:bookmarkEnd w:id="190"/>
            <w:bookmarkEnd w:id="191"/>
            <w:bookmarkEnd w:id="192"/>
            <w:bookmarkEnd w:id="193"/>
            <w:bookmarkEnd w:id="194"/>
            <w:bookmarkEnd w:id="195"/>
            <w:bookmarkEnd w:id="196"/>
          </w:p>
        </w:tc>
      </w:tr>
      <w:tr w14:paraId="5FBE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4FCA9DC">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658" w:type="dxa"/>
            <w:vAlign w:val="center"/>
          </w:tcPr>
          <w:p w14:paraId="1F57A700">
            <w:pPr>
              <w:tabs>
                <w:tab w:val="left" w:pos="6300"/>
              </w:tabs>
              <w:snapToGrid w:val="0"/>
              <w:spacing w:line="500" w:lineRule="exact"/>
              <w:jc w:val="center"/>
              <w:outlineLvl w:val="0"/>
              <w:rPr>
                <w:rFonts w:hint="default" w:ascii="Times New Roman" w:hAnsi="Times New Roman" w:eastAsia="方正仿宋_GBK" w:cs="Times New Roman"/>
                <w:sz w:val="21"/>
                <w:szCs w:val="21"/>
              </w:rPr>
            </w:pPr>
            <w:r>
              <w:rPr>
                <w:rFonts w:hint="eastAsia" w:ascii="宋体" w:hAnsi="宋体" w:cs="宋体"/>
                <w:sz w:val="21"/>
                <w:szCs w:val="21"/>
                <w:lang w:val="en-US" w:eastAsia="zh-CN"/>
              </w:rPr>
              <w:t>投标人逐条自行粘贴</w:t>
            </w:r>
          </w:p>
        </w:tc>
        <w:tc>
          <w:tcPr>
            <w:tcW w:w="2759" w:type="dxa"/>
            <w:vAlign w:val="center"/>
          </w:tcPr>
          <w:p w14:paraId="229099C5">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067" w:type="dxa"/>
            <w:vAlign w:val="center"/>
          </w:tcPr>
          <w:p w14:paraId="64589A15">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r>
      <w:tr w14:paraId="1EB5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2EE4990">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658" w:type="dxa"/>
            <w:vAlign w:val="center"/>
          </w:tcPr>
          <w:p w14:paraId="361D20C6">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759" w:type="dxa"/>
            <w:vAlign w:val="center"/>
          </w:tcPr>
          <w:p w14:paraId="4CDE8D06">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067" w:type="dxa"/>
            <w:vAlign w:val="center"/>
          </w:tcPr>
          <w:p w14:paraId="79D9BF21">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r>
      <w:tr w14:paraId="6354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9957A7A">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658" w:type="dxa"/>
            <w:vAlign w:val="center"/>
          </w:tcPr>
          <w:p w14:paraId="0CAA81B6">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759" w:type="dxa"/>
            <w:vAlign w:val="center"/>
          </w:tcPr>
          <w:p w14:paraId="3AB342C2">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067" w:type="dxa"/>
            <w:vAlign w:val="center"/>
          </w:tcPr>
          <w:p w14:paraId="57F51EE9">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r>
      <w:tr w14:paraId="7918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A01409D">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658" w:type="dxa"/>
            <w:vAlign w:val="center"/>
          </w:tcPr>
          <w:p w14:paraId="229598B4">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759" w:type="dxa"/>
            <w:vAlign w:val="center"/>
          </w:tcPr>
          <w:p w14:paraId="15B27B4F">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067" w:type="dxa"/>
            <w:vAlign w:val="center"/>
          </w:tcPr>
          <w:p w14:paraId="65640BAA">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r>
      <w:tr w14:paraId="27D6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D45D08D">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658" w:type="dxa"/>
            <w:vAlign w:val="center"/>
          </w:tcPr>
          <w:p w14:paraId="2A0D3F57">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759" w:type="dxa"/>
            <w:vAlign w:val="center"/>
          </w:tcPr>
          <w:p w14:paraId="3E795DCE">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067" w:type="dxa"/>
            <w:vAlign w:val="center"/>
          </w:tcPr>
          <w:p w14:paraId="634487C2">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r>
      <w:tr w14:paraId="3A7E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AD6430B">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658" w:type="dxa"/>
            <w:vAlign w:val="center"/>
          </w:tcPr>
          <w:p w14:paraId="7323E1FF">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759" w:type="dxa"/>
            <w:vAlign w:val="center"/>
          </w:tcPr>
          <w:p w14:paraId="3937F0F5">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067" w:type="dxa"/>
            <w:vAlign w:val="center"/>
          </w:tcPr>
          <w:p w14:paraId="08A2BD8E">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r>
      <w:tr w14:paraId="2CAC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DC89AEA">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658" w:type="dxa"/>
            <w:vAlign w:val="center"/>
          </w:tcPr>
          <w:p w14:paraId="1D8F8D18">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759" w:type="dxa"/>
            <w:vAlign w:val="center"/>
          </w:tcPr>
          <w:p w14:paraId="77988FE5">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067" w:type="dxa"/>
            <w:vAlign w:val="center"/>
          </w:tcPr>
          <w:p w14:paraId="096616CD">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r>
      <w:tr w14:paraId="45D7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FBB5E05">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658" w:type="dxa"/>
            <w:vAlign w:val="center"/>
          </w:tcPr>
          <w:p w14:paraId="1D82D4BF">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759" w:type="dxa"/>
            <w:vAlign w:val="center"/>
          </w:tcPr>
          <w:p w14:paraId="419166F7">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2067" w:type="dxa"/>
            <w:vAlign w:val="center"/>
          </w:tcPr>
          <w:p w14:paraId="5F18C0A8">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r>
    </w:tbl>
    <w:p w14:paraId="2F176FF2">
      <w:pPr>
        <w:pStyle w:val="13"/>
        <w:numPr>
          <w:ilvl w:val="0"/>
          <w:numId w:val="0"/>
        </w:numPr>
        <w:rPr>
          <w:rFonts w:hint="default" w:ascii="Times New Roman" w:hAnsi="Times New Roman" w:cs="Times New Roman"/>
          <w:lang w:val="en-US" w:eastAsia="zh-CN"/>
        </w:rPr>
      </w:pPr>
    </w:p>
    <w:p w14:paraId="11A8F56A">
      <w:pPr>
        <w:spacing w:line="500" w:lineRule="exact"/>
        <w:ind w:firstLine="600" w:firstLineChars="25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                                 法定代表人授权代表：</w:t>
      </w:r>
    </w:p>
    <w:p w14:paraId="0B2AC6A8">
      <w:pPr>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090C57A8">
      <w:pPr>
        <w:spacing w:line="500" w:lineRule="exact"/>
        <w:ind w:firstLine="720" w:firstLineChars="3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（供应商公章）                               （签字或盖章）</w:t>
      </w:r>
    </w:p>
    <w:p w14:paraId="5FD43BF3">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 xml:space="preserve">                                            年     月     日</w:t>
      </w:r>
    </w:p>
    <w:p w14:paraId="1039E5E1">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注：</w:t>
      </w:r>
    </w:p>
    <w:p w14:paraId="2E4731E9">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rPr>
        <w:t>、本表即为对本项目“第三篇  项目</w:t>
      </w:r>
      <w:r>
        <w:rPr>
          <w:rFonts w:hint="default" w:ascii="Times New Roman" w:hAnsi="Times New Roman" w:eastAsia="方正仿宋_GBK" w:cs="Times New Roman"/>
          <w:sz w:val="24"/>
          <w:lang w:val="en-US" w:eastAsia="zh-CN"/>
        </w:rPr>
        <w:t>服务</w:t>
      </w:r>
      <w:r>
        <w:rPr>
          <w:rFonts w:hint="default" w:ascii="Times New Roman" w:hAnsi="Times New Roman" w:eastAsia="方正仿宋_GBK" w:cs="Times New Roman"/>
          <w:sz w:val="24"/>
        </w:rPr>
        <w:t>需求”中所列</w:t>
      </w:r>
      <w:r>
        <w:rPr>
          <w:rFonts w:hint="default" w:ascii="Times New Roman" w:hAnsi="Times New Roman" w:eastAsia="方正仿宋_GBK" w:cs="Times New Roman"/>
          <w:sz w:val="24"/>
          <w:lang w:val="en-US" w:eastAsia="zh-CN"/>
        </w:rPr>
        <w:t>服务</w:t>
      </w:r>
      <w:r>
        <w:rPr>
          <w:rFonts w:hint="default" w:ascii="Times New Roman" w:hAnsi="Times New Roman" w:eastAsia="方正仿宋_GBK" w:cs="Times New Roman"/>
          <w:sz w:val="24"/>
        </w:rPr>
        <w:t>要求进行比较和响应；</w:t>
      </w:r>
    </w:p>
    <w:p w14:paraId="78C2C688">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2、该表必须按照</w:t>
      </w:r>
      <w:r>
        <w:rPr>
          <w:rFonts w:hint="default" w:ascii="Times New Roman" w:hAnsi="Times New Roman" w:eastAsia="方正仿宋_GBK" w:cs="Times New Roman"/>
          <w:sz w:val="24"/>
          <w:lang w:eastAsia="zh-CN"/>
        </w:rPr>
        <w:t>询价</w:t>
      </w:r>
      <w:r>
        <w:rPr>
          <w:rFonts w:hint="default" w:ascii="Times New Roman" w:hAnsi="Times New Roman" w:eastAsia="方正仿宋_GBK" w:cs="Times New Roman"/>
          <w:sz w:val="24"/>
        </w:rPr>
        <w:t>要求逐条如实填写，根据响应情况在“差异说明”项填写正偏离或负偏离及原因，完全符合的填写“无差异”；</w:t>
      </w:r>
    </w:p>
    <w:p w14:paraId="1364B499">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3、该表可扩展</w:t>
      </w:r>
      <w:r>
        <w:rPr>
          <w:rFonts w:hint="default" w:ascii="Times New Roman" w:hAnsi="Times New Roman" w:eastAsia="方正仿宋_GBK" w:cs="Times New Roman"/>
          <w:sz w:val="24"/>
          <w:szCs w:val="28"/>
        </w:rPr>
        <w:t>，并逐页签字或盖章</w:t>
      </w:r>
      <w:r>
        <w:rPr>
          <w:rFonts w:hint="default" w:ascii="Times New Roman" w:hAnsi="Times New Roman" w:eastAsia="方正仿宋_GBK" w:cs="Times New Roman"/>
          <w:sz w:val="24"/>
        </w:rPr>
        <w:t>；</w:t>
      </w:r>
    </w:p>
    <w:p w14:paraId="5DAFD968">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4、可附相关技术支撑材料。（格式自定）</w:t>
      </w:r>
    </w:p>
    <w:p w14:paraId="34ACE2EA">
      <w:pPr>
        <w:tabs>
          <w:tab w:val="left" w:pos="6300"/>
        </w:tabs>
        <w:snapToGrid w:val="0"/>
        <w:spacing w:line="5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5、若“响应情况”栏中仅填写“无偏离”或“有偏离”等内容而未作实质性参数描述，该供应商将</w:t>
      </w:r>
      <w:r>
        <w:rPr>
          <w:rFonts w:hint="default" w:ascii="Times New Roman" w:hAnsi="Times New Roman" w:eastAsia="方正仿宋_GBK" w:cs="Times New Roman"/>
          <w:sz w:val="24"/>
          <w:szCs w:val="24"/>
        </w:rPr>
        <w:t>失去成为成交供应商的资格，仅保留其合格供应商的身份。</w:t>
      </w:r>
      <w:bookmarkStart w:id="197" w:name="_Toc313008358"/>
      <w:bookmarkStart w:id="198" w:name="_Toc342913421"/>
      <w:bookmarkStart w:id="199" w:name="_Toc403569800"/>
      <w:bookmarkStart w:id="200" w:name="_Toc313888362"/>
    </w:p>
    <w:p w14:paraId="6EE31418">
      <w:pPr>
        <w:keepNext w:val="0"/>
        <w:keepLines w:val="0"/>
        <w:pageBreakBefore/>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二、</w:t>
      </w:r>
      <w:bookmarkEnd w:id="197"/>
      <w:bookmarkEnd w:id="198"/>
      <w:bookmarkEnd w:id="199"/>
      <w:bookmarkEnd w:id="200"/>
      <w:r>
        <w:rPr>
          <w:rFonts w:hint="default" w:ascii="Times New Roman" w:hAnsi="Times New Roman" w:eastAsia="方正小标宋_GBK" w:cs="Times New Roman"/>
          <w:sz w:val="32"/>
          <w:szCs w:val="32"/>
          <w:lang w:val="en-US" w:eastAsia="zh-CN"/>
        </w:rPr>
        <w:t>商务响应偏离表</w:t>
      </w:r>
    </w:p>
    <w:tbl>
      <w:tblPr>
        <w:tblStyle w:val="18"/>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2CB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0" w:type="dxa"/>
            <w:vAlign w:val="center"/>
          </w:tcPr>
          <w:p w14:paraId="2A17DF6F">
            <w:pPr>
              <w:tabs>
                <w:tab w:val="left" w:pos="6300"/>
              </w:tabs>
              <w:snapToGrid w:val="0"/>
              <w:spacing w:line="360" w:lineRule="auto"/>
              <w:jc w:val="center"/>
              <w:outlineLvl w:val="0"/>
              <w:rPr>
                <w:rFonts w:hint="default" w:ascii="Times New Roman" w:hAnsi="Times New Roman" w:eastAsia="方正仿宋_GBK" w:cs="Times New Roman"/>
                <w:sz w:val="21"/>
                <w:szCs w:val="24"/>
              </w:rPr>
            </w:pPr>
            <w:bookmarkStart w:id="201" w:name="_Toc14470"/>
            <w:bookmarkStart w:id="202" w:name="_Toc7565"/>
            <w:bookmarkStart w:id="203" w:name="_Toc23212"/>
            <w:bookmarkStart w:id="204" w:name="_Toc26976"/>
            <w:bookmarkStart w:id="205" w:name="_Toc1891"/>
            <w:bookmarkStart w:id="206" w:name="_Toc7409"/>
            <w:bookmarkStart w:id="207" w:name="_Toc3958"/>
            <w:bookmarkStart w:id="208" w:name="_Toc11712"/>
            <w:bookmarkStart w:id="209" w:name="_Toc283382459"/>
            <w:r>
              <w:rPr>
                <w:rFonts w:hint="default" w:ascii="Times New Roman" w:hAnsi="Times New Roman" w:eastAsia="方正仿宋_GBK" w:cs="Times New Roman"/>
                <w:sz w:val="21"/>
                <w:szCs w:val="24"/>
              </w:rPr>
              <w:t>序号</w:t>
            </w:r>
            <w:bookmarkEnd w:id="201"/>
            <w:bookmarkEnd w:id="202"/>
            <w:bookmarkEnd w:id="203"/>
            <w:bookmarkEnd w:id="204"/>
            <w:bookmarkEnd w:id="205"/>
            <w:bookmarkEnd w:id="206"/>
            <w:bookmarkEnd w:id="207"/>
            <w:bookmarkEnd w:id="208"/>
          </w:p>
        </w:tc>
        <w:tc>
          <w:tcPr>
            <w:tcW w:w="3179" w:type="dxa"/>
            <w:vAlign w:val="center"/>
          </w:tcPr>
          <w:p w14:paraId="10338CB0">
            <w:pPr>
              <w:tabs>
                <w:tab w:val="left" w:pos="6300"/>
              </w:tabs>
              <w:snapToGrid w:val="0"/>
              <w:spacing w:line="360" w:lineRule="auto"/>
              <w:jc w:val="center"/>
              <w:outlineLvl w:val="0"/>
              <w:rPr>
                <w:rFonts w:hint="default" w:ascii="Times New Roman" w:hAnsi="Times New Roman" w:eastAsia="方正仿宋_GBK" w:cs="Times New Roman"/>
                <w:sz w:val="21"/>
                <w:szCs w:val="24"/>
              </w:rPr>
            </w:pPr>
            <w:bookmarkStart w:id="210" w:name="_Toc30230"/>
            <w:bookmarkStart w:id="211" w:name="_Toc23784"/>
            <w:bookmarkStart w:id="212" w:name="_Toc19969"/>
            <w:bookmarkStart w:id="213" w:name="_Toc6787"/>
            <w:bookmarkStart w:id="214" w:name="_Toc12292"/>
            <w:bookmarkStart w:id="215" w:name="_Toc4270"/>
            <w:bookmarkStart w:id="216" w:name="_Toc11514"/>
            <w:bookmarkStart w:id="217" w:name="_Toc20535"/>
            <w:r>
              <w:rPr>
                <w:rFonts w:hint="default" w:ascii="Times New Roman" w:hAnsi="Times New Roman" w:eastAsia="方正仿宋_GBK" w:cs="Times New Roman"/>
                <w:sz w:val="21"/>
                <w:szCs w:val="24"/>
                <w:lang w:val="en-US" w:eastAsia="zh-CN"/>
              </w:rPr>
              <w:t>商务</w:t>
            </w:r>
            <w:r>
              <w:rPr>
                <w:rFonts w:hint="default" w:ascii="Times New Roman" w:hAnsi="Times New Roman" w:eastAsia="方正仿宋_GBK" w:cs="Times New Roman"/>
                <w:sz w:val="21"/>
                <w:szCs w:val="24"/>
              </w:rPr>
              <w:t>需求</w:t>
            </w:r>
            <w:bookmarkEnd w:id="210"/>
            <w:bookmarkEnd w:id="211"/>
            <w:bookmarkEnd w:id="212"/>
            <w:bookmarkEnd w:id="213"/>
            <w:bookmarkEnd w:id="214"/>
            <w:bookmarkEnd w:id="215"/>
            <w:bookmarkEnd w:id="216"/>
            <w:bookmarkEnd w:id="217"/>
          </w:p>
        </w:tc>
        <w:tc>
          <w:tcPr>
            <w:tcW w:w="2434" w:type="dxa"/>
            <w:vAlign w:val="center"/>
          </w:tcPr>
          <w:p w14:paraId="22F09371">
            <w:pPr>
              <w:tabs>
                <w:tab w:val="left" w:pos="6300"/>
              </w:tabs>
              <w:snapToGrid w:val="0"/>
              <w:spacing w:line="360" w:lineRule="auto"/>
              <w:jc w:val="center"/>
              <w:outlineLvl w:val="0"/>
              <w:rPr>
                <w:rFonts w:hint="default" w:ascii="Times New Roman" w:hAnsi="Times New Roman" w:eastAsia="方正仿宋_GBK" w:cs="Times New Roman"/>
                <w:sz w:val="21"/>
                <w:szCs w:val="24"/>
              </w:rPr>
            </w:pPr>
            <w:bookmarkStart w:id="218" w:name="_Toc21164"/>
            <w:bookmarkStart w:id="219" w:name="_Toc1367"/>
            <w:bookmarkStart w:id="220" w:name="_Toc28062"/>
            <w:bookmarkStart w:id="221" w:name="_Toc12057"/>
            <w:bookmarkStart w:id="222" w:name="_Toc21505"/>
            <w:bookmarkStart w:id="223" w:name="_Toc19012"/>
            <w:bookmarkStart w:id="224" w:name="_Toc30513"/>
            <w:bookmarkStart w:id="225" w:name="_Toc2721"/>
            <w:r>
              <w:rPr>
                <w:rFonts w:hint="default" w:ascii="Times New Roman" w:hAnsi="Times New Roman" w:eastAsia="方正仿宋_GBK" w:cs="Times New Roman"/>
                <w:sz w:val="21"/>
                <w:szCs w:val="24"/>
              </w:rPr>
              <w:t>响应情况</w:t>
            </w:r>
            <w:bookmarkEnd w:id="218"/>
            <w:bookmarkEnd w:id="219"/>
            <w:bookmarkEnd w:id="220"/>
            <w:bookmarkEnd w:id="221"/>
            <w:bookmarkEnd w:id="222"/>
            <w:bookmarkEnd w:id="223"/>
            <w:bookmarkEnd w:id="224"/>
            <w:bookmarkEnd w:id="225"/>
          </w:p>
        </w:tc>
        <w:tc>
          <w:tcPr>
            <w:tcW w:w="2355" w:type="dxa"/>
            <w:vAlign w:val="center"/>
          </w:tcPr>
          <w:p w14:paraId="10BC4A20">
            <w:pPr>
              <w:tabs>
                <w:tab w:val="left" w:pos="6300"/>
              </w:tabs>
              <w:snapToGrid w:val="0"/>
              <w:spacing w:line="360" w:lineRule="auto"/>
              <w:jc w:val="center"/>
              <w:outlineLvl w:val="0"/>
              <w:rPr>
                <w:rFonts w:hint="default" w:ascii="Times New Roman" w:hAnsi="Times New Roman" w:eastAsia="方正仿宋_GBK" w:cs="Times New Roman"/>
                <w:sz w:val="21"/>
                <w:szCs w:val="24"/>
              </w:rPr>
            </w:pPr>
            <w:bookmarkStart w:id="226" w:name="_Toc18792"/>
            <w:bookmarkStart w:id="227" w:name="_Toc28698"/>
            <w:r>
              <w:rPr>
                <w:rFonts w:hint="default" w:ascii="Times New Roman" w:hAnsi="Times New Roman" w:eastAsia="方正仿宋_GBK" w:cs="Times New Roman"/>
                <w:sz w:val="21"/>
                <w:szCs w:val="24"/>
                <w:lang w:val="en-US" w:eastAsia="zh-CN"/>
              </w:rPr>
              <w:t>差异说明</w:t>
            </w:r>
            <w:bookmarkEnd w:id="226"/>
            <w:bookmarkEnd w:id="227"/>
          </w:p>
        </w:tc>
      </w:tr>
      <w:tr w14:paraId="0996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03A5375">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3179" w:type="dxa"/>
            <w:vAlign w:val="center"/>
          </w:tcPr>
          <w:p w14:paraId="4DC9519A">
            <w:pPr>
              <w:tabs>
                <w:tab w:val="left" w:pos="6300"/>
              </w:tabs>
              <w:snapToGrid w:val="0"/>
              <w:spacing w:line="360" w:lineRule="auto"/>
              <w:jc w:val="center"/>
              <w:outlineLvl w:val="0"/>
              <w:rPr>
                <w:rFonts w:hint="default" w:ascii="Times New Roman" w:hAnsi="Times New Roman" w:eastAsia="方正仿宋_GBK" w:cs="Times New Roman"/>
                <w:sz w:val="21"/>
                <w:szCs w:val="24"/>
              </w:rPr>
            </w:pPr>
            <w:r>
              <w:rPr>
                <w:rFonts w:hint="eastAsia" w:ascii="宋体" w:hAnsi="宋体" w:cs="宋体"/>
                <w:sz w:val="21"/>
                <w:szCs w:val="21"/>
                <w:lang w:val="en-US" w:eastAsia="zh-CN"/>
              </w:rPr>
              <w:t>投标人逐条自行粘贴</w:t>
            </w:r>
          </w:p>
        </w:tc>
        <w:tc>
          <w:tcPr>
            <w:tcW w:w="2434" w:type="dxa"/>
            <w:vAlign w:val="center"/>
          </w:tcPr>
          <w:p w14:paraId="6516FAB0">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355" w:type="dxa"/>
            <w:vAlign w:val="center"/>
          </w:tcPr>
          <w:p w14:paraId="60D337D5">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r>
      <w:tr w14:paraId="4A7A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79C545F">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3179" w:type="dxa"/>
            <w:vAlign w:val="center"/>
          </w:tcPr>
          <w:p w14:paraId="652E6410">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434" w:type="dxa"/>
            <w:vAlign w:val="center"/>
          </w:tcPr>
          <w:p w14:paraId="41C74EB9">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355" w:type="dxa"/>
            <w:vAlign w:val="center"/>
          </w:tcPr>
          <w:p w14:paraId="111A0BD8">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r>
      <w:tr w14:paraId="4F60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8D4CE60">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3179" w:type="dxa"/>
            <w:vAlign w:val="center"/>
          </w:tcPr>
          <w:p w14:paraId="4B5BC944">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434" w:type="dxa"/>
            <w:vAlign w:val="center"/>
          </w:tcPr>
          <w:p w14:paraId="789FEF9D">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355" w:type="dxa"/>
            <w:vAlign w:val="center"/>
          </w:tcPr>
          <w:p w14:paraId="3BF11751">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r>
      <w:tr w14:paraId="1847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FD8141D">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3179" w:type="dxa"/>
            <w:vAlign w:val="center"/>
          </w:tcPr>
          <w:p w14:paraId="113E42B9">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434" w:type="dxa"/>
            <w:vAlign w:val="center"/>
          </w:tcPr>
          <w:p w14:paraId="2864EF5C">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355" w:type="dxa"/>
            <w:vAlign w:val="center"/>
          </w:tcPr>
          <w:p w14:paraId="1026E643">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r>
      <w:tr w14:paraId="65D9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4F32C0A">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3179" w:type="dxa"/>
            <w:vAlign w:val="center"/>
          </w:tcPr>
          <w:p w14:paraId="37EB6D65">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434" w:type="dxa"/>
            <w:vAlign w:val="center"/>
          </w:tcPr>
          <w:p w14:paraId="7D2C5DFA">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355" w:type="dxa"/>
            <w:vAlign w:val="center"/>
          </w:tcPr>
          <w:p w14:paraId="7A8D86DF">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r>
      <w:tr w14:paraId="3DA0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5B27BEE">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3179" w:type="dxa"/>
            <w:vAlign w:val="center"/>
          </w:tcPr>
          <w:p w14:paraId="02E70341">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434" w:type="dxa"/>
            <w:vAlign w:val="center"/>
          </w:tcPr>
          <w:p w14:paraId="40128938">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355" w:type="dxa"/>
            <w:vAlign w:val="center"/>
          </w:tcPr>
          <w:p w14:paraId="22C9A664">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r>
    </w:tbl>
    <w:p w14:paraId="647D4711">
      <w:pPr>
        <w:spacing w:line="500" w:lineRule="exact"/>
        <w:ind w:firstLine="600" w:firstLineChars="25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                                  法定代表人授权代表：</w:t>
      </w:r>
    </w:p>
    <w:p w14:paraId="1B695773">
      <w:pPr>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（供应商公章）                                 （签字或盖章）</w:t>
      </w:r>
    </w:p>
    <w:p w14:paraId="41CB8255">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 xml:space="preserve">                                            年     月     日</w:t>
      </w:r>
    </w:p>
    <w:p w14:paraId="36ABE301">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注：</w:t>
      </w:r>
    </w:p>
    <w:p w14:paraId="3FA418FB">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rPr>
        <w:t>、本表即为对本项目“第四篇 项目</w:t>
      </w:r>
      <w:r>
        <w:rPr>
          <w:rFonts w:hint="default" w:ascii="Times New Roman" w:hAnsi="Times New Roman" w:eastAsia="方正仿宋_GBK" w:cs="Times New Roman"/>
          <w:sz w:val="24"/>
          <w:lang w:val="en-US" w:eastAsia="zh-CN"/>
        </w:rPr>
        <w:t>商务</w:t>
      </w:r>
      <w:r>
        <w:rPr>
          <w:rFonts w:hint="default" w:ascii="Times New Roman" w:hAnsi="Times New Roman" w:eastAsia="方正仿宋_GBK" w:cs="Times New Roman"/>
          <w:sz w:val="24"/>
        </w:rPr>
        <w:t>需求”中所列服务要求进行比较和响应；</w:t>
      </w:r>
    </w:p>
    <w:p w14:paraId="2D78E169">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2、该表必须按照</w:t>
      </w:r>
      <w:r>
        <w:rPr>
          <w:rFonts w:hint="default" w:ascii="Times New Roman" w:hAnsi="Times New Roman" w:eastAsia="方正仿宋_GBK" w:cs="Times New Roman"/>
          <w:sz w:val="24"/>
          <w:lang w:eastAsia="zh-CN"/>
        </w:rPr>
        <w:t>询价</w:t>
      </w:r>
      <w:r>
        <w:rPr>
          <w:rFonts w:hint="default" w:ascii="Times New Roman" w:hAnsi="Times New Roman" w:eastAsia="方正仿宋_GBK" w:cs="Times New Roman"/>
          <w:sz w:val="24"/>
        </w:rPr>
        <w:t>要求逐条如实填写，根据响应情况在“差异说明”项填写正偏离或负偏离及原因，完全符合的填写“无差异”；</w:t>
      </w:r>
    </w:p>
    <w:p w14:paraId="6B1AC727">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3、该表可扩展</w:t>
      </w:r>
      <w:r>
        <w:rPr>
          <w:rFonts w:hint="default" w:ascii="Times New Roman" w:hAnsi="Times New Roman" w:eastAsia="方正仿宋_GBK" w:cs="Times New Roman"/>
          <w:sz w:val="24"/>
          <w:szCs w:val="28"/>
        </w:rPr>
        <w:t>，并逐页签字或盖章</w:t>
      </w:r>
      <w:r>
        <w:rPr>
          <w:rFonts w:hint="default" w:ascii="Times New Roman" w:hAnsi="Times New Roman" w:eastAsia="方正仿宋_GBK" w:cs="Times New Roman"/>
          <w:sz w:val="24"/>
        </w:rPr>
        <w:t>；</w:t>
      </w:r>
      <w:bookmarkEnd w:id="209"/>
      <w:bookmarkStart w:id="228" w:name="_Toc342913422"/>
      <w:bookmarkStart w:id="229" w:name="_Toc313008359"/>
      <w:bookmarkStart w:id="230" w:name="_Toc313888363"/>
      <w:bookmarkStart w:id="231" w:name="_Toc403569801"/>
    </w:p>
    <w:p w14:paraId="40CBD092">
      <w:pPr>
        <w:keepNext w:val="0"/>
        <w:keepLines w:val="0"/>
        <w:pageBreakBefore/>
        <w:widowControl w:val="0"/>
        <w:tabs>
          <w:tab w:val="left" w:pos="6300"/>
        </w:tabs>
        <w:kinsoku/>
        <w:wordWrap/>
        <w:overflowPunct/>
        <w:topLinePunct w:val="0"/>
        <w:autoSpaceDE/>
        <w:autoSpaceDN/>
        <w:bidi w:val="0"/>
        <w:adjustRightInd/>
        <w:snapToGrid w:val="0"/>
        <w:spacing w:line="500" w:lineRule="exact"/>
        <w:ind w:firstLine="482" w:firstLineChars="200"/>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三、资格条件及其他</w:t>
      </w:r>
      <w:bookmarkEnd w:id="228"/>
      <w:bookmarkEnd w:id="229"/>
      <w:bookmarkEnd w:id="230"/>
      <w:bookmarkEnd w:id="231"/>
    </w:p>
    <w:p w14:paraId="05359120">
      <w:pPr>
        <w:numPr>
          <w:ilvl w:val="0"/>
          <w:numId w:val="0"/>
        </w:numPr>
        <w:tabs>
          <w:tab w:val="left" w:pos="6300"/>
        </w:tabs>
        <w:snapToGrid w:val="0"/>
        <w:spacing w:line="360"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一</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一般资格条件</w:t>
      </w:r>
    </w:p>
    <w:p w14:paraId="59683203">
      <w:pPr>
        <w:numPr>
          <w:ilvl w:val="0"/>
          <w:numId w:val="0"/>
        </w:numPr>
        <w:tabs>
          <w:tab w:val="left" w:pos="6300"/>
        </w:tabs>
        <w:snapToGrid w:val="0"/>
        <w:spacing w:line="360" w:lineRule="auto"/>
        <w:ind w:left="480" w:leftChars="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法定代表人身份证明书</w:t>
      </w:r>
    </w:p>
    <w:p w14:paraId="4CBA953B">
      <w:pPr>
        <w:numPr>
          <w:ilvl w:val="0"/>
          <w:numId w:val="0"/>
        </w:numPr>
        <w:tabs>
          <w:tab w:val="left" w:pos="6300"/>
        </w:tabs>
        <w:snapToGrid w:val="0"/>
        <w:spacing w:line="360" w:lineRule="auto"/>
        <w:ind w:left="480" w:leftChars="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法定代表人授权委托书</w:t>
      </w:r>
    </w:p>
    <w:p w14:paraId="1F50CE83">
      <w:pPr>
        <w:numPr>
          <w:ilvl w:val="0"/>
          <w:numId w:val="0"/>
        </w:numPr>
        <w:tabs>
          <w:tab w:val="left" w:pos="6300"/>
        </w:tabs>
        <w:snapToGrid w:val="0"/>
        <w:spacing w:line="360" w:lineRule="auto"/>
        <w:ind w:left="480" w:leftChars="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营业执照复印件</w:t>
      </w:r>
    </w:p>
    <w:p w14:paraId="6FBAF292">
      <w:pPr>
        <w:pStyle w:val="23"/>
        <w:ind w:firstLine="480" w:firstLineChars="200"/>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4、基本资格条件承诺函</w:t>
      </w:r>
    </w:p>
    <w:p w14:paraId="6EAA97E7">
      <w:pPr>
        <w:keepNext w:val="0"/>
        <w:keepLines w:val="0"/>
        <w:pageBreakBefore/>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方正小标宋_GBK" w:cs="Times New Roman"/>
          <w:sz w:val="32"/>
          <w:szCs w:val="32"/>
          <w:lang w:val="en-US" w:eastAsia="zh-CN"/>
        </w:rPr>
      </w:pPr>
      <w:bookmarkStart w:id="232" w:name="_Toc28358"/>
      <w:bookmarkStart w:id="233" w:name="_Toc27987"/>
      <w:bookmarkStart w:id="234" w:name="_Toc29012"/>
      <w:bookmarkStart w:id="235" w:name="_Toc7595"/>
      <w:r>
        <w:rPr>
          <w:rFonts w:hint="default" w:ascii="Times New Roman" w:hAnsi="Times New Roman" w:eastAsia="方正小标宋_GBK" w:cs="Times New Roman"/>
          <w:sz w:val="32"/>
          <w:szCs w:val="32"/>
          <w:lang w:val="en-US" w:eastAsia="zh-CN"/>
        </w:rPr>
        <w:t>1.1法定代表人身份证明书（格式）</w:t>
      </w:r>
      <w:bookmarkEnd w:id="232"/>
      <w:bookmarkEnd w:id="233"/>
      <w:bookmarkEnd w:id="234"/>
      <w:bookmarkEnd w:id="235"/>
    </w:p>
    <w:p w14:paraId="74E73A50">
      <w:pPr>
        <w:tabs>
          <w:tab w:val="left" w:pos="6300"/>
        </w:tabs>
        <w:snapToGrid w:val="0"/>
        <w:spacing w:line="360" w:lineRule="auto"/>
        <w:rPr>
          <w:rFonts w:hint="default" w:ascii="Times New Roman" w:hAnsi="Times New Roman" w:eastAsia="方正仿宋_GBK" w:cs="Times New Roman"/>
          <w:sz w:val="24"/>
          <w:szCs w:val="24"/>
        </w:rPr>
      </w:pPr>
    </w:p>
    <w:p w14:paraId="06C2840D">
      <w:pPr>
        <w:tabs>
          <w:tab w:val="left" w:pos="6300"/>
        </w:tabs>
        <w:snapToGrid w:val="0"/>
        <w:spacing w:line="360" w:lineRule="auto"/>
        <w:ind w:firstLine="640" w:firstLineChars="267"/>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（法定代表人姓名）在</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（供应商名称）任</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（职务名称）职务，是__________________（供应商名称）的法定代表人。</w:t>
      </w:r>
    </w:p>
    <w:p w14:paraId="3650FF55">
      <w:pPr>
        <w:tabs>
          <w:tab w:val="left" w:pos="6300"/>
        </w:tabs>
        <w:snapToGrid w:val="0"/>
        <w:spacing w:line="360" w:lineRule="auto"/>
        <w:ind w:firstLine="573"/>
        <w:rPr>
          <w:rFonts w:hint="default" w:ascii="Times New Roman" w:hAnsi="Times New Roman" w:eastAsia="方正仿宋_GBK" w:cs="Times New Roman"/>
          <w:sz w:val="24"/>
          <w:szCs w:val="24"/>
        </w:rPr>
      </w:pPr>
    </w:p>
    <w:p w14:paraId="1DCF48B1">
      <w:pPr>
        <w:tabs>
          <w:tab w:val="left" w:pos="6300"/>
        </w:tabs>
        <w:snapToGrid w:val="0"/>
        <w:spacing w:line="360" w:lineRule="auto"/>
        <w:ind w:firstLine="573"/>
        <w:outlineLvl w:val="0"/>
        <w:rPr>
          <w:rFonts w:hint="default" w:ascii="Times New Roman" w:hAnsi="Times New Roman" w:eastAsia="方正仿宋_GBK" w:cs="Times New Roman"/>
          <w:sz w:val="24"/>
          <w:szCs w:val="24"/>
        </w:rPr>
      </w:pPr>
      <w:bookmarkStart w:id="236" w:name="_Toc23275"/>
      <w:bookmarkStart w:id="237" w:name="_Toc4600"/>
      <w:bookmarkStart w:id="238" w:name="_Toc14031"/>
      <w:bookmarkStart w:id="239" w:name="_Toc31983"/>
      <w:bookmarkStart w:id="240" w:name="_Toc28673"/>
      <w:bookmarkStart w:id="241" w:name="_Toc5062"/>
      <w:bookmarkStart w:id="242" w:name="_Toc18407"/>
      <w:bookmarkStart w:id="243" w:name="_Toc14101"/>
      <w:r>
        <w:rPr>
          <w:rFonts w:hint="default" w:ascii="Times New Roman" w:hAnsi="Times New Roman" w:eastAsia="方正仿宋_GBK" w:cs="Times New Roman"/>
          <w:sz w:val="24"/>
          <w:szCs w:val="24"/>
        </w:rPr>
        <w:t>特此证明。</w:t>
      </w:r>
      <w:bookmarkEnd w:id="236"/>
      <w:bookmarkEnd w:id="237"/>
      <w:bookmarkEnd w:id="238"/>
      <w:bookmarkEnd w:id="239"/>
      <w:bookmarkEnd w:id="240"/>
      <w:bookmarkEnd w:id="241"/>
      <w:bookmarkEnd w:id="242"/>
      <w:bookmarkEnd w:id="243"/>
    </w:p>
    <w:p w14:paraId="1FE2F4C9">
      <w:pPr>
        <w:tabs>
          <w:tab w:val="left" w:pos="6300"/>
        </w:tabs>
        <w:snapToGrid w:val="0"/>
        <w:spacing w:line="360" w:lineRule="auto"/>
        <w:rPr>
          <w:rFonts w:hint="default" w:ascii="Times New Roman" w:hAnsi="Times New Roman" w:eastAsia="方正仿宋_GBK" w:cs="Times New Roman"/>
          <w:sz w:val="24"/>
          <w:szCs w:val="24"/>
        </w:rPr>
      </w:pPr>
    </w:p>
    <w:p w14:paraId="4B758A80">
      <w:pPr>
        <w:tabs>
          <w:tab w:val="left" w:pos="6300"/>
        </w:tabs>
        <w:snapToGrid w:val="0"/>
        <w:spacing w:line="360" w:lineRule="auto"/>
        <w:outlineLvl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bookmarkStart w:id="244" w:name="_Toc9179"/>
      <w:bookmarkStart w:id="245" w:name="_Toc3174"/>
      <w:bookmarkStart w:id="246" w:name="_Toc21033"/>
      <w:bookmarkStart w:id="247" w:name="_Toc28540"/>
      <w:bookmarkStart w:id="248" w:name="_Toc8047"/>
      <w:bookmarkStart w:id="249" w:name="_Toc10722"/>
      <w:bookmarkStart w:id="250" w:name="_Toc3999"/>
      <w:bookmarkStart w:id="251" w:name="_Toc9454"/>
      <w:r>
        <w:rPr>
          <w:rFonts w:hint="default" w:ascii="Times New Roman" w:hAnsi="Times New Roman" w:eastAsia="方正仿宋_GBK" w:cs="Times New Roman"/>
          <w:sz w:val="24"/>
          <w:szCs w:val="24"/>
        </w:rPr>
        <w:t>（供应商全称）</w:t>
      </w:r>
      <w:bookmarkEnd w:id="244"/>
      <w:bookmarkEnd w:id="245"/>
      <w:bookmarkEnd w:id="246"/>
      <w:bookmarkEnd w:id="247"/>
      <w:bookmarkEnd w:id="248"/>
      <w:bookmarkEnd w:id="249"/>
      <w:bookmarkEnd w:id="250"/>
      <w:bookmarkEnd w:id="251"/>
    </w:p>
    <w:p w14:paraId="576AEC2B">
      <w:pPr>
        <w:tabs>
          <w:tab w:val="left" w:pos="6300"/>
        </w:tabs>
        <w:snapToGrid w:val="0"/>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p w14:paraId="120FBE7B">
      <w:pPr>
        <w:tabs>
          <w:tab w:val="left" w:pos="6300"/>
        </w:tabs>
        <w:snapToGrid w:val="0"/>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（公章）</w:t>
      </w:r>
    </w:p>
    <w:p w14:paraId="481BC0B9">
      <w:pPr>
        <w:tabs>
          <w:tab w:val="left" w:pos="6300"/>
        </w:tabs>
        <w:snapToGrid w:val="0"/>
        <w:spacing w:line="360" w:lineRule="auto"/>
        <w:rPr>
          <w:rFonts w:hint="default" w:ascii="Times New Roman" w:hAnsi="Times New Roman" w:eastAsia="方正仿宋_GBK" w:cs="Times New Roman"/>
          <w:sz w:val="24"/>
          <w:szCs w:val="24"/>
        </w:rPr>
      </w:pPr>
    </w:p>
    <w:p w14:paraId="36C4AABB">
      <w:pPr>
        <w:tabs>
          <w:tab w:val="left" w:pos="6300"/>
        </w:tabs>
        <w:snapToGrid w:val="0"/>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附：上述法定代表人住址：</w:t>
      </w:r>
    </w:p>
    <w:p w14:paraId="5593252C">
      <w:pPr>
        <w:tabs>
          <w:tab w:val="left" w:pos="6300"/>
        </w:tabs>
        <w:snapToGrid w:val="0"/>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身份证号码：</w:t>
      </w:r>
    </w:p>
    <w:p w14:paraId="3D282F06">
      <w:pPr>
        <w:tabs>
          <w:tab w:val="left" w:pos="6300"/>
        </w:tabs>
        <w:snapToGrid w:val="0"/>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电    传：</w:t>
      </w:r>
    </w:p>
    <w:p w14:paraId="328A7441">
      <w:pPr>
        <w:tabs>
          <w:tab w:val="left" w:pos="6300"/>
        </w:tabs>
        <w:snapToGrid w:val="0"/>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网    址：</w:t>
      </w:r>
    </w:p>
    <w:p w14:paraId="2A3030BF">
      <w:pPr>
        <w:tabs>
          <w:tab w:val="left" w:pos="6300"/>
        </w:tabs>
        <w:snapToGrid w:val="0"/>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邮政编码：</w:t>
      </w:r>
    </w:p>
    <w:p w14:paraId="735EEDBA">
      <w:pPr>
        <w:tabs>
          <w:tab w:val="left" w:pos="6300"/>
        </w:tabs>
        <w:snapToGrid w:val="0"/>
        <w:spacing w:line="500" w:lineRule="exact"/>
        <w:ind w:firstLine="570"/>
        <w:rPr>
          <w:rFonts w:hint="default" w:ascii="Times New Roman" w:hAnsi="Times New Roman" w:eastAsia="方正仿宋_GBK" w:cs="Times New Roman"/>
        </w:rPr>
      </w:pPr>
      <w:r>
        <w:rPr>
          <w:rFonts w:hint="default" w:ascii="Times New Roman" w:hAnsi="Times New Roman" w:eastAsia="方正仿宋_GBK" w:cs="Times New Roman"/>
          <w:sz w:val="24"/>
          <w:szCs w:val="28"/>
        </w:rPr>
        <w:t>（附：法定代表人身份证正反面复印件）</w:t>
      </w:r>
    </w:p>
    <w:p w14:paraId="753631BB">
      <w:pPr>
        <w:keepNext w:val="0"/>
        <w:keepLines w:val="0"/>
        <w:pageBreakBefore/>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方正小标宋_GBK" w:cs="Times New Roman"/>
          <w:sz w:val="32"/>
          <w:szCs w:val="32"/>
          <w:lang w:val="en-US" w:eastAsia="zh-CN"/>
        </w:rPr>
      </w:pPr>
      <w:bookmarkStart w:id="252" w:name="_Toc26607"/>
      <w:bookmarkStart w:id="253" w:name="_Toc701"/>
      <w:bookmarkStart w:id="254" w:name="_Toc10015"/>
      <w:bookmarkStart w:id="255" w:name="_Toc989"/>
      <w:r>
        <w:rPr>
          <w:rFonts w:hint="default" w:ascii="Times New Roman" w:hAnsi="Times New Roman" w:eastAsia="方正小标宋_GBK" w:cs="Times New Roman"/>
          <w:sz w:val="32"/>
          <w:szCs w:val="32"/>
          <w:lang w:val="en-US" w:eastAsia="zh-CN"/>
        </w:rPr>
        <w:t>1.2法定代表人授权委托书（格式）</w:t>
      </w:r>
      <w:bookmarkEnd w:id="252"/>
      <w:bookmarkEnd w:id="253"/>
      <w:bookmarkEnd w:id="254"/>
      <w:bookmarkEnd w:id="255"/>
    </w:p>
    <w:p w14:paraId="60FAA747">
      <w:pPr>
        <w:tabs>
          <w:tab w:val="left" w:pos="6300"/>
        </w:tabs>
        <w:snapToGrid w:val="0"/>
        <w:spacing w:line="360" w:lineRule="auto"/>
        <w:rPr>
          <w:rFonts w:hint="default" w:ascii="Times New Roman" w:hAnsi="Times New Roman" w:eastAsia="方正仿宋_GBK" w:cs="Times New Roman"/>
          <w:sz w:val="24"/>
          <w:szCs w:val="24"/>
        </w:rPr>
      </w:pPr>
    </w:p>
    <w:p w14:paraId="4D53E1DF">
      <w:pPr>
        <w:tabs>
          <w:tab w:val="left" w:pos="6300"/>
        </w:tabs>
        <w:snapToGrid w:val="0"/>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项目名称：_______________</w:t>
      </w:r>
    </w:p>
    <w:p w14:paraId="06D97258">
      <w:pPr>
        <w:tabs>
          <w:tab w:val="left" w:pos="6300"/>
        </w:tabs>
        <w:snapToGrid w:val="0"/>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日    期：_______________</w:t>
      </w:r>
    </w:p>
    <w:p w14:paraId="3E5BD549">
      <w:pPr>
        <w:tabs>
          <w:tab w:val="left" w:pos="6300"/>
        </w:tabs>
        <w:snapToGrid w:val="0"/>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致：_____________________（</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代理机构名称）</w:t>
      </w:r>
    </w:p>
    <w:p w14:paraId="2F53EDC0">
      <w:pPr>
        <w:tabs>
          <w:tab w:val="left" w:pos="6300"/>
        </w:tabs>
        <w:snapToGrid w:val="0"/>
        <w:spacing w:line="360" w:lineRule="auto"/>
        <w:ind w:firstLine="55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_____________________（供应商名称）是中华人民共和国合法企业，法定地址______________________________。</w:t>
      </w:r>
    </w:p>
    <w:p w14:paraId="5A47381F">
      <w:pPr>
        <w:tabs>
          <w:tab w:val="left" w:pos="6300"/>
        </w:tabs>
        <w:snapToGrid w:val="0"/>
        <w:spacing w:line="360" w:lineRule="auto"/>
        <w:ind w:firstLine="55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_________（供应商法定代表人姓名）特授权_________（被授权人姓名及身份证代码）代表我单位全权办理对上述项目的谈判、签约等具体工作，并签署全部有关的文件、协议及合同。</w:t>
      </w:r>
    </w:p>
    <w:p w14:paraId="62121FCA">
      <w:pPr>
        <w:tabs>
          <w:tab w:val="left" w:pos="6300"/>
        </w:tabs>
        <w:snapToGrid w:val="0"/>
        <w:spacing w:line="360" w:lineRule="auto"/>
        <w:ind w:firstLine="55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我单位对被授权人的签字负全部责任。</w:t>
      </w:r>
    </w:p>
    <w:p w14:paraId="1B19C778">
      <w:pPr>
        <w:tabs>
          <w:tab w:val="left" w:pos="6300"/>
        </w:tabs>
        <w:snapToGrid w:val="0"/>
        <w:spacing w:line="360" w:lineRule="auto"/>
        <w:ind w:firstLine="55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在撤消授权的书面通知以前，本授权书一直有效。被授权人签署的所有文件（在授权书有效期内签署的）不因授权的撤消而失效。</w:t>
      </w:r>
    </w:p>
    <w:p w14:paraId="66C633B7">
      <w:pPr>
        <w:tabs>
          <w:tab w:val="left" w:pos="6300"/>
        </w:tabs>
        <w:snapToGrid w:val="0"/>
        <w:spacing w:line="360" w:lineRule="auto"/>
        <w:rPr>
          <w:rFonts w:hint="default" w:ascii="Times New Roman" w:hAnsi="Times New Roman" w:eastAsia="方正仿宋_GBK" w:cs="Times New Roman"/>
          <w:sz w:val="24"/>
          <w:szCs w:val="24"/>
        </w:rPr>
      </w:pPr>
    </w:p>
    <w:p w14:paraId="55275075">
      <w:pPr>
        <w:tabs>
          <w:tab w:val="left" w:pos="6300"/>
        </w:tabs>
        <w:snapToGrid w:val="0"/>
        <w:spacing w:line="360" w:lineRule="auto"/>
        <w:rPr>
          <w:rFonts w:hint="default" w:ascii="Times New Roman" w:hAnsi="Times New Roman" w:eastAsia="方正仿宋_GBK" w:cs="Times New Roman"/>
          <w:sz w:val="24"/>
          <w:szCs w:val="24"/>
        </w:rPr>
      </w:pPr>
    </w:p>
    <w:p w14:paraId="0023A915">
      <w:pPr>
        <w:tabs>
          <w:tab w:val="left" w:pos="6300"/>
        </w:tabs>
        <w:snapToGrid w:val="0"/>
        <w:spacing w:line="360"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被授权人：                                  法定代表人：</w:t>
      </w:r>
    </w:p>
    <w:p w14:paraId="156CA05C">
      <w:pPr>
        <w:tabs>
          <w:tab w:val="left" w:pos="6300"/>
        </w:tabs>
        <w:snapToGrid w:val="0"/>
        <w:spacing w:line="360" w:lineRule="auto"/>
        <w:ind w:firstLine="240" w:firstLineChars="1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（签字或盖章）</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8"/>
        </w:rPr>
        <w:t>（签字或盖章）</w:t>
      </w:r>
      <w:r>
        <w:rPr>
          <w:rFonts w:hint="default" w:ascii="Times New Roman" w:hAnsi="Times New Roman" w:eastAsia="方正仿宋_GBK" w:cs="Times New Roman"/>
          <w:sz w:val="24"/>
          <w:szCs w:val="24"/>
        </w:rPr>
        <w:t>：</w:t>
      </w:r>
    </w:p>
    <w:p w14:paraId="205B7742">
      <w:pPr>
        <w:tabs>
          <w:tab w:val="left" w:pos="6300"/>
        </w:tabs>
        <w:snapToGrid w:val="0"/>
        <w:spacing w:line="500" w:lineRule="exact"/>
        <w:ind w:firstLine="570"/>
        <w:rPr>
          <w:rFonts w:hint="default" w:ascii="Times New Roman" w:hAnsi="Times New Roman" w:eastAsia="方正仿宋_GBK" w:cs="Times New Roman"/>
          <w:sz w:val="24"/>
          <w:szCs w:val="28"/>
        </w:rPr>
      </w:pPr>
    </w:p>
    <w:p w14:paraId="129398CF">
      <w:pPr>
        <w:tabs>
          <w:tab w:val="left" w:pos="6300"/>
        </w:tabs>
        <w:snapToGrid w:val="0"/>
        <w:spacing w:line="500" w:lineRule="exact"/>
        <w:ind w:firstLine="570"/>
        <w:rPr>
          <w:rFonts w:hint="default" w:ascii="Times New Roman" w:hAnsi="Times New Roman" w:eastAsia="方正仿宋_GBK" w:cs="Times New Roman"/>
          <w:sz w:val="24"/>
          <w:szCs w:val="28"/>
        </w:rPr>
      </w:pPr>
      <w:bookmarkStart w:id="256" w:name="OLE_LINK4"/>
      <w:bookmarkStart w:id="257" w:name="OLE_LINK3"/>
      <w:r>
        <w:rPr>
          <w:rFonts w:hint="default" w:ascii="Times New Roman" w:hAnsi="Times New Roman" w:eastAsia="方正仿宋_GBK" w:cs="Times New Roman"/>
          <w:sz w:val="24"/>
          <w:szCs w:val="28"/>
        </w:rPr>
        <w:t>（附：被授权人身份证正反面复印件）</w:t>
      </w:r>
      <w:bookmarkEnd w:id="256"/>
      <w:bookmarkEnd w:id="257"/>
    </w:p>
    <w:p w14:paraId="450948B8">
      <w:pPr>
        <w:tabs>
          <w:tab w:val="left" w:pos="6300"/>
        </w:tabs>
        <w:snapToGrid w:val="0"/>
        <w:spacing w:line="360" w:lineRule="auto"/>
        <w:rPr>
          <w:rFonts w:hint="default" w:ascii="Times New Roman" w:hAnsi="Times New Roman" w:eastAsia="方正仿宋_GBK" w:cs="Times New Roman"/>
          <w:sz w:val="24"/>
          <w:szCs w:val="24"/>
        </w:rPr>
      </w:pPr>
    </w:p>
    <w:p w14:paraId="43CC7867">
      <w:pPr>
        <w:snapToGrid w:val="0"/>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（供应商公章）</w:t>
      </w:r>
    </w:p>
    <w:p w14:paraId="416A6C50">
      <w:pPr>
        <w:snapToGrid w:val="0"/>
        <w:spacing w:line="360" w:lineRule="auto"/>
        <w:ind w:firstLine="6480" w:firstLineChars="270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年   月   日</w:t>
      </w:r>
      <w:r>
        <w:rPr>
          <w:rFonts w:hint="default" w:ascii="Times New Roman" w:hAnsi="Times New Roman" w:eastAsia="方正仿宋_GBK" w:cs="Times New Roman"/>
          <w:sz w:val="24"/>
          <w:szCs w:val="24"/>
        </w:rPr>
        <w:br w:type="page"/>
      </w:r>
      <w:r>
        <w:rPr>
          <w:rFonts w:hint="default" w:ascii="Times New Roman" w:hAnsi="Times New Roman" w:eastAsia="方正小标宋_GBK" w:cs="Times New Roman"/>
          <w:sz w:val="32"/>
          <w:szCs w:val="32"/>
          <w:lang w:val="en-US" w:eastAsia="zh-CN"/>
        </w:rPr>
        <w:t>1.3营业执照复印件</w:t>
      </w:r>
    </w:p>
    <w:p w14:paraId="2878F6CF">
      <w:pPr>
        <w:keepNext w:val="0"/>
        <w:keepLines w:val="0"/>
        <w:pageBreakBefore/>
        <w:widowControl w:val="0"/>
        <w:kinsoku/>
        <w:wordWrap/>
        <w:overflowPunct/>
        <w:topLinePunct w:val="0"/>
        <w:autoSpaceDE/>
        <w:autoSpaceDN/>
        <w:bidi w:val="0"/>
        <w:adjustRightInd/>
        <w:snapToGrid/>
        <w:jc w:val="center"/>
        <w:textAlignment w:val="auto"/>
        <w:rPr>
          <w:rFonts w:hint="default" w:ascii="Times New Roman" w:hAnsi="Times New Roman" w:cs="Times New Roman"/>
          <w:sz w:val="24"/>
          <w:szCs w:val="18"/>
        </w:rPr>
      </w:pPr>
      <w:r>
        <w:rPr>
          <w:rFonts w:hint="default" w:ascii="Times New Roman" w:hAnsi="Times New Roman" w:eastAsia="方正小标宋_GBK" w:cs="Times New Roman"/>
          <w:sz w:val="32"/>
          <w:szCs w:val="32"/>
          <w:lang w:val="en-US" w:eastAsia="zh-CN"/>
        </w:rPr>
        <w:t>1.4</w:t>
      </w:r>
      <w:r>
        <w:rPr>
          <w:rFonts w:hint="default" w:ascii="Times New Roman" w:hAnsi="Times New Roman" w:eastAsia="方正小标宋_GBK" w:cs="Times New Roman"/>
          <w:sz w:val="32"/>
          <w:szCs w:val="32"/>
        </w:rPr>
        <w:t>基本资格条件承诺函</w:t>
      </w:r>
    </w:p>
    <w:p w14:paraId="2CBB6890">
      <w:pPr>
        <w:jc w:val="left"/>
        <w:rPr>
          <w:rFonts w:hint="default" w:ascii="Times New Roman" w:hAnsi="Times New Roman" w:cs="Times New Roman"/>
          <w:sz w:val="24"/>
          <w:szCs w:val="18"/>
        </w:rPr>
      </w:pPr>
    </w:p>
    <w:p w14:paraId="4B598147">
      <w:pPr>
        <w:adjustRightInd w:val="0"/>
        <w:snapToGrid w:val="0"/>
        <w:spacing w:line="560" w:lineRule="exact"/>
        <w:ind w:firstLine="480" w:firstLineChars="200"/>
        <w:rPr>
          <w:rFonts w:hint="default" w:ascii="Times New Roman" w:hAnsi="Times New Roman" w:cs="Times New Roman"/>
          <w:sz w:val="24"/>
          <w:szCs w:val="18"/>
        </w:rPr>
      </w:pPr>
    </w:p>
    <w:p w14:paraId="0C8B58B8">
      <w:pPr>
        <w:adjustRightInd w:val="0"/>
        <w:snapToGrid w:val="0"/>
        <w:spacing w:line="56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致</w:t>
      </w:r>
      <w:r>
        <w:rPr>
          <w:rFonts w:hint="default" w:ascii="Times New Roman" w:hAnsi="Times New Roman" w:eastAsia="方正仿宋_GBK" w:cs="Times New Roman"/>
          <w:sz w:val="24"/>
          <w:szCs w:val="24"/>
          <w:u w:val="single"/>
        </w:rPr>
        <w:t xml:space="preserve">  重庆市合川区妇幼保健院  </w:t>
      </w:r>
      <w:r>
        <w:rPr>
          <w:rFonts w:hint="default" w:ascii="Times New Roman" w:hAnsi="Times New Roman" w:eastAsia="方正仿宋_GBK" w:cs="Times New Roman"/>
          <w:sz w:val="24"/>
          <w:szCs w:val="24"/>
        </w:rPr>
        <w:t>:</w:t>
      </w:r>
    </w:p>
    <w:p w14:paraId="59279C8E">
      <w:pPr>
        <w:adjustRightInd w:val="0"/>
        <w:snapToGrid w:val="0"/>
        <w:spacing w:line="56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__________ (</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名称)郑重承诺:</w:t>
      </w:r>
    </w:p>
    <w:p w14:paraId="0D98FCB3">
      <w:pPr>
        <w:adjustRightInd w:val="0"/>
        <w:snapToGrid w:val="0"/>
        <w:spacing w:line="56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1.我方具有良好的商业信誉和健全的财务会计制度，具有履行合同所必需的设备和专业技术能力,具有依法缴纳税收和社会.保障金的良好记录,参加本项目</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活动前三年内无重大违法活动记录。</w:t>
      </w:r>
    </w:p>
    <w:p w14:paraId="2189388F">
      <w:pPr>
        <w:adjustRightInd w:val="0"/>
        <w:snapToGrid w:val="0"/>
        <w:spacing w:line="56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2.我方未列入在信用中国网站( </w:t>
      </w:r>
      <w:r>
        <w:rPr>
          <w:rFonts w:hint="default" w:ascii="Times New Roman" w:hAnsi="Times New Roman" w:eastAsia="方正仿宋_GBK" w:cs="Times New Roman"/>
          <w:sz w:val="24"/>
          <w:szCs w:val="24"/>
        </w:rPr>
        <w:drawing>
          <wp:inline distT="0" distB="0" distL="0" distR="0">
            <wp:extent cx="189865" cy="146685"/>
            <wp:effectExtent l="0" t="0" r="635" b="5715"/>
            <wp:docPr id="4" name="图片 4"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Roaming\Tencent\QQTempSys\%W@GJ$ACOF(TYDYECOKVDY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default" w:ascii="Times New Roman" w:hAnsi="Times New Roman" w:eastAsia="方正仿宋_GBK" w:cs="Times New Roman"/>
          <w:sz w:val="24"/>
          <w:szCs w:val="24"/>
        </w:rPr>
        <w:t>www.creditchina.gov.cn )“失信被执行人”、“重大税收违法案件当事人名单”中，也未列入中国政府</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网( </w:t>
      </w:r>
      <w:r>
        <w:rPr>
          <w:rFonts w:hint="default" w:ascii="Times New Roman" w:hAnsi="Times New Roman" w:eastAsia="方正仿宋_GBK" w:cs="Times New Roman"/>
          <w:sz w:val="24"/>
          <w:szCs w:val="24"/>
        </w:rPr>
        <w:drawing>
          <wp:inline distT="0" distB="0" distL="0" distR="0">
            <wp:extent cx="189865" cy="146685"/>
            <wp:effectExtent l="0" t="0" r="635" b="5715"/>
            <wp:docPr id="5" name="图片 5"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AppData\Roaming\Tencent\QQTempSys\%W@GJ$ACOF(TYDYECOKVDY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default" w:ascii="Times New Roman" w:hAnsi="Times New Roman" w:eastAsia="方正仿宋_GBK" w:cs="Times New Roman"/>
          <w:sz w:val="24"/>
          <w:szCs w:val="24"/>
        </w:rPr>
        <w:t>wwwccgp.gov.cn)“政府</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严重违法失信行为记录名单”中。</w:t>
      </w:r>
    </w:p>
    <w:p w14:paraId="07B2B725">
      <w:pPr>
        <w:adjustRightInd w:val="0"/>
        <w:snapToGrid w:val="0"/>
        <w:spacing w:line="56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3.我方在</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项目评审(评标)环节结束后，随时接受</w:t>
      </w:r>
      <w:r>
        <w:rPr>
          <w:rFonts w:hint="default" w:ascii="Times New Roman" w:hAnsi="Times New Roman" w:eastAsia="方正仿宋_GBK" w:cs="Times New Roman"/>
          <w:sz w:val="24"/>
          <w:szCs w:val="24"/>
          <w:lang w:eastAsia="zh-CN"/>
        </w:rPr>
        <w:t>医院</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代理机构的检查验证，配合提供相关证明材料，证明符合《中华人民共和国政府</w:t>
      </w:r>
      <w:r>
        <w:rPr>
          <w:rFonts w:hint="default" w:ascii="Times New Roman" w:hAnsi="Times New Roman" w:eastAsia="方正仿宋_GBK" w:cs="Times New Roman"/>
          <w:sz w:val="24"/>
          <w:szCs w:val="24"/>
          <w:lang w:eastAsia="zh-CN"/>
        </w:rPr>
        <w:t>询价</w:t>
      </w:r>
      <w:r>
        <w:rPr>
          <w:rFonts w:hint="default" w:ascii="Times New Roman" w:hAnsi="Times New Roman" w:eastAsia="方正仿宋_GBK" w:cs="Times New Roman"/>
          <w:sz w:val="24"/>
          <w:szCs w:val="24"/>
        </w:rPr>
        <w:t>法》规定的</w:t>
      </w:r>
      <w:r>
        <w:rPr>
          <w:rFonts w:hint="default" w:ascii="Times New Roman" w:hAnsi="Times New Roman" w:eastAsia="方正仿宋_GBK" w:cs="Times New Roman"/>
          <w:sz w:val="24"/>
          <w:szCs w:val="24"/>
          <w:lang w:eastAsia="zh-CN"/>
        </w:rPr>
        <w:t>中选供应商</w:t>
      </w:r>
      <w:r>
        <w:rPr>
          <w:rFonts w:hint="default" w:ascii="Times New Roman" w:hAnsi="Times New Roman" w:eastAsia="方正仿宋_GBK" w:cs="Times New Roman"/>
          <w:sz w:val="24"/>
          <w:szCs w:val="24"/>
        </w:rPr>
        <w:t>基本资格条件。</w:t>
      </w:r>
    </w:p>
    <w:p w14:paraId="0750D996">
      <w:pPr>
        <w:adjustRightInd w:val="0"/>
        <w:snapToGrid w:val="0"/>
        <w:spacing w:line="56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我方对以上承诺负全部法律责任。</w:t>
      </w:r>
    </w:p>
    <w:p w14:paraId="03D54604">
      <w:pPr>
        <w:adjustRightInd w:val="0"/>
        <w:snapToGrid w:val="0"/>
        <w:spacing w:line="56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特此承诺。</w:t>
      </w:r>
    </w:p>
    <w:p w14:paraId="3844979A">
      <w:pPr>
        <w:pStyle w:val="23"/>
        <w:rPr>
          <w:rFonts w:hint="default" w:ascii="Times New Roman" w:hAnsi="Times New Roman" w:cs="Times New Roman"/>
        </w:rPr>
      </w:pPr>
    </w:p>
    <w:p w14:paraId="4EDAAA00">
      <w:pPr>
        <w:snapToGrid w:val="0"/>
        <w:spacing w:line="560" w:lineRule="exact"/>
        <w:ind w:firstLine="6000" w:firstLineChars="25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公章)</w:t>
      </w:r>
    </w:p>
    <w:p w14:paraId="794E9801">
      <w:pPr>
        <w:snapToGrid w:val="0"/>
        <w:spacing w:line="560" w:lineRule="exact"/>
        <w:ind w:firstLine="6000" w:firstLineChars="2500"/>
        <w:rPr>
          <w:rFonts w:hint="default" w:ascii="Times New Roman" w:hAnsi="Times New Roman" w:eastAsia="方正仿宋_GBK" w:cs="Times New Roman"/>
        </w:rPr>
      </w:pPr>
      <w:r>
        <w:rPr>
          <w:rFonts w:hint="default" w:ascii="Times New Roman" w:hAnsi="Times New Roman" w:eastAsia="方正仿宋_GBK" w:cs="Times New Roman"/>
          <w:sz w:val="24"/>
          <w:szCs w:val="24"/>
        </w:rPr>
        <w:t>年  月  日</w:t>
      </w:r>
    </w:p>
    <w:p w14:paraId="4C90AF83">
      <w:pPr>
        <w:keepNext w:val="0"/>
        <w:keepLines w:val="0"/>
        <w:pageBreakBefore/>
        <w:widowControl w:val="0"/>
        <w:numPr>
          <w:ilvl w:val="255"/>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rPr>
      </w:pPr>
      <w:r>
        <w:rPr>
          <w:rFonts w:hint="default" w:ascii="Times New Roman" w:hAnsi="Times New Roman" w:eastAsia="方正仿宋_GBK" w:cs="Times New Roman"/>
          <w:sz w:val="24"/>
          <w:szCs w:val="24"/>
        </w:rPr>
        <w:t>（二）特定资格条件证书或证明文件</w:t>
      </w:r>
    </w:p>
    <w:sectPr>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0722594"/>
    </w:sdtPr>
    <w:sdtContent>
      <w:sdt>
        <w:sdtPr>
          <w:id w:val="1264495695"/>
        </w:sdtPr>
        <w:sdtContent>
          <w:p w14:paraId="506891B0">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30</w:t>
            </w:r>
            <w:r>
              <w:rPr>
                <w:b/>
                <w:bCs/>
                <w:sz w:val="24"/>
                <w:szCs w:val="24"/>
              </w:rPr>
              <w:fldChar w:fldCharType="end"/>
            </w:r>
          </w:p>
        </w:sdtContent>
      </w:sdt>
    </w:sdtContent>
  </w:sdt>
  <w:p w14:paraId="2689106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2324549"/>
    </w:sdtPr>
    <w:sdtContent>
      <w:sdt>
        <w:sdtPr>
          <w:id w:val="1728636285"/>
        </w:sdtPr>
        <w:sdtContent>
          <w:p w14:paraId="15FB6D89">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30</w:t>
            </w:r>
            <w:r>
              <w:rPr>
                <w:b/>
                <w:bCs/>
                <w:sz w:val="24"/>
                <w:szCs w:val="24"/>
              </w:rPr>
              <w:fldChar w:fldCharType="end"/>
            </w:r>
          </w:p>
        </w:sdtContent>
      </w:sdt>
    </w:sdtContent>
  </w:sdt>
  <w:p w14:paraId="10E057BD">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9888D">
    <w:pPr>
      <w:pStyle w:val="14"/>
      <w:jc w:val="both"/>
    </w:pPr>
    <w:r>
      <w:rPr>
        <w:rFonts w:hint="eastAsia" w:ascii="方正仿宋_GBK" w:eastAsia="方正仿宋_GBK"/>
        <w:color w:val="FF0000"/>
        <w:sz w:val="21"/>
        <w:szCs w:val="21"/>
      </w:rPr>
      <w:t xml:space="preserve">重庆市合川区妇幼保健院                                                </w:t>
    </w:r>
    <w:r>
      <w:rPr>
        <w:rFonts w:hint="eastAsia" w:ascii="方正仿宋_GBK" w:eastAsia="方正仿宋_GBK"/>
        <w:color w:val="FF0000"/>
        <w:sz w:val="21"/>
        <w:szCs w:val="21"/>
        <w:lang w:val="en-US" w:eastAsia="zh-CN"/>
      </w:rPr>
      <w:t>询价</w:t>
    </w:r>
    <w:r>
      <w:rPr>
        <w:rFonts w:hint="eastAsia" w:ascii="方正仿宋_GBK" w:eastAsia="方正仿宋_GBK"/>
        <w:color w:val="FF0000"/>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3366">
    <w:pPr>
      <w:pStyle w:val="14"/>
      <w:jc w:val="both"/>
    </w:pPr>
    <w:r>
      <w:rPr>
        <w:rFonts w:hint="eastAsia" w:ascii="方正仿宋_GBK" w:eastAsia="方正仿宋_GBK"/>
        <w:color w:val="FF0000"/>
        <w:sz w:val="21"/>
        <w:szCs w:val="21"/>
      </w:rPr>
      <w:t xml:space="preserve">重庆市合川区妇幼保健院                                                </w:t>
    </w:r>
    <w:r>
      <w:rPr>
        <w:rFonts w:hint="eastAsia" w:ascii="方正仿宋_GBK" w:eastAsia="方正仿宋_GBK"/>
        <w:color w:val="FF0000"/>
        <w:sz w:val="21"/>
        <w:szCs w:val="21"/>
        <w:lang w:eastAsia="zh-CN"/>
      </w:rPr>
      <w:t>询价</w:t>
    </w:r>
    <w:r>
      <w:rPr>
        <w:rFonts w:hint="eastAsia" w:ascii="方正仿宋_GBK" w:eastAsia="方正仿宋_GBK"/>
        <w:color w:val="FF0000"/>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F712C"/>
    <w:multiLevelType w:val="singleLevel"/>
    <w:tmpl w:val="CA9F712C"/>
    <w:lvl w:ilvl="0" w:tentative="0">
      <w:start w:val="1"/>
      <w:numFmt w:val="chineseCounting"/>
      <w:suff w:val="nothing"/>
      <w:lvlText w:val="（%1）"/>
      <w:lvlJc w:val="left"/>
      <w:rPr>
        <w:rFonts w:hint="eastAsia"/>
      </w:rPr>
    </w:lvl>
  </w:abstractNum>
  <w:abstractNum w:abstractNumId="1">
    <w:nsid w:val="491157D4"/>
    <w:multiLevelType w:val="singleLevel"/>
    <w:tmpl w:val="491157D4"/>
    <w:lvl w:ilvl="0" w:tentative="0">
      <w:start w:val="1"/>
      <w:numFmt w:val="chineseCounting"/>
      <w:suff w:val="nothing"/>
      <w:lvlText w:val="%1、"/>
      <w:lvlJc w:val="left"/>
      <w:rPr>
        <w:rFonts w:hint="eastAsia"/>
      </w:rPr>
    </w:lvl>
  </w:abstractNum>
  <w:abstractNum w:abstractNumId="2">
    <w:nsid w:val="5E656D95"/>
    <w:multiLevelType w:val="singleLevel"/>
    <w:tmpl w:val="5E656D95"/>
    <w:lvl w:ilvl="0" w:tentative="0">
      <w:start w:val="4"/>
      <w:numFmt w:val="chineseCounting"/>
      <w:suff w:val="space"/>
      <w:lvlText w:val="第%1篇"/>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mNWRmZTVkM2UxYmIwYjMzMWQyOTNlMjIzYThlMmIifQ=="/>
    <w:docVar w:name="KSO_WPS_MARK_KEY" w:val="42f80716-29e8-42b5-b7a5-6c2225afb173"/>
  </w:docVars>
  <w:rsids>
    <w:rsidRoot w:val="00A70E28"/>
    <w:rsid w:val="00030397"/>
    <w:rsid w:val="000521BB"/>
    <w:rsid w:val="00052DDF"/>
    <w:rsid w:val="000D463D"/>
    <w:rsid w:val="001066D1"/>
    <w:rsid w:val="0011333D"/>
    <w:rsid w:val="00135FFB"/>
    <w:rsid w:val="00174315"/>
    <w:rsid w:val="00187DF1"/>
    <w:rsid w:val="00196EC2"/>
    <w:rsid w:val="001B11E0"/>
    <w:rsid w:val="001D3A95"/>
    <w:rsid w:val="001D4A96"/>
    <w:rsid w:val="001D6072"/>
    <w:rsid w:val="001E7331"/>
    <w:rsid w:val="002914D1"/>
    <w:rsid w:val="002A2619"/>
    <w:rsid w:val="002B18E6"/>
    <w:rsid w:val="002F202B"/>
    <w:rsid w:val="002F373B"/>
    <w:rsid w:val="0030753E"/>
    <w:rsid w:val="00311FA8"/>
    <w:rsid w:val="00312B06"/>
    <w:rsid w:val="00326450"/>
    <w:rsid w:val="00352EA8"/>
    <w:rsid w:val="003A7A3F"/>
    <w:rsid w:val="003B2BE6"/>
    <w:rsid w:val="004036E3"/>
    <w:rsid w:val="004156D6"/>
    <w:rsid w:val="00425739"/>
    <w:rsid w:val="00450C7B"/>
    <w:rsid w:val="0048565A"/>
    <w:rsid w:val="004946B5"/>
    <w:rsid w:val="004E198A"/>
    <w:rsid w:val="00512788"/>
    <w:rsid w:val="005252AC"/>
    <w:rsid w:val="005339DE"/>
    <w:rsid w:val="00604D2B"/>
    <w:rsid w:val="00605844"/>
    <w:rsid w:val="006265B1"/>
    <w:rsid w:val="00673DB3"/>
    <w:rsid w:val="00676497"/>
    <w:rsid w:val="00692173"/>
    <w:rsid w:val="006D3669"/>
    <w:rsid w:val="006D3EEE"/>
    <w:rsid w:val="006E2FFB"/>
    <w:rsid w:val="006F1DD7"/>
    <w:rsid w:val="00704540"/>
    <w:rsid w:val="00715AD3"/>
    <w:rsid w:val="0072090E"/>
    <w:rsid w:val="0074416F"/>
    <w:rsid w:val="00773C57"/>
    <w:rsid w:val="00794ECC"/>
    <w:rsid w:val="00795A63"/>
    <w:rsid w:val="007B2F3D"/>
    <w:rsid w:val="00801B0A"/>
    <w:rsid w:val="00810201"/>
    <w:rsid w:val="00820D1F"/>
    <w:rsid w:val="008439AB"/>
    <w:rsid w:val="008A101C"/>
    <w:rsid w:val="008E24EA"/>
    <w:rsid w:val="008E2806"/>
    <w:rsid w:val="008F4033"/>
    <w:rsid w:val="008F5AD4"/>
    <w:rsid w:val="00903968"/>
    <w:rsid w:val="00903AD3"/>
    <w:rsid w:val="009270B6"/>
    <w:rsid w:val="00963F3F"/>
    <w:rsid w:val="00995CA8"/>
    <w:rsid w:val="009978A7"/>
    <w:rsid w:val="009B4961"/>
    <w:rsid w:val="009D524B"/>
    <w:rsid w:val="009E6CB7"/>
    <w:rsid w:val="009F0D29"/>
    <w:rsid w:val="009F7E10"/>
    <w:rsid w:val="00A021E6"/>
    <w:rsid w:val="00A13F97"/>
    <w:rsid w:val="00A22775"/>
    <w:rsid w:val="00A23731"/>
    <w:rsid w:val="00A5262D"/>
    <w:rsid w:val="00A54FD5"/>
    <w:rsid w:val="00A70E28"/>
    <w:rsid w:val="00A83971"/>
    <w:rsid w:val="00A84098"/>
    <w:rsid w:val="00A97FF0"/>
    <w:rsid w:val="00AC025B"/>
    <w:rsid w:val="00AC4AB4"/>
    <w:rsid w:val="00AF49BB"/>
    <w:rsid w:val="00B0210E"/>
    <w:rsid w:val="00B043B2"/>
    <w:rsid w:val="00B112A1"/>
    <w:rsid w:val="00B11AE3"/>
    <w:rsid w:val="00B16DF4"/>
    <w:rsid w:val="00B83AC8"/>
    <w:rsid w:val="00B860FD"/>
    <w:rsid w:val="00BA49F4"/>
    <w:rsid w:val="00BB0A9D"/>
    <w:rsid w:val="00BB6176"/>
    <w:rsid w:val="00BB64AD"/>
    <w:rsid w:val="00BE7FBA"/>
    <w:rsid w:val="00BF03FB"/>
    <w:rsid w:val="00C10613"/>
    <w:rsid w:val="00C434A0"/>
    <w:rsid w:val="00C52765"/>
    <w:rsid w:val="00C5306F"/>
    <w:rsid w:val="00C669AF"/>
    <w:rsid w:val="00C7723D"/>
    <w:rsid w:val="00C81D68"/>
    <w:rsid w:val="00C90439"/>
    <w:rsid w:val="00CB0E34"/>
    <w:rsid w:val="00CB4593"/>
    <w:rsid w:val="00CB7525"/>
    <w:rsid w:val="00CC4542"/>
    <w:rsid w:val="00D2220D"/>
    <w:rsid w:val="00D26139"/>
    <w:rsid w:val="00D32A2B"/>
    <w:rsid w:val="00D40148"/>
    <w:rsid w:val="00D440E3"/>
    <w:rsid w:val="00D613AB"/>
    <w:rsid w:val="00D72810"/>
    <w:rsid w:val="00D73C01"/>
    <w:rsid w:val="00D935E7"/>
    <w:rsid w:val="00DE0760"/>
    <w:rsid w:val="00DE20E2"/>
    <w:rsid w:val="00E266EB"/>
    <w:rsid w:val="00E5181D"/>
    <w:rsid w:val="00E647DA"/>
    <w:rsid w:val="00EB1CD6"/>
    <w:rsid w:val="00F163FD"/>
    <w:rsid w:val="00F3776E"/>
    <w:rsid w:val="00F733B2"/>
    <w:rsid w:val="00F91249"/>
    <w:rsid w:val="00F9324C"/>
    <w:rsid w:val="00FB4459"/>
    <w:rsid w:val="00FC1144"/>
    <w:rsid w:val="00FC6BE4"/>
    <w:rsid w:val="00FD3B68"/>
    <w:rsid w:val="00FD4F5D"/>
    <w:rsid w:val="00FF2A51"/>
    <w:rsid w:val="018F700C"/>
    <w:rsid w:val="01DE543F"/>
    <w:rsid w:val="020015FA"/>
    <w:rsid w:val="02035048"/>
    <w:rsid w:val="02294808"/>
    <w:rsid w:val="028F0615"/>
    <w:rsid w:val="029D0CBB"/>
    <w:rsid w:val="03196F07"/>
    <w:rsid w:val="038325D2"/>
    <w:rsid w:val="038C52B0"/>
    <w:rsid w:val="03B671A3"/>
    <w:rsid w:val="04402271"/>
    <w:rsid w:val="04445AD1"/>
    <w:rsid w:val="048E12E1"/>
    <w:rsid w:val="04952D3C"/>
    <w:rsid w:val="055C2C86"/>
    <w:rsid w:val="05A36F5B"/>
    <w:rsid w:val="05E26F51"/>
    <w:rsid w:val="05FC2D9C"/>
    <w:rsid w:val="063F6172"/>
    <w:rsid w:val="06E808E2"/>
    <w:rsid w:val="06F35CC1"/>
    <w:rsid w:val="07C200B8"/>
    <w:rsid w:val="07D63618"/>
    <w:rsid w:val="08766633"/>
    <w:rsid w:val="08895007"/>
    <w:rsid w:val="08F25603"/>
    <w:rsid w:val="09173EE8"/>
    <w:rsid w:val="091E2865"/>
    <w:rsid w:val="095C5D9F"/>
    <w:rsid w:val="09CE47A9"/>
    <w:rsid w:val="0A0B65BC"/>
    <w:rsid w:val="0A83012B"/>
    <w:rsid w:val="0AC04C4A"/>
    <w:rsid w:val="0AC3681D"/>
    <w:rsid w:val="0C000C73"/>
    <w:rsid w:val="0CFB3069"/>
    <w:rsid w:val="0CFC72BC"/>
    <w:rsid w:val="0E3972EC"/>
    <w:rsid w:val="0EA224A6"/>
    <w:rsid w:val="0EF40828"/>
    <w:rsid w:val="0F403FAD"/>
    <w:rsid w:val="0F877D1C"/>
    <w:rsid w:val="0FFF0BE6"/>
    <w:rsid w:val="10511C21"/>
    <w:rsid w:val="111927C8"/>
    <w:rsid w:val="11211F6C"/>
    <w:rsid w:val="112B3010"/>
    <w:rsid w:val="118877EE"/>
    <w:rsid w:val="11D4364C"/>
    <w:rsid w:val="12742288"/>
    <w:rsid w:val="12C66037"/>
    <w:rsid w:val="13001549"/>
    <w:rsid w:val="1321386E"/>
    <w:rsid w:val="14150555"/>
    <w:rsid w:val="14231BF5"/>
    <w:rsid w:val="146948F6"/>
    <w:rsid w:val="149865F3"/>
    <w:rsid w:val="14F36D6C"/>
    <w:rsid w:val="154F7F00"/>
    <w:rsid w:val="15EF7BE4"/>
    <w:rsid w:val="161D6E9D"/>
    <w:rsid w:val="16DA0303"/>
    <w:rsid w:val="172717D1"/>
    <w:rsid w:val="173311D2"/>
    <w:rsid w:val="17514647"/>
    <w:rsid w:val="175B7E5D"/>
    <w:rsid w:val="1768016C"/>
    <w:rsid w:val="17AD5A18"/>
    <w:rsid w:val="19DD58DE"/>
    <w:rsid w:val="1A0E6C42"/>
    <w:rsid w:val="1AB833AC"/>
    <w:rsid w:val="1AD15B58"/>
    <w:rsid w:val="1ADF413A"/>
    <w:rsid w:val="1AF73390"/>
    <w:rsid w:val="1AFA6DD7"/>
    <w:rsid w:val="1B1A33C4"/>
    <w:rsid w:val="1B6908FA"/>
    <w:rsid w:val="1BC0279C"/>
    <w:rsid w:val="1C071B9A"/>
    <w:rsid w:val="1C0E3781"/>
    <w:rsid w:val="1CB87AB1"/>
    <w:rsid w:val="1D5E07B2"/>
    <w:rsid w:val="1E064534"/>
    <w:rsid w:val="1E0A5972"/>
    <w:rsid w:val="1E11274A"/>
    <w:rsid w:val="1E144DE8"/>
    <w:rsid w:val="1E2C1308"/>
    <w:rsid w:val="1E2E4137"/>
    <w:rsid w:val="1E370A68"/>
    <w:rsid w:val="1E6F4494"/>
    <w:rsid w:val="1ECF548E"/>
    <w:rsid w:val="1EE14925"/>
    <w:rsid w:val="1F100F4A"/>
    <w:rsid w:val="1FAF6192"/>
    <w:rsid w:val="1FE819F5"/>
    <w:rsid w:val="1FED3894"/>
    <w:rsid w:val="20891DD7"/>
    <w:rsid w:val="20941A92"/>
    <w:rsid w:val="20CE61DD"/>
    <w:rsid w:val="212071C2"/>
    <w:rsid w:val="213A15D5"/>
    <w:rsid w:val="218A62D0"/>
    <w:rsid w:val="22F660E9"/>
    <w:rsid w:val="235015FA"/>
    <w:rsid w:val="235968A0"/>
    <w:rsid w:val="240E5EA1"/>
    <w:rsid w:val="247D77D5"/>
    <w:rsid w:val="249064A5"/>
    <w:rsid w:val="24CA587E"/>
    <w:rsid w:val="25AF53DD"/>
    <w:rsid w:val="269B185D"/>
    <w:rsid w:val="274263AC"/>
    <w:rsid w:val="27540A85"/>
    <w:rsid w:val="27E34FFB"/>
    <w:rsid w:val="28256EC4"/>
    <w:rsid w:val="285D262A"/>
    <w:rsid w:val="28757F4C"/>
    <w:rsid w:val="29532261"/>
    <w:rsid w:val="2A5619A4"/>
    <w:rsid w:val="2A681B38"/>
    <w:rsid w:val="2AC64CCB"/>
    <w:rsid w:val="2B45472B"/>
    <w:rsid w:val="2B7779FA"/>
    <w:rsid w:val="2BFC429D"/>
    <w:rsid w:val="2C140D67"/>
    <w:rsid w:val="2C1C13E7"/>
    <w:rsid w:val="2CE17792"/>
    <w:rsid w:val="2D7F0A81"/>
    <w:rsid w:val="2DCA18CA"/>
    <w:rsid w:val="2E6E67BD"/>
    <w:rsid w:val="2EFD5F9E"/>
    <w:rsid w:val="2F1542D3"/>
    <w:rsid w:val="2F782E6E"/>
    <w:rsid w:val="2F872F8E"/>
    <w:rsid w:val="2FDE7412"/>
    <w:rsid w:val="30057BF4"/>
    <w:rsid w:val="300F0DD4"/>
    <w:rsid w:val="30226B4B"/>
    <w:rsid w:val="30F027A5"/>
    <w:rsid w:val="30F77407"/>
    <w:rsid w:val="31660D54"/>
    <w:rsid w:val="31F108F2"/>
    <w:rsid w:val="32B60A48"/>
    <w:rsid w:val="331A7FAD"/>
    <w:rsid w:val="331F746E"/>
    <w:rsid w:val="33A921AB"/>
    <w:rsid w:val="33B12DB6"/>
    <w:rsid w:val="343B01DB"/>
    <w:rsid w:val="34F07218"/>
    <w:rsid w:val="34F764B2"/>
    <w:rsid w:val="35000618"/>
    <w:rsid w:val="35753005"/>
    <w:rsid w:val="35D15FBA"/>
    <w:rsid w:val="360F0280"/>
    <w:rsid w:val="372A7FBC"/>
    <w:rsid w:val="375717D0"/>
    <w:rsid w:val="376C1CD2"/>
    <w:rsid w:val="38304380"/>
    <w:rsid w:val="384408FD"/>
    <w:rsid w:val="384C33D9"/>
    <w:rsid w:val="386B55BB"/>
    <w:rsid w:val="388D1222"/>
    <w:rsid w:val="390414E4"/>
    <w:rsid w:val="3B4878D0"/>
    <w:rsid w:val="3B90048D"/>
    <w:rsid w:val="3BBD04D4"/>
    <w:rsid w:val="3BCE7B87"/>
    <w:rsid w:val="3C413B25"/>
    <w:rsid w:val="3CB33CF0"/>
    <w:rsid w:val="3D0A6207"/>
    <w:rsid w:val="3DBF1E7D"/>
    <w:rsid w:val="3DFA56C3"/>
    <w:rsid w:val="3E8A4316"/>
    <w:rsid w:val="3EAE3321"/>
    <w:rsid w:val="3F033BA9"/>
    <w:rsid w:val="3FF74B1F"/>
    <w:rsid w:val="40643585"/>
    <w:rsid w:val="40961FB2"/>
    <w:rsid w:val="40C81049"/>
    <w:rsid w:val="414C2BA9"/>
    <w:rsid w:val="416B6F90"/>
    <w:rsid w:val="418856D1"/>
    <w:rsid w:val="41AF622D"/>
    <w:rsid w:val="41B360D2"/>
    <w:rsid w:val="41D27B13"/>
    <w:rsid w:val="42927F5F"/>
    <w:rsid w:val="42AD0B38"/>
    <w:rsid w:val="4312519C"/>
    <w:rsid w:val="43947AAD"/>
    <w:rsid w:val="44684C88"/>
    <w:rsid w:val="44861F78"/>
    <w:rsid w:val="45D30D83"/>
    <w:rsid w:val="45E5444B"/>
    <w:rsid w:val="475E22CC"/>
    <w:rsid w:val="47782EFF"/>
    <w:rsid w:val="477C0514"/>
    <w:rsid w:val="481F1C5E"/>
    <w:rsid w:val="483551EA"/>
    <w:rsid w:val="4948194D"/>
    <w:rsid w:val="49B90558"/>
    <w:rsid w:val="4A4C322E"/>
    <w:rsid w:val="4A4D6FD4"/>
    <w:rsid w:val="4A63456C"/>
    <w:rsid w:val="4ABE1DEC"/>
    <w:rsid w:val="4AFA4478"/>
    <w:rsid w:val="4AFB026D"/>
    <w:rsid w:val="4B103A0A"/>
    <w:rsid w:val="4B2B1777"/>
    <w:rsid w:val="4C03562B"/>
    <w:rsid w:val="4C2757BD"/>
    <w:rsid w:val="4C66249D"/>
    <w:rsid w:val="4CE55952"/>
    <w:rsid w:val="4D6F5732"/>
    <w:rsid w:val="4DC1754C"/>
    <w:rsid w:val="4DF341E2"/>
    <w:rsid w:val="4DF42E1C"/>
    <w:rsid w:val="4ECC7963"/>
    <w:rsid w:val="4F1C1370"/>
    <w:rsid w:val="4F701229"/>
    <w:rsid w:val="4FBB438F"/>
    <w:rsid w:val="50094384"/>
    <w:rsid w:val="5019541D"/>
    <w:rsid w:val="503D5499"/>
    <w:rsid w:val="507B24B3"/>
    <w:rsid w:val="50C562DC"/>
    <w:rsid w:val="50EF43D0"/>
    <w:rsid w:val="51255D72"/>
    <w:rsid w:val="51295BF6"/>
    <w:rsid w:val="51453E69"/>
    <w:rsid w:val="51753716"/>
    <w:rsid w:val="51F561B8"/>
    <w:rsid w:val="523323C8"/>
    <w:rsid w:val="525A17A3"/>
    <w:rsid w:val="538C4CE3"/>
    <w:rsid w:val="539D2E7D"/>
    <w:rsid w:val="53DC5652"/>
    <w:rsid w:val="54771E39"/>
    <w:rsid w:val="547D4B43"/>
    <w:rsid w:val="55132319"/>
    <w:rsid w:val="55EC17D6"/>
    <w:rsid w:val="56694933"/>
    <w:rsid w:val="568A5054"/>
    <w:rsid w:val="56A06745"/>
    <w:rsid w:val="56FF36D3"/>
    <w:rsid w:val="571A5CF4"/>
    <w:rsid w:val="572020E4"/>
    <w:rsid w:val="572E118E"/>
    <w:rsid w:val="57354838"/>
    <w:rsid w:val="5761780A"/>
    <w:rsid w:val="578079AD"/>
    <w:rsid w:val="57853BD7"/>
    <w:rsid w:val="5803637A"/>
    <w:rsid w:val="5867535F"/>
    <w:rsid w:val="5889637F"/>
    <w:rsid w:val="58DF5C1C"/>
    <w:rsid w:val="5911559A"/>
    <w:rsid w:val="59354440"/>
    <w:rsid w:val="5A327ACF"/>
    <w:rsid w:val="5A977A54"/>
    <w:rsid w:val="5ACC064C"/>
    <w:rsid w:val="5B2A0B21"/>
    <w:rsid w:val="5B8F0B6B"/>
    <w:rsid w:val="5C246971"/>
    <w:rsid w:val="5C2C2B48"/>
    <w:rsid w:val="5C2F2F69"/>
    <w:rsid w:val="5C4B2F35"/>
    <w:rsid w:val="5C950521"/>
    <w:rsid w:val="5CC86CE3"/>
    <w:rsid w:val="5E654AED"/>
    <w:rsid w:val="5ED014C1"/>
    <w:rsid w:val="5ED2336B"/>
    <w:rsid w:val="5EF17D1E"/>
    <w:rsid w:val="5EF8238E"/>
    <w:rsid w:val="5F4F7855"/>
    <w:rsid w:val="5F7C0525"/>
    <w:rsid w:val="5FAC08F6"/>
    <w:rsid w:val="60705B74"/>
    <w:rsid w:val="60C45EAA"/>
    <w:rsid w:val="610309B8"/>
    <w:rsid w:val="612274F5"/>
    <w:rsid w:val="61D759C0"/>
    <w:rsid w:val="622E0E04"/>
    <w:rsid w:val="62B40FD5"/>
    <w:rsid w:val="62BA4DD3"/>
    <w:rsid w:val="631038DC"/>
    <w:rsid w:val="635C58F3"/>
    <w:rsid w:val="637644DD"/>
    <w:rsid w:val="63A02F6F"/>
    <w:rsid w:val="6412530E"/>
    <w:rsid w:val="64BB432B"/>
    <w:rsid w:val="65B51517"/>
    <w:rsid w:val="65D76186"/>
    <w:rsid w:val="6657240E"/>
    <w:rsid w:val="668E1A80"/>
    <w:rsid w:val="6795000B"/>
    <w:rsid w:val="67EA7CCE"/>
    <w:rsid w:val="687C07E7"/>
    <w:rsid w:val="688167D5"/>
    <w:rsid w:val="68BA04F9"/>
    <w:rsid w:val="69811CDE"/>
    <w:rsid w:val="6A750B4A"/>
    <w:rsid w:val="6B1261BF"/>
    <w:rsid w:val="6B163F02"/>
    <w:rsid w:val="6B2435B3"/>
    <w:rsid w:val="6B5878FC"/>
    <w:rsid w:val="6C301E5B"/>
    <w:rsid w:val="6C9C3206"/>
    <w:rsid w:val="6C9E741A"/>
    <w:rsid w:val="6CC918B5"/>
    <w:rsid w:val="6CED5810"/>
    <w:rsid w:val="6D1507B5"/>
    <w:rsid w:val="6D1F33CF"/>
    <w:rsid w:val="6DA12A23"/>
    <w:rsid w:val="6E186B28"/>
    <w:rsid w:val="6E635792"/>
    <w:rsid w:val="6FE23448"/>
    <w:rsid w:val="6FF17162"/>
    <w:rsid w:val="70D4689A"/>
    <w:rsid w:val="71B4754E"/>
    <w:rsid w:val="71FB4C93"/>
    <w:rsid w:val="729A134A"/>
    <w:rsid w:val="72F91100"/>
    <w:rsid w:val="73BB3912"/>
    <w:rsid w:val="73FA3C2B"/>
    <w:rsid w:val="73FE6554"/>
    <w:rsid w:val="74655771"/>
    <w:rsid w:val="74AF3ADC"/>
    <w:rsid w:val="74D82752"/>
    <w:rsid w:val="74E52381"/>
    <w:rsid w:val="74EC4156"/>
    <w:rsid w:val="75AB09B2"/>
    <w:rsid w:val="75AF3072"/>
    <w:rsid w:val="75C56E66"/>
    <w:rsid w:val="75DE5519"/>
    <w:rsid w:val="75EB2713"/>
    <w:rsid w:val="761A12FD"/>
    <w:rsid w:val="76276F5E"/>
    <w:rsid w:val="765715D4"/>
    <w:rsid w:val="76654669"/>
    <w:rsid w:val="77213A1B"/>
    <w:rsid w:val="773F5C04"/>
    <w:rsid w:val="77FC2DAB"/>
    <w:rsid w:val="782A3C80"/>
    <w:rsid w:val="783B1B25"/>
    <w:rsid w:val="78512B56"/>
    <w:rsid w:val="7874331C"/>
    <w:rsid w:val="79934F67"/>
    <w:rsid w:val="79DA33F2"/>
    <w:rsid w:val="79DF7F85"/>
    <w:rsid w:val="79EB30D7"/>
    <w:rsid w:val="7A1563A6"/>
    <w:rsid w:val="7A65450D"/>
    <w:rsid w:val="7A80169B"/>
    <w:rsid w:val="7B6E5F20"/>
    <w:rsid w:val="7BDA26A6"/>
    <w:rsid w:val="7C780BDC"/>
    <w:rsid w:val="7C8137C4"/>
    <w:rsid w:val="7CCC326B"/>
    <w:rsid w:val="7CCC7300"/>
    <w:rsid w:val="7CEC65EB"/>
    <w:rsid w:val="7D1907AC"/>
    <w:rsid w:val="7D284642"/>
    <w:rsid w:val="7D51534A"/>
    <w:rsid w:val="7D7500AA"/>
    <w:rsid w:val="7D950F88"/>
    <w:rsid w:val="7DC257F8"/>
    <w:rsid w:val="7DE22C68"/>
    <w:rsid w:val="7E1626EC"/>
    <w:rsid w:val="7E4B683A"/>
    <w:rsid w:val="7E564A08"/>
    <w:rsid w:val="7EE00FBA"/>
    <w:rsid w:val="7F44134D"/>
    <w:rsid w:val="7F5B137F"/>
    <w:rsid w:val="7F5E0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0"/>
    <w:pPr>
      <w:keepNext/>
      <w:keepLines/>
      <w:spacing w:line="413" w:lineRule="auto"/>
      <w:outlineLvl w:val="2"/>
    </w:pPr>
    <w:rPr>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6"/>
    <w:qFormat/>
    <w:uiPriority w:val="0"/>
    <w:rPr>
      <w:sz w:val="18"/>
      <w:szCs w:val="18"/>
    </w:rPr>
  </w:style>
  <w:style w:type="paragraph" w:styleId="6">
    <w:name w:val="Normal Indent"/>
    <w:basedOn w:val="1"/>
    <w:unhideWhenUsed/>
    <w:qFormat/>
    <w:uiPriority w:val="99"/>
    <w:pPr>
      <w:ind w:firstLine="420" w:firstLineChars="200"/>
    </w:pPr>
  </w:style>
  <w:style w:type="paragraph" w:styleId="7">
    <w:name w:val="Body Text"/>
    <w:basedOn w:val="1"/>
    <w:next w:val="8"/>
    <w:semiHidden/>
    <w:unhideWhenUsed/>
    <w:qFormat/>
    <w:uiPriority w:val="0"/>
    <w:pPr>
      <w:spacing w:after="120"/>
    </w:pPr>
  </w:style>
  <w:style w:type="paragraph" w:customStyle="1" w:styleId="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9">
    <w:name w:val="toc 3"/>
    <w:basedOn w:val="1"/>
    <w:next w:val="1"/>
    <w:qFormat/>
    <w:uiPriority w:val="39"/>
    <w:pPr>
      <w:ind w:left="840" w:leftChars="400"/>
    </w:pPr>
  </w:style>
  <w:style w:type="paragraph" w:styleId="10">
    <w:name w:val="Plain Text"/>
    <w:basedOn w:val="1"/>
    <w:qFormat/>
    <w:uiPriority w:val="0"/>
    <w:rPr>
      <w:rFonts w:ascii="宋体" w:hAnsi="Courier New"/>
      <w:sz w:val="21"/>
    </w:rPr>
  </w:style>
  <w:style w:type="paragraph" w:styleId="11">
    <w:name w:val="Date"/>
    <w:basedOn w:val="1"/>
    <w:next w:val="1"/>
    <w:qFormat/>
    <w:uiPriority w:val="0"/>
  </w:style>
  <w:style w:type="paragraph" w:styleId="12">
    <w:name w:val="Body Text Indent 2"/>
    <w:basedOn w:val="1"/>
    <w:qFormat/>
    <w:uiPriority w:val="0"/>
    <w:pPr>
      <w:snapToGrid w:val="0"/>
      <w:spacing w:line="560" w:lineRule="atLeast"/>
      <w:ind w:firstLine="540"/>
    </w:pPr>
  </w:style>
  <w:style w:type="paragraph" w:styleId="13">
    <w:name w:val="footer"/>
    <w:basedOn w:val="1"/>
    <w:link w:val="3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spacing w:line="180" w:lineRule="auto"/>
      <w:jc w:val="center"/>
    </w:pPr>
    <w:rPr>
      <w:sz w:val="30"/>
    </w:rPr>
  </w:style>
  <w:style w:type="paragraph" w:styleId="16">
    <w:name w:val="toc 2"/>
    <w:basedOn w:val="1"/>
    <w:next w:val="1"/>
    <w:qFormat/>
    <w:uiPriority w:val="39"/>
    <w:pPr>
      <w:ind w:left="420" w:leftChars="200"/>
    </w:pPr>
  </w:style>
  <w:style w:type="paragraph" w:styleId="17">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99"/>
    <w:rPr>
      <w:color w:val="666666"/>
      <w:u w:val="none"/>
    </w:rPr>
  </w:style>
  <w:style w:type="paragraph" w:customStyle="1" w:styleId="22">
    <w:name w:val="索引 51"/>
    <w:basedOn w:val="1"/>
    <w:next w:val="1"/>
    <w:qFormat/>
    <w:uiPriority w:val="0"/>
    <w:pPr>
      <w:ind w:left="1680"/>
    </w:p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正文1"/>
    <w:basedOn w:val="1"/>
    <w:qFormat/>
    <w:uiPriority w:val="99"/>
    <w:pPr>
      <w:spacing w:line="318" w:lineRule="atLeast"/>
      <w:ind w:left="369" w:firstLine="369"/>
    </w:pPr>
    <w:rPr>
      <w:rFonts w:ascii="宋体"/>
    </w:rPr>
  </w:style>
  <w:style w:type="paragraph" w:customStyle="1" w:styleId="25">
    <w:name w:val="1"/>
    <w:basedOn w:val="1"/>
    <w:next w:val="10"/>
    <w:qFormat/>
    <w:uiPriority w:val="0"/>
    <w:rPr>
      <w:rFonts w:ascii="宋体" w:hAnsi="Courier New"/>
      <w:sz w:val="21"/>
    </w:rPr>
  </w:style>
  <w:style w:type="character" w:customStyle="1" w:styleId="26">
    <w:name w:val="批注框文本 字符"/>
    <w:basedOn w:val="20"/>
    <w:link w:val="2"/>
    <w:qFormat/>
    <w:uiPriority w:val="0"/>
    <w:rPr>
      <w:rFonts w:ascii="Times New Roman" w:hAnsi="Times New Roman" w:eastAsia="宋体" w:cs="Times New Roman"/>
      <w:kern w:val="2"/>
      <w:sz w:val="18"/>
      <w:szCs w:val="18"/>
    </w:rPr>
  </w:style>
  <w:style w:type="character" w:customStyle="1" w:styleId="27">
    <w:name w:val="font01"/>
    <w:basedOn w:val="20"/>
    <w:qFormat/>
    <w:uiPriority w:val="0"/>
    <w:rPr>
      <w:rFonts w:hint="eastAsia" w:ascii="方正仿宋_GBK" w:hAnsi="方正仿宋_GBK" w:eastAsia="方正仿宋_GBK" w:cs="方正仿宋_GBK"/>
      <w:color w:val="000000"/>
      <w:sz w:val="21"/>
      <w:szCs w:val="21"/>
      <w:u w:val="none"/>
    </w:rPr>
  </w:style>
  <w:style w:type="character" w:customStyle="1" w:styleId="28">
    <w:name w:val="font31"/>
    <w:basedOn w:val="20"/>
    <w:qFormat/>
    <w:uiPriority w:val="0"/>
    <w:rPr>
      <w:rFonts w:hint="eastAsia" w:ascii="方正仿宋_GBK" w:hAnsi="方正仿宋_GBK" w:eastAsia="方正仿宋_GBK" w:cs="方正仿宋_GBK"/>
      <w:color w:val="000000"/>
      <w:sz w:val="24"/>
      <w:szCs w:val="24"/>
      <w:u w:val="none"/>
    </w:rPr>
  </w:style>
  <w:style w:type="character" w:customStyle="1" w:styleId="29">
    <w:name w:val="font21"/>
    <w:basedOn w:val="20"/>
    <w:qFormat/>
    <w:uiPriority w:val="0"/>
    <w:rPr>
      <w:rFonts w:hint="eastAsia" w:ascii="方正仿宋_GBK" w:hAnsi="方正仿宋_GBK" w:eastAsia="方正仿宋_GBK" w:cs="方正仿宋_GBK"/>
      <w:color w:val="000000"/>
      <w:sz w:val="24"/>
      <w:szCs w:val="24"/>
      <w:u w:val="none"/>
    </w:rPr>
  </w:style>
  <w:style w:type="paragraph" w:styleId="30">
    <w:name w:val="List Paragraph"/>
    <w:basedOn w:val="1"/>
    <w:qFormat/>
    <w:uiPriority w:val="99"/>
    <w:pPr>
      <w:ind w:firstLine="420" w:firstLineChars="200"/>
    </w:pPr>
    <w:rPr>
      <w:sz w:val="21"/>
      <w:szCs w:val="24"/>
    </w:rPr>
  </w:style>
  <w:style w:type="character" w:customStyle="1" w:styleId="31">
    <w:name w:val="页脚 字符"/>
    <w:basedOn w:val="20"/>
    <w:link w:val="13"/>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8176</Words>
  <Characters>8846</Characters>
  <Lines>121</Lines>
  <Paragraphs>34</Paragraphs>
  <TotalTime>5</TotalTime>
  <ScaleCrop>false</ScaleCrop>
  <LinksUpToDate>false</LinksUpToDate>
  <CharactersWithSpaces>9770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2024-06-12T02:44:00Z</dcterms:created>
  <dc:creator>Administrator</dc:creator>
  <cp:lastModifiedBy>高文琼</cp:lastModifiedBy>
  <cp:lastPrinted>2022-12-15T00:55:00Z</cp:lastPrinted>
  <dcterms:modified xsi:type="dcterms:W3CDTF">2025-10-17T01:00:55Z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421A60930F5542D2AFFB2798DB9C0C50_13</vt:lpwstr>
  </property>
  <property fmtid="{D5CDD505-2E9C-101B-9397-08002B2CF9AE}" pid="4" name="KSOSaveFontToCloudKey">
    <vt:lpwstr>454024206_btnclosed</vt:lpwstr>
  </property>
  <property fmtid="{D5CDD505-2E9C-101B-9397-08002B2CF9AE}" pid="5" name="KSOTemplateDocerSaveRecord">
    <vt:lpwstr>eyJoZGlkIjoiNDVjMjQ4MGI4YTliMWVmYzE0ZDZlMmY4OTJjODZiMWIiLCJ1c2VySWQiOiI5MTQ4MTYxODIifQ==</vt:lpwstr>
  </property>
</Properties>
</file>