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E3A5080">
      <w:pPr>
        <w:jc w:val="center"/>
        <w:rPr>
          <w:rFonts w:hint="eastAsia" w:ascii="宋体" w:hAnsi="宋体" w:eastAsia="宋体" w:cs="宋体"/>
        </w:rPr>
      </w:pPr>
    </w:p>
    <w:p w14:paraId="33ECBFEC">
      <w:pPr>
        <w:jc w:val="center"/>
        <w:rPr>
          <w:rFonts w:hint="eastAsia" w:ascii="宋体" w:hAnsi="宋体" w:eastAsia="宋体" w:cs="宋体"/>
          <w:b/>
          <w:sz w:val="84"/>
          <w:szCs w:val="84"/>
        </w:rPr>
      </w:pPr>
    </w:p>
    <w:p w14:paraId="7A5CA8EB">
      <w:pPr>
        <w:jc w:val="center"/>
        <w:rPr>
          <w:rFonts w:hint="eastAsia" w:ascii="宋体" w:hAnsi="宋体" w:eastAsia="宋体" w:cs="宋体"/>
          <w:b/>
          <w:sz w:val="84"/>
          <w:szCs w:val="84"/>
        </w:rPr>
      </w:pPr>
    </w:p>
    <w:p w14:paraId="015C60E3">
      <w:pPr>
        <w:jc w:val="center"/>
        <w:rPr>
          <w:rFonts w:hint="eastAsia" w:ascii="宋体" w:hAnsi="宋体" w:eastAsia="宋体" w:cs="宋体"/>
          <w:sz w:val="108"/>
          <w:szCs w:val="108"/>
        </w:rPr>
      </w:pPr>
      <w:r>
        <w:rPr>
          <w:rFonts w:hint="eastAsia" w:ascii="宋体" w:hAnsi="宋体" w:eastAsia="宋体" w:cs="宋体"/>
          <w:b/>
          <w:sz w:val="108"/>
          <w:szCs w:val="108"/>
        </w:rPr>
        <w:t>竞争性磋商文件</w:t>
      </w:r>
    </w:p>
    <w:p w14:paraId="1859C017">
      <w:pPr>
        <w:jc w:val="center"/>
        <w:rPr>
          <w:rFonts w:hint="eastAsia" w:ascii="宋体" w:hAnsi="宋体" w:eastAsia="宋体" w:cs="宋体"/>
          <w:sz w:val="32"/>
        </w:rPr>
      </w:pPr>
    </w:p>
    <w:p w14:paraId="20302740">
      <w:pPr>
        <w:jc w:val="center"/>
        <w:rPr>
          <w:rFonts w:hint="eastAsia" w:ascii="宋体" w:hAnsi="宋体" w:eastAsia="宋体" w:cs="宋体"/>
          <w:sz w:val="32"/>
        </w:rPr>
      </w:pPr>
    </w:p>
    <w:p w14:paraId="3BCA024E">
      <w:pPr>
        <w:jc w:val="left"/>
        <w:rPr>
          <w:rFonts w:hint="eastAsia" w:ascii="宋体" w:hAnsi="宋体" w:eastAsia="宋体" w:cs="宋体"/>
          <w:sz w:val="32"/>
          <w:szCs w:val="32"/>
        </w:rPr>
      </w:pPr>
    </w:p>
    <w:p w14:paraId="7754835C">
      <w:pPr>
        <w:jc w:val="left"/>
        <w:rPr>
          <w:rFonts w:hint="eastAsia" w:ascii="宋体" w:hAnsi="宋体" w:eastAsia="宋体" w:cs="宋体"/>
          <w:sz w:val="44"/>
          <w:szCs w:val="44"/>
          <w:lang w:val="en-US" w:eastAsia="zh-CN"/>
        </w:rPr>
      </w:pPr>
      <w:r>
        <w:rPr>
          <w:rFonts w:hint="eastAsia" w:ascii="宋体" w:hAnsi="宋体" w:eastAsia="宋体" w:cs="宋体"/>
          <w:sz w:val="44"/>
          <w:szCs w:val="44"/>
        </w:rPr>
        <w:t>项 目 编 号：</w:t>
      </w:r>
      <w:bookmarkStart w:id="0" w:name="OLE_LINK5"/>
      <w:bookmarkEnd w:id="0"/>
      <w:r>
        <w:rPr>
          <w:rFonts w:hint="eastAsia" w:ascii="宋体" w:hAnsi="宋体" w:eastAsia="宋体" w:cs="宋体"/>
          <w:sz w:val="44"/>
          <w:szCs w:val="44"/>
          <w:lang w:val="en-US" w:eastAsia="zh-CN"/>
        </w:rPr>
        <w:t>CQQG-2025-</w:t>
      </w:r>
      <w:r>
        <w:rPr>
          <w:rFonts w:hint="eastAsia" w:ascii="宋体" w:hAnsi="宋体" w:cs="宋体"/>
          <w:sz w:val="44"/>
          <w:szCs w:val="44"/>
          <w:lang w:val="en-US" w:eastAsia="zh-CN"/>
        </w:rPr>
        <w:t>1128</w:t>
      </w:r>
      <w:r>
        <w:rPr>
          <w:rFonts w:hint="eastAsia" w:ascii="宋体" w:hAnsi="宋体" w:eastAsia="宋体" w:cs="宋体"/>
          <w:sz w:val="44"/>
          <w:szCs w:val="44"/>
          <w:lang w:val="en-US" w:eastAsia="zh-CN"/>
        </w:rPr>
        <w:t xml:space="preserve"> </w:t>
      </w:r>
    </w:p>
    <w:p w14:paraId="4FB9A603">
      <w:pPr>
        <w:ind w:left="3080" w:hanging="3080" w:hangingChars="700"/>
        <w:jc w:val="both"/>
        <w:rPr>
          <w:rFonts w:hint="eastAsia" w:ascii="宋体" w:hAnsi="宋体" w:eastAsia="宋体" w:cs="宋体"/>
          <w:sz w:val="44"/>
          <w:szCs w:val="44"/>
          <w:lang w:val="en-US" w:eastAsia="zh-CN"/>
        </w:rPr>
      </w:pPr>
      <w:r>
        <w:rPr>
          <w:rFonts w:hint="eastAsia" w:ascii="宋体" w:hAnsi="宋体" w:eastAsia="宋体" w:cs="宋体"/>
          <w:sz w:val="44"/>
          <w:szCs w:val="44"/>
        </w:rPr>
        <w:t>项 目 名 称：</w:t>
      </w:r>
      <w:r>
        <w:rPr>
          <w:rFonts w:hint="eastAsia" w:ascii="宋体" w:hAnsi="宋体" w:eastAsia="宋体" w:cs="宋体"/>
          <w:sz w:val="44"/>
          <w:szCs w:val="44"/>
          <w:lang w:eastAsia="zh-CN"/>
        </w:rPr>
        <w:t>《农用无人机应用技术与实务》教材</w:t>
      </w:r>
      <w:r>
        <w:rPr>
          <w:rFonts w:hint="eastAsia" w:ascii="宋体" w:hAnsi="宋体" w:cs="宋体"/>
          <w:sz w:val="44"/>
          <w:szCs w:val="44"/>
          <w:lang w:eastAsia="zh-CN"/>
        </w:rPr>
        <w:t>编写与出版服务</w:t>
      </w:r>
    </w:p>
    <w:p w14:paraId="269E6D66">
      <w:pPr>
        <w:jc w:val="center"/>
        <w:rPr>
          <w:rFonts w:hint="eastAsia" w:ascii="宋体" w:hAnsi="宋体" w:eastAsia="宋体" w:cs="宋体"/>
          <w:sz w:val="30"/>
          <w:szCs w:val="30"/>
        </w:rPr>
      </w:pPr>
    </w:p>
    <w:p w14:paraId="18BD3026">
      <w:pPr>
        <w:jc w:val="center"/>
        <w:rPr>
          <w:rFonts w:hint="eastAsia" w:ascii="宋体" w:hAnsi="宋体" w:eastAsia="宋体" w:cs="宋体"/>
          <w:sz w:val="30"/>
          <w:szCs w:val="30"/>
        </w:rPr>
      </w:pPr>
    </w:p>
    <w:p w14:paraId="5848CA2A">
      <w:pPr>
        <w:jc w:val="center"/>
        <w:rPr>
          <w:rFonts w:hint="eastAsia" w:ascii="宋体" w:hAnsi="宋体" w:eastAsia="宋体" w:cs="宋体"/>
          <w:sz w:val="30"/>
          <w:szCs w:val="30"/>
        </w:rPr>
      </w:pPr>
    </w:p>
    <w:p w14:paraId="2BF6F216">
      <w:pPr>
        <w:pStyle w:val="33"/>
        <w:rPr>
          <w:rFonts w:hint="eastAsia" w:ascii="宋体" w:hAnsi="宋体" w:eastAsia="宋体" w:cs="宋体"/>
          <w:sz w:val="30"/>
          <w:szCs w:val="30"/>
        </w:rPr>
      </w:pPr>
    </w:p>
    <w:p w14:paraId="04216620">
      <w:pPr>
        <w:pStyle w:val="33"/>
        <w:rPr>
          <w:rFonts w:hint="eastAsia" w:ascii="宋体" w:hAnsi="宋体" w:eastAsia="宋体" w:cs="宋体"/>
          <w:sz w:val="30"/>
          <w:szCs w:val="30"/>
        </w:rPr>
      </w:pPr>
    </w:p>
    <w:p w14:paraId="251F5BA8">
      <w:pPr>
        <w:pStyle w:val="33"/>
        <w:rPr>
          <w:rFonts w:hint="eastAsia" w:ascii="宋体" w:hAnsi="宋体" w:eastAsia="宋体" w:cs="宋体"/>
          <w:sz w:val="30"/>
          <w:szCs w:val="30"/>
        </w:rPr>
      </w:pPr>
    </w:p>
    <w:p w14:paraId="6A05E08F">
      <w:pPr>
        <w:jc w:val="center"/>
        <w:rPr>
          <w:rFonts w:hint="eastAsia" w:ascii="宋体" w:hAnsi="宋体" w:eastAsia="宋体" w:cs="宋体"/>
          <w:sz w:val="30"/>
          <w:szCs w:val="30"/>
        </w:rPr>
      </w:pPr>
    </w:p>
    <w:p w14:paraId="5D62D394">
      <w:pPr>
        <w:jc w:val="center"/>
        <w:rPr>
          <w:rFonts w:hint="eastAsia" w:ascii="宋体" w:hAnsi="宋体" w:eastAsia="宋体" w:cs="宋体"/>
          <w:sz w:val="30"/>
          <w:szCs w:val="30"/>
        </w:rPr>
      </w:pPr>
    </w:p>
    <w:p w14:paraId="59356C86">
      <w:pPr>
        <w:rPr>
          <w:rFonts w:hint="eastAsia" w:ascii="宋体" w:hAnsi="宋体" w:eastAsia="宋体" w:cs="宋体"/>
          <w:sz w:val="36"/>
          <w:szCs w:val="36"/>
          <w:lang w:eastAsia="zh-CN"/>
        </w:rPr>
      </w:pPr>
      <w:r>
        <w:rPr>
          <w:rFonts w:hint="eastAsia" w:ascii="宋体" w:hAnsi="宋体" w:eastAsia="宋体" w:cs="宋体"/>
          <w:sz w:val="36"/>
          <w:szCs w:val="36"/>
        </w:rPr>
        <w:t xml:space="preserve">       采   购   人：</w:t>
      </w:r>
      <w:r>
        <w:rPr>
          <w:rFonts w:hint="eastAsia" w:ascii="宋体" w:hAnsi="宋体" w:eastAsia="宋体" w:cs="宋体"/>
          <w:sz w:val="36"/>
          <w:szCs w:val="36"/>
          <w:lang w:eastAsia="zh-CN"/>
        </w:rPr>
        <w:t>重庆市农业机械化技术推广总站</w:t>
      </w:r>
    </w:p>
    <w:p w14:paraId="3334E2E8">
      <w:pPr>
        <w:ind w:firstLine="360" w:firstLineChars="100"/>
        <w:jc w:val="center"/>
        <w:rPr>
          <w:rFonts w:hint="eastAsia" w:ascii="宋体" w:hAnsi="宋体" w:eastAsia="宋体" w:cs="宋体"/>
          <w:sz w:val="36"/>
          <w:szCs w:val="36"/>
        </w:rPr>
      </w:pPr>
      <w:r>
        <w:rPr>
          <w:rFonts w:hint="eastAsia" w:ascii="宋体" w:hAnsi="宋体" w:eastAsia="宋体" w:cs="宋体"/>
          <w:sz w:val="36"/>
          <w:szCs w:val="36"/>
        </w:rPr>
        <w:t xml:space="preserve"> 采购代理机构：重庆千广商务信息咨询有限公司</w:t>
      </w:r>
    </w:p>
    <w:p w14:paraId="175A8CDD">
      <w:pPr>
        <w:ind w:firstLine="320" w:firstLineChars="100"/>
        <w:jc w:val="center"/>
        <w:rPr>
          <w:rFonts w:hint="eastAsia" w:ascii="宋体" w:hAnsi="宋体" w:eastAsia="宋体" w:cs="宋体"/>
          <w:sz w:val="32"/>
          <w:szCs w:val="32"/>
        </w:rPr>
      </w:pPr>
    </w:p>
    <w:p w14:paraId="283B3FDF">
      <w:pPr>
        <w:ind w:firstLine="320" w:firstLineChars="100"/>
        <w:jc w:val="center"/>
        <w:rPr>
          <w:rFonts w:hint="eastAsia" w:ascii="宋体" w:hAnsi="宋体" w:eastAsia="宋体" w:cs="宋体"/>
          <w:sz w:val="32"/>
          <w:szCs w:val="32"/>
        </w:rPr>
      </w:pPr>
    </w:p>
    <w:p w14:paraId="51BB8408">
      <w:pPr>
        <w:jc w:val="center"/>
        <w:rPr>
          <w:rFonts w:hint="eastAsia" w:ascii="宋体" w:hAnsi="宋体" w:eastAsia="宋体" w:cs="宋体"/>
          <w:sz w:val="36"/>
          <w:szCs w:val="36"/>
        </w:rPr>
      </w:pPr>
      <w:r>
        <w:rPr>
          <w:rFonts w:hint="eastAsia" w:ascii="宋体" w:hAnsi="宋体" w:eastAsia="宋体" w:cs="宋体"/>
          <w:sz w:val="36"/>
          <w:szCs w:val="36"/>
        </w:rPr>
        <w:t>2025年</w:t>
      </w:r>
      <w:r>
        <w:rPr>
          <w:rFonts w:hint="eastAsia" w:ascii="宋体" w:hAnsi="宋体" w:eastAsia="宋体" w:cs="宋体"/>
          <w:sz w:val="36"/>
          <w:szCs w:val="36"/>
          <w:lang w:val="en-US" w:eastAsia="zh-CN"/>
        </w:rPr>
        <w:t>12</w:t>
      </w:r>
      <w:r>
        <w:rPr>
          <w:rFonts w:hint="eastAsia" w:ascii="宋体" w:hAnsi="宋体" w:eastAsia="宋体" w:cs="宋体"/>
          <w:sz w:val="36"/>
          <w:szCs w:val="36"/>
        </w:rPr>
        <w:t>月</w:t>
      </w:r>
    </w:p>
    <w:p w14:paraId="1433BF76">
      <w:pPr>
        <w:ind w:firstLine="320" w:firstLineChars="100"/>
        <w:jc w:val="center"/>
        <w:rPr>
          <w:rFonts w:hint="eastAsia" w:ascii="宋体" w:hAnsi="宋体" w:eastAsia="宋体" w:cs="宋体"/>
          <w:sz w:val="32"/>
          <w:szCs w:val="32"/>
        </w:rPr>
      </w:pPr>
    </w:p>
    <w:p w14:paraId="6C57616F">
      <w:pPr>
        <w:jc w:val="center"/>
        <w:outlineLvl w:val="0"/>
        <w:rPr>
          <w:rFonts w:hint="eastAsia" w:ascii="宋体" w:hAnsi="宋体" w:eastAsia="宋体" w:cs="宋体"/>
          <w:sz w:val="44"/>
          <w:szCs w:val="28"/>
        </w:rPr>
        <w:sectPr>
          <w:headerReference r:id="rId4" w:type="first"/>
          <w:footerReference r:id="rId6" w:type="first"/>
          <w:headerReference r:id="rId3" w:type="default"/>
          <w:footerReference r:id="rId5" w:type="even"/>
          <w:pgSz w:w="11907" w:h="16840"/>
          <w:pgMar w:top="1134" w:right="1191" w:bottom="1134" w:left="1304" w:header="851" w:footer="992" w:gutter="0"/>
          <w:pgNumType w:fmt="numberInDash" w:start="1"/>
          <w:cols w:space="720" w:num="1"/>
          <w:docGrid w:linePitch="380" w:charSpace="-5735"/>
        </w:sectPr>
      </w:pPr>
    </w:p>
    <w:p w14:paraId="08F7DFCC">
      <w:pPr>
        <w:pStyle w:val="46"/>
        <w:keepNext w:val="0"/>
        <w:keepLines w:val="0"/>
        <w:pageBreakBefore w:val="0"/>
        <w:widowControl w:val="0"/>
        <w:tabs>
          <w:tab w:val="right" w:leader="dot" w:pos="9412"/>
        </w:tabs>
        <w:kinsoku/>
        <w:wordWrap/>
        <w:overflowPunct/>
        <w:topLinePunct w:val="0"/>
        <w:autoSpaceDE/>
        <w:autoSpaceDN/>
        <w:bidi w:val="0"/>
        <w:adjustRightInd/>
        <w:snapToGrid/>
        <w:spacing w:line="320" w:lineRule="exact"/>
        <w:ind w:left="0" w:leftChars="0" w:firstLine="0" w:firstLineChars="0"/>
        <w:jc w:val="center"/>
        <w:textAlignment w:val="auto"/>
        <w:rPr>
          <w:rFonts w:hint="eastAsia" w:ascii="宋体" w:hAnsi="宋体" w:eastAsia="宋体" w:cs="宋体"/>
          <w:b/>
          <w:bCs/>
          <w:kern w:val="2"/>
          <w:sz w:val="28"/>
          <w:szCs w:val="36"/>
          <w:lang w:val="en-US" w:eastAsia="zh-CN" w:bidi="ar-SA"/>
        </w:rPr>
      </w:pPr>
      <w:r>
        <w:rPr>
          <w:rFonts w:hint="eastAsia" w:ascii="宋体" w:hAnsi="宋体" w:eastAsia="宋体" w:cs="宋体"/>
          <w:b/>
          <w:bCs/>
          <w:kern w:val="2"/>
          <w:sz w:val="28"/>
          <w:szCs w:val="36"/>
          <w:lang w:val="en-US" w:eastAsia="zh-CN" w:bidi="ar-SA"/>
        </w:rPr>
        <w:t>目   录</w:t>
      </w:r>
    </w:p>
    <w:p w14:paraId="2856D99B">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TOC \o "1-3" \h \z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_Toc23216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第一篇  竞争性磋商邀请书</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_Toc23216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- 3 -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29374623">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_Toc27257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一、竞争性磋商内容</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_Toc27257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- 3 -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1C4DF49D">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_Toc30743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二、资金来源</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_Toc30743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- 3 -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38FC4A47">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_Toc8767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三、供应商资格条件</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_Toc8767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- 3 -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405FD12C">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_Toc19696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四、磋商有关说明</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_Toc19696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- 3 -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0964924B">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_Toc10966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五、其它有关规定</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_Toc10966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- 4 -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379FAAA4">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_Toc10983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六、采购项目需落实的政府采购政策</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_Toc10983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- 4 -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0965781B">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_Toc597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七、联系方式</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_Toc597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- 5 -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21B111AC">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_Toc18004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第二篇  项目服务需求</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_Toc18004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- 6 -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0BE50E36">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_Toc26607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一、项目一览表</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_Toc26607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- 6 -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24C7724A">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_Toc5386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二、项目定位</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_Toc5386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- 6 -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3B2CD8B6">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_Toc2023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三、项目内容</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_Toc2023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- 6 -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1C366BAE">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_Toc28918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四、服务要求</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_Toc28918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- 7 -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39E724FE">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_Toc8264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五、核心交付物</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_Toc8264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- 7 -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5A33B8AE">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_Toc1151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第三篇  项目商务需求</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_Toc1151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- 8 -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7E624BAD">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_Toc11329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一、实施时间、地点及验收方式</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_Toc11329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- 8 -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20E0D47D">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_Toc30459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二、作品质量保证</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_Toc30459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- 8 -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2BD6E040">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_Toc21315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三、报价要求</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_Toc21315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- 8 -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35F75DC8">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_Toc16822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四、付款方式</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_Toc16822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- 8 -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3D09BFB5">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_Toc615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五、违约责任</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_Toc615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- 8 -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60A3B632">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_Toc6759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六、知识产权</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_Toc6759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- 9 -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5CFFFD22">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_Toc2463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七、其他</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_Toc2463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- 9 -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6854A84E">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_Toc1536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第四篇  评审标准、无效响应和采购终止</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_Toc1536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- 10 -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4DD2F70D">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_Toc9142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一、磋商程序及方法</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_Toc9142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- 10 -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7B76C28B">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_Toc32565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二、评审标准</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_Toc32565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- 12 -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7DDFDEA5">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_Toc18238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三、无效响应</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_Toc18238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- 13 -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28FD7632">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_Toc13891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四、采购终止</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_Toc13891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- 14 -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30675B70">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_Toc20425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第五篇  供应商须知</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_Toc20425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- 15 -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415BA725">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_Toc23464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一、磋商费用</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_Toc23464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- 15 -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53682271">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_Toc18987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二、竞争性磋商文件</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_Toc18987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- 15 -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173C5FFC">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_Toc13810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三、磋商要求</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_Toc13810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- 15 -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0819CBA2">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_Toc17306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四、成交供应商的确认和变更</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_Toc17306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- 16 -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398359DC">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_Toc732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五、成交通知</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_Toc732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- 16 -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7AA10390">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_Toc15067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六、关于质疑和投诉</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_Toc15067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- 16 -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5215AACF">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_Toc26172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七、采购代理服务费</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_Toc26172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- 17 -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70465F09">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_Toc3049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八、签订合同</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_Toc3049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- 17 -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300FE97E">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_Toc32160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第六篇  采购合同</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_Toc32160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- 19 -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77402F0D">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_Toc12723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第七篇  响应文件编制要求</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_Toc12723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- 20 -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0C791E23">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_Toc9604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一、经济部分</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_Toc9604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- 21 -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062E33C4">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_Toc22242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二、服务部分</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_Toc22242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- 23 -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7C9179F4">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_Toc9608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三、商务部分</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_Toc9608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- 25 -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037E2764">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_Toc13771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四、资格条件</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_Toc13771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- 27 -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16AD1CAC">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\l _Toc25362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五、其他资料</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PAGEREF _Toc25362 \h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- 32 -</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fldChar w:fldCharType="end"/>
      </w:r>
    </w:p>
    <w:p w14:paraId="02F6C186">
      <w:pPr>
        <w:pStyle w:val="38"/>
        <w:keepNext w:val="0"/>
        <w:keepLines w:val="0"/>
        <w:pageBreakBefore w:val="0"/>
        <w:widowControl w:val="0"/>
        <w:tabs>
          <w:tab w:val="right" w:leader="dot" w:pos="9412"/>
        </w:tabs>
        <w:kinsoku/>
        <w:wordWrap/>
        <w:overflowPunct/>
        <w:topLinePunct w:val="0"/>
        <w:autoSpaceDE/>
        <w:autoSpaceDN/>
        <w:bidi w:val="0"/>
        <w:adjustRightInd/>
        <w:snapToGrid/>
        <w:spacing w:line="320" w:lineRule="exact"/>
        <w:textAlignment w:val="auto"/>
        <w:rPr>
          <w:rFonts w:hint="eastAsia" w:ascii="宋体" w:hAnsi="宋体" w:eastAsia="宋体" w:cs="宋体"/>
          <w:kern w:val="2"/>
          <w:sz w:val="28"/>
          <w:szCs w:val="28"/>
          <w:lang w:val="en-US" w:eastAsia="zh-CN" w:bidi="ar-SA"/>
        </w:rPr>
        <w:sectPr>
          <w:footerReference r:id="rId7"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kern w:val="2"/>
          <w:sz w:val="28"/>
          <w:szCs w:val="28"/>
          <w:lang w:val="en-US" w:eastAsia="zh-CN" w:bidi="ar-SA"/>
        </w:rPr>
        <w:fldChar w:fldCharType="end"/>
      </w:r>
    </w:p>
    <w:p w14:paraId="398AE557">
      <w:pPr>
        <w:pStyle w:val="2"/>
        <w:spacing w:line="360" w:lineRule="auto"/>
        <w:jc w:val="center"/>
        <w:rPr>
          <w:rFonts w:hint="eastAsia" w:ascii="宋体" w:hAnsi="宋体" w:eastAsia="宋体" w:cs="宋体"/>
          <w:b/>
          <w:sz w:val="36"/>
          <w:szCs w:val="36"/>
        </w:rPr>
      </w:pPr>
      <w:bookmarkStart w:id="1" w:name="_Toc12789052"/>
      <w:bookmarkStart w:id="2" w:name="_Toc11641050"/>
      <w:bookmarkStart w:id="3" w:name="_Toc23216"/>
      <w:r>
        <w:rPr>
          <w:rFonts w:hint="eastAsia" w:ascii="宋体" w:hAnsi="宋体" w:eastAsia="宋体" w:cs="宋体"/>
          <w:b/>
          <w:sz w:val="36"/>
          <w:szCs w:val="36"/>
        </w:rPr>
        <w:t>第一篇  竞争性磋商邀请书</w:t>
      </w:r>
      <w:bookmarkEnd w:id="1"/>
      <w:bookmarkEnd w:id="2"/>
      <w:bookmarkEnd w:id="3"/>
    </w:p>
    <w:p w14:paraId="2790BE1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重庆千广商务信息咨询有限公司（以下简称：采购代理机构）接受</w:t>
      </w:r>
      <w:r>
        <w:rPr>
          <w:rFonts w:hint="eastAsia" w:ascii="宋体" w:hAnsi="宋体" w:eastAsia="宋体" w:cs="宋体"/>
          <w:sz w:val="24"/>
          <w:szCs w:val="24"/>
          <w:u w:val="single"/>
          <w:lang w:eastAsia="zh-CN"/>
        </w:rPr>
        <w:t>重庆市农业机械化技术推广总站</w:t>
      </w:r>
      <w:r>
        <w:rPr>
          <w:rFonts w:hint="eastAsia" w:ascii="宋体" w:hAnsi="宋体" w:eastAsia="宋体" w:cs="宋体"/>
          <w:sz w:val="24"/>
          <w:szCs w:val="24"/>
        </w:rPr>
        <w:t>（以下简称：采购人）的委托，对</w:t>
      </w:r>
      <w:r>
        <w:rPr>
          <w:rFonts w:hint="eastAsia" w:ascii="宋体" w:hAnsi="宋体" w:eastAsia="宋体" w:cs="宋体"/>
          <w:sz w:val="24"/>
          <w:szCs w:val="24"/>
          <w:u w:val="single"/>
          <w:lang w:eastAsia="zh-CN"/>
        </w:rPr>
        <w:t>《农用无人机应用技术与实务》教材编写与出版服务</w:t>
      </w:r>
      <w:r>
        <w:rPr>
          <w:rFonts w:hint="eastAsia" w:ascii="宋体" w:hAnsi="宋体" w:eastAsia="宋体" w:cs="宋体"/>
          <w:sz w:val="24"/>
          <w:szCs w:val="24"/>
        </w:rPr>
        <w:t>项目进行竞争性磋商采购。欢迎有资格的供应商前来参与磋商。</w:t>
      </w:r>
    </w:p>
    <w:p w14:paraId="27DFE96A">
      <w:pPr>
        <w:pStyle w:val="3"/>
        <w:spacing w:before="0" w:after="0" w:line="360" w:lineRule="auto"/>
        <w:rPr>
          <w:rFonts w:hint="eastAsia" w:ascii="宋体" w:hAnsi="宋体" w:eastAsia="宋体" w:cs="宋体"/>
          <w:sz w:val="24"/>
          <w:szCs w:val="24"/>
        </w:rPr>
      </w:pPr>
      <w:bookmarkStart w:id="4" w:name="_Toc27257"/>
      <w:bookmarkStart w:id="5" w:name="_Toc313893526"/>
      <w:bookmarkStart w:id="6" w:name="_Toc317775175"/>
      <w:r>
        <w:rPr>
          <w:rFonts w:hint="eastAsia" w:ascii="宋体" w:hAnsi="宋体" w:eastAsia="宋体" w:cs="宋体"/>
          <w:sz w:val="24"/>
          <w:szCs w:val="24"/>
        </w:rPr>
        <w:t>一、竞争性磋商内容</w:t>
      </w:r>
      <w:bookmarkEnd w:id="4"/>
      <w:bookmarkEnd w:id="5"/>
      <w:bookmarkEnd w:id="6"/>
    </w:p>
    <w:tbl>
      <w:tblPr>
        <w:tblStyle w:val="58"/>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gridCol w:w="1417"/>
        <w:gridCol w:w="1276"/>
        <w:gridCol w:w="2357"/>
      </w:tblGrid>
      <w:tr w14:paraId="2113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3635" w:type="dxa"/>
            <w:tcBorders>
              <w:top w:val="single" w:color="auto" w:sz="4" w:space="0"/>
              <w:left w:val="single" w:color="auto" w:sz="4" w:space="0"/>
              <w:right w:val="single" w:color="auto" w:sz="4" w:space="0"/>
            </w:tcBorders>
            <w:vAlign w:val="center"/>
          </w:tcPr>
          <w:p w14:paraId="55FD0001">
            <w:pPr>
              <w:widowControl/>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项目名称</w:t>
            </w:r>
          </w:p>
        </w:tc>
        <w:tc>
          <w:tcPr>
            <w:tcW w:w="1417" w:type="dxa"/>
            <w:tcBorders>
              <w:top w:val="single" w:color="auto" w:sz="4" w:space="0"/>
              <w:left w:val="single" w:color="auto" w:sz="4" w:space="0"/>
              <w:right w:val="single" w:color="auto" w:sz="4" w:space="0"/>
            </w:tcBorders>
            <w:vAlign w:val="center"/>
          </w:tcPr>
          <w:p w14:paraId="156AEFE4">
            <w:pPr>
              <w:widowControl/>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最高限价</w:t>
            </w:r>
          </w:p>
          <w:p w14:paraId="5E9A0BE5">
            <w:pPr>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（万元）</w:t>
            </w:r>
          </w:p>
        </w:tc>
        <w:tc>
          <w:tcPr>
            <w:tcW w:w="1276" w:type="dxa"/>
            <w:tcBorders>
              <w:top w:val="single" w:color="auto" w:sz="4" w:space="0"/>
              <w:left w:val="single" w:color="auto" w:sz="4" w:space="0"/>
              <w:right w:val="single" w:color="auto" w:sz="4" w:space="0"/>
            </w:tcBorders>
            <w:vAlign w:val="center"/>
          </w:tcPr>
          <w:p w14:paraId="295D9BEB">
            <w:pPr>
              <w:spacing w:line="360" w:lineRule="auto"/>
              <w:jc w:val="center"/>
              <w:rPr>
                <w:rFonts w:hint="eastAsia" w:ascii="宋体" w:hAnsi="宋体" w:eastAsia="宋体" w:cs="宋体"/>
                <w:sz w:val="22"/>
                <w:szCs w:val="22"/>
              </w:rPr>
            </w:pPr>
            <w:r>
              <w:rPr>
                <w:rFonts w:hint="eastAsia" w:ascii="宋体" w:hAnsi="宋体" w:eastAsia="宋体" w:cs="宋体"/>
                <w:b/>
                <w:bCs/>
                <w:kern w:val="0"/>
                <w:sz w:val="22"/>
                <w:szCs w:val="22"/>
              </w:rPr>
              <w:t>成交数量</w:t>
            </w:r>
          </w:p>
          <w:p w14:paraId="085E39B4">
            <w:pPr>
              <w:spacing w:line="360" w:lineRule="auto"/>
              <w:jc w:val="center"/>
              <w:rPr>
                <w:rFonts w:hint="eastAsia" w:ascii="宋体" w:hAnsi="宋体" w:eastAsia="宋体" w:cs="宋体"/>
                <w:b/>
                <w:bCs/>
                <w:kern w:val="0"/>
                <w:sz w:val="22"/>
                <w:szCs w:val="22"/>
              </w:rPr>
            </w:pPr>
            <w:r>
              <w:rPr>
                <w:rFonts w:hint="eastAsia" w:ascii="宋体" w:hAnsi="宋体" w:eastAsia="宋体" w:cs="宋体"/>
                <w:b/>
                <w:bCs/>
                <w:kern w:val="0"/>
                <w:sz w:val="22"/>
                <w:szCs w:val="22"/>
              </w:rPr>
              <w:t>（名）</w:t>
            </w:r>
          </w:p>
        </w:tc>
        <w:tc>
          <w:tcPr>
            <w:tcW w:w="2357" w:type="dxa"/>
            <w:tcBorders>
              <w:top w:val="single" w:color="auto" w:sz="4" w:space="0"/>
              <w:left w:val="single" w:color="auto" w:sz="4" w:space="0"/>
              <w:right w:val="single" w:color="auto" w:sz="4" w:space="0"/>
            </w:tcBorders>
            <w:vAlign w:val="center"/>
          </w:tcPr>
          <w:p w14:paraId="07AA513D">
            <w:pPr>
              <w:spacing w:line="360" w:lineRule="auto"/>
              <w:jc w:val="center"/>
              <w:rPr>
                <w:rFonts w:hint="eastAsia" w:ascii="宋体" w:hAnsi="宋体" w:eastAsia="宋体" w:cs="宋体"/>
                <w:bCs/>
                <w:kern w:val="0"/>
                <w:sz w:val="22"/>
                <w:szCs w:val="22"/>
              </w:rPr>
            </w:pPr>
            <w:r>
              <w:rPr>
                <w:rFonts w:hint="eastAsia" w:ascii="宋体" w:hAnsi="宋体" w:eastAsia="宋体" w:cs="宋体"/>
                <w:b/>
                <w:bCs/>
                <w:kern w:val="0"/>
                <w:sz w:val="21"/>
                <w:szCs w:val="21"/>
              </w:rPr>
              <w:t>采购标的对应的中小企业划分标准所属行业</w:t>
            </w:r>
          </w:p>
        </w:tc>
      </w:tr>
      <w:tr w14:paraId="0CE1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635" w:type="dxa"/>
            <w:tcBorders>
              <w:top w:val="single" w:color="auto" w:sz="4" w:space="0"/>
              <w:left w:val="single" w:color="auto" w:sz="4" w:space="0"/>
              <w:right w:val="single" w:color="auto" w:sz="4" w:space="0"/>
            </w:tcBorders>
            <w:vAlign w:val="center"/>
          </w:tcPr>
          <w:p w14:paraId="33ABF149">
            <w:pPr>
              <w:widowControl/>
              <w:spacing w:line="360" w:lineRule="auto"/>
              <w:jc w:val="center"/>
              <w:rPr>
                <w:rFonts w:hint="eastAsia" w:ascii="宋体" w:hAnsi="宋体" w:eastAsia="宋体" w:cs="宋体"/>
                <w:kern w:val="0"/>
                <w:sz w:val="22"/>
                <w:szCs w:val="22"/>
                <w:lang w:eastAsia="zh-CN"/>
              </w:rPr>
            </w:pPr>
            <w:bookmarkStart w:id="7" w:name="_Hlk344477914"/>
            <w:r>
              <w:rPr>
                <w:rFonts w:hint="eastAsia" w:ascii="宋体" w:hAnsi="宋体" w:eastAsia="宋体" w:cs="宋体"/>
                <w:sz w:val="24"/>
                <w:szCs w:val="24"/>
                <w:lang w:eastAsia="zh-CN"/>
              </w:rPr>
              <w:t>《农用无人机应用技术与实务》教材编写与出版服务</w:t>
            </w:r>
          </w:p>
        </w:tc>
        <w:tc>
          <w:tcPr>
            <w:tcW w:w="1417" w:type="dxa"/>
            <w:tcBorders>
              <w:top w:val="single" w:color="auto" w:sz="4" w:space="0"/>
              <w:left w:val="single" w:color="auto" w:sz="4" w:space="0"/>
              <w:right w:val="single" w:color="auto" w:sz="4" w:space="0"/>
            </w:tcBorders>
            <w:vAlign w:val="center"/>
          </w:tcPr>
          <w:p w14:paraId="18E3110C">
            <w:pPr>
              <w:widowControl/>
              <w:spacing w:line="360" w:lineRule="auto"/>
              <w:jc w:val="center"/>
              <w:rPr>
                <w:rFonts w:hint="default" w:ascii="宋体" w:hAnsi="宋体" w:eastAsia="宋体" w:cs="宋体"/>
                <w:kern w:val="0"/>
                <w:sz w:val="22"/>
                <w:szCs w:val="22"/>
                <w:lang w:val="en-US" w:eastAsia="zh-CN"/>
              </w:rPr>
            </w:pPr>
            <w:r>
              <w:rPr>
                <w:rFonts w:hint="eastAsia" w:ascii="宋体" w:hAnsi="宋体" w:cs="宋体"/>
                <w:kern w:val="0"/>
                <w:sz w:val="22"/>
                <w:szCs w:val="22"/>
                <w:lang w:val="en-US" w:eastAsia="zh-CN"/>
              </w:rPr>
              <w:t>14</w:t>
            </w:r>
          </w:p>
        </w:tc>
        <w:tc>
          <w:tcPr>
            <w:tcW w:w="1276" w:type="dxa"/>
            <w:tcBorders>
              <w:top w:val="single" w:color="auto" w:sz="4" w:space="0"/>
              <w:left w:val="single" w:color="auto" w:sz="4" w:space="0"/>
              <w:right w:val="single" w:color="auto" w:sz="4" w:space="0"/>
            </w:tcBorders>
            <w:vAlign w:val="center"/>
          </w:tcPr>
          <w:p w14:paraId="0EF4A2A7">
            <w:pPr>
              <w:widowControl/>
              <w:spacing w:line="360" w:lineRule="auto"/>
              <w:jc w:val="center"/>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2357" w:type="dxa"/>
            <w:tcBorders>
              <w:top w:val="single" w:color="auto" w:sz="4" w:space="0"/>
              <w:left w:val="single" w:color="auto" w:sz="4" w:space="0"/>
              <w:right w:val="single" w:color="auto" w:sz="4" w:space="0"/>
            </w:tcBorders>
            <w:vAlign w:val="center"/>
          </w:tcPr>
          <w:p w14:paraId="751FEA15">
            <w:pPr>
              <w:spacing w:line="360" w:lineRule="auto"/>
              <w:jc w:val="center"/>
              <w:rPr>
                <w:rFonts w:hint="eastAsia" w:ascii="宋体" w:hAnsi="宋体" w:eastAsia="宋体" w:cs="宋体"/>
                <w:bCs/>
                <w:kern w:val="0"/>
                <w:sz w:val="22"/>
                <w:szCs w:val="22"/>
              </w:rPr>
            </w:pPr>
            <w:r>
              <w:rPr>
                <w:rFonts w:hint="eastAsia" w:ascii="宋体" w:hAnsi="宋体" w:eastAsia="宋体" w:cs="宋体"/>
                <w:bCs/>
                <w:kern w:val="0"/>
                <w:sz w:val="22"/>
                <w:szCs w:val="22"/>
              </w:rPr>
              <w:t>其他未列明行业</w:t>
            </w:r>
          </w:p>
        </w:tc>
      </w:tr>
      <w:bookmarkEnd w:id="7"/>
    </w:tbl>
    <w:p w14:paraId="7F429F75">
      <w:pPr>
        <w:pStyle w:val="3"/>
        <w:spacing w:before="0" w:after="0" w:line="360" w:lineRule="auto"/>
        <w:rPr>
          <w:rFonts w:hint="eastAsia" w:ascii="宋体" w:hAnsi="宋体" w:eastAsia="宋体" w:cs="宋体"/>
          <w:sz w:val="24"/>
          <w:szCs w:val="24"/>
        </w:rPr>
      </w:pPr>
      <w:bookmarkStart w:id="8" w:name="_Toc30743"/>
      <w:bookmarkStart w:id="9" w:name="_Toc373860293"/>
      <w:bookmarkStart w:id="10" w:name="_Toc317775178"/>
      <w:r>
        <w:rPr>
          <w:rFonts w:hint="eastAsia" w:ascii="宋体" w:hAnsi="宋体" w:eastAsia="宋体" w:cs="宋体"/>
          <w:sz w:val="24"/>
          <w:szCs w:val="24"/>
        </w:rPr>
        <w:t>二、资金来源</w:t>
      </w:r>
      <w:bookmarkEnd w:id="8"/>
    </w:p>
    <w:p w14:paraId="69E9D6D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财政预算资金，预算金额为</w:t>
      </w:r>
      <w:r>
        <w:rPr>
          <w:rFonts w:hint="eastAsia" w:ascii="宋体" w:hAnsi="宋体" w:cs="宋体"/>
          <w:sz w:val="24"/>
          <w:szCs w:val="24"/>
          <w:lang w:val="en-US" w:eastAsia="zh-CN"/>
        </w:rPr>
        <w:t>14</w:t>
      </w:r>
      <w:r>
        <w:rPr>
          <w:rFonts w:hint="eastAsia" w:ascii="宋体" w:hAnsi="宋体" w:eastAsia="宋体" w:cs="宋体"/>
          <w:sz w:val="24"/>
          <w:szCs w:val="24"/>
        </w:rPr>
        <w:t>万元。</w:t>
      </w:r>
    </w:p>
    <w:p w14:paraId="2602FE48">
      <w:pPr>
        <w:pStyle w:val="3"/>
        <w:spacing w:before="0" w:after="0" w:line="360" w:lineRule="auto"/>
        <w:rPr>
          <w:rFonts w:hint="eastAsia" w:ascii="宋体" w:hAnsi="宋体" w:eastAsia="宋体" w:cs="宋体"/>
          <w:sz w:val="24"/>
          <w:szCs w:val="24"/>
        </w:rPr>
      </w:pPr>
      <w:bookmarkStart w:id="11" w:name="_Toc8767"/>
      <w:r>
        <w:rPr>
          <w:rFonts w:hint="eastAsia" w:ascii="宋体" w:hAnsi="宋体" w:eastAsia="宋体" w:cs="宋体"/>
          <w:sz w:val="24"/>
          <w:szCs w:val="24"/>
        </w:rPr>
        <w:t>三、供应商资格条件</w:t>
      </w:r>
      <w:bookmarkEnd w:id="11"/>
    </w:p>
    <w:p w14:paraId="7A9DCA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供应商是指向采购人提供服务或者货物的法人、其他组织或者自然人。合格的供应商应首先符合政府采购法第二十二条规定的基本资格条件，同时符合根据该项目特殊要求设置的特定资格条件。</w:t>
      </w:r>
    </w:p>
    <w:p w14:paraId="1FFD3B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(一)基本资格条件：</w:t>
      </w:r>
    </w:p>
    <w:p w14:paraId="41E031C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52B50F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06BF144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43FC34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5AA3CF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14:paraId="3691F98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40F245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(二)特定资格条件：</w:t>
      </w:r>
    </w:p>
    <w:p w14:paraId="1A20BFEE">
      <w:pPr>
        <w:spacing w:line="360" w:lineRule="auto"/>
        <w:ind w:firstLine="480" w:firstLineChars="200"/>
        <w:rPr>
          <w:rFonts w:hint="eastAsia" w:ascii="宋体" w:hAnsi="宋体" w:eastAsia="宋体" w:cs="宋体"/>
        </w:rPr>
      </w:pPr>
      <w:r>
        <w:rPr>
          <w:rFonts w:hint="eastAsia" w:ascii="宋体" w:hAnsi="宋体" w:eastAsia="宋体" w:cs="宋体"/>
          <w:sz w:val="24"/>
          <w:szCs w:val="24"/>
        </w:rPr>
        <w:t>1.具备有效的图书出版许可证或出版物经营许可证（提供证书复印件并加盖供应商公章）。</w:t>
      </w:r>
    </w:p>
    <w:p w14:paraId="2FC3C8F8">
      <w:pPr>
        <w:pStyle w:val="3"/>
        <w:spacing w:before="0" w:after="0" w:line="360" w:lineRule="auto"/>
        <w:rPr>
          <w:rFonts w:hint="eastAsia" w:ascii="宋体" w:hAnsi="宋体" w:eastAsia="宋体" w:cs="宋体"/>
          <w:sz w:val="24"/>
          <w:szCs w:val="24"/>
        </w:rPr>
      </w:pPr>
      <w:bookmarkStart w:id="12" w:name="_Toc19696"/>
      <w:r>
        <w:rPr>
          <w:rFonts w:hint="eastAsia" w:ascii="宋体" w:hAnsi="宋体" w:eastAsia="宋体" w:cs="宋体"/>
          <w:sz w:val="24"/>
          <w:szCs w:val="24"/>
        </w:rPr>
        <w:t>四、磋商有关说明</w:t>
      </w:r>
      <w:bookmarkEnd w:id="9"/>
      <w:bookmarkEnd w:id="12"/>
    </w:p>
    <w:p w14:paraId="5BF42109">
      <w:pPr>
        <w:spacing w:line="360" w:lineRule="auto"/>
        <w:ind w:firstLine="480" w:firstLineChars="200"/>
        <w:rPr>
          <w:rFonts w:hint="eastAsia" w:ascii="宋体" w:hAnsi="宋体" w:eastAsia="宋体" w:cs="宋体"/>
          <w:sz w:val="24"/>
          <w:szCs w:val="24"/>
        </w:rPr>
      </w:pPr>
      <w:bookmarkStart w:id="13" w:name="OLE_LINK8"/>
      <w:r>
        <w:rPr>
          <w:rFonts w:hint="eastAsia" w:ascii="宋体" w:hAnsi="宋体" w:eastAsia="宋体" w:cs="宋体"/>
          <w:sz w:val="24"/>
          <w:szCs w:val="24"/>
        </w:rPr>
        <w:t>（一）凡有意参加磋商的供应商，请</w:t>
      </w:r>
      <w:r>
        <w:rPr>
          <w:rStyle w:val="62"/>
          <w:rFonts w:hint="eastAsia" w:ascii="宋体" w:hAnsi="宋体" w:eastAsia="宋体" w:cs="宋体"/>
          <w:sz w:val="24"/>
          <w:szCs w:val="24"/>
          <w:lang w:val="zh-TW" w:eastAsia="zh-TW"/>
        </w:rPr>
        <w:t>在“行采家”</w:t>
      </w:r>
      <w:r>
        <w:rPr>
          <w:rFonts w:hint="eastAsia" w:ascii="宋体" w:hAnsi="宋体" w:eastAsia="宋体" w:cs="宋体"/>
          <w:sz w:val="24"/>
          <w:szCs w:val="24"/>
        </w:rPr>
        <w:t>（http://www.gec123.com）</w:t>
      </w:r>
      <w:r>
        <w:rPr>
          <w:rStyle w:val="62"/>
          <w:rFonts w:hint="eastAsia" w:ascii="宋体" w:hAnsi="宋体" w:eastAsia="宋体" w:cs="宋体"/>
          <w:sz w:val="24"/>
          <w:szCs w:val="24"/>
          <w:lang w:val="zh-TW" w:eastAsia="zh-TW"/>
        </w:rPr>
        <w:t>网上</w:t>
      </w:r>
      <w:r>
        <w:rPr>
          <w:rFonts w:hint="eastAsia" w:ascii="宋体" w:hAnsi="宋体" w:eastAsia="宋体" w:cs="宋体"/>
          <w:sz w:val="24"/>
          <w:szCs w:val="24"/>
        </w:rPr>
        <w:t>下载本项目竞争性磋商文件以及补遗等磋商前公布的所有项目资料，无论供应商领取或下载与否，均视为已知晓所有磋商实质性要求内容。</w:t>
      </w:r>
    </w:p>
    <w:p w14:paraId="19C49F6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（二）竞争性磋商公告期限：自竞争性磋商公告发布之日</w:t>
      </w:r>
      <w:r>
        <w:rPr>
          <w:rFonts w:hint="eastAsia" w:ascii="宋体" w:hAnsi="宋体" w:eastAsia="宋体" w:cs="宋体"/>
          <w:color w:val="0000FF"/>
          <w:sz w:val="24"/>
          <w:szCs w:val="24"/>
          <w:highlight w:val="yellow"/>
          <w:u w:val="single"/>
        </w:rPr>
        <w:t>（2025年</w:t>
      </w:r>
      <w:r>
        <w:rPr>
          <w:rFonts w:hint="eastAsia" w:ascii="宋体" w:hAnsi="宋体" w:eastAsia="宋体" w:cs="宋体"/>
          <w:color w:val="0000FF"/>
          <w:sz w:val="24"/>
          <w:szCs w:val="24"/>
          <w:highlight w:val="yellow"/>
          <w:u w:val="single"/>
          <w:lang w:val="en-US" w:eastAsia="zh-CN"/>
        </w:rPr>
        <w:t>12</w:t>
      </w:r>
      <w:r>
        <w:rPr>
          <w:rFonts w:hint="eastAsia" w:ascii="宋体" w:hAnsi="宋体" w:eastAsia="宋体" w:cs="宋体"/>
          <w:color w:val="0000FF"/>
          <w:sz w:val="24"/>
          <w:szCs w:val="24"/>
          <w:highlight w:val="yellow"/>
          <w:u w:val="single"/>
        </w:rPr>
        <w:t>月</w:t>
      </w:r>
      <w:r>
        <w:rPr>
          <w:rFonts w:hint="eastAsia" w:ascii="宋体" w:hAnsi="宋体" w:cs="宋体"/>
          <w:color w:val="0000FF"/>
          <w:sz w:val="24"/>
          <w:szCs w:val="24"/>
          <w:highlight w:val="yellow"/>
          <w:u w:val="single"/>
          <w:lang w:val="en-US" w:eastAsia="zh-CN"/>
        </w:rPr>
        <w:t>5</w:t>
      </w:r>
      <w:r>
        <w:rPr>
          <w:rFonts w:hint="eastAsia" w:ascii="宋体" w:hAnsi="宋体" w:eastAsia="宋体" w:cs="宋体"/>
          <w:color w:val="0000FF"/>
          <w:sz w:val="24"/>
          <w:szCs w:val="24"/>
          <w:highlight w:val="yellow"/>
          <w:u w:val="single"/>
        </w:rPr>
        <w:t>日）</w:t>
      </w:r>
      <w:r>
        <w:rPr>
          <w:rFonts w:hint="eastAsia" w:ascii="宋体" w:hAnsi="宋体" w:eastAsia="宋体" w:cs="宋体"/>
          <w:sz w:val="24"/>
          <w:szCs w:val="24"/>
        </w:rPr>
        <w:t>起五个工作日。</w:t>
      </w:r>
    </w:p>
    <w:bookmarkEnd w:id="13"/>
    <w:p w14:paraId="6A2EAC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（三）磋商文件发售期</w:t>
      </w:r>
    </w:p>
    <w:p w14:paraId="2C391800">
      <w:pPr>
        <w:spacing w:line="360" w:lineRule="auto"/>
        <w:ind w:firstLine="480" w:firstLineChars="200"/>
        <w:rPr>
          <w:rFonts w:hint="eastAsia" w:ascii="宋体" w:hAnsi="宋体" w:eastAsia="宋体" w:cs="宋体"/>
          <w:sz w:val="24"/>
          <w:szCs w:val="24"/>
        </w:rPr>
      </w:pPr>
      <w:bookmarkStart w:id="14" w:name="OLE_LINK1"/>
      <w:r>
        <w:rPr>
          <w:rFonts w:hint="eastAsia" w:ascii="宋体" w:hAnsi="宋体" w:eastAsia="宋体" w:cs="宋体"/>
          <w:sz w:val="24"/>
          <w:szCs w:val="24"/>
        </w:rPr>
        <w:t>1.报名和磋商文件发售期：</w:t>
      </w:r>
      <w:r>
        <w:rPr>
          <w:rFonts w:hint="eastAsia" w:ascii="宋体" w:hAnsi="宋体" w:eastAsia="宋体" w:cs="宋体"/>
          <w:sz w:val="24"/>
          <w:szCs w:val="24"/>
          <w:highlight w:val="yellow"/>
        </w:rPr>
        <w:t>202</w:t>
      </w:r>
      <w:r>
        <w:rPr>
          <w:rFonts w:hint="eastAsia" w:ascii="宋体" w:hAnsi="宋体" w:eastAsia="宋体" w:cs="宋体"/>
          <w:sz w:val="24"/>
          <w:szCs w:val="24"/>
          <w:highlight w:val="yellow"/>
          <w:lang w:val="en-US" w:eastAsia="zh-CN"/>
        </w:rPr>
        <w:t>5</w:t>
      </w:r>
      <w:r>
        <w:rPr>
          <w:rFonts w:hint="eastAsia" w:ascii="宋体" w:hAnsi="宋体" w:eastAsia="宋体" w:cs="宋体"/>
          <w:sz w:val="24"/>
          <w:szCs w:val="24"/>
          <w:highlight w:val="yellow"/>
        </w:rPr>
        <w:t>年</w:t>
      </w:r>
      <w:r>
        <w:rPr>
          <w:rFonts w:hint="eastAsia" w:ascii="宋体" w:hAnsi="宋体" w:eastAsia="宋体" w:cs="宋体"/>
          <w:sz w:val="24"/>
          <w:szCs w:val="24"/>
          <w:highlight w:val="yellow"/>
          <w:lang w:val="en-US" w:eastAsia="zh-CN"/>
        </w:rPr>
        <w:t>12</w:t>
      </w:r>
      <w:r>
        <w:rPr>
          <w:rFonts w:hint="eastAsia" w:ascii="宋体" w:hAnsi="宋体" w:eastAsia="宋体" w:cs="宋体"/>
          <w:sz w:val="24"/>
          <w:szCs w:val="24"/>
          <w:highlight w:val="yellow"/>
        </w:rPr>
        <w:t>月</w:t>
      </w:r>
      <w:r>
        <w:rPr>
          <w:rFonts w:hint="eastAsia" w:ascii="宋体" w:hAnsi="宋体" w:cs="宋体"/>
          <w:sz w:val="24"/>
          <w:szCs w:val="24"/>
          <w:highlight w:val="yellow"/>
          <w:lang w:val="en-US" w:eastAsia="zh-CN"/>
        </w:rPr>
        <w:t>5</w:t>
      </w:r>
      <w:r>
        <w:rPr>
          <w:rFonts w:hint="eastAsia" w:ascii="宋体" w:hAnsi="宋体" w:eastAsia="宋体" w:cs="宋体"/>
          <w:sz w:val="24"/>
          <w:szCs w:val="24"/>
          <w:highlight w:val="yellow"/>
        </w:rPr>
        <w:t>日</w:t>
      </w:r>
      <w:r>
        <w:rPr>
          <w:rFonts w:hint="eastAsia" w:ascii="宋体" w:hAnsi="宋体" w:eastAsia="宋体" w:cs="宋体"/>
          <w:sz w:val="24"/>
          <w:szCs w:val="24"/>
          <w:highlight w:val="yellow"/>
          <w:lang w:eastAsia="zh-CN"/>
        </w:rPr>
        <w:t>—</w:t>
      </w:r>
      <w:r>
        <w:rPr>
          <w:rFonts w:hint="eastAsia" w:ascii="宋体" w:hAnsi="宋体" w:eastAsia="宋体" w:cs="宋体"/>
          <w:sz w:val="24"/>
          <w:szCs w:val="24"/>
          <w:highlight w:val="yellow"/>
          <w:lang w:val="en-US" w:eastAsia="zh-CN"/>
        </w:rPr>
        <w:t>12</w:t>
      </w:r>
      <w:r>
        <w:rPr>
          <w:rFonts w:hint="eastAsia" w:ascii="宋体" w:hAnsi="宋体" w:eastAsia="宋体" w:cs="宋体"/>
          <w:sz w:val="24"/>
          <w:szCs w:val="24"/>
          <w:highlight w:val="yellow"/>
        </w:rPr>
        <w:t>月</w:t>
      </w:r>
      <w:r>
        <w:rPr>
          <w:rFonts w:hint="eastAsia" w:ascii="宋体" w:hAnsi="宋体" w:cs="宋体"/>
          <w:sz w:val="24"/>
          <w:szCs w:val="24"/>
          <w:highlight w:val="yellow"/>
          <w:lang w:val="en-US" w:eastAsia="zh-CN"/>
        </w:rPr>
        <w:t>13</w:t>
      </w:r>
      <w:r>
        <w:rPr>
          <w:rFonts w:hint="eastAsia" w:ascii="宋体" w:hAnsi="宋体" w:eastAsia="宋体" w:cs="宋体"/>
          <w:sz w:val="24"/>
          <w:szCs w:val="24"/>
          <w:highlight w:val="yellow"/>
        </w:rPr>
        <w:t>日</w:t>
      </w:r>
    </w:p>
    <w:p w14:paraId="4749C6E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2.在磋商文件发售期内，将《采购文件发售登记表》（加盖供应商公章）扫描后发送至315119015@qq.com（邮箱）。</w:t>
      </w:r>
    </w:p>
    <w:p w14:paraId="65136A57">
      <w:pPr>
        <w:spacing w:line="360" w:lineRule="auto"/>
        <w:ind w:left="476" w:leftChars="170" w:firstLine="0" w:firstLineChars="0"/>
        <w:rPr>
          <w:rFonts w:hint="eastAsia" w:ascii="宋体" w:hAnsi="宋体" w:eastAsia="宋体" w:cs="宋体"/>
          <w:sz w:val="24"/>
          <w:szCs w:val="24"/>
          <w:highlight w:val="yellow"/>
          <w:lang w:eastAsia="zh-CN"/>
        </w:rPr>
      </w:pPr>
      <w:r>
        <w:rPr>
          <w:rFonts w:hint="eastAsia" w:ascii="宋体" w:hAnsi="宋体" w:eastAsia="宋体" w:cs="宋体"/>
          <w:sz w:val="24"/>
          <w:szCs w:val="24"/>
        </w:rPr>
        <w:t>3.竞争性磋商文件售价为：人民币300元/份，递交响应文件时递交至代理机构。</w:t>
      </w:r>
      <w:bookmarkEnd w:id="14"/>
      <w:r>
        <w:rPr>
          <w:rFonts w:hint="eastAsia" w:ascii="宋体" w:hAnsi="宋体" w:eastAsia="宋体" w:cs="宋体"/>
          <w:sz w:val="24"/>
          <w:szCs w:val="24"/>
        </w:rPr>
        <w:t>（四）递交磋商响应文件地点：重庆市两江新区松牌路94号</w:t>
      </w:r>
      <w:bookmarkStart w:id="149" w:name="_GoBack"/>
      <w:bookmarkEnd w:id="149"/>
    </w:p>
    <w:p w14:paraId="026C6D52">
      <w:pPr>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（五）磋商响应文件递交开始时间：</w:t>
      </w:r>
      <w:r>
        <w:rPr>
          <w:rFonts w:hint="eastAsia" w:ascii="宋体" w:hAnsi="宋体" w:eastAsia="宋体" w:cs="宋体"/>
          <w:sz w:val="24"/>
          <w:szCs w:val="24"/>
          <w:highlight w:val="yellow"/>
        </w:rPr>
        <w:t>2025年</w:t>
      </w:r>
      <w:r>
        <w:rPr>
          <w:rFonts w:hint="eastAsia" w:ascii="宋体" w:hAnsi="宋体" w:eastAsia="宋体" w:cs="宋体"/>
          <w:sz w:val="24"/>
          <w:szCs w:val="24"/>
          <w:highlight w:val="yellow"/>
          <w:lang w:val="en-US" w:eastAsia="zh-CN"/>
        </w:rPr>
        <w:t>12</w:t>
      </w:r>
      <w:r>
        <w:rPr>
          <w:rFonts w:hint="eastAsia" w:ascii="宋体" w:hAnsi="宋体" w:eastAsia="宋体" w:cs="宋体"/>
          <w:sz w:val="24"/>
          <w:szCs w:val="24"/>
          <w:highlight w:val="yellow"/>
        </w:rPr>
        <w:t>月</w:t>
      </w:r>
      <w:r>
        <w:rPr>
          <w:rFonts w:hint="eastAsia" w:ascii="宋体" w:hAnsi="宋体" w:cs="宋体"/>
          <w:sz w:val="24"/>
          <w:szCs w:val="24"/>
          <w:highlight w:val="yellow"/>
          <w:lang w:val="en-US" w:eastAsia="zh-CN"/>
        </w:rPr>
        <w:t>16</w:t>
      </w:r>
      <w:r>
        <w:rPr>
          <w:rFonts w:hint="eastAsia" w:ascii="宋体" w:hAnsi="宋体" w:eastAsia="宋体" w:cs="宋体"/>
          <w:sz w:val="24"/>
          <w:szCs w:val="24"/>
          <w:highlight w:val="yellow"/>
        </w:rPr>
        <w:t>日北京时间14:00</w:t>
      </w:r>
    </w:p>
    <w:p w14:paraId="65A17B41">
      <w:pPr>
        <w:spacing w:line="360" w:lineRule="auto"/>
        <w:ind w:firstLine="480" w:firstLineChars="200"/>
        <w:rPr>
          <w:rFonts w:hint="eastAsia" w:ascii="宋体" w:hAnsi="宋体" w:eastAsia="宋体" w:cs="宋体"/>
          <w:sz w:val="24"/>
          <w:szCs w:val="24"/>
          <w:highlight w:val="yellow"/>
        </w:rPr>
      </w:pPr>
      <w:bookmarkStart w:id="15" w:name="_Toc373860294"/>
      <w:r>
        <w:rPr>
          <w:rFonts w:hint="eastAsia" w:ascii="宋体" w:hAnsi="宋体" w:eastAsia="宋体" w:cs="宋体"/>
          <w:sz w:val="24"/>
          <w:szCs w:val="24"/>
        </w:rPr>
        <w:t>（六）磋商响应文件递交截止时间：</w:t>
      </w:r>
      <w:r>
        <w:rPr>
          <w:rFonts w:hint="eastAsia" w:ascii="宋体" w:hAnsi="宋体" w:eastAsia="宋体" w:cs="宋体"/>
          <w:sz w:val="24"/>
          <w:szCs w:val="24"/>
          <w:highlight w:val="yellow"/>
        </w:rPr>
        <w:t>2025年</w:t>
      </w:r>
      <w:r>
        <w:rPr>
          <w:rFonts w:hint="eastAsia" w:ascii="宋体" w:hAnsi="宋体" w:eastAsia="宋体" w:cs="宋体"/>
          <w:sz w:val="24"/>
          <w:szCs w:val="24"/>
          <w:highlight w:val="yellow"/>
          <w:lang w:val="en-US" w:eastAsia="zh-CN"/>
        </w:rPr>
        <w:t>12</w:t>
      </w:r>
      <w:r>
        <w:rPr>
          <w:rFonts w:hint="eastAsia" w:ascii="宋体" w:hAnsi="宋体" w:eastAsia="宋体" w:cs="宋体"/>
          <w:sz w:val="24"/>
          <w:szCs w:val="24"/>
          <w:highlight w:val="yellow"/>
        </w:rPr>
        <w:t>月</w:t>
      </w:r>
      <w:r>
        <w:rPr>
          <w:rFonts w:hint="eastAsia" w:ascii="宋体" w:hAnsi="宋体" w:cs="宋体"/>
          <w:sz w:val="24"/>
          <w:szCs w:val="24"/>
          <w:highlight w:val="yellow"/>
          <w:lang w:val="en-US" w:eastAsia="zh-CN"/>
        </w:rPr>
        <w:t>16</w:t>
      </w:r>
      <w:r>
        <w:rPr>
          <w:rFonts w:hint="eastAsia" w:ascii="宋体" w:hAnsi="宋体" w:eastAsia="宋体" w:cs="宋体"/>
          <w:sz w:val="24"/>
          <w:szCs w:val="24"/>
          <w:highlight w:val="yellow"/>
        </w:rPr>
        <w:t>日北京时间14:30</w:t>
      </w:r>
    </w:p>
    <w:p w14:paraId="02A2FB6F">
      <w:pPr>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（七）磋商开始时间：</w:t>
      </w:r>
      <w:r>
        <w:rPr>
          <w:rFonts w:hint="eastAsia" w:ascii="宋体" w:hAnsi="宋体" w:eastAsia="宋体" w:cs="宋体"/>
          <w:sz w:val="24"/>
          <w:szCs w:val="24"/>
          <w:highlight w:val="yellow"/>
        </w:rPr>
        <w:t>2025年</w:t>
      </w:r>
      <w:r>
        <w:rPr>
          <w:rFonts w:hint="eastAsia" w:ascii="宋体" w:hAnsi="宋体" w:eastAsia="宋体" w:cs="宋体"/>
          <w:sz w:val="24"/>
          <w:szCs w:val="24"/>
          <w:highlight w:val="yellow"/>
          <w:lang w:val="en-US" w:eastAsia="zh-CN"/>
        </w:rPr>
        <w:t>12</w:t>
      </w:r>
      <w:r>
        <w:rPr>
          <w:rFonts w:hint="eastAsia" w:ascii="宋体" w:hAnsi="宋体" w:eastAsia="宋体" w:cs="宋体"/>
          <w:sz w:val="24"/>
          <w:szCs w:val="24"/>
          <w:highlight w:val="yellow"/>
        </w:rPr>
        <w:t>月</w:t>
      </w:r>
      <w:r>
        <w:rPr>
          <w:rFonts w:hint="eastAsia" w:ascii="宋体" w:hAnsi="宋体" w:cs="宋体"/>
          <w:sz w:val="24"/>
          <w:szCs w:val="24"/>
          <w:highlight w:val="yellow"/>
          <w:lang w:val="en-US" w:eastAsia="zh-CN"/>
        </w:rPr>
        <w:t>16</w:t>
      </w:r>
      <w:r>
        <w:rPr>
          <w:rFonts w:hint="eastAsia" w:ascii="宋体" w:hAnsi="宋体" w:eastAsia="宋体" w:cs="宋体"/>
          <w:sz w:val="24"/>
          <w:szCs w:val="24"/>
          <w:highlight w:val="yellow"/>
        </w:rPr>
        <w:t>日北京时间14:30</w:t>
      </w:r>
    </w:p>
    <w:bookmarkEnd w:id="15"/>
    <w:p w14:paraId="602018B3">
      <w:pPr>
        <w:pStyle w:val="3"/>
        <w:spacing w:before="0" w:after="0" w:line="360" w:lineRule="auto"/>
        <w:rPr>
          <w:rFonts w:hint="eastAsia" w:ascii="宋体" w:hAnsi="宋体" w:eastAsia="宋体" w:cs="宋体"/>
          <w:sz w:val="24"/>
          <w:szCs w:val="24"/>
        </w:rPr>
      </w:pPr>
      <w:bookmarkStart w:id="16" w:name="_Toc10966"/>
      <w:r>
        <w:rPr>
          <w:rFonts w:hint="eastAsia" w:ascii="宋体" w:hAnsi="宋体" w:eastAsia="宋体" w:cs="宋体"/>
          <w:sz w:val="24"/>
          <w:szCs w:val="24"/>
        </w:rPr>
        <w:t>五、</w:t>
      </w:r>
      <w:bookmarkEnd w:id="10"/>
      <w:r>
        <w:rPr>
          <w:rFonts w:hint="eastAsia" w:ascii="宋体" w:hAnsi="宋体" w:eastAsia="宋体" w:cs="宋体"/>
          <w:sz w:val="24"/>
          <w:szCs w:val="24"/>
        </w:rPr>
        <w:t>其它有关规定</w:t>
      </w:r>
      <w:bookmarkEnd w:id="16"/>
    </w:p>
    <w:p w14:paraId="0AE33AF3">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（一）单位负责人为同一人或者存在直接控股、管理关系的不同供应商，不得参加同一合同项下的政府采购活动，否则均为无效响应。</w:t>
      </w:r>
    </w:p>
    <w:p w14:paraId="67E5C0F3">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（二）为采购项目提供整体设计、规范编制或者项目管理、监理、检测等服务的供应商，不得再参加该采购项目的其他采购活动，否则均为无效响应。</w:t>
      </w:r>
    </w:p>
    <w:p w14:paraId="47E10586">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（三）本项目的补遗文件（如果有）一律在“行采家”平台（http://www.gec123.com）上发布请各供应商注意下载。无论供应商下载与否，均视同供应商已知晓本项目补遗文件的内容。</w:t>
      </w:r>
    </w:p>
    <w:p w14:paraId="31DE9CF9">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（四）超过响应文件截止时间递交的响应文件，恕不接收。</w:t>
      </w:r>
    </w:p>
    <w:p w14:paraId="0F7802AA">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（五）磋商费用：无论磋商结果如何，供应商参与本项目磋商的所有费用均应由供应商自行承担。</w:t>
      </w:r>
    </w:p>
    <w:p w14:paraId="71B2077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b/>
          <w:bCs/>
          <w:sz w:val="24"/>
          <w:szCs w:val="24"/>
        </w:rPr>
        <w:t>本项目不接受联合体参与磋商，否则按无效处理。</w:t>
      </w:r>
    </w:p>
    <w:p w14:paraId="54C7E312">
      <w:pPr>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七</w:t>
      </w:r>
      <w:r>
        <w:rPr>
          <w:rFonts w:hint="eastAsia" w:ascii="宋体" w:hAnsi="宋体" w:eastAsia="宋体" w:cs="宋体"/>
          <w:sz w:val="24"/>
          <w:szCs w:val="24"/>
          <w:lang w:eastAsia="zh-CN"/>
        </w:rPr>
        <w:t>）</w:t>
      </w:r>
      <w:r>
        <w:rPr>
          <w:rFonts w:hint="eastAsia" w:ascii="宋体" w:hAnsi="宋体" w:eastAsia="宋体" w:cs="宋体"/>
          <w:b/>
          <w:bCs/>
          <w:sz w:val="24"/>
          <w:szCs w:val="24"/>
          <w:lang w:eastAsia="zh-CN"/>
        </w:rPr>
        <w:t>本项目不接受</w:t>
      </w:r>
      <w:r>
        <w:rPr>
          <w:rFonts w:hint="eastAsia" w:ascii="宋体" w:hAnsi="宋体" w:eastAsia="宋体" w:cs="宋体"/>
          <w:b/>
          <w:bCs/>
          <w:sz w:val="24"/>
          <w:szCs w:val="24"/>
          <w:lang w:val="en-US" w:eastAsia="zh-CN"/>
        </w:rPr>
        <w:t>合同分包</w:t>
      </w:r>
      <w:r>
        <w:rPr>
          <w:rFonts w:hint="eastAsia" w:ascii="宋体" w:hAnsi="宋体" w:eastAsia="宋体" w:cs="宋体"/>
          <w:b/>
          <w:bCs/>
          <w:sz w:val="24"/>
          <w:szCs w:val="24"/>
          <w:lang w:eastAsia="zh-CN"/>
        </w:rPr>
        <w:t>，否则按无效处理。</w:t>
      </w:r>
    </w:p>
    <w:p w14:paraId="03979ED6">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八</w:t>
      </w:r>
      <w:r>
        <w:rPr>
          <w:rFonts w:hint="eastAsia" w:ascii="宋体" w:hAnsi="宋体" w:eastAsia="宋体" w:cs="宋体"/>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A9A27F9">
      <w:pPr>
        <w:pStyle w:val="3"/>
        <w:spacing w:before="0" w:after="0" w:line="360" w:lineRule="auto"/>
        <w:rPr>
          <w:rFonts w:hint="eastAsia" w:ascii="宋体" w:hAnsi="宋体" w:eastAsia="宋体" w:cs="宋体"/>
          <w:sz w:val="24"/>
          <w:szCs w:val="24"/>
        </w:rPr>
      </w:pPr>
      <w:bookmarkStart w:id="17" w:name="_Toc509586467"/>
      <w:bookmarkStart w:id="18" w:name="_Toc10983"/>
      <w:r>
        <w:rPr>
          <w:rFonts w:hint="eastAsia" w:ascii="宋体" w:hAnsi="宋体" w:eastAsia="宋体" w:cs="宋体"/>
          <w:sz w:val="24"/>
          <w:szCs w:val="24"/>
        </w:rPr>
        <w:t>六、</w:t>
      </w:r>
      <w:bookmarkStart w:id="19" w:name="_Toc479668114"/>
      <w:bookmarkStart w:id="20" w:name="_Toc480466698"/>
      <w:r>
        <w:rPr>
          <w:rFonts w:hint="eastAsia" w:ascii="宋体" w:hAnsi="宋体" w:eastAsia="宋体" w:cs="宋体"/>
          <w:sz w:val="24"/>
          <w:szCs w:val="24"/>
        </w:rPr>
        <w:t>采购项目需落实的政府采购政策</w:t>
      </w:r>
      <w:bookmarkEnd w:id="17"/>
      <w:bookmarkEnd w:id="18"/>
      <w:bookmarkEnd w:id="19"/>
      <w:bookmarkEnd w:id="20"/>
    </w:p>
    <w:p w14:paraId="1B075AD8">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72A42189">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（二）按照&lt;财政部 工业和信息化部关于印发《政府采购促进中小企业发展暂行办法》的通知&gt;（财库〔2011〕181号）的规定，落实促进中小企业发展政策。</w:t>
      </w:r>
    </w:p>
    <w:p w14:paraId="2476E90A">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（三）按照&lt;财政部、司法部关于政府采购支持监狱企业发展有关问题的通知&gt;（财库〔2014〕68号）的规定，落实支持监狱企业发展政策。</w:t>
      </w:r>
    </w:p>
    <w:p w14:paraId="238F106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（四）按照《三部门联合发布关于促进残疾人就业政府采购政策的通知》（财库〔2017〕 141号）的规定，落实支持残疾人福利性单位发展政策。</w:t>
      </w:r>
    </w:p>
    <w:p w14:paraId="349DC9E7">
      <w:pPr>
        <w:pStyle w:val="3"/>
        <w:spacing w:before="0" w:after="0" w:line="360" w:lineRule="auto"/>
        <w:rPr>
          <w:rFonts w:hint="eastAsia" w:ascii="宋体" w:hAnsi="宋体" w:eastAsia="宋体" w:cs="宋体"/>
          <w:sz w:val="24"/>
          <w:szCs w:val="24"/>
        </w:rPr>
      </w:pPr>
      <w:bookmarkStart w:id="21" w:name="_Toc597"/>
      <w:r>
        <w:rPr>
          <w:rFonts w:hint="eastAsia" w:ascii="宋体" w:hAnsi="宋体" w:eastAsia="宋体" w:cs="宋体"/>
          <w:sz w:val="24"/>
          <w:szCs w:val="24"/>
        </w:rPr>
        <w:t>七、联系方式</w:t>
      </w:r>
      <w:bookmarkEnd w:id="21"/>
    </w:p>
    <w:p w14:paraId="57D5D65A">
      <w:pPr>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sz w:val="24"/>
          <w:szCs w:val="24"/>
        </w:rPr>
        <w:t>（一）采购人：</w:t>
      </w:r>
      <w:r>
        <w:rPr>
          <w:rFonts w:hint="eastAsia" w:ascii="宋体" w:hAnsi="宋体" w:eastAsia="宋体" w:cs="宋体"/>
          <w:sz w:val="24"/>
          <w:szCs w:val="24"/>
          <w:lang w:eastAsia="zh-CN"/>
        </w:rPr>
        <w:t>重庆市农业机械化技术推广总站</w:t>
      </w:r>
    </w:p>
    <w:p w14:paraId="11C0759C">
      <w:pPr>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联系人：</w:t>
      </w:r>
      <w:r>
        <w:rPr>
          <w:rFonts w:hint="eastAsia" w:ascii="宋体" w:hAnsi="宋体" w:cs="宋体"/>
          <w:color w:val="auto"/>
          <w:sz w:val="24"/>
          <w:szCs w:val="24"/>
          <w:lang w:eastAsia="zh-CN"/>
        </w:rPr>
        <w:t>苟银忠</w:t>
      </w:r>
    </w:p>
    <w:p w14:paraId="2F54F8C8">
      <w:pPr>
        <w:snapToGrid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电话：</w:t>
      </w:r>
      <w:r>
        <w:rPr>
          <w:rFonts w:hint="eastAsia" w:ascii="宋体" w:hAnsi="宋体" w:cs="宋体"/>
          <w:color w:val="auto"/>
          <w:sz w:val="24"/>
          <w:szCs w:val="24"/>
          <w:lang w:val="en-US" w:eastAsia="zh-CN"/>
        </w:rPr>
        <w:t>18983632357、023-67909951</w:t>
      </w:r>
    </w:p>
    <w:p w14:paraId="4B9E01A1">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000000"/>
          <w:sz w:val="24"/>
        </w:rPr>
        <w:t>重庆市两江新区松牌路94号</w:t>
      </w:r>
    </w:p>
    <w:p w14:paraId="2D536413">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（二）采购代理机构：重庆千广商务信息咨询有限公司</w:t>
      </w:r>
    </w:p>
    <w:p w14:paraId="252B971C">
      <w:pPr>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eastAsia="zh-CN"/>
        </w:rPr>
        <w:t>张老师</w:t>
      </w:r>
    </w:p>
    <w:p w14:paraId="0B57EA06">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电  话：</w:t>
      </w:r>
      <w:bookmarkStart w:id="22" w:name="OLE_LINK6"/>
      <w:r>
        <w:rPr>
          <w:rFonts w:hint="eastAsia" w:ascii="宋体" w:hAnsi="宋体" w:eastAsia="宋体" w:cs="宋体"/>
          <w:color w:val="auto"/>
          <w:sz w:val="24"/>
          <w:szCs w:val="24"/>
          <w:lang w:val="en-US" w:eastAsia="zh-CN"/>
        </w:rPr>
        <w:t>13896184944</w:t>
      </w:r>
    </w:p>
    <w:bookmarkEnd w:id="22"/>
    <w:p w14:paraId="4E445C94">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  址：重庆两江新区鸳鸯街道湖山路B19号附28号</w:t>
      </w:r>
    </w:p>
    <w:p w14:paraId="0E0BE152">
      <w:pPr>
        <w:snapToGrid w:val="0"/>
        <w:ind w:firstLine="480" w:firstLineChars="200"/>
        <w:rPr>
          <w:rFonts w:hint="eastAsia" w:ascii="宋体" w:hAnsi="宋体" w:eastAsia="宋体" w:cs="宋体"/>
          <w:sz w:val="24"/>
          <w:szCs w:val="24"/>
        </w:rPr>
        <w:sectPr>
          <w:pgSz w:w="11907" w:h="16840"/>
          <w:pgMar w:top="1134" w:right="1418" w:bottom="1134" w:left="1418" w:header="964" w:footer="992" w:gutter="0"/>
          <w:pgNumType w:fmt="numberInDash"/>
          <w:cols w:space="720" w:num="1"/>
          <w:docGrid w:linePitch="312" w:charSpace="0"/>
        </w:sectPr>
      </w:pPr>
    </w:p>
    <w:p w14:paraId="10E6BA3E">
      <w:pPr>
        <w:pStyle w:val="2"/>
        <w:spacing w:line="360" w:lineRule="auto"/>
        <w:jc w:val="center"/>
        <w:rPr>
          <w:rFonts w:hint="eastAsia" w:ascii="宋体" w:hAnsi="宋体" w:eastAsia="宋体" w:cs="宋体"/>
          <w:b/>
          <w:sz w:val="36"/>
          <w:szCs w:val="36"/>
        </w:rPr>
      </w:pPr>
      <w:bookmarkStart w:id="23" w:name="_Toc18004"/>
      <w:r>
        <w:rPr>
          <w:rFonts w:hint="eastAsia" w:ascii="宋体" w:hAnsi="宋体" w:eastAsia="宋体" w:cs="宋体"/>
          <w:b/>
          <w:sz w:val="36"/>
          <w:szCs w:val="36"/>
        </w:rPr>
        <w:t>第二篇  项目</w:t>
      </w:r>
      <w:r>
        <w:rPr>
          <w:rFonts w:hint="eastAsia" w:ascii="宋体" w:hAnsi="宋体" w:eastAsia="宋体" w:cs="宋体"/>
          <w:b/>
          <w:sz w:val="36"/>
          <w:szCs w:val="36"/>
          <w:lang w:val="en-US" w:eastAsia="zh-CN"/>
        </w:rPr>
        <w:t>服务</w:t>
      </w:r>
      <w:r>
        <w:rPr>
          <w:rFonts w:hint="eastAsia" w:ascii="宋体" w:hAnsi="宋体" w:eastAsia="宋体" w:cs="宋体"/>
          <w:b/>
          <w:sz w:val="36"/>
          <w:szCs w:val="36"/>
        </w:rPr>
        <w:t>需求</w:t>
      </w:r>
      <w:bookmarkEnd w:id="23"/>
    </w:p>
    <w:p w14:paraId="428F0A8E">
      <w:pPr>
        <w:spacing w:line="400" w:lineRule="exact"/>
        <w:ind w:firstLine="482" w:firstLineChars="200"/>
        <w:rPr>
          <w:rFonts w:hint="eastAsia" w:ascii="宋体" w:hAnsi="宋体" w:eastAsia="宋体" w:cs="宋体"/>
          <w:sz w:val="24"/>
          <w:szCs w:val="24"/>
        </w:rPr>
      </w:pPr>
      <w:bookmarkStart w:id="24" w:name="_Toc26607"/>
      <w:bookmarkStart w:id="25" w:name="_Toc12789058"/>
      <w:r>
        <w:rPr>
          <w:rFonts w:hint="eastAsia" w:ascii="宋体" w:hAnsi="宋体" w:eastAsia="宋体" w:cs="宋体"/>
          <w:b/>
          <w:bCs/>
          <w:sz w:val="24"/>
          <w:szCs w:val="24"/>
        </w:rPr>
        <w:t>“※”标注的服务需求为符合性审查中的实质性要求，响应文件若不满足按无效响应处理。</w:t>
      </w:r>
    </w:p>
    <w:p w14:paraId="0B4748DF">
      <w:pPr>
        <w:pStyle w:val="3"/>
        <w:spacing w:before="0" w:after="0" w:line="360" w:lineRule="auto"/>
        <w:rPr>
          <w:rFonts w:hint="eastAsia" w:ascii="宋体" w:hAnsi="宋体" w:eastAsia="宋体" w:cs="宋体"/>
          <w:sz w:val="24"/>
          <w:szCs w:val="24"/>
        </w:rPr>
      </w:pPr>
      <w:r>
        <w:rPr>
          <w:rFonts w:hint="eastAsia" w:ascii="宋体" w:hAnsi="宋体" w:eastAsia="宋体" w:cs="宋体"/>
          <w:sz w:val="24"/>
          <w:szCs w:val="24"/>
        </w:rPr>
        <w:t>一、项目一览表</w:t>
      </w:r>
      <w:bookmarkEnd w:id="24"/>
    </w:p>
    <w:tbl>
      <w:tblPr>
        <w:tblStyle w:val="58"/>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6214"/>
        <w:gridCol w:w="1689"/>
      </w:tblGrid>
      <w:tr w14:paraId="1C60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1" w:hRule="atLeast"/>
          <w:jc w:val="center"/>
        </w:trPr>
        <w:tc>
          <w:tcPr>
            <w:tcW w:w="937" w:type="dxa"/>
            <w:vAlign w:val="center"/>
          </w:tcPr>
          <w:p w14:paraId="68ABC5B5">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b/>
                <w:bCs/>
                <w:color w:val="000000" w:themeColor="text1"/>
                <w:sz w:val="22"/>
                <w:szCs w:val="24"/>
                <w14:textFill>
                  <w14:solidFill>
                    <w14:schemeClr w14:val="tx1"/>
                  </w14:solidFill>
                </w14:textFill>
              </w:rPr>
            </w:pPr>
            <w:r>
              <w:rPr>
                <w:rFonts w:hint="eastAsia" w:ascii="宋体" w:hAnsi="宋体" w:eastAsia="宋体" w:cs="宋体"/>
                <w:b/>
                <w:bCs/>
                <w:color w:val="000000" w:themeColor="text1"/>
                <w:sz w:val="22"/>
                <w:szCs w:val="24"/>
                <w14:textFill>
                  <w14:solidFill>
                    <w14:schemeClr w14:val="tx1"/>
                  </w14:solidFill>
                </w14:textFill>
              </w:rPr>
              <w:t>合同</w:t>
            </w:r>
          </w:p>
          <w:p w14:paraId="2361380B">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b/>
                <w:bCs/>
                <w:color w:val="000000" w:themeColor="text1"/>
                <w:sz w:val="22"/>
                <w:szCs w:val="24"/>
                <w14:textFill>
                  <w14:solidFill>
                    <w14:schemeClr w14:val="tx1"/>
                  </w14:solidFill>
                </w14:textFill>
              </w:rPr>
            </w:pPr>
            <w:r>
              <w:rPr>
                <w:rFonts w:hint="eastAsia" w:ascii="宋体" w:hAnsi="宋体" w:eastAsia="宋体" w:cs="宋体"/>
                <w:b/>
                <w:bCs/>
                <w:color w:val="000000" w:themeColor="text1"/>
                <w:sz w:val="22"/>
                <w:szCs w:val="24"/>
                <w14:textFill>
                  <w14:solidFill>
                    <w14:schemeClr w14:val="tx1"/>
                  </w14:solidFill>
                </w14:textFill>
              </w:rPr>
              <w:t>包号</w:t>
            </w:r>
          </w:p>
        </w:tc>
        <w:tc>
          <w:tcPr>
            <w:tcW w:w="6214" w:type="dxa"/>
            <w:vAlign w:val="center"/>
          </w:tcPr>
          <w:p w14:paraId="3B4E0452">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b/>
                <w:bCs/>
                <w:color w:val="000000" w:themeColor="text1"/>
                <w:sz w:val="22"/>
                <w:szCs w:val="24"/>
                <w14:textFill>
                  <w14:solidFill>
                    <w14:schemeClr w14:val="tx1"/>
                  </w14:solidFill>
                </w14:textFill>
              </w:rPr>
            </w:pPr>
            <w:r>
              <w:rPr>
                <w:rFonts w:hint="eastAsia" w:ascii="宋体" w:hAnsi="宋体" w:eastAsia="宋体" w:cs="宋体"/>
                <w:b/>
                <w:bCs/>
                <w:color w:val="000000" w:themeColor="text1"/>
                <w:sz w:val="22"/>
                <w:szCs w:val="24"/>
                <w14:textFill>
                  <w14:solidFill>
                    <w14:schemeClr w14:val="tx1"/>
                  </w14:solidFill>
                </w14:textFill>
              </w:rPr>
              <w:t>项目名称</w:t>
            </w:r>
          </w:p>
        </w:tc>
        <w:tc>
          <w:tcPr>
            <w:tcW w:w="1689" w:type="dxa"/>
            <w:vAlign w:val="center"/>
          </w:tcPr>
          <w:p w14:paraId="45343970">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z w:val="22"/>
                <w:szCs w:val="24"/>
              </w:rPr>
            </w:pPr>
            <w:r>
              <w:rPr>
                <w:rFonts w:hint="eastAsia" w:ascii="宋体" w:hAnsi="宋体" w:eastAsia="宋体" w:cs="宋体"/>
                <w:b/>
                <w:bCs/>
                <w:color w:val="000000" w:themeColor="text1"/>
                <w:sz w:val="22"/>
                <w:szCs w:val="24"/>
                <w14:textFill>
                  <w14:solidFill>
                    <w14:schemeClr w14:val="tx1"/>
                  </w14:solidFill>
                </w14:textFill>
              </w:rPr>
              <w:t>数量/单位</w:t>
            </w:r>
          </w:p>
        </w:tc>
      </w:tr>
      <w:tr w14:paraId="4A2D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9" w:hRule="atLeast"/>
          <w:jc w:val="center"/>
        </w:trPr>
        <w:tc>
          <w:tcPr>
            <w:tcW w:w="937" w:type="dxa"/>
            <w:vAlign w:val="center"/>
          </w:tcPr>
          <w:p w14:paraId="7F5B8998">
            <w:pPr>
              <w:jc w:val="center"/>
              <w:rPr>
                <w:rFonts w:hint="eastAsia" w:ascii="宋体" w:hAnsi="宋体" w:eastAsia="宋体" w:cs="宋体"/>
                <w:sz w:val="22"/>
                <w:szCs w:val="24"/>
              </w:rPr>
            </w:pPr>
            <w:r>
              <w:rPr>
                <w:rFonts w:hint="eastAsia" w:ascii="宋体" w:hAnsi="宋体" w:eastAsia="宋体" w:cs="宋体"/>
                <w:sz w:val="22"/>
                <w:szCs w:val="24"/>
              </w:rPr>
              <w:t>一</w:t>
            </w:r>
          </w:p>
        </w:tc>
        <w:tc>
          <w:tcPr>
            <w:tcW w:w="6214" w:type="dxa"/>
            <w:vAlign w:val="center"/>
          </w:tcPr>
          <w:p w14:paraId="6D8FF685">
            <w:pPr>
              <w:pStyle w:val="15"/>
              <w:spacing w:line="400" w:lineRule="exact"/>
              <w:ind w:firstLine="0"/>
              <w:jc w:val="left"/>
              <w:outlineLvl w:val="0"/>
              <w:rPr>
                <w:rFonts w:hint="eastAsia" w:ascii="宋体" w:hAnsi="宋体" w:eastAsia="宋体" w:cs="宋体"/>
                <w:sz w:val="22"/>
                <w:szCs w:val="24"/>
                <w:lang w:eastAsia="zh-CN"/>
              </w:rPr>
            </w:pPr>
            <w:r>
              <w:rPr>
                <w:rFonts w:hint="eastAsia" w:ascii="宋体" w:hAnsi="宋体" w:eastAsia="宋体" w:cs="宋体"/>
                <w:szCs w:val="24"/>
                <w:lang w:eastAsia="zh-CN"/>
              </w:rPr>
              <w:t>《农用无人机应用技术与实务》教材编写与出版服务</w:t>
            </w:r>
          </w:p>
        </w:tc>
        <w:tc>
          <w:tcPr>
            <w:tcW w:w="1689" w:type="dxa"/>
            <w:vAlign w:val="center"/>
          </w:tcPr>
          <w:p w14:paraId="0B4B6077">
            <w:pPr>
              <w:keepNext w:val="0"/>
              <w:keepLines w:val="0"/>
              <w:suppressLineNumbers w:val="0"/>
              <w:snapToGrid w:val="0"/>
              <w:spacing w:before="0" w:beforeAutospacing="0" w:after="0" w:afterAutospacing="0"/>
              <w:ind w:left="0" w:leftChars="0" w:right="0" w:rightChars="0"/>
              <w:jc w:val="center"/>
              <w:textAlignment w:val="baseline"/>
              <w:rPr>
                <w:rFonts w:hint="eastAsia" w:ascii="宋体" w:hAnsi="宋体" w:eastAsia="宋体" w:cs="宋体"/>
                <w:sz w:val="22"/>
                <w:szCs w:val="24"/>
              </w:rPr>
            </w:pPr>
            <w:r>
              <w:rPr>
                <w:rFonts w:hint="eastAsia" w:ascii="宋体" w:hAnsi="宋体" w:eastAsia="宋体" w:cs="宋体"/>
                <w:sz w:val="24"/>
                <w:szCs w:val="24"/>
                <w:highlight w:val="none"/>
              </w:rPr>
              <w:t>1门</w:t>
            </w:r>
          </w:p>
        </w:tc>
      </w:tr>
    </w:tbl>
    <w:p w14:paraId="4A91832B">
      <w:pPr>
        <w:pStyle w:val="3"/>
        <w:spacing w:before="0" w:after="0" w:line="360" w:lineRule="auto"/>
        <w:rPr>
          <w:rFonts w:hint="eastAsia" w:ascii="宋体" w:hAnsi="宋体" w:eastAsia="宋体" w:cs="宋体"/>
          <w:sz w:val="24"/>
          <w:szCs w:val="24"/>
          <w:lang w:val="en-US" w:eastAsia="zh-CN"/>
        </w:rPr>
      </w:pPr>
      <w:bookmarkStart w:id="26" w:name="_Toc2023"/>
      <w:r>
        <w:rPr>
          <w:rFonts w:hint="eastAsia" w:ascii="宋体" w:hAnsi="宋体" w:eastAsia="宋体" w:cs="宋体"/>
          <w:sz w:val="24"/>
          <w:szCs w:val="24"/>
          <w:lang w:val="en-US" w:eastAsia="zh-CN"/>
        </w:rPr>
        <w:t>二、项目内容</w:t>
      </w:r>
      <w:bookmarkEnd w:id="26"/>
      <w:r>
        <w:rPr>
          <w:rFonts w:hint="eastAsia" w:ascii="宋体" w:hAnsi="宋体" w:eastAsia="宋体" w:cs="宋体"/>
          <w:sz w:val="24"/>
          <w:szCs w:val="24"/>
          <w:lang w:val="en-US" w:eastAsia="zh-CN"/>
        </w:rPr>
        <w:t>及要求</w:t>
      </w:r>
    </w:p>
    <w:p w14:paraId="3E6509F4">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（一）编写背景</w:t>
      </w:r>
    </w:p>
    <w:p w14:paraId="4FAEB26D">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市农用无人机应用发展迅速，无论是保有量和作业面积都获得了快速增长，大量应用于播撒、植保、吊运等作业场景。同时，每年农用无人机操作人员培训超1000人次，需求旺盛，但是，培训缺乏专业性、系统性培训教材，及时编写农用无人机应用技术专用教材，对于加快培养农用无人机实用人才具有重要支撑。</w:t>
      </w:r>
    </w:p>
    <w:p w14:paraId="09FE9D1D">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（二）适用范围</w:t>
      </w:r>
    </w:p>
    <w:p w14:paraId="709F1F4B">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本教材可作为高职院校植保无人机应用课程参考教材、新型职业农民及高素质农民培训教材，也可供从事农用无人机农业生产服务的从业者使用。</w:t>
      </w:r>
    </w:p>
    <w:p w14:paraId="47922E1B">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（三）编写内容</w:t>
      </w:r>
    </w:p>
    <w:p w14:paraId="5F32AFBD">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 </w:t>
      </w:r>
      <w:r>
        <w:rPr>
          <w:rFonts w:hint="eastAsia" w:ascii="宋体" w:hAnsi="宋体" w:cs="宋体"/>
          <w:color w:val="auto"/>
          <w:sz w:val="24"/>
          <w:szCs w:val="24"/>
          <w:lang w:val="en-US" w:eastAsia="zh-CN"/>
        </w:rPr>
        <w:t>聘请</w:t>
      </w:r>
      <w:r>
        <w:rPr>
          <w:rFonts w:hint="eastAsia" w:ascii="宋体" w:hAnsi="宋体" w:eastAsia="宋体" w:cs="宋体"/>
          <w:color w:val="auto"/>
          <w:sz w:val="24"/>
          <w:szCs w:val="24"/>
          <w:lang w:val="en-US" w:eastAsia="zh-CN"/>
        </w:rPr>
        <w:t>专家团队</w:t>
      </w:r>
      <w:r>
        <w:rPr>
          <w:rFonts w:hint="eastAsia" w:ascii="宋体" w:hAnsi="宋体" w:eastAsia="宋体" w:cs="宋体"/>
          <w:color w:val="auto"/>
          <w:sz w:val="24"/>
        </w:rPr>
        <w:t>指导</w:t>
      </w:r>
      <w:r>
        <w:rPr>
          <w:rFonts w:hint="eastAsia" w:ascii="宋体" w:hAnsi="宋体" w:eastAsia="宋体" w:cs="宋体"/>
          <w:color w:val="auto"/>
          <w:sz w:val="24"/>
          <w:szCs w:val="24"/>
          <w:lang w:val="en-US" w:eastAsia="zh-CN"/>
        </w:rPr>
        <w:t>完成《农用无人机应用技术与实务》教材开发与出版，提供10册样书，免费寄送上门。本教材定位为农用无人机应用技术入门级培训教材，编写内容主要包括农用多旋翼无人机的组成、结构与分类、操控等知识和技能，农用无人机播撒技术、植保技术、吊运技术等。</w:t>
      </w:r>
    </w:p>
    <w:p w14:paraId="10AB4FD8">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2.配套数字视频资源开发，视频脚本的编写、录播室或者室外视频拍摄、后期视频剪辑编辑制作。</w:t>
      </w:r>
    </w:p>
    <w:p w14:paraId="60A125CC">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（四）图书规格、用纸及装订要求</w:t>
      </w:r>
    </w:p>
    <w:p w14:paraId="1A3CC355">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1.规格：开本：16开(787mm×1092)；成品尺寸：185×260mm。</w:t>
      </w:r>
    </w:p>
    <w:p w14:paraId="3BDCC275">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2.用纸：封面200克铜版纸（覆亚膜）；内页：70克胶版纸，双色印刷，正文15万字（约240页），含图片。</w:t>
      </w:r>
    </w:p>
    <w:p w14:paraId="615A885C">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3.装订：普通胶钉、塑封。</w:t>
      </w:r>
    </w:p>
    <w:p w14:paraId="7251B29E">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4.印刷与排版要求：正文约12万字，需按采购人提供的稿件进行排版，文字清晰、无错字、漏字、多字现象，标点符号使用规范；字体选用需经采购人确认。</w:t>
      </w:r>
    </w:p>
    <w:p w14:paraId="4F96BE3C">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5.图片处理：图书所含图片需进行专业修图处理，分辨率≥300dpi，印刷后图片清晰、无模糊、重影现象，图文搭配协调，排版美观。</w:t>
      </w:r>
    </w:p>
    <w:p w14:paraId="5BC8EBDB">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6.印刷质量：印刷墨层均匀，无漏印、糊版、脏点等缺陷，页码连续且位置统一，天头、地脚、内白边尺寸一致，误差≤±0.5mm。</w:t>
      </w:r>
    </w:p>
    <w:p w14:paraId="173A7898">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7装订方式：根据图书页码数量及厚度，采用胶装（无线胶装或锁线胶装，页码超过300页采用锁线胶装），装订牢固。</w:t>
      </w:r>
    </w:p>
    <w:p w14:paraId="1B6E2F4F">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8.装订质量：胶装处胶层均匀，厚度≥1.5mm，粘结牢固；书脊平整、方正，无鼓包、凹陷现象，书脊文字、图案印刷清晰、居中，与封面内容衔接自然。</w:t>
      </w:r>
    </w:p>
    <w:p w14:paraId="056CB9D1">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9.裁切质量：图书成品裁切精准，切口光滑、平整，无毛边、刀花，四角呈直角（误差≤±0.5°），整批图书裁切规格统一。</w:t>
      </w:r>
    </w:p>
    <w:p w14:paraId="233DCE26">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（五）编写要求</w:t>
      </w:r>
    </w:p>
    <w:p w14:paraId="5A2A0CFA">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1.符合我市主要粮油和经济作物农用无人机应用场景。</w:t>
      </w:r>
    </w:p>
    <w:p w14:paraId="2D172D4F">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2.突出简明实用。主要介绍当前我市农用无人机操作及典型场景应用技术。</w:t>
      </w:r>
    </w:p>
    <w:p w14:paraId="7D8D0C47">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3.采用图文并茂的方式进行编写，让读者看得懂，学得会，用得上。典型应用技术开发配套数字视频资源。</w:t>
      </w:r>
    </w:p>
    <w:p w14:paraId="4C829F0E">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（六）其他要求</w:t>
      </w:r>
    </w:p>
    <w:p w14:paraId="06BF0CEF">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1.封面设计：供应商需根据图书主题及采购人需求，提供封面设计方案（含封底、勒口设计），经采购人确定后进行修改完善，直至满足要求。</w:t>
      </w:r>
    </w:p>
    <w:p w14:paraId="58BD2713">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2.排版设计：按照采购人提供的稿件及技术参数要求进行内页排版，提供排版样稿供采购人审核，审核通过后方可进入印刷环节；排版过程中需对稿件进行初步校对，发现问题及时与采购人沟通。</w:t>
      </w:r>
    </w:p>
    <w:p w14:paraId="74DD66F4">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3.校对服务：提供“三审三校”服务，确保图书内容准确无误；每轮校对后需向采购人提交校对意见及修改后的样稿，经采购人确认后进行下一步工作。</w:t>
      </w:r>
    </w:p>
    <w:p w14:paraId="07534D38">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4.印刷生产：严格按照确认的设计样稿、排版样稿及技术参数进行印刷生产，生产过程中采购人有权进行现场监督，供应商需予以配合；若发现质量问题，供应商需立即停工整改，直至符合要求。</w:t>
      </w:r>
    </w:p>
    <w:p w14:paraId="48FCBB3A">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14:paraId="6EA2A059">
      <w:pPr>
        <w:pStyle w:val="2"/>
        <w:spacing w:line="360" w:lineRule="auto"/>
        <w:jc w:val="center"/>
        <w:rPr>
          <w:rFonts w:hint="eastAsia" w:ascii="宋体" w:hAnsi="宋体" w:eastAsia="宋体" w:cs="宋体"/>
          <w:b/>
          <w:sz w:val="36"/>
          <w:szCs w:val="36"/>
        </w:rPr>
      </w:pPr>
      <w:bookmarkStart w:id="27" w:name="_Toc1151"/>
      <w:r>
        <w:rPr>
          <w:rFonts w:hint="eastAsia" w:ascii="宋体" w:hAnsi="宋体" w:eastAsia="宋体" w:cs="宋体"/>
          <w:b/>
          <w:sz w:val="36"/>
          <w:szCs w:val="36"/>
        </w:rPr>
        <w:t>第三篇  项目商务需求</w:t>
      </w:r>
      <w:bookmarkEnd w:id="25"/>
      <w:bookmarkEnd w:id="27"/>
    </w:p>
    <w:p w14:paraId="09E93A5C">
      <w:pPr>
        <w:spacing w:line="400" w:lineRule="exact"/>
        <w:ind w:firstLine="482" w:firstLineChars="200"/>
        <w:rPr>
          <w:rFonts w:hint="eastAsia" w:ascii="宋体" w:hAnsi="宋体" w:eastAsia="宋体" w:cs="宋体"/>
          <w:b/>
          <w:bCs/>
          <w:sz w:val="24"/>
          <w:szCs w:val="24"/>
        </w:rPr>
      </w:pPr>
      <w:bookmarkStart w:id="28" w:name="_Toc344475120"/>
      <w:bookmarkStart w:id="29" w:name="_Toc11329"/>
      <w:r>
        <w:rPr>
          <w:rFonts w:hint="eastAsia" w:ascii="宋体" w:hAnsi="宋体" w:eastAsia="宋体" w:cs="宋体"/>
          <w:b/>
          <w:bCs/>
          <w:sz w:val="24"/>
          <w:szCs w:val="24"/>
        </w:rPr>
        <w:t>“※”标注的服务需求为符合性审查中的实质性要求，响应文件若不满足按无效响应处理。</w:t>
      </w:r>
    </w:p>
    <w:p w14:paraId="547B6473">
      <w:pPr>
        <w:pStyle w:val="3"/>
        <w:spacing w:before="0" w:after="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bookmarkEnd w:id="28"/>
      <w:bookmarkEnd w:id="29"/>
      <w:bookmarkStart w:id="30" w:name="_Toc28657"/>
      <w:bookmarkStart w:id="31" w:name="_Toc104816840"/>
      <w:bookmarkStart w:id="32" w:name="_Toc23844315"/>
      <w:bookmarkStart w:id="33" w:name="_Toc39752843"/>
      <w:bookmarkStart w:id="34" w:name="_Toc18933336"/>
      <w:bookmarkStart w:id="35" w:name="_Toc27343"/>
      <w:bookmarkStart w:id="36" w:name="_Toc267320050"/>
      <w:bookmarkStart w:id="37" w:name="_Toc22463"/>
      <w:bookmarkStart w:id="38" w:name="_Toc344475121"/>
      <w:bookmarkStart w:id="39" w:name="_Toc487204790"/>
      <w:r>
        <w:rPr>
          <w:rFonts w:hint="eastAsia" w:ascii="宋体" w:hAnsi="宋体" w:eastAsia="宋体" w:cs="宋体"/>
          <w:sz w:val="24"/>
          <w:szCs w:val="24"/>
          <w:lang w:val="en-US" w:eastAsia="zh-CN"/>
        </w:rPr>
        <w:t>一、服务时间、地点及验收方式</w:t>
      </w:r>
      <w:bookmarkEnd w:id="30"/>
    </w:p>
    <w:p w14:paraId="1CC97D40">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（一）服务时间：2026年6月30日前完成项目服务并通过采购人验收合格。</w:t>
      </w:r>
    </w:p>
    <w:p w14:paraId="78D6C22F">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（二）服务地点：采购人指定地点。</w:t>
      </w:r>
    </w:p>
    <w:p w14:paraId="61E47F48">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（三）验收方式：</w:t>
      </w:r>
    </w:p>
    <w:p w14:paraId="15F3D0E4">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1.供应商排版、设计、编辑出版的内容需按采购人要求制作并提供印制样品，必须经采购人确认后，才能出版印刷。</w:t>
      </w:r>
    </w:p>
    <w:p w14:paraId="45A1653D">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2.采购货物到达现场后，供应商应经采购人或其指定验收单位清点品名、规格、数量；检查外观，作出验收记录，双方签字确认。</w:t>
      </w:r>
    </w:p>
    <w:p w14:paraId="5BB5A7A8">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3.供应商应保证货物到达用户所在地完好无损，如有缺漏、损坏，由供应商负责调换、补齐或赔偿。</w:t>
      </w:r>
    </w:p>
    <w:p w14:paraId="62EDB158">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4.供应商提供的货物或服务未达到竞争性磋商文件的规定要求，且对采购人造成损失的，由供应商承担一切责任，并赔偿所造成的损失。</w:t>
      </w:r>
    </w:p>
    <w:p w14:paraId="53B96A97">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不得有错页、缺页、漏页、倒装、污损、受潮、错误等情况。凡污损、图文不清、错页、缺页、漏页、倒装、缺附件等及与订单不符的，供应商负责在指定期限内退书或调换，由此造成的损失及费用全部由成交供应商承担，退换货期间按逾期交货处理。</w:t>
      </w:r>
    </w:p>
    <w:p w14:paraId="0B3AF2BC">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6.产品包装材料归采购人所有。</w:t>
      </w:r>
    </w:p>
    <w:p w14:paraId="6F7EBB89">
      <w:pPr>
        <w:pStyle w:val="3"/>
        <w:spacing w:before="0" w:after="0" w:line="360" w:lineRule="auto"/>
        <w:rPr>
          <w:rFonts w:hint="eastAsia" w:ascii="宋体" w:hAnsi="宋体" w:eastAsia="宋体" w:cs="宋体"/>
          <w:sz w:val="24"/>
          <w:szCs w:val="24"/>
          <w:lang w:val="en-US" w:eastAsia="zh-CN"/>
        </w:rPr>
      </w:pPr>
      <w:bookmarkStart w:id="40" w:name="_Toc25220"/>
      <w:r>
        <w:rPr>
          <w:rFonts w:hint="eastAsia" w:ascii="宋体" w:hAnsi="宋体" w:eastAsia="宋体" w:cs="宋体"/>
          <w:sz w:val="24"/>
          <w:szCs w:val="24"/>
          <w:lang w:val="en-US" w:eastAsia="zh-CN"/>
        </w:rPr>
        <w:t>二、报价要求</w:t>
      </w:r>
      <w:bookmarkEnd w:id="31"/>
      <w:bookmarkEnd w:id="32"/>
      <w:bookmarkEnd w:id="33"/>
      <w:bookmarkEnd w:id="34"/>
      <w:bookmarkEnd w:id="35"/>
      <w:bookmarkEnd w:id="40"/>
    </w:p>
    <w:bookmarkEnd w:id="36"/>
    <w:p w14:paraId="0C5E1C16">
      <w:pPr>
        <w:snapToGrid w:val="0"/>
        <w:spacing w:line="360" w:lineRule="auto"/>
        <w:ind w:firstLine="480" w:firstLineChars="200"/>
        <w:rPr>
          <w:rFonts w:hint="eastAsia" w:ascii="宋体" w:hAnsi="宋体" w:eastAsia="宋体" w:cs="宋体"/>
          <w:sz w:val="24"/>
          <w:szCs w:val="24"/>
        </w:rPr>
      </w:pPr>
      <w:bookmarkStart w:id="41" w:name="_Toc18933337"/>
      <w:bookmarkStart w:id="42" w:name="_Toc23844316"/>
      <w:bookmarkStart w:id="43" w:name="_Toc47971215"/>
      <w:bookmarkStart w:id="44" w:name="_Toc31227"/>
      <w:bookmarkStart w:id="45" w:name="_Toc79741785"/>
      <w:bookmarkStart w:id="46" w:name="_Toc8483"/>
      <w:bookmarkStart w:id="47" w:name="_Toc267320051"/>
      <w:bookmarkStart w:id="48" w:name="_Toc20783"/>
      <w:bookmarkStart w:id="49" w:name="_Toc23844317"/>
      <w:bookmarkStart w:id="50" w:name="_Toc39752845"/>
      <w:bookmarkStart w:id="51" w:name="_Toc104816842"/>
      <w:bookmarkStart w:id="52" w:name="_Toc18933338"/>
      <w:r>
        <w:rPr>
          <w:rFonts w:hint="eastAsia" w:ascii="宋体" w:hAnsi="宋体" w:eastAsia="宋体" w:cs="宋体"/>
          <w:sz w:val="24"/>
          <w:szCs w:val="24"/>
        </w:rPr>
        <w:t>本次报价为人民币报价，总价包干。投标总报价包括完成采购项目技术需求中的交通费、专家费、服务费、出版费、税费等所有费用。因供应商自身原因造成漏报、少报皆由其自行承担责任，采购人不再补偿。</w:t>
      </w:r>
    </w:p>
    <w:bookmarkEnd w:id="41"/>
    <w:bookmarkEnd w:id="42"/>
    <w:p w14:paraId="34D85605">
      <w:pPr>
        <w:pStyle w:val="3"/>
        <w:spacing w:before="0" w:after="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※三、质量保证及违约</w:t>
      </w:r>
      <w:bookmarkEnd w:id="43"/>
      <w:bookmarkEnd w:id="44"/>
      <w:bookmarkEnd w:id="45"/>
      <w:r>
        <w:rPr>
          <w:rFonts w:hint="eastAsia" w:ascii="宋体" w:hAnsi="宋体" w:eastAsia="宋体" w:cs="宋体"/>
          <w:sz w:val="24"/>
          <w:szCs w:val="24"/>
          <w:lang w:val="en-US" w:eastAsia="zh-CN"/>
        </w:rPr>
        <w:t>条款</w:t>
      </w:r>
      <w:bookmarkEnd w:id="46"/>
    </w:p>
    <w:p w14:paraId="53D0F9FA">
      <w:pPr>
        <w:snapToGrid w:val="0"/>
        <w:spacing w:line="360" w:lineRule="auto"/>
        <w:ind w:firstLine="480" w:firstLineChars="200"/>
        <w:rPr>
          <w:rFonts w:hint="eastAsia" w:ascii="宋体" w:hAnsi="宋体" w:eastAsia="宋体" w:cs="宋体"/>
          <w:sz w:val="24"/>
          <w:szCs w:val="24"/>
        </w:rPr>
      </w:pPr>
      <w:bookmarkStart w:id="53" w:name="_Toc5780"/>
      <w:r>
        <w:rPr>
          <w:rFonts w:hint="eastAsia" w:ascii="宋体" w:hAnsi="宋体" w:eastAsia="宋体" w:cs="宋体"/>
          <w:sz w:val="24"/>
          <w:szCs w:val="24"/>
        </w:rPr>
        <w:t>1.</w:t>
      </w:r>
      <w:r>
        <w:rPr>
          <w:rFonts w:hint="eastAsia" w:ascii="宋体" w:hAnsi="宋体" w:eastAsia="宋体" w:cs="宋体"/>
          <w:sz w:val="24"/>
          <w:szCs w:val="24"/>
          <w:lang w:eastAsia="zh-CN"/>
        </w:rPr>
        <w:t>成交供应商</w:t>
      </w:r>
      <w:r>
        <w:rPr>
          <w:rFonts w:hint="eastAsia" w:ascii="宋体" w:hAnsi="宋体" w:eastAsia="宋体" w:cs="宋体"/>
          <w:sz w:val="24"/>
          <w:szCs w:val="24"/>
        </w:rPr>
        <w:t>必须确保所有出版教材均为正版印刷品，如果在使用过程中出现盗版印刷品，除了无条件换货外，采购人还将上报相关部门对供应商进行处罚。</w:t>
      </w:r>
    </w:p>
    <w:p w14:paraId="1312C07E">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2.供应商在质量保证期内应当为采购人提供以下技术支持服务：</w:t>
      </w:r>
    </w:p>
    <w:p w14:paraId="516F5EFD">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（1）电话咨询</w:t>
      </w:r>
    </w:p>
    <w:p w14:paraId="389BF91C">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成交供应商应当为用户提供技术援助电话，解答用户在使用中遇到的问题，及时为用户提出解决问题的建议。</w:t>
      </w:r>
    </w:p>
    <w:p w14:paraId="52B081E9">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（2）现场响应</w:t>
      </w:r>
    </w:p>
    <w:p w14:paraId="5874A035">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用户遇到使用及技术问题，电话咨询不能解决的，成交供应商或制造商应在8小时内采取相应响应措施；无法在12小时内解决的，应在24小时内派出专业人员进行技术支持。</w:t>
      </w:r>
    </w:p>
    <w:p w14:paraId="5AC9682E">
      <w:pPr>
        <w:pStyle w:val="3"/>
        <w:spacing w:before="0" w:after="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四、付款方式</w:t>
      </w:r>
      <w:bookmarkEnd w:id="47"/>
      <w:bookmarkEnd w:id="48"/>
      <w:bookmarkEnd w:id="49"/>
      <w:bookmarkEnd w:id="50"/>
      <w:bookmarkEnd w:id="51"/>
      <w:bookmarkEnd w:id="52"/>
      <w:bookmarkEnd w:id="53"/>
    </w:p>
    <w:p w14:paraId="7BAE9CCD">
      <w:pPr>
        <w:snapToGrid w:val="0"/>
        <w:spacing w:line="360" w:lineRule="auto"/>
        <w:ind w:firstLine="480" w:firstLineChars="200"/>
        <w:rPr>
          <w:rFonts w:hint="eastAsia" w:ascii="宋体" w:hAnsi="宋体" w:eastAsia="宋体" w:cs="宋体"/>
          <w:sz w:val="24"/>
          <w:szCs w:val="24"/>
        </w:rPr>
      </w:pPr>
      <w:bookmarkStart w:id="54" w:name="_Toc20261"/>
      <w:bookmarkStart w:id="55" w:name="_Toc18933339"/>
      <w:bookmarkStart w:id="56" w:name="_Toc267320052"/>
      <w:bookmarkStart w:id="57" w:name="_Toc10123"/>
      <w:bookmarkStart w:id="58" w:name="_Toc23844318"/>
      <w:bookmarkStart w:id="59" w:name="_Toc39752846"/>
      <w:bookmarkStart w:id="60" w:name="_Toc104816843"/>
      <w:r>
        <w:rPr>
          <w:rFonts w:hint="eastAsia" w:ascii="宋体" w:hAnsi="宋体" w:eastAsia="宋体" w:cs="宋体"/>
          <w:sz w:val="24"/>
          <w:szCs w:val="24"/>
        </w:rPr>
        <w:t>（一）供应商成交后与采购人签订采购合同，并向采购人提供全额有效增值税普通发票，采购人在10个工作日内，向成交供应商支付合同总金额50%作为项目启动经费。</w:t>
      </w:r>
    </w:p>
    <w:p w14:paraId="74C25A7B">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（二）成交供应商在约定期限内交货完成项目所有内容，并经采购人验收合格后，采购人在10个工作日内向成交人支付合同总金额50%。</w:t>
      </w:r>
    </w:p>
    <w:bookmarkEnd w:id="54"/>
    <w:p w14:paraId="5F16242E">
      <w:pPr>
        <w:pStyle w:val="3"/>
        <w:spacing w:before="0" w:after="0" w:line="360" w:lineRule="auto"/>
        <w:rPr>
          <w:rFonts w:hint="eastAsia" w:ascii="宋体" w:hAnsi="宋体" w:eastAsia="宋体" w:cs="宋体"/>
          <w:sz w:val="24"/>
          <w:szCs w:val="24"/>
          <w:lang w:val="en-US" w:eastAsia="zh-CN"/>
        </w:rPr>
      </w:pPr>
      <w:bookmarkStart w:id="61" w:name="_Toc14466"/>
      <w:r>
        <w:rPr>
          <w:rFonts w:hint="eastAsia" w:ascii="宋体" w:hAnsi="宋体" w:eastAsia="宋体" w:cs="宋体"/>
          <w:sz w:val="24"/>
          <w:szCs w:val="24"/>
          <w:lang w:val="en-US" w:eastAsia="zh-CN"/>
        </w:rPr>
        <w:t>五、知识产权</w:t>
      </w:r>
      <w:bookmarkEnd w:id="55"/>
      <w:bookmarkEnd w:id="56"/>
      <w:bookmarkEnd w:id="57"/>
      <w:bookmarkEnd w:id="58"/>
      <w:bookmarkEnd w:id="59"/>
      <w:bookmarkEnd w:id="60"/>
      <w:bookmarkEnd w:id="61"/>
    </w:p>
    <w:p w14:paraId="6F76F085">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40F6092A">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（二）本项目知识产权归采购人所有。</w:t>
      </w:r>
    </w:p>
    <w:p w14:paraId="39CA6AFF">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（三）供应商应自觉保护采购人提供的一切用于排版印刷的电子文档，不得擅自提供给任何第三方作任何用途，并应妥善保存项目涉及的所有电子设计稿件、菲林，在采购人需要时能够及时免费提供。</w:t>
      </w:r>
    </w:p>
    <w:p w14:paraId="25779134">
      <w:pPr>
        <w:pStyle w:val="3"/>
        <w:spacing w:before="0" w:after="0" w:line="360" w:lineRule="auto"/>
        <w:rPr>
          <w:rFonts w:hint="eastAsia" w:ascii="宋体" w:hAnsi="宋体" w:eastAsia="宋体" w:cs="宋体"/>
          <w:sz w:val="24"/>
          <w:szCs w:val="24"/>
          <w:lang w:val="en-US" w:eastAsia="zh-CN"/>
        </w:rPr>
      </w:pPr>
      <w:bookmarkStart w:id="62" w:name="_Toc267320054"/>
      <w:bookmarkStart w:id="63" w:name="_Toc39752847"/>
      <w:bookmarkStart w:id="64" w:name="_Toc18791"/>
      <w:bookmarkStart w:id="65" w:name="_Toc104816844"/>
      <w:bookmarkStart w:id="66" w:name="_Toc18933341"/>
      <w:bookmarkStart w:id="67" w:name="_Toc4653"/>
      <w:bookmarkStart w:id="68" w:name="_Toc23844320"/>
      <w:r>
        <w:rPr>
          <w:rFonts w:hint="eastAsia" w:ascii="宋体" w:hAnsi="宋体" w:eastAsia="宋体" w:cs="宋体"/>
          <w:sz w:val="24"/>
          <w:szCs w:val="24"/>
          <w:lang w:val="en-US" w:eastAsia="zh-CN"/>
        </w:rPr>
        <w:t>六、</w:t>
      </w:r>
      <w:bookmarkEnd w:id="62"/>
      <w:r>
        <w:rPr>
          <w:rFonts w:hint="eastAsia" w:ascii="宋体" w:hAnsi="宋体" w:eastAsia="宋体" w:cs="宋体"/>
          <w:sz w:val="24"/>
          <w:szCs w:val="24"/>
          <w:lang w:val="en-US" w:eastAsia="zh-CN"/>
        </w:rPr>
        <w:t>其他</w:t>
      </w:r>
      <w:bookmarkEnd w:id="63"/>
      <w:bookmarkEnd w:id="64"/>
      <w:bookmarkEnd w:id="65"/>
      <w:bookmarkEnd w:id="66"/>
      <w:bookmarkEnd w:id="67"/>
      <w:bookmarkEnd w:id="68"/>
    </w:p>
    <w:p w14:paraId="770A463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（一）供应商必须在响应文件中对以上条款和服务承诺明确列出，承诺内容必须达到本篇及</w:t>
      </w:r>
      <w:r>
        <w:rPr>
          <w:rFonts w:hint="eastAsia" w:ascii="宋体" w:hAnsi="宋体" w:eastAsia="宋体" w:cs="宋体"/>
          <w:sz w:val="24"/>
          <w:szCs w:val="24"/>
          <w:lang w:eastAsia="zh-CN"/>
        </w:rPr>
        <w:t>磋商</w:t>
      </w:r>
      <w:r>
        <w:rPr>
          <w:rFonts w:hint="eastAsia" w:ascii="宋体" w:hAnsi="宋体" w:eastAsia="宋体" w:cs="宋体"/>
          <w:sz w:val="24"/>
          <w:szCs w:val="24"/>
        </w:rPr>
        <w:t>文件其他条款的要求。</w:t>
      </w:r>
    </w:p>
    <w:p w14:paraId="60339885">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（二）其他未尽事宜由供需双方在采购合同中详细约定。</w:t>
      </w:r>
    </w:p>
    <w:p w14:paraId="5799B73D">
      <w:pPr>
        <w:snapToGrid w:val="0"/>
        <w:spacing w:line="360" w:lineRule="auto"/>
        <w:ind w:firstLine="480" w:firstLineChars="200"/>
        <w:rPr>
          <w:rFonts w:hint="eastAsia" w:ascii="宋体" w:hAnsi="宋体" w:eastAsia="宋体" w:cs="宋体"/>
          <w:b/>
          <w:color w:val="auto"/>
          <w:sz w:val="36"/>
          <w:szCs w:val="30"/>
        </w:rPr>
      </w:pPr>
      <w:r>
        <w:rPr>
          <w:rFonts w:hint="eastAsia" w:ascii="宋体" w:hAnsi="宋体" w:eastAsia="宋体" w:cs="宋体"/>
          <w:sz w:val="24"/>
          <w:szCs w:val="24"/>
        </w:rPr>
        <w:t>（三）成交供应商不得将本项目进行转包或分包。</w:t>
      </w:r>
      <w:bookmarkEnd w:id="37"/>
      <w:bookmarkEnd w:id="38"/>
      <w:bookmarkEnd w:id="39"/>
      <w:r>
        <w:rPr>
          <w:rFonts w:hint="eastAsia" w:ascii="宋体" w:hAnsi="宋体" w:eastAsia="宋体" w:cs="宋体"/>
          <w:b/>
          <w:sz w:val="36"/>
          <w:szCs w:val="30"/>
        </w:rPr>
        <w:br w:type="page"/>
      </w:r>
      <w:bookmarkStart w:id="69" w:name="_Toc1536"/>
      <w:r>
        <w:rPr>
          <w:rFonts w:hint="eastAsia" w:ascii="宋体" w:hAnsi="宋体" w:eastAsia="宋体" w:cs="宋体"/>
          <w:b/>
          <w:color w:val="auto"/>
          <w:sz w:val="36"/>
          <w:szCs w:val="36"/>
        </w:rPr>
        <w:t>第四篇  评审标准、无效响应和采购终止</w:t>
      </w:r>
      <w:bookmarkEnd w:id="69"/>
    </w:p>
    <w:p w14:paraId="1D8483B1">
      <w:pPr>
        <w:pStyle w:val="3"/>
        <w:spacing w:before="0" w:after="0" w:line="360" w:lineRule="auto"/>
        <w:rPr>
          <w:rFonts w:hint="eastAsia" w:ascii="宋体" w:hAnsi="宋体" w:eastAsia="宋体" w:cs="宋体"/>
          <w:color w:val="auto"/>
          <w:sz w:val="24"/>
          <w:szCs w:val="24"/>
        </w:rPr>
      </w:pPr>
      <w:bookmarkStart w:id="70" w:name="_Toc9142"/>
      <w:bookmarkStart w:id="71" w:name="_Toc102227313"/>
      <w:r>
        <w:rPr>
          <w:rFonts w:hint="eastAsia" w:ascii="宋体" w:hAnsi="宋体" w:eastAsia="宋体" w:cs="宋体"/>
          <w:color w:val="auto"/>
          <w:sz w:val="24"/>
          <w:szCs w:val="24"/>
        </w:rPr>
        <w:t>一、磋商程序及方法</w:t>
      </w:r>
      <w:bookmarkEnd w:id="70"/>
    </w:p>
    <w:p w14:paraId="7F421CF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（一）磋商按竞争性磋商文件规定的时间和地点进行，供应商须有法定代表人或其授权代表参加并签到。竞争性磋商以抽签的形式确定磋商顺序，由本项目依法组建的磋商小组分别与各供应商进行磋商。</w:t>
      </w:r>
    </w:p>
    <w:p w14:paraId="46685A7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（二）磋商小组对各供应商的资格条件、响应文件的有效性、完整性和响应程度进行审查。各供应商只有在完全符合要求的前提下，才能参与正式磋商。</w:t>
      </w:r>
    </w:p>
    <w:p w14:paraId="3907BC17">
      <w:pPr>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1.</w:t>
      </w:r>
      <w:r>
        <w:rPr>
          <w:rFonts w:hint="eastAsia" w:ascii="宋体" w:hAnsi="宋体" w:eastAsia="宋体" w:cs="宋体"/>
          <w:color w:val="auto"/>
          <w:kern w:val="0"/>
          <w:sz w:val="24"/>
          <w:szCs w:val="24"/>
        </w:rPr>
        <w:t>资格性检查。依据法律法规和竞争性磋商文件的规定，对响应文件中的资格证明等进行审查，以确定供应商是否具备磋商资格。资格性检查资料表如下：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327D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E0E79C0">
            <w:pPr>
              <w:snapToGrid w:val="0"/>
              <w:jc w:val="center"/>
              <w:textAlignment w:val="baseline"/>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35183F43">
            <w:pPr>
              <w:snapToGrid w:val="0"/>
              <w:jc w:val="center"/>
              <w:textAlignment w:val="baseline"/>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05F42183">
            <w:pPr>
              <w:snapToGrid w:val="0"/>
              <w:jc w:val="center"/>
              <w:textAlignment w:val="baseline"/>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检查内容</w:t>
            </w:r>
          </w:p>
        </w:tc>
      </w:tr>
      <w:tr w14:paraId="5C70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5FC1477">
            <w:pPr>
              <w:snapToGrid w:val="0"/>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（一）</w:t>
            </w:r>
          </w:p>
        </w:tc>
        <w:tc>
          <w:tcPr>
            <w:tcW w:w="709" w:type="dxa"/>
            <w:vMerge w:val="restart"/>
            <w:vAlign w:val="center"/>
          </w:tcPr>
          <w:p w14:paraId="0B8C06F0">
            <w:pPr>
              <w:snapToGrid w:val="0"/>
              <w:textAlignment w:val="baseline"/>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《中华人民共和国政府采购法》第二十二条规定</w:t>
            </w:r>
          </w:p>
        </w:tc>
        <w:tc>
          <w:tcPr>
            <w:tcW w:w="3118" w:type="dxa"/>
            <w:vAlign w:val="center"/>
          </w:tcPr>
          <w:p w14:paraId="14209D35">
            <w:pPr>
              <w:snapToGrid w:val="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1.具有独立承担民事责任的能力</w:t>
            </w:r>
          </w:p>
        </w:tc>
        <w:tc>
          <w:tcPr>
            <w:tcW w:w="4984" w:type="dxa"/>
            <w:vAlign w:val="center"/>
          </w:tcPr>
          <w:p w14:paraId="783CA8DB">
            <w:pPr>
              <w:snapToGrid w:val="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 xml:space="preserve">1.供应商法人营业执照（副本）或事业单位法人证书（副本）或个体工商户营业执照或有效的自然人身份证明或社会团体法人登记证书（提供复印件）。 </w:t>
            </w:r>
          </w:p>
          <w:p w14:paraId="1F23F7AC">
            <w:pPr>
              <w:snapToGrid w:val="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2.供应商法定代表人身份证明和法定代表人授权代表委托书。</w:t>
            </w:r>
          </w:p>
        </w:tc>
      </w:tr>
      <w:tr w14:paraId="2468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B898186">
            <w:pPr>
              <w:snapToGrid w:val="0"/>
              <w:jc w:val="center"/>
              <w:textAlignment w:val="baseline"/>
              <w:rPr>
                <w:rFonts w:hint="eastAsia" w:ascii="宋体" w:hAnsi="宋体" w:eastAsia="宋体" w:cs="宋体"/>
                <w:color w:val="auto"/>
                <w:sz w:val="21"/>
                <w:szCs w:val="21"/>
              </w:rPr>
            </w:pPr>
          </w:p>
        </w:tc>
        <w:tc>
          <w:tcPr>
            <w:tcW w:w="709" w:type="dxa"/>
            <w:vMerge w:val="continue"/>
            <w:vAlign w:val="center"/>
          </w:tcPr>
          <w:p w14:paraId="22576AC9">
            <w:pPr>
              <w:snapToGrid w:val="0"/>
              <w:textAlignment w:val="baseline"/>
              <w:rPr>
                <w:rFonts w:hint="eastAsia" w:ascii="宋体" w:hAnsi="宋体" w:eastAsia="宋体" w:cs="宋体"/>
                <w:color w:val="auto"/>
                <w:sz w:val="21"/>
                <w:szCs w:val="21"/>
                <w:lang w:val="zh-CN"/>
              </w:rPr>
            </w:pPr>
          </w:p>
        </w:tc>
        <w:tc>
          <w:tcPr>
            <w:tcW w:w="3118" w:type="dxa"/>
            <w:vAlign w:val="center"/>
          </w:tcPr>
          <w:p w14:paraId="15B7C6CF">
            <w:pPr>
              <w:snapToGrid w:val="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zh-CN"/>
              </w:rPr>
              <w:t>2.</w:t>
            </w:r>
            <w:r>
              <w:rPr>
                <w:rFonts w:hint="eastAsia" w:ascii="宋体" w:hAnsi="宋体" w:eastAsia="宋体" w:cs="宋体"/>
                <w:color w:val="auto"/>
                <w:sz w:val="21"/>
                <w:szCs w:val="21"/>
              </w:rPr>
              <w:t>具有良好的商业信誉和健全的财务会计制度</w:t>
            </w:r>
          </w:p>
        </w:tc>
        <w:tc>
          <w:tcPr>
            <w:tcW w:w="4984" w:type="dxa"/>
            <w:vMerge w:val="restart"/>
            <w:vAlign w:val="center"/>
          </w:tcPr>
          <w:p w14:paraId="5BE0BAE8">
            <w:pPr>
              <w:snapToGrid w:val="0"/>
              <w:textAlignment w:val="baseline"/>
              <w:rPr>
                <w:rFonts w:hint="eastAsia" w:ascii="宋体" w:hAnsi="宋体" w:eastAsia="宋体" w:cs="宋体"/>
                <w:b/>
                <w:color w:val="auto"/>
                <w:sz w:val="21"/>
                <w:szCs w:val="21"/>
              </w:rPr>
            </w:pPr>
            <w:r>
              <w:rPr>
                <w:rFonts w:hint="eastAsia" w:ascii="宋体" w:hAnsi="宋体" w:eastAsia="宋体" w:cs="宋体"/>
                <w:color w:val="auto"/>
                <w:sz w:val="21"/>
                <w:szCs w:val="21"/>
              </w:rPr>
              <w:t>供应商提供“基本资格条件承诺函”（格式详见第七篇）</w:t>
            </w:r>
          </w:p>
        </w:tc>
      </w:tr>
      <w:tr w14:paraId="7973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E0EE0B2">
            <w:pPr>
              <w:snapToGrid w:val="0"/>
              <w:jc w:val="center"/>
              <w:textAlignment w:val="baseline"/>
              <w:rPr>
                <w:rFonts w:hint="eastAsia" w:ascii="宋体" w:hAnsi="宋体" w:eastAsia="宋体" w:cs="宋体"/>
                <w:color w:val="auto"/>
                <w:sz w:val="21"/>
                <w:szCs w:val="21"/>
              </w:rPr>
            </w:pPr>
          </w:p>
        </w:tc>
        <w:tc>
          <w:tcPr>
            <w:tcW w:w="709" w:type="dxa"/>
            <w:vMerge w:val="continue"/>
            <w:vAlign w:val="center"/>
          </w:tcPr>
          <w:p w14:paraId="53B9DC26">
            <w:pPr>
              <w:snapToGrid w:val="0"/>
              <w:textAlignment w:val="baseline"/>
              <w:rPr>
                <w:rFonts w:hint="eastAsia" w:ascii="宋体" w:hAnsi="宋体" w:eastAsia="宋体" w:cs="宋体"/>
                <w:color w:val="auto"/>
                <w:sz w:val="21"/>
                <w:szCs w:val="21"/>
                <w:lang w:val="zh-CN"/>
              </w:rPr>
            </w:pPr>
          </w:p>
        </w:tc>
        <w:tc>
          <w:tcPr>
            <w:tcW w:w="3118" w:type="dxa"/>
            <w:vAlign w:val="center"/>
          </w:tcPr>
          <w:p w14:paraId="271A045C">
            <w:pPr>
              <w:snapToGrid w:val="0"/>
              <w:textAlignment w:val="baseline"/>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3.具有履行合同所必需的设备和专业技术能力</w:t>
            </w:r>
          </w:p>
        </w:tc>
        <w:tc>
          <w:tcPr>
            <w:tcW w:w="4984" w:type="dxa"/>
            <w:vMerge w:val="continue"/>
            <w:vAlign w:val="center"/>
          </w:tcPr>
          <w:p w14:paraId="283CD426">
            <w:pPr>
              <w:snapToGrid w:val="0"/>
              <w:textAlignment w:val="baseline"/>
              <w:rPr>
                <w:rFonts w:hint="eastAsia" w:ascii="宋体" w:hAnsi="宋体" w:eastAsia="宋体" w:cs="宋体"/>
                <w:color w:val="auto"/>
                <w:sz w:val="21"/>
                <w:szCs w:val="21"/>
              </w:rPr>
            </w:pPr>
          </w:p>
        </w:tc>
      </w:tr>
      <w:tr w14:paraId="16B0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004F986">
            <w:pPr>
              <w:snapToGrid w:val="0"/>
              <w:jc w:val="center"/>
              <w:textAlignment w:val="baseline"/>
              <w:rPr>
                <w:rFonts w:hint="eastAsia" w:ascii="宋体" w:hAnsi="宋体" w:eastAsia="宋体" w:cs="宋体"/>
                <w:color w:val="auto"/>
                <w:sz w:val="21"/>
                <w:szCs w:val="21"/>
              </w:rPr>
            </w:pPr>
          </w:p>
        </w:tc>
        <w:tc>
          <w:tcPr>
            <w:tcW w:w="709" w:type="dxa"/>
            <w:vMerge w:val="continue"/>
            <w:vAlign w:val="center"/>
          </w:tcPr>
          <w:p w14:paraId="184952A2">
            <w:pPr>
              <w:snapToGrid w:val="0"/>
              <w:textAlignment w:val="baseline"/>
              <w:rPr>
                <w:rFonts w:hint="eastAsia" w:ascii="宋体" w:hAnsi="宋体" w:eastAsia="宋体" w:cs="宋体"/>
                <w:color w:val="auto"/>
                <w:sz w:val="21"/>
                <w:szCs w:val="21"/>
                <w:lang w:val="zh-CN"/>
              </w:rPr>
            </w:pPr>
          </w:p>
        </w:tc>
        <w:tc>
          <w:tcPr>
            <w:tcW w:w="3118" w:type="dxa"/>
            <w:vAlign w:val="center"/>
          </w:tcPr>
          <w:p w14:paraId="38DBCAF5">
            <w:pPr>
              <w:snapToGrid w:val="0"/>
              <w:textAlignment w:val="baseline"/>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4.有依法缴纳税收和社会保障金的良好记录</w:t>
            </w:r>
          </w:p>
        </w:tc>
        <w:tc>
          <w:tcPr>
            <w:tcW w:w="4984" w:type="dxa"/>
            <w:vMerge w:val="continue"/>
            <w:vAlign w:val="center"/>
          </w:tcPr>
          <w:p w14:paraId="53F5930C">
            <w:pPr>
              <w:snapToGrid w:val="0"/>
              <w:textAlignment w:val="baseline"/>
              <w:rPr>
                <w:rFonts w:hint="eastAsia" w:ascii="宋体" w:hAnsi="宋体" w:eastAsia="宋体" w:cs="宋体"/>
                <w:color w:val="auto"/>
                <w:sz w:val="21"/>
                <w:szCs w:val="21"/>
              </w:rPr>
            </w:pPr>
          </w:p>
        </w:tc>
      </w:tr>
      <w:tr w14:paraId="3EA7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60ACE8D">
            <w:pPr>
              <w:snapToGrid w:val="0"/>
              <w:jc w:val="center"/>
              <w:textAlignment w:val="baseline"/>
              <w:rPr>
                <w:rFonts w:hint="eastAsia" w:ascii="宋体" w:hAnsi="宋体" w:eastAsia="宋体" w:cs="宋体"/>
                <w:color w:val="auto"/>
                <w:sz w:val="21"/>
                <w:szCs w:val="21"/>
              </w:rPr>
            </w:pPr>
          </w:p>
        </w:tc>
        <w:tc>
          <w:tcPr>
            <w:tcW w:w="709" w:type="dxa"/>
            <w:vMerge w:val="continue"/>
            <w:vAlign w:val="center"/>
          </w:tcPr>
          <w:p w14:paraId="35841E7B">
            <w:pPr>
              <w:snapToGrid w:val="0"/>
              <w:textAlignment w:val="baseline"/>
              <w:rPr>
                <w:rFonts w:hint="eastAsia" w:ascii="宋体" w:hAnsi="宋体" w:eastAsia="宋体" w:cs="宋体"/>
                <w:color w:val="auto"/>
                <w:sz w:val="21"/>
                <w:szCs w:val="21"/>
                <w:lang w:val="zh-CN"/>
              </w:rPr>
            </w:pPr>
          </w:p>
        </w:tc>
        <w:tc>
          <w:tcPr>
            <w:tcW w:w="3118" w:type="dxa"/>
            <w:vAlign w:val="center"/>
          </w:tcPr>
          <w:p w14:paraId="2C9D428D">
            <w:pPr>
              <w:snapToGrid w:val="0"/>
              <w:textAlignment w:val="baseline"/>
              <w:rPr>
                <w:rFonts w:hint="eastAsia" w:ascii="宋体" w:hAnsi="宋体" w:eastAsia="宋体" w:cs="宋体"/>
                <w:color w:val="auto"/>
                <w:sz w:val="21"/>
                <w:szCs w:val="21"/>
                <w:lang w:val="zh-CN"/>
              </w:rPr>
            </w:pPr>
            <w:r>
              <w:rPr>
                <w:rFonts w:hint="eastAsia" w:ascii="宋体" w:hAnsi="宋体" w:eastAsia="宋体" w:cs="宋体"/>
                <w:color w:val="auto"/>
                <w:sz w:val="21"/>
                <w:szCs w:val="21"/>
              </w:rPr>
              <w:t>5.三年内在经营活动中无重大违纪记录</w:t>
            </w:r>
          </w:p>
        </w:tc>
        <w:tc>
          <w:tcPr>
            <w:tcW w:w="4984" w:type="dxa"/>
            <w:vMerge w:val="continue"/>
            <w:vAlign w:val="center"/>
          </w:tcPr>
          <w:p w14:paraId="6E90D60D">
            <w:pPr>
              <w:snapToGrid w:val="0"/>
              <w:textAlignment w:val="baseline"/>
              <w:rPr>
                <w:rFonts w:hint="eastAsia" w:ascii="宋体" w:hAnsi="宋体" w:eastAsia="宋体" w:cs="宋体"/>
                <w:b/>
                <w:color w:val="auto"/>
                <w:sz w:val="21"/>
                <w:szCs w:val="21"/>
              </w:rPr>
            </w:pPr>
          </w:p>
        </w:tc>
      </w:tr>
      <w:tr w14:paraId="1DA0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BDF91F6">
            <w:pPr>
              <w:snapToGrid w:val="0"/>
              <w:jc w:val="center"/>
              <w:textAlignment w:val="baseline"/>
              <w:rPr>
                <w:rFonts w:hint="eastAsia" w:ascii="宋体" w:hAnsi="宋体" w:eastAsia="宋体" w:cs="宋体"/>
                <w:color w:val="auto"/>
                <w:sz w:val="21"/>
                <w:szCs w:val="21"/>
              </w:rPr>
            </w:pPr>
          </w:p>
        </w:tc>
        <w:tc>
          <w:tcPr>
            <w:tcW w:w="709" w:type="dxa"/>
            <w:vMerge w:val="continue"/>
            <w:vAlign w:val="center"/>
          </w:tcPr>
          <w:p w14:paraId="34DFCA3A">
            <w:pPr>
              <w:snapToGrid w:val="0"/>
              <w:textAlignment w:val="baseline"/>
              <w:rPr>
                <w:rFonts w:hint="eastAsia" w:ascii="宋体" w:hAnsi="宋体" w:eastAsia="宋体" w:cs="宋体"/>
                <w:color w:val="auto"/>
                <w:sz w:val="21"/>
                <w:szCs w:val="21"/>
              </w:rPr>
            </w:pPr>
          </w:p>
        </w:tc>
        <w:tc>
          <w:tcPr>
            <w:tcW w:w="3118" w:type="dxa"/>
            <w:vAlign w:val="center"/>
          </w:tcPr>
          <w:p w14:paraId="022BF9C3">
            <w:pPr>
              <w:snapToGrid w:val="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6.法律、行政法规规定的其他条件</w:t>
            </w:r>
          </w:p>
        </w:tc>
        <w:tc>
          <w:tcPr>
            <w:tcW w:w="4984" w:type="dxa"/>
            <w:vMerge w:val="continue"/>
            <w:vAlign w:val="center"/>
          </w:tcPr>
          <w:p w14:paraId="09CF5E09">
            <w:pPr>
              <w:snapToGrid w:val="0"/>
              <w:textAlignment w:val="baseline"/>
              <w:rPr>
                <w:rFonts w:hint="eastAsia" w:ascii="宋体" w:hAnsi="宋体" w:eastAsia="宋体" w:cs="宋体"/>
                <w:color w:val="auto"/>
                <w:sz w:val="21"/>
                <w:szCs w:val="21"/>
              </w:rPr>
            </w:pPr>
          </w:p>
        </w:tc>
      </w:tr>
      <w:tr w14:paraId="1611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14:paraId="438D503B">
            <w:pPr>
              <w:snapToGrid w:val="0"/>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（二）</w:t>
            </w:r>
          </w:p>
        </w:tc>
        <w:tc>
          <w:tcPr>
            <w:tcW w:w="3827" w:type="dxa"/>
            <w:gridSpan w:val="2"/>
            <w:vAlign w:val="center"/>
          </w:tcPr>
          <w:p w14:paraId="1776067E">
            <w:pPr>
              <w:snapToGrid w:val="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本项目的特定资格要求</w:t>
            </w:r>
          </w:p>
        </w:tc>
        <w:tc>
          <w:tcPr>
            <w:tcW w:w="4984" w:type="dxa"/>
            <w:vAlign w:val="center"/>
          </w:tcPr>
          <w:p w14:paraId="5A6C51F5">
            <w:pPr>
              <w:snapToGrid w:val="0"/>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按“第一篇三、供应商资格要求（二）本项目的特定资格要求”的要求提交。</w:t>
            </w:r>
          </w:p>
        </w:tc>
      </w:tr>
    </w:tbl>
    <w:p w14:paraId="6C647B15">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color w:val="auto"/>
          <w:kern w:val="0"/>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w:t>
      </w:r>
      <w:r>
        <w:rPr>
          <w:rFonts w:hint="eastAsia" w:ascii="宋体" w:hAnsi="宋体" w:eastAsia="宋体" w:cs="宋体"/>
          <w:kern w:val="0"/>
          <w:sz w:val="24"/>
          <w:szCs w:val="24"/>
        </w:rPr>
        <w:t>罚中“较大数额”的认定标准，由被执行人所在的省、自治区、直辖市人民政府制定，国务院有关部门规定了较大数额标准的，从其规定。</w:t>
      </w:r>
    </w:p>
    <w:p w14:paraId="71DC4D35">
      <w:pPr>
        <w:snapToGri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2.符合性检查。依据竞争性磋商文件的规定，从响应文件的有效性、完整性和对竞争性磋商文件的响应程度进行审查，以确定是否对竞争性磋商文件的实质性要求作出响应。符合性检查资料表如下：</w:t>
      </w:r>
    </w:p>
    <w:tbl>
      <w:tblPr>
        <w:tblStyle w:val="5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82"/>
        <w:gridCol w:w="1762"/>
        <w:gridCol w:w="5409"/>
      </w:tblGrid>
      <w:tr w14:paraId="2B02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FE23B20">
            <w:pPr>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3544" w:type="dxa"/>
            <w:gridSpan w:val="2"/>
            <w:vAlign w:val="center"/>
          </w:tcPr>
          <w:p w14:paraId="229160A0">
            <w:pPr>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评审因素</w:t>
            </w:r>
          </w:p>
        </w:tc>
        <w:tc>
          <w:tcPr>
            <w:tcW w:w="5409" w:type="dxa"/>
            <w:vAlign w:val="center"/>
          </w:tcPr>
          <w:p w14:paraId="53610288">
            <w:pPr>
              <w:spacing w:line="36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评审标准</w:t>
            </w:r>
          </w:p>
        </w:tc>
      </w:tr>
      <w:tr w14:paraId="2EA9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655F8035">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782" w:type="dxa"/>
            <w:vMerge w:val="restart"/>
            <w:vAlign w:val="center"/>
          </w:tcPr>
          <w:p w14:paraId="0D73720E">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有效性审查</w:t>
            </w:r>
          </w:p>
        </w:tc>
        <w:tc>
          <w:tcPr>
            <w:tcW w:w="1762" w:type="dxa"/>
            <w:vAlign w:val="center"/>
          </w:tcPr>
          <w:p w14:paraId="5F561A26">
            <w:pPr>
              <w:spacing w:line="360" w:lineRule="auto"/>
              <w:rPr>
                <w:rFonts w:hint="eastAsia" w:ascii="宋体" w:hAnsi="宋体" w:eastAsia="宋体" w:cs="宋体"/>
                <w:kern w:val="0"/>
                <w:sz w:val="21"/>
                <w:szCs w:val="21"/>
              </w:rPr>
            </w:pPr>
            <w:r>
              <w:rPr>
                <w:rFonts w:hint="eastAsia" w:ascii="宋体" w:hAnsi="宋体" w:eastAsia="宋体" w:cs="宋体"/>
                <w:sz w:val="21"/>
                <w:szCs w:val="21"/>
              </w:rPr>
              <w:t>响应文件签署</w:t>
            </w:r>
          </w:p>
        </w:tc>
        <w:tc>
          <w:tcPr>
            <w:tcW w:w="5409" w:type="dxa"/>
            <w:vAlign w:val="center"/>
          </w:tcPr>
          <w:p w14:paraId="37CEF281">
            <w:pPr>
              <w:spacing w:line="360" w:lineRule="auto"/>
              <w:rPr>
                <w:rFonts w:hint="eastAsia" w:ascii="宋体" w:hAnsi="宋体" w:eastAsia="宋体" w:cs="宋体"/>
                <w:kern w:val="0"/>
                <w:sz w:val="21"/>
                <w:szCs w:val="21"/>
              </w:rPr>
            </w:pPr>
            <w:r>
              <w:rPr>
                <w:rFonts w:hint="eastAsia" w:ascii="宋体" w:hAnsi="宋体" w:eastAsia="宋体" w:cs="宋体"/>
                <w:sz w:val="21"/>
                <w:szCs w:val="21"/>
              </w:rPr>
              <w:t>响应文件上法定代表人或其授权代表人的签字齐全。</w:t>
            </w:r>
          </w:p>
        </w:tc>
      </w:tr>
      <w:tr w14:paraId="678E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7DF29202">
            <w:pPr>
              <w:spacing w:line="360" w:lineRule="auto"/>
              <w:jc w:val="center"/>
              <w:rPr>
                <w:rFonts w:hint="eastAsia" w:ascii="宋体" w:hAnsi="宋体" w:eastAsia="宋体" w:cs="宋体"/>
                <w:kern w:val="0"/>
                <w:sz w:val="21"/>
                <w:szCs w:val="21"/>
              </w:rPr>
            </w:pPr>
          </w:p>
        </w:tc>
        <w:tc>
          <w:tcPr>
            <w:tcW w:w="1782" w:type="dxa"/>
            <w:vMerge w:val="continue"/>
            <w:vAlign w:val="center"/>
          </w:tcPr>
          <w:p w14:paraId="5EAF8E3D">
            <w:pPr>
              <w:spacing w:line="360" w:lineRule="auto"/>
              <w:rPr>
                <w:rFonts w:hint="eastAsia" w:ascii="宋体" w:hAnsi="宋体" w:eastAsia="宋体" w:cs="宋体"/>
                <w:kern w:val="0"/>
                <w:sz w:val="21"/>
                <w:szCs w:val="21"/>
              </w:rPr>
            </w:pPr>
          </w:p>
        </w:tc>
        <w:tc>
          <w:tcPr>
            <w:tcW w:w="1762" w:type="dxa"/>
            <w:vAlign w:val="center"/>
          </w:tcPr>
          <w:p w14:paraId="777E2F19">
            <w:pPr>
              <w:spacing w:line="360" w:lineRule="auto"/>
              <w:rPr>
                <w:rFonts w:hint="eastAsia" w:ascii="宋体" w:hAnsi="宋体" w:eastAsia="宋体" w:cs="宋体"/>
                <w:sz w:val="21"/>
                <w:szCs w:val="21"/>
              </w:rPr>
            </w:pPr>
            <w:r>
              <w:rPr>
                <w:rFonts w:hint="eastAsia" w:ascii="宋体" w:hAnsi="宋体" w:eastAsia="宋体" w:cs="宋体"/>
                <w:sz w:val="21"/>
                <w:szCs w:val="21"/>
              </w:rPr>
              <w:t>法定代表人身份证明及授权委托书</w:t>
            </w:r>
          </w:p>
        </w:tc>
        <w:tc>
          <w:tcPr>
            <w:tcW w:w="5409" w:type="dxa"/>
            <w:vAlign w:val="center"/>
          </w:tcPr>
          <w:p w14:paraId="2C213D2D">
            <w:pPr>
              <w:spacing w:line="360" w:lineRule="auto"/>
              <w:rPr>
                <w:rFonts w:hint="eastAsia" w:ascii="宋体" w:hAnsi="宋体" w:eastAsia="宋体" w:cs="宋体"/>
                <w:sz w:val="21"/>
                <w:szCs w:val="21"/>
              </w:rPr>
            </w:pPr>
            <w:r>
              <w:rPr>
                <w:rFonts w:hint="eastAsia" w:ascii="宋体" w:hAnsi="宋体" w:eastAsia="宋体" w:cs="宋体"/>
                <w:sz w:val="21"/>
                <w:szCs w:val="21"/>
              </w:rPr>
              <w:t>法定代表人身份证明及授权委托书有效，符合竞争性磋商文件规定的格式，签字或盖章齐全。</w:t>
            </w:r>
          </w:p>
        </w:tc>
      </w:tr>
      <w:tr w14:paraId="626E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82BE166">
            <w:pPr>
              <w:spacing w:line="360" w:lineRule="auto"/>
              <w:jc w:val="center"/>
              <w:rPr>
                <w:rFonts w:hint="eastAsia" w:ascii="宋体" w:hAnsi="宋体" w:eastAsia="宋体" w:cs="宋体"/>
                <w:kern w:val="0"/>
                <w:sz w:val="21"/>
                <w:szCs w:val="21"/>
              </w:rPr>
            </w:pPr>
          </w:p>
        </w:tc>
        <w:tc>
          <w:tcPr>
            <w:tcW w:w="1782" w:type="dxa"/>
            <w:vMerge w:val="continue"/>
            <w:vAlign w:val="center"/>
          </w:tcPr>
          <w:p w14:paraId="3135D083">
            <w:pPr>
              <w:spacing w:line="360" w:lineRule="auto"/>
              <w:rPr>
                <w:rFonts w:hint="eastAsia" w:ascii="宋体" w:hAnsi="宋体" w:eastAsia="宋体" w:cs="宋体"/>
                <w:kern w:val="0"/>
                <w:sz w:val="21"/>
                <w:szCs w:val="21"/>
              </w:rPr>
            </w:pPr>
          </w:p>
        </w:tc>
        <w:tc>
          <w:tcPr>
            <w:tcW w:w="1762" w:type="dxa"/>
            <w:vAlign w:val="center"/>
          </w:tcPr>
          <w:p w14:paraId="7238F21B">
            <w:pPr>
              <w:spacing w:line="360" w:lineRule="auto"/>
              <w:rPr>
                <w:rFonts w:hint="eastAsia" w:ascii="宋体" w:hAnsi="宋体" w:eastAsia="宋体" w:cs="宋体"/>
                <w:sz w:val="21"/>
                <w:szCs w:val="21"/>
                <w:lang w:val="zh-CN"/>
              </w:rPr>
            </w:pPr>
            <w:r>
              <w:rPr>
                <w:rFonts w:hint="eastAsia" w:ascii="宋体" w:hAnsi="宋体" w:eastAsia="宋体" w:cs="宋体"/>
                <w:sz w:val="21"/>
                <w:szCs w:val="21"/>
              </w:rPr>
              <w:t>响应</w:t>
            </w:r>
            <w:r>
              <w:rPr>
                <w:rFonts w:hint="eastAsia" w:ascii="宋体" w:hAnsi="宋体" w:eastAsia="宋体" w:cs="宋体"/>
                <w:sz w:val="21"/>
                <w:szCs w:val="21"/>
                <w:lang w:val="zh-CN"/>
              </w:rPr>
              <w:t>方案</w:t>
            </w:r>
          </w:p>
        </w:tc>
        <w:tc>
          <w:tcPr>
            <w:tcW w:w="5409" w:type="dxa"/>
            <w:vAlign w:val="center"/>
          </w:tcPr>
          <w:p w14:paraId="4F772A05">
            <w:pPr>
              <w:spacing w:line="360" w:lineRule="auto"/>
              <w:rPr>
                <w:rFonts w:hint="eastAsia" w:ascii="宋体" w:hAnsi="宋体" w:eastAsia="宋体" w:cs="宋体"/>
                <w:kern w:val="0"/>
                <w:sz w:val="21"/>
                <w:szCs w:val="21"/>
              </w:rPr>
            </w:pPr>
            <w:r>
              <w:rPr>
                <w:rFonts w:hint="eastAsia" w:ascii="宋体" w:hAnsi="宋体" w:eastAsia="宋体" w:cs="宋体"/>
                <w:sz w:val="21"/>
                <w:szCs w:val="21"/>
                <w:lang w:val="zh-CN"/>
              </w:rPr>
              <w:t>每个分包只能有一个</w:t>
            </w:r>
            <w:r>
              <w:rPr>
                <w:rFonts w:hint="eastAsia" w:ascii="宋体" w:hAnsi="宋体" w:eastAsia="宋体" w:cs="宋体"/>
                <w:sz w:val="21"/>
                <w:szCs w:val="21"/>
              </w:rPr>
              <w:t>响应</w:t>
            </w:r>
            <w:r>
              <w:rPr>
                <w:rFonts w:hint="eastAsia" w:ascii="宋体" w:hAnsi="宋体" w:eastAsia="宋体" w:cs="宋体"/>
                <w:sz w:val="21"/>
                <w:szCs w:val="21"/>
                <w:lang w:val="zh-CN"/>
              </w:rPr>
              <w:t>方案。</w:t>
            </w:r>
          </w:p>
        </w:tc>
      </w:tr>
      <w:tr w14:paraId="78DF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0640060F">
            <w:pPr>
              <w:spacing w:line="360" w:lineRule="auto"/>
              <w:jc w:val="center"/>
              <w:rPr>
                <w:rFonts w:hint="eastAsia" w:ascii="宋体" w:hAnsi="宋体" w:eastAsia="宋体" w:cs="宋体"/>
                <w:kern w:val="0"/>
                <w:sz w:val="21"/>
                <w:szCs w:val="21"/>
              </w:rPr>
            </w:pPr>
          </w:p>
        </w:tc>
        <w:tc>
          <w:tcPr>
            <w:tcW w:w="1782" w:type="dxa"/>
            <w:vMerge w:val="continue"/>
            <w:vAlign w:val="center"/>
          </w:tcPr>
          <w:p w14:paraId="36AAA521">
            <w:pPr>
              <w:spacing w:line="360" w:lineRule="auto"/>
              <w:rPr>
                <w:rFonts w:hint="eastAsia" w:ascii="宋体" w:hAnsi="宋体" w:eastAsia="宋体" w:cs="宋体"/>
                <w:kern w:val="0"/>
                <w:sz w:val="21"/>
                <w:szCs w:val="21"/>
              </w:rPr>
            </w:pPr>
          </w:p>
        </w:tc>
        <w:tc>
          <w:tcPr>
            <w:tcW w:w="1762" w:type="dxa"/>
            <w:vAlign w:val="center"/>
          </w:tcPr>
          <w:p w14:paraId="0E58189D">
            <w:pPr>
              <w:spacing w:line="360" w:lineRule="auto"/>
              <w:rPr>
                <w:rFonts w:hint="eastAsia" w:ascii="宋体" w:hAnsi="宋体" w:eastAsia="宋体" w:cs="宋体"/>
                <w:sz w:val="21"/>
                <w:szCs w:val="21"/>
                <w:lang w:val="zh-CN"/>
              </w:rPr>
            </w:pPr>
            <w:r>
              <w:rPr>
                <w:rFonts w:hint="eastAsia" w:ascii="宋体" w:hAnsi="宋体" w:eastAsia="宋体" w:cs="宋体"/>
                <w:sz w:val="21"/>
                <w:szCs w:val="21"/>
              </w:rPr>
              <w:t>报价唯一</w:t>
            </w:r>
          </w:p>
        </w:tc>
        <w:tc>
          <w:tcPr>
            <w:tcW w:w="5409" w:type="dxa"/>
            <w:vAlign w:val="center"/>
          </w:tcPr>
          <w:p w14:paraId="6B37C6BC">
            <w:pPr>
              <w:spacing w:line="360" w:lineRule="auto"/>
              <w:rPr>
                <w:rFonts w:hint="eastAsia" w:ascii="宋体" w:hAnsi="宋体" w:eastAsia="宋体" w:cs="宋体"/>
                <w:kern w:val="0"/>
                <w:sz w:val="21"/>
                <w:szCs w:val="21"/>
              </w:rPr>
            </w:pPr>
            <w:r>
              <w:rPr>
                <w:rFonts w:hint="eastAsia" w:ascii="宋体" w:hAnsi="宋体" w:eastAsia="宋体" w:cs="宋体"/>
                <w:sz w:val="21"/>
                <w:szCs w:val="21"/>
                <w:lang w:val="zh-CN"/>
              </w:rPr>
              <w:t>只能在最高限价范围内报价，</w:t>
            </w:r>
            <w:r>
              <w:rPr>
                <w:rFonts w:hint="eastAsia" w:ascii="宋体" w:hAnsi="宋体" w:eastAsia="宋体" w:cs="宋体"/>
                <w:sz w:val="21"/>
                <w:szCs w:val="21"/>
              </w:rPr>
              <w:t>只能有一个有效报价，不得提交选择性报价。</w:t>
            </w:r>
          </w:p>
        </w:tc>
      </w:tr>
      <w:tr w14:paraId="712C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vAlign w:val="center"/>
          </w:tcPr>
          <w:p w14:paraId="0AFE8ED0">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782" w:type="dxa"/>
            <w:vMerge w:val="restart"/>
            <w:vAlign w:val="center"/>
          </w:tcPr>
          <w:p w14:paraId="6D490964">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完整性审查</w:t>
            </w:r>
          </w:p>
        </w:tc>
        <w:tc>
          <w:tcPr>
            <w:tcW w:w="1762" w:type="dxa"/>
            <w:vAlign w:val="center"/>
          </w:tcPr>
          <w:p w14:paraId="762C570A">
            <w:pPr>
              <w:spacing w:line="360" w:lineRule="auto"/>
              <w:rPr>
                <w:rFonts w:hint="eastAsia" w:ascii="宋体" w:hAnsi="宋体" w:eastAsia="宋体" w:cs="宋体"/>
                <w:kern w:val="0"/>
                <w:sz w:val="21"/>
                <w:szCs w:val="21"/>
              </w:rPr>
            </w:pPr>
            <w:r>
              <w:rPr>
                <w:rFonts w:hint="eastAsia" w:ascii="宋体" w:hAnsi="宋体" w:eastAsia="宋体" w:cs="宋体"/>
                <w:sz w:val="21"/>
                <w:szCs w:val="21"/>
              </w:rPr>
              <w:t>响应</w:t>
            </w:r>
            <w:r>
              <w:rPr>
                <w:rFonts w:hint="eastAsia" w:ascii="宋体" w:hAnsi="宋体" w:eastAsia="宋体" w:cs="宋体"/>
                <w:sz w:val="21"/>
                <w:szCs w:val="21"/>
                <w:lang w:val="zh-CN"/>
              </w:rPr>
              <w:t>文件份数</w:t>
            </w:r>
          </w:p>
        </w:tc>
        <w:tc>
          <w:tcPr>
            <w:tcW w:w="5409" w:type="dxa"/>
            <w:vAlign w:val="center"/>
          </w:tcPr>
          <w:p w14:paraId="79CDFDB8">
            <w:pPr>
              <w:spacing w:line="360" w:lineRule="auto"/>
              <w:rPr>
                <w:rFonts w:hint="eastAsia" w:ascii="宋体" w:hAnsi="宋体" w:eastAsia="宋体" w:cs="宋体"/>
                <w:kern w:val="0"/>
                <w:sz w:val="21"/>
                <w:szCs w:val="21"/>
              </w:rPr>
            </w:pPr>
            <w:r>
              <w:rPr>
                <w:rFonts w:hint="eastAsia" w:ascii="宋体" w:hAnsi="宋体" w:eastAsia="宋体" w:cs="宋体"/>
                <w:sz w:val="21"/>
                <w:szCs w:val="21"/>
              </w:rPr>
              <w:t>响应</w:t>
            </w:r>
            <w:r>
              <w:rPr>
                <w:rFonts w:hint="eastAsia" w:ascii="宋体" w:hAnsi="宋体" w:eastAsia="宋体" w:cs="宋体"/>
                <w:sz w:val="21"/>
                <w:szCs w:val="21"/>
                <w:lang w:val="zh-CN"/>
              </w:rPr>
              <w:t>文件正、副本数量（含电子文档）符合</w:t>
            </w:r>
            <w:r>
              <w:rPr>
                <w:rFonts w:hint="eastAsia" w:ascii="宋体" w:hAnsi="宋体" w:eastAsia="宋体" w:cs="宋体"/>
                <w:sz w:val="21"/>
                <w:szCs w:val="21"/>
              </w:rPr>
              <w:t>竞争性磋商</w:t>
            </w:r>
            <w:r>
              <w:rPr>
                <w:rFonts w:hint="eastAsia" w:ascii="宋体" w:hAnsi="宋体" w:eastAsia="宋体" w:cs="宋体"/>
                <w:sz w:val="21"/>
                <w:szCs w:val="21"/>
                <w:lang w:val="zh-CN"/>
              </w:rPr>
              <w:t>文件要求。</w:t>
            </w:r>
          </w:p>
        </w:tc>
      </w:tr>
      <w:tr w14:paraId="2EEF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vAlign w:val="center"/>
          </w:tcPr>
          <w:p w14:paraId="2ED7EEC9">
            <w:pPr>
              <w:spacing w:line="360" w:lineRule="auto"/>
              <w:jc w:val="center"/>
              <w:rPr>
                <w:rFonts w:hint="eastAsia" w:ascii="宋体" w:hAnsi="宋体" w:eastAsia="宋体" w:cs="宋体"/>
                <w:kern w:val="0"/>
                <w:sz w:val="21"/>
                <w:szCs w:val="21"/>
              </w:rPr>
            </w:pPr>
          </w:p>
        </w:tc>
        <w:tc>
          <w:tcPr>
            <w:tcW w:w="1782" w:type="dxa"/>
            <w:vMerge w:val="continue"/>
            <w:vAlign w:val="center"/>
          </w:tcPr>
          <w:p w14:paraId="4D2CEDB5">
            <w:pPr>
              <w:spacing w:line="360" w:lineRule="auto"/>
              <w:rPr>
                <w:rFonts w:hint="eastAsia" w:ascii="宋体" w:hAnsi="宋体" w:eastAsia="宋体" w:cs="宋体"/>
                <w:kern w:val="0"/>
                <w:sz w:val="21"/>
                <w:szCs w:val="21"/>
              </w:rPr>
            </w:pPr>
          </w:p>
        </w:tc>
        <w:tc>
          <w:tcPr>
            <w:tcW w:w="1762" w:type="dxa"/>
            <w:vAlign w:val="center"/>
          </w:tcPr>
          <w:p w14:paraId="7B95D673">
            <w:pPr>
              <w:spacing w:line="360" w:lineRule="auto"/>
              <w:rPr>
                <w:rFonts w:hint="eastAsia" w:ascii="宋体" w:hAnsi="宋体" w:eastAsia="宋体" w:cs="宋体"/>
                <w:sz w:val="21"/>
                <w:szCs w:val="21"/>
                <w:lang w:val="zh-CN"/>
              </w:rPr>
            </w:pPr>
            <w:r>
              <w:rPr>
                <w:rFonts w:hint="eastAsia" w:ascii="宋体" w:hAnsi="宋体" w:eastAsia="宋体" w:cs="宋体"/>
                <w:sz w:val="21"/>
                <w:szCs w:val="21"/>
              </w:rPr>
              <w:t>响应</w:t>
            </w:r>
            <w:r>
              <w:rPr>
                <w:rFonts w:hint="eastAsia" w:ascii="宋体" w:hAnsi="宋体" w:eastAsia="宋体" w:cs="宋体"/>
                <w:sz w:val="21"/>
                <w:szCs w:val="21"/>
                <w:lang w:val="zh-CN"/>
              </w:rPr>
              <w:t>文件内容</w:t>
            </w:r>
          </w:p>
        </w:tc>
        <w:tc>
          <w:tcPr>
            <w:tcW w:w="5409" w:type="dxa"/>
            <w:vAlign w:val="center"/>
          </w:tcPr>
          <w:p w14:paraId="357F6485">
            <w:pPr>
              <w:spacing w:line="360" w:lineRule="auto"/>
              <w:rPr>
                <w:rFonts w:hint="eastAsia" w:ascii="宋体" w:hAnsi="宋体" w:eastAsia="宋体" w:cs="宋体"/>
                <w:sz w:val="21"/>
                <w:szCs w:val="21"/>
                <w:lang w:val="zh-CN"/>
              </w:rPr>
            </w:pPr>
            <w:r>
              <w:rPr>
                <w:rFonts w:hint="eastAsia" w:ascii="宋体" w:hAnsi="宋体" w:eastAsia="宋体" w:cs="宋体"/>
                <w:sz w:val="21"/>
                <w:szCs w:val="21"/>
              </w:rPr>
              <w:t>响应</w:t>
            </w:r>
            <w:r>
              <w:rPr>
                <w:rFonts w:hint="eastAsia" w:ascii="宋体" w:hAnsi="宋体" w:eastAsia="宋体" w:cs="宋体"/>
                <w:sz w:val="21"/>
                <w:szCs w:val="21"/>
                <w:lang w:val="zh-CN"/>
              </w:rPr>
              <w:t>文件内容齐全、无遗漏。</w:t>
            </w:r>
          </w:p>
        </w:tc>
      </w:tr>
      <w:tr w14:paraId="1775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2B94764D">
            <w:pPr>
              <w:spacing w:line="36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782" w:type="dxa"/>
            <w:vMerge w:val="restart"/>
            <w:vAlign w:val="center"/>
          </w:tcPr>
          <w:p w14:paraId="2C694DCD">
            <w:pPr>
              <w:spacing w:line="360" w:lineRule="auto"/>
              <w:rPr>
                <w:rFonts w:hint="eastAsia" w:ascii="宋体" w:hAnsi="宋体" w:eastAsia="宋体" w:cs="宋体"/>
                <w:sz w:val="21"/>
                <w:szCs w:val="21"/>
                <w:lang w:val="zh-CN"/>
              </w:rPr>
            </w:pPr>
            <w:r>
              <w:rPr>
                <w:rFonts w:hint="eastAsia" w:ascii="宋体" w:hAnsi="宋体" w:eastAsia="宋体" w:cs="宋体"/>
                <w:kern w:val="0"/>
                <w:sz w:val="21"/>
                <w:szCs w:val="21"/>
              </w:rPr>
              <w:t>竞争性磋商文件的响应程度审查</w:t>
            </w:r>
          </w:p>
        </w:tc>
        <w:tc>
          <w:tcPr>
            <w:tcW w:w="1762" w:type="dxa"/>
            <w:vAlign w:val="center"/>
          </w:tcPr>
          <w:p w14:paraId="2C41D9FD">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响应文件内容</w:t>
            </w:r>
          </w:p>
        </w:tc>
        <w:tc>
          <w:tcPr>
            <w:tcW w:w="5409" w:type="dxa"/>
            <w:vAlign w:val="center"/>
          </w:tcPr>
          <w:p w14:paraId="67E8B2C4">
            <w:pPr>
              <w:pStyle w:val="32"/>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对竞争性磋商文件</w:t>
            </w:r>
            <w:r>
              <w:rPr>
                <w:rFonts w:hint="eastAsia" w:ascii="宋体" w:hAnsi="宋体" w:eastAsia="宋体" w:cs="宋体"/>
                <w:b/>
                <w:bCs/>
                <w:kern w:val="0"/>
                <w:sz w:val="21"/>
                <w:szCs w:val="21"/>
              </w:rPr>
              <w:t>第二、三篇</w:t>
            </w:r>
            <w:r>
              <w:rPr>
                <w:rFonts w:hint="eastAsia" w:ascii="宋体" w:hAnsi="宋体" w:eastAsia="宋体" w:cs="宋体"/>
                <w:b w:val="0"/>
                <w:bCs w:val="0"/>
                <w:kern w:val="0"/>
                <w:sz w:val="21"/>
                <w:szCs w:val="21"/>
              </w:rPr>
              <w:t>“</w:t>
            </w:r>
            <w:r>
              <w:rPr>
                <w:rFonts w:hint="eastAsia" w:ascii="宋体" w:hAnsi="宋体" w:eastAsia="宋体" w:cs="宋体"/>
                <w:b/>
                <w:bCs/>
                <w:kern w:val="0"/>
                <w:sz w:val="21"/>
                <w:szCs w:val="21"/>
              </w:rPr>
              <w:t>※</w:t>
            </w:r>
            <w:r>
              <w:rPr>
                <w:rFonts w:hint="eastAsia" w:ascii="宋体" w:hAnsi="宋体" w:eastAsia="宋体" w:cs="宋体"/>
                <w:b w:val="0"/>
                <w:bCs w:val="0"/>
                <w:kern w:val="0"/>
                <w:sz w:val="21"/>
                <w:szCs w:val="21"/>
              </w:rPr>
              <w:t>”标注部分</w:t>
            </w:r>
            <w:r>
              <w:rPr>
                <w:rFonts w:hint="eastAsia" w:ascii="宋体" w:hAnsi="宋体" w:eastAsia="宋体" w:cs="宋体"/>
                <w:kern w:val="0"/>
                <w:sz w:val="21"/>
                <w:szCs w:val="21"/>
              </w:rPr>
              <w:t>。</w:t>
            </w:r>
          </w:p>
        </w:tc>
      </w:tr>
      <w:tr w14:paraId="5CDA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675" w:type="dxa"/>
            <w:vMerge w:val="continue"/>
            <w:vAlign w:val="center"/>
          </w:tcPr>
          <w:p w14:paraId="690313E7">
            <w:pPr>
              <w:spacing w:line="360" w:lineRule="auto"/>
              <w:jc w:val="center"/>
              <w:rPr>
                <w:rFonts w:hint="eastAsia" w:ascii="宋体" w:hAnsi="宋体" w:eastAsia="宋体" w:cs="宋体"/>
                <w:kern w:val="0"/>
                <w:sz w:val="21"/>
                <w:szCs w:val="21"/>
              </w:rPr>
            </w:pPr>
          </w:p>
        </w:tc>
        <w:tc>
          <w:tcPr>
            <w:tcW w:w="1782" w:type="dxa"/>
            <w:vMerge w:val="continue"/>
            <w:vAlign w:val="center"/>
          </w:tcPr>
          <w:p w14:paraId="68FD2C0F">
            <w:pPr>
              <w:spacing w:line="360" w:lineRule="auto"/>
              <w:rPr>
                <w:rFonts w:hint="eastAsia" w:ascii="宋体" w:hAnsi="宋体" w:eastAsia="宋体" w:cs="宋体"/>
                <w:sz w:val="21"/>
                <w:szCs w:val="21"/>
                <w:lang w:val="zh-CN"/>
              </w:rPr>
            </w:pPr>
          </w:p>
        </w:tc>
        <w:tc>
          <w:tcPr>
            <w:tcW w:w="1762" w:type="dxa"/>
            <w:vAlign w:val="center"/>
          </w:tcPr>
          <w:p w14:paraId="6CE7A828">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磋商有效期</w:t>
            </w:r>
          </w:p>
        </w:tc>
        <w:tc>
          <w:tcPr>
            <w:tcW w:w="5409" w:type="dxa"/>
            <w:vAlign w:val="center"/>
          </w:tcPr>
          <w:p w14:paraId="5A3DDB14">
            <w:pPr>
              <w:spacing w:line="360" w:lineRule="auto"/>
              <w:rPr>
                <w:rFonts w:hint="eastAsia" w:ascii="宋体" w:hAnsi="宋体" w:eastAsia="宋体" w:cs="宋体"/>
                <w:kern w:val="0"/>
                <w:sz w:val="21"/>
                <w:szCs w:val="21"/>
              </w:rPr>
            </w:pPr>
            <w:r>
              <w:rPr>
                <w:rFonts w:hint="eastAsia" w:ascii="宋体" w:hAnsi="宋体" w:eastAsia="宋体" w:cs="宋体"/>
                <w:kern w:val="0"/>
                <w:sz w:val="21"/>
                <w:szCs w:val="21"/>
              </w:rPr>
              <w:t>满足磋商文件</w:t>
            </w:r>
            <w:r>
              <w:rPr>
                <w:rFonts w:hint="eastAsia" w:ascii="宋体" w:hAnsi="宋体" w:eastAsia="宋体" w:cs="宋体"/>
                <w:sz w:val="21"/>
                <w:szCs w:val="21"/>
                <w:lang w:val="zh-CN"/>
              </w:rPr>
              <w:t>规定。</w:t>
            </w:r>
          </w:p>
        </w:tc>
      </w:tr>
    </w:tbl>
    <w:p w14:paraId="6792274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1C59F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（四）磋商小组要求供应商澄清、说明或者更正响应文件应当以书面形式作出。供应商的澄清、说明或者更正应当由法定代表人或其授权代表签字或者加盖公章。由授权代表签字的，应当附法定代表人授权书。</w:t>
      </w:r>
    </w:p>
    <w:p w14:paraId="254E4B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（五）在磋商过程中磋商的任何一方不得向他人透露与磋商有关的技术资料、价格或其他信息。</w:t>
      </w:r>
    </w:p>
    <w:p w14:paraId="307B2B8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5F2BFB8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（七）供应商在磋商时作出的所有书面承诺须由法定代表人或其授权代表签字。</w:t>
      </w:r>
    </w:p>
    <w:p w14:paraId="38E6E4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经磋商确定最终采购需求且磋商结束后，供应商应当按照竞争性磋商文件的变动情况和磋商小组的要求重新提交响应文件或重新做出相关的书面承诺，最后书面提交最后报价及有关承诺（填写《最后报价表》并密封提交）。已提交响应文件但未在规定时间内进行最后报价的供应商，视为放弃最后报价，以供应商响应文件中的报价为准。</w:t>
      </w:r>
    </w:p>
    <w:p w14:paraId="2E1F45AE">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（九）磋商小组采用综合评分法对提交最后报价的供应商的响应文件和最后报价（含有效书面承诺）进行综合评分。</w:t>
      </w:r>
      <w:r>
        <w:rPr>
          <w:rFonts w:hint="eastAsia" w:ascii="宋体" w:hAnsi="宋体" w:eastAsia="宋体" w:cs="宋体"/>
          <w:kern w:val="0"/>
          <w:sz w:val="24"/>
          <w:szCs w:val="24"/>
        </w:rPr>
        <w:t>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100分</w:t>
      </w:r>
      <w:r>
        <w:rPr>
          <w:rFonts w:hint="eastAsia" w:ascii="宋体" w:hAnsi="宋体" w:eastAsia="宋体" w:cs="宋体"/>
          <w:sz w:val="24"/>
          <w:szCs w:val="24"/>
        </w:rPr>
        <w:t>。</w:t>
      </w:r>
    </w:p>
    <w:p w14:paraId="3CE277E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（十）磋商小组各成员独立对每个</w:t>
      </w:r>
      <w:r>
        <w:rPr>
          <w:rFonts w:hint="eastAsia" w:ascii="宋体" w:hAnsi="宋体" w:eastAsia="宋体" w:cs="宋体"/>
          <w:kern w:val="0"/>
          <w:sz w:val="24"/>
          <w:szCs w:val="24"/>
        </w:rPr>
        <w:t>实质性响应</w:t>
      </w:r>
      <w:r>
        <w:rPr>
          <w:rFonts w:hint="eastAsia" w:ascii="宋体" w:hAnsi="宋体" w:eastAsia="宋体" w:cs="宋体"/>
          <w:sz w:val="24"/>
          <w:szCs w:val="24"/>
        </w:rPr>
        <w:t>文件进行评价、打分，然后汇总每个供应商每项评分因素的得分，并根据综合评分情况按照评审得分由高到低顺序推荐3名及以上成交候选供应商，并编写评审报告。若供应商的评审得分相同的，按照最后报价由低到高的顺序排列推荐。评审得分且最后报价相同的，按照技术部分得分由高到低的顺序排列推荐。若所推荐的成交供应商的技术部分为0分，将失去成为成交候选供应商的资格。</w:t>
      </w:r>
    </w:p>
    <w:p w14:paraId="21931CD2">
      <w:pPr>
        <w:pStyle w:val="3"/>
        <w:spacing w:before="0" w:after="0" w:line="360" w:lineRule="auto"/>
        <w:rPr>
          <w:rFonts w:hint="eastAsia" w:ascii="宋体" w:hAnsi="宋体" w:eastAsia="宋体" w:cs="宋体"/>
          <w:color w:val="auto"/>
          <w:sz w:val="24"/>
          <w:szCs w:val="24"/>
        </w:rPr>
      </w:pPr>
      <w:bookmarkStart w:id="72" w:name="_Toc32565"/>
      <w:r>
        <w:rPr>
          <w:rFonts w:hint="eastAsia" w:ascii="宋体" w:hAnsi="宋体" w:eastAsia="宋体" w:cs="宋体"/>
          <w:color w:val="auto"/>
          <w:sz w:val="24"/>
          <w:szCs w:val="24"/>
        </w:rPr>
        <w:t>二、</w:t>
      </w:r>
      <w:bookmarkStart w:id="73" w:name="_Toc342913394"/>
      <w:bookmarkStart w:id="74" w:name="_Toc102227320"/>
      <w:r>
        <w:rPr>
          <w:rFonts w:hint="eastAsia" w:ascii="宋体" w:hAnsi="宋体" w:eastAsia="宋体" w:cs="宋体"/>
          <w:color w:val="auto"/>
          <w:sz w:val="24"/>
          <w:szCs w:val="24"/>
        </w:rPr>
        <w:t>评审标准</w:t>
      </w:r>
      <w:bookmarkEnd w:id="72"/>
    </w:p>
    <w:tbl>
      <w:tblPr>
        <w:tblStyle w:val="58"/>
        <w:tblW w:w="50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264"/>
        <w:gridCol w:w="1280"/>
        <w:gridCol w:w="4463"/>
        <w:gridCol w:w="2107"/>
      </w:tblGrid>
      <w:tr w14:paraId="74EA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48" w:type="pct"/>
            <w:noWrap w:val="0"/>
            <w:vAlign w:val="center"/>
          </w:tcPr>
          <w:p w14:paraId="7026D2EC">
            <w:pPr>
              <w:keepNext w:val="0"/>
              <w:keepLines w:val="0"/>
              <w:suppressLineNumbers w:val="0"/>
              <w:spacing w:before="0" w:beforeAutospacing="0" w:after="0" w:afterAutospacing="0"/>
              <w:ind w:left="0" w:right="0" w:firstLine="2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645" w:type="pct"/>
            <w:noWrap w:val="0"/>
            <w:vAlign w:val="center"/>
          </w:tcPr>
          <w:p w14:paraId="4F0CE892">
            <w:pPr>
              <w:keepNext w:val="0"/>
              <w:keepLines w:val="0"/>
              <w:suppressLineNumbers w:val="0"/>
              <w:spacing w:before="0" w:beforeAutospacing="0" w:after="0" w:afterAutospacing="0"/>
              <w:ind w:left="0" w:right="0" w:firstLine="2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评分因素</w:t>
            </w:r>
          </w:p>
          <w:p w14:paraId="2A6E3058">
            <w:pPr>
              <w:keepNext w:val="0"/>
              <w:keepLines w:val="0"/>
              <w:suppressLineNumbers w:val="0"/>
              <w:spacing w:before="0" w:beforeAutospacing="0" w:after="0" w:afterAutospacing="0"/>
              <w:ind w:left="0" w:right="0" w:firstLine="2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及权重</w:t>
            </w:r>
          </w:p>
        </w:tc>
        <w:tc>
          <w:tcPr>
            <w:tcW w:w="653" w:type="pct"/>
            <w:noWrap w:val="0"/>
            <w:vAlign w:val="center"/>
          </w:tcPr>
          <w:p w14:paraId="75EE4C95">
            <w:pPr>
              <w:keepNext w:val="0"/>
              <w:keepLines w:val="0"/>
              <w:suppressLineNumbers w:val="0"/>
              <w:spacing w:before="0" w:beforeAutospacing="0" w:after="0" w:afterAutospacing="0"/>
              <w:ind w:left="0" w:right="0" w:firstLine="2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分值</w:t>
            </w:r>
          </w:p>
        </w:tc>
        <w:tc>
          <w:tcPr>
            <w:tcW w:w="2277" w:type="pct"/>
            <w:noWrap w:val="0"/>
            <w:vAlign w:val="center"/>
          </w:tcPr>
          <w:p w14:paraId="48D94DD4">
            <w:pPr>
              <w:keepNext w:val="0"/>
              <w:keepLines w:val="0"/>
              <w:suppressLineNumbers w:val="0"/>
              <w:spacing w:before="0" w:beforeAutospacing="0" w:after="0" w:afterAutospacing="0"/>
              <w:ind w:left="0" w:right="0" w:firstLine="28"/>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评分标准</w:t>
            </w:r>
          </w:p>
        </w:tc>
        <w:tc>
          <w:tcPr>
            <w:tcW w:w="1075" w:type="pct"/>
            <w:noWrap w:val="0"/>
            <w:vAlign w:val="center"/>
          </w:tcPr>
          <w:p w14:paraId="56156309">
            <w:pPr>
              <w:pStyle w:val="126"/>
              <w:keepNext w:val="0"/>
              <w:keepLines w:val="0"/>
              <w:suppressLineNumbers w:val="0"/>
              <w:spacing w:before="0" w:beforeAutospacing="0" w:after="0" w:afterAutospacing="0" w:line="240" w:lineRule="auto"/>
              <w:ind w:left="0" w:right="0"/>
              <w:rPr>
                <w:rFonts w:hint="eastAsia" w:ascii="宋体" w:hAnsi="宋体" w:eastAsia="宋体" w:cs="宋体"/>
                <w:b/>
                <w:bCs/>
                <w:color w:val="auto"/>
                <w:sz w:val="21"/>
                <w:szCs w:val="21"/>
              </w:rPr>
            </w:pPr>
            <w:r>
              <w:rPr>
                <w:rFonts w:hint="eastAsia" w:ascii="宋体" w:hAnsi="宋体" w:eastAsia="宋体" w:cs="宋体"/>
                <w:b/>
                <w:bCs/>
                <w:color w:val="auto"/>
                <w:sz w:val="21"/>
                <w:szCs w:val="21"/>
              </w:rPr>
              <w:t>说明</w:t>
            </w:r>
          </w:p>
        </w:tc>
      </w:tr>
      <w:tr w14:paraId="2AD0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8" w:type="pct"/>
            <w:noWrap w:val="0"/>
            <w:vAlign w:val="center"/>
          </w:tcPr>
          <w:p w14:paraId="4585D0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645" w:type="pct"/>
            <w:noWrap w:val="0"/>
            <w:vAlign w:val="center"/>
          </w:tcPr>
          <w:p w14:paraId="2509544C">
            <w:pPr>
              <w:keepNext w:val="0"/>
              <w:keepLines w:val="0"/>
              <w:suppressLineNumbers w:val="0"/>
              <w:spacing w:before="0" w:beforeAutospacing="0" w:after="0" w:afterAutospacing="0"/>
              <w:ind w:left="-38"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磋商报价</w:t>
            </w:r>
          </w:p>
          <w:p w14:paraId="34D5C637">
            <w:pPr>
              <w:pStyle w:val="56"/>
              <w:keepNext w:val="0"/>
              <w:keepLines w:val="0"/>
              <w:suppressLineNumbers w:val="0"/>
              <w:spacing w:before="0" w:beforeAutospacing="0" w:after="0" w:afterAutospacing="0" w:line="240" w:lineRule="auto"/>
              <w:ind w:left="-38" w:righ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0%）</w:t>
            </w:r>
          </w:p>
        </w:tc>
        <w:tc>
          <w:tcPr>
            <w:tcW w:w="653" w:type="pct"/>
            <w:noWrap w:val="0"/>
            <w:vAlign w:val="center"/>
          </w:tcPr>
          <w:p w14:paraId="6414EB78">
            <w:pPr>
              <w:keepNext w:val="0"/>
              <w:keepLines w:val="0"/>
              <w:suppressLineNumbers w:val="0"/>
              <w:spacing w:before="0" w:beforeAutospacing="0" w:after="0" w:afterAutospacing="0"/>
              <w:ind w:left="-38" w:right="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0分</w:t>
            </w:r>
          </w:p>
        </w:tc>
        <w:tc>
          <w:tcPr>
            <w:tcW w:w="2277" w:type="pct"/>
            <w:noWrap w:val="0"/>
            <w:vAlign w:val="center"/>
          </w:tcPr>
          <w:p w14:paraId="5FC7759D">
            <w:pPr>
              <w:keepNext w:val="0"/>
              <w:keepLines w:val="0"/>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满足要求且最后报价最低的供应商的价格为磋商基准价，其价格分为满分，其余按照下列公式计算每个供应商的磋商报价得分。</w:t>
            </w:r>
          </w:p>
          <w:p w14:paraId="5DD7C359">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rPr>
              <w:t>磋商报价得分=（磋商基准价/最后磋商报价）×价格权值×100。</w:t>
            </w:r>
          </w:p>
        </w:tc>
        <w:tc>
          <w:tcPr>
            <w:tcW w:w="1075" w:type="pct"/>
            <w:noWrap w:val="0"/>
            <w:vAlign w:val="center"/>
          </w:tcPr>
          <w:p w14:paraId="16EB835B">
            <w:pPr>
              <w:keepNext w:val="0"/>
              <w:keepLines w:val="0"/>
              <w:suppressLineNumbers w:val="0"/>
              <w:spacing w:before="0" w:beforeAutospacing="0" w:after="0" w:afterAutospacing="0"/>
              <w:ind w:left="-38" w:right="0"/>
              <w:jc w:val="left"/>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对小微企业的价格用扣除后的价格参与评审，详见“注：关于小微企业报价扣除比例说明”。</w:t>
            </w:r>
          </w:p>
        </w:tc>
      </w:tr>
      <w:tr w14:paraId="21DB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348" w:type="pct"/>
            <w:vMerge w:val="restart"/>
            <w:noWrap w:val="0"/>
            <w:vAlign w:val="center"/>
          </w:tcPr>
          <w:p w14:paraId="285CA1F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645" w:type="pct"/>
            <w:vMerge w:val="restart"/>
            <w:noWrap w:val="0"/>
            <w:vAlign w:val="center"/>
          </w:tcPr>
          <w:p w14:paraId="6556EDB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服务部分</w:t>
            </w:r>
          </w:p>
          <w:p w14:paraId="03CCD4BD">
            <w:pPr>
              <w:pStyle w:val="56"/>
              <w:keepNext w:val="0"/>
              <w:keepLines w:val="0"/>
              <w:suppressLineNumbers w:val="0"/>
              <w:spacing w:before="0" w:beforeAutospacing="0" w:after="0" w:afterAutospacing="0" w:line="240" w:lineRule="auto"/>
              <w:ind w:left="0" w:right="0"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cs="宋体"/>
                <w:color w:val="auto"/>
                <w:sz w:val="21"/>
                <w:szCs w:val="21"/>
                <w:lang w:val="en-US" w:eastAsia="zh-CN"/>
              </w:rPr>
              <w:t>5</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w:t>
            </w:r>
          </w:p>
        </w:tc>
        <w:tc>
          <w:tcPr>
            <w:tcW w:w="653" w:type="pct"/>
            <w:noWrap w:val="0"/>
            <w:vAlign w:val="center"/>
          </w:tcPr>
          <w:p w14:paraId="2A871C14">
            <w:pP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zh-CN"/>
              </w:rPr>
              <w:t>项目理解和认识（</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rPr>
              <w:t>分）</w:t>
            </w:r>
          </w:p>
        </w:tc>
        <w:tc>
          <w:tcPr>
            <w:tcW w:w="2277" w:type="pct"/>
            <w:noWrap w:val="0"/>
            <w:vAlign w:val="center"/>
          </w:tcPr>
          <w:p w14:paraId="1A3BF32B">
            <w:pP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根据供应商针对本项目需求的理解和认识进行评审，内容包括：</w:t>
            </w:r>
          </w:p>
          <w:p w14:paraId="4DDD516D">
            <w:pP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1.服务理念</w:t>
            </w:r>
          </w:p>
          <w:p w14:paraId="33918BA3">
            <w:pP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2.服务目标。</w:t>
            </w:r>
          </w:p>
          <w:p w14:paraId="7001F3CC">
            <w:pP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评审内容:</w:t>
            </w:r>
          </w:p>
          <w:p w14:paraId="1A57E24F">
            <w:pP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 xml:space="preserve">内容不存在瑕疵得 </w:t>
            </w:r>
            <w:r>
              <w:rPr>
                <w:rFonts w:hint="eastAsia" w:ascii="宋体" w:hAnsi="宋体" w:eastAsia="宋体" w:cs="宋体"/>
                <w:color w:val="auto"/>
                <w:kern w:val="2"/>
                <w:sz w:val="21"/>
                <w:szCs w:val="21"/>
                <w:lang w:val="en-US" w:eastAsia="zh-CN" w:bidi="ar-SA"/>
              </w:rPr>
              <w:t>5</w:t>
            </w:r>
            <w:r>
              <w:rPr>
                <w:rFonts w:hint="eastAsia" w:ascii="宋体" w:hAnsi="宋体" w:eastAsia="宋体" w:cs="宋体"/>
                <w:color w:val="auto"/>
                <w:kern w:val="2"/>
                <w:sz w:val="21"/>
                <w:szCs w:val="21"/>
                <w:lang w:val="zh-CN" w:eastAsia="zh-CN" w:bidi="ar-SA"/>
              </w:rPr>
              <w:t xml:space="preserve"> 分；</w:t>
            </w:r>
          </w:p>
          <w:p w14:paraId="5945214D">
            <w:pP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 xml:space="preserve">内容存在1处瑕疵得 </w:t>
            </w: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kern w:val="2"/>
                <w:sz w:val="21"/>
                <w:szCs w:val="21"/>
                <w:lang w:val="zh-CN" w:eastAsia="zh-CN" w:bidi="ar-SA"/>
              </w:rPr>
              <w:t>分；</w:t>
            </w:r>
          </w:p>
          <w:p w14:paraId="7AE16BDF">
            <w:pP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内容存在2处瑕疵为得</w:t>
            </w: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kern w:val="2"/>
                <w:sz w:val="21"/>
                <w:szCs w:val="21"/>
                <w:lang w:val="zh-CN" w:eastAsia="zh-CN" w:bidi="ar-SA"/>
              </w:rPr>
              <w:t>分；</w:t>
            </w:r>
          </w:p>
          <w:p w14:paraId="4672E231">
            <w:pP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内容存在</w:t>
            </w: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kern w:val="2"/>
                <w:sz w:val="21"/>
                <w:szCs w:val="21"/>
                <w:lang w:val="zh-CN" w:eastAsia="zh-CN" w:bidi="ar-SA"/>
              </w:rPr>
              <w:t>处及以上瑕疵或未提供得 0分。</w:t>
            </w:r>
          </w:p>
        </w:tc>
        <w:tc>
          <w:tcPr>
            <w:tcW w:w="1075" w:type="pct"/>
            <w:vMerge w:val="restart"/>
            <w:noWrap w:val="0"/>
            <w:vAlign w:val="center"/>
          </w:tcPr>
          <w:p w14:paraId="50299BFA">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rPr>
              <w:t>1.供应商提供相关方案，格式自定。</w:t>
            </w:r>
          </w:p>
          <w:p w14:paraId="15D28A76">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rPr>
              <w:t>2.本项内容中所称的“瑕疵”：</w:t>
            </w:r>
          </w:p>
          <w:p w14:paraId="310999CE">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rPr>
              <w:t>①内容表述不完整或缺少关键分析点；</w:t>
            </w:r>
          </w:p>
          <w:p w14:paraId="40B64AF7">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rPr>
              <w:t>②计划及措施不科学、方案不合理；</w:t>
            </w:r>
          </w:p>
          <w:p w14:paraId="5D4D7324">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rPr>
              <w:t>③内容表述前后矛盾、无连贯性、内容存在逻辑漏洞；</w:t>
            </w:r>
          </w:p>
          <w:p w14:paraId="538427F6">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rPr>
              <w:t>④常识性错误；</w:t>
            </w:r>
          </w:p>
          <w:p w14:paraId="3A3BFFC7">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rPr>
              <w:t>⑤技术措施保障安排并不适用本项目特性或非专门针对本</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制定；</w:t>
            </w:r>
          </w:p>
          <w:p w14:paraId="3605FF0B">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rPr>
              <w:t>⑥方案中提出的措施举措不利于本项目目标的实现；</w:t>
            </w:r>
          </w:p>
          <w:p w14:paraId="070C2F91">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rPr>
              <w:t>⑦现有技术条件下不可能实现采购目标；</w:t>
            </w:r>
          </w:p>
          <w:p w14:paraId="71140E22">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rPr>
              <w:t>上述任意一种情形为1处瑕疵。</w:t>
            </w:r>
          </w:p>
        </w:tc>
      </w:tr>
      <w:tr w14:paraId="247A9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348" w:type="pct"/>
            <w:vMerge w:val="continue"/>
            <w:noWrap w:val="0"/>
            <w:vAlign w:val="center"/>
          </w:tcPr>
          <w:p w14:paraId="6F207D6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645" w:type="pct"/>
            <w:vMerge w:val="continue"/>
            <w:noWrap w:val="0"/>
            <w:vAlign w:val="center"/>
          </w:tcPr>
          <w:p w14:paraId="3B20CF6A">
            <w:pPr>
              <w:pStyle w:val="56"/>
              <w:keepNext w:val="0"/>
              <w:keepLines w:val="0"/>
              <w:suppressLineNumbers w:val="0"/>
              <w:spacing w:before="0" w:beforeAutospacing="0" w:after="0" w:afterAutospacing="0" w:line="240" w:lineRule="auto"/>
              <w:ind w:left="0" w:right="0" w:firstLine="0"/>
              <w:jc w:val="center"/>
              <w:rPr>
                <w:rFonts w:hint="eastAsia" w:ascii="宋体" w:hAnsi="宋体" w:eastAsia="宋体" w:cs="宋体"/>
                <w:color w:val="auto"/>
                <w:sz w:val="21"/>
                <w:szCs w:val="21"/>
              </w:rPr>
            </w:pPr>
          </w:p>
        </w:tc>
        <w:tc>
          <w:tcPr>
            <w:tcW w:w="653" w:type="pct"/>
            <w:noWrap w:val="0"/>
            <w:vAlign w:val="center"/>
          </w:tcPr>
          <w:p w14:paraId="23DFB5CC">
            <w:pPr>
              <w:rPr>
                <w:rFonts w:hint="default" w:ascii="宋体" w:hAnsi="宋体" w:eastAsia="宋体" w:cs="宋体"/>
                <w:color w:val="auto"/>
                <w:sz w:val="21"/>
                <w:szCs w:val="21"/>
                <w:lang w:val="en-US"/>
              </w:rPr>
            </w:pPr>
            <w:r>
              <w:rPr>
                <w:rFonts w:hint="eastAsia" w:ascii="宋体" w:hAnsi="宋体" w:eastAsia="宋体" w:cs="宋体"/>
                <w:color w:val="auto"/>
                <w:kern w:val="2"/>
                <w:sz w:val="21"/>
                <w:szCs w:val="21"/>
                <w:lang w:val="zh-CN" w:eastAsia="zh-CN" w:bidi="ar-SA"/>
              </w:rPr>
              <w:t>项目实施方案</w:t>
            </w:r>
            <w:r>
              <w:rPr>
                <w:rFonts w:hint="eastAsia" w:ascii="宋体" w:hAnsi="宋体" w:cs="宋体"/>
                <w:color w:val="auto"/>
                <w:kern w:val="2"/>
                <w:sz w:val="21"/>
                <w:szCs w:val="21"/>
                <w:lang w:val="zh-CN" w:eastAsia="zh-CN" w:bidi="ar-SA"/>
              </w:rPr>
              <w:t>（</w:t>
            </w:r>
            <w:r>
              <w:rPr>
                <w:rFonts w:hint="eastAsia" w:ascii="宋体" w:hAnsi="宋体" w:cs="宋体"/>
                <w:color w:val="auto"/>
                <w:kern w:val="2"/>
                <w:sz w:val="21"/>
                <w:szCs w:val="21"/>
                <w:lang w:val="en-US" w:eastAsia="zh-CN" w:bidi="ar-SA"/>
              </w:rPr>
              <w:t>12分）</w:t>
            </w:r>
          </w:p>
        </w:tc>
        <w:tc>
          <w:tcPr>
            <w:tcW w:w="2277" w:type="pct"/>
            <w:noWrap w:val="0"/>
            <w:vAlign w:val="center"/>
          </w:tcPr>
          <w:p w14:paraId="286A7A75">
            <w:pP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供应商根据本项目实际需求提供实施方案进行评审，方案内容包括：</w:t>
            </w:r>
          </w:p>
          <w:p w14:paraId="1513696F">
            <w:pP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1.教材编写方案</w:t>
            </w:r>
          </w:p>
          <w:p w14:paraId="1FC095F9">
            <w:pP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2.教材出版方案</w:t>
            </w:r>
          </w:p>
          <w:p w14:paraId="5D4B6F90">
            <w:pP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3.教材资源配套方案</w:t>
            </w:r>
          </w:p>
          <w:p w14:paraId="1B0E4B9C">
            <w:pP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评审内容:</w:t>
            </w:r>
          </w:p>
          <w:p w14:paraId="068AADC4">
            <w:pP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每小项</w:t>
            </w:r>
            <w:r>
              <w:rPr>
                <w:rFonts w:hint="eastAsia" w:ascii="宋体" w:hAnsi="宋体" w:eastAsia="宋体" w:cs="宋体"/>
                <w:color w:val="auto"/>
                <w:kern w:val="2"/>
                <w:sz w:val="21"/>
                <w:szCs w:val="21"/>
                <w:lang w:val="zh-CN" w:eastAsia="zh-CN" w:bidi="ar-SA"/>
              </w:rPr>
              <w:t xml:space="preserve">内容不存在瑕疵得 </w:t>
            </w: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zh-CN" w:eastAsia="zh-CN" w:bidi="ar-SA"/>
              </w:rPr>
              <w:t>分</w:t>
            </w:r>
            <w:r>
              <w:rPr>
                <w:rFonts w:hint="eastAsia" w:ascii="宋体" w:hAnsi="宋体" w:cs="宋体"/>
                <w:color w:val="auto"/>
                <w:kern w:val="2"/>
                <w:sz w:val="21"/>
                <w:szCs w:val="21"/>
                <w:lang w:val="zh-CN" w:eastAsia="zh-CN" w:bidi="ar-SA"/>
              </w:rPr>
              <w:t>，</w:t>
            </w:r>
            <w:r>
              <w:rPr>
                <w:rFonts w:hint="eastAsia" w:ascii="宋体" w:hAnsi="宋体" w:cs="宋体"/>
                <w:color w:val="auto"/>
                <w:kern w:val="2"/>
                <w:sz w:val="21"/>
                <w:szCs w:val="21"/>
                <w:lang w:val="en-US" w:eastAsia="zh-CN" w:bidi="ar-SA"/>
              </w:rPr>
              <w:t>3小项合计12分；</w:t>
            </w:r>
          </w:p>
          <w:p w14:paraId="693CB269">
            <w:pPr>
              <w:rPr>
                <w:rFonts w:hint="eastAsia" w:ascii="宋体" w:hAnsi="宋体" w:eastAsia="宋体" w:cs="宋体"/>
                <w:color w:val="auto"/>
                <w:kern w:val="2"/>
                <w:sz w:val="21"/>
                <w:szCs w:val="21"/>
                <w:lang w:val="zh-CN" w:eastAsia="zh-CN" w:bidi="ar-SA"/>
              </w:rPr>
            </w:pPr>
            <w:r>
              <w:rPr>
                <w:rFonts w:hint="eastAsia" w:ascii="宋体" w:hAnsi="宋体" w:cs="宋体"/>
                <w:color w:val="auto"/>
                <w:kern w:val="2"/>
                <w:sz w:val="21"/>
                <w:szCs w:val="21"/>
                <w:lang w:val="en-US" w:eastAsia="zh-CN" w:bidi="ar-SA"/>
              </w:rPr>
              <w:t>每小项</w:t>
            </w:r>
            <w:r>
              <w:rPr>
                <w:rFonts w:hint="eastAsia" w:ascii="宋体" w:hAnsi="宋体" w:eastAsia="宋体" w:cs="宋体"/>
                <w:color w:val="auto"/>
                <w:kern w:val="2"/>
                <w:sz w:val="21"/>
                <w:szCs w:val="21"/>
                <w:lang w:val="zh-CN" w:eastAsia="zh-CN" w:bidi="ar-SA"/>
              </w:rPr>
              <w:t>存在1处瑕疵得</w:t>
            </w: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zh-CN" w:eastAsia="zh-CN" w:bidi="ar-SA"/>
              </w:rPr>
              <w:t>分；</w:t>
            </w:r>
          </w:p>
          <w:p w14:paraId="58DA7D1B">
            <w:pPr>
              <w:rPr>
                <w:rFonts w:hint="eastAsia" w:ascii="宋体" w:hAnsi="宋体" w:eastAsia="宋体" w:cs="宋体"/>
                <w:color w:val="auto"/>
                <w:kern w:val="2"/>
                <w:sz w:val="21"/>
                <w:szCs w:val="21"/>
                <w:lang w:val="zh-CN" w:eastAsia="zh-CN" w:bidi="ar-SA"/>
              </w:rPr>
            </w:pPr>
            <w:r>
              <w:rPr>
                <w:rFonts w:hint="eastAsia" w:ascii="宋体" w:hAnsi="宋体" w:cs="宋体"/>
                <w:color w:val="auto"/>
                <w:kern w:val="2"/>
                <w:sz w:val="21"/>
                <w:szCs w:val="21"/>
                <w:lang w:val="en-US" w:eastAsia="zh-CN" w:bidi="ar-SA"/>
              </w:rPr>
              <w:t>每小项</w:t>
            </w:r>
            <w:r>
              <w:rPr>
                <w:rFonts w:hint="eastAsia" w:ascii="宋体" w:hAnsi="宋体" w:eastAsia="宋体" w:cs="宋体"/>
                <w:color w:val="auto"/>
                <w:kern w:val="2"/>
                <w:sz w:val="21"/>
                <w:szCs w:val="21"/>
                <w:lang w:val="zh-CN" w:eastAsia="zh-CN" w:bidi="ar-SA"/>
              </w:rPr>
              <w:t>存在2处瑕疵为得</w:t>
            </w: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kern w:val="2"/>
                <w:sz w:val="21"/>
                <w:szCs w:val="21"/>
                <w:lang w:val="zh-CN" w:eastAsia="zh-CN" w:bidi="ar-SA"/>
              </w:rPr>
              <w:t>分；</w:t>
            </w:r>
          </w:p>
          <w:p w14:paraId="1B88813C">
            <w:pPr>
              <w:rPr>
                <w:rFonts w:hint="eastAsia" w:ascii="宋体" w:hAnsi="宋体" w:eastAsia="宋体" w:cs="宋体"/>
                <w:color w:val="auto"/>
                <w:kern w:val="2"/>
                <w:sz w:val="21"/>
                <w:szCs w:val="21"/>
                <w:lang w:val="zh-CN" w:eastAsia="zh-CN" w:bidi="ar-SA"/>
              </w:rPr>
            </w:pPr>
            <w:r>
              <w:rPr>
                <w:rFonts w:hint="eastAsia" w:ascii="宋体" w:hAnsi="宋体" w:cs="宋体"/>
                <w:color w:val="auto"/>
                <w:kern w:val="2"/>
                <w:sz w:val="21"/>
                <w:szCs w:val="21"/>
                <w:lang w:val="en-US" w:eastAsia="zh-CN" w:bidi="ar-SA"/>
              </w:rPr>
              <w:t>每小项</w:t>
            </w:r>
            <w:r>
              <w:rPr>
                <w:rFonts w:hint="eastAsia" w:ascii="宋体" w:hAnsi="宋体" w:eastAsia="宋体" w:cs="宋体"/>
                <w:color w:val="auto"/>
                <w:kern w:val="2"/>
                <w:sz w:val="21"/>
                <w:szCs w:val="21"/>
                <w:lang w:val="zh-CN" w:eastAsia="zh-CN" w:bidi="ar-SA"/>
              </w:rPr>
              <w:t>存在</w:t>
            </w: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kern w:val="2"/>
                <w:sz w:val="21"/>
                <w:szCs w:val="21"/>
                <w:lang w:val="zh-CN" w:eastAsia="zh-CN" w:bidi="ar-SA"/>
              </w:rPr>
              <w:t>处及以上瑕疵或未提供得 0分。</w:t>
            </w:r>
          </w:p>
        </w:tc>
        <w:tc>
          <w:tcPr>
            <w:tcW w:w="1075" w:type="pct"/>
            <w:vMerge w:val="continue"/>
            <w:noWrap w:val="0"/>
            <w:vAlign w:val="center"/>
          </w:tcPr>
          <w:p w14:paraId="154FBB44">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p>
        </w:tc>
      </w:tr>
      <w:tr w14:paraId="0E51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348" w:type="pct"/>
            <w:vMerge w:val="continue"/>
            <w:noWrap w:val="0"/>
            <w:vAlign w:val="center"/>
          </w:tcPr>
          <w:p w14:paraId="3997F9A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645" w:type="pct"/>
            <w:vMerge w:val="continue"/>
            <w:noWrap w:val="0"/>
            <w:vAlign w:val="center"/>
          </w:tcPr>
          <w:p w14:paraId="043B56AC">
            <w:pPr>
              <w:pStyle w:val="56"/>
              <w:keepNext w:val="0"/>
              <w:keepLines w:val="0"/>
              <w:suppressLineNumbers w:val="0"/>
              <w:spacing w:before="0" w:beforeAutospacing="0" w:after="0" w:afterAutospacing="0" w:line="240" w:lineRule="auto"/>
              <w:ind w:left="0" w:right="0" w:firstLine="0"/>
              <w:jc w:val="center"/>
              <w:rPr>
                <w:rFonts w:hint="eastAsia" w:ascii="宋体" w:hAnsi="宋体" w:eastAsia="宋体" w:cs="宋体"/>
                <w:color w:val="auto"/>
                <w:sz w:val="21"/>
                <w:szCs w:val="21"/>
              </w:rPr>
            </w:pPr>
          </w:p>
        </w:tc>
        <w:tc>
          <w:tcPr>
            <w:tcW w:w="653" w:type="pct"/>
            <w:noWrap w:val="0"/>
            <w:vAlign w:val="center"/>
          </w:tcPr>
          <w:p w14:paraId="115CB11C">
            <w:pPr>
              <w:rPr>
                <w:rFonts w:hint="default" w:ascii="宋体" w:hAnsi="宋体" w:eastAsia="宋体" w:cs="宋体"/>
                <w:color w:val="auto"/>
                <w:sz w:val="21"/>
                <w:szCs w:val="21"/>
                <w:lang w:val="en-US"/>
              </w:rPr>
            </w:pPr>
            <w:r>
              <w:rPr>
                <w:rFonts w:hint="eastAsia" w:ascii="宋体" w:hAnsi="宋体" w:eastAsia="宋体" w:cs="宋体"/>
                <w:color w:val="auto"/>
                <w:kern w:val="2"/>
                <w:sz w:val="21"/>
                <w:szCs w:val="21"/>
                <w:lang w:val="zh-CN" w:eastAsia="zh-CN" w:bidi="ar-SA"/>
              </w:rPr>
              <w:t>进度计划方案</w:t>
            </w:r>
            <w:r>
              <w:rPr>
                <w:rFonts w:hint="eastAsia" w:ascii="宋体" w:hAnsi="宋体" w:cs="宋体"/>
                <w:color w:val="auto"/>
                <w:kern w:val="2"/>
                <w:sz w:val="21"/>
                <w:szCs w:val="21"/>
                <w:lang w:val="zh-CN" w:eastAsia="zh-CN" w:bidi="ar-SA"/>
              </w:rPr>
              <w:t>（</w:t>
            </w:r>
            <w:r>
              <w:rPr>
                <w:rFonts w:hint="eastAsia" w:ascii="宋体" w:hAnsi="宋体" w:cs="宋体"/>
                <w:color w:val="auto"/>
                <w:kern w:val="2"/>
                <w:sz w:val="21"/>
                <w:szCs w:val="21"/>
                <w:lang w:val="en-US" w:eastAsia="zh-CN" w:bidi="ar-SA"/>
              </w:rPr>
              <w:t>8分）</w:t>
            </w:r>
          </w:p>
        </w:tc>
        <w:tc>
          <w:tcPr>
            <w:tcW w:w="2277" w:type="pct"/>
            <w:noWrap w:val="0"/>
            <w:vAlign w:val="center"/>
          </w:tcPr>
          <w:p w14:paraId="275213D0">
            <w:pP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供应商根据本项目实际需求提供时间进度方案进行评审，方案内容包括但不限于以下内容：</w:t>
            </w:r>
          </w:p>
          <w:p w14:paraId="3146C734">
            <w:pP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1.时间进度安排</w:t>
            </w:r>
          </w:p>
          <w:p w14:paraId="27E075C5">
            <w:pP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2.保障时间进度措施</w:t>
            </w:r>
          </w:p>
          <w:p w14:paraId="18F9802D">
            <w:pP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评审内容:</w:t>
            </w:r>
          </w:p>
          <w:p w14:paraId="74AE7A21">
            <w:pPr>
              <w:rPr>
                <w:rFonts w:hint="default"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每小项</w:t>
            </w:r>
            <w:r>
              <w:rPr>
                <w:rFonts w:hint="eastAsia" w:ascii="宋体" w:hAnsi="宋体" w:eastAsia="宋体" w:cs="宋体"/>
                <w:color w:val="auto"/>
                <w:kern w:val="2"/>
                <w:sz w:val="21"/>
                <w:szCs w:val="21"/>
                <w:lang w:val="zh-CN" w:eastAsia="zh-CN" w:bidi="ar-SA"/>
              </w:rPr>
              <w:t xml:space="preserve">内容不存在瑕疵得 </w:t>
            </w: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zh-CN" w:eastAsia="zh-CN" w:bidi="ar-SA"/>
              </w:rPr>
              <w:t>分</w:t>
            </w:r>
            <w:r>
              <w:rPr>
                <w:rFonts w:hint="eastAsia" w:ascii="宋体" w:hAnsi="宋体" w:cs="宋体"/>
                <w:color w:val="auto"/>
                <w:kern w:val="2"/>
                <w:sz w:val="21"/>
                <w:szCs w:val="21"/>
                <w:lang w:val="zh-CN" w:eastAsia="zh-CN" w:bidi="ar-SA"/>
              </w:rPr>
              <w:t>，</w:t>
            </w:r>
            <w:r>
              <w:rPr>
                <w:rFonts w:hint="eastAsia" w:ascii="宋体" w:hAnsi="宋体" w:cs="宋体"/>
                <w:color w:val="auto"/>
                <w:kern w:val="2"/>
                <w:sz w:val="21"/>
                <w:szCs w:val="21"/>
                <w:lang w:val="en-US" w:eastAsia="zh-CN" w:bidi="ar-SA"/>
              </w:rPr>
              <w:t>2小项合计12分；</w:t>
            </w:r>
          </w:p>
          <w:p w14:paraId="303E3043">
            <w:pPr>
              <w:rPr>
                <w:rFonts w:hint="eastAsia" w:ascii="宋体" w:hAnsi="宋体" w:eastAsia="宋体" w:cs="宋体"/>
                <w:color w:val="auto"/>
                <w:kern w:val="2"/>
                <w:sz w:val="21"/>
                <w:szCs w:val="21"/>
                <w:lang w:val="zh-CN" w:eastAsia="zh-CN" w:bidi="ar-SA"/>
              </w:rPr>
            </w:pPr>
            <w:r>
              <w:rPr>
                <w:rFonts w:hint="eastAsia" w:ascii="宋体" w:hAnsi="宋体" w:cs="宋体"/>
                <w:color w:val="auto"/>
                <w:kern w:val="2"/>
                <w:sz w:val="21"/>
                <w:szCs w:val="21"/>
                <w:lang w:val="en-US" w:eastAsia="zh-CN" w:bidi="ar-SA"/>
              </w:rPr>
              <w:t>每小项</w:t>
            </w:r>
            <w:r>
              <w:rPr>
                <w:rFonts w:hint="eastAsia" w:ascii="宋体" w:hAnsi="宋体" w:eastAsia="宋体" w:cs="宋体"/>
                <w:color w:val="auto"/>
                <w:kern w:val="2"/>
                <w:sz w:val="21"/>
                <w:szCs w:val="21"/>
                <w:lang w:val="zh-CN" w:eastAsia="zh-CN" w:bidi="ar-SA"/>
              </w:rPr>
              <w:t>存在1处瑕疵得</w:t>
            </w: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zh-CN" w:eastAsia="zh-CN" w:bidi="ar-SA"/>
              </w:rPr>
              <w:t>分；</w:t>
            </w:r>
          </w:p>
          <w:p w14:paraId="573C4E76">
            <w:pPr>
              <w:rPr>
                <w:rFonts w:hint="eastAsia" w:ascii="宋体" w:hAnsi="宋体" w:eastAsia="宋体" w:cs="宋体"/>
                <w:color w:val="auto"/>
                <w:kern w:val="2"/>
                <w:sz w:val="21"/>
                <w:szCs w:val="21"/>
                <w:lang w:val="zh-CN" w:eastAsia="zh-CN" w:bidi="ar-SA"/>
              </w:rPr>
            </w:pPr>
            <w:r>
              <w:rPr>
                <w:rFonts w:hint="eastAsia" w:ascii="宋体" w:hAnsi="宋体" w:cs="宋体"/>
                <w:color w:val="auto"/>
                <w:kern w:val="2"/>
                <w:sz w:val="21"/>
                <w:szCs w:val="21"/>
                <w:lang w:val="en-US" w:eastAsia="zh-CN" w:bidi="ar-SA"/>
              </w:rPr>
              <w:t>每小项</w:t>
            </w:r>
            <w:r>
              <w:rPr>
                <w:rFonts w:hint="eastAsia" w:ascii="宋体" w:hAnsi="宋体" w:eastAsia="宋体" w:cs="宋体"/>
                <w:color w:val="auto"/>
                <w:kern w:val="2"/>
                <w:sz w:val="21"/>
                <w:szCs w:val="21"/>
                <w:lang w:val="zh-CN" w:eastAsia="zh-CN" w:bidi="ar-SA"/>
              </w:rPr>
              <w:t>存在2处瑕疵为得</w:t>
            </w: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kern w:val="2"/>
                <w:sz w:val="21"/>
                <w:szCs w:val="21"/>
                <w:lang w:val="zh-CN" w:eastAsia="zh-CN" w:bidi="ar-SA"/>
              </w:rPr>
              <w:t>分；</w:t>
            </w:r>
          </w:p>
          <w:p w14:paraId="3907CD98">
            <w:pPr>
              <w:rPr>
                <w:rFonts w:hint="eastAsia" w:ascii="宋体" w:hAnsi="宋体" w:eastAsia="宋体" w:cs="宋体"/>
                <w:color w:val="auto"/>
                <w:kern w:val="2"/>
                <w:sz w:val="21"/>
                <w:szCs w:val="21"/>
                <w:lang w:val="zh-CN" w:eastAsia="zh-CN" w:bidi="ar-SA"/>
              </w:rPr>
            </w:pPr>
            <w:r>
              <w:rPr>
                <w:rFonts w:hint="eastAsia" w:ascii="宋体" w:hAnsi="宋体" w:cs="宋体"/>
                <w:color w:val="auto"/>
                <w:kern w:val="2"/>
                <w:sz w:val="21"/>
                <w:szCs w:val="21"/>
                <w:lang w:val="en-US" w:eastAsia="zh-CN" w:bidi="ar-SA"/>
              </w:rPr>
              <w:t>每小项</w:t>
            </w:r>
            <w:r>
              <w:rPr>
                <w:rFonts w:hint="eastAsia" w:ascii="宋体" w:hAnsi="宋体" w:eastAsia="宋体" w:cs="宋体"/>
                <w:color w:val="auto"/>
                <w:kern w:val="2"/>
                <w:sz w:val="21"/>
                <w:szCs w:val="21"/>
                <w:lang w:val="zh-CN" w:eastAsia="zh-CN" w:bidi="ar-SA"/>
              </w:rPr>
              <w:t>存在</w:t>
            </w: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kern w:val="2"/>
                <w:sz w:val="21"/>
                <w:szCs w:val="21"/>
                <w:lang w:val="zh-CN" w:eastAsia="zh-CN" w:bidi="ar-SA"/>
              </w:rPr>
              <w:t>处及以上瑕疵或未提供得 0分。</w:t>
            </w:r>
          </w:p>
        </w:tc>
        <w:tc>
          <w:tcPr>
            <w:tcW w:w="1075" w:type="pct"/>
            <w:vMerge w:val="continue"/>
            <w:noWrap w:val="0"/>
            <w:vAlign w:val="center"/>
          </w:tcPr>
          <w:p w14:paraId="42FD27A4">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p>
        </w:tc>
      </w:tr>
      <w:tr w14:paraId="2E78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348" w:type="pct"/>
            <w:vMerge w:val="continue"/>
            <w:noWrap w:val="0"/>
            <w:vAlign w:val="center"/>
          </w:tcPr>
          <w:p w14:paraId="16C03BA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645" w:type="pct"/>
            <w:vMerge w:val="continue"/>
            <w:noWrap w:val="0"/>
            <w:vAlign w:val="center"/>
          </w:tcPr>
          <w:p w14:paraId="3D1474AC">
            <w:pPr>
              <w:pStyle w:val="56"/>
              <w:keepNext w:val="0"/>
              <w:keepLines w:val="0"/>
              <w:suppressLineNumbers w:val="0"/>
              <w:spacing w:before="0" w:beforeAutospacing="0" w:after="0" w:afterAutospacing="0" w:line="240" w:lineRule="auto"/>
              <w:ind w:left="0" w:right="0" w:firstLine="0"/>
              <w:jc w:val="center"/>
              <w:rPr>
                <w:rFonts w:hint="eastAsia" w:ascii="宋体" w:hAnsi="宋体" w:eastAsia="宋体" w:cs="宋体"/>
                <w:color w:val="auto"/>
                <w:sz w:val="21"/>
                <w:szCs w:val="21"/>
              </w:rPr>
            </w:pPr>
          </w:p>
        </w:tc>
        <w:tc>
          <w:tcPr>
            <w:tcW w:w="653" w:type="pct"/>
            <w:vMerge w:val="restart"/>
            <w:noWrap w:val="0"/>
            <w:vAlign w:val="center"/>
          </w:tcPr>
          <w:p w14:paraId="78696058">
            <w:pP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zh-CN"/>
              </w:rPr>
              <w:t>专家团队（</w:t>
            </w:r>
            <w:r>
              <w:rPr>
                <w:rFonts w:hint="eastAsia" w:ascii="宋体" w:hAnsi="宋体" w:cs="宋体"/>
                <w:color w:val="auto"/>
                <w:sz w:val="21"/>
                <w:szCs w:val="21"/>
                <w:lang w:val="en-US" w:eastAsia="zh-CN"/>
              </w:rPr>
              <w:t>25分）</w:t>
            </w:r>
          </w:p>
        </w:tc>
        <w:tc>
          <w:tcPr>
            <w:tcW w:w="2277" w:type="pct"/>
            <w:noWrap w:val="0"/>
            <w:vAlign w:val="center"/>
          </w:tcPr>
          <w:p w14:paraId="57940951">
            <w:pPr>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1.聘请具有博士学历、副编审及以上职称的资深策划编辑或责任编辑或审校人员等全程参与教材出版工作，有1人得3分；</w:t>
            </w:r>
          </w:p>
          <w:p w14:paraId="7940A861">
            <w:pPr>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2.聘请具有硕士学历、副编审及以上职称的资深策划编辑或责任编辑或审校人员等全程参与教材出版工作，有1人得2分；</w:t>
            </w:r>
          </w:p>
          <w:p w14:paraId="22A8DB6F">
            <w:pPr>
              <w:rPr>
                <w:rFonts w:hint="eastAsia"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3.聘请具有本科学历、中级及以上职称的资深策划编辑或责任编辑或审校人员等全程参与教材出版工作，有1人得1分。</w:t>
            </w:r>
          </w:p>
          <w:p w14:paraId="47DC5DB4">
            <w:pPr>
              <w:rPr>
                <w:rFonts w:hint="default" w:ascii="宋体" w:hAnsi="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以上合计最多9分。</w:t>
            </w:r>
          </w:p>
        </w:tc>
        <w:tc>
          <w:tcPr>
            <w:tcW w:w="1075" w:type="pct"/>
            <w:noWrap w:val="0"/>
            <w:vAlign w:val="center"/>
          </w:tcPr>
          <w:p w14:paraId="66FEAEE0">
            <w:pPr>
              <w:keepNext w:val="0"/>
              <w:keepLines w:val="0"/>
              <w:suppressLineNumbers w:val="0"/>
              <w:spacing w:before="0" w:beforeAutospacing="0" w:after="0" w:afterAutospacing="0"/>
              <w:ind w:left="-38"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提供学历证明、职称证明或身份证复印件、教材出版证明资料，以上人员可提供多人但不重复计分，同一人具有多个证书的按最高级别计算</w:t>
            </w:r>
            <w:r>
              <w:rPr>
                <w:rFonts w:hint="eastAsia" w:ascii="宋体" w:hAnsi="宋体" w:cs="宋体"/>
                <w:color w:val="auto"/>
                <w:sz w:val="21"/>
                <w:szCs w:val="21"/>
                <w:lang w:eastAsia="zh-CN"/>
              </w:rPr>
              <w:t>。</w:t>
            </w:r>
          </w:p>
        </w:tc>
      </w:tr>
      <w:tr w14:paraId="49D8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348" w:type="pct"/>
            <w:vMerge w:val="continue"/>
            <w:noWrap w:val="0"/>
            <w:vAlign w:val="center"/>
          </w:tcPr>
          <w:p w14:paraId="0A830BA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645" w:type="pct"/>
            <w:vMerge w:val="continue"/>
            <w:noWrap w:val="0"/>
            <w:vAlign w:val="center"/>
          </w:tcPr>
          <w:p w14:paraId="517D7AB7">
            <w:pPr>
              <w:pStyle w:val="56"/>
              <w:keepNext w:val="0"/>
              <w:keepLines w:val="0"/>
              <w:suppressLineNumbers w:val="0"/>
              <w:spacing w:before="0" w:beforeAutospacing="0" w:after="0" w:afterAutospacing="0" w:line="240" w:lineRule="auto"/>
              <w:ind w:left="0" w:right="0" w:firstLine="0"/>
              <w:jc w:val="center"/>
              <w:rPr>
                <w:rFonts w:hint="eastAsia" w:ascii="宋体" w:hAnsi="宋体" w:eastAsia="宋体" w:cs="宋体"/>
                <w:color w:val="auto"/>
                <w:sz w:val="21"/>
                <w:szCs w:val="21"/>
              </w:rPr>
            </w:pPr>
          </w:p>
        </w:tc>
        <w:tc>
          <w:tcPr>
            <w:tcW w:w="653" w:type="pct"/>
            <w:vMerge w:val="continue"/>
            <w:noWrap w:val="0"/>
            <w:vAlign w:val="center"/>
          </w:tcPr>
          <w:p w14:paraId="31BE1306">
            <w:pPr>
              <w:rPr>
                <w:rFonts w:hint="eastAsia" w:ascii="宋体" w:hAnsi="宋体" w:eastAsia="宋体" w:cs="宋体"/>
                <w:color w:val="auto"/>
                <w:sz w:val="21"/>
                <w:szCs w:val="21"/>
                <w:lang w:val="zh-CN"/>
              </w:rPr>
            </w:pPr>
          </w:p>
        </w:tc>
        <w:tc>
          <w:tcPr>
            <w:tcW w:w="2277" w:type="pct"/>
            <w:noWrap w:val="0"/>
            <w:vAlign w:val="center"/>
          </w:tcPr>
          <w:p w14:paraId="4D73B8D0">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课程建设指导专家团队</w:t>
            </w:r>
          </w:p>
          <w:p w14:paraId="5829E1A8">
            <w:pPr>
              <w:rPr>
                <w:rFonts w:hint="eastAsia" w:ascii="宋体" w:hAnsi="宋体" w:cs="宋体"/>
                <w:color w:val="auto"/>
                <w:kern w:val="2"/>
                <w:sz w:val="21"/>
                <w:szCs w:val="21"/>
                <w:lang w:val="en-US" w:eastAsia="zh-CN" w:bidi="ar-SA"/>
              </w:rPr>
            </w:pPr>
            <w:r>
              <w:rPr>
                <w:rFonts w:hint="eastAsia" w:ascii="宋体" w:hAnsi="宋体" w:eastAsia="宋体" w:cs="宋体"/>
                <w:color w:val="auto"/>
                <w:sz w:val="21"/>
                <w:szCs w:val="21"/>
                <w:lang w:val="zh-CN"/>
              </w:rPr>
              <w:t>（1）每提供1名专家具有教育部颁发的国家级教学名师证书的得2分，最多得4分；</w:t>
            </w:r>
          </w:p>
        </w:tc>
        <w:tc>
          <w:tcPr>
            <w:tcW w:w="1075" w:type="pct"/>
            <w:noWrap w:val="0"/>
            <w:vAlign w:val="center"/>
          </w:tcPr>
          <w:p w14:paraId="40433279">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lang w:val="zh-CN"/>
              </w:rPr>
              <w:t>提供证书扫描件并加盖供应商公章</w:t>
            </w:r>
          </w:p>
        </w:tc>
      </w:tr>
      <w:tr w14:paraId="0B14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48" w:type="pct"/>
            <w:vMerge w:val="continue"/>
            <w:noWrap w:val="0"/>
            <w:vAlign w:val="center"/>
          </w:tcPr>
          <w:p w14:paraId="5523D80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645" w:type="pct"/>
            <w:vMerge w:val="continue"/>
            <w:noWrap w:val="0"/>
            <w:vAlign w:val="center"/>
          </w:tcPr>
          <w:p w14:paraId="514A2FB1">
            <w:pPr>
              <w:pStyle w:val="56"/>
              <w:keepNext w:val="0"/>
              <w:keepLines w:val="0"/>
              <w:suppressLineNumbers w:val="0"/>
              <w:spacing w:before="0" w:beforeAutospacing="0" w:after="0" w:afterAutospacing="0" w:line="240" w:lineRule="auto"/>
              <w:ind w:left="0" w:right="0" w:firstLine="0"/>
              <w:jc w:val="center"/>
              <w:rPr>
                <w:rFonts w:hint="eastAsia" w:ascii="宋体" w:hAnsi="宋体" w:eastAsia="宋体" w:cs="宋体"/>
                <w:color w:val="auto"/>
                <w:sz w:val="21"/>
                <w:szCs w:val="21"/>
              </w:rPr>
            </w:pPr>
          </w:p>
        </w:tc>
        <w:tc>
          <w:tcPr>
            <w:tcW w:w="653" w:type="pct"/>
            <w:vMerge w:val="continue"/>
            <w:noWrap w:val="0"/>
            <w:vAlign w:val="center"/>
          </w:tcPr>
          <w:p w14:paraId="0E032D4F">
            <w:pPr>
              <w:rPr>
                <w:rFonts w:hint="eastAsia" w:ascii="宋体" w:hAnsi="宋体" w:eastAsia="宋体" w:cs="宋体"/>
                <w:color w:val="auto"/>
                <w:sz w:val="21"/>
                <w:szCs w:val="21"/>
                <w:lang w:val="zh-CN"/>
              </w:rPr>
            </w:pPr>
          </w:p>
        </w:tc>
        <w:tc>
          <w:tcPr>
            <w:tcW w:w="2277" w:type="pct"/>
            <w:noWrap w:val="0"/>
            <w:vAlign w:val="center"/>
          </w:tcPr>
          <w:p w14:paraId="4B360A7D">
            <w:pPr>
              <w:rPr>
                <w:rFonts w:hint="eastAsia" w:ascii="宋体" w:hAnsi="宋体" w:cs="宋体"/>
                <w:color w:val="auto"/>
                <w:kern w:val="2"/>
                <w:sz w:val="21"/>
                <w:szCs w:val="21"/>
                <w:lang w:val="en-US" w:eastAsia="zh-CN" w:bidi="ar-SA"/>
              </w:rPr>
            </w:pPr>
            <w:r>
              <w:rPr>
                <w:rFonts w:hint="eastAsia" w:ascii="宋体" w:hAnsi="宋体" w:eastAsia="宋体" w:cs="宋体"/>
                <w:color w:val="auto"/>
                <w:sz w:val="21"/>
                <w:szCs w:val="21"/>
                <w:lang w:val="zh-CN"/>
              </w:rPr>
              <w:t>（2）每提供1名国家级教学成果奖第一完成人证明材料的得2分，最多得4分；</w:t>
            </w:r>
          </w:p>
        </w:tc>
        <w:tc>
          <w:tcPr>
            <w:tcW w:w="1075" w:type="pct"/>
            <w:noWrap w:val="0"/>
            <w:vAlign w:val="center"/>
          </w:tcPr>
          <w:p w14:paraId="27637206">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lang w:val="zh-CN"/>
              </w:rPr>
              <w:t>提供教育部文件扫描件并加盖供应商公章</w:t>
            </w:r>
          </w:p>
        </w:tc>
      </w:tr>
      <w:tr w14:paraId="3DED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348" w:type="pct"/>
            <w:vMerge w:val="continue"/>
            <w:noWrap w:val="0"/>
            <w:vAlign w:val="center"/>
          </w:tcPr>
          <w:p w14:paraId="57859C6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645" w:type="pct"/>
            <w:vMerge w:val="continue"/>
            <w:noWrap w:val="0"/>
            <w:vAlign w:val="center"/>
          </w:tcPr>
          <w:p w14:paraId="0BFAE56E">
            <w:pPr>
              <w:pStyle w:val="56"/>
              <w:keepNext w:val="0"/>
              <w:keepLines w:val="0"/>
              <w:suppressLineNumbers w:val="0"/>
              <w:spacing w:before="0" w:beforeAutospacing="0" w:after="0" w:afterAutospacing="0" w:line="240" w:lineRule="auto"/>
              <w:ind w:left="0" w:right="0" w:firstLine="0"/>
              <w:jc w:val="center"/>
              <w:rPr>
                <w:rFonts w:hint="eastAsia" w:ascii="宋体" w:hAnsi="宋体" w:eastAsia="宋体" w:cs="宋体"/>
                <w:color w:val="auto"/>
                <w:sz w:val="21"/>
                <w:szCs w:val="21"/>
              </w:rPr>
            </w:pPr>
          </w:p>
        </w:tc>
        <w:tc>
          <w:tcPr>
            <w:tcW w:w="653" w:type="pct"/>
            <w:vMerge w:val="continue"/>
            <w:noWrap w:val="0"/>
            <w:vAlign w:val="center"/>
          </w:tcPr>
          <w:p w14:paraId="38D9A41B">
            <w:pPr>
              <w:rPr>
                <w:rFonts w:hint="eastAsia" w:ascii="宋体" w:hAnsi="宋体" w:eastAsia="宋体" w:cs="宋体"/>
                <w:color w:val="auto"/>
                <w:sz w:val="21"/>
                <w:szCs w:val="21"/>
                <w:lang w:val="zh-CN"/>
              </w:rPr>
            </w:pPr>
          </w:p>
        </w:tc>
        <w:tc>
          <w:tcPr>
            <w:tcW w:w="2277" w:type="pct"/>
            <w:noWrap w:val="0"/>
            <w:vAlign w:val="center"/>
          </w:tcPr>
          <w:p w14:paraId="3F5074C7">
            <w:pPr>
              <w:rPr>
                <w:rFonts w:hint="eastAsia" w:ascii="宋体" w:hAnsi="宋体" w:cs="宋体"/>
                <w:color w:val="auto"/>
                <w:kern w:val="2"/>
                <w:sz w:val="21"/>
                <w:szCs w:val="21"/>
                <w:lang w:val="en-US" w:eastAsia="zh-CN" w:bidi="ar-SA"/>
              </w:rPr>
            </w:pPr>
            <w:r>
              <w:rPr>
                <w:rFonts w:hint="eastAsia" w:ascii="宋体" w:hAnsi="宋体" w:eastAsia="宋体" w:cs="宋体"/>
                <w:color w:val="auto"/>
                <w:sz w:val="21"/>
                <w:szCs w:val="21"/>
                <w:lang w:val="zh-CN"/>
              </w:rPr>
              <w:t>（3）每提供1名中国职业技术教育协会专家的得2分，专家须具备正高级专业技术职称，最多得4分；</w:t>
            </w:r>
          </w:p>
        </w:tc>
        <w:tc>
          <w:tcPr>
            <w:tcW w:w="1075" w:type="pct"/>
            <w:noWrap w:val="0"/>
            <w:vAlign w:val="center"/>
          </w:tcPr>
          <w:p w14:paraId="6AF6C6D3">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lang w:val="zh-CN"/>
              </w:rPr>
              <w:t>提供专家简介、职称证书及聘书扫描件并加盖供应商公章</w:t>
            </w:r>
          </w:p>
        </w:tc>
      </w:tr>
      <w:tr w14:paraId="1CDD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48" w:type="pct"/>
            <w:vMerge w:val="continue"/>
            <w:noWrap w:val="0"/>
            <w:vAlign w:val="center"/>
          </w:tcPr>
          <w:p w14:paraId="135A7C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645" w:type="pct"/>
            <w:vMerge w:val="continue"/>
            <w:noWrap w:val="0"/>
            <w:vAlign w:val="center"/>
          </w:tcPr>
          <w:p w14:paraId="6698FCA8">
            <w:pPr>
              <w:pStyle w:val="56"/>
              <w:keepNext w:val="0"/>
              <w:keepLines w:val="0"/>
              <w:suppressLineNumbers w:val="0"/>
              <w:spacing w:before="0" w:beforeAutospacing="0" w:after="0" w:afterAutospacing="0" w:line="240" w:lineRule="auto"/>
              <w:ind w:left="0" w:right="0" w:firstLine="0"/>
              <w:jc w:val="center"/>
              <w:rPr>
                <w:rFonts w:hint="eastAsia" w:ascii="宋体" w:hAnsi="宋体" w:eastAsia="宋体" w:cs="宋体"/>
                <w:color w:val="auto"/>
                <w:sz w:val="21"/>
                <w:szCs w:val="21"/>
              </w:rPr>
            </w:pPr>
          </w:p>
        </w:tc>
        <w:tc>
          <w:tcPr>
            <w:tcW w:w="653" w:type="pct"/>
            <w:vMerge w:val="continue"/>
            <w:noWrap w:val="0"/>
            <w:vAlign w:val="center"/>
          </w:tcPr>
          <w:p w14:paraId="2B2FFC66">
            <w:pPr>
              <w:rPr>
                <w:rFonts w:hint="eastAsia" w:ascii="宋体" w:hAnsi="宋体" w:eastAsia="宋体" w:cs="宋体"/>
                <w:color w:val="auto"/>
                <w:sz w:val="21"/>
                <w:szCs w:val="21"/>
                <w:lang w:val="zh-CN"/>
              </w:rPr>
            </w:pPr>
          </w:p>
        </w:tc>
        <w:tc>
          <w:tcPr>
            <w:tcW w:w="2277" w:type="pct"/>
            <w:noWrap w:val="0"/>
            <w:vAlign w:val="center"/>
          </w:tcPr>
          <w:p w14:paraId="07D84001">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（4）每提供1名国家数字化学习中心相关专家委员会成员专家得2分，最多得4分。</w:t>
            </w:r>
          </w:p>
        </w:tc>
        <w:tc>
          <w:tcPr>
            <w:tcW w:w="1075" w:type="pct"/>
            <w:noWrap w:val="0"/>
            <w:vAlign w:val="center"/>
          </w:tcPr>
          <w:p w14:paraId="062AD98C">
            <w:pPr>
              <w:keepNext w:val="0"/>
              <w:keepLines w:val="0"/>
              <w:suppressLineNumbers w:val="0"/>
              <w:spacing w:before="0" w:beforeAutospacing="0" w:after="0" w:afterAutospacing="0"/>
              <w:ind w:left="-38" w:right="0"/>
              <w:rPr>
                <w:rFonts w:hint="eastAsia" w:ascii="宋体" w:hAnsi="宋体" w:eastAsia="宋体" w:cs="宋体"/>
                <w:color w:val="auto"/>
                <w:sz w:val="21"/>
                <w:szCs w:val="21"/>
              </w:rPr>
            </w:pPr>
            <w:r>
              <w:rPr>
                <w:rFonts w:hint="eastAsia" w:ascii="宋体" w:hAnsi="宋体" w:eastAsia="宋体" w:cs="宋体"/>
                <w:color w:val="auto"/>
                <w:sz w:val="21"/>
                <w:szCs w:val="21"/>
                <w:lang w:val="zh-CN"/>
              </w:rPr>
              <w:t>提供专家聘书扫描件并加盖供应商公章</w:t>
            </w:r>
          </w:p>
        </w:tc>
      </w:tr>
      <w:tr w14:paraId="1B93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348" w:type="pct"/>
            <w:vMerge w:val="restart"/>
            <w:noWrap w:val="0"/>
            <w:vAlign w:val="center"/>
          </w:tcPr>
          <w:p w14:paraId="033189B3">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645" w:type="pct"/>
            <w:vMerge w:val="restart"/>
            <w:noWrap w:val="0"/>
            <w:vAlign w:val="center"/>
          </w:tcPr>
          <w:p w14:paraId="41D5DA96">
            <w:pPr>
              <w:keepNext w:val="0"/>
              <w:keepLines w:val="0"/>
              <w:suppressLineNumbers w:val="0"/>
              <w:spacing w:before="0" w:beforeAutospacing="0" w:after="0" w:afterAutospacing="0"/>
              <w:ind w:left="-38"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商务部分（</w:t>
            </w:r>
            <w:r>
              <w:rPr>
                <w:rFonts w:hint="eastAsia" w:ascii="宋体" w:hAnsi="宋体" w:cs="宋体"/>
                <w:bCs/>
                <w:color w:val="auto"/>
                <w:sz w:val="21"/>
                <w:szCs w:val="21"/>
                <w:lang w:val="en-US" w:eastAsia="zh-CN"/>
              </w:rPr>
              <w:t>30</w:t>
            </w:r>
            <w:r>
              <w:rPr>
                <w:rFonts w:hint="eastAsia" w:ascii="宋体" w:hAnsi="宋体" w:eastAsia="宋体" w:cs="宋体"/>
                <w:bCs/>
                <w:color w:val="auto"/>
                <w:sz w:val="21"/>
                <w:szCs w:val="21"/>
              </w:rPr>
              <w:t>%）</w:t>
            </w:r>
          </w:p>
        </w:tc>
        <w:tc>
          <w:tcPr>
            <w:tcW w:w="653" w:type="pct"/>
            <w:vMerge w:val="restart"/>
            <w:noWrap w:val="0"/>
            <w:vAlign w:val="center"/>
          </w:tcPr>
          <w:p w14:paraId="0DAF97CD">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项目服务团队（10分）</w:t>
            </w:r>
          </w:p>
        </w:tc>
        <w:tc>
          <w:tcPr>
            <w:tcW w:w="2277" w:type="pct"/>
            <w:noWrap w:val="0"/>
            <w:vAlign w:val="center"/>
          </w:tcPr>
          <w:p w14:paraId="3CB2ABBB">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供应商针对本项目配备具有较高专业技术水平的服务团队：</w:t>
            </w:r>
          </w:p>
          <w:p w14:paraId="71751AC3">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1.项目负责人1名，需具备丰富的教学经验和同类项目建设经验，提供教师资格证书复印件并加盖供应商公章，得2分。</w:t>
            </w:r>
          </w:p>
        </w:tc>
        <w:tc>
          <w:tcPr>
            <w:tcW w:w="1075" w:type="pct"/>
            <w:noWrap w:val="0"/>
            <w:vAlign w:val="center"/>
          </w:tcPr>
          <w:p w14:paraId="52FF5272">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提供教师资格证书复印件并加盖供应商公章</w:t>
            </w:r>
          </w:p>
        </w:tc>
      </w:tr>
      <w:tr w14:paraId="21A9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348" w:type="pct"/>
            <w:vMerge w:val="continue"/>
            <w:noWrap w:val="0"/>
            <w:vAlign w:val="center"/>
          </w:tcPr>
          <w:p w14:paraId="604D67F4">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rPr>
            </w:pPr>
          </w:p>
        </w:tc>
        <w:tc>
          <w:tcPr>
            <w:tcW w:w="645" w:type="pct"/>
            <w:vMerge w:val="continue"/>
            <w:noWrap w:val="0"/>
            <w:vAlign w:val="center"/>
          </w:tcPr>
          <w:p w14:paraId="00C0C988">
            <w:pPr>
              <w:keepNext w:val="0"/>
              <w:keepLines w:val="0"/>
              <w:suppressLineNumbers w:val="0"/>
              <w:spacing w:before="0" w:beforeAutospacing="0" w:after="0" w:afterAutospacing="0"/>
              <w:ind w:left="-38" w:right="0"/>
              <w:jc w:val="center"/>
              <w:rPr>
                <w:rFonts w:hint="eastAsia" w:ascii="宋体" w:hAnsi="宋体" w:eastAsia="宋体" w:cs="宋体"/>
                <w:bCs/>
                <w:color w:val="auto"/>
                <w:sz w:val="21"/>
                <w:szCs w:val="21"/>
              </w:rPr>
            </w:pPr>
          </w:p>
        </w:tc>
        <w:tc>
          <w:tcPr>
            <w:tcW w:w="653" w:type="pct"/>
            <w:vMerge w:val="continue"/>
            <w:noWrap w:val="0"/>
            <w:vAlign w:val="center"/>
          </w:tcPr>
          <w:p w14:paraId="56585B0D">
            <w:pPr>
              <w:rPr>
                <w:rFonts w:hint="eastAsia" w:ascii="宋体" w:hAnsi="宋体" w:eastAsia="宋体" w:cs="宋体"/>
                <w:color w:val="auto"/>
                <w:sz w:val="21"/>
                <w:szCs w:val="21"/>
                <w:lang w:val="zh-CN"/>
              </w:rPr>
            </w:pPr>
          </w:p>
        </w:tc>
        <w:tc>
          <w:tcPr>
            <w:tcW w:w="2277" w:type="pct"/>
            <w:noWrap w:val="0"/>
            <w:vAlign w:val="center"/>
          </w:tcPr>
          <w:p w14:paraId="2A759A86">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服务团队（不含项目负责人），需具备专业编辑团队、三维动画设计团队、平面设计团队。提供项目服务团队具备的工信部或同级相关部委/机构颁发的教师资格证书、中级或以上编辑证书、高级三维动画设计师、高级平面设计师资质证书，每提供以上要求的1份资质证书得2分，最多得8分（同一人具有多个证书不重复计算）。</w:t>
            </w:r>
          </w:p>
        </w:tc>
        <w:tc>
          <w:tcPr>
            <w:tcW w:w="1075" w:type="pct"/>
            <w:noWrap w:val="0"/>
            <w:vAlign w:val="center"/>
          </w:tcPr>
          <w:p w14:paraId="21CBFDFF">
            <w:pPr>
              <w:rPr>
                <w:rFonts w:hint="eastAsia" w:ascii="宋体" w:hAnsi="宋体" w:eastAsia="宋体" w:cs="宋体"/>
                <w:color w:val="auto"/>
                <w:sz w:val="21"/>
                <w:szCs w:val="21"/>
                <w:lang w:val="zh-CN"/>
              </w:rPr>
            </w:pPr>
            <w:r>
              <w:rPr>
                <w:rFonts w:hint="eastAsia" w:ascii="宋体" w:hAnsi="宋体" w:cs="宋体"/>
                <w:color w:val="auto"/>
                <w:sz w:val="21"/>
                <w:szCs w:val="21"/>
                <w:lang w:val="en-US" w:eastAsia="zh-CN"/>
              </w:rPr>
              <w:t>提供证书复印件</w:t>
            </w:r>
            <w:r>
              <w:rPr>
                <w:rFonts w:hint="eastAsia" w:ascii="宋体" w:hAnsi="宋体" w:eastAsia="宋体" w:cs="宋体"/>
                <w:color w:val="auto"/>
                <w:sz w:val="21"/>
                <w:szCs w:val="21"/>
                <w:lang w:val="zh-CN"/>
              </w:rPr>
              <w:t>加盖供应商公章</w:t>
            </w:r>
            <w:r>
              <w:rPr>
                <w:rFonts w:hint="eastAsia" w:ascii="宋体" w:hAnsi="宋体" w:cs="宋体"/>
                <w:color w:val="auto"/>
                <w:sz w:val="21"/>
                <w:szCs w:val="21"/>
                <w:lang w:val="zh-CN"/>
              </w:rPr>
              <w:t>。</w:t>
            </w:r>
          </w:p>
        </w:tc>
      </w:tr>
      <w:tr w14:paraId="7648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348" w:type="pct"/>
            <w:vMerge w:val="continue"/>
            <w:noWrap w:val="0"/>
            <w:vAlign w:val="center"/>
          </w:tcPr>
          <w:p w14:paraId="05DA99C1">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rPr>
            </w:pPr>
          </w:p>
        </w:tc>
        <w:tc>
          <w:tcPr>
            <w:tcW w:w="645" w:type="pct"/>
            <w:vMerge w:val="continue"/>
            <w:noWrap w:val="0"/>
            <w:vAlign w:val="center"/>
          </w:tcPr>
          <w:p w14:paraId="21459067">
            <w:pPr>
              <w:keepNext w:val="0"/>
              <w:keepLines w:val="0"/>
              <w:suppressLineNumbers w:val="0"/>
              <w:spacing w:before="0" w:beforeAutospacing="0" w:after="0" w:afterAutospacing="0"/>
              <w:ind w:left="-38" w:right="0"/>
              <w:jc w:val="center"/>
              <w:rPr>
                <w:rFonts w:hint="eastAsia" w:ascii="宋体" w:hAnsi="宋体" w:eastAsia="宋体" w:cs="宋体"/>
                <w:bCs/>
                <w:color w:val="auto"/>
                <w:sz w:val="21"/>
                <w:szCs w:val="21"/>
              </w:rPr>
            </w:pPr>
          </w:p>
        </w:tc>
        <w:tc>
          <w:tcPr>
            <w:tcW w:w="653" w:type="pct"/>
            <w:noWrap w:val="0"/>
            <w:vAlign w:val="center"/>
          </w:tcPr>
          <w:p w14:paraId="394116F3">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综合实力（</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zh-CN"/>
              </w:rPr>
              <w:t>分）</w:t>
            </w:r>
          </w:p>
        </w:tc>
        <w:tc>
          <w:tcPr>
            <w:tcW w:w="2277" w:type="pct"/>
            <w:noWrap w:val="0"/>
            <w:vAlign w:val="center"/>
          </w:tcPr>
          <w:p w14:paraId="2D09E98E">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供应商具备自主研发的教学类、课程资源类、教材类平台，且具有相应的著作权证书，每提供1个得1分，最高得3分，</w:t>
            </w:r>
            <w:r>
              <w:rPr>
                <w:rFonts w:hint="eastAsia" w:ascii="宋体" w:hAnsi="宋体" w:cs="宋体"/>
                <w:color w:val="auto"/>
                <w:sz w:val="21"/>
                <w:szCs w:val="21"/>
                <w:lang w:val="en-US" w:eastAsia="zh-CN"/>
              </w:rPr>
              <w:t>未</w:t>
            </w:r>
            <w:r>
              <w:rPr>
                <w:rFonts w:hint="eastAsia" w:ascii="宋体" w:hAnsi="宋体" w:eastAsia="宋体" w:cs="宋体"/>
                <w:color w:val="auto"/>
                <w:sz w:val="21"/>
                <w:szCs w:val="21"/>
                <w:lang w:val="zh-CN"/>
              </w:rPr>
              <w:t>提供不得分。</w:t>
            </w:r>
          </w:p>
        </w:tc>
        <w:tc>
          <w:tcPr>
            <w:tcW w:w="1075" w:type="pct"/>
            <w:noWrap w:val="0"/>
            <w:vAlign w:val="center"/>
          </w:tcPr>
          <w:p w14:paraId="49248375">
            <w:pP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提供证书扫描件</w:t>
            </w:r>
            <w:r>
              <w:rPr>
                <w:rFonts w:hint="eastAsia" w:ascii="宋体" w:hAnsi="宋体" w:eastAsia="宋体" w:cs="宋体"/>
                <w:color w:val="auto"/>
                <w:sz w:val="21"/>
                <w:szCs w:val="21"/>
                <w:lang w:val="zh-CN"/>
              </w:rPr>
              <w:t>加盖供应商公章</w:t>
            </w:r>
            <w:r>
              <w:rPr>
                <w:rFonts w:hint="eastAsia" w:ascii="宋体" w:hAnsi="宋体" w:cs="宋体"/>
                <w:color w:val="auto"/>
                <w:sz w:val="21"/>
                <w:szCs w:val="21"/>
                <w:lang w:val="zh-CN"/>
              </w:rPr>
              <w:t>。</w:t>
            </w:r>
          </w:p>
        </w:tc>
      </w:tr>
      <w:tr w14:paraId="695F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348" w:type="pct"/>
            <w:vMerge w:val="continue"/>
            <w:noWrap w:val="0"/>
            <w:vAlign w:val="center"/>
          </w:tcPr>
          <w:p w14:paraId="03AF0691">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rPr>
            </w:pPr>
          </w:p>
        </w:tc>
        <w:tc>
          <w:tcPr>
            <w:tcW w:w="645" w:type="pct"/>
            <w:vMerge w:val="continue"/>
            <w:noWrap w:val="0"/>
            <w:vAlign w:val="center"/>
          </w:tcPr>
          <w:p w14:paraId="14F2E5C0">
            <w:pPr>
              <w:keepNext w:val="0"/>
              <w:keepLines w:val="0"/>
              <w:suppressLineNumbers w:val="0"/>
              <w:spacing w:before="0" w:beforeAutospacing="0" w:after="0" w:afterAutospacing="0"/>
              <w:ind w:left="-38" w:right="0"/>
              <w:jc w:val="center"/>
              <w:rPr>
                <w:rFonts w:hint="eastAsia" w:ascii="宋体" w:hAnsi="宋体" w:eastAsia="宋体" w:cs="宋体"/>
                <w:bCs/>
                <w:color w:val="auto"/>
                <w:sz w:val="21"/>
                <w:szCs w:val="21"/>
              </w:rPr>
            </w:pPr>
          </w:p>
        </w:tc>
        <w:tc>
          <w:tcPr>
            <w:tcW w:w="653" w:type="pct"/>
            <w:vMerge w:val="restart"/>
            <w:noWrap w:val="0"/>
            <w:vAlign w:val="center"/>
          </w:tcPr>
          <w:p w14:paraId="14B0658B">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服务能力（10分）</w:t>
            </w:r>
          </w:p>
        </w:tc>
        <w:tc>
          <w:tcPr>
            <w:tcW w:w="2277" w:type="pct"/>
            <w:noWrap w:val="0"/>
            <w:vAlign w:val="center"/>
          </w:tcPr>
          <w:p w14:paraId="266C8FDC">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1.供应商服务过的教材资源开发制作类项目入选国家级规划教材的成功案例，每提供1个品种成功案例得1分，最高得5分。未提供或不符合要求的不得分。</w:t>
            </w:r>
          </w:p>
        </w:tc>
        <w:tc>
          <w:tcPr>
            <w:tcW w:w="1075" w:type="pct"/>
            <w:noWrap w:val="0"/>
            <w:vAlign w:val="center"/>
          </w:tcPr>
          <w:p w14:paraId="201EABAE">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提供由出版社出具的证明文件复印件和教材样图加盖出版社公章复印件并加盖供应商公章</w:t>
            </w:r>
            <w:r>
              <w:rPr>
                <w:rFonts w:hint="eastAsia" w:ascii="宋体" w:hAnsi="宋体" w:cs="宋体"/>
                <w:color w:val="auto"/>
                <w:sz w:val="21"/>
                <w:szCs w:val="21"/>
                <w:lang w:val="zh-CN"/>
              </w:rPr>
              <w:t>。</w:t>
            </w:r>
          </w:p>
        </w:tc>
      </w:tr>
      <w:tr w14:paraId="74BF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48" w:type="pct"/>
            <w:vMerge w:val="continue"/>
            <w:noWrap w:val="0"/>
            <w:vAlign w:val="center"/>
          </w:tcPr>
          <w:p w14:paraId="49BBCE14">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rPr>
            </w:pPr>
          </w:p>
        </w:tc>
        <w:tc>
          <w:tcPr>
            <w:tcW w:w="645" w:type="pct"/>
            <w:vMerge w:val="continue"/>
            <w:noWrap w:val="0"/>
            <w:vAlign w:val="center"/>
          </w:tcPr>
          <w:p w14:paraId="7D873A28">
            <w:pPr>
              <w:keepNext w:val="0"/>
              <w:keepLines w:val="0"/>
              <w:suppressLineNumbers w:val="0"/>
              <w:spacing w:before="0" w:beforeAutospacing="0" w:after="0" w:afterAutospacing="0"/>
              <w:ind w:left="-38" w:right="0"/>
              <w:jc w:val="center"/>
              <w:rPr>
                <w:rFonts w:hint="eastAsia" w:ascii="宋体" w:hAnsi="宋体" w:eastAsia="宋体" w:cs="宋体"/>
                <w:bCs/>
                <w:color w:val="auto"/>
                <w:sz w:val="21"/>
                <w:szCs w:val="21"/>
              </w:rPr>
            </w:pPr>
          </w:p>
        </w:tc>
        <w:tc>
          <w:tcPr>
            <w:tcW w:w="653" w:type="pct"/>
            <w:vMerge w:val="continue"/>
            <w:noWrap w:val="0"/>
            <w:vAlign w:val="center"/>
          </w:tcPr>
          <w:p w14:paraId="6849F6F6">
            <w:pPr>
              <w:rPr>
                <w:rFonts w:hint="eastAsia" w:ascii="宋体" w:hAnsi="宋体" w:eastAsia="宋体" w:cs="宋体"/>
                <w:color w:val="auto"/>
                <w:sz w:val="21"/>
                <w:szCs w:val="21"/>
                <w:lang w:val="zh-CN"/>
              </w:rPr>
            </w:pPr>
          </w:p>
        </w:tc>
        <w:tc>
          <w:tcPr>
            <w:tcW w:w="2277" w:type="pct"/>
            <w:noWrap w:val="0"/>
            <w:vAlign w:val="center"/>
          </w:tcPr>
          <w:p w14:paraId="2C645953">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2.供应商提供已完成的同类专业教材样章1-2章，得5分，未提供或不符合要求的不得分。</w:t>
            </w:r>
          </w:p>
        </w:tc>
        <w:tc>
          <w:tcPr>
            <w:tcW w:w="1075" w:type="pct"/>
            <w:noWrap w:val="0"/>
            <w:vAlign w:val="center"/>
          </w:tcPr>
          <w:p w14:paraId="2E7D08B2">
            <w:pPr>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提供复印件加盖供应商公章。</w:t>
            </w:r>
          </w:p>
        </w:tc>
      </w:tr>
      <w:tr w14:paraId="3740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348" w:type="pct"/>
            <w:vMerge w:val="continue"/>
            <w:noWrap w:val="0"/>
            <w:vAlign w:val="center"/>
          </w:tcPr>
          <w:p w14:paraId="688E2254">
            <w:pPr>
              <w:keepNext w:val="0"/>
              <w:keepLines w:val="0"/>
              <w:suppressLineNumbers w:val="0"/>
              <w:spacing w:before="0" w:beforeAutospacing="0" w:after="0" w:afterAutospacing="0"/>
              <w:ind w:left="0" w:right="0"/>
              <w:jc w:val="center"/>
              <w:rPr>
                <w:rFonts w:hint="eastAsia" w:ascii="宋体" w:hAnsi="宋体" w:eastAsia="宋体" w:cs="宋体"/>
                <w:bCs/>
                <w:color w:val="auto"/>
                <w:sz w:val="21"/>
                <w:szCs w:val="21"/>
              </w:rPr>
            </w:pPr>
          </w:p>
        </w:tc>
        <w:tc>
          <w:tcPr>
            <w:tcW w:w="645" w:type="pct"/>
            <w:vMerge w:val="continue"/>
            <w:noWrap w:val="0"/>
            <w:vAlign w:val="center"/>
          </w:tcPr>
          <w:p w14:paraId="168DD656">
            <w:pPr>
              <w:keepNext w:val="0"/>
              <w:keepLines w:val="0"/>
              <w:suppressLineNumbers w:val="0"/>
              <w:spacing w:before="0" w:beforeAutospacing="0" w:after="0" w:afterAutospacing="0"/>
              <w:ind w:left="-38" w:right="0"/>
              <w:jc w:val="center"/>
              <w:rPr>
                <w:rFonts w:hint="eastAsia" w:ascii="宋体" w:hAnsi="宋体" w:eastAsia="宋体" w:cs="宋体"/>
                <w:bCs/>
                <w:color w:val="auto"/>
                <w:sz w:val="21"/>
                <w:szCs w:val="21"/>
              </w:rPr>
            </w:pPr>
          </w:p>
        </w:tc>
        <w:tc>
          <w:tcPr>
            <w:tcW w:w="653" w:type="pct"/>
            <w:noWrap w:val="0"/>
            <w:vAlign w:val="center"/>
          </w:tcPr>
          <w:p w14:paraId="38FD4597">
            <w:pPr>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rPr>
              <w:t>业绩（</w:t>
            </w: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zh-CN"/>
              </w:rPr>
              <w:t>分）</w:t>
            </w:r>
          </w:p>
        </w:tc>
        <w:tc>
          <w:tcPr>
            <w:tcW w:w="2277" w:type="pct"/>
            <w:noWrap w:val="0"/>
            <w:vAlign w:val="center"/>
          </w:tcPr>
          <w:p w14:paraId="5920688D">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rPr>
              <w:t>2022年1月1日至今（以合同签订日期为准）供应商承担过的类似项目业绩案例，每提供一个得1分，最高得</w:t>
            </w: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zh-CN"/>
              </w:rPr>
              <w:t>分，未提供或者不符合要求的不得分。</w:t>
            </w:r>
          </w:p>
        </w:tc>
        <w:tc>
          <w:tcPr>
            <w:tcW w:w="1075" w:type="pct"/>
            <w:noWrap w:val="0"/>
            <w:vAlign w:val="center"/>
          </w:tcPr>
          <w:p w14:paraId="70FF07CE">
            <w:pPr>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提供招标公告发布日之前的合同和发票扫描件或复印件，加盖</w:t>
            </w:r>
            <w:r>
              <w:rPr>
                <w:rFonts w:hint="eastAsia" w:ascii="宋体" w:hAnsi="宋体" w:eastAsia="宋体" w:cs="宋体"/>
                <w:color w:val="auto"/>
                <w:sz w:val="21"/>
                <w:szCs w:val="21"/>
                <w:lang w:val="en-US" w:eastAsia="zh-CN"/>
              </w:rPr>
              <w:t>供应商公</w:t>
            </w:r>
            <w:r>
              <w:rPr>
                <w:rFonts w:hint="eastAsia" w:ascii="宋体" w:hAnsi="宋体" w:eastAsia="宋体" w:cs="宋体"/>
                <w:color w:val="auto"/>
                <w:sz w:val="21"/>
                <w:szCs w:val="21"/>
                <w:lang w:val="zh-CN"/>
              </w:rPr>
              <w:t>章。</w:t>
            </w:r>
          </w:p>
        </w:tc>
      </w:tr>
    </w:tbl>
    <w:p w14:paraId="2B25E18B">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注：关于小微企业报价扣除比例说明</w:t>
      </w:r>
    </w:p>
    <w:p w14:paraId="12F3EB69">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1.对小型企业和微型企业给予10%的扣除，以扣除后的报价参与评审。</w:t>
      </w:r>
    </w:p>
    <w:p w14:paraId="218AB464">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2.监狱企业、残疾人福利性单位属于微型企业的，应提供中小微企业声明函（详见第七篇 五、其他“中小微企业声明函”）。未提供以上资料的监狱企业、残疾人福利性单位视同小型企业。</w:t>
      </w:r>
    </w:p>
    <w:p w14:paraId="7635B984">
      <w:pPr>
        <w:pStyle w:val="3"/>
        <w:spacing w:before="0" w:after="0" w:line="360" w:lineRule="auto"/>
        <w:rPr>
          <w:rFonts w:hint="eastAsia" w:ascii="宋体" w:hAnsi="宋体" w:eastAsia="宋体" w:cs="宋体"/>
          <w:sz w:val="24"/>
          <w:szCs w:val="24"/>
        </w:rPr>
      </w:pPr>
      <w:bookmarkStart w:id="75" w:name="_Toc18238"/>
      <w:r>
        <w:rPr>
          <w:rFonts w:hint="eastAsia" w:ascii="宋体" w:hAnsi="宋体" w:eastAsia="宋体" w:cs="宋体"/>
          <w:sz w:val="24"/>
          <w:szCs w:val="24"/>
        </w:rPr>
        <w:t>三、无效响应</w:t>
      </w:r>
      <w:bookmarkEnd w:id="75"/>
    </w:p>
    <w:p w14:paraId="143D37FF">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供应商发生以下条款情况之一者，视为响应无效，其响应文件将被拒绝：</w:t>
      </w:r>
    </w:p>
    <w:p w14:paraId="5F25B9DB">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（一）供应商</w:t>
      </w:r>
      <w:r>
        <w:rPr>
          <w:rFonts w:hint="eastAsia" w:ascii="宋体" w:hAnsi="宋体" w:eastAsia="宋体" w:cs="宋体"/>
          <w:sz w:val="24"/>
          <w:szCs w:val="24"/>
          <w:lang w:val="en-US" w:eastAsia="zh-CN"/>
        </w:rPr>
        <w:t>未通过资格性检查</w:t>
      </w:r>
      <w:r>
        <w:rPr>
          <w:rFonts w:hint="eastAsia" w:ascii="宋体" w:hAnsi="宋体" w:eastAsia="宋体" w:cs="宋体"/>
          <w:sz w:val="24"/>
          <w:szCs w:val="24"/>
        </w:rPr>
        <w:t>或</w:t>
      </w:r>
      <w:r>
        <w:rPr>
          <w:rFonts w:hint="eastAsia" w:ascii="宋体" w:hAnsi="宋体" w:eastAsia="宋体" w:cs="宋体"/>
          <w:kern w:val="0"/>
          <w:sz w:val="24"/>
          <w:szCs w:val="24"/>
        </w:rPr>
        <w:t>符合性检查</w:t>
      </w:r>
      <w:r>
        <w:rPr>
          <w:rFonts w:hint="eastAsia" w:ascii="宋体" w:hAnsi="宋体" w:eastAsia="宋体" w:cs="宋体"/>
          <w:sz w:val="24"/>
          <w:szCs w:val="24"/>
        </w:rPr>
        <w:t>的；</w:t>
      </w:r>
    </w:p>
    <w:p w14:paraId="5564816D">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（二）供应商未按磋商文件规定购买磋商文件的；</w:t>
      </w:r>
    </w:p>
    <w:p w14:paraId="1FBE95C4">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（三）供应商的法定代表人或其授权代表未参加磋商；</w:t>
      </w:r>
    </w:p>
    <w:p w14:paraId="6A3FE5F1">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（四）供应商所提交的响应文件不按第七篇“响应文件编制要求”规定签字、盖章；</w:t>
      </w:r>
    </w:p>
    <w:p w14:paraId="0BF3AA6C">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（五）供应商的最后报价超过采购预算的；</w:t>
      </w:r>
    </w:p>
    <w:p w14:paraId="5F0E6B0A">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（六）法定代表人为同一个人的两个及两个以上法人，母公司、全资子公司及其控股公司，在同一分包采购中同时参与磋商；</w:t>
      </w:r>
    </w:p>
    <w:p w14:paraId="23E94556">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（七）单位负责人为同一人或者存在直接控股、管理关系的不同供应商，参加同一合同项下的政府采购活动的；</w:t>
      </w:r>
    </w:p>
    <w:p w14:paraId="4D5ABA9E">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（八）为采购项目提供整体设计、规范编制或者项目管理、监理、检测等服务的供应商，再参加该采购项目的其他采购活动；</w:t>
      </w:r>
    </w:p>
    <w:p w14:paraId="1D06A7E7">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（九）供应商的服务期、质量保证期及磋商有效期不满足竞争性磋商文件要求的；</w:t>
      </w:r>
    </w:p>
    <w:p w14:paraId="3C215479">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（十）供应商响应文件内容有与国家现行法律法规相违背的内容，或附有采购人无法接受的条件。</w:t>
      </w:r>
    </w:p>
    <w:p w14:paraId="0EBD65EE">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（十一）</w:t>
      </w:r>
      <w:r>
        <w:rPr>
          <w:rFonts w:hint="eastAsia" w:ascii="宋体" w:hAnsi="宋体" w:eastAsia="宋体" w:cs="宋体"/>
          <w:color w:val="000000" w:themeColor="text1"/>
          <w:sz w:val="24"/>
          <w:szCs w:val="24"/>
          <w14:textFill>
            <w14:solidFill>
              <w14:schemeClr w14:val="tx1"/>
            </w14:solidFill>
          </w14:textFill>
        </w:rPr>
        <w:t>法律、法规和竞争性磋商文件规定的其他无效情形</w:t>
      </w:r>
      <w:r>
        <w:rPr>
          <w:rFonts w:hint="eastAsia" w:ascii="宋体" w:hAnsi="宋体" w:eastAsia="宋体" w:cs="宋体"/>
          <w:sz w:val="24"/>
          <w:szCs w:val="24"/>
        </w:rPr>
        <w:t>。</w:t>
      </w:r>
    </w:p>
    <w:p w14:paraId="03805F39">
      <w:pPr>
        <w:pStyle w:val="3"/>
        <w:spacing w:before="0" w:after="0" w:line="360" w:lineRule="auto"/>
        <w:rPr>
          <w:rFonts w:hint="eastAsia" w:ascii="宋体" w:hAnsi="宋体" w:eastAsia="宋体" w:cs="宋体"/>
          <w:sz w:val="24"/>
          <w:szCs w:val="24"/>
        </w:rPr>
      </w:pPr>
      <w:bookmarkStart w:id="76" w:name="_Toc13891"/>
      <w:r>
        <w:rPr>
          <w:rFonts w:hint="eastAsia" w:ascii="宋体" w:hAnsi="宋体" w:eastAsia="宋体" w:cs="宋体"/>
          <w:sz w:val="24"/>
          <w:szCs w:val="24"/>
        </w:rPr>
        <w:t>四、</w:t>
      </w:r>
      <w:bookmarkEnd w:id="73"/>
      <w:bookmarkEnd w:id="74"/>
      <w:r>
        <w:rPr>
          <w:rFonts w:hint="eastAsia" w:ascii="宋体" w:hAnsi="宋体" w:eastAsia="宋体" w:cs="宋体"/>
          <w:sz w:val="24"/>
          <w:szCs w:val="24"/>
        </w:rPr>
        <w:t>采购终止</w:t>
      </w:r>
      <w:bookmarkEnd w:id="76"/>
    </w:p>
    <w:p w14:paraId="200EBEF6">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出现下列情形之一的，采购人或者采购代理机构应当终止竞争性磋商采购活动，发布项目终止公告并说明原因，重新开展采购活动：</w:t>
      </w:r>
    </w:p>
    <w:p w14:paraId="0C4A4DFD">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（一）因情况变化，不再符合规定的竞争性磋商采购方式适用情形的；</w:t>
      </w:r>
    </w:p>
    <w:p w14:paraId="4CAF8A33">
      <w:pPr>
        <w:snapToGrid w:val="0"/>
        <w:spacing w:line="360" w:lineRule="auto"/>
        <w:ind w:firstLine="465"/>
        <w:rPr>
          <w:rFonts w:hint="eastAsia" w:ascii="宋体" w:hAnsi="宋体" w:eastAsia="宋体" w:cs="宋体"/>
          <w:sz w:val="24"/>
          <w:szCs w:val="24"/>
        </w:rPr>
      </w:pPr>
      <w:r>
        <w:rPr>
          <w:rFonts w:hint="eastAsia" w:ascii="宋体" w:hAnsi="宋体" w:eastAsia="宋体" w:cs="宋体"/>
          <w:sz w:val="24"/>
          <w:szCs w:val="24"/>
        </w:rPr>
        <w:t>（二）出现影响采购公正的违法、违规行为的；</w:t>
      </w:r>
    </w:p>
    <w:p w14:paraId="7DE13EF6">
      <w:pPr>
        <w:snapToGrid w:val="0"/>
        <w:spacing w:line="360" w:lineRule="auto"/>
        <w:ind w:firstLine="465"/>
        <w:jc w:val="left"/>
        <w:rPr>
          <w:rFonts w:hint="eastAsia" w:ascii="宋体" w:hAnsi="宋体" w:eastAsia="宋体" w:cs="宋体"/>
          <w:sz w:val="24"/>
          <w:szCs w:val="24"/>
        </w:rPr>
      </w:pPr>
      <w:r>
        <w:rPr>
          <w:rFonts w:hint="eastAsia" w:ascii="宋体" w:hAnsi="宋体" w:eastAsia="宋体" w:cs="宋体"/>
          <w:sz w:val="24"/>
          <w:szCs w:val="24"/>
        </w:rPr>
        <w:t>（三）在采购过程中符合要求的供应商或者报价未超过最高限价的供应商不足3家的，但《政府采购竞争性磋商采购方式管理暂行办法》第二十一条第三款规定的情形,以及财政部财库[2015]124号文件规定的情形除外。</w:t>
      </w:r>
    </w:p>
    <w:p w14:paraId="245DDE51">
      <w:pPr>
        <w:widowControl/>
        <w:jc w:val="left"/>
        <w:rPr>
          <w:rFonts w:hint="eastAsia" w:ascii="宋体" w:hAnsi="宋体" w:eastAsia="宋体" w:cs="宋体"/>
          <w:b/>
          <w:sz w:val="36"/>
          <w:szCs w:val="36"/>
        </w:rPr>
      </w:pPr>
      <w:r>
        <w:rPr>
          <w:rFonts w:hint="eastAsia" w:ascii="宋体" w:hAnsi="宋体" w:eastAsia="宋体" w:cs="宋体"/>
          <w:b/>
          <w:sz w:val="36"/>
          <w:szCs w:val="36"/>
        </w:rPr>
        <w:br w:type="page"/>
      </w:r>
    </w:p>
    <w:bookmarkEnd w:id="71"/>
    <w:p w14:paraId="71B9F72B">
      <w:pPr>
        <w:pStyle w:val="2"/>
        <w:spacing w:line="360" w:lineRule="auto"/>
        <w:jc w:val="center"/>
        <w:rPr>
          <w:rFonts w:hint="eastAsia" w:ascii="宋体" w:hAnsi="宋体" w:eastAsia="宋体" w:cs="宋体"/>
          <w:b/>
          <w:sz w:val="36"/>
          <w:szCs w:val="36"/>
        </w:rPr>
      </w:pPr>
      <w:bookmarkStart w:id="77" w:name="_Toc6233"/>
      <w:bookmarkStart w:id="78" w:name="_Toc20425"/>
      <w:bookmarkStart w:id="79" w:name="_Toc512413890"/>
      <w:bookmarkStart w:id="80" w:name="_Toc507411003"/>
      <w:bookmarkStart w:id="81" w:name="_Toc12789059"/>
      <w:bookmarkStart w:id="82" w:name="_Toc11641055"/>
      <w:r>
        <w:rPr>
          <w:rFonts w:hint="eastAsia" w:ascii="宋体" w:hAnsi="宋体" w:eastAsia="宋体" w:cs="宋体"/>
          <w:b/>
          <w:sz w:val="36"/>
          <w:szCs w:val="36"/>
        </w:rPr>
        <w:t>第五篇  供应商须知</w:t>
      </w:r>
      <w:bookmarkEnd w:id="77"/>
      <w:bookmarkEnd w:id="78"/>
    </w:p>
    <w:p w14:paraId="4FC8A206">
      <w:pPr>
        <w:pStyle w:val="4"/>
        <w:spacing w:before="0" w:after="0" w:line="440" w:lineRule="exact"/>
        <w:rPr>
          <w:rFonts w:hint="eastAsia" w:ascii="宋体" w:hAnsi="宋体" w:eastAsia="宋体" w:cs="宋体"/>
          <w:color w:val="000000"/>
          <w:sz w:val="24"/>
          <w:szCs w:val="24"/>
        </w:rPr>
      </w:pPr>
      <w:bookmarkStart w:id="83" w:name="_Toc23464"/>
      <w:bookmarkStart w:id="84" w:name="_Toc342913389"/>
      <w:bookmarkStart w:id="85" w:name="_Toc7180"/>
      <w:r>
        <w:rPr>
          <w:rFonts w:hint="eastAsia" w:ascii="宋体" w:hAnsi="宋体" w:eastAsia="宋体" w:cs="宋体"/>
          <w:color w:val="000000"/>
          <w:sz w:val="24"/>
          <w:szCs w:val="24"/>
        </w:rPr>
        <w:t>一、磋商费用</w:t>
      </w:r>
      <w:bookmarkEnd w:id="83"/>
      <w:bookmarkEnd w:id="84"/>
      <w:bookmarkEnd w:id="85"/>
    </w:p>
    <w:p w14:paraId="396104DF">
      <w:pPr>
        <w:pStyle w:val="183"/>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参与磋商的供应商应承担其编制响应文件与递交响应文件所涉及的一切费用，不论磋商结果如何，采购人和采购代理机构在任何情况下无义务也无责任承担这些费用。</w:t>
      </w:r>
    </w:p>
    <w:p w14:paraId="49AB24CB">
      <w:pPr>
        <w:pStyle w:val="4"/>
        <w:tabs>
          <w:tab w:val="left" w:pos="2640"/>
        </w:tabs>
        <w:spacing w:before="0" w:after="0" w:line="400" w:lineRule="exact"/>
        <w:rPr>
          <w:rFonts w:hint="eastAsia" w:ascii="宋体" w:hAnsi="宋体" w:eastAsia="宋体" w:cs="宋体"/>
          <w:color w:val="000000"/>
          <w:sz w:val="24"/>
          <w:szCs w:val="24"/>
        </w:rPr>
      </w:pPr>
      <w:bookmarkStart w:id="86" w:name="_Toc6097"/>
      <w:bookmarkStart w:id="87" w:name="_Toc342913391"/>
      <w:bookmarkStart w:id="88" w:name="_Toc18987"/>
      <w:r>
        <w:rPr>
          <w:rFonts w:hint="eastAsia" w:ascii="宋体" w:hAnsi="宋体" w:eastAsia="宋体" w:cs="宋体"/>
          <w:color w:val="000000"/>
          <w:sz w:val="24"/>
          <w:szCs w:val="24"/>
        </w:rPr>
        <w:t>二、竞争性磋商文件</w:t>
      </w:r>
      <w:bookmarkEnd w:id="86"/>
      <w:bookmarkEnd w:id="87"/>
      <w:bookmarkEnd w:id="88"/>
    </w:p>
    <w:p w14:paraId="2FBAA849">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（一）竞争性磋商文件由采购邀请书、供应商须知、采购服务需求、采购商务需求、合同草案条款、响应文件编制要求六部分组成。</w:t>
      </w:r>
    </w:p>
    <w:p w14:paraId="13118F93">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（二）采购人（或采购代理机构）所作的一切有效的书面通知、修改及补充，都是竞争性磋商文件不可分割的部分。</w:t>
      </w:r>
    </w:p>
    <w:p w14:paraId="5761122D">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w:t>
      </w:r>
      <w:bookmarkStart w:id="89" w:name="_Toc318159780"/>
      <w:bookmarkStart w:id="90" w:name="_Toc318159160"/>
      <w:bookmarkStart w:id="91" w:name="_Toc318166429"/>
      <w:bookmarkStart w:id="92" w:name="_Toc318159349"/>
      <w:r>
        <w:rPr>
          <w:rFonts w:hint="eastAsia" w:ascii="宋体" w:hAnsi="宋体" w:eastAsia="宋体" w:cs="宋体"/>
          <w:color w:val="000000"/>
          <w:sz w:val="24"/>
          <w:szCs w:val="24"/>
        </w:rPr>
        <w:t>本竞争性磋商文件中，磋商小组根据与供应商进行磋商可能实质性变动的内容为竞争性磋商文件第三、四、五篇全部内容。</w:t>
      </w:r>
    </w:p>
    <w:p w14:paraId="7407983F">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（四）评审的依据为竞争性磋商文件和响应文件（含有效的书面承诺）。磋商小组判断响应文件对竞争性磋商文件的响应，仅基于响应文件本身而不靠外部证据。</w:t>
      </w:r>
    </w:p>
    <w:bookmarkEnd w:id="89"/>
    <w:bookmarkEnd w:id="90"/>
    <w:bookmarkEnd w:id="91"/>
    <w:bookmarkEnd w:id="92"/>
    <w:p w14:paraId="44DC458B">
      <w:pPr>
        <w:pStyle w:val="4"/>
        <w:spacing w:before="0" w:after="0" w:line="400" w:lineRule="exact"/>
        <w:rPr>
          <w:rFonts w:hint="eastAsia" w:ascii="宋体" w:hAnsi="宋体" w:eastAsia="宋体" w:cs="宋体"/>
          <w:color w:val="000000"/>
          <w:sz w:val="24"/>
          <w:szCs w:val="24"/>
        </w:rPr>
      </w:pPr>
      <w:bookmarkStart w:id="93" w:name="_Toc342913392"/>
      <w:bookmarkStart w:id="94" w:name="_Toc179714297"/>
      <w:bookmarkStart w:id="95" w:name="_Toc102227318"/>
      <w:bookmarkStart w:id="96" w:name="_Toc13810"/>
      <w:bookmarkStart w:id="97" w:name="_Toc18772"/>
      <w:r>
        <w:rPr>
          <w:rFonts w:hint="eastAsia" w:ascii="宋体" w:hAnsi="宋体" w:eastAsia="宋体" w:cs="宋体"/>
          <w:color w:val="000000"/>
          <w:sz w:val="24"/>
          <w:szCs w:val="24"/>
        </w:rPr>
        <w:t>三、磋商要求</w:t>
      </w:r>
      <w:bookmarkEnd w:id="93"/>
      <w:bookmarkEnd w:id="94"/>
      <w:bookmarkEnd w:id="95"/>
      <w:bookmarkEnd w:id="96"/>
      <w:bookmarkEnd w:id="97"/>
    </w:p>
    <w:p w14:paraId="265480B7">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（一）响应文件</w:t>
      </w:r>
    </w:p>
    <w:p w14:paraId="0594C4FA">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1.供应商应当按照竞争性磋商文件的要求编制响应文件，并对竞争性磋商文件提出的要求和条件作出实质性响应，响应文件原则上采用软面订本，同时应编制完整的页码、目录。</w:t>
      </w:r>
    </w:p>
    <w:p w14:paraId="3E818AD6">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2.响应文件组成</w:t>
      </w:r>
    </w:p>
    <w:p w14:paraId="5296A575">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响应文件由第</w:t>
      </w:r>
      <w:r>
        <w:rPr>
          <w:rFonts w:hint="eastAsia" w:ascii="宋体" w:hAnsi="宋体" w:eastAsia="宋体" w:cs="宋体"/>
          <w:color w:val="000000"/>
          <w:sz w:val="24"/>
          <w:szCs w:val="24"/>
          <w:lang w:val="en-US" w:eastAsia="zh-CN"/>
        </w:rPr>
        <w:t>七</w:t>
      </w:r>
      <w:r>
        <w:rPr>
          <w:rFonts w:hint="eastAsia" w:ascii="宋体" w:hAnsi="宋体" w:eastAsia="宋体" w:cs="宋体"/>
          <w:color w:val="000000"/>
          <w:sz w:val="24"/>
          <w:szCs w:val="24"/>
        </w:rPr>
        <w:t>篇“响应文件编制要求”规定的部分和供应商所作的一切有效补充、修改和承诺等文件组成，供应商应按照第</w:t>
      </w:r>
      <w:r>
        <w:rPr>
          <w:rFonts w:hint="eastAsia" w:ascii="宋体" w:hAnsi="宋体" w:eastAsia="宋体" w:cs="宋体"/>
          <w:color w:val="000000"/>
          <w:sz w:val="24"/>
          <w:szCs w:val="24"/>
          <w:lang w:val="en-US" w:eastAsia="zh-CN"/>
        </w:rPr>
        <w:t>七</w:t>
      </w:r>
      <w:r>
        <w:rPr>
          <w:rFonts w:hint="eastAsia" w:ascii="宋体" w:hAnsi="宋体" w:eastAsia="宋体" w:cs="宋体"/>
          <w:color w:val="000000"/>
          <w:sz w:val="24"/>
          <w:szCs w:val="24"/>
        </w:rPr>
        <w:t>篇“响应文件编制要求”规定的目录顺序组织编写和装订，也可在基本格式基础上对表格进行扩展，未规定格式的由供应商自定格式。</w:t>
      </w:r>
    </w:p>
    <w:p w14:paraId="48735F32">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（二）联合体</w:t>
      </w:r>
    </w:p>
    <w:p w14:paraId="5842FAD5">
      <w:pPr>
        <w:spacing w:line="4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本项目不接受以联合体形式参与磋商。</w:t>
      </w:r>
    </w:p>
    <w:p w14:paraId="2A13E97B">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（三）磋商有效期：响应文件及有关承诺文件有效期为提交响应文件截止时间起90天。</w:t>
      </w:r>
    </w:p>
    <w:p w14:paraId="737D47C4">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（四）修正错误</w:t>
      </w:r>
    </w:p>
    <w:p w14:paraId="2F59CB77">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1.若供应商所递交的响应文件或最后报价中的价格出现大写金额和小写金额不一致的错误，以大写金额修正为准。</w:t>
      </w:r>
    </w:p>
    <w:p w14:paraId="00D6DFD4">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1B25D2C1">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（五）提交响应文件的份数和签署</w:t>
      </w:r>
    </w:p>
    <w:p w14:paraId="3AA1BF75">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1.响应文件一式三份，其中正本一份，副本二份；副本可为正本的复印件，应与正本一致，如出现不一致情况以正本为准。</w:t>
      </w:r>
    </w:p>
    <w:p w14:paraId="0B755D69">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2.在响应文件正本中，竞争性磋商文件第</w:t>
      </w:r>
      <w:r>
        <w:rPr>
          <w:rFonts w:hint="eastAsia" w:ascii="宋体" w:hAnsi="宋体" w:eastAsia="宋体" w:cs="宋体"/>
          <w:color w:val="000000"/>
          <w:sz w:val="24"/>
          <w:szCs w:val="24"/>
          <w:lang w:val="en-US" w:eastAsia="zh-CN"/>
        </w:rPr>
        <w:t>七</w:t>
      </w:r>
      <w:r>
        <w:rPr>
          <w:rFonts w:hint="eastAsia" w:ascii="宋体" w:hAnsi="宋体" w:eastAsia="宋体" w:cs="宋体"/>
          <w:color w:val="000000"/>
          <w:sz w:val="24"/>
          <w:szCs w:val="24"/>
        </w:rPr>
        <w:t>篇响应文件编制要求中规定签字、盖章的地方必须按其规定签字、盖章。</w:t>
      </w:r>
    </w:p>
    <w:p w14:paraId="4EC35C42">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（六）响应文件的递交</w:t>
      </w:r>
    </w:p>
    <w:p w14:paraId="65E422B4">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 响应文件的密封</w:t>
      </w:r>
    </w:p>
    <w:p w14:paraId="6E89A077">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1.1响应文件的正本、副本均应密封送达递交响应文件地点，应在封套上注明项目名称、供应商名称。若正本、副本分别进行密封的，还应在封套上注明“正本”、“副本”字样。</w:t>
      </w:r>
    </w:p>
    <w:p w14:paraId="1CC36C7C">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1.2封套的封口处应加盖供应商公章或由法定代表人授权代表签字。</w:t>
      </w:r>
    </w:p>
    <w:p w14:paraId="7F5A1517">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2.如果未按上述规定进行密封，采购代理机构对响应文件误投、丢失或提前拆封不负责任。</w:t>
      </w:r>
    </w:p>
    <w:p w14:paraId="456DCBF9">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（七）供应商参与人员</w:t>
      </w:r>
    </w:p>
    <w:p w14:paraId="55707856">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各个供应商应当派1-2名代表参与磋商，至少1人应为法定代表人或具有法定代表人授权委托书的授权代表。</w:t>
      </w:r>
    </w:p>
    <w:p w14:paraId="5497C2D8">
      <w:pPr>
        <w:pStyle w:val="4"/>
        <w:spacing w:before="0" w:after="0" w:line="400" w:lineRule="exact"/>
        <w:rPr>
          <w:rFonts w:hint="eastAsia" w:ascii="宋体" w:hAnsi="宋体" w:eastAsia="宋体" w:cs="宋体"/>
          <w:color w:val="000000"/>
          <w:sz w:val="24"/>
          <w:szCs w:val="24"/>
        </w:rPr>
      </w:pPr>
      <w:bookmarkStart w:id="98" w:name="_Toc23048"/>
      <w:bookmarkStart w:id="99" w:name="_Toc17306"/>
      <w:r>
        <w:rPr>
          <w:rFonts w:hint="eastAsia" w:ascii="宋体" w:hAnsi="宋体" w:eastAsia="宋体" w:cs="宋体"/>
          <w:color w:val="000000"/>
          <w:sz w:val="24"/>
          <w:szCs w:val="24"/>
        </w:rPr>
        <w:t>四、成交供应商的确认和变更</w:t>
      </w:r>
      <w:bookmarkEnd w:id="98"/>
      <w:bookmarkEnd w:id="99"/>
    </w:p>
    <w:p w14:paraId="54985BE2">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（一）成交供应商的确认</w:t>
      </w:r>
    </w:p>
    <w:p w14:paraId="6F246D21">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1A20A17">
      <w:pPr>
        <w:snapToGrid w:val="0"/>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（二）成交供应商的变更</w:t>
      </w:r>
    </w:p>
    <w:p w14:paraId="0A7BFC86">
      <w:pPr>
        <w:spacing w:line="400" w:lineRule="exact"/>
        <w:ind w:firstLine="480" w:firstLineChars="200"/>
        <w:rPr>
          <w:rFonts w:hint="eastAsia" w:ascii="宋体" w:hAnsi="宋体" w:eastAsia="宋体" w:cs="宋体"/>
          <w:color w:val="000000"/>
          <w:sz w:val="24"/>
          <w:szCs w:val="24"/>
        </w:rPr>
      </w:pPr>
      <w:bookmarkStart w:id="100" w:name="_Toc102227321"/>
      <w:bookmarkStart w:id="101" w:name="_Toc342913395"/>
      <w:r>
        <w:rPr>
          <w:rFonts w:hint="eastAsia" w:ascii="宋体" w:hAnsi="宋体" w:eastAsia="宋体" w:cs="宋体"/>
          <w:color w:val="000000"/>
          <w:sz w:val="24"/>
          <w:szCs w:val="24"/>
        </w:rPr>
        <w:t>成交供应商拒绝与采购人签订合同的，采购人可以按照评标报告推荐的成交候选供应商顺序，确定排名下一位的候选人为成交供应商，也可以重新开展政府采购活动。</w:t>
      </w:r>
    </w:p>
    <w:p w14:paraId="34089186">
      <w:pPr>
        <w:pStyle w:val="4"/>
        <w:spacing w:before="0" w:after="0" w:line="400" w:lineRule="exact"/>
        <w:rPr>
          <w:rFonts w:hint="eastAsia" w:ascii="宋体" w:hAnsi="宋体" w:eastAsia="宋体" w:cs="宋体"/>
          <w:color w:val="000000"/>
          <w:sz w:val="24"/>
          <w:szCs w:val="24"/>
        </w:rPr>
      </w:pPr>
      <w:bookmarkStart w:id="102" w:name="_Toc15654"/>
      <w:bookmarkStart w:id="103" w:name="_Toc732"/>
      <w:r>
        <w:rPr>
          <w:rFonts w:hint="eastAsia" w:ascii="宋体" w:hAnsi="宋体" w:eastAsia="宋体" w:cs="宋体"/>
          <w:color w:val="000000"/>
          <w:sz w:val="24"/>
          <w:szCs w:val="24"/>
        </w:rPr>
        <w:t>五、成交通知</w:t>
      </w:r>
      <w:bookmarkEnd w:id="100"/>
      <w:bookmarkEnd w:id="101"/>
      <w:bookmarkEnd w:id="102"/>
      <w:bookmarkEnd w:id="103"/>
    </w:p>
    <w:p w14:paraId="08EAB1DF">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（一）成交供应商确定后，采购代理机构将“行采家”平台（http://www.gec123.com）上发布成交结果公告。</w:t>
      </w:r>
    </w:p>
    <w:p w14:paraId="66B97179">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（二）结果公告发出同时，采购代理机构将以书面形式发出《成交通知书》。《成交通知书》一经发出即发生法律效力。</w:t>
      </w:r>
    </w:p>
    <w:p w14:paraId="422AC9E7">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（三）《成交通知书》将作为签订合同的依据。</w:t>
      </w:r>
    </w:p>
    <w:p w14:paraId="0F5CD591">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（四）如有供应商对成交结果提出质疑的，在质疑处理完毕后发出成交通知书。</w:t>
      </w:r>
    </w:p>
    <w:p w14:paraId="49431968">
      <w:pPr>
        <w:pStyle w:val="4"/>
        <w:spacing w:before="0" w:after="0" w:line="400" w:lineRule="exact"/>
        <w:rPr>
          <w:rFonts w:hint="eastAsia" w:ascii="宋体" w:hAnsi="宋体" w:eastAsia="宋体" w:cs="宋体"/>
          <w:color w:val="000000"/>
          <w:sz w:val="24"/>
          <w:szCs w:val="24"/>
        </w:rPr>
      </w:pPr>
      <w:bookmarkStart w:id="104" w:name="_Toc1356"/>
      <w:bookmarkStart w:id="105" w:name="_Toc15067"/>
      <w:r>
        <w:rPr>
          <w:rFonts w:hint="eastAsia" w:ascii="宋体" w:hAnsi="宋体" w:eastAsia="宋体" w:cs="宋体"/>
          <w:color w:val="000000"/>
          <w:sz w:val="24"/>
          <w:szCs w:val="24"/>
        </w:rPr>
        <w:t>六、关于质疑和投诉</w:t>
      </w:r>
      <w:bookmarkEnd w:id="104"/>
      <w:bookmarkEnd w:id="105"/>
    </w:p>
    <w:p w14:paraId="383604FB">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（一）质疑</w:t>
      </w:r>
    </w:p>
    <w:p w14:paraId="5D6A8D07">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供应商认为采购文件、采购过程和成交结果使自己的权益收到伤害的，可向采购人或采购代理机构以书面形式提出质疑。</w:t>
      </w:r>
    </w:p>
    <w:p w14:paraId="04E2A0A9">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提出质疑的应当是参与所质疑项目采购活动的供应商。 </w:t>
      </w:r>
    </w:p>
    <w:p w14:paraId="72F8FE5F">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1.质疑时限、内容</w:t>
      </w:r>
    </w:p>
    <w:p w14:paraId="79F88946">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供应商认为采购文件、采购过程、成交结果使自己的权益受到损害的，可以在知道或者应知其权益受到损害之日起7个工作日内，以书面形式向采购人、采购代理机构提出质疑。</w:t>
      </w:r>
    </w:p>
    <w:p w14:paraId="734A5339">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1.2供应商提出质疑应当提交质疑函和必要的证明材料，质疑函应当包括下列内容：</w:t>
      </w:r>
    </w:p>
    <w:p w14:paraId="6FA027EF">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1.2.1供应商的姓名或者名称、地址、邮编、联系人及联系电话；</w:t>
      </w:r>
    </w:p>
    <w:p w14:paraId="668A7ED5">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1.2.2质疑项目的名称、项目号以及磋商项目编号；</w:t>
      </w:r>
    </w:p>
    <w:p w14:paraId="10D9534E">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1.2.3具体、明确的质疑事项和与质疑事项相关的请求；</w:t>
      </w:r>
    </w:p>
    <w:p w14:paraId="323F2A56">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1.2.4事实依据；</w:t>
      </w:r>
    </w:p>
    <w:p w14:paraId="40AB891C">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1.2.5必要的法律依据；</w:t>
      </w:r>
    </w:p>
    <w:p w14:paraId="714628B1">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1.2.6提出质疑的日期；</w:t>
      </w:r>
    </w:p>
    <w:p w14:paraId="179AF7D3">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1.2.7营业执照（或事业单位法人证书，或个体工商户营业执照或有效的自然人身份证明、组织机构代码证）复印件；</w:t>
      </w:r>
    </w:p>
    <w:p w14:paraId="0A3E1F43">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1.2.8法定代表人授权委托书原件、法定代表人身份证复印件和其授权代表的身份证复印件（供应商为自然人的提供自然人身份证复印件）；</w:t>
      </w:r>
    </w:p>
    <w:p w14:paraId="31962CEF">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1.3供应商为自然人的，质疑函应当由本人签字；供应商为法人或者其他组织的，质疑函应当由法定代表人、主要负责人，或者其授权代表签字或者盖章，并加盖公章。</w:t>
      </w:r>
    </w:p>
    <w:p w14:paraId="16111281">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2.质疑答复</w:t>
      </w:r>
    </w:p>
    <w:p w14:paraId="71530FD5">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采购人、采购代理机构应当在收到供应商的书面质疑后七个工作日内作出答复，并以书面形式通知质疑供应商和其他有关供应商。</w:t>
      </w:r>
    </w:p>
    <w:p w14:paraId="1729C045">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3.其他</w:t>
      </w:r>
    </w:p>
    <w:p w14:paraId="3F22CC3A">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3.1供应商应按照《政府采购质疑和投诉办法》（财政部令第94号）及相关法律法规要求，在法定质疑期内一次性提出针对同一采购程序环节的质疑。</w:t>
      </w:r>
    </w:p>
    <w:p w14:paraId="4051A33B">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3.2质疑函范本可在财政部门户网站和中国政府采购网下载。</w:t>
      </w:r>
    </w:p>
    <w:p w14:paraId="53F26D04">
      <w:pPr>
        <w:pStyle w:val="4"/>
        <w:spacing w:before="0" w:after="0" w:line="400" w:lineRule="exact"/>
        <w:rPr>
          <w:rFonts w:hint="eastAsia" w:ascii="宋体" w:hAnsi="宋体" w:eastAsia="宋体" w:cs="宋体"/>
          <w:color w:val="000000"/>
          <w:sz w:val="24"/>
          <w:szCs w:val="24"/>
        </w:rPr>
      </w:pPr>
      <w:bookmarkStart w:id="106" w:name="_Toc26172"/>
      <w:r>
        <w:rPr>
          <w:rFonts w:hint="eastAsia" w:ascii="宋体" w:hAnsi="宋体" w:eastAsia="宋体" w:cs="宋体"/>
          <w:color w:val="000000"/>
          <w:sz w:val="24"/>
          <w:szCs w:val="24"/>
        </w:rPr>
        <w:t>七、采购代理服务费</w:t>
      </w:r>
      <w:bookmarkEnd w:id="79"/>
      <w:bookmarkEnd w:id="80"/>
      <w:bookmarkEnd w:id="106"/>
    </w:p>
    <w:p w14:paraId="6A5D6F1F">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（一）供应商成交后向采购代理机构缴纳采购代理服务费（由成交供应商在领取成交</w:t>
      </w:r>
      <w:r>
        <w:rPr>
          <w:rFonts w:hint="eastAsia" w:ascii="宋体" w:hAnsi="宋体" w:eastAsia="宋体" w:cs="宋体"/>
          <w:color w:val="000000"/>
          <w:sz w:val="24"/>
          <w:szCs w:val="24"/>
        </w:rPr>
        <w:t>通知书之前一次性支付给采购代理机构），本次采购代理服务费为：</w:t>
      </w:r>
      <w:r>
        <w:rPr>
          <w:rFonts w:hint="eastAsia" w:ascii="宋体" w:hAnsi="宋体" w:eastAsia="宋体" w:cs="宋体"/>
          <w:color w:val="000000"/>
          <w:sz w:val="24"/>
          <w:szCs w:val="24"/>
          <w:lang w:val="en-US" w:eastAsia="zh-CN"/>
        </w:rPr>
        <w:t>3</w:t>
      </w:r>
      <w:r>
        <w:rPr>
          <w:rFonts w:hint="eastAsia" w:ascii="宋体" w:hAnsi="宋体" w:cs="宋体"/>
          <w:color w:val="000000"/>
          <w:sz w:val="24"/>
          <w:szCs w:val="24"/>
          <w:lang w:val="en-US" w:eastAsia="zh-CN"/>
        </w:rPr>
        <w:t>00</w:t>
      </w:r>
      <w:r>
        <w:rPr>
          <w:rFonts w:hint="eastAsia" w:ascii="宋体" w:hAnsi="宋体" w:eastAsia="宋体" w:cs="宋体"/>
          <w:color w:val="000000"/>
          <w:sz w:val="24"/>
          <w:szCs w:val="24"/>
          <w:lang w:val="en-US" w:eastAsia="zh-CN"/>
        </w:rPr>
        <w:t>0元整</w:t>
      </w:r>
      <w:r>
        <w:rPr>
          <w:rFonts w:hint="eastAsia" w:ascii="宋体" w:hAnsi="宋体" w:eastAsia="宋体" w:cs="宋体"/>
          <w:color w:val="000000"/>
          <w:sz w:val="24"/>
          <w:szCs w:val="24"/>
        </w:rPr>
        <w:t>。</w:t>
      </w:r>
    </w:p>
    <w:p w14:paraId="672D3CD3">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（二）采购代理服务费缴纳账号：</w:t>
      </w:r>
    </w:p>
    <w:p w14:paraId="7021B606">
      <w:pPr>
        <w:spacing w:line="400" w:lineRule="exact"/>
        <w:ind w:firstLine="482" w:firstLineChars="200"/>
        <w:rPr>
          <w:rFonts w:hint="eastAsia" w:ascii="宋体" w:hAnsi="宋体" w:eastAsia="宋体" w:cs="宋体"/>
          <w:b/>
          <w:color w:val="000000"/>
          <w:sz w:val="24"/>
          <w:szCs w:val="24"/>
        </w:rPr>
      </w:pPr>
      <w:bookmarkStart w:id="107" w:name="_Toc102227322"/>
      <w:bookmarkStart w:id="108" w:name="_Toc512413892"/>
      <w:bookmarkStart w:id="109" w:name="_Toc342913396"/>
      <w:r>
        <w:rPr>
          <w:rFonts w:hint="eastAsia" w:ascii="宋体" w:hAnsi="宋体" w:eastAsia="宋体" w:cs="宋体"/>
          <w:b/>
          <w:color w:val="000000"/>
          <w:sz w:val="24"/>
          <w:szCs w:val="24"/>
        </w:rPr>
        <w:t xml:space="preserve">      户  名：重庆千广商务信息咨询有限公司</w:t>
      </w:r>
    </w:p>
    <w:p w14:paraId="1E8772C9">
      <w:pPr>
        <w:spacing w:line="4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开户行: 中国农业银行股份有限公司重庆中华坊支行</w:t>
      </w:r>
    </w:p>
    <w:p w14:paraId="39CCFCAC">
      <w:pPr>
        <w:spacing w:line="400" w:lineRule="exact"/>
        <w:ind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帐  号: 31011601040006647</w:t>
      </w:r>
    </w:p>
    <w:p w14:paraId="5E5A516D">
      <w:pPr>
        <w:pStyle w:val="4"/>
        <w:spacing w:before="0" w:after="0" w:line="400" w:lineRule="exact"/>
        <w:rPr>
          <w:rFonts w:hint="eastAsia" w:ascii="宋体" w:hAnsi="宋体" w:eastAsia="宋体" w:cs="宋体"/>
          <w:color w:val="000000"/>
          <w:sz w:val="24"/>
          <w:szCs w:val="24"/>
        </w:rPr>
      </w:pPr>
      <w:bookmarkStart w:id="110" w:name="_Toc3049"/>
      <w:r>
        <w:rPr>
          <w:rFonts w:hint="eastAsia" w:ascii="宋体" w:hAnsi="宋体" w:eastAsia="宋体" w:cs="宋体"/>
          <w:color w:val="000000"/>
          <w:sz w:val="24"/>
          <w:szCs w:val="24"/>
        </w:rPr>
        <w:t>八、签订</w:t>
      </w:r>
      <w:bookmarkEnd w:id="107"/>
      <w:r>
        <w:rPr>
          <w:rFonts w:hint="eastAsia" w:ascii="宋体" w:hAnsi="宋体" w:eastAsia="宋体" w:cs="宋体"/>
          <w:color w:val="000000"/>
          <w:sz w:val="24"/>
          <w:szCs w:val="24"/>
        </w:rPr>
        <w:t>合同</w:t>
      </w:r>
      <w:bookmarkEnd w:id="108"/>
      <w:bookmarkEnd w:id="109"/>
      <w:bookmarkEnd w:id="110"/>
    </w:p>
    <w:p w14:paraId="319D8264">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（一）采购人应当自成交通知书发出之日起七日内，按照竞争性磋商文件和成交供应商响应文件的约定，与成交供应商签订书面合同。所签订的合同不得对竞争性磋商文件和供应商的响应文件作实质性修改。</w:t>
      </w:r>
    </w:p>
    <w:p w14:paraId="7CD0D293">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（二）竞争性磋商文件、供应商的响应文件及澄清文件等，均为签订政府采购合同的依据。</w:t>
      </w:r>
    </w:p>
    <w:p w14:paraId="3C40D3FD">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（三）合同生效条款由供需双方约定，法律、行政法规规定应当办理批准、登记等手续后生效的合同，依照其规定。</w:t>
      </w:r>
    </w:p>
    <w:p w14:paraId="4F66C848">
      <w:pPr>
        <w:spacing w:line="4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（四）合同原则上应按照《重庆市政府采购合同》签订，相关单位要求适用合同通用格式版本的，应按其要求另行签订其他合同。</w:t>
      </w:r>
    </w:p>
    <w:p w14:paraId="03B55BCA">
      <w:pPr>
        <w:pStyle w:val="2"/>
        <w:spacing w:line="360" w:lineRule="auto"/>
        <w:jc w:val="center"/>
        <w:rPr>
          <w:rFonts w:hint="eastAsia" w:ascii="宋体" w:hAnsi="宋体" w:eastAsia="宋体" w:cs="宋体"/>
          <w:sz w:val="24"/>
        </w:rPr>
      </w:pPr>
      <w:r>
        <w:rPr>
          <w:rFonts w:hint="eastAsia" w:ascii="宋体" w:hAnsi="宋体" w:eastAsia="宋体" w:cs="宋体"/>
          <w:b/>
          <w:sz w:val="36"/>
          <w:szCs w:val="30"/>
        </w:rPr>
        <w:br w:type="page"/>
      </w:r>
      <w:bookmarkEnd w:id="81"/>
      <w:bookmarkEnd w:id="82"/>
      <w:bookmarkStart w:id="111" w:name="_Toc303945820"/>
      <w:bookmarkStart w:id="112" w:name="_Toc148265480"/>
    </w:p>
    <w:bookmarkEnd w:id="111"/>
    <w:bookmarkEnd w:id="112"/>
    <w:p w14:paraId="2EBE2382">
      <w:pPr>
        <w:pStyle w:val="3"/>
        <w:spacing w:before="0" w:after="0" w:line="360" w:lineRule="auto"/>
        <w:jc w:val="center"/>
        <w:rPr>
          <w:rFonts w:hint="eastAsia" w:ascii="宋体" w:hAnsi="宋体" w:eastAsia="宋体" w:cs="宋体"/>
          <w:b w:val="0"/>
          <w:sz w:val="36"/>
          <w:szCs w:val="30"/>
        </w:rPr>
      </w:pPr>
      <w:bookmarkStart w:id="113" w:name="_Hlt41879464"/>
      <w:bookmarkEnd w:id="113"/>
      <w:bookmarkStart w:id="114" w:name="_Toc76462348"/>
      <w:bookmarkStart w:id="115" w:name="_Toc106030904"/>
      <w:bookmarkStart w:id="116" w:name="_Toc32160"/>
      <w:bookmarkStart w:id="117" w:name="_Toc12789072"/>
      <w:bookmarkStart w:id="118" w:name="_Toc4929"/>
      <w:r>
        <w:rPr>
          <w:rFonts w:hint="eastAsia" w:ascii="宋体" w:hAnsi="宋体" w:eastAsia="宋体" w:cs="宋体"/>
          <w:b w:val="0"/>
          <w:sz w:val="36"/>
          <w:szCs w:val="30"/>
        </w:rPr>
        <w:t>第六篇  采购合同</w:t>
      </w:r>
      <w:bookmarkEnd w:id="114"/>
      <w:bookmarkEnd w:id="115"/>
      <w:bookmarkEnd w:id="116"/>
    </w:p>
    <w:p w14:paraId="7A009D64">
      <w:pPr>
        <w:spacing w:line="500" w:lineRule="exact"/>
        <w:jc w:val="center"/>
        <w:rPr>
          <w:rFonts w:hint="eastAsia" w:ascii="宋体" w:hAnsi="宋体" w:eastAsia="宋体" w:cs="宋体"/>
          <w:b/>
          <w:sz w:val="44"/>
        </w:rPr>
      </w:pPr>
    </w:p>
    <w:p w14:paraId="429E6A9C">
      <w:pPr>
        <w:spacing w:line="500" w:lineRule="exact"/>
        <w:jc w:val="center"/>
        <w:rPr>
          <w:rFonts w:hint="eastAsia" w:ascii="宋体" w:hAnsi="宋体" w:eastAsia="宋体" w:cs="宋体"/>
          <w:b/>
          <w:sz w:val="44"/>
          <w:lang w:val="en-US" w:eastAsia="zh-CN"/>
        </w:rPr>
      </w:pPr>
      <w:r>
        <w:rPr>
          <w:rFonts w:hint="eastAsia" w:ascii="宋体" w:hAnsi="宋体" w:eastAsia="宋体" w:cs="宋体"/>
          <w:b/>
          <w:sz w:val="44"/>
        </w:rPr>
        <w:t>重庆市政府采购合同</w:t>
      </w:r>
      <w:r>
        <w:rPr>
          <w:rFonts w:hint="eastAsia" w:ascii="宋体" w:hAnsi="宋体" w:eastAsia="宋体" w:cs="宋体"/>
          <w:b/>
          <w:sz w:val="44"/>
          <w:lang w:eastAsia="zh-CN"/>
        </w:rPr>
        <w:t>（</w:t>
      </w:r>
      <w:r>
        <w:rPr>
          <w:rFonts w:hint="eastAsia" w:ascii="宋体" w:hAnsi="宋体" w:eastAsia="宋体" w:cs="宋体"/>
          <w:b/>
          <w:sz w:val="44"/>
          <w:lang w:val="en-US" w:eastAsia="zh-CN"/>
        </w:rPr>
        <w:t>参考</w:t>
      </w:r>
      <w:r>
        <w:rPr>
          <w:rFonts w:hint="eastAsia" w:ascii="宋体" w:hAnsi="宋体" w:eastAsia="宋体" w:cs="宋体"/>
          <w:b/>
          <w:sz w:val="44"/>
          <w:lang w:eastAsia="zh-CN"/>
        </w:rPr>
        <w:t>）</w:t>
      </w:r>
    </w:p>
    <w:p w14:paraId="2DFB5323">
      <w:pPr>
        <w:spacing w:line="500" w:lineRule="exact"/>
        <w:jc w:val="center"/>
        <w:rPr>
          <w:rFonts w:hint="eastAsia" w:ascii="宋体" w:hAnsi="宋体" w:eastAsia="宋体" w:cs="宋体"/>
        </w:rPr>
      </w:pPr>
      <w:r>
        <w:rPr>
          <w:rFonts w:hint="eastAsia" w:ascii="宋体" w:hAnsi="宋体" w:eastAsia="宋体" w:cs="宋体"/>
        </w:rPr>
        <w:t>（项目号：     ）</w:t>
      </w:r>
    </w:p>
    <w:p w14:paraId="4690CD2E">
      <w:pPr>
        <w:spacing w:line="500" w:lineRule="exact"/>
        <w:rPr>
          <w:rFonts w:hint="eastAsia" w:ascii="宋体" w:hAnsi="宋体" w:eastAsia="宋体" w:cs="宋体"/>
          <w:sz w:val="24"/>
        </w:rPr>
      </w:pPr>
      <w:r>
        <w:rPr>
          <w:rFonts w:hint="eastAsia" w:ascii="宋体" w:hAnsi="宋体" w:eastAsia="宋体" w:cs="宋体"/>
          <w:sz w:val="24"/>
        </w:rPr>
        <w:t>甲方（需方）：___________________________      计价单位：____________</w:t>
      </w:r>
    </w:p>
    <w:p w14:paraId="15A0708E">
      <w:pPr>
        <w:spacing w:line="500" w:lineRule="exact"/>
        <w:rPr>
          <w:rFonts w:hint="eastAsia" w:ascii="宋体" w:hAnsi="宋体" w:eastAsia="宋体" w:cs="宋体"/>
          <w:sz w:val="24"/>
        </w:rPr>
      </w:pPr>
      <w:r>
        <w:rPr>
          <w:rFonts w:hint="eastAsia" w:ascii="宋体" w:hAnsi="宋体" w:eastAsia="宋体" w:cs="宋体"/>
          <w:sz w:val="24"/>
        </w:rPr>
        <w:t>乙方（供方）：___________________________      计量单位：_____________</w:t>
      </w:r>
    </w:p>
    <w:p w14:paraId="53210BDF">
      <w:pPr>
        <w:spacing w:line="500" w:lineRule="exact"/>
        <w:rPr>
          <w:rFonts w:hint="eastAsia" w:ascii="宋体" w:hAnsi="宋体" w:eastAsia="宋体" w:cs="宋体"/>
          <w:sz w:val="24"/>
        </w:rPr>
      </w:pPr>
      <w:r>
        <w:rPr>
          <w:rFonts w:hint="eastAsia" w:ascii="宋体" w:hAnsi="宋体" w:eastAsia="宋体" w:cs="宋体"/>
          <w:sz w:val="24"/>
        </w:rPr>
        <w:t>经双方协商一致，达成以下购销合同：</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1A69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1FE2C6A5">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磋商项目名称</w:t>
            </w:r>
          </w:p>
        </w:tc>
        <w:tc>
          <w:tcPr>
            <w:tcW w:w="984" w:type="dxa"/>
            <w:noWrap w:val="0"/>
            <w:vAlign w:val="center"/>
          </w:tcPr>
          <w:p w14:paraId="4E3BC13E">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数量</w:t>
            </w:r>
          </w:p>
        </w:tc>
        <w:tc>
          <w:tcPr>
            <w:tcW w:w="1298" w:type="dxa"/>
            <w:gridSpan w:val="2"/>
            <w:noWrap w:val="0"/>
            <w:vAlign w:val="center"/>
          </w:tcPr>
          <w:p w14:paraId="24D2F220">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综合单价</w:t>
            </w:r>
          </w:p>
        </w:tc>
        <w:tc>
          <w:tcPr>
            <w:tcW w:w="1134" w:type="dxa"/>
            <w:noWrap w:val="0"/>
            <w:vAlign w:val="center"/>
          </w:tcPr>
          <w:p w14:paraId="3F3D6C58">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总价</w:t>
            </w:r>
          </w:p>
        </w:tc>
        <w:tc>
          <w:tcPr>
            <w:tcW w:w="1559" w:type="dxa"/>
            <w:noWrap w:val="0"/>
            <w:vAlign w:val="center"/>
          </w:tcPr>
          <w:p w14:paraId="678D5943">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服务时间</w:t>
            </w:r>
          </w:p>
        </w:tc>
        <w:tc>
          <w:tcPr>
            <w:tcW w:w="1567" w:type="dxa"/>
            <w:noWrap w:val="0"/>
            <w:vAlign w:val="center"/>
          </w:tcPr>
          <w:p w14:paraId="0E540E21">
            <w:pPr>
              <w:spacing w:line="240" w:lineRule="atLeast"/>
              <w:jc w:val="center"/>
              <w:rPr>
                <w:rFonts w:hint="eastAsia" w:ascii="宋体" w:hAnsi="宋体" w:eastAsia="宋体" w:cs="宋体"/>
                <w:sz w:val="21"/>
                <w:szCs w:val="21"/>
              </w:rPr>
            </w:pPr>
            <w:r>
              <w:rPr>
                <w:rFonts w:hint="eastAsia" w:ascii="宋体" w:hAnsi="宋体" w:eastAsia="宋体" w:cs="宋体"/>
                <w:sz w:val="21"/>
                <w:szCs w:val="21"/>
              </w:rPr>
              <w:t>服务地点</w:t>
            </w:r>
          </w:p>
        </w:tc>
      </w:tr>
      <w:tr w14:paraId="121D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1189E5DA">
            <w:pPr>
              <w:spacing w:line="240" w:lineRule="atLeast"/>
              <w:jc w:val="center"/>
              <w:rPr>
                <w:rFonts w:hint="eastAsia" w:ascii="宋体" w:hAnsi="宋体" w:eastAsia="宋体" w:cs="宋体"/>
                <w:sz w:val="21"/>
                <w:szCs w:val="21"/>
              </w:rPr>
            </w:pPr>
          </w:p>
        </w:tc>
        <w:tc>
          <w:tcPr>
            <w:tcW w:w="984" w:type="dxa"/>
            <w:noWrap w:val="0"/>
            <w:vAlign w:val="center"/>
          </w:tcPr>
          <w:p w14:paraId="0EED76DB">
            <w:pPr>
              <w:spacing w:line="240" w:lineRule="atLeast"/>
              <w:jc w:val="center"/>
              <w:rPr>
                <w:rFonts w:hint="eastAsia" w:ascii="宋体" w:hAnsi="宋体" w:eastAsia="宋体" w:cs="宋体"/>
                <w:sz w:val="21"/>
                <w:szCs w:val="21"/>
              </w:rPr>
            </w:pPr>
          </w:p>
        </w:tc>
        <w:tc>
          <w:tcPr>
            <w:tcW w:w="1298" w:type="dxa"/>
            <w:gridSpan w:val="2"/>
            <w:noWrap w:val="0"/>
            <w:vAlign w:val="center"/>
          </w:tcPr>
          <w:p w14:paraId="12A43F78">
            <w:pPr>
              <w:spacing w:line="240" w:lineRule="atLeast"/>
              <w:jc w:val="center"/>
              <w:rPr>
                <w:rFonts w:hint="eastAsia" w:ascii="宋体" w:hAnsi="宋体" w:eastAsia="宋体" w:cs="宋体"/>
                <w:sz w:val="21"/>
                <w:szCs w:val="21"/>
              </w:rPr>
            </w:pPr>
          </w:p>
        </w:tc>
        <w:tc>
          <w:tcPr>
            <w:tcW w:w="1134" w:type="dxa"/>
            <w:noWrap w:val="0"/>
            <w:vAlign w:val="center"/>
          </w:tcPr>
          <w:p w14:paraId="3E1F648A">
            <w:pPr>
              <w:spacing w:line="240" w:lineRule="atLeast"/>
              <w:jc w:val="center"/>
              <w:rPr>
                <w:rFonts w:hint="eastAsia" w:ascii="宋体" w:hAnsi="宋体" w:eastAsia="宋体" w:cs="宋体"/>
                <w:sz w:val="21"/>
                <w:szCs w:val="21"/>
              </w:rPr>
            </w:pPr>
          </w:p>
        </w:tc>
        <w:tc>
          <w:tcPr>
            <w:tcW w:w="1559" w:type="dxa"/>
            <w:noWrap w:val="0"/>
            <w:vAlign w:val="center"/>
          </w:tcPr>
          <w:p w14:paraId="39CF0301">
            <w:pPr>
              <w:spacing w:line="240" w:lineRule="atLeast"/>
              <w:jc w:val="center"/>
              <w:rPr>
                <w:rFonts w:hint="eastAsia" w:ascii="宋体" w:hAnsi="宋体" w:eastAsia="宋体" w:cs="宋体"/>
                <w:sz w:val="21"/>
                <w:szCs w:val="21"/>
              </w:rPr>
            </w:pPr>
          </w:p>
        </w:tc>
        <w:tc>
          <w:tcPr>
            <w:tcW w:w="1567" w:type="dxa"/>
            <w:noWrap w:val="0"/>
            <w:vAlign w:val="center"/>
          </w:tcPr>
          <w:p w14:paraId="3E736004">
            <w:pPr>
              <w:spacing w:line="240" w:lineRule="atLeast"/>
              <w:jc w:val="center"/>
              <w:rPr>
                <w:rFonts w:hint="eastAsia" w:ascii="宋体" w:hAnsi="宋体" w:eastAsia="宋体" w:cs="宋体"/>
                <w:sz w:val="21"/>
                <w:szCs w:val="21"/>
              </w:rPr>
            </w:pPr>
          </w:p>
        </w:tc>
      </w:tr>
      <w:tr w14:paraId="5973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71CE40D0">
            <w:pPr>
              <w:spacing w:line="240" w:lineRule="atLeast"/>
              <w:jc w:val="center"/>
              <w:rPr>
                <w:rFonts w:hint="eastAsia" w:ascii="宋体" w:hAnsi="宋体" w:eastAsia="宋体" w:cs="宋体"/>
                <w:sz w:val="21"/>
                <w:szCs w:val="21"/>
              </w:rPr>
            </w:pPr>
          </w:p>
        </w:tc>
        <w:tc>
          <w:tcPr>
            <w:tcW w:w="984" w:type="dxa"/>
            <w:noWrap w:val="0"/>
            <w:vAlign w:val="center"/>
          </w:tcPr>
          <w:p w14:paraId="73AFE34D">
            <w:pPr>
              <w:spacing w:line="240" w:lineRule="atLeast"/>
              <w:jc w:val="center"/>
              <w:rPr>
                <w:rFonts w:hint="eastAsia" w:ascii="宋体" w:hAnsi="宋体" w:eastAsia="宋体" w:cs="宋体"/>
                <w:sz w:val="21"/>
                <w:szCs w:val="21"/>
              </w:rPr>
            </w:pPr>
          </w:p>
        </w:tc>
        <w:tc>
          <w:tcPr>
            <w:tcW w:w="1298" w:type="dxa"/>
            <w:gridSpan w:val="2"/>
            <w:noWrap w:val="0"/>
            <w:vAlign w:val="center"/>
          </w:tcPr>
          <w:p w14:paraId="43B5F544">
            <w:pPr>
              <w:spacing w:line="240" w:lineRule="atLeast"/>
              <w:jc w:val="center"/>
              <w:rPr>
                <w:rFonts w:hint="eastAsia" w:ascii="宋体" w:hAnsi="宋体" w:eastAsia="宋体" w:cs="宋体"/>
                <w:sz w:val="21"/>
                <w:szCs w:val="21"/>
              </w:rPr>
            </w:pPr>
          </w:p>
        </w:tc>
        <w:tc>
          <w:tcPr>
            <w:tcW w:w="1134" w:type="dxa"/>
            <w:noWrap w:val="0"/>
            <w:vAlign w:val="center"/>
          </w:tcPr>
          <w:p w14:paraId="5DF610CD">
            <w:pPr>
              <w:spacing w:line="240" w:lineRule="atLeast"/>
              <w:jc w:val="center"/>
              <w:rPr>
                <w:rFonts w:hint="eastAsia" w:ascii="宋体" w:hAnsi="宋体" w:eastAsia="宋体" w:cs="宋体"/>
                <w:sz w:val="21"/>
                <w:szCs w:val="21"/>
              </w:rPr>
            </w:pPr>
          </w:p>
        </w:tc>
        <w:tc>
          <w:tcPr>
            <w:tcW w:w="1559" w:type="dxa"/>
            <w:noWrap w:val="0"/>
            <w:vAlign w:val="center"/>
          </w:tcPr>
          <w:p w14:paraId="4DFCA871">
            <w:pPr>
              <w:spacing w:line="240" w:lineRule="atLeast"/>
              <w:jc w:val="center"/>
              <w:rPr>
                <w:rFonts w:hint="eastAsia" w:ascii="宋体" w:hAnsi="宋体" w:eastAsia="宋体" w:cs="宋体"/>
                <w:sz w:val="21"/>
                <w:szCs w:val="21"/>
              </w:rPr>
            </w:pPr>
          </w:p>
        </w:tc>
        <w:tc>
          <w:tcPr>
            <w:tcW w:w="1567" w:type="dxa"/>
            <w:noWrap w:val="0"/>
            <w:vAlign w:val="center"/>
          </w:tcPr>
          <w:p w14:paraId="3E2B993A">
            <w:pPr>
              <w:spacing w:line="240" w:lineRule="atLeast"/>
              <w:jc w:val="center"/>
              <w:rPr>
                <w:rFonts w:hint="eastAsia" w:ascii="宋体" w:hAnsi="宋体" w:eastAsia="宋体" w:cs="宋体"/>
                <w:sz w:val="21"/>
                <w:szCs w:val="21"/>
              </w:rPr>
            </w:pPr>
          </w:p>
        </w:tc>
      </w:tr>
      <w:tr w14:paraId="3EF0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124F2B95">
            <w:pPr>
              <w:spacing w:line="240" w:lineRule="atLeast"/>
              <w:rPr>
                <w:rFonts w:hint="eastAsia" w:ascii="宋体" w:hAnsi="宋体" w:eastAsia="宋体" w:cs="宋体"/>
                <w:sz w:val="21"/>
                <w:szCs w:val="21"/>
              </w:rPr>
            </w:pPr>
            <w:r>
              <w:rPr>
                <w:rFonts w:hint="eastAsia" w:ascii="宋体" w:hAnsi="宋体" w:eastAsia="宋体" w:cs="宋体"/>
                <w:sz w:val="21"/>
                <w:szCs w:val="21"/>
              </w:rPr>
              <w:t>合计人民币（小写）：</w:t>
            </w:r>
          </w:p>
        </w:tc>
      </w:tr>
      <w:tr w14:paraId="6FAC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2A7BA475">
            <w:pPr>
              <w:spacing w:line="240" w:lineRule="atLeast"/>
              <w:rPr>
                <w:rFonts w:hint="eastAsia" w:ascii="宋体" w:hAnsi="宋体" w:eastAsia="宋体" w:cs="宋体"/>
                <w:sz w:val="21"/>
                <w:szCs w:val="21"/>
              </w:rPr>
            </w:pPr>
            <w:r>
              <w:rPr>
                <w:rFonts w:hint="eastAsia" w:ascii="宋体" w:hAnsi="宋体" w:eastAsia="宋体" w:cs="宋体"/>
                <w:sz w:val="21"/>
                <w:szCs w:val="21"/>
              </w:rPr>
              <w:t>合计人民币（大写）：</w:t>
            </w:r>
          </w:p>
        </w:tc>
      </w:tr>
      <w:tr w14:paraId="2F35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30A9999B">
            <w:pPr>
              <w:spacing w:line="240" w:lineRule="atLeast"/>
              <w:rPr>
                <w:rFonts w:hint="eastAsia" w:ascii="宋体" w:hAnsi="宋体" w:eastAsia="宋体" w:cs="宋体"/>
                <w:sz w:val="21"/>
                <w:szCs w:val="21"/>
              </w:rPr>
            </w:pPr>
            <w:r>
              <w:rPr>
                <w:rFonts w:hint="eastAsia" w:ascii="宋体" w:hAnsi="宋体" w:eastAsia="宋体" w:cs="宋体"/>
                <w:sz w:val="21"/>
                <w:szCs w:val="21"/>
              </w:rPr>
              <w:t>一、服务要求</w:t>
            </w:r>
          </w:p>
        </w:tc>
      </w:tr>
      <w:tr w14:paraId="7E6E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1EAEB08E">
            <w:pPr>
              <w:spacing w:line="240" w:lineRule="atLeast"/>
              <w:rPr>
                <w:rFonts w:hint="eastAsia" w:ascii="宋体" w:hAnsi="宋体" w:eastAsia="宋体" w:cs="宋体"/>
                <w:sz w:val="21"/>
                <w:szCs w:val="21"/>
              </w:rPr>
            </w:pPr>
            <w:r>
              <w:rPr>
                <w:rFonts w:hint="eastAsia" w:ascii="宋体" w:hAnsi="宋体" w:eastAsia="宋体" w:cs="宋体"/>
                <w:sz w:val="21"/>
                <w:szCs w:val="21"/>
              </w:rPr>
              <w:t>二、考核方式</w:t>
            </w:r>
          </w:p>
        </w:tc>
      </w:tr>
      <w:tr w14:paraId="6B12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14:paraId="44E2918C">
            <w:pPr>
              <w:spacing w:line="240" w:lineRule="atLeast"/>
              <w:rPr>
                <w:rFonts w:hint="eastAsia" w:ascii="宋体" w:hAnsi="宋体" w:eastAsia="宋体" w:cs="宋体"/>
                <w:sz w:val="21"/>
                <w:szCs w:val="21"/>
              </w:rPr>
            </w:pPr>
            <w:r>
              <w:rPr>
                <w:rFonts w:hint="eastAsia" w:ascii="宋体" w:hAnsi="宋体" w:eastAsia="宋体" w:cs="宋体"/>
                <w:sz w:val="21"/>
                <w:szCs w:val="21"/>
              </w:rPr>
              <w:t>三、付款方式：</w:t>
            </w:r>
          </w:p>
          <w:p w14:paraId="45998B0B">
            <w:pPr>
              <w:rPr>
                <w:rFonts w:hint="eastAsia" w:ascii="宋体" w:hAnsi="宋体" w:eastAsia="宋体" w:cs="宋体"/>
              </w:rPr>
            </w:pPr>
          </w:p>
        </w:tc>
      </w:tr>
      <w:tr w14:paraId="4BD9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noWrap w:val="0"/>
            <w:vAlign w:val="top"/>
          </w:tcPr>
          <w:p w14:paraId="14ABDB03">
            <w:pPr>
              <w:rPr>
                <w:rFonts w:hint="eastAsia" w:ascii="宋体" w:hAnsi="宋体" w:eastAsia="宋体" w:cs="宋体"/>
                <w:sz w:val="21"/>
                <w:szCs w:val="21"/>
              </w:rPr>
            </w:pPr>
            <w:r>
              <w:rPr>
                <w:rFonts w:hint="eastAsia" w:ascii="宋体" w:hAnsi="宋体" w:eastAsia="宋体" w:cs="宋体"/>
                <w:sz w:val="21"/>
                <w:szCs w:val="21"/>
              </w:rPr>
              <w:t>X、履约保证金：</w:t>
            </w:r>
          </w:p>
        </w:tc>
      </w:tr>
      <w:tr w14:paraId="756E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C996332">
            <w:pPr>
              <w:spacing w:line="240" w:lineRule="atLeast"/>
              <w:rPr>
                <w:rFonts w:hint="eastAsia" w:ascii="宋体" w:hAnsi="宋体" w:eastAsia="宋体" w:cs="宋体"/>
                <w:sz w:val="21"/>
                <w:szCs w:val="21"/>
              </w:rPr>
            </w:pPr>
            <w:r>
              <w:rPr>
                <w:rFonts w:hint="eastAsia" w:ascii="宋体" w:hAnsi="宋体" w:eastAsia="宋体" w:cs="宋体"/>
                <w:sz w:val="21"/>
                <w:szCs w:val="21"/>
              </w:rPr>
              <w:t>四、违约责任：</w:t>
            </w:r>
          </w:p>
          <w:p w14:paraId="2B1DFCF4">
            <w:pPr>
              <w:spacing w:line="240" w:lineRule="atLeast"/>
              <w:rPr>
                <w:rFonts w:hint="eastAsia" w:ascii="宋体" w:hAnsi="宋体" w:eastAsia="宋体" w:cs="宋体"/>
                <w:sz w:val="21"/>
                <w:szCs w:val="21"/>
              </w:rPr>
            </w:pPr>
            <w:r>
              <w:rPr>
                <w:rFonts w:hint="eastAsia" w:ascii="宋体" w:hAnsi="宋体" w:eastAsia="宋体" w:cs="宋体"/>
                <w:sz w:val="21"/>
                <w:szCs w:val="21"/>
              </w:rPr>
              <w:t>按《中华人民共和国民法典》、《中华人民共和国政府采购法》执行，或按双方约定。</w:t>
            </w:r>
          </w:p>
        </w:tc>
      </w:tr>
      <w:tr w14:paraId="330F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66D6FD99">
            <w:pPr>
              <w:spacing w:line="240" w:lineRule="atLeast"/>
              <w:rPr>
                <w:rFonts w:hint="eastAsia" w:ascii="宋体" w:hAnsi="宋体" w:eastAsia="宋体" w:cs="宋体"/>
                <w:sz w:val="21"/>
                <w:szCs w:val="21"/>
              </w:rPr>
            </w:pPr>
            <w:r>
              <w:rPr>
                <w:rFonts w:hint="eastAsia" w:ascii="宋体" w:hAnsi="宋体" w:eastAsia="宋体" w:cs="宋体"/>
                <w:sz w:val="21"/>
                <w:szCs w:val="21"/>
              </w:rPr>
              <w:t>五、其他约定事项：</w:t>
            </w:r>
          </w:p>
          <w:p w14:paraId="6BF539B7">
            <w:pPr>
              <w:spacing w:line="240" w:lineRule="atLeast"/>
              <w:rPr>
                <w:rFonts w:hint="eastAsia" w:ascii="宋体" w:hAnsi="宋体" w:eastAsia="宋体" w:cs="宋体"/>
                <w:sz w:val="21"/>
                <w:szCs w:val="21"/>
              </w:rPr>
            </w:pPr>
            <w:r>
              <w:rPr>
                <w:rFonts w:hint="eastAsia" w:ascii="宋体" w:hAnsi="宋体" w:eastAsia="宋体" w:cs="宋体"/>
                <w:sz w:val="21"/>
                <w:szCs w:val="21"/>
              </w:rPr>
              <w:t>1.采购文件及其澄清文件、响应文件和承诺是本合同不可分割的部分。</w:t>
            </w:r>
          </w:p>
          <w:p w14:paraId="038F06D3">
            <w:pPr>
              <w:spacing w:line="240" w:lineRule="atLeast"/>
              <w:rPr>
                <w:rFonts w:hint="eastAsia" w:ascii="宋体" w:hAnsi="宋体" w:eastAsia="宋体" w:cs="宋体"/>
                <w:sz w:val="21"/>
                <w:szCs w:val="21"/>
              </w:rPr>
            </w:pPr>
            <w:r>
              <w:rPr>
                <w:rFonts w:hint="eastAsia" w:ascii="宋体" w:hAnsi="宋体" w:eastAsia="宋体" w:cs="宋体"/>
                <w:sz w:val="21"/>
                <w:szCs w:val="21"/>
              </w:rPr>
              <w:t>2.本合同如发生争议由双方协商解决，协商不成向需方所在人民法院提请诉讼。</w:t>
            </w:r>
          </w:p>
          <w:p w14:paraId="518B6020">
            <w:pPr>
              <w:spacing w:line="240" w:lineRule="atLeast"/>
              <w:rPr>
                <w:rFonts w:hint="eastAsia" w:ascii="宋体" w:hAnsi="宋体" w:eastAsia="宋体" w:cs="宋体"/>
                <w:sz w:val="21"/>
                <w:szCs w:val="21"/>
              </w:rPr>
            </w:pPr>
            <w:r>
              <w:rPr>
                <w:rFonts w:hint="eastAsia" w:ascii="宋体" w:hAnsi="宋体" w:eastAsia="宋体" w:cs="宋体"/>
                <w:sz w:val="21"/>
                <w:szCs w:val="21"/>
              </w:rPr>
              <w:t>3.本合同一式__份， 需方__份，供方__份，具同等法律效力。</w:t>
            </w:r>
          </w:p>
          <w:p w14:paraId="06E279EA">
            <w:pPr>
              <w:spacing w:line="240" w:lineRule="atLeast"/>
              <w:rPr>
                <w:rFonts w:hint="eastAsia" w:ascii="宋体" w:hAnsi="宋体" w:eastAsia="宋体" w:cs="宋体"/>
                <w:sz w:val="21"/>
                <w:szCs w:val="21"/>
              </w:rPr>
            </w:pPr>
            <w:r>
              <w:rPr>
                <w:rFonts w:hint="eastAsia" w:ascii="宋体" w:hAnsi="宋体" w:eastAsia="宋体" w:cs="宋体"/>
                <w:sz w:val="21"/>
                <w:szCs w:val="21"/>
              </w:rPr>
              <w:t>4.其他：</w:t>
            </w:r>
          </w:p>
        </w:tc>
      </w:tr>
      <w:tr w14:paraId="4B1F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7669C754">
            <w:pPr>
              <w:spacing w:line="240" w:lineRule="atLeast"/>
              <w:rPr>
                <w:rFonts w:hint="eastAsia" w:ascii="宋体" w:hAnsi="宋体" w:eastAsia="宋体" w:cs="宋体"/>
                <w:sz w:val="21"/>
                <w:szCs w:val="21"/>
              </w:rPr>
            </w:pPr>
            <w:r>
              <w:rPr>
                <w:rFonts w:hint="eastAsia" w:ascii="宋体" w:hAnsi="宋体" w:eastAsia="宋体" w:cs="宋体"/>
                <w:sz w:val="21"/>
                <w:szCs w:val="21"/>
              </w:rPr>
              <w:t>需方：</w:t>
            </w:r>
          </w:p>
          <w:p w14:paraId="12DA2F93">
            <w:pPr>
              <w:spacing w:line="240" w:lineRule="atLeast"/>
              <w:rPr>
                <w:rFonts w:hint="eastAsia" w:ascii="宋体" w:hAnsi="宋体" w:eastAsia="宋体" w:cs="宋体"/>
                <w:sz w:val="21"/>
                <w:szCs w:val="21"/>
              </w:rPr>
            </w:pPr>
            <w:r>
              <w:rPr>
                <w:rFonts w:hint="eastAsia" w:ascii="宋体" w:hAnsi="宋体" w:eastAsia="宋体" w:cs="宋体"/>
                <w:sz w:val="21"/>
                <w:szCs w:val="21"/>
              </w:rPr>
              <w:t>地址：</w:t>
            </w:r>
          </w:p>
          <w:p w14:paraId="3000A0B5">
            <w:pPr>
              <w:spacing w:line="240" w:lineRule="atLeast"/>
              <w:rPr>
                <w:rFonts w:hint="eastAsia" w:ascii="宋体" w:hAnsi="宋体" w:eastAsia="宋体" w:cs="宋体"/>
                <w:sz w:val="21"/>
                <w:szCs w:val="21"/>
              </w:rPr>
            </w:pPr>
            <w:r>
              <w:rPr>
                <w:rFonts w:hint="eastAsia" w:ascii="宋体" w:hAnsi="宋体" w:eastAsia="宋体" w:cs="宋体"/>
                <w:sz w:val="21"/>
                <w:szCs w:val="21"/>
              </w:rPr>
              <w:t>联系电话：</w:t>
            </w:r>
          </w:p>
          <w:p w14:paraId="7E618904">
            <w:pPr>
              <w:spacing w:line="240" w:lineRule="atLeast"/>
              <w:rPr>
                <w:rFonts w:hint="eastAsia" w:ascii="宋体" w:hAnsi="宋体" w:eastAsia="宋体" w:cs="宋体"/>
                <w:sz w:val="21"/>
                <w:szCs w:val="21"/>
              </w:rPr>
            </w:pPr>
            <w:r>
              <w:rPr>
                <w:rFonts w:hint="eastAsia" w:ascii="宋体" w:hAnsi="宋体" w:eastAsia="宋体" w:cs="宋体"/>
                <w:sz w:val="21"/>
                <w:szCs w:val="21"/>
              </w:rPr>
              <w:t>授权代表：</w:t>
            </w:r>
          </w:p>
        </w:tc>
        <w:tc>
          <w:tcPr>
            <w:tcW w:w="4984" w:type="dxa"/>
            <w:gridSpan w:val="5"/>
            <w:noWrap w:val="0"/>
            <w:vAlign w:val="top"/>
          </w:tcPr>
          <w:p w14:paraId="6B28F1D3">
            <w:pPr>
              <w:spacing w:line="240" w:lineRule="atLeast"/>
              <w:rPr>
                <w:rFonts w:hint="eastAsia" w:ascii="宋体" w:hAnsi="宋体" w:eastAsia="宋体" w:cs="宋体"/>
                <w:sz w:val="21"/>
                <w:szCs w:val="21"/>
              </w:rPr>
            </w:pPr>
            <w:r>
              <w:rPr>
                <w:rFonts w:hint="eastAsia" w:ascii="宋体" w:hAnsi="宋体" w:eastAsia="宋体" w:cs="宋体"/>
                <w:sz w:val="21"/>
                <w:szCs w:val="21"/>
              </w:rPr>
              <w:t>供方：</w:t>
            </w:r>
          </w:p>
          <w:p w14:paraId="71FB80D4">
            <w:pPr>
              <w:spacing w:line="240" w:lineRule="atLeast"/>
              <w:rPr>
                <w:rFonts w:hint="eastAsia" w:ascii="宋体" w:hAnsi="宋体" w:eastAsia="宋体" w:cs="宋体"/>
                <w:sz w:val="21"/>
                <w:szCs w:val="21"/>
              </w:rPr>
            </w:pPr>
            <w:r>
              <w:rPr>
                <w:rFonts w:hint="eastAsia" w:ascii="宋体" w:hAnsi="宋体" w:eastAsia="宋体" w:cs="宋体"/>
                <w:sz w:val="21"/>
                <w:szCs w:val="21"/>
              </w:rPr>
              <w:t>地址：</w:t>
            </w:r>
          </w:p>
          <w:p w14:paraId="46283996">
            <w:pPr>
              <w:spacing w:line="240" w:lineRule="atLeast"/>
              <w:rPr>
                <w:rFonts w:hint="eastAsia" w:ascii="宋体" w:hAnsi="宋体" w:eastAsia="宋体" w:cs="宋体"/>
                <w:sz w:val="21"/>
                <w:szCs w:val="21"/>
              </w:rPr>
            </w:pPr>
            <w:r>
              <w:rPr>
                <w:rFonts w:hint="eastAsia" w:ascii="宋体" w:hAnsi="宋体" w:eastAsia="宋体" w:cs="宋体"/>
                <w:sz w:val="21"/>
                <w:szCs w:val="21"/>
              </w:rPr>
              <w:t>电话：</w:t>
            </w:r>
          </w:p>
          <w:p w14:paraId="0028540A">
            <w:pPr>
              <w:spacing w:line="240" w:lineRule="atLeast"/>
              <w:rPr>
                <w:rFonts w:hint="eastAsia" w:ascii="宋体" w:hAnsi="宋体" w:eastAsia="宋体" w:cs="宋体"/>
                <w:sz w:val="21"/>
                <w:szCs w:val="21"/>
              </w:rPr>
            </w:pPr>
            <w:r>
              <w:rPr>
                <w:rFonts w:hint="eastAsia" w:ascii="宋体" w:hAnsi="宋体" w:eastAsia="宋体" w:cs="宋体"/>
                <w:sz w:val="21"/>
                <w:szCs w:val="21"/>
              </w:rPr>
              <w:t>传真：</w:t>
            </w:r>
          </w:p>
          <w:p w14:paraId="4BAC27E9">
            <w:pPr>
              <w:spacing w:line="240" w:lineRule="atLeast"/>
              <w:rPr>
                <w:rFonts w:hint="eastAsia" w:ascii="宋体" w:hAnsi="宋体" w:eastAsia="宋体" w:cs="宋体"/>
                <w:sz w:val="21"/>
                <w:szCs w:val="21"/>
              </w:rPr>
            </w:pPr>
            <w:r>
              <w:rPr>
                <w:rFonts w:hint="eastAsia" w:ascii="宋体" w:hAnsi="宋体" w:eastAsia="宋体" w:cs="宋体"/>
                <w:sz w:val="21"/>
                <w:szCs w:val="21"/>
              </w:rPr>
              <w:t>开户银行：</w:t>
            </w:r>
          </w:p>
          <w:p w14:paraId="6E48A487">
            <w:pPr>
              <w:spacing w:line="240" w:lineRule="atLeast"/>
              <w:rPr>
                <w:rFonts w:hint="eastAsia" w:ascii="宋体" w:hAnsi="宋体" w:eastAsia="宋体" w:cs="宋体"/>
                <w:sz w:val="21"/>
                <w:szCs w:val="21"/>
              </w:rPr>
            </w:pPr>
            <w:r>
              <w:rPr>
                <w:rFonts w:hint="eastAsia" w:ascii="宋体" w:hAnsi="宋体" w:eastAsia="宋体" w:cs="宋体"/>
                <w:sz w:val="21"/>
                <w:szCs w:val="21"/>
              </w:rPr>
              <w:t>账号：</w:t>
            </w:r>
          </w:p>
          <w:p w14:paraId="5E7B970E">
            <w:pPr>
              <w:spacing w:line="240" w:lineRule="atLeast"/>
              <w:rPr>
                <w:rFonts w:hint="eastAsia" w:ascii="宋体" w:hAnsi="宋体" w:eastAsia="宋体" w:cs="宋体"/>
                <w:sz w:val="21"/>
                <w:szCs w:val="21"/>
              </w:rPr>
            </w:pPr>
            <w:r>
              <w:rPr>
                <w:rFonts w:hint="eastAsia" w:ascii="宋体" w:hAnsi="宋体" w:eastAsia="宋体" w:cs="宋体"/>
                <w:sz w:val="21"/>
                <w:szCs w:val="21"/>
              </w:rPr>
              <w:t>授权代表：</w:t>
            </w:r>
          </w:p>
          <w:p w14:paraId="2F221D6B">
            <w:pPr>
              <w:widowControl/>
              <w:spacing w:line="240" w:lineRule="atLeast"/>
              <w:jc w:val="left"/>
              <w:rPr>
                <w:rFonts w:hint="eastAsia" w:ascii="宋体" w:hAnsi="宋体" w:eastAsia="宋体" w:cs="宋体"/>
                <w:sz w:val="21"/>
                <w:szCs w:val="21"/>
              </w:rPr>
            </w:pPr>
            <w:r>
              <w:rPr>
                <w:rFonts w:hint="eastAsia" w:ascii="宋体" w:hAnsi="宋体" w:eastAsia="宋体" w:cs="宋体"/>
                <w:sz w:val="21"/>
                <w:szCs w:val="21"/>
              </w:rPr>
              <w:t>（本栏请用计算机打印以便于准确付款）</w:t>
            </w:r>
          </w:p>
        </w:tc>
      </w:tr>
      <w:tr w14:paraId="5908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467940ED">
            <w:pPr>
              <w:spacing w:line="240" w:lineRule="atLeast"/>
              <w:rPr>
                <w:rFonts w:hint="eastAsia" w:ascii="宋体" w:hAnsi="宋体" w:eastAsia="宋体" w:cs="宋体"/>
                <w:sz w:val="21"/>
                <w:szCs w:val="21"/>
              </w:rPr>
            </w:pPr>
            <w:r>
              <w:rPr>
                <w:rFonts w:hint="eastAsia" w:ascii="宋体" w:hAnsi="宋体" w:eastAsia="宋体" w:cs="宋体"/>
                <w:sz w:val="21"/>
                <w:szCs w:val="21"/>
              </w:rPr>
              <w:t>备注：</w:t>
            </w:r>
          </w:p>
          <w:p w14:paraId="539FCB2B">
            <w:pPr>
              <w:spacing w:line="240" w:lineRule="atLeast"/>
              <w:rPr>
                <w:rFonts w:hint="eastAsia" w:ascii="宋体" w:hAnsi="宋体" w:eastAsia="宋体" w:cs="宋体"/>
                <w:sz w:val="21"/>
                <w:szCs w:val="21"/>
              </w:rPr>
            </w:pPr>
          </w:p>
          <w:p w14:paraId="57CE08C9">
            <w:pPr>
              <w:spacing w:line="240" w:lineRule="atLeast"/>
              <w:rPr>
                <w:rFonts w:hint="eastAsia" w:ascii="宋体" w:hAnsi="宋体" w:eastAsia="宋体" w:cs="宋体"/>
                <w:sz w:val="21"/>
                <w:szCs w:val="21"/>
              </w:rPr>
            </w:pPr>
          </w:p>
        </w:tc>
      </w:tr>
    </w:tbl>
    <w:p w14:paraId="199DC503">
      <w:pPr>
        <w:rPr>
          <w:rFonts w:hint="eastAsia" w:ascii="宋体" w:hAnsi="宋体" w:eastAsia="宋体" w:cs="宋体"/>
          <w:sz w:val="24"/>
        </w:rPr>
      </w:pPr>
      <w:r>
        <w:rPr>
          <w:rFonts w:hint="eastAsia" w:ascii="宋体" w:hAnsi="宋体" w:eastAsia="宋体" w:cs="宋体"/>
          <w:sz w:val="24"/>
        </w:rPr>
        <w:t>签约时间：           年   月   日      签约地点：</w:t>
      </w:r>
    </w:p>
    <w:p w14:paraId="6A34B433">
      <w:pPr>
        <w:tabs>
          <w:tab w:val="left" w:pos="9000"/>
        </w:tabs>
        <w:spacing w:line="276" w:lineRule="auto"/>
        <w:jc w:val="center"/>
        <w:rPr>
          <w:rFonts w:hint="eastAsia" w:ascii="宋体" w:hAnsi="宋体" w:eastAsia="宋体" w:cs="宋体"/>
          <w:sz w:val="21"/>
          <w:szCs w:val="21"/>
        </w:rPr>
        <w:sectPr>
          <w:footerReference r:id="rId8" w:type="default"/>
          <w:footerReference r:id="rId9" w:type="even"/>
          <w:pgSz w:w="11907" w:h="16840"/>
          <w:pgMar w:top="1134" w:right="1191" w:bottom="1134" w:left="1304" w:header="964" w:footer="992" w:gutter="0"/>
          <w:pgNumType w:fmt="numberInDash"/>
          <w:cols w:space="720" w:num="1"/>
          <w:docGrid w:linePitch="312" w:charSpace="0"/>
        </w:sectPr>
      </w:pPr>
    </w:p>
    <w:p w14:paraId="23D1E12F">
      <w:pPr>
        <w:pStyle w:val="2"/>
        <w:spacing w:line="360" w:lineRule="auto"/>
        <w:jc w:val="center"/>
        <w:rPr>
          <w:rFonts w:hint="eastAsia" w:ascii="宋体" w:hAnsi="宋体" w:eastAsia="宋体" w:cs="宋体"/>
          <w:b/>
          <w:sz w:val="36"/>
          <w:szCs w:val="36"/>
        </w:rPr>
      </w:pPr>
      <w:bookmarkStart w:id="119" w:name="_Toc12723"/>
      <w:r>
        <w:rPr>
          <w:rFonts w:hint="eastAsia" w:ascii="宋体" w:hAnsi="宋体" w:eastAsia="宋体" w:cs="宋体"/>
          <w:b/>
          <w:sz w:val="36"/>
          <w:szCs w:val="36"/>
        </w:rPr>
        <w:t>第</w:t>
      </w:r>
      <w:r>
        <w:rPr>
          <w:rFonts w:hint="eastAsia" w:ascii="宋体" w:hAnsi="宋体" w:eastAsia="宋体" w:cs="宋体"/>
          <w:b/>
          <w:sz w:val="36"/>
          <w:szCs w:val="36"/>
          <w:lang w:val="en-US" w:eastAsia="zh-CN"/>
        </w:rPr>
        <w:t>七</w:t>
      </w:r>
      <w:r>
        <w:rPr>
          <w:rFonts w:hint="eastAsia" w:ascii="宋体" w:hAnsi="宋体" w:eastAsia="宋体" w:cs="宋体"/>
          <w:b/>
          <w:sz w:val="36"/>
          <w:szCs w:val="36"/>
        </w:rPr>
        <w:t xml:space="preserve">篇  </w:t>
      </w:r>
      <w:bookmarkEnd w:id="117"/>
      <w:r>
        <w:rPr>
          <w:rFonts w:hint="eastAsia" w:ascii="宋体" w:hAnsi="宋体" w:eastAsia="宋体" w:cs="宋体"/>
          <w:b/>
          <w:sz w:val="36"/>
          <w:szCs w:val="36"/>
        </w:rPr>
        <w:t>响应文件编制要求</w:t>
      </w:r>
      <w:bookmarkEnd w:id="118"/>
      <w:bookmarkEnd w:id="119"/>
    </w:p>
    <w:p w14:paraId="034AA71D">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一、经济部分</w:t>
      </w:r>
    </w:p>
    <w:p w14:paraId="0AE317C1">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（一）竞争性磋商报价函</w:t>
      </w:r>
    </w:p>
    <w:p w14:paraId="4D1D4384">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（二）明细报价表</w:t>
      </w:r>
    </w:p>
    <w:p w14:paraId="66E843FE">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二、服务部分</w:t>
      </w:r>
    </w:p>
    <w:p w14:paraId="346D6929">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（一）服务方案</w:t>
      </w:r>
    </w:p>
    <w:p w14:paraId="4D910068">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（二）项目实施方案</w:t>
      </w:r>
    </w:p>
    <w:p w14:paraId="57B021C3">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（三）服务响应偏离表</w:t>
      </w:r>
    </w:p>
    <w:p w14:paraId="384EF4EC">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三、商务部分</w:t>
      </w:r>
    </w:p>
    <w:p w14:paraId="59A5AC1C">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（一）商务响应偏离表</w:t>
      </w:r>
    </w:p>
    <w:p w14:paraId="7CC81572">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（二）其它优惠服务承诺</w:t>
      </w:r>
    </w:p>
    <w:p w14:paraId="21CF57DF">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四、资格条件及其他</w:t>
      </w:r>
    </w:p>
    <w:p w14:paraId="0510AA82">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（一）法人营业执照（副本）或事业单位法人证书（副本）或个体工商户营业执照或有效的自然人身份证明或社会团体法人登记证书复印件</w:t>
      </w:r>
    </w:p>
    <w:p w14:paraId="4D0B3CB0">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（二）法定代表人身份证明书（格式）</w:t>
      </w:r>
    </w:p>
    <w:p w14:paraId="63E7C436">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（三）法定代表人授权委托书（格式）</w:t>
      </w:r>
    </w:p>
    <w:p w14:paraId="5790AC4E">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（四）基本资格条件承诺函（格式）</w:t>
      </w:r>
    </w:p>
    <w:p w14:paraId="34EC9358">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（五）特定资格条件证书或证明文件</w:t>
      </w:r>
    </w:p>
    <w:p w14:paraId="45811185">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五、其他资料</w:t>
      </w:r>
    </w:p>
    <w:p w14:paraId="3E2A919A">
      <w:pPr>
        <w:spacing w:line="44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（一）中小企业声明函、监狱企业证明文件、残疾人福利性单位声明函</w:t>
      </w:r>
    </w:p>
    <w:p w14:paraId="7517D6C4">
      <w:pPr>
        <w:spacing w:line="440" w:lineRule="exact"/>
        <w:ind w:firstLine="480" w:firstLineChars="200"/>
        <w:rPr>
          <w:rFonts w:hint="eastAsia" w:ascii="宋体" w:hAnsi="宋体" w:eastAsia="宋体" w:cs="宋体"/>
          <w:color w:val="000000"/>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000000"/>
          <w:sz w:val="24"/>
          <w:szCs w:val="24"/>
        </w:rPr>
        <w:t>（二）其他与项目有关的资料</w:t>
      </w:r>
    </w:p>
    <w:p w14:paraId="33C00CC9">
      <w:pPr>
        <w:pStyle w:val="4"/>
        <w:spacing w:before="0" w:after="0" w:line="360" w:lineRule="auto"/>
        <w:rPr>
          <w:rFonts w:hint="eastAsia" w:ascii="宋体" w:hAnsi="宋体" w:eastAsia="宋体" w:cs="宋体"/>
          <w:color w:val="000000"/>
          <w:sz w:val="24"/>
          <w:szCs w:val="24"/>
        </w:rPr>
      </w:pPr>
      <w:bookmarkStart w:id="120" w:name="_Toc313008356"/>
      <w:bookmarkStart w:id="121" w:name="_Toc12144"/>
      <w:bookmarkStart w:id="122" w:name="_Toc313888360"/>
      <w:bookmarkStart w:id="123" w:name="_Toc342913419"/>
      <w:bookmarkStart w:id="124" w:name="_Toc9604"/>
      <w:bookmarkStart w:id="125" w:name="_Toc283382454"/>
      <w:bookmarkStart w:id="126" w:name="_Toc12789073"/>
      <w:r>
        <w:rPr>
          <w:rFonts w:hint="eastAsia" w:ascii="宋体" w:hAnsi="宋体" w:eastAsia="宋体" w:cs="宋体"/>
          <w:color w:val="000000"/>
          <w:sz w:val="24"/>
          <w:szCs w:val="24"/>
        </w:rPr>
        <w:t>一、经济部分</w:t>
      </w:r>
      <w:bookmarkEnd w:id="120"/>
      <w:bookmarkEnd w:id="121"/>
      <w:bookmarkEnd w:id="122"/>
      <w:bookmarkEnd w:id="123"/>
      <w:bookmarkEnd w:id="124"/>
    </w:p>
    <w:bookmarkEnd w:id="125"/>
    <w:bookmarkEnd w:id="126"/>
    <w:p w14:paraId="6992B7A3">
      <w:pPr>
        <w:tabs>
          <w:tab w:val="left" w:pos="6300"/>
        </w:tabs>
        <w:snapToGrid w:val="0"/>
        <w:spacing w:line="312"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（一）竞争性磋商报价函</w:t>
      </w:r>
    </w:p>
    <w:p w14:paraId="55BCAF65">
      <w:pPr>
        <w:tabs>
          <w:tab w:val="left" w:pos="6300"/>
        </w:tabs>
        <w:snapToGrid w:val="0"/>
        <w:spacing w:line="312" w:lineRule="auto"/>
        <w:ind w:firstLine="482" w:firstLineChars="20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竞争性磋商报价函</w:t>
      </w:r>
    </w:p>
    <w:p w14:paraId="264D90B9">
      <w:pPr>
        <w:tabs>
          <w:tab w:val="left" w:pos="6300"/>
        </w:tabs>
        <w:snapToGrid w:val="0"/>
        <w:spacing w:line="480" w:lineRule="exact"/>
        <w:rPr>
          <w:rFonts w:hint="eastAsia" w:ascii="宋体" w:hAnsi="宋体" w:eastAsia="宋体" w:cs="宋体"/>
          <w:color w:val="000000"/>
          <w:sz w:val="24"/>
          <w:szCs w:val="24"/>
        </w:rPr>
      </w:pPr>
      <w:r>
        <w:rPr>
          <w:rFonts w:hint="eastAsia" w:ascii="宋体" w:hAnsi="宋体" w:eastAsia="宋体" w:cs="宋体"/>
          <w:color w:val="000000"/>
          <w:sz w:val="24"/>
          <w:szCs w:val="24"/>
          <w:u w:val="single"/>
        </w:rPr>
        <w:t>（采购代理机构名称）</w:t>
      </w:r>
      <w:r>
        <w:rPr>
          <w:rFonts w:hint="eastAsia" w:ascii="宋体" w:hAnsi="宋体" w:eastAsia="宋体" w:cs="宋体"/>
          <w:color w:val="000000"/>
          <w:sz w:val="24"/>
          <w:szCs w:val="24"/>
        </w:rPr>
        <w:t>：</w:t>
      </w:r>
    </w:p>
    <w:p w14:paraId="3949463F">
      <w:pPr>
        <w:tabs>
          <w:tab w:val="left" w:pos="6300"/>
        </w:tabs>
        <w:snapToGrid w:val="0"/>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我方收到____________________________（项目名称）及_____________（项目号）的竞争性磋商文件，经详细研究，决定参加该项目的磋商。</w:t>
      </w:r>
    </w:p>
    <w:p w14:paraId="0150F3DE">
      <w:pPr>
        <w:tabs>
          <w:tab w:val="left" w:pos="6300"/>
        </w:tabs>
        <w:snapToGrid w:val="0"/>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1.愿意按照竞争性磋商文件中的一切要求，提供本项目的技术服务，初始报价为人民币大写：元整；人民币小写：元。以我公司最后报价为准。</w:t>
      </w:r>
    </w:p>
    <w:p w14:paraId="4A490454">
      <w:pPr>
        <w:tabs>
          <w:tab w:val="left" w:pos="6300"/>
        </w:tabs>
        <w:snapToGrid w:val="0"/>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2.我方现提交的响应文件为：响应文件正本</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份，副本</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份。</w:t>
      </w:r>
    </w:p>
    <w:p w14:paraId="55A240E2">
      <w:pPr>
        <w:tabs>
          <w:tab w:val="left" w:pos="6300"/>
        </w:tabs>
        <w:snapToGrid w:val="0"/>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3.我方承诺：本次磋商的有效期为90天。</w:t>
      </w:r>
    </w:p>
    <w:p w14:paraId="2DFD3C07">
      <w:pPr>
        <w:tabs>
          <w:tab w:val="left" w:pos="6300"/>
        </w:tabs>
        <w:snapToGrid w:val="0"/>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4.我方完全理解和接受贵方竞争性磋商文件的一切规定和要求及评审办法。</w:t>
      </w:r>
    </w:p>
    <w:p w14:paraId="1A99987A">
      <w:pPr>
        <w:tabs>
          <w:tab w:val="left" w:pos="6300"/>
        </w:tabs>
        <w:snapToGrid w:val="0"/>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5.在整个竞争性磋商过程中，我方若有违规行为，接受按照《中华人民共和国政府采购法》及其实施条例等规定给予惩罚。</w:t>
      </w:r>
    </w:p>
    <w:p w14:paraId="419A2D6B">
      <w:pPr>
        <w:tabs>
          <w:tab w:val="left" w:pos="6300"/>
        </w:tabs>
        <w:snapToGrid w:val="0"/>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6.我方若成为成交供应商，将按照最终磋商结果签订合同，并且严格履行合同义务。本承诺函将成为合同不可分割的一部分，与合同具有同等的法律效力。</w:t>
      </w:r>
    </w:p>
    <w:p w14:paraId="1B055369">
      <w:pPr>
        <w:tabs>
          <w:tab w:val="left" w:pos="6300"/>
        </w:tabs>
        <w:snapToGrid w:val="0"/>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7.我方理解，最低报价不是成交的唯一条件。</w:t>
      </w:r>
    </w:p>
    <w:p w14:paraId="29E7F944">
      <w:pPr>
        <w:tabs>
          <w:tab w:val="left" w:pos="6300"/>
        </w:tabs>
        <w:snapToGrid w:val="0"/>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8.我方同意按竞争性磋商文件规定，交纳竞争性磋商文件要求的磋商保证金。如果我方成为成交供应商，保证在接到成交通知书后，向采购代理机构交纳竞争性磋商文件规定的采购代理服务费。</w:t>
      </w:r>
    </w:p>
    <w:p w14:paraId="4C03BFF3">
      <w:pPr>
        <w:tabs>
          <w:tab w:val="left" w:pos="6300"/>
        </w:tabs>
        <w:snapToGrid w:val="0"/>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9.我方未为采购项目提供整体设计、规范编制或者项目管理、监理、检测等服务。</w:t>
      </w:r>
    </w:p>
    <w:p w14:paraId="3945B041">
      <w:pPr>
        <w:tabs>
          <w:tab w:val="left" w:pos="6300"/>
        </w:tabs>
        <w:snapToGrid w:val="0"/>
        <w:spacing w:line="312" w:lineRule="auto"/>
        <w:ind w:firstLine="570"/>
        <w:rPr>
          <w:rFonts w:hint="eastAsia" w:ascii="宋体" w:hAnsi="宋体" w:eastAsia="宋体" w:cs="宋体"/>
          <w:color w:val="000000"/>
          <w:sz w:val="24"/>
          <w:szCs w:val="24"/>
        </w:rPr>
      </w:pPr>
    </w:p>
    <w:p w14:paraId="634C4601">
      <w:pPr>
        <w:tabs>
          <w:tab w:val="left" w:pos="6300"/>
        </w:tabs>
        <w:snapToGrid w:val="0"/>
        <w:spacing w:line="312" w:lineRule="auto"/>
        <w:ind w:firstLine="570"/>
        <w:rPr>
          <w:rFonts w:hint="eastAsia" w:ascii="宋体" w:hAnsi="宋体" w:eastAsia="宋体" w:cs="宋体"/>
          <w:color w:val="000000"/>
          <w:sz w:val="24"/>
          <w:szCs w:val="24"/>
        </w:rPr>
      </w:pPr>
    </w:p>
    <w:p w14:paraId="197A5729">
      <w:pPr>
        <w:tabs>
          <w:tab w:val="left" w:pos="6300"/>
        </w:tabs>
        <w:snapToGrid w:val="0"/>
        <w:spacing w:line="312" w:lineRule="auto"/>
        <w:ind w:firstLine="570"/>
        <w:rPr>
          <w:rFonts w:hint="eastAsia" w:ascii="宋体" w:hAnsi="宋体" w:eastAsia="宋体" w:cs="宋体"/>
          <w:color w:val="000000"/>
          <w:sz w:val="24"/>
          <w:szCs w:val="24"/>
        </w:rPr>
      </w:pPr>
    </w:p>
    <w:p w14:paraId="26FBAF7C">
      <w:pPr>
        <w:tabs>
          <w:tab w:val="left" w:pos="6300"/>
        </w:tabs>
        <w:snapToGrid w:val="0"/>
        <w:spacing w:line="312" w:lineRule="auto"/>
        <w:ind w:firstLine="570"/>
        <w:rPr>
          <w:rFonts w:hint="eastAsia" w:ascii="宋体" w:hAnsi="宋体" w:eastAsia="宋体" w:cs="宋体"/>
          <w:color w:val="000000"/>
          <w:sz w:val="24"/>
          <w:szCs w:val="24"/>
        </w:rPr>
      </w:pPr>
    </w:p>
    <w:p w14:paraId="75ACEB93">
      <w:pPr>
        <w:tabs>
          <w:tab w:val="left" w:pos="6300"/>
        </w:tabs>
        <w:snapToGrid w:val="0"/>
        <w:spacing w:line="312" w:lineRule="auto"/>
        <w:ind w:firstLine="57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供应商（公章）：</w:t>
      </w:r>
    </w:p>
    <w:p w14:paraId="7D4441BB">
      <w:pPr>
        <w:snapToGrid w:val="0"/>
        <w:spacing w:line="312" w:lineRule="auto"/>
        <w:ind w:firstLine="480" w:firstLineChars="200"/>
        <w:rPr>
          <w:rFonts w:hint="eastAsia" w:ascii="宋体" w:hAnsi="宋体" w:eastAsia="宋体" w:cs="宋体"/>
          <w:color w:val="000000"/>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eastAsia="宋体" w:cs="宋体"/>
          <w:color w:val="000000"/>
          <w:sz w:val="24"/>
          <w:szCs w:val="24"/>
        </w:rPr>
        <w:t xml:space="preserve">                                                  年   月   日</w:t>
      </w:r>
    </w:p>
    <w:p w14:paraId="7082FCC3">
      <w:pPr>
        <w:tabs>
          <w:tab w:val="left" w:pos="2895"/>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（二）明细报价表</w:t>
      </w:r>
    </w:p>
    <w:p w14:paraId="34A02FB5">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明细报价表</w:t>
      </w:r>
    </w:p>
    <w:p w14:paraId="20DB846B">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项目编号：</w:t>
      </w:r>
    </w:p>
    <w:p w14:paraId="50C150FA">
      <w:pPr>
        <w:spacing w:line="360" w:lineRule="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224F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vAlign w:val="center"/>
          </w:tcPr>
          <w:p w14:paraId="544433EE">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1695" w:type="dxa"/>
            <w:vAlign w:val="center"/>
          </w:tcPr>
          <w:p w14:paraId="7E9DAE28">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名称</w:t>
            </w:r>
          </w:p>
        </w:tc>
        <w:tc>
          <w:tcPr>
            <w:tcW w:w="3404" w:type="dxa"/>
            <w:vAlign w:val="center"/>
          </w:tcPr>
          <w:p w14:paraId="4E23F691">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相关信息</w:t>
            </w:r>
          </w:p>
        </w:tc>
        <w:tc>
          <w:tcPr>
            <w:tcW w:w="1344" w:type="dxa"/>
            <w:vAlign w:val="center"/>
          </w:tcPr>
          <w:p w14:paraId="71436729">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数量</w:t>
            </w:r>
          </w:p>
        </w:tc>
        <w:tc>
          <w:tcPr>
            <w:tcW w:w="1344" w:type="dxa"/>
            <w:vAlign w:val="center"/>
          </w:tcPr>
          <w:p w14:paraId="784098C8">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单价</w:t>
            </w:r>
          </w:p>
        </w:tc>
        <w:tc>
          <w:tcPr>
            <w:tcW w:w="1344" w:type="dxa"/>
            <w:vAlign w:val="center"/>
          </w:tcPr>
          <w:p w14:paraId="5A4B3144">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合计</w:t>
            </w:r>
          </w:p>
        </w:tc>
      </w:tr>
      <w:tr w14:paraId="4CA3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34207AF">
            <w:pPr>
              <w:pStyle w:val="23"/>
              <w:spacing w:line="240" w:lineRule="atLeast"/>
              <w:ind w:left="3920"/>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695" w:type="dxa"/>
            <w:vAlign w:val="center"/>
          </w:tcPr>
          <w:p w14:paraId="7D3FDF6E">
            <w:pPr>
              <w:jc w:val="center"/>
              <w:rPr>
                <w:rFonts w:hint="eastAsia" w:ascii="宋体" w:hAnsi="宋体" w:eastAsia="宋体" w:cs="宋体"/>
                <w:color w:val="000000"/>
                <w:sz w:val="24"/>
                <w:szCs w:val="24"/>
              </w:rPr>
            </w:pPr>
          </w:p>
        </w:tc>
        <w:tc>
          <w:tcPr>
            <w:tcW w:w="3404" w:type="dxa"/>
          </w:tcPr>
          <w:p w14:paraId="3C4DB9AE">
            <w:pPr>
              <w:jc w:val="center"/>
              <w:rPr>
                <w:rFonts w:hint="eastAsia" w:ascii="宋体" w:hAnsi="宋体" w:eastAsia="宋体" w:cs="宋体"/>
                <w:color w:val="000000"/>
                <w:sz w:val="24"/>
                <w:szCs w:val="24"/>
              </w:rPr>
            </w:pPr>
          </w:p>
        </w:tc>
        <w:tc>
          <w:tcPr>
            <w:tcW w:w="1344" w:type="dxa"/>
            <w:vAlign w:val="center"/>
          </w:tcPr>
          <w:p w14:paraId="6FC281C3">
            <w:pPr>
              <w:jc w:val="center"/>
              <w:rPr>
                <w:rFonts w:hint="eastAsia" w:ascii="宋体" w:hAnsi="宋体" w:eastAsia="宋体" w:cs="宋体"/>
                <w:color w:val="000000"/>
                <w:sz w:val="24"/>
                <w:szCs w:val="24"/>
              </w:rPr>
            </w:pPr>
          </w:p>
        </w:tc>
        <w:tc>
          <w:tcPr>
            <w:tcW w:w="1344" w:type="dxa"/>
          </w:tcPr>
          <w:p w14:paraId="75A71EC3">
            <w:pPr>
              <w:jc w:val="center"/>
              <w:rPr>
                <w:rFonts w:hint="eastAsia" w:ascii="宋体" w:hAnsi="宋体" w:eastAsia="宋体" w:cs="宋体"/>
                <w:color w:val="000000"/>
                <w:sz w:val="24"/>
                <w:szCs w:val="24"/>
              </w:rPr>
            </w:pPr>
          </w:p>
        </w:tc>
        <w:tc>
          <w:tcPr>
            <w:tcW w:w="1344" w:type="dxa"/>
          </w:tcPr>
          <w:p w14:paraId="56EA5E47">
            <w:pPr>
              <w:jc w:val="center"/>
              <w:rPr>
                <w:rFonts w:hint="eastAsia" w:ascii="宋体" w:hAnsi="宋体" w:eastAsia="宋体" w:cs="宋体"/>
                <w:color w:val="000000"/>
                <w:sz w:val="24"/>
                <w:szCs w:val="24"/>
              </w:rPr>
            </w:pPr>
          </w:p>
        </w:tc>
      </w:tr>
      <w:tr w14:paraId="5C8D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14C2BFC">
            <w:pPr>
              <w:pStyle w:val="23"/>
              <w:spacing w:line="240" w:lineRule="atLeast"/>
              <w:ind w:left="3920"/>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695" w:type="dxa"/>
            <w:vAlign w:val="center"/>
          </w:tcPr>
          <w:p w14:paraId="0AFB6B44">
            <w:pPr>
              <w:jc w:val="center"/>
              <w:rPr>
                <w:rFonts w:hint="eastAsia" w:ascii="宋体" w:hAnsi="宋体" w:eastAsia="宋体" w:cs="宋体"/>
                <w:color w:val="000000"/>
                <w:sz w:val="24"/>
                <w:szCs w:val="24"/>
              </w:rPr>
            </w:pPr>
          </w:p>
        </w:tc>
        <w:tc>
          <w:tcPr>
            <w:tcW w:w="3404" w:type="dxa"/>
          </w:tcPr>
          <w:p w14:paraId="55BAB1F1">
            <w:pPr>
              <w:jc w:val="center"/>
              <w:rPr>
                <w:rFonts w:hint="eastAsia" w:ascii="宋体" w:hAnsi="宋体" w:eastAsia="宋体" w:cs="宋体"/>
                <w:color w:val="000000"/>
                <w:sz w:val="24"/>
                <w:szCs w:val="24"/>
              </w:rPr>
            </w:pPr>
          </w:p>
        </w:tc>
        <w:tc>
          <w:tcPr>
            <w:tcW w:w="1344" w:type="dxa"/>
            <w:vAlign w:val="center"/>
          </w:tcPr>
          <w:p w14:paraId="20A2A67C">
            <w:pPr>
              <w:jc w:val="center"/>
              <w:rPr>
                <w:rFonts w:hint="eastAsia" w:ascii="宋体" w:hAnsi="宋体" w:eastAsia="宋体" w:cs="宋体"/>
                <w:color w:val="000000"/>
                <w:sz w:val="24"/>
                <w:szCs w:val="24"/>
              </w:rPr>
            </w:pPr>
          </w:p>
        </w:tc>
        <w:tc>
          <w:tcPr>
            <w:tcW w:w="1344" w:type="dxa"/>
          </w:tcPr>
          <w:p w14:paraId="545959A9">
            <w:pPr>
              <w:jc w:val="center"/>
              <w:rPr>
                <w:rFonts w:hint="eastAsia" w:ascii="宋体" w:hAnsi="宋体" w:eastAsia="宋体" w:cs="宋体"/>
                <w:color w:val="000000"/>
                <w:sz w:val="24"/>
                <w:szCs w:val="24"/>
              </w:rPr>
            </w:pPr>
          </w:p>
        </w:tc>
        <w:tc>
          <w:tcPr>
            <w:tcW w:w="1344" w:type="dxa"/>
          </w:tcPr>
          <w:p w14:paraId="2AAEB4C0">
            <w:pPr>
              <w:jc w:val="center"/>
              <w:rPr>
                <w:rFonts w:hint="eastAsia" w:ascii="宋体" w:hAnsi="宋体" w:eastAsia="宋体" w:cs="宋体"/>
                <w:color w:val="000000"/>
                <w:sz w:val="24"/>
                <w:szCs w:val="24"/>
              </w:rPr>
            </w:pPr>
          </w:p>
        </w:tc>
      </w:tr>
      <w:tr w14:paraId="5CDD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9370358">
            <w:pPr>
              <w:pStyle w:val="23"/>
              <w:spacing w:line="240" w:lineRule="atLeast"/>
              <w:ind w:left="3920"/>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695" w:type="dxa"/>
            <w:vAlign w:val="center"/>
          </w:tcPr>
          <w:p w14:paraId="0B22CC91">
            <w:pPr>
              <w:jc w:val="center"/>
              <w:rPr>
                <w:rFonts w:hint="eastAsia" w:ascii="宋体" w:hAnsi="宋体" w:eastAsia="宋体" w:cs="宋体"/>
                <w:color w:val="000000"/>
                <w:sz w:val="24"/>
                <w:szCs w:val="24"/>
              </w:rPr>
            </w:pPr>
          </w:p>
        </w:tc>
        <w:tc>
          <w:tcPr>
            <w:tcW w:w="3404" w:type="dxa"/>
          </w:tcPr>
          <w:p w14:paraId="77AE4CFF">
            <w:pPr>
              <w:jc w:val="center"/>
              <w:rPr>
                <w:rFonts w:hint="eastAsia" w:ascii="宋体" w:hAnsi="宋体" w:eastAsia="宋体" w:cs="宋体"/>
                <w:color w:val="000000"/>
                <w:sz w:val="24"/>
                <w:szCs w:val="24"/>
              </w:rPr>
            </w:pPr>
          </w:p>
        </w:tc>
        <w:tc>
          <w:tcPr>
            <w:tcW w:w="1344" w:type="dxa"/>
            <w:vAlign w:val="center"/>
          </w:tcPr>
          <w:p w14:paraId="742ABDC7">
            <w:pPr>
              <w:jc w:val="center"/>
              <w:rPr>
                <w:rFonts w:hint="eastAsia" w:ascii="宋体" w:hAnsi="宋体" w:eastAsia="宋体" w:cs="宋体"/>
                <w:color w:val="000000"/>
                <w:sz w:val="24"/>
                <w:szCs w:val="24"/>
              </w:rPr>
            </w:pPr>
          </w:p>
        </w:tc>
        <w:tc>
          <w:tcPr>
            <w:tcW w:w="1344" w:type="dxa"/>
          </w:tcPr>
          <w:p w14:paraId="2959CEEB">
            <w:pPr>
              <w:jc w:val="center"/>
              <w:rPr>
                <w:rFonts w:hint="eastAsia" w:ascii="宋体" w:hAnsi="宋体" w:eastAsia="宋体" w:cs="宋体"/>
                <w:color w:val="000000"/>
                <w:sz w:val="24"/>
                <w:szCs w:val="24"/>
              </w:rPr>
            </w:pPr>
          </w:p>
        </w:tc>
        <w:tc>
          <w:tcPr>
            <w:tcW w:w="1344" w:type="dxa"/>
          </w:tcPr>
          <w:p w14:paraId="4F4B7A22">
            <w:pPr>
              <w:jc w:val="center"/>
              <w:rPr>
                <w:rFonts w:hint="eastAsia" w:ascii="宋体" w:hAnsi="宋体" w:eastAsia="宋体" w:cs="宋体"/>
                <w:color w:val="000000"/>
                <w:sz w:val="24"/>
                <w:szCs w:val="24"/>
              </w:rPr>
            </w:pPr>
          </w:p>
        </w:tc>
      </w:tr>
      <w:tr w14:paraId="7D5A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C5CAC06">
            <w:pPr>
              <w:pStyle w:val="23"/>
              <w:spacing w:line="240" w:lineRule="atLeast"/>
              <w:ind w:left="3920"/>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695" w:type="dxa"/>
            <w:vAlign w:val="center"/>
          </w:tcPr>
          <w:p w14:paraId="228239B3">
            <w:pPr>
              <w:jc w:val="center"/>
              <w:rPr>
                <w:rFonts w:hint="eastAsia" w:ascii="宋体" w:hAnsi="宋体" w:eastAsia="宋体" w:cs="宋体"/>
                <w:color w:val="000000"/>
                <w:sz w:val="24"/>
                <w:szCs w:val="24"/>
              </w:rPr>
            </w:pPr>
          </w:p>
        </w:tc>
        <w:tc>
          <w:tcPr>
            <w:tcW w:w="3404" w:type="dxa"/>
          </w:tcPr>
          <w:p w14:paraId="0237C203">
            <w:pPr>
              <w:jc w:val="center"/>
              <w:rPr>
                <w:rFonts w:hint="eastAsia" w:ascii="宋体" w:hAnsi="宋体" w:eastAsia="宋体" w:cs="宋体"/>
                <w:color w:val="000000"/>
                <w:sz w:val="24"/>
                <w:szCs w:val="24"/>
              </w:rPr>
            </w:pPr>
          </w:p>
        </w:tc>
        <w:tc>
          <w:tcPr>
            <w:tcW w:w="1344" w:type="dxa"/>
            <w:vAlign w:val="center"/>
          </w:tcPr>
          <w:p w14:paraId="6E247C0F">
            <w:pPr>
              <w:jc w:val="center"/>
              <w:rPr>
                <w:rFonts w:hint="eastAsia" w:ascii="宋体" w:hAnsi="宋体" w:eastAsia="宋体" w:cs="宋体"/>
                <w:color w:val="000000"/>
                <w:sz w:val="24"/>
                <w:szCs w:val="24"/>
              </w:rPr>
            </w:pPr>
          </w:p>
        </w:tc>
        <w:tc>
          <w:tcPr>
            <w:tcW w:w="1344" w:type="dxa"/>
          </w:tcPr>
          <w:p w14:paraId="7016E6EC">
            <w:pPr>
              <w:jc w:val="center"/>
              <w:rPr>
                <w:rFonts w:hint="eastAsia" w:ascii="宋体" w:hAnsi="宋体" w:eastAsia="宋体" w:cs="宋体"/>
                <w:color w:val="000000"/>
                <w:sz w:val="24"/>
                <w:szCs w:val="24"/>
              </w:rPr>
            </w:pPr>
          </w:p>
        </w:tc>
        <w:tc>
          <w:tcPr>
            <w:tcW w:w="1344" w:type="dxa"/>
          </w:tcPr>
          <w:p w14:paraId="132B508D">
            <w:pPr>
              <w:jc w:val="center"/>
              <w:rPr>
                <w:rFonts w:hint="eastAsia" w:ascii="宋体" w:hAnsi="宋体" w:eastAsia="宋体" w:cs="宋体"/>
                <w:color w:val="000000"/>
                <w:sz w:val="24"/>
                <w:szCs w:val="24"/>
              </w:rPr>
            </w:pPr>
          </w:p>
        </w:tc>
      </w:tr>
      <w:tr w14:paraId="0DC8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A640855">
            <w:pPr>
              <w:pStyle w:val="23"/>
              <w:spacing w:line="240" w:lineRule="atLeast"/>
              <w:ind w:left="3920"/>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695" w:type="dxa"/>
            <w:vAlign w:val="center"/>
          </w:tcPr>
          <w:p w14:paraId="6BA4ADEA">
            <w:pPr>
              <w:jc w:val="center"/>
              <w:rPr>
                <w:rFonts w:hint="eastAsia" w:ascii="宋体" w:hAnsi="宋体" w:eastAsia="宋体" w:cs="宋体"/>
                <w:color w:val="000000"/>
                <w:sz w:val="24"/>
                <w:szCs w:val="24"/>
              </w:rPr>
            </w:pPr>
          </w:p>
        </w:tc>
        <w:tc>
          <w:tcPr>
            <w:tcW w:w="3404" w:type="dxa"/>
          </w:tcPr>
          <w:p w14:paraId="0B8512C4">
            <w:pPr>
              <w:jc w:val="center"/>
              <w:rPr>
                <w:rFonts w:hint="eastAsia" w:ascii="宋体" w:hAnsi="宋体" w:eastAsia="宋体" w:cs="宋体"/>
                <w:color w:val="000000"/>
                <w:sz w:val="24"/>
                <w:szCs w:val="24"/>
              </w:rPr>
            </w:pPr>
          </w:p>
        </w:tc>
        <w:tc>
          <w:tcPr>
            <w:tcW w:w="1344" w:type="dxa"/>
            <w:vAlign w:val="center"/>
          </w:tcPr>
          <w:p w14:paraId="65AF9B04">
            <w:pPr>
              <w:jc w:val="center"/>
              <w:rPr>
                <w:rFonts w:hint="eastAsia" w:ascii="宋体" w:hAnsi="宋体" w:eastAsia="宋体" w:cs="宋体"/>
                <w:color w:val="000000"/>
                <w:sz w:val="24"/>
                <w:szCs w:val="24"/>
              </w:rPr>
            </w:pPr>
          </w:p>
        </w:tc>
        <w:tc>
          <w:tcPr>
            <w:tcW w:w="1344" w:type="dxa"/>
          </w:tcPr>
          <w:p w14:paraId="799461A1">
            <w:pPr>
              <w:jc w:val="center"/>
              <w:rPr>
                <w:rFonts w:hint="eastAsia" w:ascii="宋体" w:hAnsi="宋体" w:eastAsia="宋体" w:cs="宋体"/>
                <w:color w:val="000000"/>
                <w:sz w:val="24"/>
                <w:szCs w:val="24"/>
              </w:rPr>
            </w:pPr>
          </w:p>
        </w:tc>
        <w:tc>
          <w:tcPr>
            <w:tcW w:w="1344" w:type="dxa"/>
          </w:tcPr>
          <w:p w14:paraId="00F6DA02">
            <w:pPr>
              <w:jc w:val="center"/>
              <w:rPr>
                <w:rFonts w:hint="eastAsia" w:ascii="宋体" w:hAnsi="宋体" w:eastAsia="宋体" w:cs="宋体"/>
                <w:color w:val="000000"/>
                <w:sz w:val="24"/>
                <w:szCs w:val="24"/>
              </w:rPr>
            </w:pPr>
          </w:p>
        </w:tc>
      </w:tr>
      <w:tr w14:paraId="7861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A9613C5">
            <w:pPr>
              <w:pStyle w:val="23"/>
              <w:spacing w:line="240" w:lineRule="atLeast"/>
              <w:ind w:left="3920"/>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695" w:type="dxa"/>
            <w:vAlign w:val="center"/>
          </w:tcPr>
          <w:p w14:paraId="262C3449">
            <w:pPr>
              <w:jc w:val="center"/>
              <w:rPr>
                <w:rFonts w:hint="eastAsia" w:ascii="宋体" w:hAnsi="宋体" w:eastAsia="宋体" w:cs="宋体"/>
                <w:color w:val="000000"/>
                <w:sz w:val="24"/>
                <w:szCs w:val="24"/>
              </w:rPr>
            </w:pPr>
          </w:p>
        </w:tc>
        <w:tc>
          <w:tcPr>
            <w:tcW w:w="3404" w:type="dxa"/>
          </w:tcPr>
          <w:p w14:paraId="404D08B5">
            <w:pPr>
              <w:jc w:val="center"/>
              <w:rPr>
                <w:rFonts w:hint="eastAsia" w:ascii="宋体" w:hAnsi="宋体" w:eastAsia="宋体" w:cs="宋体"/>
                <w:color w:val="000000"/>
                <w:sz w:val="24"/>
                <w:szCs w:val="24"/>
              </w:rPr>
            </w:pPr>
          </w:p>
        </w:tc>
        <w:tc>
          <w:tcPr>
            <w:tcW w:w="1344" w:type="dxa"/>
            <w:vAlign w:val="center"/>
          </w:tcPr>
          <w:p w14:paraId="0B89A776">
            <w:pPr>
              <w:jc w:val="center"/>
              <w:rPr>
                <w:rFonts w:hint="eastAsia" w:ascii="宋体" w:hAnsi="宋体" w:eastAsia="宋体" w:cs="宋体"/>
                <w:color w:val="000000"/>
                <w:sz w:val="24"/>
                <w:szCs w:val="24"/>
              </w:rPr>
            </w:pPr>
          </w:p>
        </w:tc>
        <w:tc>
          <w:tcPr>
            <w:tcW w:w="1344" w:type="dxa"/>
          </w:tcPr>
          <w:p w14:paraId="46876C47">
            <w:pPr>
              <w:jc w:val="center"/>
              <w:rPr>
                <w:rFonts w:hint="eastAsia" w:ascii="宋体" w:hAnsi="宋体" w:eastAsia="宋体" w:cs="宋体"/>
                <w:color w:val="000000"/>
                <w:sz w:val="24"/>
                <w:szCs w:val="24"/>
              </w:rPr>
            </w:pPr>
          </w:p>
        </w:tc>
        <w:tc>
          <w:tcPr>
            <w:tcW w:w="1344" w:type="dxa"/>
          </w:tcPr>
          <w:p w14:paraId="471809D9">
            <w:pPr>
              <w:jc w:val="center"/>
              <w:rPr>
                <w:rFonts w:hint="eastAsia" w:ascii="宋体" w:hAnsi="宋体" w:eastAsia="宋体" w:cs="宋体"/>
                <w:color w:val="000000"/>
                <w:sz w:val="24"/>
                <w:szCs w:val="24"/>
              </w:rPr>
            </w:pPr>
          </w:p>
        </w:tc>
      </w:tr>
      <w:tr w14:paraId="026F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937D431">
            <w:pPr>
              <w:pStyle w:val="23"/>
              <w:spacing w:line="240" w:lineRule="atLeast"/>
              <w:ind w:left="3920"/>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695" w:type="dxa"/>
            <w:vAlign w:val="center"/>
          </w:tcPr>
          <w:p w14:paraId="47463E1B">
            <w:pPr>
              <w:jc w:val="center"/>
              <w:rPr>
                <w:rFonts w:hint="eastAsia" w:ascii="宋体" w:hAnsi="宋体" w:eastAsia="宋体" w:cs="宋体"/>
                <w:color w:val="000000"/>
                <w:sz w:val="24"/>
                <w:szCs w:val="24"/>
              </w:rPr>
            </w:pPr>
          </w:p>
        </w:tc>
        <w:tc>
          <w:tcPr>
            <w:tcW w:w="3404" w:type="dxa"/>
          </w:tcPr>
          <w:p w14:paraId="4325096A">
            <w:pPr>
              <w:jc w:val="center"/>
              <w:rPr>
                <w:rFonts w:hint="eastAsia" w:ascii="宋体" w:hAnsi="宋体" w:eastAsia="宋体" w:cs="宋体"/>
                <w:color w:val="000000"/>
                <w:sz w:val="24"/>
                <w:szCs w:val="24"/>
              </w:rPr>
            </w:pPr>
          </w:p>
        </w:tc>
        <w:tc>
          <w:tcPr>
            <w:tcW w:w="1344" w:type="dxa"/>
            <w:vAlign w:val="center"/>
          </w:tcPr>
          <w:p w14:paraId="1E2E1326">
            <w:pPr>
              <w:jc w:val="center"/>
              <w:rPr>
                <w:rFonts w:hint="eastAsia" w:ascii="宋体" w:hAnsi="宋体" w:eastAsia="宋体" w:cs="宋体"/>
                <w:color w:val="000000"/>
                <w:sz w:val="24"/>
                <w:szCs w:val="24"/>
              </w:rPr>
            </w:pPr>
          </w:p>
        </w:tc>
        <w:tc>
          <w:tcPr>
            <w:tcW w:w="1344" w:type="dxa"/>
          </w:tcPr>
          <w:p w14:paraId="41FFD2E1">
            <w:pPr>
              <w:jc w:val="center"/>
              <w:rPr>
                <w:rFonts w:hint="eastAsia" w:ascii="宋体" w:hAnsi="宋体" w:eastAsia="宋体" w:cs="宋体"/>
                <w:color w:val="000000"/>
                <w:sz w:val="24"/>
                <w:szCs w:val="24"/>
              </w:rPr>
            </w:pPr>
          </w:p>
        </w:tc>
        <w:tc>
          <w:tcPr>
            <w:tcW w:w="1344" w:type="dxa"/>
          </w:tcPr>
          <w:p w14:paraId="749BAAA6">
            <w:pPr>
              <w:jc w:val="center"/>
              <w:rPr>
                <w:rFonts w:hint="eastAsia" w:ascii="宋体" w:hAnsi="宋体" w:eastAsia="宋体" w:cs="宋体"/>
                <w:color w:val="000000"/>
                <w:sz w:val="24"/>
                <w:szCs w:val="24"/>
              </w:rPr>
            </w:pPr>
          </w:p>
        </w:tc>
      </w:tr>
      <w:tr w14:paraId="5901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1D61AAD">
            <w:pPr>
              <w:pStyle w:val="23"/>
              <w:spacing w:line="240" w:lineRule="atLeast"/>
              <w:ind w:left="3920"/>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8</w:t>
            </w:r>
          </w:p>
        </w:tc>
        <w:tc>
          <w:tcPr>
            <w:tcW w:w="1695" w:type="dxa"/>
            <w:vAlign w:val="center"/>
          </w:tcPr>
          <w:p w14:paraId="6382F41C">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人工费</w:t>
            </w:r>
          </w:p>
        </w:tc>
        <w:tc>
          <w:tcPr>
            <w:tcW w:w="3404" w:type="dxa"/>
          </w:tcPr>
          <w:p w14:paraId="3B94D263">
            <w:pPr>
              <w:jc w:val="center"/>
              <w:rPr>
                <w:rFonts w:hint="eastAsia" w:ascii="宋体" w:hAnsi="宋体" w:eastAsia="宋体" w:cs="宋体"/>
                <w:color w:val="000000"/>
                <w:sz w:val="24"/>
                <w:szCs w:val="24"/>
              </w:rPr>
            </w:pPr>
          </w:p>
        </w:tc>
        <w:tc>
          <w:tcPr>
            <w:tcW w:w="1344" w:type="dxa"/>
            <w:vAlign w:val="center"/>
          </w:tcPr>
          <w:p w14:paraId="38E3B4AE">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1344" w:type="dxa"/>
          </w:tcPr>
          <w:p w14:paraId="696577CF">
            <w:pPr>
              <w:jc w:val="center"/>
              <w:rPr>
                <w:rFonts w:hint="eastAsia" w:ascii="宋体" w:hAnsi="宋体" w:eastAsia="宋体" w:cs="宋体"/>
                <w:color w:val="000000"/>
                <w:sz w:val="24"/>
                <w:szCs w:val="24"/>
              </w:rPr>
            </w:pPr>
          </w:p>
        </w:tc>
        <w:tc>
          <w:tcPr>
            <w:tcW w:w="1344" w:type="dxa"/>
          </w:tcPr>
          <w:p w14:paraId="0C143464">
            <w:pPr>
              <w:jc w:val="center"/>
              <w:rPr>
                <w:rFonts w:hint="eastAsia" w:ascii="宋体" w:hAnsi="宋体" w:eastAsia="宋体" w:cs="宋体"/>
                <w:color w:val="000000"/>
                <w:sz w:val="24"/>
                <w:szCs w:val="24"/>
              </w:rPr>
            </w:pPr>
          </w:p>
        </w:tc>
      </w:tr>
      <w:tr w14:paraId="57B7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5847D98">
            <w:pPr>
              <w:pStyle w:val="23"/>
              <w:spacing w:line="240" w:lineRule="atLeast"/>
              <w:ind w:left="3920"/>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1695" w:type="dxa"/>
            <w:vAlign w:val="center"/>
          </w:tcPr>
          <w:p w14:paraId="392D8BD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运输费</w:t>
            </w:r>
          </w:p>
        </w:tc>
        <w:tc>
          <w:tcPr>
            <w:tcW w:w="3404" w:type="dxa"/>
          </w:tcPr>
          <w:p w14:paraId="62ED9DA1">
            <w:pPr>
              <w:jc w:val="center"/>
              <w:rPr>
                <w:rFonts w:hint="eastAsia" w:ascii="宋体" w:hAnsi="宋体" w:eastAsia="宋体" w:cs="宋体"/>
                <w:color w:val="000000"/>
                <w:sz w:val="24"/>
                <w:szCs w:val="24"/>
              </w:rPr>
            </w:pPr>
          </w:p>
        </w:tc>
        <w:tc>
          <w:tcPr>
            <w:tcW w:w="1344" w:type="dxa"/>
            <w:vAlign w:val="center"/>
          </w:tcPr>
          <w:p w14:paraId="0CBDF0A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1344" w:type="dxa"/>
          </w:tcPr>
          <w:p w14:paraId="104A4C20">
            <w:pPr>
              <w:jc w:val="center"/>
              <w:rPr>
                <w:rFonts w:hint="eastAsia" w:ascii="宋体" w:hAnsi="宋体" w:eastAsia="宋体" w:cs="宋体"/>
                <w:color w:val="000000"/>
                <w:sz w:val="24"/>
                <w:szCs w:val="24"/>
              </w:rPr>
            </w:pPr>
          </w:p>
        </w:tc>
        <w:tc>
          <w:tcPr>
            <w:tcW w:w="1344" w:type="dxa"/>
          </w:tcPr>
          <w:p w14:paraId="48E3945E">
            <w:pPr>
              <w:jc w:val="center"/>
              <w:rPr>
                <w:rFonts w:hint="eastAsia" w:ascii="宋体" w:hAnsi="宋体" w:eastAsia="宋体" w:cs="宋体"/>
                <w:color w:val="000000"/>
                <w:sz w:val="24"/>
                <w:szCs w:val="24"/>
              </w:rPr>
            </w:pPr>
          </w:p>
        </w:tc>
      </w:tr>
      <w:tr w14:paraId="2260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2D3FC6B">
            <w:pPr>
              <w:pStyle w:val="23"/>
              <w:spacing w:line="240" w:lineRule="atLeast"/>
              <w:ind w:left="3920"/>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1695" w:type="dxa"/>
            <w:vAlign w:val="center"/>
          </w:tcPr>
          <w:p w14:paraId="5120016B">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其他费用</w:t>
            </w:r>
          </w:p>
        </w:tc>
        <w:tc>
          <w:tcPr>
            <w:tcW w:w="3404" w:type="dxa"/>
          </w:tcPr>
          <w:p w14:paraId="2DC14762">
            <w:pPr>
              <w:jc w:val="center"/>
              <w:rPr>
                <w:rFonts w:hint="eastAsia" w:ascii="宋体" w:hAnsi="宋体" w:eastAsia="宋体" w:cs="宋体"/>
                <w:color w:val="000000"/>
                <w:sz w:val="24"/>
                <w:szCs w:val="24"/>
              </w:rPr>
            </w:pPr>
          </w:p>
        </w:tc>
        <w:tc>
          <w:tcPr>
            <w:tcW w:w="1344" w:type="dxa"/>
            <w:vAlign w:val="center"/>
          </w:tcPr>
          <w:p w14:paraId="0495ACC7">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1344" w:type="dxa"/>
          </w:tcPr>
          <w:p w14:paraId="712DC317">
            <w:pPr>
              <w:jc w:val="center"/>
              <w:rPr>
                <w:rFonts w:hint="eastAsia" w:ascii="宋体" w:hAnsi="宋体" w:eastAsia="宋体" w:cs="宋体"/>
                <w:color w:val="000000"/>
                <w:sz w:val="24"/>
                <w:szCs w:val="24"/>
              </w:rPr>
            </w:pPr>
          </w:p>
        </w:tc>
        <w:tc>
          <w:tcPr>
            <w:tcW w:w="1344" w:type="dxa"/>
          </w:tcPr>
          <w:p w14:paraId="0B2415F7">
            <w:pPr>
              <w:jc w:val="center"/>
              <w:rPr>
                <w:rFonts w:hint="eastAsia" w:ascii="宋体" w:hAnsi="宋体" w:eastAsia="宋体" w:cs="宋体"/>
                <w:color w:val="000000"/>
                <w:sz w:val="24"/>
                <w:szCs w:val="24"/>
              </w:rPr>
            </w:pPr>
          </w:p>
        </w:tc>
      </w:tr>
      <w:tr w14:paraId="1F2D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0241AD1">
            <w:pPr>
              <w:pStyle w:val="23"/>
              <w:spacing w:line="240" w:lineRule="atLeast"/>
              <w:ind w:left="3920"/>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11</w:t>
            </w:r>
          </w:p>
        </w:tc>
        <w:tc>
          <w:tcPr>
            <w:tcW w:w="1695" w:type="dxa"/>
            <w:vAlign w:val="center"/>
          </w:tcPr>
          <w:p w14:paraId="7EB612F3">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3404" w:type="dxa"/>
          </w:tcPr>
          <w:p w14:paraId="3E42069F">
            <w:pPr>
              <w:jc w:val="center"/>
              <w:rPr>
                <w:rFonts w:hint="eastAsia" w:ascii="宋体" w:hAnsi="宋体" w:eastAsia="宋体" w:cs="宋体"/>
                <w:color w:val="000000"/>
                <w:sz w:val="24"/>
                <w:szCs w:val="24"/>
              </w:rPr>
            </w:pPr>
          </w:p>
        </w:tc>
        <w:tc>
          <w:tcPr>
            <w:tcW w:w="1344" w:type="dxa"/>
            <w:vAlign w:val="center"/>
          </w:tcPr>
          <w:p w14:paraId="6D9FD51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1344" w:type="dxa"/>
          </w:tcPr>
          <w:p w14:paraId="09D5A1C1">
            <w:pPr>
              <w:jc w:val="center"/>
              <w:rPr>
                <w:rFonts w:hint="eastAsia" w:ascii="宋体" w:hAnsi="宋体" w:eastAsia="宋体" w:cs="宋体"/>
                <w:color w:val="000000"/>
                <w:sz w:val="24"/>
                <w:szCs w:val="24"/>
              </w:rPr>
            </w:pPr>
          </w:p>
        </w:tc>
        <w:tc>
          <w:tcPr>
            <w:tcW w:w="1344" w:type="dxa"/>
          </w:tcPr>
          <w:p w14:paraId="5D8C300D">
            <w:pPr>
              <w:jc w:val="center"/>
              <w:rPr>
                <w:rFonts w:hint="eastAsia" w:ascii="宋体" w:hAnsi="宋体" w:eastAsia="宋体" w:cs="宋体"/>
                <w:color w:val="000000"/>
                <w:sz w:val="24"/>
                <w:szCs w:val="24"/>
              </w:rPr>
            </w:pPr>
          </w:p>
        </w:tc>
      </w:tr>
      <w:tr w14:paraId="0F5E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8348860">
            <w:pPr>
              <w:pStyle w:val="23"/>
              <w:spacing w:line="240" w:lineRule="atLeast"/>
              <w:ind w:left="3920"/>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12</w:t>
            </w:r>
          </w:p>
        </w:tc>
        <w:tc>
          <w:tcPr>
            <w:tcW w:w="1695" w:type="dxa"/>
            <w:vAlign w:val="center"/>
          </w:tcPr>
          <w:p w14:paraId="274860A4">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总计</w:t>
            </w:r>
          </w:p>
        </w:tc>
        <w:tc>
          <w:tcPr>
            <w:tcW w:w="7436" w:type="dxa"/>
            <w:gridSpan w:val="4"/>
          </w:tcPr>
          <w:p w14:paraId="14C9DECD">
            <w:pPr>
              <w:rPr>
                <w:rFonts w:hint="eastAsia" w:ascii="宋体" w:hAnsi="宋体" w:eastAsia="宋体" w:cs="宋体"/>
                <w:color w:val="000000"/>
                <w:sz w:val="24"/>
                <w:szCs w:val="24"/>
              </w:rPr>
            </w:pPr>
          </w:p>
        </w:tc>
      </w:tr>
    </w:tbl>
    <w:p w14:paraId="7CB94C73">
      <w:pPr>
        <w:snapToGrid w:val="0"/>
        <w:spacing w:line="500" w:lineRule="exact"/>
        <w:ind w:firstLine="480" w:firstLineChars="200"/>
        <w:rPr>
          <w:rFonts w:hint="eastAsia" w:ascii="宋体" w:hAnsi="宋体" w:eastAsia="宋体" w:cs="宋体"/>
          <w:color w:val="000000"/>
          <w:sz w:val="24"/>
          <w:szCs w:val="24"/>
        </w:rPr>
      </w:pPr>
    </w:p>
    <w:p w14:paraId="5385D008">
      <w:pPr>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注：1.请供应商完整填写本表。</w:t>
      </w:r>
    </w:p>
    <w:p w14:paraId="0552F6D2">
      <w:pPr>
        <w:snapToGrid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2.该表可扩展</w:t>
      </w:r>
      <w:bookmarkStart w:id="127" w:name="OLE_LINK2"/>
      <w:r>
        <w:rPr>
          <w:rFonts w:hint="eastAsia" w:ascii="宋体" w:hAnsi="宋体" w:eastAsia="宋体" w:cs="宋体"/>
          <w:color w:val="000000"/>
          <w:sz w:val="24"/>
          <w:szCs w:val="24"/>
        </w:rPr>
        <w:t>，并逐页签字或盖章。</w:t>
      </w:r>
      <w:bookmarkEnd w:id="127"/>
    </w:p>
    <w:p w14:paraId="0013B4BE">
      <w:pPr>
        <w:snapToGrid w:val="0"/>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3.该表可根据项目实际情况调整。</w:t>
      </w:r>
    </w:p>
    <w:p w14:paraId="79A0F0B8">
      <w:pPr>
        <w:pStyle w:val="38"/>
        <w:spacing w:line="360" w:lineRule="auto"/>
        <w:rPr>
          <w:rFonts w:hint="eastAsia" w:ascii="宋体" w:hAnsi="宋体" w:eastAsia="宋体" w:cs="宋体"/>
          <w:color w:val="000000"/>
          <w:sz w:val="24"/>
          <w:szCs w:val="24"/>
        </w:rPr>
      </w:pPr>
    </w:p>
    <w:p w14:paraId="1095FD16">
      <w:pPr>
        <w:pStyle w:val="38"/>
        <w:spacing w:line="360" w:lineRule="auto"/>
        <w:rPr>
          <w:rFonts w:hint="eastAsia" w:ascii="宋体" w:hAnsi="宋体" w:eastAsia="宋体" w:cs="宋体"/>
          <w:color w:val="000000"/>
          <w:sz w:val="24"/>
          <w:szCs w:val="24"/>
        </w:rPr>
      </w:pPr>
    </w:p>
    <w:p w14:paraId="0E3A9BF0">
      <w:pPr>
        <w:rPr>
          <w:rFonts w:hint="eastAsia" w:ascii="宋体" w:hAnsi="宋体" w:eastAsia="宋体" w:cs="宋体"/>
          <w:color w:val="000000"/>
          <w:sz w:val="24"/>
          <w:szCs w:val="24"/>
        </w:rPr>
      </w:pPr>
    </w:p>
    <w:p w14:paraId="172B006B">
      <w:pPr>
        <w:rPr>
          <w:rFonts w:hint="eastAsia" w:ascii="宋体" w:hAnsi="宋体" w:eastAsia="宋体" w:cs="宋体"/>
          <w:color w:val="000000"/>
          <w:sz w:val="24"/>
          <w:szCs w:val="24"/>
        </w:rPr>
      </w:pPr>
    </w:p>
    <w:p w14:paraId="324B0BD4">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供应商名称（公章）：</w:t>
      </w:r>
    </w:p>
    <w:p w14:paraId="2583B5B7">
      <w:pPr>
        <w:spacing w:line="360" w:lineRule="auto"/>
        <w:ind w:right="480" w:firstLine="6480" w:firstLineChars="2700"/>
        <w:rPr>
          <w:rFonts w:hint="eastAsia" w:ascii="宋体" w:hAnsi="宋体" w:eastAsia="宋体" w:cs="宋体"/>
          <w:color w:val="000000"/>
          <w:sz w:val="24"/>
          <w:szCs w:val="24"/>
        </w:rPr>
      </w:pPr>
      <w:r>
        <w:rPr>
          <w:rFonts w:hint="eastAsia" w:ascii="宋体" w:hAnsi="宋体" w:eastAsia="宋体" w:cs="宋体"/>
          <w:color w:val="000000"/>
          <w:sz w:val="24"/>
          <w:szCs w:val="24"/>
        </w:rPr>
        <w:t>年     月    日</w:t>
      </w:r>
    </w:p>
    <w:p w14:paraId="01DF88C1">
      <w:pPr>
        <w:snapToGrid w:val="0"/>
        <w:spacing w:line="360" w:lineRule="auto"/>
        <w:ind w:firstLine="480" w:firstLineChars="200"/>
        <w:rPr>
          <w:rFonts w:hint="eastAsia" w:ascii="宋体" w:hAnsi="宋体" w:eastAsia="宋体" w:cs="宋体"/>
          <w:color w:val="000000"/>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275B56E8">
      <w:pPr>
        <w:pStyle w:val="4"/>
        <w:spacing w:before="0" w:after="0" w:line="360" w:lineRule="auto"/>
        <w:rPr>
          <w:rFonts w:hint="eastAsia" w:ascii="宋体" w:hAnsi="宋体" w:eastAsia="宋体" w:cs="宋体"/>
          <w:color w:val="000000"/>
          <w:sz w:val="24"/>
          <w:szCs w:val="24"/>
        </w:rPr>
      </w:pPr>
      <w:bookmarkStart w:id="128" w:name="_Toc342913420"/>
      <w:bookmarkStart w:id="129" w:name="_Toc27452"/>
      <w:bookmarkStart w:id="130" w:name="_Toc313888361"/>
      <w:bookmarkStart w:id="131" w:name="_Toc22242"/>
      <w:bookmarkStart w:id="132" w:name="_Toc313008357"/>
      <w:r>
        <w:rPr>
          <w:rFonts w:hint="eastAsia" w:ascii="宋体" w:hAnsi="宋体" w:eastAsia="宋体" w:cs="宋体"/>
          <w:color w:val="000000"/>
          <w:sz w:val="24"/>
          <w:szCs w:val="24"/>
        </w:rPr>
        <w:t>二、服务部分</w:t>
      </w:r>
      <w:bookmarkEnd w:id="128"/>
      <w:bookmarkEnd w:id="129"/>
      <w:bookmarkEnd w:id="130"/>
      <w:bookmarkEnd w:id="131"/>
      <w:bookmarkEnd w:id="132"/>
    </w:p>
    <w:p w14:paraId="004CC87B">
      <w:pPr>
        <w:snapToGrid w:val="0"/>
        <w:spacing w:line="360" w:lineRule="auto"/>
        <w:jc w:val="center"/>
        <w:rPr>
          <w:rFonts w:hint="eastAsia" w:ascii="宋体" w:hAnsi="宋体" w:eastAsia="宋体" w:cs="宋体"/>
          <w:color w:val="000000"/>
          <w:sz w:val="24"/>
          <w:szCs w:val="24"/>
        </w:rPr>
      </w:pPr>
    </w:p>
    <w:p w14:paraId="0FCFB473">
      <w:pPr>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（一）服务方案（格式自定）</w:t>
      </w:r>
    </w:p>
    <w:p w14:paraId="14EF913A">
      <w:pPr>
        <w:spacing w:line="440" w:lineRule="exact"/>
        <w:jc w:val="left"/>
        <w:rPr>
          <w:rFonts w:hint="eastAsia" w:ascii="宋体" w:hAnsi="宋体" w:eastAsia="宋体" w:cs="宋体"/>
          <w:color w:val="000000"/>
          <w:sz w:val="24"/>
          <w:szCs w:val="24"/>
        </w:rPr>
      </w:pPr>
      <w:r>
        <w:rPr>
          <w:rFonts w:hint="eastAsia" w:ascii="宋体" w:hAnsi="宋体" w:eastAsia="宋体" w:cs="宋体"/>
          <w:color w:val="000000"/>
          <w:sz w:val="24"/>
          <w:szCs w:val="24"/>
        </w:rPr>
        <w:t>（二）项目实施方案（格式自定）</w:t>
      </w:r>
    </w:p>
    <w:p w14:paraId="344C3CA2">
      <w:pPr>
        <w:pStyle w:val="33"/>
        <w:rPr>
          <w:rFonts w:hint="eastAsia" w:ascii="宋体" w:hAnsi="宋体" w:eastAsia="宋体" w:cs="宋体"/>
        </w:rPr>
      </w:pPr>
    </w:p>
    <w:p w14:paraId="0F49F775">
      <w:pPr>
        <w:tabs>
          <w:tab w:val="left" w:pos="6300"/>
        </w:tabs>
        <w:snapToGrid w:val="0"/>
        <w:spacing w:line="500" w:lineRule="exact"/>
        <w:ind w:firstLine="570"/>
        <w:rPr>
          <w:rFonts w:hint="eastAsia" w:ascii="宋体" w:hAnsi="宋体" w:eastAsia="宋体" w:cs="宋体"/>
          <w:color w:val="000000"/>
          <w:sz w:val="24"/>
          <w:szCs w:val="24"/>
        </w:rPr>
      </w:pPr>
      <w:r>
        <w:rPr>
          <w:rFonts w:hint="eastAsia" w:ascii="宋体" w:hAnsi="宋体" w:eastAsia="宋体" w:cs="宋体"/>
          <w:color w:val="000000"/>
          <w:sz w:val="24"/>
          <w:szCs w:val="24"/>
        </w:rPr>
        <w:br w:type="page"/>
      </w:r>
      <w:r>
        <w:rPr>
          <w:rFonts w:hint="eastAsia" w:ascii="宋体" w:hAnsi="宋体" w:eastAsia="宋体" w:cs="宋体"/>
          <w:color w:val="000000"/>
          <w:sz w:val="24"/>
          <w:szCs w:val="24"/>
        </w:rPr>
        <w:t>（三）服务响应偏离表</w:t>
      </w:r>
    </w:p>
    <w:p w14:paraId="77057A7D">
      <w:pPr>
        <w:tabs>
          <w:tab w:val="left" w:pos="6300"/>
        </w:tabs>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项目编号：</w:t>
      </w:r>
    </w:p>
    <w:p w14:paraId="3D2D4A45">
      <w:pPr>
        <w:tabs>
          <w:tab w:val="left" w:pos="6300"/>
        </w:tabs>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554D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0096A8CE">
            <w:pPr>
              <w:tabs>
                <w:tab w:val="left" w:pos="6300"/>
              </w:tabs>
              <w:snapToGrid w:val="0"/>
              <w:spacing w:line="500" w:lineRule="exact"/>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658" w:type="dxa"/>
            <w:vAlign w:val="center"/>
          </w:tcPr>
          <w:p w14:paraId="5219CBFA">
            <w:pPr>
              <w:tabs>
                <w:tab w:val="left" w:pos="6300"/>
              </w:tabs>
              <w:snapToGrid w:val="0"/>
              <w:spacing w:line="500" w:lineRule="exact"/>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采购需求</w:t>
            </w:r>
          </w:p>
        </w:tc>
        <w:tc>
          <w:tcPr>
            <w:tcW w:w="2759" w:type="dxa"/>
            <w:vAlign w:val="center"/>
          </w:tcPr>
          <w:p w14:paraId="59E1ADF6">
            <w:pPr>
              <w:tabs>
                <w:tab w:val="left" w:pos="6300"/>
              </w:tabs>
              <w:snapToGrid w:val="0"/>
              <w:spacing w:line="500" w:lineRule="exact"/>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响应情况</w:t>
            </w:r>
          </w:p>
        </w:tc>
        <w:tc>
          <w:tcPr>
            <w:tcW w:w="2067" w:type="dxa"/>
            <w:vAlign w:val="center"/>
          </w:tcPr>
          <w:p w14:paraId="4E2324BF">
            <w:pPr>
              <w:tabs>
                <w:tab w:val="left" w:pos="6300"/>
              </w:tabs>
              <w:snapToGrid w:val="0"/>
              <w:spacing w:line="500" w:lineRule="exact"/>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差异说明</w:t>
            </w:r>
          </w:p>
        </w:tc>
      </w:tr>
      <w:tr w14:paraId="418CC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FB44F7F">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658" w:type="dxa"/>
            <w:vAlign w:val="center"/>
          </w:tcPr>
          <w:p w14:paraId="44128DE3">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759" w:type="dxa"/>
            <w:vAlign w:val="center"/>
          </w:tcPr>
          <w:p w14:paraId="38B23DCA">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067" w:type="dxa"/>
            <w:vAlign w:val="center"/>
          </w:tcPr>
          <w:p w14:paraId="3EBAF09E">
            <w:pPr>
              <w:tabs>
                <w:tab w:val="left" w:pos="6300"/>
              </w:tabs>
              <w:snapToGrid w:val="0"/>
              <w:spacing w:line="500" w:lineRule="exact"/>
              <w:jc w:val="center"/>
              <w:outlineLvl w:val="0"/>
              <w:rPr>
                <w:rFonts w:hint="eastAsia" w:ascii="宋体" w:hAnsi="宋体" w:eastAsia="宋体" w:cs="宋体"/>
                <w:color w:val="000000"/>
                <w:sz w:val="24"/>
                <w:szCs w:val="24"/>
              </w:rPr>
            </w:pPr>
          </w:p>
        </w:tc>
      </w:tr>
      <w:tr w14:paraId="15B0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2A005C6">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658" w:type="dxa"/>
            <w:vAlign w:val="center"/>
          </w:tcPr>
          <w:p w14:paraId="5CDA5ABA">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759" w:type="dxa"/>
            <w:vAlign w:val="center"/>
          </w:tcPr>
          <w:p w14:paraId="6B5D1153">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067" w:type="dxa"/>
            <w:vAlign w:val="center"/>
          </w:tcPr>
          <w:p w14:paraId="43771F73">
            <w:pPr>
              <w:tabs>
                <w:tab w:val="left" w:pos="6300"/>
              </w:tabs>
              <w:snapToGrid w:val="0"/>
              <w:spacing w:line="500" w:lineRule="exact"/>
              <w:jc w:val="center"/>
              <w:outlineLvl w:val="0"/>
              <w:rPr>
                <w:rFonts w:hint="eastAsia" w:ascii="宋体" w:hAnsi="宋体" w:eastAsia="宋体" w:cs="宋体"/>
                <w:color w:val="000000"/>
                <w:sz w:val="24"/>
                <w:szCs w:val="24"/>
              </w:rPr>
            </w:pPr>
          </w:p>
        </w:tc>
      </w:tr>
      <w:tr w14:paraId="569D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CEA9411">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658" w:type="dxa"/>
            <w:vAlign w:val="center"/>
          </w:tcPr>
          <w:p w14:paraId="48DD48B1">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759" w:type="dxa"/>
            <w:vAlign w:val="center"/>
          </w:tcPr>
          <w:p w14:paraId="4123F9E0">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067" w:type="dxa"/>
            <w:vAlign w:val="center"/>
          </w:tcPr>
          <w:p w14:paraId="75910C88">
            <w:pPr>
              <w:tabs>
                <w:tab w:val="left" w:pos="6300"/>
              </w:tabs>
              <w:snapToGrid w:val="0"/>
              <w:spacing w:line="500" w:lineRule="exact"/>
              <w:jc w:val="center"/>
              <w:outlineLvl w:val="0"/>
              <w:rPr>
                <w:rFonts w:hint="eastAsia" w:ascii="宋体" w:hAnsi="宋体" w:eastAsia="宋体" w:cs="宋体"/>
                <w:color w:val="000000"/>
                <w:sz w:val="24"/>
                <w:szCs w:val="24"/>
              </w:rPr>
            </w:pPr>
          </w:p>
        </w:tc>
      </w:tr>
      <w:tr w14:paraId="5A72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849DE1B">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658" w:type="dxa"/>
            <w:vAlign w:val="center"/>
          </w:tcPr>
          <w:p w14:paraId="56E7FE4C">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759" w:type="dxa"/>
            <w:vAlign w:val="center"/>
          </w:tcPr>
          <w:p w14:paraId="2D0DD41C">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067" w:type="dxa"/>
            <w:vAlign w:val="center"/>
          </w:tcPr>
          <w:p w14:paraId="121CF540">
            <w:pPr>
              <w:tabs>
                <w:tab w:val="left" w:pos="6300"/>
              </w:tabs>
              <w:snapToGrid w:val="0"/>
              <w:spacing w:line="500" w:lineRule="exact"/>
              <w:jc w:val="center"/>
              <w:outlineLvl w:val="0"/>
              <w:rPr>
                <w:rFonts w:hint="eastAsia" w:ascii="宋体" w:hAnsi="宋体" w:eastAsia="宋体" w:cs="宋体"/>
                <w:color w:val="000000"/>
                <w:sz w:val="24"/>
                <w:szCs w:val="24"/>
              </w:rPr>
            </w:pPr>
          </w:p>
        </w:tc>
      </w:tr>
      <w:tr w14:paraId="5551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AF6C63C">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658" w:type="dxa"/>
            <w:vAlign w:val="center"/>
          </w:tcPr>
          <w:p w14:paraId="27E8C0CC">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759" w:type="dxa"/>
            <w:vAlign w:val="center"/>
          </w:tcPr>
          <w:p w14:paraId="0E522B5D">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067" w:type="dxa"/>
            <w:vAlign w:val="center"/>
          </w:tcPr>
          <w:p w14:paraId="296F7A08">
            <w:pPr>
              <w:tabs>
                <w:tab w:val="left" w:pos="6300"/>
              </w:tabs>
              <w:snapToGrid w:val="0"/>
              <w:spacing w:line="500" w:lineRule="exact"/>
              <w:jc w:val="center"/>
              <w:outlineLvl w:val="0"/>
              <w:rPr>
                <w:rFonts w:hint="eastAsia" w:ascii="宋体" w:hAnsi="宋体" w:eastAsia="宋体" w:cs="宋体"/>
                <w:color w:val="000000"/>
                <w:sz w:val="24"/>
                <w:szCs w:val="24"/>
              </w:rPr>
            </w:pPr>
          </w:p>
        </w:tc>
      </w:tr>
      <w:tr w14:paraId="3426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B649B9D">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658" w:type="dxa"/>
            <w:vAlign w:val="center"/>
          </w:tcPr>
          <w:p w14:paraId="09AD3808">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759" w:type="dxa"/>
            <w:vAlign w:val="center"/>
          </w:tcPr>
          <w:p w14:paraId="21EF9B46">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067" w:type="dxa"/>
            <w:vAlign w:val="center"/>
          </w:tcPr>
          <w:p w14:paraId="6EABF3CB">
            <w:pPr>
              <w:tabs>
                <w:tab w:val="left" w:pos="6300"/>
              </w:tabs>
              <w:snapToGrid w:val="0"/>
              <w:spacing w:line="500" w:lineRule="exact"/>
              <w:jc w:val="center"/>
              <w:outlineLvl w:val="0"/>
              <w:rPr>
                <w:rFonts w:hint="eastAsia" w:ascii="宋体" w:hAnsi="宋体" w:eastAsia="宋体" w:cs="宋体"/>
                <w:color w:val="000000"/>
                <w:sz w:val="24"/>
                <w:szCs w:val="24"/>
              </w:rPr>
            </w:pPr>
          </w:p>
        </w:tc>
      </w:tr>
      <w:tr w14:paraId="2A4F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7A0702F">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658" w:type="dxa"/>
            <w:vAlign w:val="center"/>
          </w:tcPr>
          <w:p w14:paraId="778276D3">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759" w:type="dxa"/>
            <w:vAlign w:val="center"/>
          </w:tcPr>
          <w:p w14:paraId="059BC6D2">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067" w:type="dxa"/>
            <w:vAlign w:val="center"/>
          </w:tcPr>
          <w:p w14:paraId="6A38AE20">
            <w:pPr>
              <w:tabs>
                <w:tab w:val="left" w:pos="6300"/>
              </w:tabs>
              <w:snapToGrid w:val="0"/>
              <w:spacing w:line="500" w:lineRule="exact"/>
              <w:jc w:val="center"/>
              <w:outlineLvl w:val="0"/>
              <w:rPr>
                <w:rFonts w:hint="eastAsia" w:ascii="宋体" w:hAnsi="宋体" w:eastAsia="宋体" w:cs="宋体"/>
                <w:color w:val="000000"/>
                <w:sz w:val="24"/>
                <w:szCs w:val="24"/>
              </w:rPr>
            </w:pPr>
          </w:p>
        </w:tc>
      </w:tr>
      <w:tr w14:paraId="154E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778ECCF">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658" w:type="dxa"/>
            <w:vAlign w:val="center"/>
          </w:tcPr>
          <w:p w14:paraId="29F98E7A">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759" w:type="dxa"/>
            <w:vAlign w:val="center"/>
          </w:tcPr>
          <w:p w14:paraId="3D9C0793">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067" w:type="dxa"/>
            <w:vAlign w:val="center"/>
          </w:tcPr>
          <w:p w14:paraId="1976864A">
            <w:pPr>
              <w:tabs>
                <w:tab w:val="left" w:pos="6300"/>
              </w:tabs>
              <w:snapToGrid w:val="0"/>
              <w:spacing w:line="500" w:lineRule="exact"/>
              <w:jc w:val="center"/>
              <w:outlineLvl w:val="0"/>
              <w:rPr>
                <w:rFonts w:hint="eastAsia" w:ascii="宋体" w:hAnsi="宋体" w:eastAsia="宋体" w:cs="宋体"/>
                <w:color w:val="000000"/>
                <w:sz w:val="24"/>
                <w:szCs w:val="24"/>
              </w:rPr>
            </w:pPr>
          </w:p>
        </w:tc>
      </w:tr>
      <w:tr w14:paraId="6987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881821E">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658" w:type="dxa"/>
            <w:vAlign w:val="center"/>
          </w:tcPr>
          <w:p w14:paraId="41CDAD12">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759" w:type="dxa"/>
            <w:vAlign w:val="center"/>
          </w:tcPr>
          <w:p w14:paraId="3EE4C3AC">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067" w:type="dxa"/>
            <w:vAlign w:val="center"/>
          </w:tcPr>
          <w:p w14:paraId="016D92FF">
            <w:pPr>
              <w:tabs>
                <w:tab w:val="left" w:pos="6300"/>
              </w:tabs>
              <w:snapToGrid w:val="0"/>
              <w:spacing w:line="500" w:lineRule="exact"/>
              <w:jc w:val="center"/>
              <w:outlineLvl w:val="0"/>
              <w:rPr>
                <w:rFonts w:hint="eastAsia" w:ascii="宋体" w:hAnsi="宋体" w:eastAsia="宋体" w:cs="宋体"/>
                <w:color w:val="000000"/>
                <w:sz w:val="24"/>
                <w:szCs w:val="24"/>
              </w:rPr>
            </w:pPr>
          </w:p>
        </w:tc>
      </w:tr>
      <w:tr w14:paraId="09F6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A5836D9">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658" w:type="dxa"/>
            <w:vAlign w:val="center"/>
          </w:tcPr>
          <w:p w14:paraId="6C8785B8">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759" w:type="dxa"/>
            <w:vAlign w:val="center"/>
          </w:tcPr>
          <w:p w14:paraId="673F9CE9">
            <w:pPr>
              <w:tabs>
                <w:tab w:val="left" w:pos="6300"/>
              </w:tabs>
              <w:snapToGrid w:val="0"/>
              <w:spacing w:line="500" w:lineRule="exact"/>
              <w:jc w:val="center"/>
              <w:outlineLvl w:val="0"/>
              <w:rPr>
                <w:rFonts w:hint="eastAsia" w:ascii="宋体" w:hAnsi="宋体" w:eastAsia="宋体" w:cs="宋体"/>
                <w:color w:val="000000"/>
                <w:sz w:val="24"/>
                <w:szCs w:val="24"/>
              </w:rPr>
            </w:pPr>
          </w:p>
        </w:tc>
        <w:tc>
          <w:tcPr>
            <w:tcW w:w="2067" w:type="dxa"/>
            <w:vAlign w:val="center"/>
          </w:tcPr>
          <w:p w14:paraId="6AA8FDF0">
            <w:pPr>
              <w:tabs>
                <w:tab w:val="left" w:pos="6300"/>
              </w:tabs>
              <w:snapToGrid w:val="0"/>
              <w:spacing w:line="500" w:lineRule="exact"/>
              <w:jc w:val="center"/>
              <w:outlineLvl w:val="0"/>
              <w:rPr>
                <w:rFonts w:hint="eastAsia" w:ascii="宋体" w:hAnsi="宋体" w:eastAsia="宋体" w:cs="宋体"/>
                <w:color w:val="000000"/>
                <w:sz w:val="24"/>
                <w:szCs w:val="24"/>
              </w:rPr>
            </w:pPr>
          </w:p>
        </w:tc>
      </w:tr>
    </w:tbl>
    <w:p w14:paraId="0AFA8870">
      <w:pPr>
        <w:spacing w:line="500" w:lineRule="exact"/>
        <w:ind w:firstLine="600" w:firstLineChars="250"/>
        <w:rPr>
          <w:rFonts w:hint="eastAsia" w:ascii="宋体" w:hAnsi="宋体" w:eastAsia="宋体" w:cs="宋体"/>
          <w:color w:val="000000"/>
          <w:sz w:val="24"/>
          <w:szCs w:val="24"/>
        </w:rPr>
      </w:pPr>
      <w:r>
        <w:rPr>
          <w:rFonts w:hint="eastAsia" w:ascii="宋体" w:hAnsi="宋体" w:eastAsia="宋体" w:cs="宋体"/>
          <w:color w:val="000000"/>
          <w:sz w:val="24"/>
          <w:szCs w:val="24"/>
        </w:rPr>
        <w:t>供应商：                                      法人授权代表：</w:t>
      </w:r>
    </w:p>
    <w:p w14:paraId="06D10C8E">
      <w:pPr>
        <w:spacing w:line="500" w:lineRule="exact"/>
        <w:rPr>
          <w:rFonts w:hint="eastAsia" w:ascii="宋体" w:hAnsi="宋体" w:eastAsia="宋体" w:cs="宋体"/>
          <w:color w:val="000000"/>
          <w:sz w:val="24"/>
          <w:szCs w:val="24"/>
        </w:rPr>
      </w:pPr>
    </w:p>
    <w:p w14:paraId="6AD708AB">
      <w:pPr>
        <w:spacing w:line="500" w:lineRule="exact"/>
        <w:ind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rPr>
        <w:t>（供应商公章）                               （签字或盖章）</w:t>
      </w:r>
    </w:p>
    <w:p w14:paraId="4F5FD3FE">
      <w:pPr>
        <w:tabs>
          <w:tab w:val="left" w:pos="6300"/>
        </w:tabs>
        <w:snapToGrid w:val="0"/>
        <w:spacing w:line="500" w:lineRule="exact"/>
        <w:ind w:firstLine="57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p w14:paraId="76634451">
      <w:pPr>
        <w:tabs>
          <w:tab w:val="left" w:pos="6300"/>
        </w:tabs>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注：</w:t>
      </w:r>
    </w:p>
    <w:p w14:paraId="3CC44995">
      <w:pPr>
        <w:tabs>
          <w:tab w:val="left" w:pos="6300"/>
        </w:tabs>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1.本表即为对本项目“第二篇  项目服务需求”中所列技术要求进行比较和响应；</w:t>
      </w:r>
    </w:p>
    <w:p w14:paraId="362942BC">
      <w:pPr>
        <w:tabs>
          <w:tab w:val="left" w:pos="6300"/>
        </w:tabs>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2.该表必须按照竞争性磋商要求逐条如实填写，根据响应情况在“差异说明”项填写正偏离或负偏离及原因，完全符合的填写“无差异”；</w:t>
      </w:r>
    </w:p>
    <w:p w14:paraId="400D7E07">
      <w:pPr>
        <w:tabs>
          <w:tab w:val="left" w:pos="6300"/>
        </w:tabs>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3.该表可扩展，并逐页签字或盖章；</w:t>
      </w:r>
    </w:p>
    <w:p w14:paraId="15F2F1B8">
      <w:pPr>
        <w:tabs>
          <w:tab w:val="left" w:pos="6300"/>
        </w:tabs>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4.可附相关技术支撑材料。（格式自定）</w:t>
      </w:r>
    </w:p>
    <w:p w14:paraId="50AD28D5">
      <w:pPr>
        <w:tabs>
          <w:tab w:val="left" w:pos="6300"/>
        </w:tabs>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5.若“响应情况”栏中仅填写“无偏离”或“有偏离”等内容而未作实质性参数描述，该供应商将失去成为成交供应商的资格，仅保留其合格供应商的身份。</w:t>
      </w:r>
    </w:p>
    <w:p w14:paraId="6B06EC05">
      <w:pPr>
        <w:pStyle w:val="4"/>
        <w:spacing w:before="0" w:after="0" w:line="360" w:lineRule="auto"/>
        <w:rPr>
          <w:rFonts w:hint="eastAsia" w:ascii="宋体" w:hAnsi="宋体" w:eastAsia="宋体" w:cs="宋体"/>
          <w:color w:val="000000"/>
          <w:sz w:val="24"/>
          <w:szCs w:val="24"/>
        </w:rPr>
      </w:pPr>
      <w:r>
        <w:rPr>
          <w:rFonts w:hint="eastAsia" w:ascii="宋体" w:hAnsi="宋体" w:eastAsia="宋体" w:cs="宋体"/>
          <w:b w:val="0"/>
          <w:color w:val="000000"/>
          <w:sz w:val="24"/>
          <w:szCs w:val="24"/>
        </w:rPr>
        <w:br w:type="page"/>
      </w:r>
      <w:bookmarkStart w:id="133" w:name="_Toc9608"/>
      <w:bookmarkStart w:id="134" w:name="_Toc313008358"/>
      <w:bookmarkStart w:id="135" w:name="_Toc342913421"/>
      <w:bookmarkStart w:id="136" w:name="_Toc313888362"/>
      <w:bookmarkStart w:id="137" w:name="_Toc6271"/>
      <w:r>
        <w:rPr>
          <w:rFonts w:hint="eastAsia" w:ascii="宋体" w:hAnsi="宋体" w:eastAsia="宋体" w:cs="宋体"/>
          <w:color w:val="000000"/>
          <w:sz w:val="24"/>
          <w:szCs w:val="24"/>
        </w:rPr>
        <w:t>三、商务部分</w:t>
      </w:r>
      <w:bookmarkEnd w:id="133"/>
      <w:bookmarkEnd w:id="134"/>
      <w:bookmarkEnd w:id="135"/>
      <w:bookmarkEnd w:id="136"/>
      <w:bookmarkEnd w:id="137"/>
    </w:p>
    <w:p w14:paraId="45939906">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w:t>
      </w:r>
      <w:bookmarkStart w:id="138" w:name="_Toc283382459"/>
      <w:r>
        <w:rPr>
          <w:rFonts w:hint="eastAsia" w:ascii="宋体" w:hAnsi="宋体" w:eastAsia="宋体" w:cs="宋体"/>
          <w:color w:val="000000"/>
          <w:sz w:val="24"/>
          <w:szCs w:val="24"/>
        </w:rPr>
        <w:t>商务响应偏离表</w:t>
      </w:r>
    </w:p>
    <w:p w14:paraId="57681F5D">
      <w:pPr>
        <w:snapToGrid w:val="0"/>
        <w:spacing w:line="360" w:lineRule="auto"/>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商务响应偏离表（本表可自行设计格式）</w:t>
      </w:r>
    </w:p>
    <w:p w14:paraId="5D9EB867">
      <w:pPr>
        <w:snapToGrid w:val="0"/>
        <w:spacing w:line="360" w:lineRule="auto"/>
        <w:ind w:firstLine="465"/>
        <w:rPr>
          <w:rFonts w:hint="eastAsia" w:ascii="宋体" w:hAnsi="宋体" w:eastAsia="宋体" w:cs="宋体"/>
          <w:color w:val="000000"/>
          <w:sz w:val="24"/>
          <w:szCs w:val="24"/>
        </w:rPr>
      </w:pPr>
      <w:r>
        <w:rPr>
          <w:rFonts w:hint="eastAsia" w:ascii="宋体" w:hAnsi="宋体" w:eastAsia="宋体" w:cs="宋体"/>
          <w:color w:val="000000"/>
          <w:sz w:val="24"/>
          <w:szCs w:val="24"/>
        </w:rPr>
        <w:t>对于竞争性磋商文件的商务要求，如有任何偏离请如实填写下表：</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5F3F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2200AF2C">
            <w:pPr>
              <w:tabs>
                <w:tab w:val="left" w:pos="6300"/>
              </w:tabs>
              <w:snapToGrid w:val="0"/>
              <w:spacing w:line="360" w:lineRule="auto"/>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3179" w:type="dxa"/>
            <w:vAlign w:val="center"/>
          </w:tcPr>
          <w:p w14:paraId="046AAFDC">
            <w:pPr>
              <w:tabs>
                <w:tab w:val="left" w:pos="6300"/>
              </w:tabs>
              <w:snapToGrid w:val="0"/>
              <w:spacing w:line="360" w:lineRule="auto"/>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磋商项目需求</w:t>
            </w:r>
          </w:p>
        </w:tc>
        <w:tc>
          <w:tcPr>
            <w:tcW w:w="2434" w:type="dxa"/>
            <w:vAlign w:val="center"/>
          </w:tcPr>
          <w:p w14:paraId="700561E4">
            <w:pPr>
              <w:tabs>
                <w:tab w:val="left" w:pos="6300"/>
              </w:tabs>
              <w:snapToGrid w:val="0"/>
              <w:spacing w:line="360" w:lineRule="auto"/>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响应情况</w:t>
            </w:r>
          </w:p>
        </w:tc>
        <w:tc>
          <w:tcPr>
            <w:tcW w:w="2355" w:type="dxa"/>
            <w:vAlign w:val="center"/>
          </w:tcPr>
          <w:p w14:paraId="7B051489">
            <w:pPr>
              <w:tabs>
                <w:tab w:val="left" w:pos="6300"/>
              </w:tabs>
              <w:snapToGrid w:val="0"/>
              <w:spacing w:line="360" w:lineRule="auto"/>
              <w:jc w:val="center"/>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偏离说明</w:t>
            </w:r>
          </w:p>
        </w:tc>
      </w:tr>
      <w:tr w14:paraId="6140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4B7CA75">
            <w:pPr>
              <w:tabs>
                <w:tab w:val="left" w:pos="6300"/>
              </w:tabs>
              <w:snapToGrid w:val="0"/>
              <w:spacing w:line="360" w:lineRule="auto"/>
              <w:jc w:val="center"/>
              <w:outlineLvl w:val="0"/>
              <w:rPr>
                <w:rFonts w:hint="eastAsia" w:ascii="宋体" w:hAnsi="宋体" w:eastAsia="宋体" w:cs="宋体"/>
                <w:color w:val="000000"/>
                <w:sz w:val="24"/>
                <w:szCs w:val="24"/>
              </w:rPr>
            </w:pPr>
          </w:p>
        </w:tc>
        <w:tc>
          <w:tcPr>
            <w:tcW w:w="3179" w:type="dxa"/>
            <w:vAlign w:val="center"/>
          </w:tcPr>
          <w:p w14:paraId="28D382CB">
            <w:pPr>
              <w:tabs>
                <w:tab w:val="left" w:pos="6300"/>
              </w:tabs>
              <w:snapToGrid w:val="0"/>
              <w:spacing w:line="360" w:lineRule="auto"/>
              <w:jc w:val="center"/>
              <w:outlineLvl w:val="0"/>
              <w:rPr>
                <w:rFonts w:hint="eastAsia" w:ascii="宋体" w:hAnsi="宋体" w:eastAsia="宋体" w:cs="宋体"/>
                <w:color w:val="000000"/>
                <w:sz w:val="24"/>
                <w:szCs w:val="24"/>
              </w:rPr>
            </w:pPr>
          </w:p>
        </w:tc>
        <w:tc>
          <w:tcPr>
            <w:tcW w:w="2434" w:type="dxa"/>
            <w:vAlign w:val="center"/>
          </w:tcPr>
          <w:p w14:paraId="60917833">
            <w:pPr>
              <w:tabs>
                <w:tab w:val="left" w:pos="6300"/>
              </w:tabs>
              <w:snapToGrid w:val="0"/>
              <w:spacing w:line="360" w:lineRule="auto"/>
              <w:jc w:val="center"/>
              <w:outlineLvl w:val="0"/>
              <w:rPr>
                <w:rFonts w:hint="eastAsia" w:ascii="宋体" w:hAnsi="宋体" w:eastAsia="宋体" w:cs="宋体"/>
                <w:color w:val="000000"/>
                <w:sz w:val="24"/>
                <w:szCs w:val="24"/>
              </w:rPr>
            </w:pPr>
          </w:p>
        </w:tc>
        <w:tc>
          <w:tcPr>
            <w:tcW w:w="2355" w:type="dxa"/>
            <w:vAlign w:val="center"/>
          </w:tcPr>
          <w:p w14:paraId="094D77BA">
            <w:pPr>
              <w:tabs>
                <w:tab w:val="left" w:pos="6300"/>
              </w:tabs>
              <w:snapToGrid w:val="0"/>
              <w:spacing w:line="360" w:lineRule="auto"/>
              <w:jc w:val="center"/>
              <w:outlineLvl w:val="0"/>
              <w:rPr>
                <w:rFonts w:hint="eastAsia" w:ascii="宋体" w:hAnsi="宋体" w:eastAsia="宋体" w:cs="宋体"/>
                <w:color w:val="000000"/>
                <w:sz w:val="24"/>
                <w:szCs w:val="24"/>
              </w:rPr>
            </w:pPr>
          </w:p>
        </w:tc>
      </w:tr>
      <w:tr w14:paraId="0B26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EF3818D">
            <w:pPr>
              <w:tabs>
                <w:tab w:val="left" w:pos="6300"/>
              </w:tabs>
              <w:snapToGrid w:val="0"/>
              <w:spacing w:line="360" w:lineRule="auto"/>
              <w:jc w:val="center"/>
              <w:outlineLvl w:val="0"/>
              <w:rPr>
                <w:rFonts w:hint="eastAsia" w:ascii="宋体" w:hAnsi="宋体" w:eastAsia="宋体" w:cs="宋体"/>
                <w:color w:val="000000"/>
                <w:sz w:val="24"/>
                <w:szCs w:val="24"/>
              </w:rPr>
            </w:pPr>
          </w:p>
        </w:tc>
        <w:tc>
          <w:tcPr>
            <w:tcW w:w="3179" w:type="dxa"/>
            <w:vAlign w:val="center"/>
          </w:tcPr>
          <w:p w14:paraId="48E70D32">
            <w:pPr>
              <w:tabs>
                <w:tab w:val="left" w:pos="6300"/>
              </w:tabs>
              <w:snapToGrid w:val="0"/>
              <w:spacing w:line="360" w:lineRule="auto"/>
              <w:jc w:val="center"/>
              <w:outlineLvl w:val="0"/>
              <w:rPr>
                <w:rFonts w:hint="eastAsia" w:ascii="宋体" w:hAnsi="宋体" w:eastAsia="宋体" w:cs="宋体"/>
                <w:color w:val="000000"/>
                <w:sz w:val="24"/>
                <w:szCs w:val="24"/>
              </w:rPr>
            </w:pPr>
          </w:p>
        </w:tc>
        <w:tc>
          <w:tcPr>
            <w:tcW w:w="2434" w:type="dxa"/>
            <w:vAlign w:val="center"/>
          </w:tcPr>
          <w:p w14:paraId="61A714B9">
            <w:pPr>
              <w:tabs>
                <w:tab w:val="left" w:pos="6300"/>
              </w:tabs>
              <w:snapToGrid w:val="0"/>
              <w:spacing w:line="360" w:lineRule="auto"/>
              <w:jc w:val="center"/>
              <w:outlineLvl w:val="0"/>
              <w:rPr>
                <w:rFonts w:hint="eastAsia" w:ascii="宋体" w:hAnsi="宋体" w:eastAsia="宋体" w:cs="宋体"/>
                <w:color w:val="000000"/>
                <w:sz w:val="24"/>
                <w:szCs w:val="24"/>
              </w:rPr>
            </w:pPr>
          </w:p>
        </w:tc>
        <w:tc>
          <w:tcPr>
            <w:tcW w:w="2355" w:type="dxa"/>
            <w:vAlign w:val="center"/>
          </w:tcPr>
          <w:p w14:paraId="5C551DBA">
            <w:pPr>
              <w:tabs>
                <w:tab w:val="left" w:pos="6300"/>
              </w:tabs>
              <w:snapToGrid w:val="0"/>
              <w:spacing w:line="360" w:lineRule="auto"/>
              <w:jc w:val="center"/>
              <w:outlineLvl w:val="0"/>
              <w:rPr>
                <w:rFonts w:hint="eastAsia" w:ascii="宋体" w:hAnsi="宋体" w:eastAsia="宋体" w:cs="宋体"/>
                <w:color w:val="000000"/>
                <w:sz w:val="24"/>
                <w:szCs w:val="24"/>
              </w:rPr>
            </w:pPr>
          </w:p>
        </w:tc>
      </w:tr>
      <w:tr w14:paraId="5B93E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66FA827">
            <w:pPr>
              <w:tabs>
                <w:tab w:val="left" w:pos="6300"/>
              </w:tabs>
              <w:snapToGrid w:val="0"/>
              <w:spacing w:line="360" w:lineRule="auto"/>
              <w:jc w:val="center"/>
              <w:outlineLvl w:val="0"/>
              <w:rPr>
                <w:rFonts w:hint="eastAsia" w:ascii="宋体" w:hAnsi="宋体" w:eastAsia="宋体" w:cs="宋体"/>
                <w:color w:val="000000"/>
                <w:sz w:val="24"/>
                <w:szCs w:val="24"/>
              </w:rPr>
            </w:pPr>
          </w:p>
        </w:tc>
        <w:tc>
          <w:tcPr>
            <w:tcW w:w="3179" w:type="dxa"/>
            <w:vAlign w:val="center"/>
          </w:tcPr>
          <w:p w14:paraId="1AD787B0">
            <w:pPr>
              <w:tabs>
                <w:tab w:val="left" w:pos="6300"/>
              </w:tabs>
              <w:snapToGrid w:val="0"/>
              <w:spacing w:line="360" w:lineRule="auto"/>
              <w:jc w:val="center"/>
              <w:outlineLvl w:val="0"/>
              <w:rPr>
                <w:rFonts w:hint="eastAsia" w:ascii="宋体" w:hAnsi="宋体" w:eastAsia="宋体" w:cs="宋体"/>
                <w:color w:val="000000"/>
                <w:sz w:val="24"/>
                <w:szCs w:val="24"/>
              </w:rPr>
            </w:pPr>
          </w:p>
        </w:tc>
        <w:tc>
          <w:tcPr>
            <w:tcW w:w="2434" w:type="dxa"/>
            <w:vAlign w:val="center"/>
          </w:tcPr>
          <w:p w14:paraId="4FAAB28E">
            <w:pPr>
              <w:tabs>
                <w:tab w:val="left" w:pos="6300"/>
              </w:tabs>
              <w:snapToGrid w:val="0"/>
              <w:spacing w:line="360" w:lineRule="auto"/>
              <w:jc w:val="center"/>
              <w:outlineLvl w:val="0"/>
              <w:rPr>
                <w:rFonts w:hint="eastAsia" w:ascii="宋体" w:hAnsi="宋体" w:eastAsia="宋体" w:cs="宋体"/>
                <w:color w:val="000000"/>
                <w:sz w:val="24"/>
                <w:szCs w:val="24"/>
              </w:rPr>
            </w:pPr>
          </w:p>
        </w:tc>
        <w:tc>
          <w:tcPr>
            <w:tcW w:w="2355" w:type="dxa"/>
            <w:vAlign w:val="center"/>
          </w:tcPr>
          <w:p w14:paraId="2D207619">
            <w:pPr>
              <w:tabs>
                <w:tab w:val="left" w:pos="6300"/>
              </w:tabs>
              <w:snapToGrid w:val="0"/>
              <w:spacing w:line="360" w:lineRule="auto"/>
              <w:jc w:val="center"/>
              <w:outlineLvl w:val="0"/>
              <w:rPr>
                <w:rFonts w:hint="eastAsia" w:ascii="宋体" w:hAnsi="宋体" w:eastAsia="宋体" w:cs="宋体"/>
                <w:color w:val="000000"/>
                <w:sz w:val="24"/>
                <w:szCs w:val="24"/>
              </w:rPr>
            </w:pPr>
          </w:p>
        </w:tc>
      </w:tr>
      <w:tr w14:paraId="192E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79EFB4E">
            <w:pPr>
              <w:tabs>
                <w:tab w:val="left" w:pos="6300"/>
              </w:tabs>
              <w:snapToGrid w:val="0"/>
              <w:spacing w:line="360" w:lineRule="auto"/>
              <w:jc w:val="center"/>
              <w:outlineLvl w:val="0"/>
              <w:rPr>
                <w:rFonts w:hint="eastAsia" w:ascii="宋体" w:hAnsi="宋体" w:eastAsia="宋体" w:cs="宋体"/>
                <w:color w:val="000000"/>
                <w:sz w:val="24"/>
                <w:szCs w:val="24"/>
              </w:rPr>
            </w:pPr>
          </w:p>
        </w:tc>
        <w:tc>
          <w:tcPr>
            <w:tcW w:w="3179" w:type="dxa"/>
            <w:vAlign w:val="center"/>
          </w:tcPr>
          <w:p w14:paraId="32117C03">
            <w:pPr>
              <w:tabs>
                <w:tab w:val="left" w:pos="6300"/>
              </w:tabs>
              <w:snapToGrid w:val="0"/>
              <w:spacing w:line="360" w:lineRule="auto"/>
              <w:jc w:val="center"/>
              <w:outlineLvl w:val="0"/>
              <w:rPr>
                <w:rFonts w:hint="eastAsia" w:ascii="宋体" w:hAnsi="宋体" w:eastAsia="宋体" w:cs="宋体"/>
                <w:color w:val="000000"/>
                <w:sz w:val="24"/>
                <w:szCs w:val="24"/>
              </w:rPr>
            </w:pPr>
          </w:p>
        </w:tc>
        <w:tc>
          <w:tcPr>
            <w:tcW w:w="2434" w:type="dxa"/>
            <w:vAlign w:val="center"/>
          </w:tcPr>
          <w:p w14:paraId="50A68B8A">
            <w:pPr>
              <w:tabs>
                <w:tab w:val="left" w:pos="6300"/>
              </w:tabs>
              <w:snapToGrid w:val="0"/>
              <w:spacing w:line="360" w:lineRule="auto"/>
              <w:jc w:val="center"/>
              <w:outlineLvl w:val="0"/>
              <w:rPr>
                <w:rFonts w:hint="eastAsia" w:ascii="宋体" w:hAnsi="宋体" w:eastAsia="宋体" w:cs="宋体"/>
                <w:color w:val="000000"/>
                <w:sz w:val="24"/>
                <w:szCs w:val="24"/>
              </w:rPr>
            </w:pPr>
          </w:p>
        </w:tc>
        <w:tc>
          <w:tcPr>
            <w:tcW w:w="2355" w:type="dxa"/>
            <w:vAlign w:val="center"/>
          </w:tcPr>
          <w:p w14:paraId="488A8E1A">
            <w:pPr>
              <w:tabs>
                <w:tab w:val="left" w:pos="6300"/>
              </w:tabs>
              <w:snapToGrid w:val="0"/>
              <w:spacing w:line="360" w:lineRule="auto"/>
              <w:jc w:val="center"/>
              <w:outlineLvl w:val="0"/>
              <w:rPr>
                <w:rFonts w:hint="eastAsia" w:ascii="宋体" w:hAnsi="宋体" w:eastAsia="宋体" w:cs="宋体"/>
                <w:color w:val="000000"/>
                <w:sz w:val="24"/>
                <w:szCs w:val="24"/>
              </w:rPr>
            </w:pPr>
          </w:p>
        </w:tc>
      </w:tr>
      <w:tr w14:paraId="262E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716D355">
            <w:pPr>
              <w:tabs>
                <w:tab w:val="left" w:pos="6300"/>
              </w:tabs>
              <w:snapToGrid w:val="0"/>
              <w:spacing w:line="360" w:lineRule="auto"/>
              <w:jc w:val="center"/>
              <w:outlineLvl w:val="0"/>
              <w:rPr>
                <w:rFonts w:hint="eastAsia" w:ascii="宋体" w:hAnsi="宋体" w:eastAsia="宋体" w:cs="宋体"/>
                <w:color w:val="000000"/>
                <w:sz w:val="24"/>
                <w:szCs w:val="24"/>
              </w:rPr>
            </w:pPr>
          </w:p>
        </w:tc>
        <w:tc>
          <w:tcPr>
            <w:tcW w:w="3179" w:type="dxa"/>
            <w:vAlign w:val="center"/>
          </w:tcPr>
          <w:p w14:paraId="5CBDAF9B">
            <w:pPr>
              <w:tabs>
                <w:tab w:val="left" w:pos="6300"/>
              </w:tabs>
              <w:snapToGrid w:val="0"/>
              <w:spacing w:line="360" w:lineRule="auto"/>
              <w:jc w:val="center"/>
              <w:outlineLvl w:val="0"/>
              <w:rPr>
                <w:rFonts w:hint="eastAsia" w:ascii="宋体" w:hAnsi="宋体" w:eastAsia="宋体" w:cs="宋体"/>
                <w:color w:val="000000"/>
                <w:sz w:val="24"/>
                <w:szCs w:val="24"/>
              </w:rPr>
            </w:pPr>
          </w:p>
        </w:tc>
        <w:tc>
          <w:tcPr>
            <w:tcW w:w="2434" w:type="dxa"/>
            <w:vAlign w:val="center"/>
          </w:tcPr>
          <w:p w14:paraId="4E67C0C4">
            <w:pPr>
              <w:tabs>
                <w:tab w:val="left" w:pos="6300"/>
              </w:tabs>
              <w:snapToGrid w:val="0"/>
              <w:spacing w:line="360" w:lineRule="auto"/>
              <w:jc w:val="center"/>
              <w:outlineLvl w:val="0"/>
              <w:rPr>
                <w:rFonts w:hint="eastAsia" w:ascii="宋体" w:hAnsi="宋体" w:eastAsia="宋体" w:cs="宋体"/>
                <w:color w:val="000000"/>
                <w:sz w:val="24"/>
                <w:szCs w:val="24"/>
              </w:rPr>
            </w:pPr>
          </w:p>
        </w:tc>
        <w:tc>
          <w:tcPr>
            <w:tcW w:w="2355" w:type="dxa"/>
            <w:vAlign w:val="center"/>
          </w:tcPr>
          <w:p w14:paraId="32816264">
            <w:pPr>
              <w:tabs>
                <w:tab w:val="left" w:pos="6300"/>
              </w:tabs>
              <w:snapToGrid w:val="0"/>
              <w:spacing w:line="360" w:lineRule="auto"/>
              <w:jc w:val="center"/>
              <w:outlineLvl w:val="0"/>
              <w:rPr>
                <w:rFonts w:hint="eastAsia" w:ascii="宋体" w:hAnsi="宋体" w:eastAsia="宋体" w:cs="宋体"/>
                <w:color w:val="000000"/>
                <w:sz w:val="24"/>
                <w:szCs w:val="24"/>
              </w:rPr>
            </w:pPr>
          </w:p>
        </w:tc>
      </w:tr>
      <w:tr w14:paraId="060A3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5B80428">
            <w:pPr>
              <w:tabs>
                <w:tab w:val="left" w:pos="6300"/>
              </w:tabs>
              <w:snapToGrid w:val="0"/>
              <w:spacing w:line="360" w:lineRule="auto"/>
              <w:jc w:val="center"/>
              <w:outlineLvl w:val="0"/>
              <w:rPr>
                <w:rFonts w:hint="eastAsia" w:ascii="宋体" w:hAnsi="宋体" w:eastAsia="宋体" w:cs="宋体"/>
                <w:color w:val="000000"/>
                <w:sz w:val="24"/>
                <w:szCs w:val="24"/>
              </w:rPr>
            </w:pPr>
          </w:p>
        </w:tc>
        <w:tc>
          <w:tcPr>
            <w:tcW w:w="3179" w:type="dxa"/>
            <w:vAlign w:val="center"/>
          </w:tcPr>
          <w:p w14:paraId="1E816717">
            <w:pPr>
              <w:tabs>
                <w:tab w:val="left" w:pos="6300"/>
              </w:tabs>
              <w:snapToGrid w:val="0"/>
              <w:spacing w:line="360" w:lineRule="auto"/>
              <w:jc w:val="center"/>
              <w:outlineLvl w:val="0"/>
              <w:rPr>
                <w:rFonts w:hint="eastAsia" w:ascii="宋体" w:hAnsi="宋体" w:eastAsia="宋体" w:cs="宋体"/>
                <w:color w:val="000000"/>
                <w:sz w:val="24"/>
                <w:szCs w:val="24"/>
              </w:rPr>
            </w:pPr>
          </w:p>
        </w:tc>
        <w:tc>
          <w:tcPr>
            <w:tcW w:w="2434" w:type="dxa"/>
            <w:vAlign w:val="center"/>
          </w:tcPr>
          <w:p w14:paraId="12E090D1">
            <w:pPr>
              <w:tabs>
                <w:tab w:val="left" w:pos="6300"/>
              </w:tabs>
              <w:snapToGrid w:val="0"/>
              <w:spacing w:line="360" w:lineRule="auto"/>
              <w:jc w:val="center"/>
              <w:outlineLvl w:val="0"/>
              <w:rPr>
                <w:rFonts w:hint="eastAsia" w:ascii="宋体" w:hAnsi="宋体" w:eastAsia="宋体" w:cs="宋体"/>
                <w:color w:val="000000"/>
                <w:sz w:val="24"/>
                <w:szCs w:val="24"/>
              </w:rPr>
            </w:pPr>
          </w:p>
        </w:tc>
        <w:tc>
          <w:tcPr>
            <w:tcW w:w="2355" w:type="dxa"/>
            <w:vAlign w:val="center"/>
          </w:tcPr>
          <w:p w14:paraId="24EA8893">
            <w:pPr>
              <w:tabs>
                <w:tab w:val="left" w:pos="6300"/>
              </w:tabs>
              <w:snapToGrid w:val="0"/>
              <w:spacing w:line="360" w:lineRule="auto"/>
              <w:jc w:val="center"/>
              <w:outlineLvl w:val="0"/>
              <w:rPr>
                <w:rFonts w:hint="eastAsia" w:ascii="宋体" w:hAnsi="宋体" w:eastAsia="宋体" w:cs="宋体"/>
                <w:color w:val="000000"/>
                <w:sz w:val="24"/>
                <w:szCs w:val="24"/>
              </w:rPr>
            </w:pPr>
          </w:p>
        </w:tc>
      </w:tr>
    </w:tbl>
    <w:p w14:paraId="72C89C73">
      <w:pPr>
        <w:snapToGrid w:val="0"/>
        <w:spacing w:line="360" w:lineRule="auto"/>
        <w:ind w:firstLine="465"/>
        <w:rPr>
          <w:rFonts w:hint="eastAsia" w:ascii="宋体" w:hAnsi="宋体" w:eastAsia="宋体" w:cs="宋体"/>
          <w:color w:val="000000"/>
          <w:sz w:val="24"/>
          <w:szCs w:val="24"/>
        </w:rPr>
      </w:pPr>
    </w:p>
    <w:p w14:paraId="665C8656">
      <w:pPr>
        <w:spacing w:line="500" w:lineRule="exact"/>
        <w:ind w:firstLine="600" w:firstLineChars="250"/>
        <w:rPr>
          <w:rFonts w:hint="eastAsia" w:ascii="宋体" w:hAnsi="宋体" w:eastAsia="宋体" w:cs="宋体"/>
          <w:color w:val="000000"/>
          <w:sz w:val="24"/>
          <w:szCs w:val="24"/>
        </w:rPr>
      </w:pPr>
      <w:r>
        <w:rPr>
          <w:rFonts w:hint="eastAsia" w:ascii="宋体" w:hAnsi="宋体" w:eastAsia="宋体" w:cs="宋体"/>
          <w:color w:val="000000"/>
          <w:sz w:val="24"/>
          <w:szCs w:val="24"/>
        </w:rPr>
        <w:t>供应商：                                      法人授权代表：</w:t>
      </w:r>
    </w:p>
    <w:p w14:paraId="33B30DEF">
      <w:pPr>
        <w:spacing w:line="500" w:lineRule="exact"/>
        <w:rPr>
          <w:rFonts w:hint="eastAsia" w:ascii="宋体" w:hAnsi="宋体" w:eastAsia="宋体" w:cs="宋体"/>
          <w:color w:val="000000"/>
          <w:sz w:val="24"/>
          <w:szCs w:val="24"/>
        </w:rPr>
      </w:pPr>
    </w:p>
    <w:p w14:paraId="782E4D12">
      <w:pPr>
        <w:spacing w:line="500" w:lineRule="exact"/>
        <w:ind w:firstLine="360" w:firstLineChars="150"/>
        <w:rPr>
          <w:rFonts w:hint="eastAsia" w:ascii="宋体" w:hAnsi="宋体" w:eastAsia="宋体" w:cs="宋体"/>
          <w:color w:val="000000"/>
          <w:sz w:val="24"/>
          <w:szCs w:val="24"/>
        </w:rPr>
      </w:pPr>
      <w:r>
        <w:rPr>
          <w:rFonts w:hint="eastAsia" w:ascii="宋体" w:hAnsi="宋体" w:eastAsia="宋体" w:cs="宋体"/>
          <w:color w:val="000000"/>
          <w:sz w:val="24"/>
          <w:szCs w:val="24"/>
        </w:rPr>
        <w:t>（供应商公章）                                 （签字或盖章）</w:t>
      </w:r>
    </w:p>
    <w:p w14:paraId="6665E884">
      <w:pPr>
        <w:tabs>
          <w:tab w:val="left" w:pos="6300"/>
        </w:tabs>
        <w:snapToGrid w:val="0"/>
        <w:spacing w:line="500" w:lineRule="exact"/>
        <w:ind w:firstLine="57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年     月     日</w:t>
      </w:r>
    </w:p>
    <w:p w14:paraId="786EF0DD">
      <w:pPr>
        <w:tabs>
          <w:tab w:val="left" w:pos="6300"/>
        </w:tabs>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注：</w:t>
      </w:r>
    </w:p>
    <w:p w14:paraId="5962BFD6">
      <w:pPr>
        <w:tabs>
          <w:tab w:val="left" w:pos="6300"/>
        </w:tabs>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1.本表即为对本项目“第三篇 </w:t>
      </w:r>
      <w:r>
        <w:rPr>
          <w:rFonts w:hint="eastAsia" w:ascii="宋体" w:hAnsi="宋体" w:eastAsia="宋体" w:cs="宋体"/>
          <w:color w:val="000000"/>
          <w:sz w:val="24"/>
          <w:szCs w:val="24"/>
          <w:lang w:val="en-US" w:eastAsia="zh-CN"/>
        </w:rPr>
        <w:t>项目</w:t>
      </w:r>
      <w:r>
        <w:rPr>
          <w:rFonts w:hint="eastAsia" w:ascii="宋体" w:hAnsi="宋体" w:eastAsia="宋体" w:cs="宋体"/>
          <w:color w:val="000000"/>
          <w:sz w:val="24"/>
          <w:szCs w:val="24"/>
        </w:rPr>
        <w:t>商务需求”中所列服务要求进行比较和响应；</w:t>
      </w:r>
    </w:p>
    <w:p w14:paraId="006F2FE0">
      <w:pPr>
        <w:tabs>
          <w:tab w:val="left" w:pos="6300"/>
        </w:tabs>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2.该表必须按照竞争性磋商要求逐条如实填写，根据响应情况在“差异说明”项填写正偏离或负偏离及原因，完全符合的填写“无差异”；</w:t>
      </w:r>
    </w:p>
    <w:p w14:paraId="298082EE">
      <w:pPr>
        <w:tabs>
          <w:tab w:val="left" w:pos="6300"/>
        </w:tabs>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3.该表可扩展，并逐页签字或盖章；</w:t>
      </w:r>
    </w:p>
    <w:p w14:paraId="6BEE2B5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br w:type="page"/>
      </w:r>
      <w:r>
        <w:rPr>
          <w:rFonts w:hint="eastAsia" w:ascii="宋体" w:hAnsi="宋体" w:eastAsia="宋体" w:cs="宋体"/>
          <w:color w:val="000000"/>
          <w:sz w:val="24"/>
          <w:szCs w:val="24"/>
        </w:rPr>
        <w:t>（二）其它优惠承诺（格式自定）</w:t>
      </w:r>
    </w:p>
    <w:p w14:paraId="36FF49C7">
      <w:pPr>
        <w:pStyle w:val="4"/>
        <w:spacing w:before="0" w:after="0" w:line="360" w:lineRule="auto"/>
        <w:rPr>
          <w:rFonts w:hint="eastAsia" w:ascii="宋体" w:hAnsi="宋体" w:eastAsia="宋体" w:cs="宋体"/>
          <w:sz w:val="24"/>
        </w:rPr>
      </w:pPr>
      <w:r>
        <w:rPr>
          <w:rFonts w:hint="eastAsia" w:ascii="宋体" w:hAnsi="宋体" w:eastAsia="宋体" w:cs="宋体"/>
          <w:color w:val="000000"/>
          <w:sz w:val="24"/>
          <w:szCs w:val="24"/>
        </w:rPr>
        <w:br w:type="page"/>
      </w:r>
      <w:bookmarkEnd w:id="138"/>
      <w:bookmarkStart w:id="139" w:name="_Toc313888363"/>
      <w:bookmarkStart w:id="140" w:name="_Toc342913422"/>
      <w:bookmarkStart w:id="141" w:name="_Toc76462353"/>
      <w:bookmarkStart w:id="142" w:name="_Toc313008359"/>
      <w:bookmarkStart w:id="143" w:name="_Toc106030909"/>
      <w:bookmarkStart w:id="144" w:name="_Toc13771"/>
      <w:r>
        <w:rPr>
          <w:rFonts w:hint="eastAsia" w:ascii="宋体" w:hAnsi="宋体" w:eastAsia="宋体" w:cs="宋体"/>
          <w:color w:val="000000"/>
          <w:sz w:val="24"/>
          <w:szCs w:val="24"/>
        </w:rPr>
        <w:t>四、资格条件</w:t>
      </w:r>
      <w:bookmarkEnd w:id="139"/>
      <w:bookmarkEnd w:id="140"/>
      <w:bookmarkEnd w:id="141"/>
      <w:bookmarkEnd w:id="142"/>
      <w:bookmarkEnd w:id="143"/>
      <w:bookmarkEnd w:id="144"/>
    </w:p>
    <w:p w14:paraId="7AC03724">
      <w:pPr>
        <w:tabs>
          <w:tab w:val="left" w:pos="6300"/>
        </w:tabs>
        <w:snapToGrid w:val="0"/>
        <w:spacing w:line="400" w:lineRule="exact"/>
        <w:ind w:firstLine="570"/>
        <w:rPr>
          <w:rFonts w:hint="eastAsia" w:ascii="宋体" w:hAnsi="宋体" w:eastAsia="宋体" w:cs="宋体"/>
          <w:sz w:val="24"/>
          <w:szCs w:val="24"/>
        </w:rPr>
      </w:pPr>
      <w:r>
        <w:rPr>
          <w:rFonts w:hint="eastAsia" w:ascii="宋体" w:hAnsi="宋体" w:eastAsia="宋体" w:cs="宋体"/>
          <w:sz w:val="24"/>
          <w:szCs w:val="24"/>
        </w:rPr>
        <w:t>（一）法人营业执照（副本）或事业单位法人证书（副本）或个体工商户营业执照或有效的自然人身份证明或社会团体法人登记证书复印件</w:t>
      </w:r>
    </w:p>
    <w:p w14:paraId="76808E7C">
      <w:pPr>
        <w:tabs>
          <w:tab w:val="left" w:pos="6300"/>
        </w:tabs>
        <w:snapToGrid w:val="0"/>
        <w:spacing w:line="400" w:lineRule="exact"/>
        <w:ind w:firstLine="570"/>
        <w:rPr>
          <w:rFonts w:hint="eastAsia" w:ascii="宋体" w:hAnsi="宋体" w:eastAsia="宋体" w:cs="宋体"/>
        </w:rPr>
      </w:pPr>
    </w:p>
    <w:p w14:paraId="7B033907">
      <w:pPr>
        <w:tabs>
          <w:tab w:val="left" w:pos="6300"/>
        </w:tabs>
        <w:snapToGrid w:val="0"/>
        <w:spacing w:line="500" w:lineRule="exact"/>
        <w:ind w:firstLine="570"/>
        <w:rPr>
          <w:rFonts w:hint="eastAsia" w:ascii="宋体" w:hAnsi="宋体" w:eastAsia="宋体" w:cs="宋体"/>
        </w:rPr>
      </w:pPr>
    </w:p>
    <w:p w14:paraId="64D94E3A">
      <w:pPr>
        <w:tabs>
          <w:tab w:val="left" w:pos="6300"/>
        </w:tabs>
        <w:snapToGrid w:val="0"/>
        <w:spacing w:line="500" w:lineRule="exact"/>
        <w:ind w:firstLine="570"/>
        <w:rPr>
          <w:rFonts w:hint="eastAsia" w:ascii="宋体" w:hAnsi="宋体" w:eastAsia="宋体" w:cs="宋体"/>
        </w:rPr>
      </w:pPr>
    </w:p>
    <w:p w14:paraId="69A0133B">
      <w:pPr>
        <w:tabs>
          <w:tab w:val="left" w:pos="6300"/>
        </w:tabs>
        <w:snapToGrid w:val="0"/>
        <w:spacing w:line="500" w:lineRule="exact"/>
        <w:ind w:firstLine="570"/>
        <w:rPr>
          <w:rFonts w:hint="eastAsia" w:ascii="宋体" w:hAnsi="宋体" w:eastAsia="宋体" w:cs="宋体"/>
        </w:rPr>
      </w:pPr>
    </w:p>
    <w:p w14:paraId="44CC4B33">
      <w:pPr>
        <w:tabs>
          <w:tab w:val="left" w:pos="6300"/>
        </w:tabs>
        <w:snapToGrid w:val="0"/>
        <w:spacing w:line="500" w:lineRule="exact"/>
        <w:ind w:firstLine="570"/>
        <w:rPr>
          <w:rFonts w:hint="eastAsia" w:ascii="宋体" w:hAnsi="宋体" w:eastAsia="宋体" w:cs="宋体"/>
        </w:rPr>
      </w:pPr>
    </w:p>
    <w:p w14:paraId="4DEACBEF">
      <w:pPr>
        <w:snapToGrid w:val="0"/>
        <w:spacing w:line="400" w:lineRule="exact"/>
        <w:ind w:firstLine="560" w:firstLineChars="200"/>
        <w:rPr>
          <w:rFonts w:hint="eastAsia" w:ascii="宋体" w:hAnsi="宋体" w:eastAsia="宋体" w:cs="宋体"/>
          <w:sz w:val="24"/>
          <w:szCs w:val="24"/>
        </w:rPr>
      </w:pPr>
      <w:r>
        <w:rPr>
          <w:rFonts w:hint="eastAsia" w:ascii="宋体" w:hAnsi="宋体" w:eastAsia="宋体" w:cs="宋体"/>
        </w:rPr>
        <w:br w:type="page"/>
      </w:r>
      <w:r>
        <w:rPr>
          <w:rFonts w:hint="eastAsia" w:ascii="宋体" w:hAnsi="宋体" w:eastAsia="宋体" w:cs="宋体"/>
          <w:sz w:val="24"/>
          <w:szCs w:val="24"/>
        </w:rPr>
        <w:t>（二）法定代表人身份证明书（格式）</w:t>
      </w:r>
    </w:p>
    <w:p w14:paraId="4593DD83">
      <w:pPr>
        <w:tabs>
          <w:tab w:val="left" w:pos="6300"/>
        </w:tabs>
        <w:snapToGrid w:val="0"/>
        <w:spacing w:line="500" w:lineRule="exact"/>
        <w:ind w:firstLine="570"/>
        <w:rPr>
          <w:rFonts w:hint="eastAsia" w:ascii="宋体" w:hAnsi="宋体" w:eastAsia="宋体" w:cs="宋体"/>
          <w:sz w:val="24"/>
        </w:rPr>
      </w:pPr>
    </w:p>
    <w:p w14:paraId="43CF79F4">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磋商项目名称：</w:t>
      </w:r>
      <w:r>
        <w:rPr>
          <w:rFonts w:hint="eastAsia" w:ascii="宋体" w:hAnsi="宋体" w:eastAsia="宋体" w:cs="宋体"/>
          <w:sz w:val="24"/>
          <w:u w:val="single"/>
        </w:rPr>
        <w:t xml:space="preserve">                                                </w:t>
      </w:r>
    </w:p>
    <w:p w14:paraId="6108C99B">
      <w:pPr>
        <w:tabs>
          <w:tab w:val="left" w:pos="6300"/>
        </w:tabs>
        <w:snapToGrid w:val="0"/>
        <w:spacing w:line="500" w:lineRule="exact"/>
        <w:ind w:firstLine="570"/>
        <w:rPr>
          <w:rFonts w:hint="eastAsia" w:ascii="宋体" w:hAnsi="宋体" w:eastAsia="宋体" w:cs="宋体"/>
          <w:sz w:val="24"/>
        </w:rPr>
      </w:pPr>
    </w:p>
    <w:p w14:paraId="68967647">
      <w:pPr>
        <w:tabs>
          <w:tab w:val="left" w:pos="6300"/>
        </w:tabs>
        <w:snapToGrid w:val="0"/>
        <w:spacing w:line="500" w:lineRule="exac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（采购代理机构名称）：</w:t>
      </w:r>
    </w:p>
    <w:p w14:paraId="45458A27">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（法定代表人姓名）</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性别</w:t>
      </w:r>
      <w:r>
        <w:rPr>
          <w:rFonts w:hint="eastAsia" w:ascii="宋体" w:hAnsi="宋体" w:eastAsia="宋体" w:cs="宋体"/>
          <w:color w:val="000000"/>
          <w:sz w:val="24"/>
          <w:lang w:eastAsia="zh-CN"/>
        </w:rPr>
        <w:t>）</w:t>
      </w:r>
      <w:r>
        <w:rPr>
          <w:rFonts w:hint="eastAsia" w:ascii="宋体" w:hAnsi="宋体" w:eastAsia="宋体" w:cs="宋体"/>
          <w:sz w:val="24"/>
        </w:rPr>
        <w:t>在</w:t>
      </w:r>
      <w:r>
        <w:rPr>
          <w:rFonts w:hint="eastAsia" w:ascii="宋体" w:hAnsi="宋体" w:eastAsia="宋体" w:cs="宋体"/>
          <w:sz w:val="24"/>
          <w:u w:val="single"/>
        </w:rPr>
        <w:t xml:space="preserve">                       </w:t>
      </w:r>
      <w:r>
        <w:rPr>
          <w:rFonts w:hint="eastAsia" w:ascii="宋体" w:hAnsi="宋体" w:eastAsia="宋体" w:cs="宋体"/>
          <w:sz w:val="24"/>
        </w:rPr>
        <w:t>（供应商名称）任</w:t>
      </w:r>
      <w:r>
        <w:rPr>
          <w:rFonts w:hint="eastAsia" w:ascii="宋体" w:hAnsi="宋体" w:eastAsia="宋体" w:cs="宋体"/>
          <w:sz w:val="24"/>
          <w:u w:val="single"/>
        </w:rPr>
        <w:t xml:space="preserve">    </w:t>
      </w:r>
      <w:r>
        <w:rPr>
          <w:rFonts w:hint="eastAsia" w:ascii="宋体" w:hAnsi="宋体" w:eastAsia="宋体" w:cs="宋体"/>
          <w:sz w:val="24"/>
        </w:rPr>
        <w:t>（职务名称）职务，是（供应商名称）</w:t>
      </w:r>
      <w:r>
        <w:rPr>
          <w:rFonts w:hint="eastAsia" w:ascii="宋体" w:hAnsi="宋体" w:eastAsia="宋体" w:cs="宋体"/>
          <w:sz w:val="24"/>
          <w:u w:val="single"/>
        </w:rPr>
        <w:t xml:space="preserve">              </w:t>
      </w:r>
      <w:r>
        <w:rPr>
          <w:rFonts w:hint="eastAsia" w:ascii="宋体" w:hAnsi="宋体" w:eastAsia="宋体" w:cs="宋体"/>
          <w:sz w:val="24"/>
        </w:rPr>
        <w:t>的法定代表人。</w:t>
      </w:r>
    </w:p>
    <w:p w14:paraId="4DB32C04">
      <w:pPr>
        <w:tabs>
          <w:tab w:val="left" w:pos="6300"/>
        </w:tabs>
        <w:snapToGrid w:val="0"/>
        <w:spacing w:line="500" w:lineRule="exact"/>
        <w:ind w:firstLine="570"/>
        <w:rPr>
          <w:rFonts w:hint="eastAsia" w:ascii="宋体" w:hAnsi="宋体" w:eastAsia="宋体" w:cs="宋体"/>
          <w:sz w:val="24"/>
        </w:rPr>
      </w:pPr>
    </w:p>
    <w:p w14:paraId="533EE7D4">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特此证明。</w:t>
      </w:r>
    </w:p>
    <w:p w14:paraId="39CA51B6">
      <w:pPr>
        <w:tabs>
          <w:tab w:val="left" w:pos="6300"/>
        </w:tabs>
        <w:snapToGrid w:val="0"/>
        <w:spacing w:line="500" w:lineRule="exact"/>
        <w:ind w:firstLine="570"/>
        <w:rPr>
          <w:rFonts w:hint="eastAsia" w:ascii="宋体" w:hAnsi="宋体" w:eastAsia="宋体" w:cs="宋体"/>
          <w:sz w:val="24"/>
        </w:rPr>
      </w:pPr>
    </w:p>
    <w:p w14:paraId="43586D79">
      <w:pPr>
        <w:tabs>
          <w:tab w:val="left" w:pos="6300"/>
        </w:tabs>
        <w:snapToGrid w:val="0"/>
        <w:spacing w:line="500" w:lineRule="exact"/>
        <w:ind w:firstLine="570"/>
        <w:rPr>
          <w:rFonts w:hint="eastAsia" w:ascii="宋体" w:hAnsi="宋体" w:eastAsia="宋体" w:cs="宋体"/>
          <w:sz w:val="24"/>
        </w:rPr>
      </w:pPr>
    </w:p>
    <w:p w14:paraId="29FC7F90">
      <w:pPr>
        <w:tabs>
          <w:tab w:val="left" w:pos="6300"/>
        </w:tabs>
        <w:snapToGrid w:val="0"/>
        <w:spacing w:line="500" w:lineRule="exact"/>
        <w:ind w:firstLine="570"/>
        <w:rPr>
          <w:rFonts w:hint="eastAsia" w:ascii="宋体" w:hAnsi="宋体" w:eastAsia="宋体" w:cs="宋体"/>
          <w:sz w:val="24"/>
        </w:rPr>
      </w:pPr>
    </w:p>
    <w:p w14:paraId="5D7C8CDE">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（供应商公章）</w:t>
      </w:r>
    </w:p>
    <w:p w14:paraId="218862E9">
      <w:pPr>
        <w:tabs>
          <w:tab w:val="left" w:pos="6300"/>
        </w:tabs>
        <w:snapToGrid w:val="0"/>
        <w:spacing w:line="500" w:lineRule="exact"/>
        <w:ind w:firstLine="570"/>
        <w:rPr>
          <w:rFonts w:hint="eastAsia" w:ascii="宋体" w:hAnsi="宋体" w:eastAsia="宋体" w:cs="宋体"/>
          <w:sz w:val="24"/>
        </w:rPr>
      </w:pPr>
    </w:p>
    <w:p w14:paraId="35328DA6">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年   月   日</w:t>
      </w:r>
    </w:p>
    <w:p w14:paraId="5F2A91B9">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法定代表人电话：XXXXXXX      电子邮箱：XXXXXX@XXXXX（若授权他人办理并签署响应文件的可不填写）</w:t>
      </w:r>
    </w:p>
    <w:p w14:paraId="3E49C469">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（附：法定代表人身份证正反面复印件）</w:t>
      </w:r>
    </w:p>
    <w:p w14:paraId="328B5D78">
      <w:pPr>
        <w:tabs>
          <w:tab w:val="left" w:pos="6300"/>
        </w:tabs>
        <w:snapToGrid w:val="0"/>
        <w:spacing w:line="500" w:lineRule="exact"/>
        <w:ind w:firstLine="570"/>
        <w:rPr>
          <w:rFonts w:hint="eastAsia" w:ascii="宋体" w:hAnsi="宋体" w:eastAsia="宋体" w:cs="宋体"/>
          <w:sz w:val="24"/>
        </w:rPr>
      </w:pPr>
    </w:p>
    <w:p w14:paraId="3063B680">
      <w:pPr>
        <w:tabs>
          <w:tab w:val="left" w:pos="6300"/>
        </w:tabs>
        <w:snapToGrid w:val="0"/>
        <w:spacing w:line="500" w:lineRule="exact"/>
        <w:ind w:firstLine="570"/>
        <w:rPr>
          <w:rFonts w:hint="eastAsia" w:ascii="宋体" w:hAnsi="宋体" w:eastAsia="宋体" w:cs="宋体"/>
          <w:sz w:val="24"/>
        </w:rPr>
      </w:pPr>
    </w:p>
    <w:p w14:paraId="2F84DC64">
      <w:pPr>
        <w:tabs>
          <w:tab w:val="left" w:pos="6300"/>
        </w:tabs>
        <w:snapToGrid w:val="0"/>
        <w:spacing w:line="500" w:lineRule="exact"/>
        <w:ind w:firstLine="570"/>
        <w:rPr>
          <w:rFonts w:hint="eastAsia" w:ascii="宋体" w:hAnsi="宋体" w:eastAsia="宋体" w:cs="宋体"/>
          <w:sz w:val="24"/>
        </w:rPr>
      </w:pPr>
    </w:p>
    <w:p w14:paraId="7C799494">
      <w:pPr>
        <w:tabs>
          <w:tab w:val="left" w:pos="6300"/>
        </w:tabs>
        <w:snapToGrid w:val="0"/>
        <w:spacing w:line="500" w:lineRule="exact"/>
        <w:ind w:firstLine="570"/>
        <w:rPr>
          <w:rFonts w:hint="eastAsia" w:ascii="宋体" w:hAnsi="宋体" w:eastAsia="宋体" w:cs="宋体"/>
          <w:sz w:val="24"/>
        </w:rPr>
      </w:pPr>
    </w:p>
    <w:p w14:paraId="553E721A">
      <w:pPr>
        <w:tabs>
          <w:tab w:val="left" w:pos="6300"/>
        </w:tabs>
        <w:snapToGrid w:val="0"/>
        <w:spacing w:line="500" w:lineRule="exact"/>
        <w:ind w:firstLine="570"/>
        <w:rPr>
          <w:rFonts w:hint="eastAsia" w:ascii="宋体" w:hAnsi="宋体" w:eastAsia="宋体" w:cs="宋体"/>
          <w:sz w:val="24"/>
        </w:rPr>
      </w:pPr>
    </w:p>
    <w:p w14:paraId="2E58CB71">
      <w:pPr>
        <w:tabs>
          <w:tab w:val="left" w:pos="6300"/>
        </w:tabs>
        <w:snapToGrid w:val="0"/>
        <w:spacing w:line="500" w:lineRule="exact"/>
        <w:ind w:firstLine="570"/>
        <w:rPr>
          <w:rFonts w:hint="eastAsia" w:ascii="宋体" w:hAnsi="宋体" w:eastAsia="宋体" w:cs="宋体"/>
          <w:sz w:val="24"/>
        </w:rPr>
      </w:pPr>
    </w:p>
    <w:p w14:paraId="54A5A2C7">
      <w:pPr>
        <w:snapToGrid w:val="0"/>
        <w:spacing w:line="400" w:lineRule="exact"/>
        <w:ind w:firstLine="560" w:firstLineChars="200"/>
        <w:rPr>
          <w:rFonts w:hint="eastAsia" w:ascii="宋体" w:hAnsi="宋体" w:eastAsia="宋体" w:cs="宋体"/>
          <w:sz w:val="24"/>
          <w:szCs w:val="24"/>
        </w:rPr>
      </w:pPr>
      <w:r>
        <w:rPr>
          <w:rFonts w:hint="eastAsia" w:ascii="宋体" w:hAnsi="宋体" w:eastAsia="宋体" w:cs="宋体"/>
        </w:rPr>
        <w:br w:type="column"/>
      </w:r>
      <w:r>
        <w:rPr>
          <w:rFonts w:hint="eastAsia" w:ascii="宋体" w:hAnsi="宋体" w:eastAsia="宋体" w:cs="宋体"/>
          <w:sz w:val="24"/>
          <w:szCs w:val="24"/>
        </w:rPr>
        <w:t>（三）法定代表人授权委托书（格式）</w:t>
      </w:r>
    </w:p>
    <w:p w14:paraId="7337D992">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w:t>
      </w:r>
    </w:p>
    <w:p w14:paraId="6EB11C3F">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szCs w:val="28"/>
        </w:rPr>
        <w:t>磋商项目名称</w:t>
      </w:r>
      <w:r>
        <w:rPr>
          <w:rFonts w:hint="eastAsia" w:ascii="宋体" w:hAnsi="宋体" w:eastAsia="宋体" w:cs="宋体"/>
          <w:sz w:val="24"/>
        </w:rPr>
        <w:t>：</w:t>
      </w:r>
      <w:r>
        <w:rPr>
          <w:rFonts w:hint="eastAsia" w:ascii="宋体" w:hAnsi="宋体" w:eastAsia="宋体" w:cs="宋体"/>
          <w:sz w:val="24"/>
          <w:u w:val="single"/>
        </w:rPr>
        <w:t xml:space="preserve">                                                </w:t>
      </w:r>
    </w:p>
    <w:p w14:paraId="7AFA9E2B">
      <w:pPr>
        <w:tabs>
          <w:tab w:val="left" w:pos="6300"/>
        </w:tabs>
        <w:snapToGrid w:val="0"/>
        <w:spacing w:line="500" w:lineRule="exact"/>
        <w:ind w:firstLine="570"/>
        <w:rPr>
          <w:rFonts w:hint="eastAsia" w:ascii="宋体" w:hAnsi="宋体" w:eastAsia="宋体" w:cs="宋体"/>
          <w:sz w:val="24"/>
        </w:rPr>
      </w:pPr>
    </w:p>
    <w:p w14:paraId="3EC2F91C">
      <w:pPr>
        <w:tabs>
          <w:tab w:val="left" w:pos="6300"/>
        </w:tabs>
        <w:snapToGrid w:val="0"/>
        <w:spacing w:line="500" w:lineRule="exac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（采购代理机构名称）：</w:t>
      </w:r>
    </w:p>
    <w:p w14:paraId="297AFD3C">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（供应商法定代表人名称）是</w:t>
      </w:r>
      <w:r>
        <w:rPr>
          <w:rFonts w:hint="eastAsia" w:ascii="宋体" w:hAnsi="宋体" w:eastAsia="宋体" w:cs="宋体"/>
          <w:sz w:val="24"/>
          <w:u w:val="single"/>
        </w:rPr>
        <w:t xml:space="preserve">                    </w:t>
      </w:r>
      <w:r>
        <w:rPr>
          <w:rFonts w:hint="eastAsia" w:ascii="宋体" w:hAnsi="宋体" w:eastAsia="宋体" w:cs="宋体"/>
          <w:sz w:val="24"/>
        </w:rPr>
        <w:t>（供应商名称）的法定代表人，特授权</w:t>
      </w:r>
      <w:r>
        <w:rPr>
          <w:rFonts w:hint="eastAsia" w:ascii="宋体" w:hAnsi="宋体" w:eastAsia="宋体" w:cs="宋体"/>
          <w:sz w:val="24"/>
          <w:u w:val="single"/>
        </w:rPr>
        <w:t xml:space="preserve">          </w:t>
      </w:r>
      <w:r>
        <w:rPr>
          <w:rFonts w:hint="eastAsia" w:ascii="宋体" w:hAnsi="宋体" w:eastAsia="宋体" w:cs="宋体"/>
          <w:sz w:val="24"/>
        </w:rPr>
        <w:t>（被授权人姓名及身份证代码）代表我单位全权办理上述项目的磋商、签约等具体工作，并签署全部有关文件、协议及合同。</w:t>
      </w:r>
    </w:p>
    <w:p w14:paraId="6CC9D28A">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我单位对被授权人的</w:t>
      </w:r>
      <w:r>
        <w:rPr>
          <w:rFonts w:hint="eastAsia" w:ascii="宋体" w:hAnsi="宋体" w:eastAsia="宋体" w:cs="宋体"/>
          <w:sz w:val="24"/>
          <w:szCs w:val="28"/>
        </w:rPr>
        <w:t>签署</w:t>
      </w:r>
      <w:r>
        <w:rPr>
          <w:rFonts w:hint="eastAsia" w:ascii="宋体" w:hAnsi="宋体" w:eastAsia="宋体" w:cs="宋体"/>
          <w:sz w:val="24"/>
        </w:rPr>
        <w:t>负全部责任。</w:t>
      </w:r>
    </w:p>
    <w:p w14:paraId="6D5D4708">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在撤销授权的书面通知以前，本授权书一直有效。被授权人在授权书有效期内签署的所有文件不因授权的撤销而失效。</w:t>
      </w:r>
    </w:p>
    <w:p w14:paraId="4E448A2B">
      <w:pPr>
        <w:tabs>
          <w:tab w:val="left" w:pos="6300"/>
        </w:tabs>
        <w:snapToGrid w:val="0"/>
        <w:spacing w:line="500" w:lineRule="exact"/>
        <w:ind w:firstLine="570"/>
        <w:rPr>
          <w:rFonts w:hint="eastAsia" w:ascii="宋体" w:hAnsi="宋体" w:eastAsia="宋体" w:cs="宋体"/>
          <w:sz w:val="24"/>
        </w:rPr>
      </w:pPr>
    </w:p>
    <w:p w14:paraId="1857E004">
      <w:pPr>
        <w:tabs>
          <w:tab w:val="left" w:pos="6300"/>
        </w:tabs>
        <w:snapToGrid w:val="0"/>
        <w:spacing w:line="500" w:lineRule="exact"/>
        <w:ind w:firstLine="570"/>
        <w:rPr>
          <w:rFonts w:hint="eastAsia" w:ascii="宋体" w:hAnsi="宋体" w:eastAsia="宋体" w:cs="宋体"/>
          <w:sz w:val="24"/>
        </w:rPr>
      </w:pPr>
    </w:p>
    <w:p w14:paraId="2749D56B">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被授权人：                                 供应商法定代表人：</w:t>
      </w:r>
    </w:p>
    <w:p w14:paraId="01FBBDCB">
      <w:pPr>
        <w:tabs>
          <w:tab w:val="left" w:pos="6300"/>
        </w:tabs>
        <w:snapToGrid w:val="0"/>
        <w:spacing w:line="500" w:lineRule="exact"/>
        <w:ind w:firstLine="570"/>
        <w:rPr>
          <w:rFonts w:hint="eastAsia" w:ascii="宋体" w:hAnsi="宋体" w:eastAsia="宋体" w:cs="宋体"/>
          <w:sz w:val="24"/>
          <w:szCs w:val="28"/>
        </w:rPr>
      </w:pPr>
      <w:r>
        <w:rPr>
          <w:rFonts w:hint="eastAsia" w:ascii="宋体" w:hAnsi="宋体" w:eastAsia="宋体" w:cs="宋体"/>
          <w:sz w:val="24"/>
          <w:szCs w:val="28"/>
        </w:rPr>
        <w:t>（签署或盖章）                                （签署或盖章）</w:t>
      </w:r>
    </w:p>
    <w:p w14:paraId="0558616B">
      <w:pPr>
        <w:tabs>
          <w:tab w:val="left" w:pos="6300"/>
        </w:tabs>
        <w:snapToGrid w:val="0"/>
        <w:spacing w:line="500" w:lineRule="exact"/>
        <w:ind w:firstLine="570"/>
        <w:rPr>
          <w:rFonts w:hint="eastAsia" w:ascii="宋体" w:hAnsi="宋体" w:eastAsia="宋体" w:cs="宋体"/>
          <w:sz w:val="24"/>
          <w:szCs w:val="28"/>
        </w:rPr>
      </w:pPr>
    </w:p>
    <w:p w14:paraId="6A378DFB">
      <w:pPr>
        <w:tabs>
          <w:tab w:val="left" w:pos="6300"/>
        </w:tabs>
        <w:snapToGrid w:val="0"/>
        <w:spacing w:line="500" w:lineRule="exact"/>
        <w:ind w:firstLine="570"/>
        <w:rPr>
          <w:rFonts w:hint="eastAsia" w:ascii="宋体" w:hAnsi="宋体" w:eastAsia="宋体" w:cs="宋体"/>
          <w:sz w:val="24"/>
        </w:rPr>
      </w:pPr>
    </w:p>
    <w:p w14:paraId="55210A85">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（附：被授权人身份证正反面复印件）</w:t>
      </w:r>
    </w:p>
    <w:p w14:paraId="64A9F074">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w:t>
      </w:r>
    </w:p>
    <w:p w14:paraId="7C4FE15D">
      <w:pPr>
        <w:tabs>
          <w:tab w:val="left" w:pos="6300"/>
        </w:tabs>
        <w:snapToGrid w:val="0"/>
        <w:spacing w:line="500" w:lineRule="exact"/>
        <w:ind w:firstLine="570"/>
        <w:rPr>
          <w:rFonts w:hint="eastAsia" w:ascii="宋体" w:hAnsi="宋体" w:eastAsia="宋体" w:cs="宋体"/>
          <w:sz w:val="24"/>
        </w:rPr>
      </w:pPr>
    </w:p>
    <w:p w14:paraId="083296DA">
      <w:pPr>
        <w:tabs>
          <w:tab w:val="left" w:pos="6300"/>
        </w:tabs>
        <w:snapToGrid w:val="0"/>
        <w:spacing w:line="500" w:lineRule="exact"/>
        <w:ind w:firstLine="570"/>
        <w:rPr>
          <w:rFonts w:hint="eastAsia" w:ascii="宋体" w:hAnsi="宋体" w:eastAsia="宋体" w:cs="宋体"/>
          <w:sz w:val="24"/>
        </w:rPr>
      </w:pPr>
    </w:p>
    <w:p w14:paraId="6180135B">
      <w:pPr>
        <w:tabs>
          <w:tab w:val="left" w:pos="6300"/>
        </w:tabs>
        <w:snapToGrid w:val="0"/>
        <w:spacing w:line="500" w:lineRule="exact"/>
        <w:ind w:right="480" w:firstLine="570"/>
        <w:jc w:val="right"/>
        <w:rPr>
          <w:rFonts w:hint="eastAsia" w:ascii="宋体" w:hAnsi="宋体" w:eastAsia="宋体" w:cs="宋体"/>
          <w:sz w:val="24"/>
        </w:rPr>
      </w:pPr>
      <w:r>
        <w:rPr>
          <w:rFonts w:hint="eastAsia" w:ascii="宋体" w:hAnsi="宋体" w:eastAsia="宋体" w:cs="宋体"/>
          <w:sz w:val="24"/>
        </w:rPr>
        <w:t>（供应商公章）</w:t>
      </w:r>
    </w:p>
    <w:p w14:paraId="69F7EDC3">
      <w:pPr>
        <w:tabs>
          <w:tab w:val="left" w:pos="6300"/>
        </w:tabs>
        <w:snapToGrid w:val="0"/>
        <w:spacing w:line="500" w:lineRule="exact"/>
        <w:ind w:right="480" w:firstLine="570"/>
        <w:jc w:val="right"/>
        <w:rPr>
          <w:rFonts w:hint="eastAsia" w:ascii="宋体" w:hAnsi="宋体" w:eastAsia="宋体" w:cs="宋体"/>
          <w:sz w:val="24"/>
        </w:rPr>
      </w:pPr>
      <w:r>
        <w:rPr>
          <w:rFonts w:hint="eastAsia" w:ascii="宋体" w:hAnsi="宋体" w:eastAsia="宋体" w:cs="宋体"/>
          <w:sz w:val="24"/>
        </w:rPr>
        <w:t>年   月   日</w:t>
      </w:r>
    </w:p>
    <w:p w14:paraId="5AD89D73">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被授权人电话：XXXXXXX     电子邮箱：XXXXXX@XXXXX（若法定代表人办理并签署响应文件的可不填写）</w:t>
      </w:r>
    </w:p>
    <w:p w14:paraId="25844F43">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注：</w:t>
      </w:r>
    </w:p>
    <w:p w14:paraId="2B8B3005">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1.若为法定代表人办理并签署响应文件的，不提供此文件。</w:t>
      </w:r>
    </w:p>
    <w:p w14:paraId="2E9AFCBA">
      <w:pPr>
        <w:tabs>
          <w:tab w:val="left" w:pos="6300"/>
        </w:tabs>
        <w:snapToGrid w:val="0"/>
        <w:spacing w:line="500" w:lineRule="exact"/>
        <w:ind w:firstLine="570"/>
        <w:rPr>
          <w:rFonts w:hint="eastAsia" w:ascii="宋体" w:hAnsi="宋体" w:eastAsia="宋体" w:cs="宋体"/>
          <w:sz w:val="24"/>
          <w:szCs w:val="24"/>
        </w:rPr>
      </w:pPr>
      <w:r>
        <w:rPr>
          <w:rFonts w:hint="eastAsia" w:ascii="宋体" w:hAnsi="宋体" w:eastAsia="宋体" w:cs="宋体"/>
        </w:rPr>
        <w:br w:type="column"/>
      </w:r>
      <w:r>
        <w:rPr>
          <w:rFonts w:hint="eastAsia" w:ascii="宋体" w:hAnsi="宋体" w:eastAsia="宋体" w:cs="宋体"/>
          <w:sz w:val="24"/>
          <w:szCs w:val="24"/>
        </w:rPr>
        <w:t>（四）</w:t>
      </w:r>
      <w:r>
        <w:rPr>
          <w:rFonts w:hint="eastAsia" w:ascii="宋体" w:hAnsi="宋体" w:eastAsia="宋体" w:cs="宋体"/>
          <w:sz w:val="24"/>
          <w:szCs w:val="28"/>
        </w:rPr>
        <w:t>基本资格条件承诺函</w:t>
      </w:r>
    </w:p>
    <w:p w14:paraId="4825F71B">
      <w:pPr>
        <w:tabs>
          <w:tab w:val="left" w:pos="6300"/>
        </w:tabs>
        <w:snapToGrid w:val="0"/>
        <w:spacing w:line="500" w:lineRule="exact"/>
        <w:ind w:firstLine="643" w:firstLineChars="200"/>
        <w:jc w:val="center"/>
        <w:rPr>
          <w:rFonts w:hint="eastAsia" w:ascii="宋体" w:hAnsi="宋体" w:eastAsia="宋体" w:cs="宋体"/>
          <w:b/>
          <w:bCs/>
          <w:sz w:val="32"/>
          <w:szCs w:val="32"/>
        </w:rPr>
      </w:pPr>
      <w:r>
        <w:rPr>
          <w:rFonts w:hint="eastAsia" w:ascii="宋体" w:hAnsi="宋体" w:eastAsia="宋体" w:cs="宋体"/>
          <w:b/>
          <w:bCs/>
          <w:sz w:val="32"/>
          <w:szCs w:val="32"/>
        </w:rPr>
        <w:t>基本资格条件承诺函</w:t>
      </w:r>
    </w:p>
    <w:p w14:paraId="3F546A93">
      <w:pPr>
        <w:tabs>
          <w:tab w:val="left" w:pos="6300"/>
        </w:tabs>
        <w:snapToGrid w:val="0"/>
        <w:spacing w:line="530" w:lineRule="exact"/>
        <w:rPr>
          <w:rFonts w:hint="eastAsia" w:ascii="宋体" w:hAnsi="宋体" w:eastAsia="宋体" w:cs="宋体"/>
          <w:sz w:val="24"/>
        </w:rPr>
      </w:pPr>
    </w:p>
    <w:p w14:paraId="4BDA8A97">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（采购代理机构名称）：</w:t>
      </w:r>
    </w:p>
    <w:p w14:paraId="2790344C">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（供应商名称）郑重承诺：</w:t>
      </w:r>
    </w:p>
    <w:p w14:paraId="2DA76F55">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1.我方具有良好的商业信誉和健全的财务会计制度，具有履行合同所必需的设备和专业技术能力，具</w:t>
      </w:r>
      <w:r>
        <w:rPr>
          <w:rFonts w:hint="eastAsia" w:ascii="宋体" w:hAnsi="宋体" w:eastAsia="宋体" w:cs="宋体"/>
          <w:sz w:val="24"/>
          <w:lang w:val="zh-CN"/>
        </w:rPr>
        <w:t>有依法缴纳税收和社会保障金的良好记录</w:t>
      </w:r>
      <w:r>
        <w:rPr>
          <w:rFonts w:hint="eastAsia" w:ascii="宋体" w:hAnsi="宋体" w:eastAsia="宋体" w:cs="宋体"/>
          <w:sz w:val="24"/>
        </w:rPr>
        <w:t>，参加本项目采购活动前三年内无重大违法活动记录。</w:t>
      </w:r>
    </w:p>
    <w:p w14:paraId="5A622E07">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2.我方未列入在信用中国网站（www.creditchina.gov.cn）“失信被执行人”、“重大税收违法案件当事人名单”中，也未列入中国政府采购网（www.ccgp.gov.cn）“政府采购严重违法失信行为记录名单”中。</w:t>
      </w:r>
    </w:p>
    <w:p w14:paraId="61F6F37F">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3.我方在采购项目评审（评标）环节结束后，随时接受采购人、采购代理机构的检查验证，配合提供相关证明材料，证明符合《中华人民共和国政府采购法》规定的供应商基本资格条件。</w:t>
      </w:r>
    </w:p>
    <w:p w14:paraId="152441D1">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我方对以上承诺负全部法律责任。</w:t>
      </w:r>
    </w:p>
    <w:p w14:paraId="03B94E0F">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特此承诺。</w:t>
      </w:r>
    </w:p>
    <w:p w14:paraId="450CD017">
      <w:pPr>
        <w:tabs>
          <w:tab w:val="left" w:pos="6300"/>
        </w:tabs>
        <w:snapToGrid w:val="0"/>
        <w:spacing w:line="500" w:lineRule="exact"/>
        <w:ind w:firstLine="480" w:firstLineChars="200"/>
        <w:rPr>
          <w:rFonts w:hint="eastAsia" w:ascii="宋体" w:hAnsi="宋体" w:eastAsia="宋体" w:cs="宋体"/>
          <w:sz w:val="24"/>
        </w:rPr>
      </w:pPr>
    </w:p>
    <w:p w14:paraId="1EF9CF64">
      <w:pPr>
        <w:tabs>
          <w:tab w:val="left" w:pos="6300"/>
        </w:tabs>
        <w:snapToGrid w:val="0"/>
        <w:spacing w:line="500" w:lineRule="exact"/>
        <w:ind w:firstLine="480" w:firstLineChars="200"/>
        <w:jc w:val="right"/>
        <w:rPr>
          <w:rFonts w:hint="eastAsia" w:ascii="宋体" w:hAnsi="宋体" w:eastAsia="宋体" w:cs="宋体"/>
          <w:sz w:val="24"/>
        </w:rPr>
      </w:pPr>
      <w:r>
        <w:rPr>
          <w:rFonts w:hint="eastAsia" w:ascii="宋体" w:hAnsi="宋体" w:eastAsia="宋体" w:cs="宋体"/>
          <w:sz w:val="24"/>
        </w:rPr>
        <w:t>（供应商公章）</w:t>
      </w:r>
    </w:p>
    <w:p w14:paraId="0499FACC">
      <w:pPr>
        <w:tabs>
          <w:tab w:val="left" w:pos="6300"/>
        </w:tabs>
        <w:snapToGrid w:val="0"/>
        <w:spacing w:line="500" w:lineRule="exact"/>
        <w:ind w:firstLine="7920" w:firstLineChars="3300"/>
        <w:rPr>
          <w:rFonts w:hint="eastAsia" w:ascii="宋体" w:hAnsi="宋体" w:eastAsia="宋体" w:cs="宋体"/>
          <w:sz w:val="24"/>
          <w:szCs w:val="24"/>
        </w:rPr>
      </w:pPr>
      <w:r>
        <w:rPr>
          <w:rFonts w:hint="eastAsia" w:ascii="宋体" w:hAnsi="宋体" w:eastAsia="宋体" w:cs="宋体"/>
          <w:sz w:val="24"/>
        </w:rPr>
        <w:t>年   月   日</w:t>
      </w:r>
    </w:p>
    <w:p w14:paraId="7B3749DB">
      <w:pPr>
        <w:snapToGrid w:val="0"/>
        <w:spacing w:line="400" w:lineRule="exact"/>
        <w:ind w:firstLine="560" w:firstLineChars="200"/>
        <w:rPr>
          <w:rFonts w:hint="eastAsia" w:ascii="宋体" w:hAnsi="宋体" w:eastAsia="宋体" w:cs="宋体"/>
          <w:sz w:val="24"/>
          <w:szCs w:val="24"/>
        </w:rPr>
      </w:pPr>
      <w:r>
        <w:rPr>
          <w:rFonts w:hint="eastAsia" w:ascii="宋体" w:hAnsi="宋体" w:eastAsia="宋体" w:cs="宋体"/>
        </w:rPr>
        <w:br w:type="page"/>
      </w:r>
      <w:r>
        <w:rPr>
          <w:rFonts w:hint="eastAsia" w:ascii="宋体" w:hAnsi="宋体" w:eastAsia="宋体" w:cs="宋体"/>
          <w:sz w:val="24"/>
          <w:szCs w:val="24"/>
        </w:rPr>
        <w:t>（五）特定资格条件证明文件</w:t>
      </w:r>
    </w:p>
    <w:p w14:paraId="29AB7B73">
      <w:pPr>
        <w:tabs>
          <w:tab w:val="left" w:pos="6300"/>
        </w:tabs>
        <w:snapToGrid w:val="0"/>
        <w:spacing w:line="400" w:lineRule="exact"/>
        <w:ind w:firstLine="480" w:firstLineChars="200"/>
        <w:rPr>
          <w:rFonts w:hint="eastAsia" w:ascii="宋体" w:hAnsi="宋体" w:eastAsia="宋体" w:cs="宋体"/>
          <w:sz w:val="24"/>
          <w:szCs w:val="24"/>
        </w:rPr>
      </w:pPr>
    </w:p>
    <w:p w14:paraId="075016DD">
      <w:pPr>
        <w:pStyle w:val="4"/>
        <w:spacing w:before="0" w:after="0" w:line="360" w:lineRule="auto"/>
        <w:rPr>
          <w:rFonts w:hint="eastAsia" w:ascii="宋体" w:hAnsi="宋体" w:eastAsia="宋体" w:cs="宋体"/>
          <w:sz w:val="24"/>
        </w:rPr>
      </w:pPr>
      <w:bookmarkStart w:id="145" w:name="_Toc14422"/>
      <w:r>
        <w:rPr>
          <w:rFonts w:hint="eastAsia" w:ascii="宋体" w:hAnsi="宋体" w:eastAsia="宋体" w:cs="宋体"/>
          <w:b w:val="0"/>
          <w:sz w:val="28"/>
        </w:rPr>
        <w:br w:type="page"/>
      </w:r>
      <w:bookmarkStart w:id="146" w:name="_Toc76462354"/>
      <w:bookmarkStart w:id="147" w:name="_Toc106030910"/>
      <w:bookmarkStart w:id="148" w:name="_Toc25362"/>
      <w:r>
        <w:rPr>
          <w:rFonts w:hint="eastAsia" w:ascii="宋体" w:hAnsi="宋体" w:eastAsia="宋体" w:cs="宋体"/>
          <w:color w:val="000000"/>
          <w:sz w:val="24"/>
          <w:szCs w:val="24"/>
        </w:rPr>
        <w:t>五、其他资料</w:t>
      </w:r>
      <w:bookmarkEnd w:id="145"/>
      <w:bookmarkEnd w:id="146"/>
      <w:bookmarkEnd w:id="147"/>
      <w:bookmarkEnd w:id="148"/>
    </w:p>
    <w:p w14:paraId="71DDDAF5">
      <w:pPr>
        <w:tabs>
          <w:tab w:val="left" w:pos="6300"/>
        </w:tabs>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（一）中小企业声明函、监狱企业证明文件、残疾人福利性单位声明函</w:t>
      </w:r>
    </w:p>
    <w:p w14:paraId="1AF4126C">
      <w:pPr>
        <w:tabs>
          <w:tab w:val="left" w:pos="6300"/>
        </w:tabs>
        <w:snapToGrid w:val="0"/>
        <w:spacing w:line="500" w:lineRule="exact"/>
        <w:ind w:firstLine="560" w:firstLineChars="200"/>
        <w:jc w:val="center"/>
        <w:rPr>
          <w:rFonts w:hint="eastAsia" w:ascii="宋体" w:hAnsi="宋体" w:eastAsia="宋体" w:cs="宋体"/>
        </w:rPr>
      </w:pPr>
      <w:r>
        <w:rPr>
          <w:rFonts w:hint="eastAsia" w:ascii="宋体" w:hAnsi="宋体" w:eastAsia="宋体" w:cs="宋体"/>
        </w:rPr>
        <w:t>中小企业声明函</w:t>
      </w:r>
    </w:p>
    <w:p w14:paraId="2EE425AB">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本公司郑重声明，根据《政府采购促进中小企业发展管理办法》（</w:t>
      </w:r>
      <w:r>
        <w:rPr>
          <w:rFonts w:hint="eastAsia" w:ascii="宋体" w:hAnsi="宋体" w:eastAsia="宋体" w:cs="宋体"/>
          <w:sz w:val="24"/>
          <w:szCs w:val="24"/>
        </w:rPr>
        <w:t>财库〔2020〕46号</w:t>
      </w:r>
      <w:r>
        <w:rPr>
          <w:rFonts w:hint="eastAsia" w:ascii="宋体" w:hAnsi="宋体" w:eastAsia="宋体" w:cs="宋体"/>
          <w:sz w:val="24"/>
          <w:szCs w:val="28"/>
        </w:rPr>
        <w:t>）的规定，本公司参加</w:t>
      </w:r>
      <w:r>
        <w:rPr>
          <w:rFonts w:hint="eastAsia" w:ascii="宋体" w:hAnsi="宋体" w:eastAsia="宋体" w:cs="宋体"/>
          <w:i/>
          <w:sz w:val="24"/>
          <w:szCs w:val="28"/>
          <w:u w:val="single"/>
        </w:rPr>
        <w:t>（单位名称）</w:t>
      </w:r>
      <w:r>
        <w:rPr>
          <w:rFonts w:hint="eastAsia" w:ascii="宋体" w:hAnsi="宋体" w:eastAsia="宋体" w:cs="宋体"/>
          <w:sz w:val="24"/>
          <w:szCs w:val="28"/>
        </w:rPr>
        <w:t>的</w:t>
      </w:r>
      <w:r>
        <w:rPr>
          <w:rFonts w:hint="eastAsia" w:ascii="宋体" w:hAnsi="宋体" w:eastAsia="宋体" w:cs="宋体"/>
          <w:i/>
          <w:sz w:val="24"/>
          <w:szCs w:val="28"/>
          <w:u w:val="single"/>
        </w:rPr>
        <w:t>（项目名称）</w:t>
      </w:r>
      <w:r>
        <w:rPr>
          <w:rFonts w:hint="eastAsia" w:ascii="宋体" w:hAnsi="宋体" w:eastAsia="宋体" w:cs="宋体"/>
          <w:sz w:val="24"/>
          <w:szCs w:val="28"/>
        </w:rPr>
        <w:t>采购活动，服务全部由符合政策要求的中小企业承接。具体情况如下：</w:t>
      </w:r>
    </w:p>
    <w:p w14:paraId="6CE921BE">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eastAsia="宋体" w:cs="宋体"/>
          <w:i/>
          <w:sz w:val="24"/>
          <w:szCs w:val="28"/>
          <w:u w:val="single"/>
        </w:rPr>
        <w:t>（标的名称）</w:t>
      </w:r>
      <w:r>
        <w:rPr>
          <w:rFonts w:hint="eastAsia" w:ascii="宋体" w:hAnsi="宋体" w:eastAsia="宋体" w:cs="宋体"/>
          <w:sz w:val="24"/>
          <w:szCs w:val="28"/>
        </w:rPr>
        <w:t>，属于</w:t>
      </w:r>
      <w:r>
        <w:rPr>
          <w:rFonts w:hint="eastAsia" w:ascii="宋体" w:hAnsi="宋体" w:eastAsia="宋体" w:cs="宋体"/>
          <w:i/>
          <w:sz w:val="24"/>
          <w:szCs w:val="28"/>
          <w:u w:val="single"/>
        </w:rPr>
        <w:t>（采购文件中明确的所属行业）</w:t>
      </w:r>
      <w:r>
        <w:rPr>
          <w:rFonts w:hint="eastAsia" w:ascii="宋体" w:hAnsi="宋体" w:eastAsia="宋体" w:cs="宋体"/>
          <w:sz w:val="24"/>
          <w:szCs w:val="28"/>
        </w:rPr>
        <w:t>；承接企业为</w:t>
      </w:r>
      <w:r>
        <w:rPr>
          <w:rFonts w:hint="eastAsia" w:ascii="宋体" w:hAnsi="宋体" w:eastAsia="宋体" w:cs="宋体"/>
          <w:i/>
          <w:sz w:val="24"/>
          <w:szCs w:val="28"/>
          <w:u w:val="single"/>
        </w:rPr>
        <w:t>（企业名称）</w:t>
      </w:r>
      <w:r>
        <w:rPr>
          <w:rFonts w:hint="eastAsia" w:ascii="宋体" w:hAnsi="宋体" w:eastAsia="宋体" w:cs="宋体"/>
          <w:sz w:val="24"/>
          <w:szCs w:val="28"/>
        </w:rPr>
        <w:t>，从业人员</w:t>
      </w:r>
      <w:r>
        <w:rPr>
          <w:rFonts w:hint="eastAsia" w:ascii="宋体" w:hAnsi="宋体" w:eastAsia="宋体" w:cs="宋体"/>
          <w:sz w:val="24"/>
          <w:szCs w:val="28"/>
          <w:u w:val="single"/>
        </w:rPr>
        <w:t xml:space="preserve">      </w:t>
      </w:r>
      <w:r>
        <w:rPr>
          <w:rFonts w:hint="eastAsia" w:ascii="宋体" w:hAnsi="宋体" w:eastAsia="宋体" w:cs="宋体"/>
          <w:sz w:val="24"/>
          <w:szCs w:val="28"/>
        </w:rPr>
        <w:t>人，营业收入为</w:t>
      </w:r>
      <w:r>
        <w:rPr>
          <w:rFonts w:hint="eastAsia" w:ascii="宋体" w:hAnsi="宋体" w:eastAsia="宋体" w:cs="宋体"/>
          <w:sz w:val="24"/>
          <w:szCs w:val="28"/>
          <w:u w:val="single"/>
        </w:rPr>
        <w:t xml:space="preserve">    </w:t>
      </w:r>
      <w:r>
        <w:rPr>
          <w:rFonts w:hint="eastAsia" w:ascii="宋体" w:hAnsi="宋体" w:eastAsia="宋体" w:cs="宋体"/>
          <w:sz w:val="24"/>
          <w:szCs w:val="28"/>
        </w:rPr>
        <w:t>万元，资产总额为</w:t>
      </w:r>
      <w:r>
        <w:rPr>
          <w:rFonts w:hint="eastAsia" w:ascii="宋体" w:hAnsi="宋体" w:eastAsia="宋体" w:cs="宋体"/>
          <w:sz w:val="24"/>
          <w:szCs w:val="28"/>
          <w:u w:val="single"/>
        </w:rPr>
        <w:t xml:space="preserve">    </w:t>
      </w:r>
      <w:r>
        <w:rPr>
          <w:rFonts w:hint="eastAsia" w:ascii="宋体" w:hAnsi="宋体" w:eastAsia="宋体" w:cs="宋体"/>
          <w:sz w:val="24"/>
          <w:szCs w:val="28"/>
        </w:rPr>
        <w:t>万元，属于</w:t>
      </w:r>
      <w:r>
        <w:rPr>
          <w:rFonts w:hint="eastAsia" w:ascii="宋体" w:hAnsi="宋体" w:eastAsia="宋体" w:cs="宋体"/>
          <w:i/>
          <w:sz w:val="24"/>
          <w:szCs w:val="28"/>
          <w:u w:val="single"/>
        </w:rPr>
        <w:t>（中型企业、小型企业、微型企业）</w:t>
      </w:r>
      <w:r>
        <w:rPr>
          <w:rFonts w:hint="eastAsia" w:ascii="宋体" w:hAnsi="宋体" w:eastAsia="宋体" w:cs="宋体"/>
          <w:sz w:val="24"/>
          <w:szCs w:val="28"/>
        </w:rPr>
        <w:t>；</w:t>
      </w:r>
    </w:p>
    <w:p w14:paraId="77E5C7AE">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为本标的提供的服务人员</w:t>
      </w:r>
      <w:r>
        <w:rPr>
          <w:rFonts w:hint="eastAsia" w:ascii="宋体" w:hAnsi="宋体" w:eastAsia="宋体" w:cs="宋体"/>
          <w:sz w:val="24"/>
          <w:szCs w:val="28"/>
          <w:u w:val="single"/>
        </w:rPr>
        <w:t xml:space="preserve">   </w:t>
      </w:r>
      <w:r>
        <w:rPr>
          <w:rFonts w:hint="eastAsia" w:ascii="宋体" w:hAnsi="宋体" w:eastAsia="宋体" w:cs="宋体"/>
          <w:sz w:val="24"/>
          <w:szCs w:val="28"/>
        </w:rPr>
        <w:t>人，其中与本企业签订劳动合同</w:t>
      </w:r>
      <w:r>
        <w:rPr>
          <w:rFonts w:hint="eastAsia" w:ascii="宋体" w:hAnsi="宋体" w:eastAsia="宋体" w:cs="宋体"/>
          <w:sz w:val="24"/>
          <w:szCs w:val="28"/>
          <w:u w:val="single"/>
        </w:rPr>
        <w:t xml:space="preserve">   </w:t>
      </w:r>
      <w:r>
        <w:rPr>
          <w:rFonts w:hint="eastAsia" w:ascii="宋体" w:hAnsi="宋体" w:eastAsia="宋体" w:cs="宋体"/>
          <w:sz w:val="24"/>
          <w:szCs w:val="28"/>
        </w:rPr>
        <w:t>人，其他人员</w:t>
      </w:r>
      <w:r>
        <w:rPr>
          <w:rFonts w:hint="eastAsia" w:ascii="宋体" w:hAnsi="宋体" w:eastAsia="宋体" w:cs="宋体"/>
          <w:sz w:val="24"/>
          <w:szCs w:val="28"/>
          <w:u w:val="single"/>
        </w:rPr>
        <w:t xml:space="preserve">   </w:t>
      </w:r>
      <w:r>
        <w:rPr>
          <w:rFonts w:hint="eastAsia" w:ascii="宋体" w:hAnsi="宋体" w:eastAsia="宋体" w:cs="宋体"/>
          <w:sz w:val="24"/>
          <w:szCs w:val="28"/>
        </w:rPr>
        <w:t>人。有其他人员的不符合中小企业扶持政策（适用于服务采购项目）;</w:t>
      </w:r>
    </w:p>
    <w:p w14:paraId="67F4C698">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eastAsia="宋体" w:cs="宋体"/>
          <w:i/>
          <w:sz w:val="24"/>
          <w:szCs w:val="28"/>
          <w:u w:val="single"/>
        </w:rPr>
        <w:t xml:space="preserve"> （标的名称）</w:t>
      </w:r>
      <w:r>
        <w:rPr>
          <w:rFonts w:hint="eastAsia" w:ascii="宋体" w:hAnsi="宋体" w:eastAsia="宋体" w:cs="宋体"/>
          <w:sz w:val="24"/>
          <w:szCs w:val="28"/>
        </w:rPr>
        <w:t>，属于</w:t>
      </w:r>
      <w:r>
        <w:rPr>
          <w:rFonts w:hint="eastAsia" w:ascii="宋体" w:hAnsi="宋体" w:eastAsia="宋体" w:cs="宋体"/>
          <w:i/>
          <w:sz w:val="24"/>
          <w:szCs w:val="28"/>
          <w:u w:val="single"/>
        </w:rPr>
        <w:t>（采购文件中明确的所属行业）</w:t>
      </w:r>
      <w:r>
        <w:rPr>
          <w:rFonts w:hint="eastAsia" w:ascii="宋体" w:hAnsi="宋体" w:eastAsia="宋体" w:cs="宋体"/>
          <w:sz w:val="24"/>
          <w:szCs w:val="28"/>
        </w:rPr>
        <w:t>；承接企业为</w:t>
      </w:r>
      <w:r>
        <w:rPr>
          <w:rFonts w:hint="eastAsia" w:ascii="宋体" w:hAnsi="宋体" w:eastAsia="宋体" w:cs="宋体"/>
          <w:i/>
          <w:sz w:val="24"/>
          <w:szCs w:val="28"/>
          <w:u w:val="single"/>
        </w:rPr>
        <w:t>（企业名称）</w:t>
      </w:r>
      <w:r>
        <w:rPr>
          <w:rFonts w:hint="eastAsia" w:ascii="宋体" w:hAnsi="宋体" w:eastAsia="宋体" w:cs="宋体"/>
          <w:sz w:val="24"/>
          <w:szCs w:val="28"/>
        </w:rPr>
        <w:t>，从业人员</w:t>
      </w:r>
      <w:r>
        <w:rPr>
          <w:rFonts w:hint="eastAsia" w:ascii="宋体" w:hAnsi="宋体" w:eastAsia="宋体" w:cs="宋体"/>
          <w:sz w:val="24"/>
          <w:szCs w:val="28"/>
          <w:u w:val="single"/>
        </w:rPr>
        <w:t xml:space="preserve">      </w:t>
      </w:r>
      <w:r>
        <w:rPr>
          <w:rFonts w:hint="eastAsia" w:ascii="宋体" w:hAnsi="宋体" w:eastAsia="宋体" w:cs="宋体"/>
          <w:sz w:val="24"/>
          <w:szCs w:val="28"/>
        </w:rPr>
        <w:t>人，营业收入为</w:t>
      </w:r>
      <w:r>
        <w:rPr>
          <w:rFonts w:hint="eastAsia" w:ascii="宋体" w:hAnsi="宋体" w:eastAsia="宋体" w:cs="宋体"/>
          <w:sz w:val="24"/>
          <w:szCs w:val="28"/>
          <w:u w:val="single"/>
        </w:rPr>
        <w:t xml:space="preserve">    </w:t>
      </w:r>
      <w:r>
        <w:rPr>
          <w:rFonts w:hint="eastAsia" w:ascii="宋体" w:hAnsi="宋体" w:eastAsia="宋体" w:cs="宋体"/>
          <w:sz w:val="24"/>
          <w:szCs w:val="28"/>
        </w:rPr>
        <w:t>万元，资产总额为</w:t>
      </w:r>
      <w:r>
        <w:rPr>
          <w:rFonts w:hint="eastAsia" w:ascii="宋体" w:hAnsi="宋体" w:eastAsia="宋体" w:cs="宋体"/>
          <w:sz w:val="24"/>
          <w:szCs w:val="28"/>
          <w:u w:val="single"/>
        </w:rPr>
        <w:t xml:space="preserve">    </w:t>
      </w:r>
      <w:r>
        <w:rPr>
          <w:rFonts w:hint="eastAsia" w:ascii="宋体" w:hAnsi="宋体" w:eastAsia="宋体" w:cs="宋体"/>
          <w:sz w:val="24"/>
          <w:szCs w:val="28"/>
        </w:rPr>
        <w:t>万元，属于</w:t>
      </w:r>
      <w:r>
        <w:rPr>
          <w:rFonts w:hint="eastAsia" w:ascii="宋体" w:hAnsi="宋体" w:eastAsia="宋体" w:cs="宋体"/>
          <w:i/>
          <w:sz w:val="24"/>
          <w:szCs w:val="28"/>
          <w:u w:val="single"/>
        </w:rPr>
        <w:t>（中型企业、小型企业、微型企业）</w:t>
      </w:r>
      <w:r>
        <w:rPr>
          <w:rFonts w:hint="eastAsia" w:ascii="宋体" w:hAnsi="宋体" w:eastAsia="宋体" w:cs="宋体"/>
          <w:sz w:val="24"/>
          <w:szCs w:val="28"/>
        </w:rPr>
        <w:t>；</w:t>
      </w:r>
    </w:p>
    <w:p w14:paraId="280FEAA6">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为本标的提供的服务人员</w:t>
      </w:r>
      <w:r>
        <w:rPr>
          <w:rFonts w:hint="eastAsia" w:ascii="宋体" w:hAnsi="宋体" w:eastAsia="宋体" w:cs="宋体"/>
          <w:sz w:val="24"/>
          <w:szCs w:val="28"/>
          <w:u w:val="single"/>
        </w:rPr>
        <w:t xml:space="preserve">   </w:t>
      </w:r>
      <w:r>
        <w:rPr>
          <w:rFonts w:hint="eastAsia" w:ascii="宋体" w:hAnsi="宋体" w:eastAsia="宋体" w:cs="宋体"/>
          <w:sz w:val="24"/>
          <w:szCs w:val="28"/>
        </w:rPr>
        <w:t>人，其中与本企业签订劳动合同</w:t>
      </w:r>
      <w:r>
        <w:rPr>
          <w:rFonts w:hint="eastAsia" w:ascii="宋体" w:hAnsi="宋体" w:eastAsia="宋体" w:cs="宋体"/>
          <w:sz w:val="24"/>
          <w:szCs w:val="28"/>
          <w:u w:val="single"/>
        </w:rPr>
        <w:t xml:space="preserve">   </w:t>
      </w:r>
      <w:r>
        <w:rPr>
          <w:rFonts w:hint="eastAsia" w:ascii="宋体" w:hAnsi="宋体" w:eastAsia="宋体" w:cs="宋体"/>
          <w:sz w:val="24"/>
          <w:szCs w:val="28"/>
        </w:rPr>
        <w:t>人，其他人员</w:t>
      </w:r>
      <w:r>
        <w:rPr>
          <w:rFonts w:hint="eastAsia" w:ascii="宋体" w:hAnsi="宋体" w:eastAsia="宋体" w:cs="宋体"/>
          <w:sz w:val="24"/>
          <w:szCs w:val="28"/>
          <w:u w:val="single"/>
        </w:rPr>
        <w:t xml:space="preserve">   </w:t>
      </w:r>
      <w:r>
        <w:rPr>
          <w:rFonts w:hint="eastAsia" w:ascii="宋体" w:hAnsi="宋体" w:eastAsia="宋体" w:cs="宋体"/>
          <w:sz w:val="24"/>
          <w:szCs w:val="28"/>
        </w:rPr>
        <w:t>人。有其他人员的不符合中小企业扶持政策（适用于服务采购项目）;</w:t>
      </w:r>
    </w:p>
    <w:p w14:paraId="18B98B2F">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w:t>
      </w:r>
    </w:p>
    <w:p w14:paraId="318E5309">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以上企业，不属于大企业的分支机构，不存在控股股东为大企业的情形，也不存在与大企业的负责人为同一人的情形。</w:t>
      </w:r>
    </w:p>
    <w:p w14:paraId="49E8F845">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本企业对上述声明内容的真实性负责。如有虚假，将依法承担相应责任。</w:t>
      </w:r>
    </w:p>
    <w:p w14:paraId="06F3CBDF">
      <w:pPr>
        <w:tabs>
          <w:tab w:val="left" w:pos="6300"/>
        </w:tabs>
        <w:snapToGrid w:val="0"/>
        <w:spacing w:line="50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 xml:space="preserve">                                                    </w:t>
      </w:r>
    </w:p>
    <w:p w14:paraId="3BA52E34">
      <w:pPr>
        <w:tabs>
          <w:tab w:val="left" w:pos="6300"/>
        </w:tabs>
        <w:snapToGrid w:val="0"/>
        <w:spacing w:line="500" w:lineRule="exact"/>
        <w:ind w:firstLine="6120" w:firstLineChars="2550"/>
        <w:rPr>
          <w:rFonts w:hint="eastAsia" w:ascii="宋体" w:hAnsi="宋体" w:eastAsia="宋体" w:cs="宋体"/>
          <w:sz w:val="24"/>
          <w:szCs w:val="28"/>
        </w:rPr>
      </w:pPr>
      <w:r>
        <w:rPr>
          <w:rFonts w:hint="eastAsia" w:ascii="宋体" w:hAnsi="宋体" w:eastAsia="宋体" w:cs="宋体"/>
          <w:sz w:val="24"/>
          <w:szCs w:val="28"/>
        </w:rPr>
        <w:t xml:space="preserve">企业名称（盖章）： </w:t>
      </w:r>
    </w:p>
    <w:p w14:paraId="6B26ED64">
      <w:pPr>
        <w:tabs>
          <w:tab w:val="left" w:pos="6300"/>
        </w:tabs>
        <w:snapToGrid w:val="0"/>
        <w:spacing w:line="500" w:lineRule="exact"/>
        <w:ind w:right="784" w:firstLine="6120" w:firstLineChars="2550"/>
        <w:rPr>
          <w:rFonts w:hint="eastAsia" w:ascii="宋体" w:hAnsi="宋体" w:eastAsia="宋体" w:cs="宋体"/>
          <w:sz w:val="24"/>
        </w:rPr>
      </w:pPr>
      <w:r>
        <w:rPr>
          <w:rFonts w:hint="eastAsia" w:ascii="宋体" w:hAnsi="宋体" w:eastAsia="宋体" w:cs="宋体"/>
          <w:sz w:val="24"/>
          <w:szCs w:val="28"/>
        </w:rPr>
        <w:t>日期：</w:t>
      </w:r>
    </w:p>
    <w:p w14:paraId="26113821">
      <w:pPr>
        <w:tabs>
          <w:tab w:val="left" w:pos="6300"/>
        </w:tabs>
        <w:snapToGrid w:val="0"/>
        <w:rPr>
          <w:rFonts w:hint="eastAsia" w:ascii="宋体" w:hAnsi="宋体" w:eastAsia="宋体" w:cs="宋体"/>
          <w:kern w:val="0"/>
          <w:sz w:val="21"/>
          <w:szCs w:val="21"/>
        </w:rPr>
      </w:pPr>
      <w:r>
        <w:rPr>
          <w:rFonts w:hint="eastAsia" w:ascii="宋体" w:hAnsi="宋体" w:eastAsia="宋体" w:cs="宋体"/>
          <w:kern w:val="0"/>
          <w:sz w:val="21"/>
          <w:szCs w:val="21"/>
        </w:rPr>
        <w:t>填写时应注意以下事项：</w:t>
      </w:r>
    </w:p>
    <w:p w14:paraId="40CAB0B9">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1.从业人员、营业收入、资产总额填报上一年度数据，无上一年度数据的新成立企业可不填报。</w:t>
      </w:r>
    </w:p>
    <w:p w14:paraId="77C7B4A5">
      <w:pPr>
        <w:tabs>
          <w:tab w:val="left" w:pos="6300"/>
        </w:tabs>
        <w:snapToGrid w:val="0"/>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2.中小企业应当按照《中小企业划型标准规定》（工信部联企业〔2011〕300号），如实填写并提交《中小企业声明函》。</w:t>
      </w:r>
    </w:p>
    <w:p w14:paraId="17F9AEF0">
      <w:pPr>
        <w:tabs>
          <w:tab w:val="left" w:pos="6300"/>
        </w:tabs>
        <w:snapToGrid w:val="0"/>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3.供应商填写《中小企业声明函》中所属行业时，应与采购文件第一篇“采购标的对应的中小企业划分标准所属行业”中填写的所属行业一致。</w:t>
      </w:r>
    </w:p>
    <w:p w14:paraId="3362CE6C">
      <w:pPr>
        <w:tabs>
          <w:tab w:val="left" w:pos="6300"/>
        </w:tabs>
        <w:snapToGrid w:val="0"/>
        <w:ind w:firstLine="422" w:firstLineChars="200"/>
        <w:rPr>
          <w:rFonts w:hint="eastAsia" w:ascii="宋体" w:hAnsi="宋体" w:eastAsia="宋体" w:cs="宋体"/>
          <w:b/>
          <w:kern w:val="0"/>
          <w:sz w:val="21"/>
          <w:szCs w:val="21"/>
        </w:rPr>
      </w:pPr>
      <w:r>
        <w:rPr>
          <w:rFonts w:hint="eastAsia" w:ascii="宋体" w:hAnsi="宋体" w:eastAsia="宋体" w:cs="宋体"/>
          <w:b/>
          <w:kern w:val="0"/>
          <w:sz w:val="21"/>
          <w:szCs w:val="21"/>
        </w:rPr>
        <w:t>4.本声明函“企业名称（盖章）”处为供应商盖章。</w:t>
      </w:r>
    </w:p>
    <w:p w14:paraId="59B1B6FF">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注：各行业划型标准：</w:t>
      </w:r>
    </w:p>
    <w:p w14:paraId="77FEDE16">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3574B0A6">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FBBB31E">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717D6CD">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00F4048">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55EEAF7">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326EEB6">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EC1FDF5">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D824802">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55242D9">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A8314A5">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F58986D">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BCBB1E5">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49AE1DB">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74E6424">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5D46933">
      <w:pPr>
        <w:tabs>
          <w:tab w:val="left" w:pos="6300"/>
        </w:tabs>
        <w:snapToGrid w:val="0"/>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（十六）其他未列明行业。从业人员300人以下的为中小微型企业。其中，从业人员100人及以上的为中型企业；从业人员10人及以上的为小型企业；从业人员10人以下的为微型企业。</w:t>
      </w:r>
    </w:p>
    <w:p w14:paraId="2C1B3BC8">
      <w:pPr>
        <w:tabs>
          <w:tab w:val="left" w:pos="6300"/>
        </w:tabs>
        <w:snapToGrid w:val="0"/>
        <w:spacing w:line="500" w:lineRule="exact"/>
        <w:ind w:firstLine="480" w:firstLineChars="200"/>
        <w:jc w:val="center"/>
        <w:rPr>
          <w:rFonts w:hint="eastAsia" w:ascii="宋体" w:hAnsi="宋体" w:eastAsia="宋体" w:cs="宋体"/>
        </w:rPr>
      </w:pPr>
      <w:r>
        <w:rPr>
          <w:rFonts w:hint="eastAsia" w:ascii="宋体" w:hAnsi="宋体" w:eastAsia="宋体" w:cs="宋体"/>
          <w:sz w:val="24"/>
          <w:szCs w:val="24"/>
        </w:rPr>
        <w:br w:type="page"/>
      </w:r>
      <w:r>
        <w:rPr>
          <w:rFonts w:hint="eastAsia" w:ascii="宋体" w:hAnsi="宋体" w:eastAsia="宋体" w:cs="宋体"/>
        </w:rPr>
        <w:t>监狱企业证明文件</w:t>
      </w:r>
    </w:p>
    <w:p w14:paraId="6CA0C935">
      <w:pPr>
        <w:tabs>
          <w:tab w:val="left" w:pos="6300"/>
        </w:tabs>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以省级以上监狱管理局、戒毒管理局（含新疆生产建设兵团）出具的属于监狱企业的证明文件为准。</w:t>
      </w:r>
    </w:p>
    <w:p w14:paraId="5AE36AE8">
      <w:pPr>
        <w:tabs>
          <w:tab w:val="left" w:pos="6300"/>
        </w:tabs>
        <w:snapToGrid w:val="0"/>
        <w:spacing w:line="500" w:lineRule="exact"/>
        <w:ind w:firstLine="480" w:firstLineChars="200"/>
        <w:jc w:val="center"/>
        <w:rPr>
          <w:rFonts w:hint="eastAsia" w:ascii="宋体" w:hAnsi="宋体" w:eastAsia="宋体" w:cs="宋体"/>
        </w:rPr>
      </w:pPr>
      <w:r>
        <w:rPr>
          <w:rFonts w:hint="eastAsia" w:ascii="宋体" w:hAnsi="宋体" w:eastAsia="宋体" w:cs="宋体"/>
          <w:sz w:val="24"/>
        </w:rPr>
        <w:br w:type="page"/>
      </w:r>
      <w:r>
        <w:rPr>
          <w:rFonts w:hint="eastAsia" w:ascii="宋体" w:hAnsi="宋体" w:eastAsia="宋体" w:cs="宋体"/>
        </w:rPr>
        <w:t>残疾人福利性单位声明函</w:t>
      </w:r>
    </w:p>
    <w:p w14:paraId="2C8EA62C">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16F9D87">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64B7EF73">
      <w:pPr>
        <w:tabs>
          <w:tab w:val="left" w:pos="6300"/>
        </w:tabs>
        <w:snapToGrid w:val="0"/>
        <w:spacing w:line="500" w:lineRule="exact"/>
        <w:ind w:firstLine="480" w:firstLineChars="200"/>
        <w:rPr>
          <w:rFonts w:hint="eastAsia" w:ascii="宋体" w:hAnsi="宋体" w:eastAsia="宋体" w:cs="宋体"/>
          <w:sz w:val="24"/>
        </w:rPr>
      </w:pPr>
    </w:p>
    <w:p w14:paraId="5099155B">
      <w:pPr>
        <w:tabs>
          <w:tab w:val="left" w:pos="6300"/>
        </w:tabs>
        <w:snapToGrid w:val="0"/>
        <w:spacing w:line="500" w:lineRule="exact"/>
        <w:ind w:firstLine="480" w:firstLineChars="200"/>
        <w:rPr>
          <w:rFonts w:hint="eastAsia" w:ascii="宋体" w:hAnsi="宋体" w:eastAsia="宋体" w:cs="宋体"/>
          <w:sz w:val="24"/>
        </w:rPr>
      </w:pPr>
    </w:p>
    <w:p w14:paraId="09FCE08C">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                                                 供应商名称（盖章）：</w:t>
      </w:r>
    </w:p>
    <w:p w14:paraId="4B32F942">
      <w:pPr>
        <w:snapToGrid w:val="0"/>
        <w:spacing w:line="440" w:lineRule="exact"/>
        <w:ind w:firstLine="480" w:firstLineChars="200"/>
        <w:rPr>
          <w:rFonts w:hint="eastAsia" w:ascii="宋体" w:hAnsi="宋体" w:eastAsia="宋体" w:cs="宋体"/>
          <w:sz w:val="24"/>
        </w:rPr>
      </w:pPr>
      <w:r>
        <w:rPr>
          <w:rFonts w:hint="eastAsia" w:ascii="宋体" w:hAnsi="宋体" w:eastAsia="宋体" w:cs="宋体"/>
          <w:sz w:val="24"/>
        </w:rPr>
        <w:t xml:space="preserve">                                                  日  期：</w:t>
      </w:r>
    </w:p>
    <w:p w14:paraId="1776947D">
      <w:pPr>
        <w:snapToGrid w:val="0"/>
        <w:spacing w:line="440" w:lineRule="exact"/>
        <w:ind w:firstLine="480" w:firstLineChars="200"/>
        <w:rPr>
          <w:rFonts w:hint="eastAsia" w:ascii="宋体" w:hAnsi="宋体" w:eastAsia="宋体" w:cs="宋体"/>
          <w:sz w:val="24"/>
        </w:rPr>
      </w:pPr>
    </w:p>
    <w:p w14:paraId="10727AC8">
      <w:pPr>
        <w:snapToGrid w:val="0"/>
        <w:spacing w:line="440" w:lineRule="exact"/>
        <w:ind w:firstLine="480" w:firstLineChars="200"/>
        <w:rPr>
          <w:rFonts w:hint="eastAsia" w:ascii="宋体" w:hAnsi="宋体" w:eastAsia="宋体" w:cs="宋体"/>
          <w:sz w:val="24"/>
        </w:rPr>
      </w:pPr>
    </w:p>
    <w:p w14:paraId="7374447C">
      <w:pPr>
        <w:snapToGrid w:val="0"/>
        <w:spacing w:line="440" w:lineRule="exact"/>
        <w:ind w:firstLine="480" w:firstLineChars="200"/>
        <w:rPr>
          <w:rFonts w:hint="eastAsia" w:ascii="宋体" w:hAnsi="宋体" w:eastAsia="宋体" w:cs="宋体"/>
          <w:sz w:val="24"/>
        </w:rPr>
      </w:pPr>
    </w:p>
    <w:p w14:paraId="6CCACEA1">
      <w:pPr>
        <w:snapToGrid w:val="0"/>
        <w:spacing w:line="440" w:lineRule="exact"/>
        <w:ind w:firstLine="480" w:firstLineChars="200"/>
        <w:rPr>
          <w:rFonts w:hint="eastAsia" w:ascii="宋体" w:hAnsi="宋体" w:eastAsia="宋体" w:cs="宋体"/>
          <w:sz w:val="24"/>
        </w:rPr>
      </w:pPr>
    </w:p>
    <w:p w14:paraId="1716A0D1">
      <w:pPr>
        <w:snapToGrid w:val="0"/>
        <w:spacing w:line="440" w:lineRule="exact"/>
        <w:ind w:firstLine="480" w:firstLineChars="200"/>
        <w:rPr>
          <w:rFonts w:hint="eastAsia" w:ascii="宋体" w:hAnsi="宋体" w:eastAsia="宋体" w:cs="宋体"/>
          <w:sz w:val="24"/>
        </w:rPr>
      </w:pPr>
    </w:p>
    <w:p w14:paraId="2FA4A2A2">
      <w:pPr>
        <w:snapToGrid w:val="0"/>
        <w:spacing w:line="440" w:lineRule="exact"/>
        <w:ind w:firstLine="480" w:firstLineChars="200"/>
        <w:rPr>
          <w:rFonts w:hint="eastAsia" w:ascii="宋体" w:hAnsi="宋体" w:eastAsia="宋体" w:cs="宋体"/>
          <w:sz w:val="24"/>
        </w:rPr>
      </w:pPr>
    </w:p>
    <w:p w14:paraId="3A2CC749">
      <w:pPr>
        <w:snapToGrid w:val="0"/>
        <w:spacing w:line="440" w:lineRule="exact"/>
        <w:ind w:firstLine="480" w:firstLineChars="200"/>
        <w:rPr>
          <w:rFonts w:hint="eastAsia" w:ascii="宋体" w:hAnsi="宋体" w:eastAsia="宋体" w:cs="宋体"/>
          <w:sz w:val="24"/>
        </w:rPr>
      </w:pPr>
    </w:p>
    <w:p w14:paraId="223F0E91">
      <w:pPr>
        <w:snapToGrid w:val="0"/>
        <w:spacing w:line="440" w:lineRule="exact"/>
        <w:ind w:firstLine="480" w:firstLineChars="200"/>
        <w:rPr>
          <w:rFonts w:hint="eastAsia" w:ascii="宋体" w:hAnsi="宋体" w:eastAsia="宋体" w:cs="宋体"/>
          <w:sz w:val="24"/>
        </w:rPr>
      </w:pPr>
    </w:p>
    <w:p w14:paraId="2A58544A">
      <w:pPr>
        <w:snapToGrid w:val="0"/>
        <w:spacing w:line="440" w:lineRule="exact"/>
        <w:ind w:firstLine="480" w:firstLineChars="200"/>
        <w:rPr>
          <w:rFonts w:hint="eastAsia" w:ascii="宋体" w:hAnsi="宋体" w:eastAsia="宋体" w:cs="宋体"/>
          <w:sz w:val="24"/>
        </w:rPr>
      </w:pPr>
    </w:p>
    <w:p w14:paraId="3A2D9CCF">
      <w:pPr>
        <w:snapToGrid w:val="0"/>
        <w:spacing w:line="440" w:lineRule="exact"/>
        <w:ind w:firstLine="480" w:firstLineChars="200"/>
        <w:rPr>
          <w:rFonts w:hint="eastAsia" w:ascii="宋体" w:hAnsi="宋体" w:eastAsia="宋体" w:cs="宋体"/>
          <w:sz w:val="24"/>
        </w:rPr>
      </w:pPr>
    </w:p>
    <w:p w14:paraId="20E45C57">
      <w:pPr>
        <w:snapToGrid w:val="0"/>
        <w:spacing w:line="440" w:lineRule="exact"/>
        <w:ind w:firstLine="480" w:firstLineChars="200"/>
        <w:rPr>
          <w:rFonts w:hint="eastAsia" w:ascii="宋体" w:hAnsi="宋体" w:eastAsia="宋体" w:cs="宋体"/>
          <w:sz w:val="24"/>
        </w:rPr>
      </w:pPr>
    </w:p>
    <w:p w14:paraId="73347881">
      <w:pPr>
        <w:snapToGrid w:val="0"/>
        <w:spacing w:line="440" w:lineRule="exact"/>
        <w:ind w:firstLine="480" w:firstLineChars="200"/>
        <w:rPr>
          <w:rFonts w:hint="eastAsia" w:ascii="宋体" w:hAnsi="宋体" w:eastAsia="宋体" w:cs="宋体"/>
          <w:sz w:val="24"/>
        </w:rPr>
      </w:pPr>
    </w:p>
    <w:p w14:paraId="0F821509">
      <w:pPr>
        <w:snapToGrid w:val="0"/>
        <w:spacing w:line="440" w:lineRule="exact"/>
        <w:ind w:firstLine="480" w:firstLineChars="200"/>
        <w:rPr>
          <w:rFonts w:hint="eastAsia" w:ascii="宋体" w:hAnsi="宋体" w:eastAsia="宋体" w:cs="宋体"/>
          <w:sz w:val="24"/>
        </w:rPr>
      </w:pPr>
      <w:r>
        <w:rPr>
          <w:rFonts w:hint="eastAsia" w:ascii="宋体" w:hAnsi="宋体" w:eastAsia="宋体" w:cs="宋体"/>
          <w:kern w:val="0"/>
          <w:sz w:val="24"/>
        </w:rPr>
        <w:t>若成交供应商为残疾人福利性单位的，将在结果公告时公告其《残疾人福利性单位声明函》。</w:t>
      </w:r>
    </w:p>
    <w:p w14:paraId="6C1FE385">
      <w:pPr>
        <w:snapToGrid w:val="0"/>
        <w:spacing w:line="440" w:lineRule="exact"/>
        <w:ind w:firstLine="480" w:firstLineChars="200"/>
        <w:rPr>
          <w:rFonts w:hint="eastAsia" w:ascii="宋体" w:hAnsi="宋体" w:eastAsia="宋体" w:cs="宋体"/>
          <w:sz w:val="24"/>
        </w:rPr>
      </w:pPr>
    </w:p>
    <w:p w14:paraId="3AC24884">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（二）其他与项目有关的资料</w:t>
      </w:r>
    </w:p>
    <w:p w14:paraId="352DEA5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其他与项目有关的资料（自附）：供应商总体情况介绍、其他与本项目有关的资料等。</w:t>
      </w:r>
    </w:p>
    <w:p w14:paraId="43B98ED1">
      <w:pPr>
        <w:spacing w:line="360" w:lineRule="auto"/>
        <w:ind w:firstLine="480" w:firstLineChars="200"/>
        <w:rPr>
          <w:rFonts w:hint="eastAsia" w:ascii="宋体" w:hAnsi="宋体" w:eastAsia="宋体" w:cs="宋体"/>
          <w:sz w:val="24"/>
          <w:szCs w:val="24"/>
        </w:rPr>
      </w:pPr>
    </w:p>
    <w:p w14:paraId="704D39C0">
      <w:pPr>
        <w:spacing w:line="360" w:lineRule="auto"/>
        <w:ind w:firstLine="480" w:firstLineChars="200"/>
        <w:jc w:val="center"/>
        <w:rPr>
          <w:rFonts w:hint="eastAsia" w:ascii="宋体" w:hAnsi="宋体" w:eastAsia="宋体" w:cs="宋体"/>
          <w:sz w:val="24"/>
          <w:szCs w:val="24"/>
        </w:rPr>
      </w:pPr>
    </w:p>
    <w:p w14:paraId="1AC24640">
      <w:pPr>
        <w:spacing w:line="360" w:lineRule="auto"/>
        <w:ind w:firstLine="480" w:firstLineChars="200"/>
        <w:jc w:val="center"/>
        <w:rPr>
          <w:rFonts w:hint="eastAsia" w:ascii="宋体" w:hAnsi="宋体" w:eastAsia="宋体" w:cs="宋体"/>
          <w:sz w:val="24"/>
          <w:szCs w:val="24"/>
        </w:rPr>
      </w:pPr>
    </w:p>
    <w:p w14:paraId="68F2556B">
      <w:pPr>
        <w:spacing w:line="360" w:lineRule="auto"/>
        <w:ind w:firstLine="480" w:firstLineChars="200"/>
        <w:jc w:val="center"/>
        <w:rPr>
          <w:rFonts w:hint="eastAsia" w:ascii="宋体" w:hAnsi="宋体" w:eastAsia="宋体" w:cs="宋体"/>
          <w:sz w:val="24"/>
          <w:szCs w:val="24"/>
        </w:rPr>
      </w:pPr>
    </w:p>
    <w:p w14:paraId="1C4CE3B8">
      <w:pPr>
        <w:spacing w:line="360" w:lineRule="auto"/>
        <w:ind w:firstLine="480" w:firstLineChars="200"/>
        <w:jc w:val="center"/>
        <w:rPr>
          <w:rFonts w:hint="eastAsia" w:ascii="宋体" w:hAnsi="宋体" w:eastAsia="宋体" w:cs="宋体"/>
          <w:sz w:val="24"/>
          <w:szCs w:val="24"/>
        </w:rPr>
      </w:pPr>
    </w:p>
    <w:p w14:paraId="47B331D4">
      <w:pPr>
        <w:spacing w:line="360" w:lineRule="auto"/>
        <w:ind w:firstLine="480" w:firstLineChars="200"/>
        <w:jc w:val="center"/>
        <w:rPr>
          <w:rFonts w:hint="eastAsia" w:ascii="宋体" w:hAnsi="宋体" w:eastAsia="宋体" w:cs="宋体"/>
          <w:sz w:val="24"/>
          <w:szCs w:val="24"/>
        </w:rPr>
      </w:pPr>
    </w:p>
    <w:p w14:paraId="0472D102">
      <w:pPr>
        <w:spacing w:line="360" w:lineRule="auto"/>
        <w:ind w:firstLine="480" w:firstLineChars="200"/>
        <w:jc w:val="center"/>
        <w:rPr>
          <w:rFonts w:hint="eastAsia" w:ascii="宋体" w:hAnsi="宋体" w:eastAsia="宋体" w:cs="宋体"/>
          <w:sz w:val="24"/>
          <w:szCs w:val="24"/>
        </w:rPr>
      </w:pPr>
    </w:p>
    <w:p w14:paraId="1C253D63">
      <w:pPr>
        <w:spacing w:line="360" w:lineRule="auto"/>
        <w:ind w:firstLine="480" w:firstLineChars="200"/>
        <w:jc w:val="center"/>
        <w:rPr>
          <w:rFonts w:hint="eastAsia" w:ascii="宋体" w:hAnsi="宋体" w:eastAsia="宋体" w:cs="宋体"/>
          <w:sz w:val="24"/>
          <w:szCs w:val="24"/>
        </w:rPr>
      </w:pPr>
    </w:p>
    <w:p w14:paraId="402ACA2B">
      <w:pPr>
        <w:spacing w:line="360" w:lineRule="auto"/>
        <w:ind w:firstLine="480" w:firstLineChars="200"/>
        <w:jc w:val="center"/>
        <w:rPr>
          <w:rFonts w:hint="eastAsia" w:ascii="宋体" w:hAnsi="宋体" w:eastAsia="宋体" w:cs="宋体"/>
          <w:sz w:val="24"/>
          <w:szCs w:val="24"/>
        </w:rPr>
      </w:pPr>
    </w:p>
    <w:p w14:paraId="3E6D98F9">
      <w:pPr>
        <w:spacing w:line="360" w:lineRule="auto"/>
        <w:ind w:firstLine="480" w:firstLineChars="200"/>
        <w:jc w:val="center"/>
        <w:rPr>
          <w:rFonts w:hint="eastAsia" w:ascii="宋体" w:hAnsi="宋体" w:eastAsia="宋体" w:cs="宋体"/>
          <w:sz w:val="24"/>
          <w:szCs w:val="24"/>
        </w:rPr>
      </w:pPr>
    </w:p>
    <w:p w14:paraId="7A362EB6">
      <w:pPr>
        <w:spacing w:line="360" w:lineRule="auto"/>
        <w:ind w:firstLine="480" w:firstLineChars="200"/>
        <w:jc w:val="center"/>
        <w:rPr>
          <w:rFonts w:hint="eastAsia" w:ascii="宋体" w:hAnsi="宋体" w:eastAsia="宋体" w:cs="宋体"/>
          <w:sz w:val="24"/>
          <w:szCs w:val="24"/>
        </w:rPr>
      </w:pPr>
    </w:p>
    <w:p w14:paraId="20F381D2">
      <w:pPr>
        <w:spacing w:line="360" w:lineRule="auto"/>
        <w:ind w:firstLine="480" w:firstLineChars="200"/>
        <w:jc w:val="center"/>
        <w:rPr>
          <w:rFonts w:hint="eastAsia" w:ascii="宋体" w:hAnsi="宋体" w:eastAsia="宋体" w:cs="宋体"/>
          <w:sz w:val="24"/>
          <w:szCs w:val="24"/>
        </w:rPr>
      </w:pPr>
    </w:p>
    <w:p w14:paraId="7E9B0703">
      <w:pPr>
        <w:spacing w:line="360" w:lineRule="auto"/>
        <w:ind w:firstLine="480" w:firstLineChars="200"/>
        <w:jc w:val="center"/>
        <w:rPr>
          <w:rFonts w:hint="eastAsia" w:ascii="宋体" w:hAnsi="宋体" w:eastAsia="宋体" w:cs="宋体"/>
          <w:sz w:val="24"/>
          <w:szCs w:val="24"/>
        </w:rPr>
      </w:pPr>
    </w:p>
    <w:p w14:paraId="015442C0">
      <w:pPr>
        <w:spacing w:line="360" w:lineRule="auto"/>
        <w:ind w:firstLine="480" w:firstLineChars="200"/>
        <w:jc w:val="center"/>
        <w:rPr>
          <w:rFonts w:hint="eastAsia" w:ascii="宋体" w:hAnsi="宋体" w:eastAsia="宋体" w:cs="宋体"/>
          <w:sz w:val="24"/>
          <w:szCs w:val="24"/>
        </w:rPr>
      </w:pPr>
    </w:p>
    <w:p w14:paraId="68E1DEFE">
      <w:pPr>
        <w:spacing w:line="360" w:lineRule="auto"/>
        <w:ind w:firstLine="480" w:firstLineChars="200"/>
        <w:jc w:val="center"/>
        <w:rPr>
          <w:rFonts w:hint="eastAsia" w:ascii="宋体" w:hAnsi="宋体" w:eastAsia="宋体" w:cs="宋体"/>
          <w:sz w:val="24"/>
          <w:szCs w:val="24"/>
        </w:rPr>
      </w:pPr>
    </w:p>
    <w:p w14:paraId="130802A7">
      <w:pPr>
        <w:spacing w:line="360" w:lineRule="auto"/>
        <w:ind w:firstLine="480" w:firstLineChars="200"/>
        <w:jc w:val="center"/>
        <w:rPr>
          <w:rFonts w:hint="eastAsia" w:ascii="宋体" w:hAnsi="宋体" w:eastAsia="宋体" w:cs="宋体"/>
          <w:sz w:val="24"/>
          <w:szCs w:val="24"/>
        </w:rPr>
      </w:pPr>
    </w:p>
    <w:p w14:paraId="450F95E9">
      <w:pPr>
        <w:spacing w:line="360" w:lineRule="auto"/>
        <w:ind w:firstLine="480" w:firstLineChars="200"/>
        <w:jc w:val="center"/>
        <w:outlineLvl w:val="0"/>
        <w:rPr>
          <w:rFonts w:hint="eastAsia" w:ascii="宋体" w:hAnsi="宋体" w:eastAsia="宋体" w:cs="宋体"/>
        </w:rPr>
      </w:pPr>
      <w:r>
        <w:rPr>
          <w:rFonts w:hint="eastAsia" w:ascii="宋体" w:hAnsi="宋体" w:eastAsia="宋体" w:cs="宋体"/>
          <w:sz w:val="24"/>
          <w:szCs w:val="24"/>
        </w:rPr>
        <w:t>（结束）</w:t>
      </w:r>
    </w:p>
    <w:p w14:paraId="5CCB2D95">
      <w:pPr>
        <w:spacing w:line="360" w:lineRule="auto"/>
        <w:ind w:firstLine="480" w:firstLineChars="200"/>
        <w:jc w:val="center"/>
        <w:rPr>
          <w:rFonts w:hint="eastAsia" w:ascii="宋体" w:hAnsi="宋体" w:eastAsia="宋体" w:cs="宋体"/>
          <w:color w:val="000000"/>
          <w:sz w:val="24"/>
          <w:szCs w:val="24"/>
        </w:rPr>
      </w:pPr>
    </w:p>
    <w:p w14:paraId="65924B64">
      <w:pPr>
        <w:pStyle w:val="2"/>
        <w:spacing w:line="360" w:lineRule="auto"/>
        <w:jc w:val="center"/>
        <w:rPr>
          <w:rFonts w:hint="eastAsia" w:ascii="宋体" w:hAnsi="宋体" w:eastAsia="宋体" w:cs="宋体"/>
        </w:rPr>
      </w:pPr>
    </w:p>
    <w:sectPr>
      <w:headerReference r:id="rId10"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方正黑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31B3151F-688F-4CF2-8BE8-DCE4D828DA15}"/>
  </w:font>
  <w:font w:name="仿宋">
    <w:panose1 w:val="02010609060101010101"/>
    <w:charset w:val="86"/>
    <w:family w:val="modern"/>
    <w:pitch w:val="default"/>
    <w:sig w:usb0="800002BF" w:usb1="38CF7CFA" w:usb2="00000016" w:usb3="00000000" w:csb0="00040001" w:csb1="00000000"/>
    <w:embedRegular r:id="rId2" w:fontKey="{CB844365-B7DA-4230-AD8A-3D0F57169C71}"/>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8567F">
    <w:pPr>
      <w:pStyle w:val="35"/>
      <w:framePr w:wrap="around" w:vAnchor="text" w:hAnchor="margin" w:xAlign="center" w:y="1"/>
      <w:rPr>
        <w:rStyle w:val="62"/>
      </w:rPr>
    </w:pPr>
    <w:r>
      <w:fldChar w:fldCharType="begin"/>
    </w:r>
    <w:r>
      <w:rPr>
        <w:rStyle w:val="62"/>
      </w:rPr>
      <w:instrText xml:space="preserve">PAGE  </w:instrText>
    </w:r>
    <w:r>
      <w:fldChar w:fldCharType="end"/>
    </w:r>
  </w:p>
  <w:p w14:paraId="574EB138">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82831">
    <w:pPr>
      <w:pStyle w:val="35"/>
      <w:framePr w:wrap="around" w:vAnchor="text" w:hAnchor="margin" w:xAlign="center" w:y="1"/>
      <w:rPr>
        <w:rStyle w:val="62"/>
      </w:rPr>
    </w:pPr>
  </w:p>
  <w:p w14:paraId="750DB926">
    <w:pPr>
      <w:pStyle w:val="35"/>
      <w:jc w:val="center"/>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35C9B">
    <w:pPr>
      <w:pStyle w:val="3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4010" cy="17272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334010" cy="172720"/>
                      </a:xfrm>
                      <a:prstGeom prst="rect">
                        <a:avLst/>
                      </a:prstGeom>
                      <a:noFill/>
                      <a:ln>
                        <a:noFill/>
                      </a:ln>
                      <a:effectLst/>
                    </wps:spPr>
                    <wps:txbx>
                      <w:txbxContent>
                        <w:p w14:paraId="27CEF27A">
                          <w:pPr>
                            <w:pStyle w:val="35"/>
                            <w:jc w:val="center"/>
                            <w:rPr>
                              <w:rStyle w:val="62"/>
                              <w:rFonts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- 20 -</w:t>
                          </w:r>
                          <w:r>
                            <w:rPr>
                              <w:rFonts w:ascii="宋体"/>
                              <w:sz w:val="21"/>
                              <w:szCs w:val="21"/>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3.6pt;width:26.3pt;mso-position-horizontal:center;mso-position-horizontal-relative:margin;mso-wrap-style:none;z-index:251659264;mso-width-relative:page;mso-height-relative:page;" filled="f" stroked="f" coordsize="21600,21600" o:gfxdata="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v+M8d0QAAAAMBAAAPAAAAAAAAAAEAIAAAACIAAABkcnMvZG93bnJldi54bWxQ&#10;SwECFAAUAAAACACHTuJAsVRKpv4BAAAPBAAADgAAAAAAAAABACAAAAAgAQAAZHJzL2Uyb0RvYy54&#10;bWxQSwUGAAAAAAYABgBZAQAAkAUAAAAA&#10;">
              <v:fill on="f" focussize="0,0"/>
              <v:stroke on="f"/>
              <v:imagedata o:title=""/>
              <o:lock v:ext="edit" aspectratio="f"/>
              <v:textbox inset="0mm,0mm,0mm,0mm" style="mso-fit-shape-to-text:t;">
                <w:txbxContent>
                  <w:p w14:paraId="27CEF27A">
                    <w:pPr>
                      <w:pStyle w:val="35"/>
                      <w:jc w:val="center"/>
                      <w:rPr>
                        <w:rStyle w:val="62"/>
                        <w:rFonts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- 20 -</w:t>
                    </w:r>
                    <w:r>
                      <w:rPr>
                        <w:rFonts w:ascii="宋体"/>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620AD">
    <w:pPr>
      <w:pStyle w:val="35"/>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- 30 -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15A26">
    <w:pPr>
      <w:pStyle w:val="35"/>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0535D881">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27944">
    <w:pPr>
      <w:pStyle w:val="37"/>
      <w:jc w:val="both"/>
      <w:rPr>
        <w:rFonts w:ascii="宋体" w:hAnsi="宋体"/>
        <w:sz w:val="21"/>
        <w:szCs w:val="21"/>
      </w:rPr>
    </w:pPr>
    <w:r>
      <w:rPr>
        <w:rFonts w:hint="eastAsia" w:ascii="宋体" w:hAnsi="宋体"/>
        <w:sz w:val="21"/>
        <w:szCs w:val="21"/>
      </w:rPr>
      <w:t xml:space="preserve">重庆千广商务信息咨询有限公司                                     </w:t>
    </w:r>
    <w:r>
      <w:rPr>
        <w:rFonts w:ascii="宋体" w:hAnsi="宋体"/>
        <w:sz w:val="21"/>
        <w:szCs w:val="21"/>
      </w:rPr>
      <w:t xml:space="preserve">   </w:t>
    </w:r>
    <w:r>
      <w:rPr>
        <w:rFonts w:hint="eastAsia" w:ascii="宋体" w:hAnsi="宋体"/>
        <w:sz w:val="21"/>
        <w:szCs w:val="21"/>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A2A37">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96436">
    <w:pPr>
      <w:pStyle w:val="37"/>
      <w:jc w:val="both"/>
      <w:rPr>
        <w:rFonts w:ascii="方正仿宋_GBK" w:eastAsia="方正仿宋_GBK"/>
        <w:sz w:val="21"/>
        <w:szCs w:val="21"/>
      </w:rPr>
    </w:pPr>
    <w:r>
      <w:rPr>
        <w:rFonts w:hint="eastAsia" w:ascii="仿宋" w:hAnsi="仿宋" w:eastAsia="仿宋"/>
        <w:sz w:val="21"/>
        <w:szCs w:val="21"/>
      </w:rPr>
      <w:t xml:space="preserve">重庆千广商务信息咨询有限公司 </w:t>
    </w:r>
    <w:r>
      <w:rPr>
        <w:rFonts w:hint="eastAsia" w:ascii="方正仿宋_GBK" w:eastAsia="方正仿宋_GBK"/>
        <w:sz w:val="21"/>
        <w:szCs w:val="21"/>
      </w:rPr>
      <w:t xml:space="preserve">                                    竞争性磋商文件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0ODUyZWUwNzhjMWE1YWQzOTBmYWQyZDMxMWRjZjYifQ=="/>
  </w:docVars>
  <w:rsids>
    <w:rsidRoot w:val="00172A27"/>
    <w:rsid w:val="00001402"/>
    <w:rsid w:val="000040DE"/>
    <w:rsid w:val="00004567"/>
    <w:rsid w:val="00004BBC"/>
    <w:rsid w:val="0000527B"/>
    <w:rsid w:val="0000548F"/>
    <w:rsid w:val="000075E8"/>
    <w:rsid w:val="0001080F"/>
    <w:rsid w:val="00011B4B"/>
    <w:rsid w:val="00011CAB"/>
    <w:rsid w:val="00015708"/>
    <w:rsid w:val="00016B79"/>
    <w:rsid w:val="00017816"/>
    <w:rsid w:val="000178D4"/>
    <w:rsid w:val="00020041"/>
    <w:rsid w:val="000209C7"/>
    <w:rsid w:val="0003632F"/>
    <w:rsid w:val="0004019C"/>
    <w:rsid w:val="00042A0A"/>
    <w:rsid w:val="00043576"/>
    <w:rsid w:val="00043B16"/>
    <w:rsid w:val="0004789B"/>
    <w:rsid w:val="000519F5"/>
    <w:rsid w:val="0005298B"/>
    <w:rsid w:val="00053D93"/>
    <w:rsid w:val="0005417C"/>
    <w:rsid w:val="000576E1"/>
    <w:rsid w:val="00061891"/>
    <w:rsid w:val="00063981"/>
    <w:rsid w:val="00065031"/>
    <w:rsid w:val="00070129"/>
    <w:rsid w:val="00071126"/>
    <w:rsid w:val="00072949"/>
    <w:rsid w:val="00072F2A"/>
    <w:rsid w:val="000740AF"/>
    <w:rsid w:val="00075CB2"/>
    <w:rsid w:val="00075DAF"/>
    <w:rsid w:val="000776A2"/>
    <w:rsid w:val="000811E5"/>
    <w:rsid w:val="00082A5C"/>
    <w:rsid w:val="00087A35"/>
    <w:rsid w:val="00087B71"/>
    <w:rsid w:val="0009071D"/>
    <w:rsid w:val="00090C5A"/>
    <w:rsid w:val="00090D77"/>
    <w:rsid w:val="00090EEE"/>
    <w:rsid w:val="0009185E"/>
    <w:rsid w:val="00091B1C"/>
    <w:rsid w:val="00091C2C"/>
    <w:rsid w:val="000942A2"/>
    <w:rsid w:val="000944B4"/>
    <w:rsid w:val="00095EF1"/>
    <w:rsid w:val="00096390"/>
    <w:rsid w:val="00097F33"/>
    <w:rsid w:val="000A1337"/>
    <w:rsid w:val="000A164E"/>
    <w:rsid w:val="000A40CD"/>
    <w:rsid w:val="000A6B85"/>
    <w:rsid w:val="000A7A1B"/>
    <w:rsid w:val="000A7B8C"/>
    <w:rsid w:val="000B42F4"/>
    <w:rsid w:val="000B474D"/>
    <w:rsid w:val="000B51B9"/>
    <w:rsid w:val="000B6A96"/>
    <w:rsid w:val="000B7377"/>
    <w:rsid w:val="000B7EB9"/>
    <w:rsid w:val="000B7F54"/>
    <w:rsid w:val="000C0E67"/>
    <w:rsid w:val="000C24C5"/>
    <w:rsid w:val="000C3F41"/>
    <w:rsid w:val="000C42F5"/>
    <w:rsid w:val="000C5BF2"/>
    <w:rsid w:val="000C6A03"/>
    <w:rsid w:val="000D032D"/>
    <w:rsid w:val="000D0864"/>
    <w:rsid w:val="000D1093"/>
    <w:rsid w:val="000D769B"/>
    <w:rsid w:val="000D7F82"/>
    <w:rsid w:val="000E01C9"/>
    <w:rsid w:val="000E15F9"/>
    <w:rsid w:val="000E2122"/>
    <w:rsid w:val="000E3259"/>
    <w:rsid w:val="000E65D9"/>
    <w:rsid w:val="000F3081"/>
    <w:rsid w:val="000F3B4E"/>
    <w:rsid w:val="000F49E0"/>
    <w:rsid w:val="000F689A"/>
    <w:rsid w:val="000F7DBF"/>
    <w:rsid w:val="0010014A"/>
    <w:rsid w:val="00100639"/>
    <w:rsid w:val="00100C7D"/>
    <w:rsid w:val="00100E2E"/>
    <w:rsid w:val="001012F1"/>
    <w:rsid w:val="00101A7B"/>
    <w:rsid w:val="00101AA9"/>
    <w:rsid w:val="00102EE1"/>
    <w:rsid w:val="00103290"/>
    <w:rsid w:val="00103E22"/>
    <w:rsid w:val="0010476E"/>
    <w:rsid w:val="00105D5A"/>
    <w:rsid w:val="00106DFB"/>
    <w:rsid w:val="0010723F"/>
    <w:rsid w:val="0010750E"/>
    <w:rsid w:val="001106A5"/>
    <w:rsid w:val="001135FE"/>
    <w:rsid w:val="00114E5F"/>
    <w:rsid w:val="00115155"/>
    <w:rsid w:val="00116856"/>
    <w:rsid w:val="00116FFC"/>
    <w:rsid w:val="00117EF6"/>
    <w:rsid w:val="00120259"/>
    <w:rsid w:val="00120EA7"/>
    <w:rsid w:val="001217E7"/>
    <w:rsid w:val="00126589"/>
    <w:rsid w:val="001266BF"/>
    <w:rsid w:val="001273A4"/>
    <w:rsid w:val="00131001"/>
    <w:rsid w:val="0013198E"/>
    <w:rsid w:val="00133D16"/>
    <w:rsid w:val="00134D29"/>
    <w:rsid w:val="00135FDB"/>
    <w:rsid w:val="00137522"/>
    <w:rsid w:val="00137709"/>
    <w:rsid w:val="00140646"/>
    <w:rsid w:val="00140FAC"/>
    <w:rsid w:val="00141195"/>
    <w:rsid w:val="00143279"/>
    <w:rsid w:val="00144004"/>
    <w:rsid w:val="001454CD"/>
    <w:rsid w:val="001477AA"/>
    <w:rsid w:val="00147EBB"/>
    <w:rsid w:val="00147FB4"/>
    <w:rsid w:val="0015011C"/>
    <w:rsid w:val="001503E5"/>
    <w:rsid w:val="00150429"/>
    <w:rsid w:val="00151690"/>
    <w:rsid w:val="0015371E"/>
    <w:rsid w:val="00153E3A"/>
    <w:rsid w:val="001542BA"/>
    <w:rsid w:val="001554D5"/>
    <w:rsid w:val="00156421"/>
    <w:rsid w:val="001569BF"/>
    <w:rsid w:val="00156C77"/>
    <w:rsid w:val="001572BD"/>
    <w:rsid w:val="00157549"/>
    <w:rsid w:val="001576E3"/>
    <w:rsid w:val="00160265"/>
    <w:rsid w:val="001618A7"/>
    <w:rsid w:val="00165F63"/>
    <w:rsid w:val="00166C93"/>
    <w:rsid w:val="00171B70"/>
    <w:rsid w:val="00172335"/>
    <w:rsid w:val="00172A27"/>
    <w:rsid w:val="00172FEE"/>
    <w:rsid w:val="00177150"/>
    <w:rsid w:val="0017778D"/>
    <w:rsid w:val="00177975"/>
    <w:rsid w:val="001779F6"/>
    <w:rsid w:val="00177EB7"/>
    <w:rsid w:val="001800E7"/>
    <w:rsid w:val="00180ACB"/>
    <w:rsid w:val="001832E3"/>
    <w:rsid w:val="00186623"/>
    <w:rsid w:val="001879FD"/>
    <w:rsid w:val="00192A46"/>
    <w:rsid w:val="0019570C"/>
    <w:rsid w:val="00196A96"/>
    <w:rsid w:val="001A2B2B"/>
    <w:rsid w:val="001A2DFA"/>
    <w:rsid w:val="001A5574"/>
    <w:rsid w:val="001A57AF"/>
    <w:rsid w:val="001A6DCC"/>
    <w:rsid w:val="001A7513"/>
    <w:rsid w:val="001A7857"/>
    <w:rsid w:val="001B02A9"/>
    <w:rsid w:val="001B117B"/>
    <w:rsid w:val="001B1B72"/>
    <w:rsid w:val="001B1D6F"/>
    <w:rsid w:val="001B3DBD"/>
    <w:rsid w:val="001B4377"/>
    <w:rsid w:val="001B4A75"/>
    <w:rsid w:val="001C0424"/>
    <w:rsid w:val="001C3DC4"/>
    <w:rsid w:val="001C5BA1"/>
    <w:rsid w:val="001C656C"/>
    <w:rsid w:val="001C726B"/>
    <w:rsid w:val="001D0F37"/>
    <w:rsid w:val="001D15E5"/>
    <w:rsid w:val="001D2321"/>
    <w:rsid w:val="001D2DCD"/>
    <w:rsid w:val="001D31D4"/>
    <w:rsid w:val="001D4716"/>
    <w:rsid w:val="001D4744"/>
    <w:rsid w:val="001D4875"/>
    <w:rsid w:val="001D5055"/>
    <w:rsid w:val="001D630C"/>
    <w:rsid w:val="001D7AFF"/>
    <w:rsid w:val="001E03CE"/>
    <w:rsid w:val="001E09A3"/>
    <w:rsid w:val="001E104D"/>
    <w:rsid w:val="001E109C"/>
    <w:rsid w:val="001E201B"/>
    <w:rsid w:val="001E2208"/>
    <w:rsid w:val="001E22D3"/>
    <w:rsid w:val="001E4AB5"/>
    <w:rsid w:val="001E5CAC"/>
    <w:rsid w:val="001E5CD3"/>
    <w:rsid w:val="001E6588"/>
    <w:rsid w:val="001E725F"/>
    <w:rsid w:val="001E740A"/>
    <w:rsid w:val="001E77DF"/>
    <w:rsid w:val="001F0AD7"/>
    <w:rsid w:val="001F1AF7"/>
    <w:rsid w:val="001F259C"/>
    <w:rsid w:val="001F4964"/>
    <w:rsid w:val="001F5137"/>
    <w:rsid w:val="001F56E3"/>
    <w:rsid w:val="001F7063"/>
    <w:rsid w:val="001F760E"/>
    <w:rsid w:val="001F7EC4"/>
    <w:rsid w:val="002017DE"/>
    <w:rsid w:val="00201BD6"/>
    <w:rsid w:val="00202B04"/>
    <w:rsid w:val="00204884"/>
    <w:rsid w:val="00204936"/>
    <w:rsid w:val="00206B2C"/>
    <w:rsid w:val="002100EE"/>
    <w:rsid w:val="00210279"/>
    <w:rsid w:val="00210AAC"/>
    <w:rsid w:val="00212F49"/>
    <w:rsid w:val="002136BA"/>
    <w:rsid w:val="00215161"/>
    <w:rsid w:val="0021704D"/>
    <w:rsid w:val="002172C0"/>
    <w:rsid w:val="00220294"/>
    <w:rsid w:val="0022040C"/>
    <w:rsid w:val="00222097"/>
    <w:rsid w:val="0022216B"/>
    <w:rsid w:val="00223548"/>
    <w:rsid w:val="00225077"/>
    <w:rsid w:val="0022525C"/>
    <w:rsid w:val="002271D8"/>
    <w:rsid w:val="00227C77"/>
    <w:rsid w:val="00227D63"/>
    <w:rsid w:val="002303FF"/>
    <w:rsid w:val="0023074B"/>
    <w:rsid w:val="00230787"/>
    <w:rsid w:val="00230A0E"/>
    <w:rsid w:val="00231A5B"/>
    <w:rsid w:val="002348E0"/>
    <w:rsid w:val="00234F09"/>
    <w:rsid w:val="00235272"/>
    <w:rsid w:val="0023692A"/>
    <w:rsid w:val="00241734"/>
    <w:rsid w:val="00243DFC"/>
    <w:rsid w:val="00244122"/>
    <w:rsid w:val="00247EBF"/>
    <w:rsid w:val="00250E69"/>
    <w:rsid w:val="00251927"/>
    <w:rsid w:val="0025368F"/>
    <w:rsid w:val="00253C24"/>
    <w:rsid w:val="00255A29"/>
    <w:rsid w:val="002573F8"/>
    <w:rsid w:val="00261629"/>
    <w:rsid w:val="002621E9"/>
    <w:rsid w:val="00264246"/>
    <w:rsid w:val="002643C1"/>
    <w:rsid w:val="00264429"/>
    <w:rsid w:val="00264FF3"/>
    <w:rsid w:val="00265203"/>
    <w:rsid w:val="002670E2"/>
    <w:rsid w:val="00267B8D"/>
    <w:rsid w:val="00267C19"/>
    <w:rsid w:val="00271D47"/>
    <w:rsid w:val="002721EA"/>
    <w:rsid w:val="00272429"/>
    <w:rsid w:val="00272C22"/>
    <w:rsid w:val="00273020"/>
    <w:rsid w:val="00273A6E"/>
    <w:rsid w:val="002766B1"/>
    <w:rsid w:val="00276BB8"/>
    <w:rsid w:val="00280E8A"/>
    <w:rsid w:val="002820FB"/>
    <w:rsid w:val="002850C8"/>
    <w:rsid w:val="00285164"/>
    <w:rsid w:val="002852E3"/>
    <w:rsid w:val="00287133"/>
    <w:rsid w:val="0028719F"/>
    <w:rsid w:val="002911F1"/>
    <w:rsid w:val="00293085"/>
    <w:rsid w:val="00293E11"/>
    <w:rsid w:val="002A4956"/>
    <w:rsid w:val="002A6710"/>
    <w:rsid w:val="002A676B"/>
    <w:rsid w:val="002A6C51"/>
    <w:rsid w:val="002B0B7E"/>
    <w:rsid w:val="002B1B88"/>
    <w:rsid w:val="002B30E6"/>
    <w:rsid w:val="002B6EB3"/>
    <w:rsid w:val="002B7904"/>
    <w:rsid w:val="002C0AAE"/>
    <w:rsid w:val="002C2507"/>
    <w:rsid w:val="002C2E6E"/>
    <w:rsid w:val="002C45CE"/>
    <w:rsid w:val="002C4751"/>
    <w:rsid w:val="002D07B4"/>
    <w:rsid w:val="002D0A51"/>
    <w:rsid w:val="002D0A9D"/>
    <w:rsid w:val="002D30D8"/>
    <w:rsid w:val="002D3A9C"/>
    <w:rsid w:val="002D5993"/>
    <w:rsid w:val="002D683E"/>
    <w:rsid w:val="002D7725"/>
    <w:rsid w:val="002E6F8D"/>
    <w:rsid w:val="002F1AF5"/>
    <w:rsid w:val="002F30F5"/>
    <w:rsid w:val="002F3137"/>
    <w:rsid w:val="002F3DE3"/>
    <w:rsid w:val="002F423C"/>
    <w:rsid w:val="002F48D1"/>
    <w:rsid w:val="002F48F9"/>
    <w:rsid w:val="002F632E"/>
    <w:rsid w:val="002F7A4A"/>
    <w:rsid w:val="002F7BFF"/>
    <w:rsid w:val="00301428"/>
    <w:rsid w:val="003021B8"/>
    <w:rsid w:val="00302845"/>
    <w:rsid w:val="00303897"/>
    <w:rsid w:val="003063EA"/>
    <w:rsid w:val="00306F02"/>
    <w:rsid w:val="00306FFA"/>
    <w:rsid w:val="0030723C"/>
    <w:rsid w:val="00307D8F"/>
    <w:rsid w:val="00307FF1"/>
    <w:rsid w:val="00310AF9"/>
    <w:rsid w:val="00312C54"/>
    <w:rsid w:val="00313570"/>
    <w:rsid w:val="0031465E"/>
    <w:rsid w:val="00314FB9"/>
    <w:rsid w:val="00315742"/>
    <w:rsid w:val="003163B3"/>
    <w:rsid w:val="00316BB4"/>
    <w:rsid w:val="00320441"/>
    <w:rsid w:val="00320C81"/>
    <w:rsid w:val="00322A7A"/>
    <w:rsid w:val="00325F6D"/>
    <w:rsid w:val="00327F7A"/>
    <w:rsid w:val="00330756"/>
    <w:rsid w:val="00335623"/>
    <w:rsid w:val="00336EE2"/>
    <w:rsid w:val="00341626"/>
    <w:rsid w:val="00341DEB"/>
    <w:rsid w:val="00342BB9"/>
    <w:rsid w:val="003434CB"/>
    <w:rsid w:val="003456AF"/>
    <w:rsid w:val="00346A3D"/>
    <w:rsid w:val="003471B4"/>
    <w:rsid w:val="00347744"/>
    <w:rsid w:val="003507EB"/>
    <w:rsid w:val="00350C20"/>
    <w:rsid w:val="0035394E"/>
    <w:rsid w:val="00353CF8"/>
    <w:rsid w:val="003548FA"/>
    <w:rsid w:val="0035580F"/>
    <w:rsid w:val="00355A74"/>
    <w:rsid w:val="00357F29"/>
    <w:rsid w:val="00361427"/>
    <w:rsid w:val="0036458B"/>
    <w:rsid w:val="00364610"/>
    <w:rsid w:val="00364EF7"/>
    <w:rsid w:val="003668B1"/>
    <w:rsid w:val="0037137B"/>
    <w:rsid w:val="00371D2F"/>
    <w:rsid w:val="00373345"/>
    <w:rsid w:val="00375439"/>
    <w:rsid w:val="00375768"/>
    <w:rsid w:val="00377528"/>
    <w:rsid w:val="0038033A"/>
    <w:rsid w:val="0038412F"/>
    <w:rsid w:val="00384161"/>
    <w:rsid w:val="00387610"/>
    <w:rsid w:val="00390B6D"/>
    <w:rsid w:val="003918DA"/>
    <w:rsid w:val="003919DA"/>
    <w:rsid w:val="003924CB"/>
    <w:rsid w:val="00393EC7"/>
    <w:rsid w:val="0039430C"/>
    <w:rsid w:val="00395C2F"/>
    <w:rsid w:val="00395CE2"/>
    <w:rsid w:val="003964A3"/>
    <w:rsid w:val="003973D3"/>
    <w:rsid w:val="003A0892"/>
    <w:rsid w:val="003A2703"/>
    <w:rsid w:val="003A3C9D"/>
    <w:rsid w:val="003A3FB6"/>
    <w:rsid w:val="003A449E"/>
    <w:rsid w:val="003A71F3"/>
    <w:rsid w:val="003B05FB"/>
    <w:rsid w:val="003B0631"/>
    <w:rsid w:val="003B1648"/>
    <w:rsid w:val="003B19F5"/>
    <w:rsid w:val="003B3D41"/>
    <w:rsid w:val="003B3DF0"/>
    <w:rsid w:val="003B5BD1"/>
    <w:rsid w:val="003B66AB"/>
    <w:rsid w:val="003C1A03"/>
    <w:rsid w:val="003C48EA"/>
    <w:rsid w:val="003C4B53"/>
    <w:rsid w:val="003C5566"/>
    <w:rsid w:val="003C6BD8"/>
    <w:rsid w:val="003C7E5A"/>
    <w:rsid w:val="003D0E0A"/>
    <w:rsid w:val="003D125B"/>
    <w:rsid w:val="003D1564"/>
    <w:rsid w:val="003D3B22"/>
    <w:rsid w:val="003D5564"/>
    <w:rsid w:val="003E0CC4"/>
    <w:rsid w:val="003E1566"/>
    <w:rsid w:val="003E1EE5"/>
    <w:rsid w:val="003E311C"/>
    <w:rsid w:val="003E328D"/>
    <w:rsid w:val="003E376A"/>
    <w:rsid w:val="003E5EC8"/>
    <w:rsid w:val="003E67A6"/>
    <w:rsid w:val="003F0213"/>
    <w:rsid w:val="003F077C"/>
    <w:rsid w:val="003F4136"/>
    <w:rsid w:val="003F50CD"/>
    <w:rsid w:val="003F72AD"/>
    <w:rsid w:val="003F7C14"/>
    <w:rsid w:val="00401C37"/>
    <w:rsid w:val="00402834"/>
    <w:rsid w:val="00402B32"/>
    <w:rsid w:val="00403617"/>
    <w:rsid w:val="004068A3"/>
    <w:rsid w:val="0041003B"/>
    <w:rsid w:val="00410C93"/>
    <w:rsid w:val="00411B4A"/>
    <w:rsid w:val="0041220C"/>
    <w:rsid w:val="00412241"/>
    <w:rsid w:val="004128B1"/>
    <w:rsid w:val="00412FA5"/>
    <w:rsid w:val="00413029"/>
    <w:rsid w:val="00413B67"/>
    <w:rsid w:val="00414732"/>
    <w:rsid w:val="00416323"/>
    <w:rsid w:val="00417E99"/>
    <w:rsid w:val="00420063"/>
    <w:rsid w:val="0042097E"/>
    <w:rsid w:val="00420A96"/>
    <w:rsid w:val="00421331"/>
    <w:rsid w:val="00421839"/>
    <w:rsid w:val="00421C98"/>
    <w:rsid w:val="00424546"/>
    <w:rsid w:val="004254FF"/>
    <w:rsid w:val="004276EB"/>
    <w:rsid w:val="00427935"/>
    <w:rsid w:val="00427D27"/>
    <w:rsid w:val="00430D9A"/>
    <w:rsid w:val="0043167C"/>
    <w:rsid w:val="00434863"/>
    <w:rsid w:val="00436C7A"/>
    <w:rsid w:val="00441108"/>
    <w:rsid w:val="00441F7A"/>
    <w:rsid w:val="004421F2"/>
    <w:rsid w:val="00442E71"/>
    <w:rsid w:val="00442FE9"/>
    <w:rsid w:val="0044602E"/>
    <w:rsid w:val="00446373"/>
    <w:rsid w:val="0044695E"/>
    <w:rsid w:val="004525D8"/>
    <w:rsid w:val="00457587"/>
    <w:rsid w:val="00460146"/>
    <w:rsid w:val="004608BC"/>
    <w:rsid w:val="00460DBE"/>
    <w:rsid w:val="00461B7F"/>
    <w:rsid w:val="00462878"/>
    <w:rsid w:val="00462F9F"/>
    <w:rsid w:val="00464545"/>
    <w:rsid w:val="00464E96"/>
    <w:rsid w:val="00465B7A"/>
    <w:rsid w:val="00466082"/>
    <w:rsid w:val="00467AB3"/>
    <w:rsid w:val="00470B8E"/>
    <w:rsid w:val="00471DEB"/>
    <w:rsid w:val="00472285"/>
    <w:rsid w:val="00472AA2"/>
    <w:rsid w:val="00472D6D"/>
    <w:rsid w:val="0047375E"/>
    <w:rsid w:val="00474DEB"/>
    <w:rsid w:val="0047550D"/>
    <w:rsid w:val="00476B6D"/>
    <w:rsid w:val="004774E8"/>
    <w:rsid w:val="00482EC1"/>
    <w:rsid w:val="00491A35"/>
    <w:rsid w:val="00492BEA"/>
    <w:rsid w:val="00492DDE"/>
    <w:rsid w:val="004953EC"/>
    <w:rsid w:val="00495813"/>
    <w:rsid w:val="00496A5E"/>
    <w:rsid w:val="004A09CD"/>
    <w:rsid w:val="004A0D29"/>
    <w:rsid w:val="004A0DE1"/>
    <w:rsid w:val="004A12E0"/>
    <w:rsid w:val="004A2009"/>
    <w:rsid w:val="004A2251"/>
    <w:rsid w:val="004A2410"/>
    <w:rsid w:val="004A27AC"/>
    <w:rsid w:val="004A32B1"/>
    <w:rsid w:val="004A4B54"/>
    <w:rsid w:val="004A6089"/>
    <w:rsid w:val="004A7401"/>
    <w:rsid w:val="004A7B2B"/>
    <w:rsid w:val="004B12E0"/>
    <w:rsid w:val="004B176E"/>
    <w:rsid w:val="004B40AA"/>
    <w:rsid w:val="004C026E"/>
    <w:rsid w:val="004C03CC"/>
    <w:rsid w:val="004C112C"/>
    <w:rsid w:val="004C1DD0"/>
    <w:rsid w:val="004C28FF"/>
    <w:rsid w:val="004C4C68"/>
    <w:rsid w:val="004C4E33"/>
    <w:rsid w:val="004C64E4"/>
    <w:rsid w:val="004C6D5A"/>
    <w:rsid w:val="004C7FD5"/>
    <w:rsid w:val="004D4CF5"/>
    <w:rsid w:val="004D5173"/>
    <w:rsid w:val="004E156F"/>
    <w:rsid w:val="004E55DB"/>
    <w:rsid w:val="004E6FEA"/>
    <w:rsid w:val="004E71A8"/>
    <w:rsid w:val="004E7646"/>
    <w:rsid w:val="004E7F1A"/>
    <w:rsid w:val="004F161C"/>
    <w:rsid w:val="004F2013"/>
    <w:rsid w:val="004F32E8"/>
    <w:rsid w:val="004F48C5"/>
    <w:rsid w:val="004F4F7F"/>
    <w:rsid w:val="004F695F"/>
    <w:rsid w:val="00500E80"/>
    <w:rsid w:val="0050107B"/>
    <w:rsid w:val="00502B2F"/>
    <w:rsid w:val="00504F46"/>
    <w:rsid w:val="00505927"/>
    <w:rsid w:val="0050630E"/>
    <w:rsid w:val="00507B62"/>
    <w:rsid w:val="00511E0C"/>
    <w:rsid w:val="005126DD"/>
    <w:rsid w:val="00512D00"/>
    <w:rsid w:val="00514179"/>
    <w:rsid w:val="00514E1B"/>
    <w:rsid w:val="0051555D"/>
    <w:rsid w:val="00515629"/>
    <w:rsid w:val="005159E7"/>
    <w:rsid w:val="00516927"/>
    <w:rsid w:val="005200B9"/>
    <w:rsid w:val="00520130"/>
    <w:rsid w:val="0052135A"/>
    <w:rsid w:val="00522410"/>
    <w:rsid w:val="00522511"/>
    <w:rsid w:val="005245A3"/>
    <w:rsid w:val="005246B4"/>
    <w:rsid w:val="00524E1B"/>
    <w:rsid w:val="00530583"/>
    <w:rsid w:val="00535002"/>
    <w:rsid w:val="005371B2"/>
    <w:rsid w:val="00537A8D"/>
    <w:rsid w:val="0054143C"/>
    <w:rsid w:val="00541B26"/>
    <w:rsid w:val="00542AF7"/>
    <w:rsid w:val="00544BEA"/>
    <w:rsid w:val="00544DCE"/>
    <w:rsid w:val="005460D5"/>
    <w:rsid w:val="0054645B"/>
    <w:rsid w:val="005464FC"/>
    <w:rsid w:val="0054729E"/>
    <w:rsid w:val="00551686"/>
    <w:rsid w:val="00553B20"/>
    <w:rsid w:val="00556654"/>
    <w:rsid w:val="00556837"/>
    <w:rsid w:val="00556953"/>
    <w:rsid w:val="00556B47"/>
    <w:rsid w:val="00557558"/>
    <w:rsid w:val="00557801"/>
    <w:rsid w:val="00561DA5"/>
    <w:rsid w:val="00562572"/>
    <w:rsid w:val="00563972"/>
    <w:rsid w:val="00565B5B"/>
    <w:rsid w:val="00566105"/>
    <w:rsid w:val="00566A85"/>
    <w:rsid w:val="00570CC2"/>
    <w:rsid w:val="00571442"/>
    <w:rsid w:val="00572E57"/>
    <w:rsid w:val="00573AE3"/>
    <w:rsid w:val="0057664F"/>
    <w:rsid w:val="00577BC6"/>
    <w:rsid w:val="00580E69"/>
    <w:rsid w:val="0058217B"/>
    <w:rsid w:val="00583CF4"/>
    <w:rsid w:val="005865A7"/>
    <w:rsid w:val="00586747"/>
    <w:rsid w:val="00586ABA"/>
    <w:rsid w:val="00586B31"/>
    <w:rsid w:val="005902D9"/>
    <w:rsid w:val="00594717"/>
    <w:rsid w:val="00594D26"/>
    <w:rsid w:val="00595953"/>
    <w:rsid w:val="00596975"/>
    <w:rsid w:val="00596AB7"/>
    <w:rsid w:val="005A07BD"/>
    <w:rsid w:val="005A1EA7"/>
    <w:rsid w:val="005A493F"/>
    <w:rsid w:val="005A4F8E"/>
    <w:rsid w:val="005A5FAF"/>
    <w:rsid w:val="005A6086"/>
    <w:rsid w:val="005A7A80"/>
    <w:rsid w:val="005B0724"/>
    <w:rsid w:val="005B1BD0"/>
    <w:rsid w:val="005B1E46"/>
    <w:rsid w:val="005B4015"/>
    <w:rsid w:val="005B7F7D"/>
    <w:rsid w:val="005C0225"/>
    <w:rsid w:val="005C1B86"/>
    <w:rsid w:val="005C3037"/>
    <w:rsid w:val="005C3798"/>
    <w:rsid w:val="005C42AC"/>
    <w:rsid w:val="005C4F84"/>
    <w:rsid w:val="005C53FC"/>
    <w:rsid w:val="005C55A6"/>
    <w:rsid w:val="005C76E9"/>
    <w:rsid w:val="005C7D84"/>
    <w:rsid w:val="005D32BC"/>
    <w:rsid w:val="005D37D0"/>
    <w:rsid w:val="005D40BD"/>
    <w:rsid w:val="005D5C40"/>
    <w:rsid w:val="005D5D60"/>
    <w:rsid w:val="005D703E"/>
    <w:rsid w:val="005E0208"/>
    <w:rsid w:val="005E2C79"/>
    <w:rsid w:val="005E3DE6"/>
    <w:rsid w:val="005E40D8"/>
    <w:rsid w:val="005E5525"/>
    <w:rsid w:val="005E55A7"/>
    <w:rsid w:val="005E7061"/>
    <w:rsid w:val="005E7215"/>
    <w:rsid w:val="005E7252"/>
    <w:rsid w:val="005F0EBC"/>
    <w:rsid w:val="005F47F6"/>
    <w:rsid w:val="005F59B7"/>
    <w:rsid w:val="005F63E7"/>
    <w:rsid w:val="00600F4A"/>
    <w:rsid w:val="00601E82"/>
    <w:rsid w:val="006022E8"/>
    <w:rsid w:val="00603157"/>
    <w:rsid w:val="00604B41"/>
    <w:rsid w:val="00604B4E"/>
    <w:rsid w:val="00606DF6"/>
    <w:rsid w:val="0061190C"/>
    <w:rsid w:val="00612136"/>
    <w:rsid w:val="00612220"/>
    <w:rsid w:val="00613410"/>
    <w:rsid w:val="00614C04"/>
    <w:rsid w:val="006171EC"/>
    <w:rsid w:val="0061738E"/>
    <w:rsid w:val="00617986"/>
    <w:rsid w:val="00620D29"/>
    <w:rsid w:val="006220F4"/>
    <w:rsid w:val="00622AA9"/>
    <w:rsid w:val="00623720"/>
    <w:rsid w:val="006242EC"/>
    <w:rsid w:val="0062578B"/>
    <w:rsid w:val="0062592E"/>
    <w:rsid w:val="00625D1E"/>
    <w:rsid w:val="0062751C"/>
    <w:rsid w:val="00627DDB"/>
    <w:rsid w:val="0063309D"/>
    <w:rsid w:val="006331C2"/>
    <w:rsid w:val="00637D4C"/>
    <w:rsid w:val="00642315"/>
    <w:rsid w:val="00642F74"/>
    <w:rsid w:val="006437AB"/>
    <w:rsid w:val="00643C16"/>
    <w:rsid w:val="00644951"/>
    <w:rsid w:val="0064583B"/>
    <w:rsid w:val="006470FC"/>
    <w:rsid w:val="0065168A"/>
    <w:rsid w:val="00652BBC"/>
    <w:rsid w:val="00654A48"/>
    <w:rsid w:val="0065651B"/>
    <w:rsid w:val="00656C42"/>
    <w:rsid w:val="00656C66"/>
    <w:rsid w:val="006578BF"/>
    <w:rsid w:val="006605E7"/>
    <w:rsid w:val="00661778"/>
    <w:rsid w:val="00661B6B"/>
    <w:rsid w:val="006623D7"/>
    <w:rsid w:val="0066363A"/>
    <w:rsid w:val="00664607"/>
    <w:rsid w:val="006654E9"/>
    <w:rsid w:val="006672A3"/>
    <w:rsid w:val="006674A8"/>
    <w:rsid w:val="00667FD2"/>
    <w:rsid w:val="00670089"/>
    <w:rsid w:val="00673093"/>
    <w:rsid w:val="006760BE"/>
    <w:rsid w:val="00677469"/>
    <w:rsid w:val="00677CD6"/>
    <w:rsid w:val="00680AE4"/>
    <w:rsid w:val="006810A0"/>
    <w:rsid w:val="00681411"/>
    <w:rsid w:val="00681A07"/>
    <w:rsid w:val="00682A6A"/>
    <w:rsid w:val="0068389A"/>
    <w:rsid w:val="00684B76"/>
    <w:rsid w:val="00684E51"/>
    <w:rsid w:val="00684FE6"/>
    <w:rsid w:val="00686506"/>
    <w:rsid w:val="00690DA0"/>
    <w:rsid w:val="00692710"/>
    <w:rsid w:val="006930F5"/>
    <w:rsid w:val="006932AC"/>
    <w:rsid w:val="00693D65"/>
    <w:rsid w:val="00694C79"/>
    <w:rsid w:val="006960D7"/>
    <w:rsid w:val="00696F3B"/>
    <w:rsid w:val="00697279"/>
    <w:rsid w:val="0069727D"/>
    <w:rsid w:val="006977EB"/>
    <w:rsid w:val="00697AE6"/>
    <w:rsid w:val="006A0FA4"/>
    <w:rsid w:val="006A100B"/>
    <w:rsid w:val="006A12E9"/>
    <w:rsid w:val="006A143A"/>
    <w:rsid w:val="006A2784"/>
    <w:rsid w:val="006A3285"/>
    <w:rsid w:val="006A3378"/>
    <w:rsid w:val="006A5479"/>
    <w:rsid w:val="006B0B19"/>
    <w:rsid w:val="006B12C5"/>
    <w:rsid w:val="006B2FBE"/>
    <w:rsid w:val="006B354A"/>
    <w:rsid w:val="006B4465"/>
    <w:rsid w:val="006B582C"/>
    <w:rsid w:val="006B5D05"/>
    <w:rsid w:val="006B72DE"/>
    <w:rsid w:val="006B78E4"/>
    <w:rsid w:val="006C1E5D"/>
    <w:rsid w:val="006C229C"/>
    <w:rsid w:val="006C2E3A"/>
    <w:rsid w:val="006C4C65"/>
    <w:rsid w:val="006C5FC1"/>
    <w:rsid w:val="006C6299"/>
    <w:rsid w:val="006D2E5E"/>
    <w:rsid w:val="006D44E1"/>
    <w:rsid w:val="006D54E6"/>
    <w:rsid w:val="006D65F7"/>
    <w:rsid w:val="006E0053"/>
    <w:rsid w:val="006E019C"/>
    <w:rsid w:val="006E0A09"/>
    <w:rsid w:val="006E0E97"/>
    <w:rsid w:val="006E0EC2"/>
    <w:rsid w:val="006E21FA"/>
    <w:rsid w:val="006E3D4C"/>
    <w:rsid w:val="006E3D5F"/>
    <w:rsid w:val="006E42DE"/>
    <w:rsid w:val="006E4910"/>
    <w:rsid w:val="006E562B"/>
    <w:rsid w:val="006E6C11"/>
    <w:rsid w:val="006E76FC"/>
    <w:rsid w:val="006F0032"/>
    <w:rsid w:val="006F0A41"/>
    <w:rsid w:val="006F0FB7"/>
    <w:rsid w:val="006F15C7"/>
    <w:rsid w:val="006F27BE"/>
    <w:rsid w:val="006F30E6"/>
    <w:rsid w:val="006F3E48"/>
    <w:rsid w:val="006F411A"/>
    <w:rsid w:val="006F4235"/>
    <w:rsid w:val="006F59C8"/>
    <w:rsid w:val="006F5E06"/>
    <w:rsid w:val="006F6896"/>
    <w:rsid w:val="006F6A10"/>
    <w:rsid w:val="006F7534"/>
    <w:rsid w:val="006F792B"/>
    <w:rsid w:val="006F7DCF"/>
    <w:rsid w:val="00701AE7"/>
    <w:rsid w:val="00702BC4"/>
    <w:rsid w:val="00704521"/>
    <w:rsid w:val="007046EB"/>
    <w:rsid w:val="00704E5D"/>
    <w:rsid w:val="00705739"/>
    <w:rsid w:val="0071306E"/>
    <w:rsid w:val="00715FB5"/>
    <w:rsid w:val="0071609A"/>
    <w:rsid w:val="007171A6"/>
    <w:rsid w:val="007174AD"/>
    <w:rsid w:val="0071799D"/>
    <w:rsid w:val="00720CF0"/>
    <w:rsid w:val="00724735"/>
    <w:rsid w:val="0072522E"/>
    <w:rsid w:val="00725AF7"/>
    <w:rsid w:val="00725E68"/>
    <w:rsid w:val="00726088"/>
    <w:rsid w:val="00727AF6"/>
    <w:rsid w:val="007307F6"/>
    <w:rsid w:val="00730A0E"/>
    <w:rsid w:val="00730B6A"/>
    <w:rsid w:val="00731F22"/>
    <w:rsid w:val="00732371"/>
    <w:rsid w:val="00732A4A"/>
    <w:rsid w:val="007334EC"/>
    <w:rsid w:val="007350C4"/>
    <w:rsid w:val="00736D88"/>
    <w:rsid w:val="00736DD2"/>
    <w:rsid w:val="00737A25"/>
    <w:rsid w:val="00737AB8"/>
    <w:rsid w:val="0074007B"/>
    <w:rsid w:val="00743E21"/>
    <w:rsid w:val="00743F18"/>
    <w:rsid w:val="0074608A"/>
    <w:rsid w:val="0074681C"/>
    <w:rsid w:val="00746EC2"/>
    <w:rsid w:val="007477DE"/>
    <w:rsid w:val="00751B5F"/>
    <w:rsid w:val="0075305F"/>
    <w:rsid w:val="00754608"/>
    <w:rsid w:val="0075581A"/>
    <w:rsid w:val="00761EC2"/>
    <w:rsid w:val="00764158"/>
    <w:rsid w:val="007654E2"/>
    <w:rsid w:val="0076555E"/>
    <w:rsid w:val="00765F4B"/>
    <w:rsid w:val="0076647D"/>
    <w:rsid w:val="0076666E"/>
    <w:rsid w:val="007670B1"/>
    <w:rsid w:val="00770B3E"/>
    <w:rsid w:val="00771D8D"/>
    <w:rsid w:val="00771E46"/>
    <w:rsid w:val="00772ACA"/>
    <w:rsid w:val="00777BF9"/>
    <w:rsid w:val="007805B3"/>
    <w:rsid w:val="007810EA"/>
    <w:rsid w:val="00781523"/>
    <w:rsid w:val="00781AB0"/>
    <w:rsid w:val="00782FEC"/>
    <w:rsid w:val="007847C2"/>
    <w:rsid w:val="00785BF8"/>
    <w:rsid w:val="00785CFB"/>
    <w:rsid w:val="00786EFE"/>
    <w:rsid w:val="00791EC4"/>
    <w:rsid w:val="00793250"/>
    <w:rsid w:val="00794302"/>
    <w:rsid w:val="007946CA"/>
    <w:rsid w:val="007959AC"/>
    <w:rsid w:val="00797920"/>
    <w:rsid w:val="007A0883"/>
    <w:rsid w:val="007A20E0"/>
    <w:rsid w:val="007A24F9"/>
    <w:rsid w:val="007A27B9"/>
    <w:rsid w:val="007A65F9"/>
    <w:rsid w:val="007B1696"/>
    <w:rsid w:val="007B201F"/>
    <w:rsid w:val="007B2204"/>
    <w:rsid w:val="007B2E7A"/>
    <w:rsid w:val="007B3C8D"/>
    <w:rsid w:val="007B4B60"/>
    <w:rsid w:val="007B58C2"/>
    <w:rsid w:val="007B69C4"/>
    <w:rsid w:val="007B7A38"/>
    <w:rsid w:val="007C203E"/>
    <w:rsid w:val="007C2502"/>
    <w:rsid w:val="007C3F57"/>
    <w:rsid w:val="007C4691"/>
    <w:rsid w:val="007C4793"/>
    <w:rsid w:val="007C7E4E"/>
    <w:rsid w:val="007D1061"/>
    <w:rsid w:val="007D4202"/>
    <w:rsid w:val="007D5C47"/>
    <w:rsid w:val="007D5F09"/>
    <w:rsid w:val="007D649A"/>
    <w:rsid w:val="007D7E65"/>
    <w:rsid w:val="007E0580"/>
    <w:rsid w:val="007E0A76"/>
    <w:rsid w:val="007E19E0"/>
    <w:rsid w:val="007E1B0C"/>
    <w:rsid w:val="007E39A0"/>
    <w:rsid w:val="007E46F4"/>
    <w:rsid w:val="007E4FF5"/>
    <w:rsid w:val="007E6344"/>
    <w:rsid w:val="007F0862"/>
    <w:rsid w:val="007F14F8"/>
    <w:rsid w:val="007F1F76"/>
    <w:rsid w:val="007F2837"/>
    <w:rsid w:val="007F4F1E"/>
    <w:rsid w:val="00800085"/>
    <w:rsid w:val="00800734"/>
    <w:rsid w:val="0080093D"/>
    <w:rsid w:val="00802117"/>
    <w:rsid w:val="0080372E"/>
    <w:rsid w:val="008041D4"/>
    <w:rsid w:val="008050F1"/>
    <w:rsid w:val="0080579B"/>
    <w:rsid w:val="00805933"/>
    <w:rsid w:val="00807DFB"/>
    <w:rsid w:val="00810721"/>
    <w:rsid w:val="0081156A"/>
    <w:rsid w:val="00811877"/>
    <w:rsid w:val="00811D97"/>
    <w:rsid w:val="008128AF"/>
    <w:rsid w:val="00812A73"/>
    <w:rsid w:val="00815F30"/>
    <w:rsid w:val="00821353"/>
    <w:rsid w:val="0082153C"/>
    <w:rsid w:val="008232D4"/>
    <w:rsid w:val="00825A48"/>
    <w:rsid w:val="00826DB4"/>
    <w:rsid w:val="00827398"/>
    <w:rsid w:val="00827916"/>
    <w:rsid w:val="00827D28"/>
    <w:rsid w:val="00830BE3"/>
    <w:rsid w:val="00832DEF"/>
    <w:rsid w:val="0083380E"/>
    <w:rsid w:val="008352AB"/>
    <w:rsid w:val="008404E1"/>
    <w:rsid w:val="0084131B"/>
    <w:rsid w:val="00842974"/>
    <w:rsid w:val="00842C1B"/>
    <w:rsid w:val="00845109"/>
    <w:rsid w:val="008455E6"/>
    <w:rsid w:val="00850D3B"/>
    <w:rsid w:val="008514A7"/>
    <w:rsid w:val="00851EF4"/>
    <w:rsid w:val="00852634"/>
    <w:rsid w:val="00853669"/>
    <w:rsid w:val="00854095"/>
    <w:rsid w:val="0085550A"/>
    <w:rsid w:val="00855EEF"/>
    <w:rsid w:val="0085609D"/>
    <w:rsid w:val="00860553"/>
    <w:rsid w:val="008616EF"/>
    <w:rsid w:val="0086192D"/>
    <w:rsid w:val="00863C25"/>
    <w:rsid w:val="008641B7"/>
    <w:rsid w:val="008648DA"/>
    <w:rsid w:val="00864ADE"/>
    <w:rsid w:val="00864DC1"/>
    <w:rsid w:val="008705BC"/>
    <w:rsid w:val="00872F7A"/>
    <w:rsid w:val="00873357"/>
    <w:rsid w:val="00873783"/>
    <w:rsid w:val="00873BB9"/>
    <w:rsid w:val="00875A42"/>
    <w:rsid w:val="00875B1A"/>
    <w:rsid w:val="00876460"/>
    <w:rsid w:val="00880445"/>
    <w:rsid w:val="008817AF"/>
    <w:rsid w:val="00881ACF"/>
    <w:rsid w:val="008839A3"/>
    <w:rsid w:val="0088400C"/>
    <w:rsid w:val="008857CC"/>
    <w:rsid w:val="0089007A"/>
    <w:rsid w:val="008904A8"/>
    <w:rsid w:val="00892BB0"/>
    <w:rsid w:val="00893A04"/>
    <w:rsid w:val="00893C64"/>
    <w:rsid w:val="00894843"/>
    <w:rsid w:val="008A47E2"/>
    <w:rsid w:val="008A581E"/>
    <w:rsid w:val="008A703A"/>
    <w:rsid w:val="008A776A"/>
    <w:rsid w:val="008B48A3"/>
    <w:rsid w:val="008B649A"/>
    <w:rsid w:val="008B6EA4"/>
    <w:rsid w:val="008C0E7A"/>
    <w:rsid w:val="008C2D60"/>
    <w:rsid w:val="008C4987"/>
    <w:rsid w:val="008C510F"/>
    <w:rsid w:val="008C697A"/>
    <w:rsid w:val="008C6AB8"/>
    <w:rsid w:val="008C6BDC"/>
    <w:rsid w:val="008C77E3"/>
    <w:rsid w:val="008D1BFD"/>
    <w:rsid w:val="008D25D7"/>
    <w:rsid w:val="008D63EC"/>
    <w:rsid w:val="008D7D77"/>
    <w:rsid w:val="008E1231"/>
    <w:rsid w:val="008E1633"/>
    <w:rsid w:val="008E379E"/>
    <w:rsid w:val="008E4EC7"/>
    <w:rsid w:val="008E66B8"/>
    <w:rsid w:val="008E6FA3"/>
    <w:rsid w:val="008F1988"/>
    <w:rsid w:val="008F2B00"/>
    <w:rsid w:val="008F2C51"/>
    <w:rsid w:val="008F2CBA"/>
    <w:rsid w:val="008F4F2C"/>
    <w:rsid w:val="008F6252"/>
    <w:rsid w:val="008F7FAA"/>
    <w:rsid w:val="009023F3"/>
    <w:rsid w:val="00902A22"/>
    <w:rsid w:val="00903540"/>
    <w:rsid w:val="0090383C"/>
    <w:rsid w:val="009039A8"/>
    <w:rsid w:val="00904A72"/>
    <w:rsid w:val="00904B2A"/>
    <w:rsid w:val="00905AA2"/>
    <w:rsid w:val="00905F77"/>
    <w:rsid w:val="00910547"/>
    <w:rsid w:val="009106B7"/>
    <w:rsid w:val="00912132"/>
    <w:rsid w:val="00912374"/>
    <w:rsid w:val="00915390"/>
    <w:rsid w:val="009169F7"/>
    <w:rsid w:val="009211CD"/>
    <w:rsid w:val="0092151D"/>
    <w:rsid w:val="00922FAD"/>
    <w:rsid w:val="00923051"/>
    <w:rsid w:val="00924F0A"/>
    <w:rsid w:val="00925525"/>
    <w:rsid w:val="0092708B"/>
    <w:rsid w:val="0093049D"/>
    <w:rsid w:val="009316E1"/>
    <w:rsid w:val="00934677"/>
    <w:rsid w:val="00934AFC"/>
    <w:rsid w:val="00937713"/>
    <w:rsid w:val="00937AD2"/>
    <w:rsid w:val="00937EAC"/>
    <w:rsid w:val="00941BC4"/>
    <w:rsid w:val="00944CC5"/>
    <w:rsid w:val="0094759E"/>
    <w:rsid w:val="00950469"/>
    <w:rsid w:val="0095125B"/>
    <w:rsid w:val="009533C0"/>
    <w:rsid w:val="009535C6"/>
    <w:rsid w:val="00953E8B"/>
    <w:rsid w:val="00954D12"/>
    <w:rsid w:val="00956EEA"/>
    <w:rsid w:val="00956F33"/>
    <w:rsid w:val="00957862"/>
    <w:rsid w:val="00957C90"/>
    <w:rsid w:val="0096035A"/>
    <w:rsid w:val="00960D72"/>
    <w:rsid w:val="0096160A"/>
    <w:rsid w:val="00962F12"/>
    <w:rsid w:val="0096419F"/>
    <w:rsid w:val="00966820"/>
    <w:rsid w:val="00966C42"/>
    <w:rsid w:val="009702E8"/>
    <w:rsid w:val="00970731"/>
    <w:rsid w:val="00971E57"/>
    <w:rsid w:val="00972205"/>
    <w:rsid w:val="009723CF"/>
    <w:rsid w:val="0097298D"/>
    <w:rsid w:val="00972F84"/>
    <w:rsid w:val="0097388B"/>
    <w:rsid w:val="009738E9"/>
    <w:rsid w:val="00974B82"/>
    <w:rsid w:val="009771A9"/>
    <w:rsid w:val="00977FE0"/>
    <w:rsid w:val="00980037"/>
    <w:rsid w:val="00983661"/>
    <w:rsid w:val="00983B43"/>
    <w:rsid w:val="00991B37"/>
    <w:rsid w:val="00991BB1"/>
    <w:rsid w:val="00993858"/>
    <w:rsid w:val="00993934"/>
    <w:rsid w:val="00993C8A"/>
    <w:rsid w:val="00993CA0"/>
    <w:rsid w:val="0099449D"/>
    <w:rsid w:val="00994912"/>
    <w:rsid w:val="00996DD5"/>
    <w:rsid w:val="009A0AB1"/>
    <w:rsid w:val="009A0C0B"/>
    <w:rsid w:val="009A1D82"/>
    <w:rsid w:val="009A46BB"/>
    <w:rsid w:val="009A4A26"/>
    <w:rsid w:val="009A4BB5"/>
    <w:rsid w:val="009A4CF6"/>
    <w:rsid w:val="009A744B"/>
    <w:rsid w:val="009B0FA4"/>
    <w:rsid w:val="009B30F1"/>
    <w:rsid w:val="009B3DCE"/>
    <w:rsid w:val="009B4AEB"/>
    <w:rsid w:val="009B6096"/>
    <w:rsid w:val="009B7C5D"/>
    <w:rsid w:val="009B7E4E"/>
    <w:rsid w:val="009C0436"/>
    <w:rsid w:val="009C15E8"/>
    <w:rsid w:val="009C1D90"/>
    <w:rsid w:val="009C21A2"/>
    <w:rsid w:val="009C3034"/>
    <w:rsid w:val="009C306C"/>
    <w:rsid w:val="009C4409"/>
    <w:rsid w:val="009C460F"/>
    <w:rsid w:val="009C4843"/>
    <w:rsid w:val="009C5B53"/>
    <w:rsid w:val="009C5FD1"/>
    <w:rsid w:val="009C70BC"/>
    <w:rsid w:val="009C7278"/>
    <w:rsid w:val="009D1875"/>
    <w:rsid w:val="009D1B3A"/>
    <w:rsid w:val="009D1B3F"/>
    <w:rsid w:val="009D1BFE"/>
    <w:rsid w:val="009D3151"/>
    <w:rsid w:val="009D3162"/>
    <w:rsid w:val="009D3181"/>
    <w:rsid w:val="009D431F"/>
    <w:rsid w:val="009E14DF"/>
    <w:rsid w:val="009E22D7"/>
    <w:rsid w:val="009E2FCE"/>
    <w:rsid w:val="009E348B"/>
    <w:rsid w:val="009E4FFB"/>
    <w:rsid w:val="009E695D"/>
    <w:rsid w:val="009E6D6A"/>
    <w:rsid w:val="009E732B"/>
    <w:rsid w:val="009E737D"/>
    <w:rsid w:val="009F08ED"/>
    <w:rsid w:val="009F1851"/>
    <w:rsid w:val="009F2C6B"/>
    <w:rsid w:val="009F4340"/>
    <w:rsid w:val="009F442B"/>
    <w:rsid w:val="009F4C1B"/>
    <w:rsid w:val="009F4ED7"/>
    <w:rsid w:val="009F5B17"/>
    <w:rsid w:val="009F6326"/>
    <w:rsid w:val="009F773B"/>
    <w:rsid w:val="00A00D9A"/>
    <w:rsid w:val="00A016C9"/>
    <w:rsid w:val="00A024EF"/>
    <w:rsid w:val="00A035DE"/>
    <w:rsid w:val="00A03977"/>
    <w:rsid w:val="00A0615B"/>
    <w:rsid w:val="00A064D9"/>
    <w:rsid w:val="00A06E4D"/>
    <w:rsid w:val="00A1030B"/>
    <w:rsid w:val="00A108DF"/>
    <w:rsid w:val="00A112AE"/>
    <w:rsid w:val="00A13EA2"/>
    <w:rsid w:val="00A147DF"/>
    <w:rsid w:val="00A210E1"/>
    <w:rsid w:val="00A235C1"/>
    <w:rsid w:val="00A26FF7"/>
    <w:rsid w:val="00A270D7"/>
    <w:rsid w:val="00A313AC"/>
    <w:rsid w:val="00A32224"/>
    <w:rsid w:val="00A341CA"/>
    <w:rsid w:val="00A36AE2"/>
    <w:rsid w:val="00A372D2"/>
    <w:rsid w:val="00A37383"/>
    <w:rsid w:val="00A37940"/>
    <w:rsid w:val="00A4306D"/>
    <w:rsid w:val="00A445DC"/>
    <w:rsid w:val="00A44BEA"/>
    <w:rsid w:val="00A46930"/>
    <w:rsid w:val="00A47655"/>
    <w:rsid w:val="00A50E30"/>
    <w:rsid w:val="00A512B5"/>
    <w:rsid w:val="00A5235B"/>
    <w:rsid w:val="00A52D1B"/>
    <w:rsid w:val="00A537AC"/>
    <w:rsid w:val="00A53ECB"/>
    <w:rsid w:val="00A542FE"/>
    <w:rsid w:val="00A54FD2"/>
    <w:rsid w:val="00A569E8"/>
    <w:rsid w:val="00A57F3B"/>
    <w:rsid w:val="00A6522B"/>
    <w:rsid w:val="00A65927"/>
    <w:rsid w:val="00A66A73"/>
    <w:rsid w:val="00A66B71"/>
    <w:rsid w:val="00A66C3D"/>
    <w:rsid w:val="00A679EE"/>
    <w:rsid w:val="00A67A1A"/>
    <w:rsid w:val="00A67A44"/>
    <w:rsid w:val="00A7118A"/>
    <w:rsid w:val="00A711C6"/>
    <w:rsid w:val="00A75A98"/>
    <w:rsid w:val="00A81327"/>
    <w:rsid w:val="00A82D60"/>
    <w:rsid w:val="00A83385"/>
    <w:rsid w:val="00A84863"/>
    <w:rsid w:val="00A852EE"/>
    <w:rsid w:val="00A862FA"/>
    <w:rsid w:val="00A863A5"/>
    <w:rsid w:val="00A86B74"/>
    <w:rsid w:val="00A90A92"/>
    <w:rsid w:val="00A91453"/>
    <w:rsid w:val="00A919B5"/>
    <w:rsid w:val="00A92180"/>
    <w:rsid w:val="00A937B8"/>
    <w:rsid w:val="00A9582F"/>
    <w:rsid w:val="00A95D95"/>
    <w:rsid w:val="00A95E1F"/>
    <w:rsid w:val="00A9758B"/>
    <w:rsid w:val="00A977EC"/>
    <w:rsid w:val="00A97A09"/>
    <w:rsid w:val="00AA03B0"/>
    <w:rsid w:val="00AA0533"/>
    <w:rsid w:val="00AA0AB7"/>
    <w:rsid w:val="00AA3FD1"/>
    <w:rsid w:val="00AB11B3"/>
    <w:rsid w:val="00AB2665"/>
    <w:rsid w:val="00AB2F41"/>
    <w:rsid w:val="00AB5A10"/>
    <w:rsid w:val="00AB5ED3"/>
    <w:rsid w:val="00AB60D2"/>
    <w:rsid w:val="00AB6B0C"/>
    <w:rsid w:val="00AB70CD"/>
    <w:rsid w:val="00AB7419"/>
    <w:rsid w:val="00AC2CDA"/>
    <w:rsid w:val="00AC30FD"/>
    <w:rsid w:val="00AC3CBC"/>
    <w:rsid w:val="00AC4833"/>
    <w:rsid w:val="00AC4898"/>
    <w:rsid w:val="00AC48B3"/>
    <w:rsid w:val="00AC48E0"/>
    <w:rsid w:val="00AC5121"/>
    <w:rsid w:val="00AC7AC9"/>
    <w:rsid w:val="00AD03EF"/>
    <w:rsid w:val="00AD1C48"/>
    <w:rsid w:val="00AD4D46"/>
    <w:rsid w:val="00AD4E8E"/>
    <w:rsid w:val="00AE1920"/>
    <w:rsid w:val="00AE1AFA"/>
    <w:rsid w:val="00AE2112"/>
    <w:rsid w:val="00AE32FB"/>
    <w:rsid w:val="00AE5586"/>
    <w:rsid w:val="00AE6113"/>
    <w:rsid w:val="00AF01B3"/>
    <w:rsid w:val="00AF02C2"/>
    <w:rsid w:val="00AF074F"/>
    <w:rsid w:val="00AF088F"/>
    <w:rsid w:val="00AF0F13"/>
    <w:rsid w:val="00AF31FF"/>
    <w:rsid w:val="00AF38C5"/>
    <w:rsid w:val="00AF4C39"/>
    <w:rsid w:val="00AF552C"/>
    <w:rsid w:val="00AF5F38"/>
    <w:rsid w:val="00AF7992"/>
    <w:rsid w:val="00B00AB3"/>
    <w:rsid w:val="00B0278C"/>
    <w:rsid w:val="00B02976"/>
    <w:rsid w:val="00B02B37"/>
    <w:rsid w:val="00B039D0"/>
    <w:rsid w:val="00B03AD1"/>
    <w:rsid w:val="00B044CE"/>
    <w:rsid w:val="00B046E6"/>
    <w:rsid w:val="00B05DF3"/>
    <w:rsid w:val="00B069F7"/>
    <w:rsid w:val="00B0776E"/>
    <w:rsid w:val="00B07EDB"/>
    <w:rsid w:val="00B10333"/>
    <w:rsid w:val="00B103CE"/>
    <w:rsid w:val="00B103E0"/>
    <w:rsid w:val="00B10FF5"/>
    <w:rsid w:val="00B14C52"/>
    <w:rsid w:val="00B16462"/>
    <w:rsid w:val="00B17214"/>
    <w:rsid w:val="00B200AA"/>
    <w:rsid w:val="00B20D4B"/>
    <w:rsid w:val="00B22B51"/>
    <w:rsid w:val="00B235EB"/>
    <w:rsid w:val="00B24B51"/>
    <w:rsid w:val="00B253FE"/>
    <w:rsid w:val="00B30645"/>
    <w:rsid w:val="00B31CA2"/>
    <w:rsid w:val="00B31F35"/>
    <w:rsid w:val="00B3401D"/>
    <w:rsid w:val="00B357C8"/>
    <w:rsid w:val="00B363BA"/>
    <w:rsid w:val="00B43CEE"/>
    <w:rsid w:val="00B46656"/>
    <w:rsid w:val="00B47010"/>
    <w:rsid w:val="00B47518"/>
    <w:rsid w:val="00B478C3"/>
    <w:rsid w:val="00B51629"/>
    <w:rsid w:val="00B51F8F"/>
    <w:rsid w:val="00B52300"/>
    <w:rsid w:val="00B52715"/>
    <w:rsid w:val="00B56C57"/>
    <w:rsid w:val="00B5713D"/>
    <w:rsid w:val="00B608AB"/>
    <w:rsid w:val="00B60E06"/>
    <w:rsid w:val="00B61070"/>
    <w:rsid w:val="00B61348"/>
    <w:rsid w:val="00B6263F"/>
    <w:rsid w:val="00B64DAB"/>
    <w:rsid w:val="00B65443"/>
    <w:rsid w:val="00B663C3"/>
    <w:rsid w:val="00B66BF6"/>
    <w:rsid w:val="00B67114"/>
    <w:rsid w:val="00B674FE"/>
    <w:rsid w:val="00B70750"/>
    <w:rsid w:val="00B7089F"/>
    <w:rsid w:val="00B70FBE"/>
    <w:rsid w:val="00B717E7"/>
    <w:rsid w:val="00B71AD5"/>
    <w:rsid w:val="00B73636"/>
    <w:rsid w:val="00B74A65"/>
    <w:rsid w:val="00B75449"/>
    <w:rsid w:val="00B75CDD"/>
    <w:rsid w:val="00B8136B"/>
    <w:rsid w:val="00B815AF"/>
    <w:rsid w:val="00B81773"/>
    <w:rsid w:val="00B8244E"/>
    <w:rsid w:val="00B82770"/>
    <w:rsid w:val="00B84043"/>
    <w:rsid w:val="00B865E6"/>
    <w:rsid w:val="00B875C9"/>
    <w:rsid w:val="00B87A27"/>
    <w:rsid w:val="00B9198D"/>
    <w:rsid w:val="00B91B1F"/>
    <w:rsid w:val="00B95662"/>
    <w:rsid w:val="00B97EE5"/>
    <w:rsid w:val="00BA2294"/>
    <w:rsid w:val="00BA3B81"/>
    <w:rsid w:val="00BA4418"/>
    <w:rsid w:val="00BA527C"/>
    <w:rsid w:val="00BA5324"/>
    <w:rsid w:val="00BA7829"/>
    <w:rsid w:val="00BB0237"/>
    <w:rsid w:val="00BB0338"/>
    <w:rsid w:val="00BB07FD"/>
    <w:rsid w:val="00BB16EF"/>
    <w:rsid w:val="00BB1BCD"/>
    <w:rsid w:val="00BB2C5B"/>
    <w:rsid w:val="00BB3AE0"/>
    <w:rsid w:val="00BB7494"/>
    <w:rsid w:val="00BC2311"/>
    <w:rsid w:val="00BC2390"/>
    <w:rsid w:val="00BC5133"/>
    <w:rsid w:val="00BC5467"/>
    <w:rsid w:val="00BC5D59"/>
    <w:rsid w:val="00BC65FD"/>
    <w:rsid w:val="00BC7017"/>
    <w:rsid w:val="00BD3AF0"/>
    <w:rsid w:val="00BD3F45"/>
    <w:rsid w:val="00BD5155"/>
    <w:rsid w:val="00BD5249"/>
    <w:rsid w:val="00BD6368"/>
    <w:rsid w:val="00BE07A9"/>
    <w:rsid w:val="00BE114A"/>
    <w:rsid w:val="00BE195E"/>
    <w:rsid w:val="00BE3438"/>
    <w:rsid w:val="00BE52A9"/>
    <w:rsid w:val="00BE5BB5"/>
    <w:rsid w:val="00BE6B07"/>
    <w:rsid w:val="00BE72EE"/>
    <w:rsid w:val="00BF08BA"/>
    <w:rsid w:val="00BF2CF6"/>
    <w:rsid w:val="00BF352A"/>
    <w:rsid w:val="00BF46A7"/>
    <w:rsid w:val="00BF5230"/>
    <w:rsid w:val="00BF678C"/>
    <w:rsid w:val="00C02FBF"/>
    <w:rsid w:val="00C03F28"/>
    <w:rsid w:val="00C054B1"/>
    <w:rsid w:val="00C06049"/>
    <w:rsid w:val="00C06DC1"/>
    <w:rsid w:val="00C1090C"/>
    <w:rsid w:val="00C11FB2"/>
    <w:rsid w:val="00C16FD2"/>
    <w:rsid w:val="00C1724F"/>
    <w:rsid w:val="00C17510"/>
    <w:rsid w:val="00C206F2"/>
    <w:rsid w:val="00C20832"/>
    <w:rsid w:val="00C21542"/>
    <w:rsid w:val="00C2265D"/>
    <w:rsid w:val="00C231AC"/>
    <w:rsid w:val="00C23DFC"/>
    <w:rsid w:val="00C240C8"/>
    <w:rsid w:val="00C2490B"/>
    <w:rsid w:val="00C2539E"/>
    <w:rsid w:val="00C2573E"/>
    <w:rsid w:val="00C25E01"/>
    <w:rsid w:val="00C26513"/>
    <w:rsid w:val="00C328C9"/>
    <w:rsid w:val="00C34130"/>
    <w:rsid w:val="00C35591"/>
    <w:rsid w:val="00C360B2"/>
    <w:rsid w:val="00C36E38"/>
    <w:rsid w:val="00C37F72"/>
    <w:rsid w:val="00C420C1"/>
    <w:rsid w:val="00C42791"/>
    <w:rsid w:val="00C45963"/>
    <w:rsid w:val="00C468F7"/>
    <w:rsid w:val="00C472B8"/>
    <w:rsid w:val="00C5098B"/>
    <w:rsid w:val="00C53124"/>
    <w:rsid w:val="00C53B2E"/>
    <w:rsid w:val="00C547C5"/>
    <w:rsid w:val="00C56467"/>
    <w:rsid w:val="00C60299"/>
    <w:rsid w:val="00C61257"/>
    <w:rsid w:val="00C6159C"/>
    <w:rsid w:val="00C6160A"/>
    <w:rsid w:val="00C62AAC"/>
    <w:rsid w:val="00C62EEC"/>
    <w:rsid w:val="00C6353A"/>
    <w:rsid w:val="00C638FE"/>
    <w:rsid w:val="00C64ED9"/>
    <w:rsid w:val="00C65711"/>
    <w:rsid w:val="00C665B0"/>
    <w:rsid w:val="00C70213"/>
    <w:rsid w:val="00C704D5"/>
    <w:rsid w:val="00C71363"/>
    <w:rsid w:val="00C7165A"/>
    <w:rsid w:val="00C737CA"/>
    <w:rsid w:val="00C73E7E"/>
    <w:rsid w:val="00C73EA7"/>
    <w:rsid w:val="00C76BCA"/>
    <w:rsid w:val="00C76ECD"/>
    <w:rsid w:val="00C77982"/>
    <w:rsid w:val="00C8103A"/>
    <w:rsid w:val="00C82FED"/>
    <w:rsid w:val="00C83707"/>
    <w:rsid w:val="00C83D56"/>
    <w:rsid w:val="00C84E04"/>
    <w:rsid w:val="00C90840"/>
    <w:rsid w:val="00C90A4F"/>
    <w:rsid w:val="00C910BE"/>
    <w:rsid w:val="00C91840"/>
    <w:rsid w:val="00C922BE"/>
    <w:rsid w:val="00C922DF"/>
    <w:rsid w:val="00C934FA"/>
    <w:rsid w:val="00C93652"/>
    <w:rsid w:val="00C946D5"/>
    <w:rsid w:val="00C96C0B"/>
    <w:rsid w:val="00C976D7"/>
    <w:rsid w:val="00C977D3"/>
    <w:rsid w:val="00C97D57"/>
    <w:rsid w:val="00CA24AE"/>
    <w:rsid w:val="00CA32C4"/>
    <w:rsid w:val="00CA4EAC"/>
    <w:rsid w:val="00CA5844"/>
    <w:rsid w:val="00CA7415"/>
    <w:rsid w:val="00CA7B16"/>
    <w:rsid w:val="00CA7F7A"/>
    <w:rsid w:val="00CB1BC8"/>
    <w:rsid w:val="00CB1D78"/>
    <w:rsid w:val="00CB265C"/>
    <w:rsid w:val="00CB3502"/>
    <w:rsid w:val="00CB3D22"/>
    <w:rsid w:val="00CB4540"/>
    <w:rsid w:val="00CB7A07"/>
    <w:rsid w:val="00CC030E"/>
    <w:rsid w:val="00CC274F"/>
    <w:rsid w:val="00CC55C0"/>
    <w:rsid w:val="00CC59BB"/>
    <w:rsid w:val="00CC5F5F"/>
    <w:rsid w:val="00CC601E"/>
    <w:rsid w:val="00CC720B"/>
    <w:rsid w:val="00CC72FF"/>
    <w:rsid w:val="00CD0BA4"/>
    <w:rsid w:val="00CD2518"/>
    <w:rsid w:val="00CD43D8"/>
    <w:rsid w:val="00CD4F4D"/>
    <w:rsid w:val="00CD5E0C"/>
    <w:rsid w:val="00CD5F1B"/>
    <w:rsid w:val="00CD62D5"/>
    <w:rsid w:val="00CD635D"/>
    <w:rsid w:val="00CD7CED"/>
    <w:rsid w:val="00CD7D5B"/>
    <w:rsid w:val="00CE030B"/>
    <w:rsid w:val="00CE04C7"/>
    <w:rsid w:val="00CE5D87"/>
    <w:rsid w:val="00CF156B"/>
    <w:rsid w:val="00CF15EF"/>
    <w:rsid w:val="00CF1E02"/>
    <w:rsid w:val="00CF597A"/>
    <w:rsid w:val="00CF6D82"/>
    <w:rsid w:val="00CF6DBB"/>
    <w:rsid w:val="00CF70DA"/>
    <w:rsid w:val="00CF735D"/>
    <w:rsid w:val="00D010B0"/>
    <w:rsid w:val="00D05BAA"/>
    <w:rsid w:val="00D06D8F"/>
    <w:rsid w:val="00D0773C"/>
    <w:rsid w:val="00D1073F"/>
    <w:rsid w:val="00D12295"/>
    <w:rsid w:val="00D122F0"/>
    <w:rsid w:val="00D12D04"/>
    <w:rsid w:val="00D13B7A"/>
    <w:rsid w:val="00D15825"/>
    <w:rsid w:val="00D17638"/>
    <w:rsid w:val="00D22C4B"/>
    <w:rsid w:val="00D230C7"/>
    <w:rsid w:val="00D23E7D"/>
    <w:rsid w:val="00D2405F"/>
    <w:rsid w:val="00D249B2"/>
    <w:rsid w:val="00D24D4C"/>
    <w:rsid w:val="00D25977"/>
    <w:rsid w:val="00D2693C"/>
    <w:rsid w:val="00D305E9"/>
    <w:rsid w:val="00D309EC"/>
    <w:rsid w:val="00D30C7F"/>
    <w:rsid w:val="00D31CD5"/>
    <w:rsid w:val="00D325BC"/>
    <w:rsid w:val="00D33F3D"/>
    <w:rsid w:val="00D35126"/>
    <w:rsid w:val="00D35DE0"/>
    <w:rsid w:val="00D362DF"/>
    <w:rsid w:val="00D37766"/>
    <w:rsid w:val="00D41BA9"/>
    <w:rsid w:val="00D441D9"/>
    <w:rsid w:val="00D4460B"/>
    <w:rsid w:val="00D44D90"/>
    <w:rsid w:val="00D45B14"/>
    <w:rsid w:val="00D46362"/>
    <w:rsid w:val="00D52376"/>
    <w:rsid w:val="00D531AD"/>
    <w:rsid w:val="00D54FD7"/>
    <w:rsid w:val="00D56887"/>
    <w:rsid w:val="00D5706C"/>
    <w:rsid w:val="00D5724B"/>
    <w:rsid w:val="00D5791B"/>
    <w:rsid w:val="00D612C2"/>
    <w:rsid w:val="00D62919"/>
    <w:rsid w:val="00D62DD2"/>
    <w:rsid w:val="00D6330F"/>
    <w:rsid w:val="00D745E0"/>
    <w:rsid w:val="00D75D14"/>
    <w:rsid w:val="00D76AA3"/>
    <w:rsid w:val="00D777D3"/>
    <w:rsid w:val="00D80604"/>
    <w:rsid w:val="00D80A64"/>
    <w:rsid w:val="00D81DC8"/>
    <w:rsid w:val="00D81E72"/>
    <w:rsid w:val="00D84AC2"/>
    <w:rsid w:val="00D93FE9"/>
    <w:rsid w:val="00D94263"/>
    <w:rsid w:val="00D94760"/>
    <w:rsid w:val="00D94ECF"/>
    <w:rsid w:val="00D97063"/>
    <w:rsid w:val="00D97EFE"/>
    <w:rsid w:val="00DA086B"/>
    <w:rsid w:val="00DA114F"/>
    <w:rsid w:val="00DA1D7A"/>
    <w:rsid w:val="00DA23ED"/>
    <w:rsid w:val="00DA5423"/>
    <w:rsid w:val="00DA6834"/>
    <w:rsid w:val="00DA6AC4"/>
    <w:rsid w:val="00DA6F64"/>
    <w:rsid w:val="00DA7A23"/>
    <w:rsid w:val="00DA7E05"/>
    <w:rsid w:val="00DB1C9F"/>
    <w:rsid w:val="00DB23E0"/>
    <w:rsid w:val="00DB4794"/>
    <w:rsid w:val="00DB5B15"/>
    <w:rsid w:val="00DB5C3E"/>
    <w:rsid w:val="00DB6116"/>
    <w:rsid w:val="00DB628E"/>
    <w:rsid w:val="00DB7CB2"/>
    <w:rsid w:val="00DC1D5A"/>
    <w:rsid w:val="00DC2647"/>
    <w:rsid w:val="00DC3321"/>
    <w:rsid w:val="00DC3E5F"/>
    <w:rsid w:val="00DC51A8"/>
    <w:rsid w:val="00DC588F"/>
    <w:rsid w:val="00DC7076"/>
    <w:rsid w:val="00DC744F"/>
    <w:rsid w:val="00DC7882"/>
    <w:rsid w:val="00DC79B2"/>
    <w:rsid w:val="00DD55BC"/>
    <w:rsid w:val="00DD5891"/>
    <w:rsid w:val="00DD5D56"/>
    <w:rsid w:val="00DE02ED"/>
    <w:rsid w:val="00DE0A2D"/>
    <w:rsid w:val="00DE0EBE"/>
    <w:rsid w:val="00DE1E39"/>
    <w:rsid w:val="00DE5D02"/>
    <w:rsid w:val="00DE647B"/>
    <w:rsid w:val="00DE6F2E"/>
    <w:rsid w:val="00DF08EC"/>
    <w:rsid w:val="00DF1819"/>
    <w:rsid w:val="00DF30C2"/>
    <w:rsid w:val="00DF3A5E"/>
    <w:rsid w:val="00DF47D6"/>
    <w:rsid w:val="00DF4CC1"/>
    <w:rsid w:val="00DF5425"/>
    <w:rsid w:val="00DF59D1"/>
    <w:rsid w:val="00DF6E47"/>
    <w:rsid w:val="00DF782C"/>
    <w:rsid w:val="00DF7B8A"/>
    <w:rsid w:val="00E02B57"/>
    <w:rsid w:val="00E030A0"/>
    <w:rsid w:val="00E0425A"/>
    <w:rsid w:val="00E046FE"/>
    <w:rsid w:val="00E05B5A"/>
    <w:rsid w:val="00E075A1"/>
    <w:rsid w:val="00E076B4"/>
    <w:rsid w:val="00E10491"/>
    <w:rsid w:val="00E10F52"/>
    <w:rsid w:val="00E124E3"/>
    <w:rsid w:val="00E1475C"/>
    <w:rsid w:val="00E14812"/>
    <w:rsid w:val="00E15989"/>
    <w:rsid w:val="00E15DDE"/>
    <w:rsid w:val="00E16916"/>
    <w:rsid w:val="00E20118"/>
    <w:rsid w:val="00E20AFA"/>
    <w:rsid w:val="00E213E8"/>
    <w:rsid w:val="00E231E7"/>
    <w:rsid w:val="00E2339E"/>
    <w:rsid w:val="00E26ABD"/>
    <w:rsid w:val="00E26ED1"/>
    <w:rsid w:val="00E3245B"/>
    <w:rsid w:val="00E32DCD"/>
    <w:rsid w:val="00E362D2"/>
    <w:rsid w:val="00E3707B"/>
    <w:rsid w:val="00E3711C"/>
    <w:rsid w:val="00E37D21"/>
    <w:rsid w:val="00E40150"/>
    <w:rsid w:val="00E405F7"/>
    <w:rsid w:val="00E41D42"/>
    <w:rsid w:val="00E43061"/>
    <w:rsid w:val="00E4353D"/>
    <w:rsid w:val="00E43D6C"/>
    <w:rsid w:val="00E448AD"/>
    <w:rsid w:val="00E45D64"/>
    <w:rsid w:val="00E5062F"/>
    <w:rsid w:val="00E50685"/>
    <w:rsid w:val="00E50914"/>
    <w:rsid w:val="00E51F8C"/>
    <w:rsid w:val="00E52342"/>
    <w:rsid w:val="00E553EF"/>
    <w:rsid w:val="00E5563F"/>
    <w:rsid w:val="00E56DB0"/>
    <w:rsid w:val="00E57F6B"/>
    <w:rsid w:val="00E606A8"/>
    <w:rsid w:val="00E61103"/>
    <w:rsid w:val="00E6334E"/>
    <w:rsid w:val="00E6379D"/>
    <w:rsid w:val="00E701E3"/>
    <w:rsid w:val="00E7342C"/>
    <w:rsid w:val="00E7616D"/>
    <w:rsid w:val="00E76363"/>
    <w:rsid w:val="00E80C7A"/>
    <w:rsid w:val="00E81364"/>
    <w:rsid w:val="00E82557"/>
    <w:rsid w:val="00E83C0C"/>
    <w:rsid w:val="00E84618"/>
    <w:rsid w:val="00E85136"/>
    <w:rsid w:val="00E85B55"/>
    <w:rsid w:val="00E86853"/>
    <w:rsid w:val="00E873F7"/>
    <w:rsid w:val="00E87D93"/>
    <w:rsid w:val="00E90F9B"/>
    <w:rsid w:val="00E91D81"/>
    <w:rsid w:val="00E92BC2"/>
    <w:rsid w:val="00E937C5"/>
    <w:rsid w:val="00E95650"/>
    <w:rsid w:val="00E9646A"/>
    <w:rsid w:val="00EA010E"/>
    <w:rsid w:val="00EA05E3"/>
    <w:rsid w:val="00EA640C"/>
    <w:rsid w:val="00EB1A82"/>
    <w:rsid w:val="00EB1E33"/>
    <w:rsid w:val="00EB20E1"/>
    <w:rsid w:val="00EB2C4F"/>
    <w:rsid w:val="00EB2E1B"/>
    <w:rsid w:val="00EB3420"/>
    <w:rsid w:val="00EB57E2"/>
    <w:rsid w:val="00EB5FCB"/>
    <w:rsid w:val="00EB6C8B"/>
    <w:rsid w:val="00EB6F09"/>
    <w:rsid w:val="00EB7A84"/>
    <w:rsid w:val="00EB7EE7"/>
    <w:rsid w:val="00EC0881"/>
    <w:rsid w:val="00EC2B44"/>
    <w:rsid w:val="00EC2FFE"/>
    <w:rsid w:val="00EC3F58"/>
    <w:rsid w:val="00EC48C3"/>
    <w:rsid w:val="00EC5D17"/>
    <w:rsid w:val="00ED02A1"/>
    <w:rsid w:val="00ED1C1B"/>
    <w:rsid w:val="00ED45CC"/>
    <w:rsid w:val="00ED5265"/>
    <w:rsid w:val="00ED542B"/>
    <w:rsid w:val="00ED6279"/>
    <w:rsid w:val="00ED722E"/>
    <w:rsid w:val="00EE0184"/>
    <w:rsid w:val="00EE110F"/>
    <w:rsid w:val="00EE7F03"/>
    <w:rsid w:val="00EF1853"/>
    <w:rsid w:val="00EF4149"/>
    <w:rsid w:val="00EF5635"/>
    <w:rsid w:val="00EF56A7"/>
    <w:rsid w:val="00F01331"/>
    <w:rsid w:val="00F02947"/>
    <w:rsid w:val="00F041BA"/>
    <w:rsid w:val="00F06D39"/>
    <w:rsid w:val="00F0746F"/>
    <w:rsid w:val="00F07DB5"/>
    <w:rsid w:val="00F10966"/>
    <w:rsid w:val="00F10EF1"/>
    <w:rsid w:val="00F119DA"/>
    <w:rsid w:val="00F12EEE"/>
    <w:rsid w:val="00F1348E"/>
    <w:rsid w:val="00F13B72"/>
    <w:rsid w:val="00F1489E"/>
    <w:rsid w:val="00F15D02"/>
    <w:rsid w:val="00F16313"/>
    <w:rsid w:val="00F17452"/>
    <w:rsid w:val="00F20FF1"/>
    <w:rsid w:val="00F24E68"/>
    <w:rsid w:val="00F2696E"/>
    <w:rsid w:val="00F275CC"/>
    <w:rsid w:val="00F276C2"/>
    <w:rsid w:val="00F30919"/>
    <w:rsid w:val="00F30DE1"/>
    <w:rsid w:val="00F30E4C"/>
    <w:rsid w:val="00F31128"/>
    <w:rsid w:val="00F3122A"/>
    <w:rsid w:val="00F321FE"/>
    <w:rsid w:val="00F3316A"/>
    <w:rsid w:val="00F35457"/>
    <w:rsid w:val="00F3595B"/>
    <w:rsid w:val="00F36D58"/>
    <w:rsid w:val="00F37070"/>
    <w:rsid w:val="00F37AC6"/>
    <w:rsid w:val="00F37FE6"/>
    <w:rsid w:val="00F408A3"/>
    <w:rsid w:val="00F426A6"/>
    <w:rsid w:val="00F429FD"/>
    <w:rsid w:val="00F43710"/>
    <w:rsid w:val="00F4389C"/>
    <w:rsid w:val="00F44C83"/>
    <w:rsid w:val="00F4623C"/>
    <w:rsid w:val="00F46AC8"/>
    <w:rsid w:val="00F46E44"/>
    <w:rsid w:val="00F51EBC"/>
    <w:rsid w:val="00F53C72"/>
    <w:rsid w:val="00F5607F"/>
    <w:rsid w:val="00F56399"/>
    <w:rsid w:val="00F6718A"/>
    <w:rsid w:val="00F71BC4"/>
    <w:rsid w:val="00F728E8"/>
    <w:rsid w:val="00F73370"/>
    <w:rsid w:val="00F74CB1"/>
    <w:rsid w:val="00F75FC5"/>
    <w:rsid w:val="00F7750A"/>
    <w:rsid w:val="00F80006"/>
    <w:rsid w:val="00F80084"/>
    <w:rsid w:val="00F8278B"/>
    <w:rsid w:val="00F8290C"/>
    <w:rsid w:val="00F82DEB"/>
    <w:rsid w:val="00F91078"/>
    <w:rsid w:val="00F937C8"/>
    <w:rsid w:val="00F93C99"/>
    <w:rsid w:val="00F95676"/>
    <w:rsid w:val="00F97B35"/>
    <w:rsid w:val="00F97C92"/>
    <w:rsid w:val="00FA0030"/>
    <w:rsid w:val="00FA115D"/>
    <w:rsid w:val="00FA1237"/>
    <w:rsid w:val="00FA3F80"/>
    <w:rsid w:val="00FA5585"/>
    <w:rsid w:val="00FA5C8C"/>
    <w:rsid w:val="00FA69F9"/>
    <w:rsid w:val="00FB17E2"/>
    <w:rsid w:val="00FB1B2D"/>
    <w:rsid w:val="00FB28A6"/>
    <w:rsid w:val="00FB3B09"/>
    <w:rsid w:val="00FB446C"/>
    <w:rsid w:val="00FB5356"/>
    <w:rsid w:val="00FB7E38"/>
    <w:rsid w:val="00FC13BA"/>
    <w:rsid w:val="00FC17BA"/>
    <w:rsid w:val="00FC2499"/>
    <w:rsid w:val="00FC4F8D"/>
    <w:rsid w:val="00FC5022"/>
    <w:rsid w:val="00FC5CB1"/>
    <w:rsid w:val="00FC70E4"/>
    <w:rsid w:val="00FC78C4"/>
    <w:rsid w:val="00FD159B"/>
    <w:rsid w:val="00FD2470"/>
    <w:rsid w:val="00FD24A2"/>
    <w:rsid w:val="00FD3845"/>
    <w:rsid w:val="00FD4A17"/>
    <w:rsid w:val="00FD5823"/>
    <w:rsid w:val="00FD6321"/>
    <w:rsid w:val="00FD7C55"/>
    <w:rsid w:val="00FD7D02"/>
    <w:rsid w:val="00FE004E"/>
    <w:rsid w:val="00FE0310"/>
    <w:rsid w:val="00FE14D9"/>
    <w:rsid w:val="00FE1C27"/>
    <w:rsid w:val="00FE25BC"/>
    <w:rsid w:val="00FE3A3A"/>
    <w:rsid w:val="00FE4445"/>
    <w:rsid w:val="00FE4E1A"/>
    <w:rsid w:val="00FE5C31"/>
    <w:rsid w:val="00FE7815"/>
    <w:rsid w:val="00FF01B8"/>
    <w:rsid w:val="00FF1B0E"/>
    <w:rsid w:val="00FF37C6"/>
    <w:rsid w:val="00FF5E5C"/>
    <w:rsid w:val="00FF6988"/>
    <w:rsid w:val="00FF748B"/>
    <w:rsid w:val="01BC2913"/>
    <w:rsid w:val="01FE23AB"/>
    <w:rsid w:val="025C1016"/>
    <w:rsid w:val="030433C3"/>
    <w:rsid w:val="03A31381"/>
    <w:rsid w:val="04577DB2"/>
    <w:rsid w:val="045945F4"/>
    <w:rsid w:val="04AB5F04"/>
    <w:rsid w:val="04CC26D4"/>
    <w:rsid w:val="04D72BD5"/>
    <w:rsid w:val="04D95620"/>
    <w:rsid w:val="0545226D"/>
    <w:rsid w:val="054B3D3B"/>
    <w:rsid w:val="05A33E2C"/>
    <w:rsid w:val="0644571C"/>
    <w:rsid w:val="06995200"/>
    <w:rsid w:val="06A305A3"/>
    <w:rsid w:val="06C336EA"/>
    <w:rsid w:val="07014EB4"/>
    <w:rsid w:val="07255D3F"/>
    <w:rsid w:val="07C344FB"/>
    <w:rsid w:val="08080A93"/>
    <w:rsid w:val="08171E6E"/>
    <w:rsid w:val="08401A6D"/>
    <w:rsid w:val="09B82702"/>
    <w:rsid w:val="0A4B612B"/>
    <w:rsid w:val="0A5B1BB3"/>
    <w:rsid w:val="0ACC3647"/>
    <w:rsid w:val="0AE373D1"/>
    <w:rsid w:val="0B650CA1"/>
    <w:rsid w:val="0B816CC1"/>
    <w:rsid w:val="0B944AD1"/>
    <w:rsid w:val="0C236CCD"/>
    <w:rsid w:val="0C443240"/>
    <w:rsid w:val="0CBE2864"/>
    <w:rsid w:val="0D944E61"/>
    <w:rsid w:val="0DE17D54"/>
    <w:rsid w:val="0E014375"/>
    <w:rsid w:val="0E2E0512"/>
    <w:rsid w:val="0E512F55"/>
    <w:rsid w:val="0E9923D1"/>
    <w:rsid w:val="0F0E18EA"/>
    <w:rsid w:val="0F5A38DB"/>
    <w:rsid w:val="0F615EBD"/>
    <w:rsid w:val="0FB07972"/>
    <w:rsid w:val="0FBB4BC5"/>
    <w:rsid w:val="104E4F6D"/>
    <w:rsid w:val="108B40A6"/>
    <w:rsid w:val="10CC22D6"/>
    <w:rsid w:val="10E66230"/>
    <w:rsid w:val="111564DA"/>
    <w:rsid w:val="117B0D8C"/>
    <w:rsid w:val="124D097B"/>
    <w:rsid w:val="124D6282"/>
    <w:rsid w:val="12C9796E"/>
    <w:rsid w:val="12E1211E"/>
    <w:rsid w:val="13644426"/>
    <w:rsid w:val="1399374C"/>
    <w:rsid w:val="143040B0"/>
    <w:rsid w:val="144A4DD8"/>
    <w:rsid w:val="146855F8"/>
    <w:rsid w:val="147A5E14"/>
    <w:rsid w:val="148A205D"/>
    <w:rsid w:val="149C0A85"/>
    <w:rsid w:val="14EB4279"/>
    <w:rsid w:val="15570834"/>
    <w:rsid w:val="15657C60"/>
    <w:rsid w:val="15E83673"/>
    <w:rsid w:val="15F23FF8"/>
    <w:rsid w:val="165638CD"/>
    <w:rsid w:val="174D0BC7"/>
    <w:rsid w:val="175A6092"/>
    <w:rsid w:val="176E04DB"/>
    <w:rsid w:val="17742506"/>
    <w:rsid w:val="17D22AFE"/>
    <w:rsid w:val="18223C7E"/>
    <w:rsid w:val="182C4B8E"/>
    <w:rsid w:val="183948F0"/>
    <w:rsid w:val="1870300E"/>
    <w:rsid w:val="18ED7A84"/>
    <w:rsid w:val="19555274"/>
    <w:rsid w:val="1A942BF3"/>
    <w:rsid w:val="1A981E70"/>
    <w:rsid w:val="1AA9696A"/>
    <w:rsid w:val="1AAA30B1"/>
    <w:rsid w:val="1ABB74EF"/>
    <w:rsid w:val="1B7AB85F"/>
    <w:rsid w:val="1B895CB7"/>
    <w:rsid w:val="1C0D0D89"/>
    <w:rsid w:val="1C413C34"/>
    <w:rsid w:val="1CD251EC"/>
    <w:rsid w:val="1DFD6C1C"/>
    <w:rsid w:val="1E290FDA"/>
    <w:rsid w:val="1E4C5F8A"/>
    <w:rsid w:val="1E664A8D"/>
    <w:rsid w:val="1EE505B2"/>
    <w:rsid w:val="1EE77A61"/>
    <w:rsid w:val="1EFF7731"/>
    <w:rsid w:val="1F025663"/>
    <w:rsid w:val="1F880F5C"/>
    <w:rsid w:val="1F8A0D81"/>
    <w:rsid w:val="1F947F7A"/>
    <w:rsid w:val="1FCB1059"/>
    <w:rsid w:val="2014217A"/>
    <w:rsid w:val="202D76F6"/>
    <w:rsid w:val="206D50B0"/>
    <w:rsid w:val="20AE0E45"/>
    <w:rsid w:val="210916E2"/>
    <w:rsid w:val="21703D3E"/>
    <w:rsid w:val="22D80E71"/>
    <w:rsid w:val="23C141AC"/>
    <w:rsid w:val="2408149B"/>
    <w:rsid w:val="2427729D"/>
    <w:rsid w:val="24AC484F"/>
    <w:rsid w:val="24BA5EA6"/>
    <w:rsid w:val="258A2BAA"/>
    <w:rsid w:val="26541209"/>
    <w:rsid w:val="2680719B"/>
    <w:rsid w:val="269D76CE"/>
    <w:rsid w:val="26A201A6"/>
    <w:rsid w:val="26B52D75"/>
    <w:rsid w:val="26C863CA"/>
    <w:rsid w:val="26E2748C"/>
    <w:rsid w:val="273E668C"/>
    <w:rsid w:val="29143B49"/>
    <w:rsid w:val="295D055F"/>
    <w:rsid w:val="29B87432"/>
    <w:rsid w:val="29CC4423"/>
    <w:rsid w:val="29F510CA"/>
    <w:rsid w:val="2A3C699D"/>
    <w:rsid w:val="2A912778"/>
    <w:rsid w:val="2AD417E1"/>
    <w:rsid w:val="2B0479BC"/>
    <w:rsid w:val="2BB10633"/>
    <w:rsid w:val="2BCC033D"/>
    <w:rsid w:val="2C452F6B"/>
    <w:rsid w:val="2C5A3F68"/>
    <w:rsid w:val="2C637D41"/>
    <w:rsid w:val="2C6E34AA"/>
    <w:rsid w:val="2D4778E3"/>
    <w:rsid w:val="2D7C1CBC"/>
    <w:rsid w:val="2DF57BB6"/>
    <w:rsid w:val="2E3E6CD6"/>
    <w:rsid w:val="2E975000"/>
    <w:rsid w:val="2EA474B1"/>
    <w:rsid w:val="2EDB3DBE"/>
    <w:rsid w:val="2F575B54"/>
    <w:rsid w:val="2F6208C5"/>
    <w:rsid w:val="2F814D8E"/>
    <w:rsid w:val="2FD53B8B"/>
    <w:rsid w:val="30102A86"/>
    <w:rsid w:val="30890C03"/>
    <w:rsid w:val="31210BB1"/>
    <w:rsid w:val="312D613E"/>
    <w:rsid w:val="31C7024A"/>
    <w:rsid w:val="31FC6792"/>
    <w:rsid w:val="32A7217E"/>
    <w:rsid w:val="3316699A"/>
    <w:rsid w:val="33974397"/>
    <w:rsid w:val="33A03C23"/>
    <w:rsid w:val="33F65C7F"/>
    <w:rsid w:val="34501A96"/>
    <w:rsid w:val="348E47AF"/>
    <w:rsid w:val="34AF77D9"/>
    <w:rsid w:val="34F34F5A"/>
    <w:rsid w:val="35157BFE"/>
    <w:rsid w:val="3574629E"/>
    <w:rsid w:val="35A26F5E"/>
    <w:rsid w:val="35AE4CE8"/>
    <w:rsid w:val="35DF577C"/>
    <w:rsid w:val="360253E4"/>
    <w:rsid w:val="361B61E5"/>
    <w:rsid w:val="36F20F73"/>
    <w:rsid w:val="373D5B21"/>
    <w:rsid w:val="37991DE9"/>
    <w:rsid w:val="37DE3C9F"/>
    <w:rsid w:val="38B332FE"/>
    <w:rsid w:val="38D37FF9"/>
    <w:rsid w:val="399D34DF"/>
    <w:rsid w:val="39FA28E7"/>
    <w:rsid w:val="3B1F0857"/>
    <w:rsid w:val="3B59761E"/>
    <w:rsid w:val="3B5D5890"/>
    <w:rsid w:val="3B6603D4"/>
    <w:rsid w:val="3C020626"/>
    <w:rsid w:val="3C2E4DF6"/>
    <w:rsid w:val="3C353DFE"/>
    <w:rsid w:val="3C6109FB"/>
    <w:rsid w:val="3D3B3666"/>
    <w:rsid w:val="3E1B72F3"/>
    <w:rsid w:val="3F31024E"/>
    <w:rsid w:val="3FAC4683"/>
    <w:rsid w:val="3FDF3B97"/>
    <w:rsid w:val="407D1F65"/>
    <w:rsid w:val="409475F1"/>
    <w:rsid w:val="41424DE6"/>
    <w:rsid w:val="41B2000D"/>
    <w:rsid w:val="421B7739"/>
    <w:rsid w:val="427F0292"/>
    <w:rsid w:val="4281050D"/>
    <w:rsid w:val="432E7C5A"/>
    <w:rsid w:val="43512671"/>
    <w:rsid w:val="435C4F66"/>
    <w:rsid w:val="43645FF8"/>
    <w:rsid w:val="437972E9"/>
    <w:rsid w:val="438B14CF"/>
    <w:rsid w:val="438D20D6"/>
    <w:rsid w:val="43A42177"/>
    <w:rsid w:val="43CC2383"/>
    <w:rsid w:val="440271F1"/>
    <w:rsid w:val="44BC6C69"/>
    <w:rsid w:val="44DE6372"/>
    <w:rsid w:val="44F42526"/>
    <w:rsid w:val="45067A1F"/>
    <w:rsid w:val="451C00D4"/>
    <w:rsid w:val="45B75769"/>
    <w:rsid w:val="45E918A0"/>
    <w:rsid w:val="46F37C06"/>
    <w:rsid w:val="47FF56FC"/>
    <w:rsid w:val="48055B7B"/>
    <w:rsid w:val="482C010F"/>
    <w:rsid w:val="488525A5"/>
    <w:rsid w:val="48FD0B9D"/>
    <w:rsid w:val="49184B37"/>
    <w:rsid w:val="491F6C2F"/>
    <w:rsid w:val="49283584"/>
    <w:rsid w:val="49531994"/>
    <w:rsid w:val="496549D0"/>
    <w:rsid w:val="49E1317B"/>
    <w:rsid w:val="49E50EBD"/>
    <w:rsid w:val="4ABB3108"/>
    <w:rsid w:val="4AF43553"/>
    <w:rsid w:val="4C0B6D51"/>
    <w:rsid w:val="4C59524B"/>
    <w:rsid w:val="4D162706"/>
    <w:rsid w:val="4EBE0070"/>
    <w:rsid w:val="4F1E452A"/>
    <w:rsid w:val="4F532425"/>
    <w:rsid w:val="4F7E6067"/>
    <w:rsid w:val="4F8B7E8C"/>
    <w:rsid w:val="501F75A8"/>
    <w:rsid w:val="50373299"/>
    <w:rsid w:val="5060304C"/>
    <w:rsid w:val="50636185"/>
    <w:rsid w:val="50F14EFD"/>
    <w:rsid w:val="516A3A56"/>
    <w:rsid w:val="51F2145C"/>
    <w:rsid w:val="52AB2578"/>
    <w:rsid w:val="52D92ACB"/>
    <w:rsid w:val="52F50D0C"/>
    <w:rsid w:val="53230CC4"/>
    <w:rsid w:val="532543E6"/>
    <w:rsid w:val="53761B3F"/>
    <w:rsid w:val="53DD6349"/>
    <w:rsid w:val="5409343E"/>
    <w:rsid w:val="541D0986"/>
    <w:rsid w:val="54625C1C"/>
    <w:rsid w:val="54796880"/>
    <w:rsid w:val="55901161"/>
    <w:rsid w:val="55DD6EED"/>
    <w:rsid w:val="561D378D"/>
    <w:rsid w:val="569A20BF"/>
    <w:rsid w:val="569A2FA8"/>
    <w:rsid w:val="56CA5F38"/>
    <w:rsid w:val="56E46B61"/>
    <w:rsid w:val="574478C4"/>
    <w:rsid w:val="57637D88"/>
    <w:rsid w:val="57905DFE"/>
    <w:rsid w:val="57EA4479"/>
    <w:rsid w:val="583A08CE"/>
    <w:rsid w:val="58CB1108"/>
    <w:rsid w:val="58E367A2"/>
    <w:rsid w:val="592C6192"/>
    <w:rsid w:val="59812B34"/>
    <w:rsid w:val="59CB7604"/>
    <w:rsid w:val="59D800F7"/>
    <w:rsid w:val="59E65F92"/>
    <w:rsid w:val="5A902E50"/>
    <w:rsid w:val="5A935CB0"/>
    <w:rsid w:val="5A9E79D1"/>
    <w:rsid w:val="5AD821E7"/>
    <w:rsid w:val="5B9D100F"/>
    <w:rsid w:val="5BA06984"/>
    <w:rsid w:val="5BB3158D"/>
    <w:rsid w:val="5C89089B"/>
    <w:rsid w:val="5D301FF8"/>
    <w:rsid w:val="5DA56542"/>
    <w:rsid w:val="5DA87DE0"/>
    <w:rsid w:val="5DFF6FCA"/>
    <w:rsid w:val="5E2006A3"/>
    <w:rsid w:val="5E5910D4"/>
    <w:rsid w:val="5E8F7135"/>
    <w:rsid w:val="5EAB17D0"/>
    <w:rsid w:val="5ED1191F"/>
    <w:rsid w:val="5EDB3AE8"/>
    <w:rsid w:val="5F043E47"/>
    <w:rsid w:val="5F45026B"/>
    <w:rsid w:val="5F6570EC"/>
    <w:rsid w:val="5F844F80"/>
    <w:rsid w:val="5FD75B4E"/>
    <w:rsid w:val="5FFD29E0"/>
    <w:rsid w:val="60724374"/>
    <w:rsid w:val="608B7488"/>
    <w:rsid w:val="60A779AC"/>
    <w:rsid w:val="60B00FB4"/>
    <w:rsid w:val="616B0ECC"/>
    <w:rsid w:val="616C1E9E"/>
    <w:rsid w:val="61FE65B2"/>
    <w:rsid w:val="62FC13D9"/>
    <w:rsid w:val="630740F7"/>
    <w:rsid w:val="63487DB8"/>
    <w:rsid w:val="634F2112"/>
    <w:rsid w:val="63A12003"/>
    <w:rsid w:val="63B63177"/>
    <w:rsid w:val="63B81D50"/>
    <w:rsid w:val="63DD0C22"/>
    <w:rsid w:val="64492D3C"/>
    <w:rsid w:val="64895150"/>
    <w:rsid w:val="658114EF"/>
    <w:rsid w:val="6588018A"/>
    <w:rsid w:val="66415EAD"/>
    <w:rsid w:val="66DD4F88"/>
    <w:rsid w:val="66EC3434"/>
    <w:rsid w:val="66F06D5A"/>
    <w:rsid w:val="67223416"/>
    <w:rsid w:val="677E1BB2"/>
    <w:rsid w:val="678E458A"/>
    <w:rsid w:val="679F6B67"/>
    <w:rsid w:val="68097C0C"/>
    <w:rsid w:val="682E6E04"/>
    <w:rsid w:val="68FE3A00"/>
    <w:rsid w:val="691B4597"/>
    <w:rsid w:val="69217A0A"/>
    <w:rsid w:val="69451FD0"/>
    <w:rsid w:val="695979F4"/>
    <w:rsid w:val="69AC0CD1"/>
    <w:rsid w:val="69E77ACA"/>
    <w:rsid w:val="69FD3A6F"/>
    <w:rsid w:val="6A641533"/>
    <w:rsid w:val="6ABB327C"/>
    <w:rsid w:val="6B0429C9"/>
    <w:rsid w:val="6BBF0012"/>
    <w:rsid w:val="6C200D51"/>
    <w:rsid w:val="6C4E379B"/>
    <w:rsid w:val="6C613C83"/>
    <w:rsid w:val="6D2B1CCA"/>
    <w:rsid w:val="6DA94D04"/>
    <w:rsid w:val="6DFC469F"/>
    <w:rsid w:val="6E2163F8"/>
    <w:rsid w:val="6E5978B6"/>
    <w:rsid w:val="6E5A2E3C"/>
    <w:rsid w:val="6EEA2BEE"/>
    <w:rsid w:val="6F0B0624"/>
    <w:rsid w:val="6F134902"/>
    <w:rsid w:val="6F22240F"/>
    <w:rsid w:val="6FE969BF"/>
    <w:rsid w:val="703D3D4D"/>
    <w:rsid w:val="704C4F43"/>
    <w:rsid w:val="705D072A"/>
    <w:rsid w:val="70A00594"/>
    <w:rsid w:val="715B3343"/>
    <w:rsid w:val="71942090"/>
    <w:rsid w:val="72042EFA"/>
    <w:rsid w:val="72600FF6"/>
    <w:rsid w:val="72D77F51"/>
    <w:rsid w:val="73260519"/>
    <w:rsid w:val="73685F3F"/>
    <w:rsid w:val="737D067E"/>
    <w:rsid w:val="73F751F4"/>
    <w:rsid w:val="74981861"/>
    <w:rsid w:val="751E4B70"/>
    <w:rsid w:val="75242579"/>
    <w:rsid w:val="754461E9"/>
    <w:rsid w:val="7578372E"/>
    <w:rsid w:val="758B57DE"/>
    <w:rsid w:val="759F475B"/>
    <w:rsid w:val="761E4F13"/>
    <w:rsid w:val="763624F3"/>
    <w:rsid w:val="77242C85"/>
    <w:rsid w:val="77253DF8"/>
    <w:rsid w:val="77A0339C"/>
    <w:rsid w:val="77BC3AF4"/>
    <w:rsid w:val="78E44E0E"/>
    <w:rsid w:val="799E2BA1"/>
    <w:rsid w:val="7A6D757F"/>
    <w:rsid w:val="7A84359A"/>
    <w:rsid w:val="7B3C2CDD"/>
    <w:rsid w:val="7B6F5901"/>
    <w:rsid w:val="7B936FF2"/>
    <w:rsid w:val="7B9E1655"/>
    <w:rsid w:val="7BBB0AC3"/>
    <w:rsid w:val="7C314F26"/>
    <w:rsid w:val="7C584880"/>
    <w:rsid w:val="7CC96FDB"/>
    <w:rsid w:val="7CE40485"/>
    <w:rsid w:val="7D2208E0"/>
    <w:rsid w:val="7D935F5F"/>
    <w:rsid w:val="7D9B26AB"/>
    <w:rsid w:val="7E53467F"/>
    <w:rsid w:val="7E67570A"/>
    <w:rsid w:val="7E684056"/>
    <w:rsid w:val="7E720822"/>
    <w:rsid w:val="7F065B88"/>
    <w:rsid w:val="7F3E5068"/>
    <w:rsid w:val="7FBA7E62"/>
    <w:rsid w:val="97BB6FBB"/>
    <w:rsid w:val="BAD1B4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99"/>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116"/>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link w:val="109"/>
    <w:qFormat/>
    <w:uiPriority w:val="9"/>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425" w:hanging="425"/>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99"/>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rPr>
      <w:rFonts w:eastAsia="方正黑体_GBK"/>
      <w:sz w:val="21"/>
    </w:r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3"/>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106"/>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tabs>
        <w:tab w:val="left" w:pos="780"/>
      </w:tabs>
      <w:adjustRightInd w:val="0"/>
      <w:snapToGrid w:val="0"/>
      <w:spacing w:line="360" w:lineRule="auto"/>
      <w:ind w:left="780" w:hanging="360"/>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79"/>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89"/>
    <w:qFormat/>
    <w:uiPriority w:val="0"/>
  </w:style>
  <w:style w:type="paragraph" w:styleId="33">
    <w:name w:val="Body Text Indent 2"/>
    <w:basedOn w:val="1"/>
    <w:link w:val="118"/>
    <w:qFormat/>
    <w:uiPriority w:val="0"/>
    <w:pPr>
      <w:snapToGrid w:val="0"/>
      <w:spacing w:line="560" w:lineRule="atLeast"/>
      <w:ind w:firstLine="540"/>
    </w:pPr>
  </w:style>
  <w:style w:type="paragraph" w:styleId="34">
    <w:name w:val="Balloon Text"/>
    <w:basedOn w:val="1"/>
    <w:link w:val="91"/>
    <w:qFormat/>
    <w:uiPriority w:val="99"/>
    <w:rPr>
      <w:sz w:val="18"/>
    </w:rPr>
  </w:style>
  <w:style w:type="paragraph" w:styleId="35">
    <w:name w:val="footer"/>
    <w:basedOn w:val="1"/>
    <w:next w:val="36"/>
    <w:link w:val="68"/>
    <w:qFormat/>
    <w:uiPriority w:val="0"/>
    <w:pPr>
      <w:tabs>
        <w:tab w:val="center" w:pos="4153"/>
        <w:tab w:val="right" w:pos="8306"/>
      </w:tabs>
      <w:snapToGrid w:val="0"/>
      <w:jc w:val="left"/>
    </w:pPr>
    <w:rPr>
      <w:sz w:val="18"/>
    </w:rPr>
  </w:style>
  <w:style w:type="paragraph" w:customStyle="1" w:styleId="36">
    <w:name w:val="索引 51"/>
    <w:basedOn w:val="1"/>
    <w:next w:val="1"/>
    <w:qFormat/>
    <w:uiPriority w:val="0"/>
    <w:pPr>
      <w:ind w:left="1680"/>
    </w:pPr>
  </w:style>
  <w:style w:type="paragraph" w:styleId="37">
    <w:name w:val="header"/>
    <w:basedOn w:val="1"/>
    <w:link w:val="113"/>
    <w:qFormat/>
    <w:uiPriority w:val="99"/>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117"/>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99"/>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19"/>
    <w:next w:val="19"/>
    <w:link w:val="82"/>
    <w:qFormat/>
    <w:uiPriority w:val="0"/>
    <w:pPr>
      <w:adjustRightInd/>
      <w:spacing w:line="240" w:lineRule="auto"/>
      <w:textAlignment w:val="auto"/>
    </w:p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3"/>
    <w:link w:val="105"/>
    <w:qFormat/>
    <w:uiPriority w:val="0"/>
    <w:pPr>
      <w:spacing w:after="120" w:line="240" w:lineRule="auto"/>
      <w:ind w:left="420" w:leftChars="200" w:firstLine="420" w:firstLineChars="200"/>
    </w:pPr>
  </w:style>
  <w:style w:type="table" w:styleId="59">
    <w:name w:val="Table Grid"/>
    <w:basedOn w:val="58"/>
    <w:qFormat/>
    <w:uiPriority w:val="59"/>
    <w:rPr>
      <w:rFonts w:ascii="等线" w:hAnsi="等线" w:eastAsia="等线"/>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61">
    <w:name w:val="Strong"/>
    <w:qFormat/>
    <w:uiPriority w:val="22"/>
    <w:rPr>
      <w:b/>
    </w:rPr>
  </w:style>
  <w:style w:type="character" w:styleId="62">
    <w:name w:val="page number"/>
    <w:basedOn w:val="60"/>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99"/>
    <w:rPr>
      <w:sz w:val="21"/>
      <w:szCs w:val="21"/>
    </w:rPr>
  </w:style>
  <w:style w:type="character" w:styleId="67">
    <w:name w:val="footnote reference"/>
    <w:qFormat/>
    <w:uiPriority w:val="0"/>
    <w:rPr>
      <w:position w:val="6"/>
      <w:sz w:val="14"/>
      <w:vertAlign w:val="superscript"/>
    </w:rPr>
  </w:style>
  <w:style w:type="character" w:customStyle="1" w:styleId="68">
    <w:name w:val="页脚 字符"/>
    <w:link w:val="35"/>
    <w:qFormat/>
    <w:uiPriority w:val="0"/>
    <w:rPr>
      <w:kern w:val="2"/>
      <w:sz w:val="18"/>
    </w:rPr>
  </w:style>
  <w:style w:type="character" w:customStyle="1" w:styleId="69">
    <w:name w:val="title_emph1"/>
    <w:qFormat/>
    <w:uiPriority w:val="0"/>
    <w:rPr>
      <w:rFonts w:hint="default" w:ascii="Arial" w:hAnsi="Arial"/>
      <w:b/>
      <w:sz w:val="20"/>
    </w:rPr>
  </w:style>
  <w:style w:type="character" w:customStyle="1" w:styleId="70">
    <w:name w:val="H2 Char"/>
    <w:qFormat/>
    <w:uiPriority w:val="0"/>
    <w:rPr>
      <w:rFonts w:ascii="Arial" w:hAnsi="Arial" w:eastAsia="宋体"/>
      <w:kern w:val="2"/>
      <w:sz w:val="28"/>
      <w:lang w:val="en-US" w:eastAsia="zh-CN"/>
    </w:rPr>
  </w:style>
  <w:style w:type="character" w:customStyle="1" w:styleId="71">
    <w:name w:val="正文文本缩进 字符"/>
    <w:semiHidden/>
    <w:qFormat/>
    <w:uiPriority w:val="0"/>
    <w:rPr>
      <w:rFonts w:ascii="楷体_GB2312" w:hAnsi="Times New Roman" w:eastAsia="楷体_GB2312" w:cs="Times New Roman"/>
      <w:bCs/>
      <w:sz w:val="32"/>
      <w:szCs w:val="32"/>
    </w:rPr>
  </w:style>
  <w:style w:type="character" w:customStyle="1" w:styleId="72">
    <w:name w:val="批注文字 字符"/>
    <w:semiHidden/>
    <w:qFormat/>
    <w:uiPriority w:val="99"/>
    <w:rPr>
      <w:rFonts w:ascii="Times New Roman" w:hAnsi="Times New Roman" w:eastAsia="仿宋_GB2312" w:cs="Times New Roman"/>
      <w:kern w:val="2"/>
      <w:sz w:val="30"/>
      <w:szCs w:val="24"/>
    </w:rPr>
  </w:style>
  <w:style w:type="character" w:customStyle="1" w:styleId="73">
    <w:name w:val="Char Char7"/>
    <w:qFormat/>
    <w:uiPriority w:val="0"/>
    <w:rPr>
      <w:rFonts w:ascii="宋体" w:hAnsi="宋体" w:eastAsia="宋体"/>
      <w:kern w:val="2"/>
      <w:sz w:val="28"/>
    </w:rPr>
  </w:style>
  <w:style w:type="character" w:customStyle="1" w:styleId="74">
    <w:name w:val="标书正文:  0.74 厘米 Char1"/>
    <w:qFormat/>
    <w:uiPriority w:val="0"/>
    <w:rPr>
      <w:rFonts w:eastAsia="宋体"/>
      <w:kern w:val="2"/>
      <w:sz w:val="24"/>
      <w:lang w:val="en-US" w:eastAsia="zh-CN"/>
    </w:rPr>
  </w:style>
  <w:style w:type="character" w:customStyle="1" w:styleId="75">
    <w:name w:val="批注框文本 字符"/>
    <w:semiHidden/>
    <w:qFormat/>
    <w:uiPriority w:val="99"/>
    <w:rPr>
      <w:rFonts w:ascii="Times New Roman" w:hAnsi="Times New Roman" w:eastAsia="仿宋_GB2312" w:cs="Times New Roman"/>
      <w:sz w:val="18"/>
      <w:szCs w:val="18"/>
    </w:rPr>
  </w:style>
  <w:style w:type="character" w:customStyle="1" w:styleId="76">
    <w:name w:val="Table Text Char1 Char"/>
    <w:qFormat/>
    <w:uiPriority w:val="0"/>
    <w:rPr>
      <w:rFonts w:ascii="Arial" w:hAnsi="Arial"/>
      <w:kern w:val="2"/>
      <w:sz w:val="18"/>
      <w:lang w:val="en-US" w:eastAsia="zh-CN" w:bidi="ar-SA"/>
    </w:rPr>
  </w:style>
  <w:style w:type="character" w:customStyle="1" w:styleId="77">
    <w:name w:val="Char Char2"/>
    <w:qFormat/>
    <w:uiPriority w:val="0"/>
    <w:rPr>
      <w:rFonts w:eastAsia="宋体"/>
      <w:kern w:val="2"/>
      <w:sz w:val="18"/>
      <w:lang w:val="en-US" w:eastAsia="zh-CN"/>
    </w:rPr>
  </w:style>
  <w:style w:type="character" w:customStyle="1" w:styleId="78">
    <w:name w:val="top-det1"/>
    <w:qFormat/>
    <w:uiPriority w:val="0"/>
    <w:rPr>
      <w:b/>
      <w:color w:val="000000"/>
    </w:rPr>
  </w:style>
  <w:style w:type="character" w:customStyle="1" w:styleId="79">
    <w:name w:val="纯文本 字符"/>
    <w:link w:val="30"/>
    <w:qFormat/>
    <w:uiPriority w:val="0"/>
    <w:rPr>
      <w:rFonts w:ascii="宋体" w:hAnsi="Courier New"/>
      <w:kern w:val="2"/>
      <w:sz w:val="21"/>
    </w:rPr>
  </w:style>
  <w:style w:type="character" w:customStyle="1" w:styleId="80">
    <w:name w:val="Table Text Char"/>
    <w:link w:val="81"/>
    <w:qFormat/>
    <w:uiPriority w:val="0"/>
    <w:rPr>
      <w:rFonts w:ascii="Arial" w:hAnsi="Arial"/>
      <w:kern w:val="2"/>
      <w:sz w:val="18"/>
      <w:lang w:val="en-US" w:eastAsia="zh-CN" w:bidi="ar-SA"/>
    </w:rPr>
  </w:style>
  <w:style w:type="paragraph" w:customStyle="1" w:styleId="81">
    <w:name w:val="Table Text"/>
    <w:link w:val="80"/>
    <w:qFormat/>
    <w:uiPriority w:val="0"/>
    <w:pPr>
      <w:snapToGrid w:val="0"/>
      <w:spacing w:before="80" w:after="80"/>
    </w:pPr>
    <w:rPr>
      <w:rFonts w:ascii="Arial" w:hAnsi="Arial" w:eastAsia="宋体" w:cs="Times New Roman"/>
      <w:kern w:val="2"/>
      <w:sz w:val="18"/>
      <w:lang w:val="en-US" w:eastAsia="zh-CN" w:bidi="ar-SA"/>
    </w:rPr>
  </w:style>
  <w:style w:type="character" w:customStyle="1" w:styleId="82">
    <w:name w:val="批注主题 字符1"/>
    <w:basedOn w:val="83"/>
    <w:link w:val="55"/>
    <w:qFormat/>
    <w:uiPriority w:val="0"/>
    <w:rPr>
      <w:sz w:val="24"/>
    </w:rPr>
  </w:style>
  <w:style w:type="character" w:customStyle="1" w:styleId="83">
    <w:name w:val="批注文字 字符1"/>
    <w:link w:val="19"/>
    <w:qFormat/>
    <w:uiPriority w:val="0"/>
    <w:rPr>
      <w:sz w:val="24"/>
    </w:rPr>
  </w:style>
  <w:style w:type="character" w:customStyle="1" w:styleId="84">
    <w:name w:val="正文 + 三号 Char"/>
    <w:qFormat/>
    <w:uiPriority w:val="0"/>
    <w:rPr>
      <w:rFonts w:eastAsia="宋体"/>
      <w:kern w:val="2"/>
      <w:sz w:val="21"/>
      <w:lang w:val="en-US" w:eastAsia="zh-CN"/>
    </w:rPr>
  </w:style>
  <w:style w:type="character" w:customStyle="1" w:styleId="85">
    <w:name w:val="日期 字符"/>
    <w:qFormat/>
    <w:uiPriority w:val="0"/>
    <w:rPr>
      <w:kern w:val="2"/>
      <w:sz w:val="28"/>
    </w:rPr>
  </w:style>
  <w:style w:type="character" w:customStyle="1" w:styleId="86">
    <w:name w:val="Char Char3"/>
    <w:qFormat/>
    <w:uiPriority w:val="0"/>
    <w:rPr>
      <w:rFonts w:eastAsia="宋体"/>
      <w:kern w:val="2"/>
      <w:sz w:val="18"/>
      <w:lang w:val="en-US" w:eastAsia="zh-CN"/>
    </w:rPr>
  </w:style>
  <w:style w:type="character" w:customStyle="1" w:styleId="87">
    <w:name w:val="Table Text Char Char Char Char"/>
    <w:link w:val="88"/>
    <w:qFormat/>
    <w:uiPriority w:val="0"/>
    <w:rPr>
      <w:rFonts w:ascii="Arial" w:hAnsi="Arial"/>
      <w:kern w:val="2"/>
      <w:sz w:val="18"/>
      <w:lang w:val="en-US" w:eastAsia="zh-CN" w:bidi="ar-SA"/>
    </w:rPr>
  </w:style>
  <w:style w:type="paragraph" w:customStyle="1" w:styleId="88">
    <w:name w:val="Table Text Char Char Char"/>
    <w:link w:val="87"/>
    <w:qFormat/>
    <w:uiPriority w:val="0"/>
    <w:pPr>
      <w:snapToGrid w:val="0"/>
      <w:spacing w:before="80" w:after="80"/>
    </w:pPr>
    <w:rPr>
      <w:rFonts w:ascii="Arial" w:hAnsi="Arial" w:eastAsia="宋体" w:cs="Times New Roman"/>
      <w:kern w:val="2"/>
      <w:sz w:val="18"/>
      <w:lang w:val="en-US" w:eastAsia="zh-CN" w:bidi="ar-SA"/>
    </w:rPr>
  </w:style>
  <w:style w:type="character" w:customStyle="1" w:styleId="89">
    <w:name w:val="日期 字符1"/>
    <w:link w:val="32"/>
    <w:qFormat/>
    <w:uiPriority w:val="0"/>
    <w:rPr>
      <w:kern w:val="2"/>
      <w:sz w:val="28"/>
    </w:rPr>
  </w:style>
  <w:style w:type="character" w:customStyle="1" w:styleId="90">
    <w:name w:val="font1"/>
    <w:qFormat/>
    <w:uiPriority w:val="0"/>
    <w:rPr>
      <w:color w:val="000000"/>
      <w:sz w:val="18"/>
    </w:rPr>
  </w:style>
  <w:style w:type="character" w:customStyle="1" w:styleId="91">
    <w:name w:val="批注框文本 字符1"/>
    <w:link w:val="34"/>
    <w:qFormat/>
    <w:uiPriority w:val="99"/>
    <w:rPr>
      <w:kern w:val="2"/>
      <w:sz w:val="18"/>
    </w:rPr>
  </w:style>
  <w:style w:type="character" w:customStyle="1" w:styleId="92">
    <w:name w:val="v151"/>
    <w:qFormat/>
    <w:uiPriority w:val="0"/>
    <w:rPr>
      <w:sz w:val="18"/>
    </w:rPr>
  </w:style>
  <w:style w:type="character" w:customStyle="1" w:styleId="93">
    <w:name w:val="Char Char11"/>
    <w:qFormat/>
    <w:uiPriority w:val="0"/>
    <w:rPr>
      <w:rFonts w:ascii="宋体"/>
      <w:kern w:val="2"/>
      <w:sz w:val="28"/>
    </w:rPr>
  </w:style>
  <w:style w:type="character" w:customStyle="1" w:styleId="94">
    <w:name w:val="标题 2 字符"/>
    <w:qFormat/>
    <w:uiPriority w:val="0"/>
    <w:rPr>
      <w:rFonts w:ascii="Arial" w:hAnsi="Arial" w:eastAsia="黑体"/>
      <w:b/>
      <w:kern w:val="2"/>
      <w:sz w:val="32"/>
    </w:rPr>
  </w:style>
  <w:style w:type="character" w:customStyle="1" w:styleId="95">
    <w:name w:val="标题 3 字符"/>
    <w:qFormat/>
    <w:uiPriority w:val="0"/>
    <w:rPr>
      <w:b/>
      <w:kern w:val="2"/>
      <w:sz w:val="32"/>
    </w:rPr>
  </w:style>
  <w:style w:type="character" w:customStyle="1" w:styleId="96">
    <w:name w:val="crowed11"/>
    <w:qFormat/>
    <w:uiPriority w:val="0"/>
    <w:rPr>
      <w:rFonts w:hint="default"/>
      <w:sz w:val="24"/>
    </w:rPr>
  </w:style>
  <w:style w:type="character" w:customStyle="1" w:styleId="97">
    <w:name w:val="标题 5 字符"/>
    <w:semiHidden/>
    <w:qFormat/>
    <w:uiPriority w:val="9"/>
    <w:rPr>
      <w:rFonts w:ascii="Times New Roman" w:hAnsi="Times New Roman" w:eastAsia="仿宋_GB2312" w:cs="Times New Roman"/>
      <w:b/>
      <w:bCs/>
      <w:sz w:val="28"/>
      <w:szCs w:val="28"/>
    </w:rPr>
  </w:style>
  <w:style w:type="character" w:customStyle="1" w:styleId="98">
    <w:name w:val="Table Heading Char Char"/>
    <w:qFormat/>
    <w:uiPriority w:val="0"/>
    <w:rPr>
      <w:rFonts w:ascii="Arial" w:hAnsi="Arial" w:eastAsia="黑体"/>
      <w:kern w:val="2"/>
      <w:sz w:val="18"/>
      <w:lang w:val="en-US" w:eastAsia="zh-CN"/>
    </w:rPr>
  </w:style>
  <w:style w:type="character" w:customStyle="1" w:styleId="99">
    <w:name w:val="标题 2 字符1"/>
    <w:link w:val="3"/>
    <w:qFormat/>
    <w:uiPriority w:val="0"/>
    <w:rPr>
      <w:rFonts w:ascii="Arial" w:hAnsi="Arial" w:eastAsia="黑体"/>
      <w:b/>
      <w:kern w:val="2"/>
      <w:sz w:val="32"/>
    </w:rPr>
  </w:style>
  <w:style w:type="character" w:customStyle="1" w:styleId="100">
    <w:name w:val="Char Char5"/>
    <w:qFormat/>
    <w:uiPriority w:val="0"/>
    <w:rPr>
      <w:rFonts w:ascii="Arial" w:hAnsi="Arial" w:eastAsia="宋体"/>
      <w:b/>
      <w:smallCaps/>
      <w:kern w:val="28"/>
      <w:sz w:val="36"/>
      <w:lang w:val="en-US" w:eastAsia="en-US"/>
    </w:rPr>
  </w:style>
  <w:style w:type="character" w:customStyle="1" w:styleId="101">
    <w:name w:val="Char Char6"/>
    <w:qFormat/>
    <w:uiPriority w:val="0"/>
    <w:rPr>
      <w:rFonts w:ascii="仿宋_GB2312" w:eastAsia="仿宋_GB2312"/>
      <w:kern w:val="2"/>
      <w:sz w:val="32"/>
    </w:rPr>
  </w:style>
  <w:style w:type="character" w:customStyle="1" w:styleId="102">
    <w:name w:val="文字 Char"/>
    <w:link w:val="103"/>
    <w:qFormat/>
    <w:uiPriority w:val="0"/>
    <w:rPr>
      <w:rFonts w:ascii="宋体"/>
      <w:kern w:val="2"/>
      <w:sz w:val="28"/>
    </w:rPr>
  </w:style>
  <w:style w:type="paragraph" w:customStyle="1" w:styleId="103">
    <w:name w:val="文字"/>
    <w:basedOn w:val="1"/>
    <w:link w:val="102"/>
    <w:qFormat/>
    <w:uiPriority w:val="0"/>
    <w:pPr>
      <w:tabs>
        <w:tab w:val="left" w:pos="8520"/>
      </w:tabs>
      <w:spacing w:line="312" w:lineRule="auto"/>
      <w:ind w:right="-210" w:firstLine="556"/>
    </w:pPr>
    <w:rPr>
      <w:rFonts w:ascii="宋体"/>
    </w:rPr>
  </w:style>
  <w:style w:type="character" w:customStyle="1" w:styleId="104">
    <w:name w:val="Char Char"/>
    <w:qFormat/>
    <w:uiPriority w:val="0"/>
    <w:rPr>
      <w:rFonts w:ascii="宋体" w:hAnsi="宋体" w:eastAsia="宋体"/>
      <w:kern w:val="2"/>
      <w:sz w:val="24"/>
      <w:lang w:val="en-US" w:eastAsia="zh-CN" w:bidi="ar-SA"/>
    </w:rPr>
  </w:style>
  <w:style w:type="character" w:customStyle="1" w:styleId="105">
    <w:name w:val="正文文本首行缩进 2 字符"/>
    <w:basedOn w:val="106"/>
    <w:link w:val="57"/>
    <w:qFormat/>
    <w:uiPriority w:val="0"/>
    <w:rPr>
      <w:kern w:val="2"/>
      <w:sz w:val="44"/>
    </w:rPr>
  </w:style>
  <w:style w:type="character" w:customStyle="1" w:styleId="106">
    <w:name w:val="正文文本缩进 字符1"/>
    <w:link w:val="23"/>
    <w:qFormat/>
    <w:uiPriority w:val="0"/>
    <w:rPr>
      <w:kern w:val="2"/>
      <w:sz w:val="44"/>
    </w:rPr>
  </w:style>
  <w:style w:type="character" w:customStyle="1" w:styleId="107">
    <w:name w:val="无间隔 Char"/>
    <w:link w:val="108"/>
    <w:qFormat/>
    <w:locked/>
    <w:uiPriority w:val="99"/>
    <w:rPr>
      <w:rFonts w:ascii="Calibri" w:hAnsi="Calibri"/>
      <w:kern w:val="2"/>
      <w:sz w:val="21"/>
      <w:szCs w:val="22"/>
      <w:lang w:val="en-US" w:eastAsia="zh-CN" w:bidi="ar-SA"/>
    </w:rPr>
  </w:style>
  <w:style w:type="paragraph" w:customStyle="1" w:styleId="108">
    <w:name w:val="无间隔1"/>
    <w:link w:val="107"/>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09">
    <w:name w:val="标题 5 字符1"/>
    <w:link w:val="6"/>
    <w:qFormat/>
    <w:uiPriority w:val="9"/>
    <w:rPr>
      <w:b/>
      <w:kern w:val="2"/>
      <w:sz w:val="28"/>
    </w:rPr>
  </w:style>
  <w:style w:type="character" w:customStyle="1" w:styleId="110">
    <w:name w:val="页眉 字符"/>
    <w:semiHidden/>
    <w:qFormat/>
    <w:uiPriority w:val="99"/>
    <w:rPr>
      <w:rFonts w:ascii="Times New Roman" w:hAnsi="Times New Roman" w:eastAsia="仿宋_GB2312" w:cs="Times New Roman"/>
      <w:sz w:val="18"/>
      <w:szCs w:val="18"/>
    </w:rPr>
  </w:style>
  <w:style w:type="character" w:customStyle="1" w:styleId="111">
    <w:name w:val="Char Char4"/>
    <w:qFormat/>
    <w:uiPriority w:val="0"/>
    <w:rPr>
      <w:rFonts w:eastAsia="宋体"/>
      <w:b/>
      <w:kern w:val="2"/>
      <w:sz w:val="21"/>
      <w:lang w:val="en-US" w:eastAsia="zh-CN"/>
    </w:rPr>
  </w:style>
  <w:style w:type="character" w:customStyle="1" w:styleId="112">
    <w:name w:val="样式 宋体"/>
    <w:qFormat/>
    <w:uiPriority w:val="0"/>
    <w:rPr>
      <w:rFonts w:ascii="宋体" w:hAnsi="宋体" w:eastAsia="宋体"/>
      <w:sz w:val="28"/>
    </w:rPr>
  </w:style>
  <w:style w:type="character" w:customStyle="1" w:styleId="113">
    <w:name w:val="页眉 字符1"/>
    <w:link w:val="37"/>
    <w:qFormat/>
    <w:uiPriority w:val="99"/>
    <w:rPr>
      <w:kern w:val="2"/>
      <w:sz w:val="18"/>
    </w:rPr>
  </w:style>
  <w:style w:type="character" w:customStyle="1" w:styleId="114">
    <w:name w:val="content-white1"/>
    <w:qFormat/>
    <w:uiPriority w:val="0"/>
    <w:rPr>
      <w:color w:val="auto"/>
      <w:sz w:val="18"/>
      <w:u w:val="none"/>
    </w:rPr>
  </w:style>
  <w:style w:type="character" w:customStyle="1" w:styleId="115">
    <w:name w:val="批注主题 字符"/>
    <w:semiHidden/>
    <w:qFormat/>
    <w:uiPriority w:val="99"/>
    <w:rPr>
      <w:rFonts w:ascii="Times New Roman" w:hAnsi="Times New Roman" w:eastAsia="仿宋_GB2312" w:cs="Times New Roman"/>
      <w:b/>
      <w:bCs/>
      <w:kern w:val="2"/>
      <w:sz w:val="30"/>
      <w:szCs w:val="24"/>
    </w:rPr>
  </w:style>
  <w:style w:type="character" w:customStyle="1" w:styleId="116">
    <w:name w:val="标题 3 字符1"/>
    <w:link w:val="4"/>
    <w:qFormat/>
    <w:uiPriority w:val="0"/>
    <w:rPr>
      <w:rFonts w:eastAsia="宋体"/>
      <w:b/>
      <w:kern w:val="2"/>
      <w:sz w:val="32"/>
      <w:lang w:val="en-US" w:eastAsia="zh-CN"/>
    </w:rPr>
  </w:style>
  <w:style w:type="character" w:customStyle="1" w:styleId="117">
    <w:name w:val="脚注文本 字符"/>
    <w:link w:val="41"/>
    <w:qFormat/>
    <w:uiPriority w:val="0"/>
    <w:rPr>
      <w:kern w:val="2"/>
      <w:sz w:val="18"/>
    </w:rPr>
  </w:style>
  <w:style w:type="character" w:customStyle="1" w:styleId="118">
    <w:name w:val="正文文本缩进 2 字符"/>
    <w:link w:val="33"/>
    <w:qFormat/>
    <w:uiPriority w:val="0"/>
    <w:rPr>
      <w:kern w:val="2"/>
      <w:sz w:val="28"/>
    </w:rPr>
  </w:style>
  <w:style w:type="character" w:customStyle="1" w:styleId="119">
    <w:name w:val="未命名11"/>
    <w:qFormat/>
    <w:uiPriority w:val="0"/>
    <w:rPr>
      <w:color w:val="77FFFF"/>
      <w:sz w:val="24"/>
    </w:rPr>
  </w:style>
  <w:style w:type="character" w:customStyle="1" w:styleId="120">
    <w:name w:val="小 Char"/>
    <w:qFormat/>
    <w:uiPriority w:val="0"/>
    <w:rPr>
      <w:rFonts w:ascii="宋体" w:hAnsi="Courier New" w:eastAsia="宋体"/>
      <w:kern w:val="2"/>
      <w:sz w:val="21"/>
      <w:lang w:val="en-US" w:eastAsia="zh-CN" w:bidi="ar-SA"/>
    </w:rPr>
  </w:style>
  <w:style w:type="paragraph" w:customStyle="1" w:styleId="121">
    <w:name w:val="Char Char Char Char Char Char Char Char Char Char Char Char Char Char Char Char"/>
    <w:basedOn w:val="1"/>
    <w:qFormat/>
    <w:uiPriority w:val="0"/>
    <w:pPr>
      <w:tabs>
        <w:tab w:val="left" w:pos="360"/>
      </w:tabs>
    </w:pPr>
    <w:rPr>
      <w:sz w:val="24"/>
    </w:rPr>
  </w:style>
  <w:style w:type="paragraph" w:customStyle="1" w:styleId="122">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3">
    <w:name w:val="1.正文"/>
    <w:basedOn w:val="1"/>
    <w:qFormat/>
    <w:uiPriority w:val="0"/>
    <w:pPr>
      <w:spacing w:line="360" w:lineRule="auto"/>
      <w:ind w:left="540" w:leftChars="225" w:firstLine="540" w:firstLineChars="225"/>
    </w:pPr>
    <w:rPr>
      <w:sz w:val="24"/>
    </w:rPr>
  </w:style>
  <w:style w:type="paragraph" w:customStyle="1" w:styleId="124">
    <w:name w:val="表头文本"/>
    <w:qFormat/>
    <w:uiPriority w:val="0"/>
    <w:pPr>
      <w:jc w:val="center"/>
    </w:pPr>
    <w:rPr>
      <w:rFonts w:ascii="Arial" w:hAnsi="Arial" w:eastAsia="宋体" w:cs="Times New Roman"/>
      <w:b/>
      <w:sz w:val="21"/>
      <w:lang w:val="en-US" w:eastAsia="zh-CN" w:bidi="ar-SA"/>
    </w:rPr>
  </w:style>
  <w:style w:type="paragraph" w:customStyle="1" w:styleId="125">
    <w:name w:val="00"/>
    <w:basedOn w:val="1"/>
    <w:qFormat/>
    <w:uiPriority w:val="0"/>
    <w:pPr>
      <w:autoSpaceDE w:val="0"/>
      <w:autoSpaceDN w:val="0"/>
      <w:adjustRightInd w:val="0"/>
      <w:jc w:val="left"/>
    </w:pPr>
    <w:rPr>
      <w:rFonts w:ascii="黑体" w:eastAsia="黑体"/>
      <w:b/>
      <w:kern w:val="0"/>
      <w:sz w:val="20"/>
    </w:rPr>
  </w:style>
  <w:style w:type="paragraph" w:customStyle="1" w:styleId="126">
    <w:name w:val="图例"/>
    <w:basedOn w:val="1"/>
    <w:qFormat/>
    <w:uiPriority w:val="0"/>
    <w:pPr>
      <w:spacing w:before="120" w:after="120" w:line="360" w:lineRule="auto"/>
      <w:jc w:val="center"/>
    </w:pPr>
    <w:rPr>
      <w:rFonts w:eastAsia="仿宋_GB2312"/>
      <w:b/>
      <w:sz w:val="24"/>
    </w:rPr>
  </w:style>
  <w:style w:type="paragraph" w:customStyle="1" w:styleId="127">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28">
    <w:name w:val="列表项目"/>
    <w:basedOn w:val="1"/>
    <w:qFormat/>
    <w:uiPriority w:val="0"/>
    <w:pPr>
      <w:tabs>
        <w:tab w:val="left" w:pos="420"/>
      </w:tabs>
      <w:spacing w:line="288" w:lineRule="auto"/>
      <w:ind w:left="840" w:leftChars="200" w:hanging="420" w:hangingChars="200"/>
    </w:pPr>
    <w:rPr>
      <w:sz w:val="21"/>
    </w:rPr>
  </w:style>
  <w:style w:type="paragraph" w:customStyle="1" w:styleId="129">
    <w:name w:val="Char Char 字元 字元 字元 Char Char Char Char"/>
    <w:basedOn w:val="1"/>
    <w:qFormat/>
    <w:uiPriority w:val="0"/>
    <w:pPr>
      <w:adjustRightInd w:val="0"/>
      <w:spacing w:line="360" w:lineRule="auto"/>
    </w:pPr>
    <w:rPr>
      <w:kern w:val="0"/>
      <w:sz w:val="24"/>
    </w:rPr>
  </w:style>
  <w:style w:type="paragraph" w:customStyle="1" w:styleId="130">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31">
    <w:name w:val="Title - Date"/>
    <w:basedOn w:val="54"/>
    <w:next w:val="1"/>
    <w:qFormat/>
    <w:uiPriority w:val="0"/>
    <w:pPr>
      <w:spacing w:before="240" w:after="720"/>
    </w:pPr>
    <w:rPr>
      <w:sz w:val="28"/>
    </w:rPr>
  </w:style>
  <w:style w:type="paragraph" w:customStyle="1" w:styleId="132">
    <w:name w:val="文章正文"/>
    <w:basedOn w:val="1"/>
    <w:qFormat/>
    <w:uiPriority w:val="0"/>
    <w:pPr>
      <w:ind w:firstLine="560" w:firstLineChars="200"/>
    </w:pPr>
    <w:rPr>
      <w:rFonts w:ascii="仿宋_GB2312" w:hAnsi="宋体" w:eastAsia="仿宋_GB2312"/>
      <w:color w:val="000000"/>
    </w:rPr>
  </w:style>
  <w:style w:type="paragraph" w:customStyle="1" w:styleId="133">
    <w:name w:val="彩色列表 - 强调文字颜色 11"/>
    <w:basedOn w:val="1"/>
    <w:qFormat/>
    <w:uiPriority w:val="99"/>
    <w:pPr>
      <w:ind w:firstLine="420" w:firstLineChars="200"/>
    </w:pPr>
    <w:rPr>
      <w:rFonts w:eastAsia="仿宋_GB2312"/>
      <w:sz w:val="30"/>
      <w:szCs w:val="24"/>
    </w:rPr>
  </w:style>
  <w:style w:type="paragraph" w:customStyle="1" w:styleId="134">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35">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6">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37">
    <w:name w:val="样式1"/>
    <w:basedOn w:val="5"/>
    <w:qFormat/>
    <w:uiPriority w:val="0"/>
    <w:pPr>
      <w:tabs>
        <w:tab w:val="left" w:pos="720"/>
      </w:tabs>
      <w:spacing w:before="500" w:after="260" w:line="560" w:lineRule="atLeast"/>
      <w:ind w:left="420" w:hanging="420"/>
    </w:pPr>
  </w:style>
  <w:style w:type="paragraph" w:customStyle="1" w:styleId="138">
    <w:name w:val="表格文本"/>
    <w:qFormat/>
    <w:uiPriority w:val="0"/>
    <w:pPr>
      <w:tabs>
        <w:tab w:val="decimal" w:pos="0"/>
      </w:tabs>
    </w:pPr>
    <w:rPr>
      <w:rFonts w:ascii="Arial" w:hAnsi="Arial" w:eastAsia="宋体" w:cs="Times New Roman"/>
      <w:sz w:val="21"/>
      <w:lang w:val="en-US" w:eastAsia="zh-CN" w:bidi="ar-SA"/>
    </w:rPr>
  </w:style>
  <w:style w:type="paragraph" w:customStyle="1" w:styleId="139">
    <w:name w:val="Char Char Char"/>
    <w:basedOn w:val="1"/>
    <w:qFormat/>
    <w:uiPriority w:val="0"/>
    <w:rPr>
      <w:rFonts w:ascii="Tahoma" w:hAnsi="Tahoma"/>
      <w:sz w:val="24"/>
    </w:rPr>
  </w:style>
  <w:style w:type="paragraph" w:customStyle="1" w:styleId="140">
    <w:name w:val="Char Char Char Char Char Char Char"/>
    <w:basedOn w:val="17"/>
    <w:qFormat/>
    <w:uiPriority w:val="0"/>
    <w:rPr>
      <w:rFonts w:ascii="宋体" w:hAnsi="Tahoma"/>
    </w:rPr>
  </w:style>
  <w:style w:type="paragraph" w:customStyle="1" w:styleId="141">
    <w:name w:val="Char Char1 Char"/>
    <w:basedOn w:val="1"/>
    <w:qFormat/>
    <w:uiPriority w:val="0"/>
    <w:rPr>
      <w:rFonts w:ascii="Tahoma" w:hAnsi="Tahoma"/>
      <w:sz w:val="24"/>
      <w:szCs w:val="24"/>
    </w:rPr>
  </w:style>
  <w:style w:type="paragraph" w:customStyle="1" w:styleId="142">
    <w:name w:val="二级列表"/>
    <w:basedOn w:val="143"/>
    <w:next w:val="143"/>
    <w:qFormat/>
    <w:uiPriority w:val="0"/>
    <w:pPr>
      <w:tabs>
        <w:tab w:val="left" w:pos="2120"/>
      </w:tabs>
      <w:ind w:firstLine="0" w:firstLineChars="0"/>
    </w:pPr>
    <w:rPr>
      <w:b/>
    </w:rPr>
  </w:style>
  <w:style w:type="paragraph" w:customStyle="1" w:styleId="143">
    <w:name w:val="段落正文"/>
    <w:basedOn w:val="1"/>
    <w:qFormat/>
    <w:uiPriority w:val="0"/>
    <w:pPr>
      <w:spacing w:beforeLines="50" w:line="360" w:lineRule="auto"/>
      <w:ind w:firstLine="200" w:firstLineChars="200"/>
    </w:pPr>
    <w:rPr>
      <w:spacing w:val="2"/>
      <w:sz w:val="24"/>
    </w:rPr>
  </w:style>
  <w:style w:type="paragraph" w:customStyle="1" w:styleId="144">
    <w:name w:val="样式 样式 首行缩进:  2 字符 + 首行缩进:  2 字符"/>
    <w:basedOn w:val="1"/>
    <w:qFormat/>
    <w:uiPriority w:val="0"/>
    <w:pPr>
      <w:spacing w:line="360" w:lineRule="auto"/>
      <w:ind w:firstLine="480" w:firstLineChars="200"/>
    </w:pPr>
    <w:rPr>
      <w:sz w:val="24"/>
    </w:rPr>
  </w:style>
  <w:style w:type="paragraph" w:customStyle="1" w:styleId="145">
    <w:name w:val="彩色底纹 - 强调文字颜色 11"/>
    <w:qFormat/>
    <w:uiPriority w:val="99"/>
    <w:rPr>
      <w:rFonts w:ascii="Times New Roman" w:hAnsi="Times New Roman" w:eastAsia="仿宋_GB2312" w:cs="Times New Roman"/>
      <w:kern w:val="2"/>
      <w:sz w:val="30"/>
      <w:szCs w:val="24"/>
      <w:lang w:val="en-US" w:eastAsia="zh-CN" w:bidi="ar-SA"/>
    </w:rPr>
  </w:style>
  <w:style w:type="paragraph" w:customStyle="1" w:styleId="146">
    <w:name w:val="Char Char Char Char Char"/>
    <w:basedOn w:val="1"/>
    <w:qFormat/>
    <w:uiPriority w:val="0"/>
    <w:pPr>
      <w:tabs>
        <w:tab w:val="left" w:pos="425"/>
      </w:tabs>
      <w:ind w:left="1620" w:hanging="360"/>
    </w:pPr>
    <w:rPr>
      <w:rFonts w:ascii="Tahoma" w:hAnsi="Tahoma"/>
      <w:sz w:val="24"/>
    </w:rPr>
  </w:style>
  <w:style w:type="paragraph" w:customStyle="1" w:styleId="147">
    <w:name w:val="浅色网格 - 强调文字颜色 31"/>
    <w:basedOn w:val="1"/>
    <w:qFormat/>
    <w:uiPriority w:val="34"/>
    <w:pPr>
      <w:ind w:firstLine="420" w:firstLineChars="200"/>
    </w:pPr>
    <w:rPr>
      <w:sz w:val="21"/>
      <w:szCs w:val="24"/>
    </w:rPr>
  </w:style>
  <w:style w:type="paragraph" w:customStyle="1" w:styleId="148">
    <w:name w:val="默认段落字体 Para Char Char Char Char Char Char Char Char Char1 Char Char Char Char"/>
    <w:basedOn w:val="1"/>
    <w:qFormat/>
    <w:uiPriority w:val="0"/>
    <w:rPr>
      <w:rFonts w:ascii="Tahoma" w:hAnsi="Tahoma"/>
      <w:sz w:val="24"/>
    </w:rPr>
  </w:style>
  <w:style w:type="paragraph" w:customStyle="1" w:styleId="149">
    <w:name w:val="可研正文"/>
    <w:basedOn w:val="22"/>
    <w:qFormat/>
    <w:uiPriority w:val="0"/>
    <w:pPr>
      <w:adjustRightInd w:val="0"/>
      <w:snapToGrid w:val="0"/>
      <w:spacing w:line="440" w:lineRule="exact"/>
      <w:ind w:firstLine="567"/>
    </w:pPr>
    <w:rPr>
      <w:sz w:val="28"/>
    </w:rPr>
  </w:style>
  <w:style w:type="paragraph" w:customStyle="1" w:styleId="150">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1">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52">
    <w:name w:val="正文文本 21"/>
    <w:basedOn w:val="1"/>
    <w:qFormat/>
    <w:uiPriority w:val="0"/>
    <w:pPr>
      <w:adjustRightInd w:val="0"/>
      <w:spacing w:before="120" w:line="360" w:lineRule="auto"/>
      <w:ind w:firstLine="480"/>
      <w:textAlignment w:val="baseline"/>
    </w:pPr>
    <w:rPr>
      <w:sz w:val="24"/>
    </w:rPr>
  </w:style>
  <w:style w:type="paragraph" w:customStyle="1" w:styleId="153">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5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55">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56">
    <w:name w:val="Table Contents"/>
    <w:basedOn w:val="22"/>
    <w:qFormat/>
    <w:uiPriority w:val="0"/>
    <w:pPr>
      <w:suppressAutoHyphens/>
      <w:jc w:val="left"/>
    </w:pPr>
    <w:rPr>
      <w:rFonts w:ascii="Times New Roman" w:eastAsia="Times New Roman"/>
      <w:kern w:val="0"/>
      <w:sz w:val="24"/>
    </w:rPr>
  </w:style>
  <w:style w:type="paragraph" w:customStyle="1" w:styleId="157">
    <w:name w:val="正文1"/>
    <w:basedOn w:val="1"/>
    <w:qFormat/>
    <w:uiPriority w:val="0"/>
    <w:pPr>
      <w:spacing w:line="300" w:lineRule="auto"/>
      <w:ind w:firstLine="200" w:firstLineChars="200"/>
    </w:pPr>
    <w:rPr>
      <w:sz w:val="24"/>
    </w:rPr>
  </w:style>
  <w:style w:type="paragraph" w:customStyle="1" w:styleId="158">
    <w:name w:val="首行缩进"/>
    <w:basedOn w:val="1"/>
    <w:qFormat/>
    <w:uiPriority w:val="0"/>
    <w:pPr>
      <w:tabs>
        <w:tab w:val="left" w:pos="540"/>
      </w:tabs>
      <w:spacing w:line="360" w:lineRule="auto"/>
      <w:ind w:left="540"/>
    </w:pPr>
    <w:rPr>
      <w:rFonts w:eastAsia="仿宋_GB2312"/>
    </w:rPr>
  </w:style>
  <w:style w:type="paragraph" w:customStyle="1" w:styleId="159">
    <w:name w:val="Style Heading 3h3Heading 3 - oldLevel 3 HeadH3level_3PIM 3se..."/>
    <w:basedOn w:val="4"/>
    <w:qFormat/>
    <w:uiPriority w:val="0"/>
    <w:pPr>
      <w:tabs>
        <w:tab w:val="left" w:pos="709"/>
        <w:tab w:val="left" w:pos="1620"/>
      </w:tabs>
      <w:ind w:left="1620" w:hanging="360"/>
    </w:pPr>
  </w:style>
  <w:style w:type="paragraph" w:customStyle="1" w:styleId="160">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6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62">
    <w:name w:val="章标题"/>
    <w:next w:val="1"/>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163">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6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65">
    <w:name w:val="标题无"/>
    <w:basedOn w:val="1"/>
    <w:qFormat/>
    <w:uiPriority w:val="0"/>
    <w:pPr>
      <w:spacing w:line="360" w:lineRule="auto"/>
    </w:pPr>
    <w:rPr>
      <w:sz w:val="24"/>
    </w:rPr>
  </w:style>
  <w:style w:type="paragraph" w:customStyle="1" w:styleId="166">
    <w:name w:val="正文表格"/>
    <w:basedOn w:val="1"/>
    <w:qFormat/>
    <w:uiPriority w:val="0"/>
    <w:pPr>
      <w:adjustRightInd w:val="0"/>
      <w:spacing w:before="40" w:after="40"/>
    </w:pPr>
    <w:rPr>
      <w:sz w:val="24"/>
    </w:rPr>
  </w:style>
  <w:style w:type="paragraph" w:customStyle="1" w:styleId="167">
    <w:name w:val="Char1"/>
    <w:basedOn w:val="1"/>
    <w:qFormat/>
    <w:uiPriority w:val="0"/>
    <w:rPr>
      <w:sz w:val="21"/>
    </w:rPr>
  </w:style>
  <w:style w:type="paragraph" w:customStyle="1" w:styleId="168">
    <w:name w:val="_"/>
    <w:basedOn w:val="1"/>
    <w:qFormat/>
    <w:uiPriority w:val="0"/>
    <w:pPr>
      <w:adjustRightInd w:val="0"/>
      <w:spacing w:line="360" w:lineRule="auto"/>
      <w:ind w:left="480" w:firstLine="200" w:firstLineChars="200"/>
      <w:textAlignment w:val="baseline"/>
    </w:pPr>
    <w:rPr>
      <w:kern w:val="0"/>
      <w:sz w:val="24"/>
    </w:rPr>
  </w:style>
  <w:style w:type="paragraph" w:customStyle="1" w:styleId="16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70">
    <w:name w:val="没有缩进（为图形使用）"/>
    <w:basedOn w:val="1"/>
    <w:qFormat/>
    <w:uiPriority w:val="0"/>
    <w:pPr>
      <w:spacing w:before="120" w:after="120" w:line="360" w:lineRule="auto"/>
    </w:pPr>
    <w:rPr>
      <w:sz w:val="24"/>
    </w:rPr>
  </w:style>
  <w:style w:type="paragraph" w:customStyle="1" w:styleId="171">
    <w:name w:val="内容标题"/>
    <w:basedOn w:val="17"/>
    <w:qFormat/>
    <w:uiPriority w:val="0"/>
    <w:rPr>
      <w:rFonts w:ascii="Tahoma" w:hAnsi="Tahoma"/>
      <w:sz w:val="24"/>
    </w:rPr>
  </w:style>
  <w:style w:type="paragraph" w:customStyle="1" w:styleId="17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74">
    <w:name w:val="附录3"/>
    <w:basedOn w:val="1"/>
    <w:next w:val="1"/>
    <w:qFormat/>
    <w:uiPriority w:val="0"/>
    <w:pPr>
      <w:tabs>
        <w:tab w:val="left" w:pos="851"/>
      </w:tabs>
      <w:ind w:left="425" w:hanging="425"/>
      <w:outlineLvl w:val="2"/>
    </w:pPr>
    <w:rPr>
      <w:rFonts w:eastAsia="黑体"/>
      <w:b/>
      <w:sz w:val="32"/>
    </w:rPr>
  </w:style>
  <w:style w:type="paragraph" w:customStyle="1" w:styleId="175">
    <w:name w:val="样式 首行缩进:  0.74 厘米"/>
    <w:basedOn w:val="1"/>
    <w:qFormat/>
    <w:uiPriority w:val="0"/>
    <w:pPr>
      <w:spacing w:line="360" w:lineRule="auto"/>
      <w:ind w:firstLine="420"/>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8">
    <w:name w:val="样式 正文缩进正文（首行缩进两字）表正文正文非缩进特点标题4段1 + 首行缩进:  2 字符"/>
    <w:basedOn w:val="15"/>
    <w:qFormat/>
    <w:uiPriority w:val="0"/>
    <w:pPr>
      <w:ind w:firstLine="480" w:firstLineChars="200"/>
    </w:pPr>
  </w:style>
  <w:style w:type="paragraph" w:customStyle="1" w:styleId="179">
    <w:name w:val="样式4"/>
    <w:basedOn w:val="5"/>
    <w:qFormat/>
    <w:uiPriority w:val="0"/>
    <w:pPr>
      <w:adjustRightInd w:val="0"/>
      <w:snapToGrid w:val="0"/>
    </w:pPr>
  </w:style>
  <w:style w:type="paragraph" w:customStyle="1" w:styleId="180">
    <w:name w:val="关键词"/>
    <w:basedOn w:val="1"/>
    <w:next w:val="1"/>
    <w:qFormat/>
    <w:uiPriority w:val="0"/>
    <w:pPr>
      <w:spacing w:line="360" w:lineRule="auto"/>
    </w:pPr>
    <w:rPr>
      <w:rFonts w:eastAsia="黑体"/>
      <w:sz w:val="20"/>
    </w:rPr>
  </w:style>
  <w:style w:type="paragraph" w:customStyle="1" w:styleId="181">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2">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83">
    <w:name w:val="1"/>
    <w:basedOn w:val="1"/>
    <w:next w:val="30"/>
    <w:qFormat/>
    <w:uiPriority w:val="0"/>
    <w:rPr>
      <w:rFonts w:ascii="宋体" w:hAnsi="Courier New"/>
      <w:sz w:val="21"/>
    </w:rPr>
  </w:style>
  <w:style w:type="paragraph" w:customStyle="1" w:styleId="184">
    <w:name w:val="表文字"/>
    <w:qFormat/>
    <w:uiPriority w:val="0"/>
    <w:rPr>
      <w:rFonts w:ascii="宋体" w:hAnsi="Times New Roman" w:eastAsia="宋体" w:cs="Times New Roman"/>
      <w:kern w:val="2"/>
      <w:lang w:val="en-US" w:eastAsia="zh-CN" w:bidi="ar-SA"/>
    </w:rPr>
  </w:style>
  <w:style w:type="paragraph" w:customStyle="1" w:styleId="18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86">
    <w:name w:val="图片文字"/>
    <w:basedOn w:val="1"/>
    <w:qFormat/>
    <w:uiPriority w:val="0"/>
    <w:pPr>
      <w:spacing w:line="240" w:lineRule="atLeast"/>
      <w:jc w:val="center"/>
    </w:pPr>
    <w:rPr>
      <w:sz w:val="21"/>
    </w:rPr>
  </w:style>
  <w:style w:type="paragraph" w:customStyle="1" w:styleId="187">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88">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89">
    <w:name w:val="Char1 Char Char Char"/>
    <w:basedOn w:val="1"/>
    <w:qFormat/>
    <w:uiPriority w:val="0"/>
    <w:rPr>
      <w:rFonts w:ascii="Tahoma" w:hAnsi="Tahoma"/>
      <w:sz w:val="24"/>
    </w:rPr>
  </w:style>
  <w:style w:type="paragraph" w:customStyle="1" w:styleId="190">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91">
    <w:name w:val="Char"/>
    <w:basedOn w:val="1"/>
    <w:qFormat/>
    <w:uiPriority w:val="0"/>
    <w:pPr>
      <w:spacing w:line="240" w:lineRule="atLeast"/>
      <w:ind w:left="420" w:firstLine="420"/>
    </w:pPr>
    <w:rPr>
      <w:kern w:val="0"/>
      <w:sz w:val="21"/>
    </w:rPr>
  </w:style>
  <w:style w:type="paragraph" w:customStyle="1" w:styleId="192">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9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4">
    <w:name w:val="首行缩进 1"/>
    <w:basedOn w:val="1"/>
    <w:qFormat/>
    <w:uiPriority w:val="0"/>
    <w:pPr>
      <w:spacing w:after="120" w:line="360" w:lineRule="auto"/>
      <w:ind w:firstLine="200" w:firstLineChars="200"/>
    </w:pPr>
    <w:rPr>
      <w:sz w:val="24"/>
    </w:rPr>
  </w:style>
  <w:style w:type="paragraph" w:customStyle="1" w:styleId="19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96">
    <w:name w:val="Char Char Char1 Char Char Char1 Char Char Char Char"/>
    <w:basedOn w:val="1"/>
    <w:semiHidden/>
    <w:qFormat/>
    <w:uiPriority w:val="0"/>
    <w:rPr>
      <w:sz w:val="21"/>
      <w:szCs w:val="24"/>
    </w:rPr>
  </w:style>
  <w:style w:type="paragraph" w:customStyle="1" w:styleId="197">
    <w:name w:val="表格内文字"/>
    <w:basedOn w:val="30"/>
    <w:qFormat/>
    <w:uiPriority w:val="0"/>
    <w:pPr>
      <w:adjustRightInd w:val="0"/>
    </w:pPr>
    <w:rPr>
      <w:color w:val="000000"/>
      <w:lang w:val="en-GB"/>
    </w:rPr>
  </w:style>
  <w:style w:type="paragraph" w:customStyle="1" w:styleId="198">
    <w:name w:val="文本1"/>
    <w:basedOn w:val="1"/>
    <w:qFormat/>
    <w:uiPriority w:val="0"/>
    <w:pPr>
      <w:adjustRightInd w:val="0"/>
      <w:spacing w:line="312" w:lineRule="atLeast"/>
      <w:jc w:val="center"/>
      <w:textAlignment w:val="baseline"/>
    </w:pPr>
    <w:rPr>
      <w:kern w:val="0"/>
      <w:sz w:val="18"/>
    </w:rPr>
  </w:style>
  <w:style w:type="paragraph" w:customStyle="1" w:styleId="199">
    <w:name w:val="样式 行距: 1.5 倍行距1"/>
    <w:basedOn w:val="1"/>
    <w:qFormat/>
    <w:uiPriority w:val="0"/>
    <w:pPr>
      <w:snapToGrid w:val="0"/>
    </w:pPr>
    <w:rPr>
      <w:sz w:val="21"/>
    </w:rPr>
  </w:style>
  <w:style w:type="paragraph" w:customStyle="1" w:styleId="200">
    <w:name w:val="Char Char Char Char Char Char Char1"/>
    <w:basedOn w:val="1"/>
    <w:qFormat/>
    <w:uiPriority w:val="0"/>
    <w:rPr>
      <w:rFonts w:ascii="Tahoma" w:hAnsi="Tahoma"/>
      <w:sz w:val="24"/>
    </w:rPr>
  </w:style>
  <w:style w:type="paragraph" w:customStyle="1" w:styleId="201">
    <w:name w:val="图片标注格式"/>
    <w:next w:val="1"/>
    <w:qFormat/>
    <w:uiPriority w:val="0"/>
    <w:pPr>
      <w:spacing w:line="400" w:lineRule="exact"/>
      <w:jc w:val="center"/>
    </w:pPr>
    <w:rPr>
      <w:rFonts w:ascii="Times New Roman" w:hAnsi="Times New Roman" w:eastAsia="宋体" w:cs="Times New Roman"/>
      <w:kern w:val="2"/>
      <w:sz w:val="21"/>
      <w:szCs w:val="21"/>
      <w:lang w:val="en-US" w:eastAsia="zh-CN" w:bidi="ar-SA"/>
    </w:rPr>
  </w:style>
  <w:style w:type="paragraph" w:customStyle="1" w:styleId="202">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03">
    <w:name w:val="正文（首行不缩进）"/>
    <w:basedOn w:val="1"/>
    <w:qFormat/>
    <w:uiPriority w:val="0"/>
    <w:pPr>
      <w:autoSpaceDE w:val="0"/>
      <w:autoSpaceDN w:val="0"/>
      <w:adjustRightInd w:val="0"/>
      <w:spacing w:line="360" w:lineRule="auto"/>
      <w:jc w:val="left"/>
    </w:pPr>
    <w:rPr>
      <w:kern w:val="0"/>
      <w:sz w:val="21"/>
    </w:rPr>
  </w:style>
  <w:style w:type="paragraph" w:customStyle="1" w:styleId="204">
    <w:name w:val="简单回函地址"/>
    <w:basedOn w:val="1"/>
    <w:qFormat/>
    <w:uiPriority w:val="0"/>
    <w:pPr>
      <w:adjustRightInd w:val="0"/>
      <w:snapToGrid w:val="0"/>
      <w:spacing w:line="360" w:lineRule="auto"/>
    </w:pPr>
    <w:rPr>
      <w:sz w:val="24"/>
    </w:rPr>
  </w:style>
  <w:style w:type="paragraph" w:customStyle="1" w:styleId="205">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206">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07">
    <w:name w:val="修订1"/>
    <w:semiHidden/>
    <w:qFormat/>
    <w:uiPriority w:val="99"/>
    <w:rPr>
      <w:rFonts w:ascii="Times New Roman" w:hAnsi="Times New Roman" w:eastAsia="仿宋_GB2312" w:cs="Times New Roman"/>
      <w:kern w:val="2"/>
      <w:sz w:val="30"/>
      <w:szCs w:val="24"/>
      <w:lang w:val="en-US" w:eastAsia="zh-CN" w:bidi="ar-SA"/>
    </w:rPr>
  </w:style>
  <w:style w:type="paragraph" w:customStyle="1" w:styleId="20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0">
    <w:name w:val="中等深浅列表 2 - 强调文字颜色 21"/>
    <w:qFormat/>
    <w:uiPriority w:val="0"/>
    <w:rPr>
      <w:rFonts w:ascii="Times New Roman" w:hAnsi="Times New Roman" w:eastAsia="宋体" w:cs="Times New Roman"/>
      <w:kern w:val="2"/>
      <w:sz w:val="21"/>
      <w:lang w:val="en-US" w:eastAsia="zh-CN" w:bidi="ar-SA"/>
    </w:rPr>
  </w:style>
  <w:style w:type="paragraph" w:customStyle="1" w:styleId="211">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212">
    <w:name w:val="IN Feature"/>
    <w:next w:val="135"/>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3">
    <w:name w:val="摘要"/>
    <w:basedOn w:val="1"/>
    <w:next w:val="3"/>
    <w:qFormat/>
    <w:uiPriority w:val="0"/>
    <w:pPr>
      <w:spacing w:line="360" w:lineRule="auto"/>
    </w:pPr>
    <w:rPr>
      <w:rFonts w:eastAsia="黑体"/>
      <w:sz w:val="20"/>
    </w:rPr>
  </w:style>
  <w:style w:type="paragraph" w:customStyle="1" w:styleId="214">
    <w:name w:val="文本框样式1"/>
    <w:basedOn w:val="1"/>
    <w:qFormat/>
    <w:uiPriority w:val="0"/>
    <w:pPr>
      <w:adjustRightInd w:val="0"/>
      <w:snapToGrid w:val="0"/>
      <w:spacing w:before="60" w:line="180" w:lineRule="exact"/>
      <w:jc w:val="center"/>
    </w:pPr>
    <w:rPr>
      <w:sz w:val="21"/>
    </w:rPr>
  </w:style>
  <w:style w:type="paragraph" w:customStyle="1" w:styleId="215">
    <w:name w:val="Note"/>
    <w:basedOn w:val="1"/>
    <w:qFormat/>
    <w:uiPriority w:val="0"/>
    <w:pPr>
      <w:pBdr>
        <w:top w:val="single" w:color="auto" w:sz="12" w:space="3"/>
        <w:bottom w:val="single" w:color="auto" w:sz="12" w:space="3"/>
      </w:pBdr>
      <w:spacing w:line="360" w:lineRule="auto"/>
    </w:pPr>
    <w:rPr>
      <w:sz w:val="24"/>
    </w:rPr>
  </w:style>
  <w:style w:type="paragraph" w:customStyle="1" w:styleId="21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17">
    <w:name w:val="_Style 25"/>
    <w:basedOn w:val="1"/>
    <w:qFormat/>
    <w:uiPriority w:val="0"/>
    <w:pPr>
      <w:spacing w:line="360" w:lineRule="auto"/>
      <w:ind w:firstLine="200" w:firstLineChars="200"/>
    </w:pPr>
    <w:rPr>
      <w:rFonts w:ascii="宋体" w:hAnsi="宋体" w:cs="宋体"/>
      <w:sz w:val="24"/>
      <w:szCs w:val="24"/>
    </w:rPr>
  </w:style>
  <w:style w:type="paragraph" w:customStyle="1" w:styleId="218">
    <w:name w:val="编号正文"/>
    <w:basedOn w:val="185"/>
    <w:qFormat/>
    <w:uiPriority w:val="0"/>
    <w:pPr>
      <w:snapToGrid/>
      <w:spacing w:line="360" w:lineRule="auto"/>
      <w:ind w:left="1407" w:hanging="1047"/>
      <w:jc w:val="left"/>
    </w:pPr>
    <w:rPr>
      <w:rFonts w:eastAsia="仿宋_GB2312"/>
    </w:rPr>
  </w:style>
  <w:style w:type="paragraph" w:customStyle="1" w:styleId="219">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220">
    <w:name w:val="正文字缩2字"/>
    <w:basedOn w:val="1"/>
    <w:qFormat/>
    <w:uiPriority w:val="0"/>
    <w:pPr>
      <w:spacing w:before="60" w:after="60" w:line="360" w:lineRule="auto"/>
      <w:ind w:left="200" w:leftChars="200" w:firstLine="200" w:firstLineChars="200"/>
    </w:pPr>
    <w:rPr>
      <w:sz w:val="24"/>
    </w:rPr>
  </w:style>
  <w:style w:type="paragraph" w:customStyle="1" w:styleId="221">
    <w:name w:val="二级条标题"/>
    <w:basedOn w:val="222"/>
    <w:next w:val="223"/>
    <w:qFormat/>
    <w:uiPriority w:val="0"/>
    <w:pPr>
      <w:ind w:left="840"/>
      <w:outlineLvl w:val="3"/>
    </w:pPr>
  </w:style>
  <w:style w:type="paragraph" w:customStyle="1" w:styleId="222">
    <w:name w:val="一级条标题"/>
    <w:basedOn w:val="162"/>
    <w:next w:val="223"/>
    <w:qFormat/>
    <w:uiPriority w:val="0"/>
    <w:pPr>
      <w:spacing w:beforeLines="0" w:afterLines="0"/>
      <w:ind w:left="525"/>
      <w:outlineLvl w:val="2"/>
    </w:pPr>
    <w:rPr>
      <w:sz w:val="21"/>
    </w:rPr>
  </w:style>
  <w:style w:type="paragraph" w:customStyle="1" w:styleId="2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4">
    <w:name w:val="Char Char14 Char Char"/>
    <w:basedOn w:val="1"/>
    <w:qFormat/>
    <w:uiPriority w:val="0"/>
    <w:rPr>
      <w:sz w:val="21"/>
      <w:szCs w:val="24"/>
    </w:rPr>
  </w:style>
  <w:style w:type="paragraph" w:customStyle="1" w:styleId="225">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26">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227">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8">
    <w:name w:val="样式1xz"/>
    <w:basedOn w:val="1"/>
    <w:qFormat/>
    <w:uiPriority w:val="0"/>
    <w:pPr>
      <w:tabs>
        <w:tab w:val="left" w:pos="1050"/>
        <w:tab w:val="right" w:leader="dot" w:pos="8296"/>
      </w:tabs>
    </w:pPr>
    <w:rPr>
      <w:caps/>
      <w:spacing w:val="20"/>
      <w:sz w:val="24"/>
    </w:rPr>
  </w:style>
  <w:style w:type="paragraph" w:customStyle="1" w:styleId="229">
    <w:name w:val="Char2 Char Char Char Char Char Char"/>
    <w:basedOn w:val="1"/>
    <w:qFormat/>
    <w:uiPriority w:val="0"/>
    <w:rPr>
      <w:rFonts w:ascii="仿宋_GB2312"/>
      <w:b/>
      <w:sz w:val="30"/>
    </w:rPr>
  </w:style>
  <w:style w:type="paragraph" w:customStyle="1" w:styleId="230">
    <w:name w:val="默认段落字体 Para Char Char Char Char Char Char Char"/>
    <w:basedOn w:val="1"/>
    <w:qFormat/>
    <w:uiPriority w:val="0"/>
    <w:rPr>
      <w:rFonts w:ascii="Tahoma" w:hAnsi="Tahoma"/>
      <w:sz w:val="24"/>
    </w:rPr>
  </w:style>
  <w:style w:type="paragraph" w:customStyle="1" w:styleId="231">
    <w:name w:val="样式2"/>
    <w:basedOn w:val="5"/>
    <w:qFormat/>
    <w:uiPriority w:val="0"/>
    <w:pPr>
      <w:tabs>
        <w:tab w:val="left" w:pos="720"/>
      </w:tabs>
      <w:spacing w:before="560" w:line="400" w:lineRule="exact"/>
      <w:ind w:left="420" w:hanging="420"/>
      <w:jc w:val="center"/>
      <w:outlineLvl w:val="0"/>
    </w:pPr>
    <w:rPr>
      <w:b w:val="0"/>
      <w:sz w:val="44"/>
    </w:rPr>
  </w:style>
  <w:style w:type="paragraph" w:customStyle="1" w:styleId="232">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33">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4">
    <w:name w:val="样式 宋体 五号 行距: 单倍行距"/>
    <w:basedOn w:val="1"/>
    <w:qFormat/>
    <w:uiPriority w:val="0"/>
    <w:pPr>
      <w:adjustRightInd w:val="0"/>
      <w:jc w:val="left"/>
    </w:pPr>
    <w:rPr>
      <w:rFonts w:ascii="宋体" w:hAnsi="宋体"/>
      <w:kern w:val="0"/>
      <w:sz w:val="21"/>
    </w:rPr>
  </w:style>
  <w:style w:type="paragraph" w:customStyle="1" w:styleId="235">
    <w:name w:val="正文文本缩进 21"/>
    <w:basedOn w:val="1"/>
    <w:qFormat/>
    <w:uiPriority w:val="0"/>
    <w:pPr>
      <w:adjustRightInd w:val="0"/>
      <w:spacing w:before="120"/>
      <w:ind w:firstLine="420"/>
      <w:textAlignment w:val="baseline"/>
    </w:pPr>
    <w:rPr>
      <w:sz w:val="24"/>
    </w:rPr>
  </w:style>
  <w:style w:type="paragraph" w:customStyle="1" w:styleId="23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3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8">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39">
    <w:name w:val="标准正文"/>
    <w:basedOn w:val="23"/>
    <w:qFormat/>
    <w:uiPriority w:val="0"/>
    <w:pPr>
      <w:spacing w:before="60" w:after="60" w:line="360" w:lineRule="auto"/>
      <w:ind w:left="0" w:firstLine="482"/>
    </w:pPr>
    <w:rPr>
      <w:rFonts w:ascii="Arial" w:hAnsi="Arial"/>
      <w:sz w:val="24"/>
    </w:rPr>
  </w:style>
  <w:style w:type="paragraph" w:customStyle="1" w:styleId="240">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41">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2">
    <w:name w:val="表头样式"/>
    <w:basedOn w:val="1"/>
    <w:qFormat/>
    <w:uiPriority w:val="0"/>
    <w:pPr>
      <w:autoSpaceDE w:val="0"/>
      <w:autoSpaceDN w:val="0"/>
      <w:adjustRightInd w:val="0"/>
      <w:spacing w:line="360" w:lineRule="auto"/>
      <w:jc w:val="left"/>
    </w:pPr>
    <w:rPr>
      <w:b/>
      <w:kern w:val="0"/>
      <w:sz w:val="21"/>
    </w:rPr>
  </w:style>
  <w:style w:type="paragraph" w:customStyle="1" w:styleId="243">
    <w:name w:val="正文 + 三号"/>
    <w:basedOn w:val="1"/>
    <w:qFormat/>
    <w:uiPriority w:val="0"/>
    <w:rPr>
      <w:sz w:val="21"/>
    </w:rPr>
  </w:style>
  <w:style w:type="paragraph" w:customStyle="1" w:styleId="244">
    <w:name w:val="Char2"/>
    <w:basedOn w:val="1"/>
    <w:qFormat/>
    <w:uiPriority w:val="0"/>
    <w:pPr>
      <w:spacing w:line="240" w:lineRule="atLeast"/>
      <w:ind w:left="420" w:firstLine="420"/>
    </w:pPr>
    <w:rPr>
      <w:kern w:val="0"/>
      <w:sz w:val="21"/>
    </w:rPr>
  </w:style>
  <w:style w:type="paragraph" w:customStyle="1" w:styleId="245">
    <w:name w:val="af"/>
    <w:basedOn w:val="1"/>
    <w:qFormat/>
    <w:uiPriority w:val="0"/>
    <w:pPr>
      <w:widowControl/>
      <w:spacing w:line="300" w:lineRule="atLeast"/>
      <w:jc w:val="left"/>
    </w:pPr>
    <w:rPr>
      <w:rFonts w:ascii="宋体" w:hAnsi="宋体"/>
      <w:kern w:val="0"/>
      <w:sz w:val="18"/>
    </w:rPr>
  </w:style>
  <w:style w:type="paragraph" w:customStyle="1" w:styleId="246">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4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48">
    <w:name w:val="标题3——2"/>
    <w:basedOn w:val="4"/>
    <w:next w:val="56"/>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4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50">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251">
    <w:name w:val="正文4"/>
    <w:basedOn w:val="1"/>
    <w:qFormat/>
    <w:uiPriority w:val="0"/>
    <w:pPr>
      <w:tabs>
        <w:tab w:val="left" w:pos="1275"/>
      </w:tabs>
      <w:spacing w:before="60" w:after="60" w:line="360" w:lineRule="auto"/>
      <w:ind w:left="820" w:leftChars="400" w:hanging="705"/>
    </w:pPr>
    <w:rPr>
      <w:sz w:val="24"/>
    </w:rPr>
  </w:style>
  <w:style w:type="paragraph" w:customStyle="1" w:styleId="25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5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254">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5">
    <w:name w:val="标书正文:  0.74 厘米"/>
    <w:basedOn w:val="1"/>
    <w:qFormat/>
    <w:uiPriority w:val="0"/>
    <w:pPr>
      <w:snapToGrid w:val="0"/>
      <w:spacing w:line="360" w:lineRule="auto"/>
      <w:ind w:firstLine="420"/>
    </w:pPr>
    <w:rPr>
      <w:sz w:val="24"/>
    </w:rPr>
  </w:style>
  <w:style w:type="paragraph" w:customStyle="1" w:styleId="256">
    <w:name w:val="Char1 Char Char Char1"/>
    <w:basedOn w:val="1"/>
    <w:qFormat/>
    <w:uiPriority w:val="0"/>
    <w:rPr>
      <w:rFonts w:ascii="Tahoma" w:hAnsi="Tahoma"/>
      <w:sz w:val="30"/>
    </w:rPr>
  </w:style>
  <w:style w:type="paragraph" w:customStyle="1" w:styleId="257">
    <w:name w:val="Title - Revision"/>
    <w:basedOn w:val="54"/>
    <w:qFormat/>
    <w:uiPriority w:val="0"/>
    <w:pPr>
      <w:spacing w:before="720"/>
    </w:pPr>
  </w:style>
  <w:style w:type="paragraph" w:customStyle="1" w:styleId="258">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59">
    <w:name w:val="Item Step in Table"/>
    <w:qFormat/>
    <w:uiPriority w:val="0"/>
    <w:pPr>
      <w:tabs>
        <w:tab w:val="left" w:pos="397"/>
      </w:tabs>
      <w:spacing w:before="40" w:after="40"/>
      <w:jc w:val="both"/>
    </w:pPr>
    <w:rPr>
      <w:rFonts w:ascii="Arial" w:hAnsi="Arial" w:eastAsia="宋体" w:cs="Times New Roman"/>
      <w:sz w:val="18"/>
      <w:lang w:val="en-US" w:eastAsia="zh-CN" w:bidi="ar-SA"/>
    </w:rPr>
  </w:style>
  <w:style w:type="character" w:customStyle="1" w:styleId="260">
    <w:name w:val="标题 3 Char1"/>
    <w:qFormat/>
    <w:uiPriority w:val="0"/>
    <w:rPr>
      <w:rFonts w:eastAsia="宋体"/>
      <w:b/>
      <w:kern w:val="2"/>
      <w:sz w:val="3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36</Pages>
  <Words>5319</Words>
  <Characters>5605</Characters>
  <Lines>153</Lines>
  <Paragraphs>43</Paragraphs>
  <TotalTime>45</TotalTime>
  <ScaleCrop>false</ScaleCrop>
  <LinksUpToDate>false</LinksUpToDate>
  <CharactersWithSpaces>5802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2025-05-21T10:03:00Z</dcterms:created>
  <dc:creator>qxt</dc:creator>
  <cp:lastModifiedBy>：）</cp:lastModifiedBy>
  <cp:lastPrinted>2019-12-24T15:07:00Z</cp:lastPrinted>
  <dcterms:modified xsi:type="dcterms:W3CDTF">2025-12-05T13:38:11Z</dcterms:modified>
  <dc:title>竞争性谈判文件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846ADF6505C14E19AD3C91D79E51FAB4_13</vt:lpwstr>
  </property>
  <property fmtid="{D5CDD505-2E9C-101B-9397-08002B2CF9AE}" pid="4" name="KSOTemplateDocerSaveRecord">
    <vt:lpwstr>eyJoZGlkIjoiMzg4OTdmMWMwNTVmODQxYTExZjBlYmQ3MzNhYjFhOWEiLCJ1c2VySWQiOiIxMTY2MTkyMzM5In0=</vt:lpwstr>
  </property>
</Properties>
</file>