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58FC51">
      <w:pPr>
        <w:jc w:val="center"/>
        <w:rPr>
          <w:rFonts w:ascii="仿宋" w:hAnsi="仿宋" w:eastAsia="仿宋" w:cs="仿宋"/>
        </w:rPr>
      </w:pPr>
      <w:r>
        <w:rPr>
          <w:rFonts w:hint="eastAsia" w:ascii="仿宋" w:hAnsi="仿宋" w:eastAsia="仿宋" w:cs="仿宋"/>
        </w:rPr>
        <w:t xml:space="preserve">  </w:t>
      </w:r>
    </w:p>
    <w:p w14:paraId="0BD4A25F">
      <w:pPr>
        <w:jc w:val="center"/>
        <w:rPr>
          <w:rFonts w:ascii="仿宋" w:hAnsi="仿宋" w:eastAsia="仿宋" w:cs="仿宋"/>
        </w:rPr>
      </w:pPr>
    </w:p>
    <w:p w14:paraId="7765BC0C">
      <w:pPr>
        <w:jc w:val="center"/>
        <w:outlineLvl w:val="0"/>
        <w:rPr>
          <w:rFonts w:ascii="仿宋" w:hAnsi="仿宋" w:eastAsia="仿宋" w:cs="仿宋"/>
          <w:spacing w:val="80"/>
          <w:sz w:val="112"/>
          <w:szCs w:val="112"/>
        </w:rPr>
      </w:pPr>
      <w:r>
        <w:rPr>
          <w:rFonts w:hint="eastAsia" w:ascii="仿宋" w:hAnsi="仿宋" w:eastAsia="仿宋" w:cs="仿宋"/>
          <w:spacing w:val="80"/>
          <w:sz w:val="112"/>
          <w:szCs w:val="112"/>
        </w:rPr>
        <w:t>竞争性磋商</w:t>
      </w:r>
    </w:p>
    <w:p w14:paraId="14EC18A4">
      <w:pPr>
        <w:jc w:val="center"/>
        <w:outlineLvl w:val="0"/>
        <w:rPr>
          <w:rFonts w:ascii="仿宋" w:hAnsi="仿宋" w:eastAsia="仿宋" w:cs="仿宋"/>
          <w:spacing w:val="80"/>
          <w:sz w:val="112"/>
          <w:szCs w:val="112"/>
        </w:rPr>
      </w:pPr>
      <w:r>
        <w:rPr>
          <w:rFonts w:hint="eastAsia" w:ascii="仿宋" w:hAnsi="仿宋" w:eastAsia="仿宋" w:cs="仿宋"/>
          <w:spacing w:val="80"/>
          <w:sz w:val="112"/>
          <w:szCs w:val="112"/>
        </w:rPr>
        <w:t>文件</w:t>
      </w:r>
    </w:p>
    <w:p w14:paraId="4079FDDB">
      <w:pPr>
        <w:spacing w:line="700" w:lineRule="exact"/>
        <w:jc w:val="center"/>
        <w:rPr>
          <w:rFonts w:ascii="仿宋" w:hAnsi="仿宋" w:eastAsia="仿宋" w:cs="仿宋"/>
          <w:sz w:val="32"/>
        </w:rPr>
      </w:pPr>
    </w:p>
    <w:p w14:paraId="230C8FD4">
      <w:pPr>
        <w:spacing w:line="700" w:lineRule="exact"/>
        <w:jc w:val="center"/>
        <w:rPr>
          <w:rFonts w:ascii="仿宋" w:hAnsi="仿宋" w:eastAsia="仿宋" w:cs="仿宋"/>
          <w:sz w:val="32"/>
        </w:rPr>
      </w:pPr>
    </w:p>
    <w:p w14:paraId="33F6869E">
      <w:pPr>
        <w:spacing w:line="700" w:lineRule="exact"/>
        <w:jc w:val="center"/>
        <w:rPr>
          <w:rFonts w:ascii="仿宋" w:hAnsi="仿宋" w:eastAsia="仿宋" w:cs="仿宋"/>
          <w:sz w:val="32"/>
        </w:rPr>
      </w:pPr>
    </w:p>
    <w:p w14:paraId="139723A2">
      <w:pPr>
        <w:spacing w:line="700" w:lineRule="exact"/>
        <w:ind w:firstLine="1260" w:firstLineChars="350"/>
        <w:jc w:val="left"/>
        <w:rPr>
          <w:rFonts w:ascii="仿宋" w:hAnsi="仿宋" w:eastAsia="仿宋" w:cs="仿宋"/>
          <w:sz w:val="36"/>
          <w:szCs w:val="30"/>
        </w:rPr>
      </w:pPr>
      <w:r>
        <w:rPr>
          <w:rFonts w:hint="eastAsia" w:ascii="仿宋" w:hAnsi="仿宋" w:eastAsia="仿宋" w:cs="仿宋"/>
          <w:sz w:val="36"/>
          <w:szCs w:val="30"/>
        </w:rPr>
        <w:t>项目编号：CYZC202511050009</w:t>
      </w:r>
    </w:p>
    <w:p w14:paraId="283EB53A">
      <w:pPr>
        <w:spacing w:line="700" w:lineRule="exact"/>
        <w:ind w:firstLine="1260" w:firstLineChars="350"/>
        <w:rPr>
          <w:rFonts w:ascii="仿宋" w:hAnsi="仿宋" w:eastAsia="仿宋" w:cs="仿宋"/>
          <w:sz w:val="36"/>
          <w:szCs w:val="30"/>
        </w:rPr>
      </w:pPr>
      <w:r>
        <w:rPr>
          <w:rFonts w:hint="eastAsia" w:ascii="仿宋" w:hAnsi="仿宋" w:eastAsia="仿宋" w:cs="仿宋"/>
          <w:sz w:val="36"/>
          <w:szCs w:val="30"/>
        </w:rPr>
        <w:t>采购执行编号：03-09-04F-2025-D-F-E31594</w:t>
      </w:r>
    </w:p>
    <w:p w14:paraId="08BB2E77">
      <w:pPr>
        <w:spacing w:line="700" w:lineRule="exact"/>
        <w:ind w:firstLine="1260" w:firstLineChars="350"/>
        <w:rPr>
          <w:rFonts w:ascii="仿宋" w:hAnsi="仿宋" w:eastAsia="仿宋" w:cs="仿宋"/>
          <w:sz w:val="36"/>
          <w:szCs w:val="30"/>
        </w:rPr>
      </w:pPr>
      <w:r>
        <w:rPr>
          <w:rFonts w:hint="eastAsia" w:ascii="仿宋" w:hAnsi="仿宋" w:eastAsia="仿宋" w:cs="仿宋"/>
          <w:sz w:val="36"/>
          <w:szCs w:val="30"/>
        </w:rPr>
        <w:t>磋商项目名称：云数据中心维保服务（一年）</w:t>
      </w:r>
    </w:p>
    <w:p w14:paraId="0FF24E25">
      <w:pPr>
        <w:spacing w:line="700" w:lineRule="exact"/>
        <w:ind w:firstLine="759" w:firstLineChars="211"/>
        <w:rPr>
          <w:rFonts w:ascii="仿宋" w:hAnsi="仿宋" w:eastAsia="仿宋" w:cs="仿宋"/>
          <w:sz w:val="36"/>
          <w:szCs w:val="30"/>
        </w:rPr>
      </w:pPr>
    </w:p>
    <w:p w14:paraId="5DAC9CC8">
      <w:pPr>
        <w:pStyle w:val="244"/>
        <w:numPr>
          <w:ilvl w:val="0"/>
          <w:numId w:val="0"/>
        </w:numPr>
        <w:ind w:left="1680"/>
        <w:outlineLvl w:val="9"/>
        <w:rPr>
          <w:rFonts w:ascii="仿宋" w:hAnsi="仿宋" w:eastAsia="仿宋" w:cs="仿宋"/>
          <w:sz w:val="36"/>
          <w:szCs w:val="30"/>
        </w:rPr>
      </w:pPr>
    </w:p>
    <w:p w14:paraId="42079F77">
      <w:pPr>
        <w:pStyle w:val="245"/>
        <w:rPr>
          <w:rFonts w:ascii="仿宋" w:hAnsi="仿宋" w:eastAsia="仿宋" w:cs="仿宋"/>
        </w:rPr>
      </w:pPr>
    </w:p>
    <w:p w14:paraId="397D66E8">
      <w:pPr>
        <w:pStyle w:val="245"/>
        <w:rPr>
          <w:rFonts w:ascii="仿宋" w:hAnsi="仿宋" w:eastAsia="仿宋" w:cs="仿宋"/>
        </w:rPr>
      </w:pPr>
    </w:p>
    <w:p w14:paraId="1AE1A17C">
      <w:pPr>
        <w:pStyle w:val="245"/>
        <w:rPr>
          <w:rFonts w:ascii="仿宋" w:hAnsi="仿宋" w:eastAsia="仿宋" w:cs="仿宋"/>
        </w:rPr>
      </w:pPr>
    </w:p>
    <w:p w14:paraId="5CFCC54C">
      <w:pPr>
        <w:pStyle w:val="245"/>
        <w:rPr>
          <w:rFonts w:ascii="仿宋" w:hAnsi="仿宋" w:eastAsia="仿宋" w:cs="仿宋"/>
        </w:rPr>
      </w:pPr>
    </w:p>
    <w:p w14:paraId="6829D7BD">
      <w:pPr>
        <w:spacing w:line="700" w:lineRule="exact"/>
        <w:jc w:val="center"/>
        <w:rPr>
          <w:rFonts w:ascii="仿宋" w:hAnsi="仿宋" w:eastAsia="仿宋" w:cs="仿宋"/>
          <w:sz w:val="36"/>
          <w:szCs w:val="30"/>
        </w:rPr>
      </w:pPr>
      <w:r>
        <w:rPr>
          <w:rFonts w:hint="eastAsia" w:ascii="仿宋" w:hAnsi="仿宋" w:eastAsia="仿宋" w:cs="仿宋"/>
          <w:sz w:val="36"/>
          <w:szCs w:val="30"/>
        </w:rPr>
        <w:t>采购人：重庆邮电大学</w:t>
      </w:r>
    </w:p>
    <w:p w14:paraId="2846536A">
      <w:pPr>
        <w:spacing w:line="700" w:lineRule="exact"/>
        <w:jc w:val="center"/>
        <w:rPr>
          <w:rFonts w:ascii="仿宋" w:hAnsi="仿宋" w:eastAsia="仿宋" w:cs="仿宋"/>
          <w:sz w:val="36"/>
          <w:szCs w:val="30"/>
        </w:rPr>
      </w:pPr>
      <w:r>
        <w:rPr>
          <w:rFonts w:hint="eastAsia" w:ascii="仿宋" w:hAnsi="仿宋" w:eastAsia="仿宋" w:cs="仿宋"/>
          <w:sz w:val="36"/>
          <w:szCs w:val="30"/>
        </w:rPr>
        <w:t>采购代理机构：公诚管理咨询有限公司</w:t>
      </w:r>
    </w:p>
    <w:p w14:paraId="2CFAD69C">
      <w:pPr>
        <w:spacing w:line="720" w:lineRule="exact"/>
        <w:jc w:val="center"/>
        <w:outlineLvl w:val="0"/>
        <w:rPr>
          <w:rFonts w:ascii="仿宋" w:hAnsi="仿宋" w:eastAsia="仿宋" w:cs="仿宋"/>
          <w:sz w:val="48"/>
          <w:szCs w:val="32"/>
        </w:rPr>
      </w:pPr>
      <w:r>
        <w:rPr>
          <w:rFonts w:hint="eastAsia" w:ascii="仿宋" w:hAnsi="仿宋" w:eastAsia="仿宋" w:cs="仿宋"/>
          <w:sz w:val="36"/>
          <w:szCs w:val="30"/>
        </w:rPr>
        <w:t>二〇二五年十一月</w:t>
      </w:r>
    </w:p>
    <w:p w14:paraId="2E07F4FE">
      <w:pPr>
        <w:spacing w:line="480" w:lineRule="exact"/>
        <w:jc w:val="center"/>
        <w:outlineLvl w:val="0"/>
        <w:rPr>
          <w:rFonts w:ascii="仿宋" w:hAnsi="仿宋" w:eastAsia="仿宋" w:cs="仿宋"/>
          <w:b/>
          <w:bCs/>
          <w:szCs w:val="28"/>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p>
    <w:p w14:paraId="024E7158">
      <w:pPr>
        <w:spacing w:line="480" w:lineRule="exact"/>
        <w:jc w:val="center"/>
        <w:outlineLvl w:val="0"/>
        <w:rPr>
          <w:rFonts w:ascii="仿宋" w:hAnsi="仿宋" w:eastAsia="仿宋" w:cs="仿宋"/>
          <w:b/>
          <w:bCs/>
          <w:sz w:val="32"/>
          <w:szCs w:val="32"/>
        </w:rPr>
      </w:pPr>
      <w:r>
        <w:rPr>
          <w:rFonts w:hint="eastAsia" w:ascii="仿宋" w:hAnsi="仿宋" w:eastAsia="仿宋" w:cs="仿宋"/>
          <w:b/>
          <w:bCs/>
          <w:sz w:val="32"/>
          <w:szCs w:val="32"/>
        </w:rPr>
        <w:t>目   录</w:t>
      </w:r>
    </w:p>
    <w:p w14:paraId="165EF1DF">
      <w:pPr>
        <w:pStyle w:val="46"/>
        <w:tabs>
          <w:tab w:val="right" w:leader="dot" w:pos="9412"/>
        </w:tabs>
        <w:ind w:left="560"/>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TOC \o "1-3" \h \z </w:instrText>
      </w:r>
      <w:r>
        <w:rPr>
          <w:rFonts w:hint="eastAsia" w:ascii="仿宋" w:hAnsi="仿宋" w:eastAsia="仿宋" w:cs="仿宋"/>
          <w:sz w:val="22"/>
          <w:szCs w:val="22"/>
        </w:rPr>
        <w:fldChar w:fldCharType="separate"/>
      </w:r>
      <w:r>
        <w:fldChar w:fldCharType="begin"/>
      </w:r>
      <w:r>
        <w:instrText xml:space="preserve"> HYPERLINK \l "_Toc18121" </w:instrText>
      </w:r>
      <w:r>
        <w:fldChar w:fldCharType="separate"/>
      </w:r>
      <w:r>
        <w:rPr>
          <w:rFonts w:hint="eastAsia" w:ascii="仿宋" w:hAnsi="仿宋" w:eastAsia="仿宋" w:cs="仿宋"/>
          <w:szCs w:val="30"/>
        </w:rPr>
        <w:t>第一篇  采购邀请书</w:t>
      </w:r>
      <w:r>
        <w:tab/>
      </w:r>
      <w:r>
        <w:fldChar w:fldCharType="begin"/>
      </w:r>
      <w:r>
        <w:instrText xml:space="preserve"> PAGEREF _Toc18121 \h </w:instrText>
      </w:r>
      <w:r>
        <w:fldChar w:fldCharType="separate"/>
      </w:r>
      <w:r>
        <w:t>- 3 -</w:t>
      </w:r>
      <w:r>
        <w:fldChar w:fldCharType="end"/>
      </w:r>
      <w:r>
        <w:fldChar w:fldCharType="end"/>
      </w:r>
    </w:p>
    <w:p w14:paraId="5371B4A1">
      <w:pPr>
        <w:pStyle w:val="30"/>
        <w:tabs>
          <w:tab w:val="right" w:leader="dot" w:pos="9412"/>
        </w:tabs>
        <w:ind w:left="1120"/>
      </w:pPr>
      <w:r>
        <w:fldChar w:fldCharType="begin"/>
      </w:r>
      <w:r>
        <w:instrText xml:space="preserve"> HYPERLINK \l "_Toc3902" </w:instrText>
      </w:r>
      <w:r>
        <w:fldChar w:fldCharType="separate"/>
      </w:r>
      <w:r>
        <w:rPr>
          <w:rFonts w:hint="eastAsia" w:ascii="仿宋" w:hAnsi="仿宋" w:eastAsia="仿宋" w:cs="仿宋"/>
          <w:szCs w:val="24"/>
        </w:rPr>
        <w:t>一、 竞争性磋商内容</w:t>
      </w:r>
      <w:r>
        <w:tab/>
      </w:r>
      <w:r>
        <w:fldChar w:fldCharType="begin"/>
      </w:r>
      <w:r>
        <w:instrText xml:space="preserve"> PAGEREF _Toc3902 \h </w:instrText>
      </w:r>
      <w:r>
        <w:fldChar w:fldCharType="separate"/>
      </w:r>
      <w:r>
        <w:t>- 3 -</w:t>
      </w:r>
      <w:r>
        <w:fldChar w:fldCharType="end"/>
      </w:r>
      <w:r>
        <w:fldChar w:fldCharType="end"/>
      </w:r>
    </w:p>
    <w:p w14:paraId="4C2B734F">
      <w:pPr>
        <w:pStyle w:val="30"/>
        <w:tabs>
          <w:tab w:val="right" w:leader="dot" w:pos="9412"/>
        </w:tabs>
        <w:ind w:left="1120"/>
      </w:pPr>
      <w:r>
        <w:fldChar w:fldCharType="begin"/>
      </w:r>
      <w:r>
        <w:instrText xml:space="preserve"> HYPERLINK \l "_Toc21824" </w:instrText>
      </w:r>
      <w:r>
        <w:fldChar w:fldCharType="separate"/>
      </w:r>
      <w:r>
        <w:rPr>
          <w:rFonts w:hint="eastAsia" w:ascii="仿宋" w:hAnsi="仿宋" w:eastAsia="仿宋" w:cs="仿宋"/>
          <w:szCs w:val="24"/>
        </w:rPr>
        <w:t>二、资金来源</w:t>
      </w:r>
      <w:r>
        <w:tab/>
      </w:r>
      <w:r>
        <w:fldChar w:fldCharType="begin"/>
      </w:r>
      <w:r>
        <w:instrText xml:space="preserve"> PAGEREF _Toc21824 \h </w:instrText>
      </w:r>
      <w:r>
        <w:fldChar w:fldCharType="separate"/>
      </w:r>
      <w:r>
        <w:t>- 3 -</w:t>
      </w:r>
      <w:r>
        <w:fldChar w:fldCharType="end"/>
      </w:r>
      <w:r>
        <w:fldChar w:fldCharType="end"/>
      </w:r>
    </w:p>
    <w:p w14:paraId="39F369FA">
      <w:pPr>
        <w:pStyle w:val="30"/>
        <w:tabs>
          <w:tab w:val="right" w:leader="dot" w:pos="9412"/>
        </w:tabs>
        <w:ind w:left="1120"/>
      </w:pPr>
      <w:r>
        <w:fldChar w:fldCharType="begin"/>
      </w:r>
      <w:r>
        <w:instrText xml:space="preserve"> HYPERLINK \l "_Toc21573" </w:instrText>
      </w:r>
      <w:r>
        <w:fldChar w:fldCharType="separate"/>
      </w:r>
      <w:r>
        <w:rPr>
          <w:rFonts w:hint="eastAsia" w:ascii="仿宋" w:hAnsi="仿宋" w:eastAsia="仿宋" w:cs="仿宋"/>
          <w:szCs w:val="24"/>
        </w:rPr>
        <w:t>三、供应商资格条件</w:t>
      </w:r>
      <w:r>
        <w:tab/>
      </w:r>
      <w:r>
        <w:fldChar w:fldCharType="begin"/>
      </w:r>
      <w:r>
        <w:instrText xml:space="preserve"> PAGEREF _Toc21573 \h </w:instrText>
      </w:r>
      <w:r>
        <w:fldChar w:fldCharType="separate"/>
      </w:r>
      <w:r>
        <w:t>- 3 -</w:t>
      </w:r>
      <w:r>
        <w:fldChar w:fldCharType="end"/>
      </w:r>
      <w:r>
        <w:fldChar w:fldCharType="end"/>
      </w:r>
    </w:p>
    <w:p w14:paraId="4A357236">
      <w:pPr>
        <w:pStyle w:val="30"/>
        <w:tabs>
          <w:tab w:val="right" w:leader="dot" w:pos="9412"/>
        </w:tabs>
        <w:ind w:left="1120"/>
      </w:pPr>
      <w:r>
        <w:fldChar w:fldCharType="begin"/>
      </w:r>
      <w:r>
        <w:instrText xml:space="preserve"> HYPERLINK \l "_Toc5769" </w:instrText>
      </w:r>
      <w:r>
        <w:fldChar w:fldCharType="separate"/>
      </w:r>
      <w:r>
        <w:rPr>
          <w:rFonts w:hint="eastAsia" w:ascii="仿宋" w:hAnsi="仿宋" w:eastAsia="仿宋" w:cs="仿宋"/>
          <w:szCs w:val="24"/>
        </w:rPr>
        <w:t>四、磋商有关说明</w:t>
      </w:r>
      <w:r>
        <w:tab/>
      </w:r>
      <w:r>
        <w:fldChar w:fldCharType="begin"/>
      </w:r>
      <w:r>
        <w:instrText xml:space="preserve"> PAGEREF _Toc5769 \h </w:instrText>
      </w:r>
      <w:r>
        <w:fldChar w:fldCharType="separate"/>
      </w:r>
      <w:r>
        <w:t>- 3 -</w:t>
      </w:r>
      <w:r>
        <w:fldChar w:fldCharType="end"/>
      </w:r>
      <w:r>
        <w:fldChar w:fldCharType="end"/>
      </w:r>
    </w:p>
    <w:p w14:paraId="7F6B6C03">
      <w:pPr>
        <w:pStyle w:val="30"/>
        <w:tabs>
          <w:tab w:val="right" w:leader="dot" w:pos="9412"/>
        </w:tabs>
        <w:ind w:left="1120"/>
      </w:pPr>
      <w:r>
        <w:fldChar w:fldCharType="begin"/>
      </w:r>
      <w:r>
        <w:instrText xml:space="preserve"> HYPERLINK \l "_Toc14967" </w:instrText>
      </w:r>
      <w:r>
        <w:fldChar w:fldCharType="separate"/>
      </w:r>
      <w:r>
        <w:rPr>
          <w:rFonts w:hint="eastAsia" w:ascii="仿宋" w:hAnsi="仿宋" w:eastAsia="仿宋" w:cs="仿宋"/>
          <w:szCs w:val="24"/>
        </w:rPr>
        <w:t>五、采购项目需落实的政府采购政策</w:t>
      </w:r>
      <w:r>
        <w:tab/>
      </w:r>
      <w:r>
        <w:fldChar w:fldCharType="begin"/>
      </w:r>
      <w:r>
        <w:instrText xml:space="preserve"> PAGEREF _Toc14967 \h </w:instrText>
      </w:r>
      <w:r>
        <w:fldChar w:fldCharType="separate"/>
      </w:r>
      <w:r>
        <w:t>- 4 -</w:t>
      </w:r>
      <w:r>
        <w:fldChar w:fldCharType="end"/>
      </w:r>
      <w:r>
        <w:fldChar w:fldCharType="end"/>
      </w:r>
    </w:p>
    <w:p w14:paraId="571BAC98">
      <w:pPr>
        <w:pStyle w:val="30"/>
        <w:tabs>
          <w:tab w:val="right" w:leader="dot" w:pos="9412"/>
        </w:tabs>
        <w:ind w:left="1120"/>
      </w:pPr>
      <w:r>
        <w:fldChar w:fldCharType="begin"/>
      </w:r>
      <w:r>
        <w:instrText xml:space="preserve"> HYPERLINK \l "_Toc21618" </w:instrText>
      </w:r>
      <w:r>
        <w:fldChar w:fldCharType="separate"/>
      </w:r>
      <w:r>
        <w:rPr>
          <w:rFonts w:hint="eastAsia" w:ascii="仿宋" w:hAnsi="仿宋" w:eastAsia="仿宋" w:cs="仿宋"/>
          <w:szCs w:val="24"/>
        </w:rPr>
        <w:t>六、其它有关规定</w:t>
      </w:r>
      <w:r>
        <w:tab/>
      </w:r>
      <w:r>
        <w:fldChar w:fldCharType="begin"/>
      </w:r>
      <w:r>
        <w:instrText xml:space="preserve"> PAGEREF _Toc21618 \h </w:instrText>
      </w:r>
      <w:r>
        <w:fldChar w:fldCharType="separate"/>
      </w:r>
      <w:r>
        <w:t>- 4 -</w:t>
      </w:r>
      <w:r>
        <w:fldChar w:fldCharType="end"/>
      </w:r>
      <w:r>
        <w:fldChar w:fldCharType="end"/>
      </w:r>
    </w:p>
    <w:p w14:paraId="5BB926A6">
      <w:pPr>
        <w:pStyle w:val="30"/>
        <w:tabs>
          <w:tab w:val="right" w:leader="dot" w:pos="9412"/>
        </w:tabs>
        <w:ind w:left="1120"/>
      </w:pPr>
      <w:r>
        <w:fldChar w:fldCharType="begin"/>
      </w:r>
      <w:r>
        <w:instrText xml:space="preserve"> HYPERLINK \l "_Toc25439" </w:instrText>
      </w:r>
      <w:r>
        <w:fldChar w:fldCharType="separate"/>
      </w:r>
      <w:r>
        <w:rPr>
          <w:rFonts w:hint="eastAsia" w:ascii="仿宋" w:hAnsi="仿宋" w:eastAsia="仿宋" w:cs="仿宋"/>
          <w:szCs w:val="24"/>
        </w:rPr>
        <w:t>七、现场踏勘</w:t>
      </w:r>
      <w:r>
        <w:tab/>
      </w:r>
      <w:r>
        <w:fldChar w:fldCharType="begin"/>
      </w:r>
      <w:r>
        <w:instrText xml:space="preserve"> PAGEREF _Toc25439 \h </w:instrText>
      </w:r>
      <w:r>
        <w:fldChar w:fldCharType="separate"/>
      </w:r>
      <w:r>
        <w:t>- 4 -</w:t>
      </w:r>
      <w:r>
        <w:fldChar w:fldCharType="end"/>
      </w:r>
      <w:r>
        <w:fldChar w:fldCharType="end"/>
      </w:r>
    </w:p>
    <w:p w14:paraId="690C8991">
      <w:pPr>
        <w:pStyle w:val="30"/>
        <w:tabs>
          <w:tab w:val="right" w:leader="dot" w:pos="9412"/>
        </w:tabs>
        <w:ind w:left="1120"/>
      </w:pPr>
      <w:r>
        <w:fldChar w:fldCharType="begin"/>
      </w:r>
      <w:r>
        <w:instrText xml:space="preserve"> HYPERLINK \l "_Toc5483" </w:instrText>
      </w:r>
      <w:r>
        <w:fldChar w:fldCharType="separate"/>
      </w:r>
      <w:r>
        <w:rPr>
          <w:rFonts w:hint="eastAsia" w:ascii="仿宋" w:hAnsi="仿宋" w:eastAsia="仿宋" w:cs="仿宋"/>
          <w:szCs w:val="24"/>
        </w:rPr>
        <w:t>八、联系方式</w:t>
      </w:r>
      <w:r>
        <w:tab/>
      </w:r>
      <w:r>
        <w:fldChar w:fldCharType="begin"/>
      </w:r>
      <w:r>
        <w:instrText xml:space="preserve"> PAGEREF _Toc5483 \h </w:instrText>
      </w:r>
      <w:r>
        <w:fldChar w:fldCharType="separate"/>
      </w:r>
      <w:r>
        <w:t>- 5 -</w:t>
      </w:r>
      <w:r>
        <w:fldChar w:fldCharType="end"/>
      </w:r>
      <w:r>
        <w:fldChar w:fldCharType="end"/>
      </w:r>
    </w:p>
    <w:p w14:paraId="210662A9">
      <w:pPr>
        <w:pStyle w:val="30"/>
        <w:tabs>
          <w:tab w:val="right" w:leader="dot" w:pos="9412"/>
        </w:tabs>
        <w:ind w:left="1120"/>
      </w:pPr>
      <w:r>
        <w:fldChar w:fldCharType="begin"/>
      </w:r>
      <w:r>
        <w:instrText xml:space="preserve"> HYPERLINK \l "_Toc17019" </w:instrText>
      </w:r>
      <w:r>
        <w:fldChar w:fldCharType="separate"/>
      </w:r>
      <w:r>
        <w:rPr>
          <w:rFonts w:hint="eastAsia" w:ascii="仿宋" w:hAnsi="仿宋" w:eastAsia="仿宋" w:cs="仿宋"/>
          <w:szCs w:val="24"/>
        </w:rPr>
        <w:t>九、质疑</w:t>
      </w:r>
      <w:r>
        <w:tab/>
      </w:r>
      <w:r>
        <w:fldChar w:fldCharType="begin"/>
      </w:r>
      <w:r>
        <w:instrText xml:space="preserve"> PAGEREF _Toc17019 \h </w:instrText>
      </w:r>
      <w:r>
        <w:fldChar w:fldCharType="separate"/>
      </w:r>
      <w:r>
        <w:t>- 5 -</w:t>
      </w:r>
      <w:r>
        <w:fldChar w:fldCharType="end"/>
      </w:r>
      <w:r>
        <w:fldChar w:fldCharType="end"/>
      </w:r>
    </w:p>
    <w:p w14:paraId="0D039EDA">
      <w:pPr>
        <w:pStyle w:val="46"/>
        <w:tabs>
          <w:tab w:val="right" w:leader="dot" w:pos="9412"/>
        </w:tabs>
        <w:ind w:left="560"/>
      </w:pPr>
      <w:r>
        <w:fldChar w:fldCharType="begin"/>
      </w:r>
      <w:r>
        <w:instrText xml:space="preserve"> HYPERLINK \l "_Toc4769" </w:instrText>
      </w:r>
      <w:r>
        <w:fldChar w:fldCharType="separate"/>
      </w:r>
      <w:r>
        <w:rPr>
          <w:rFonts w:hint="eastAsia" w:ascii="仿宋" w:hAnsi="仿宋" w:eastAsia="仿宋" w:cs="仿宋"/>
          <w:szCs w:val="30"/>
        </w:rPr>
        <w:t>第二篇</w:t>
      </w:r>
      <w:r>
        <w:rPr>
          <w:rFonts w:ascii="仿宋" w:hAnsi="仿宋" w:eastAsia="仿宋" w:cs="仿宋"/>
          <w:szCs w:val="30"/>
        </w:rPr>
        <w:t xml:space="preserve">  </w:t>
      </w:r>
      <w:r>
        <w:rPr>
          <w:rFonts w:hint="eastAsia" w:ascii="仿宋" w:hAnsi="仿宋" w:eastAsia="仿宋" w:cs="仿宋"/>
          <w:szCs w:val="30"/>
        </w:rPr>
        <w:t>项目服务需求</w:t>
      </w:r>
      <w:r>
        <w:tab/>
      </w:r>
      <w:r>
        <w:fldChar w:fldCharType="begin"/>
      </w:r>
      <w:r>
        <w:instrText xml:space="preserve"> PAGEREF _Toc4769 \h </w:instrText>
      </w:r>
      <w:r>
        <w:fldChar w:fldCharType="separate"/>
      </w:r>
      <w:r>
        <w:t>- 6 -</w:t>
      </w:r>
      <w:r>
        <w:fldChar w:fldCharType="end"/>
      </w:r>
      <w:r>
        <w:fldChar w:fldCharType="end"/>
      </w:r>
    </w:p>
    <w:p w14:paraId="5EF1C02C">
      <w:pPr>
        <w:pStyle w:val="46"/>
        <w:tabs>
          <w:tab w:val="right" w:leader="dot" w:pos="9412"/>
        </w:tabs>
        <w:ind w:left="560"/>
      </w:pPr>
      <w:r>
        <w:fldChar w:fldCharType="begin"/>
      </w:r>
      <w:r>
        <w:instrText xml:space="preserve"> HYPERLINK \l "_Toc31071" </w:instrText>
      </w:r>
      <w:r>
        <w:fldChar w:fldCharType="separate"/>
      </w:r>
      <w:r>
        <w:rPr>
          <w:rFonts w:hint="eastAsia" w:ascii="方正仿宋_GB2312" w:hAnsi="方正仿宋_GB2312" w:eastAsia="方正仿宋_GB2312" w:cs="方正仿宋_GB2312"/>
        </w:rPr>
        <w:t>一、项目基本概况介绍</w:t>
      </w:r>
      <w:r>
        <w:tab/>
      </w:r>
      <w:r>
        <w:fldChar w:fldCharType="begin"/>
      </w:r>
      <w:r>
        <w:instrText xml:space="preserve"> PAGEREF _Toc31071 \h </w:instrText>
      </w:r>
      <w:r>
        <w:fldChar w:fldCharType="separate"/>
      </w:r>
      <w:r>
        <w:t>- 6 -</w:t>
      </w:r>
      <w:r>
        <w:fldChar w:fldCharType="end"/>
      </w:r>
      <w:r>
        <w:fldChar w:fldCharType="end"/>
      </w:r>
    </w:p>
    <w:p w14:paraId="7B6653EA">
      <w:pPr>
        <w:pStyle w:val="46"/>
        <w:tabs>
          <w:tab w:val="right" w:leader="dot" w:pos="9412"/>
        </w:tabs>
        <w:ind w:left="560"/>
      </w:pPr>
      <w:r>
        <w:fldChar w:fldCharType="begin"/>
      </w:r>
      <w:r>
        <w:instrText xml:space="preserve"> HYPERLINK \l "_Toc26632" </w:instrText>
      </w:r>
      <w:r>
        <w:fldChar w:fldCharType="separate"/>
      </w:r>
      <w:r>
        <w:rPr>
          <w:rFonts w:hint="eastAsia" w:ascii="方正仿宋_GB2312" w:hAnsi="方正仿宋_GB2312" w:eastAsia="方正仿宋_GB2312" w:cs="方正仿宋_GB2312"/>
        </w:rPr>
        <w:t>二、服务范围、要求及标准</w:t>
      </w:r>
      <w:r>
        <w:tab/>
      </w:r>
      <w:r>
        <w:fldChar w:fldCharType="begin"/>
      </w:r>
      <w:r>
        <w:instrText xml:space="preserve"> PAGEREF _Toc26632 \h </w:instrText>
      </w:r>
      <w:r>
        <w:fldChar w:fldCharType="separate"/>
      </w:r>
      <w:r>
        <w:t>- 6 -</w:t>
      </w:r>
      <w:r>
        <w:fldChar w:fldCharType="end"/>
      </w:r>
      <w:r>
        <w:fldChar w:fldCharType="end"/>
      </w:r>
    </w:p>
    <w:p w14:paraId="1FAE227C">
      <w:pPr>
        <w:pStyle w:val="46"/>
        <w:tabs>
          <w:tab w:val="right" w:leader="dot" w:pos="9412"/>
        </w:tabs>
        <w:ind w:left="560"/>
      </w:pPr>
      <w:r>
        <w:fldChar w:fldCharType="begin"/>
      </w:r>
      <w:r>
        <w:instrText xml:space="preserve"> HYPERLINK \l "_Toc31254" </w:instrText>
      </w:r>
      <w:r>
        <w:fldChar w:fldCharType="separate"/>
      </w:r>
      <w:r>
        <w:rPr>
          <w:rFonts w:hint="eastAsia" w:ascii="仿宋" w:hAnsi="仿宋" w:eastAsia="仿宋" w:cs="仿宋"/>
          <w:szCs w:val="30"/>
        </w:rPr>
        <w:t>第三篇</w:t>
      </w:r>
      <w:r>
        <w:rPr>
          <w:rFonts w:ascii="仿宋" w:hAnsi="仿宋" w:eastAsia="仿宋" w:cs="仿宋"/>
          <w:szCs w:val="30"/>
        </w:rPr>
        <w:t xml:space="preserve">  </w:t>
      </w:r>
      <w:r>
        <w:rPr>
          <w:rFonts w:hint="eastAsia" w:ascii="仿宋" w:hAnsi="仿宋" w:eastAsia="仿宋" w:cs="仿宋"/>
          <w:szCs w:val="30"/>
        </w:rPr>
        <w:t>项目商务需求</w:t>
      </w:r>
      <w:r>
        <w:tab/>
      </w:r>
      <w:r>
        <w:fldChar w:fldCharType="begin"/>
      </w:r>
      <w:r>
        <w:instrText xml:space="preserve"> PAGEREF _Toc31254 \h </w:instrText>
      </w:r>
      <w:r>
        <w:fldChar w:fldCharType="separate"/>
      </w:r>
      <w:r>
        <w:t>- 15 -</w:t>
      </w:r>
      <w:r>
        <w:fldChar w:fldCharType="end"/>
      </w:r>
      <w:r>
        <w:fldChar w:fldCharType="end"/>
      </w:r>
    </w:p>
    <w:p w14:paraId="766DA6DE">
      <w:pPr>
        <w:pStyle w:val="30"/>
        <w:tabs>
          <w:tab w:val="right" w:leader="dot" w:pos="9412"/>
        </w:tabs>
        <w:ind w:left="1120"/>
      </w:pPr>
      <w:r>
        <w:fldChar w:fldCharType="begin"/>
      </w:r>
      <w:r>
        <w:instrText xml:space="preserve"> HYPERLINK \l "_Toc5563" </w:instrText>
      </w:r>
      <w:r>
        <w:fldChar w:fldCharType="separate"/>
      </w:r>
      <w:r>
        <w:rPr>
          <w:rFonts w:hint="eastAsia" w:ascii="仿宋" w:hAnsi="仿宋" w:eastAsia="仿宋" w:cs="仿宋"/>
          <w:szCs w:val="22"/>
        </w:rPr>
        <w:t>※</w:t>
      </w:r>
      <w:r>
        <w:rPr>
          <w:rFonts w:hint="eastAsia" w:ascii="仿宋" w:hAnsi="仿宋" w:eastAsia="仿宋" w:cs="仿宋"/>
          <w:szCs w:val="24"/>
        </w:rPr>
        <w:t>一、服务期、地点及验收方式</w:t>
      </w:r>
      <w:r>
        <w:tab/>
      </w:r>
      <w:r>
        <w:fldChar w:fldCharType="begin"/>
      </w:r>
      <w:r>
        <w:instrText xml:space="preserve"> PAGEREF _Toc5563 \h </w:instrText>
      </w:r>
      <w:r>
        <w:fldChar w:fldCharType="separate"/>
      </w:r>
      <w:r>
        <w:t>- 15 -</w:t>
      </w:r>
      <w:r>
        <w:fldChar w:fldCharType="end"/>
      </w:r>
      <w:r>
        <w:fldChar w:fldCharType="end"/>
      </w:r>
    </w:p>
    <w:p w14:paraId="67A778D9">
      <w:pPr>
        <w:pStyle w:val="30"/>
        <w:tabs>
          <w:tab w:val="right" w:leader="dot" w:pos="9412"/>
        </w:tabs>
        <w:ind w:left="1120"/>
      </w:pPr>
      <w:r>
        <w:fldChar w:fldCharType="begin"/>
      </w:r>
      <w:r>
        <w:instrText xml:space="preserve"> HYPERLINK \l "_Toc18825" </w:instrText>
      </w:r>
      <w:r>
        <w:fldChar w:fldCharType="separate"/>
      </w:r>
      <w:r>
        <w:rPr>
          <w:rFonts w:hint="eastAsia" w:ascii="仿宋" w:hAnsi="仿宋" w:eastAsia="仿宋" w:cs="仿宋"/>
          <w:szCs w:val="22"/>
        </w:rPr>
        <w:t>※</w:t>
      </w:r>
      <w:r>
        <w:rPr>
          <w:rFonts w:hint="eastAsia" w:ascii="仿宋" w:hAnsi="仿宋" w:eastAsia="仿宋" w:cs="仿宋"/>
          <w:szCs w:val="24"/>
        </w:rPr>
        <w:t>二、报价要求</w:t>
      </w:r>
      <w:r>
        <w:tab/>
      </w:r>
      <w:r>
        <w:fldChar w:fldCharType="begin"/>
      </w:r>
      <w:r>
        <w:instrText xml:space="preserve"> PAGEREF _Toc18825 \h </w:instrText>
      </w:r>
      <w:r>
        <w:fldChar w:fldCharType="separate"/>
      </w:r>
      <w:r>
        <w:t>- 15 -</w:t>
      </w:r>
      <w:r>
        <w:fldChar w:fldCharType="end"/>
      </w:r>
      <w:r>
        <w:fldChar w:fldCharType="end"/>
      </w:r>
    </w:p>
    <w:p w14:paraId="1ED413BF">
      <w:pPr>
        <w:pStyle w:val="30"/>
        <w:tabs>
          <w:tab w:val="right" w:leader="dot" w:pos="9412"/>
        </w:tabs>
        <w:ind w:left="1120"/>
      </w:pPr>
      <w:r>
        <w:fldChar w:fldCharType="begin"/>
      </w:r>
      <w:r>
        <w:instrText xml:space="preserve"> HYPERLINK \l "_Toc25948" </w:instrText>
      </w:r>
      <w:r>
        <w:fldChar w:fldCharType="separate"/>
      </w:r>
      <w:r>
        <w:rPr>
          <w:rFonts w:hint="eastAsia" w:ascii="仿宋" w:hAnsi="仿宋" w:eastAsia="仿宋" w:cs="仿宋"/>
          <w:szCs w:val="22"/>
        </w:rPr>
        <w:t>※</w:t>
      </w:r>
      <w:r>
        <w:rPr>
          <w:rFonts w:hint="eastAsia" w:ascii="仿宋" w:hAnsi="仿宋" w:eastAsia="仿宋" w:cs="仿宋"/>
          <w:szCs w:val="24"/>
        </w:rPr>
        <w:t>三、付款方式</w:t>
      </w:r>
      <w:r>
        <w:tab/>
      </w:r>
      <w:r>
        <w:fldChar w:fldCharType="begin"/>
      </w:r>
      <w:r>
        <w:instrText xml:space="preserve"> PAGEREF _Toc25948 \h </w:instrText>
      </w:r>
      <w:r>
        <w:fldChar w:fldCharType="separate"/>
      </w:r>
      <w:r>
        <w:t>- 15 -</w:t>
      </w:r>
      <w:r>
        <w:fldChar w:fldCharType="end"/>
      </w:r>
      <w:r>
        <w:fldChar w:fldCharType="end"/>
      </w:r>
    </w:p>
    <w:p w14:paraId="490643FA">
      <w:pPr>
        <w:pStyle w:val="30"/>
        <w:tabs>
          <w:tab w:val="right" w:leader="dot" w:pos="9412"/>
        </w:tabs>
        <w:ind w:left="1120"/>
      </w:pPr>
      <w:r>
        <w:fldChar w:fldCharType="begin"/>
      </w:r>
      <w:r>
        <w:instrText xml:space="preserve"> HYPERLINK \l "_Toc18911" </w:instrText>
      </w:r>
      <w:r>
        <w:fldChar w:fldCharType="separate"/>
      </w:r>
      <w:r>
        <w:rPr>
          <w:rFonts w:hint="eastAsia" w:ascii="仿宋" w:hAnsi="仿宋" w:eastAsia="仿宋" w:cs="仿宋"/>
          <w:szCs w:val="24"/>
        </w:rPr>
        <w:t>四、知识产权</w:t>
      </w:r>
      <w:r>
        <w:tab/>
      </w:r>
      <w:r>
        <w:fldChar w:fldCharType="begin"/>
      </w:r>
      <w:r>
        <w:instrText xml:space="preserve"> PAGEREF _Toc18911 \h </w:instrText>
      </w:r>
      <w:r>
        <w:fldChar w:fldCharType="separate"/>
      </w:r>
      <w:r>
        <w:t>- 16 -</w:t>
      </w:r>
      <w:r>
        <w:fldChar w:fldCharType="end"/>
      </w:r>
      <w:r>
        <w:fldChar w:fldCharType="end"/>
      </w:r>
    </w:p>
    <w:p w14:paraId="106AB380">
      <w:pPr>
        <w:pStyle w:val="30"/>
        <w:tabs>
          <w:tab w:val="right" w:leader="dot" w:pos="9412"/>
        </w:tabs>
        <w:ind w:left="1120"/>
      </w:pPr>
      <w:r>
        <w:fldChar w:fldCharType="begin"/>
      </w:r>
      <w:r>
        <w:instrText xml:space="preserve"> HYPERLINK \l "_Toc6992" </w:instrText>
      </w:r>
      <w:r>
        <w:fldChar w:fldCharType="separate"/>
      </w:r>
      <w:r>
        <w:rPr>
          <w:rFonts w:hint="eastAsia" w:ascii="仿宋" w:hAnsi="仿宋" w:eastAsia="仿宋" w:cs="仿宋"/>
          <w:szCs w:val="24"/>
        </w:rPr>
        <w:t>五、其他</w:t>
      </w:r>
      <w:r>
        <w:tab/>
      </w:r>
      <w:r>
        <w:fldChar w:fldCharType="begin"/>
      </w:r>
      <w:r>
        <w:instrText xml:space="preserve"> PAGEREF _Toc6992 \h </w:instrText>
      </w:r>
      <w:r>
        <w:fldChar w:fldCharType="separate"/>
      </w:r>
      <w:r>
        <w:t>- 16 -</w:t>
      </w:r>
      <w:r>
        <w:fldChar w:fldCharType="end"/>
      </w:r>
      <w:r>
        <w:fldChar w:fldCharType="end"/>
      </w:r>
    </w:p>
    <w:p w14:paraId="6874FBA1">
      <w:pPr>
        <w:pStyle w:val="46"/>
        <w:tabs>
          <w:tab w:val="right" w:leader="dot" w:pos="9412"/>
        </w:tabs>
        <w:ind w:left="560"/>
      </w:pPr>
      <w:r>
        <w:fldChar w:fldCharType="begin"/>
      </w:r>
      <w:r>
        <w:instrText xml:space="preserve"> HYPERLINK \l "_Toc30016" </w:instrText>
      </w:r>
      <w:r>
        <w:fldChar w:fldCharType="separate"/>
      </w:r>
      <w:r>
        <w:rPr>
          <w:rFonts w:hint="eastAsia" w:ascii="仿宋" w:hAnsi="仿宋" w:eastAsia="仿宋" w:cs="仿宋"/>
          <w:szCs w:val="30"/>
        </w:rPr>
        <w:t>第四篇  磋商程序及方法、评审标准、无效响应和</w:t>
      </w:r>
      <w:r>
        <w:rPr>
          <w:rFonts w:hint="eastAsia" w:ascii="仿宋" w:hAnsi="仿宋" w:eastAsia="仿宋" w:cs="仿宋"/>
          <w:szCs w:val="36"/>
        </w:rPr>
        <w:t>采购终止</w:t>
      </w:r>
      <w:r>
        <w:tab/>
      </w:r>
      <w:r>
        <w:fldChar w:fldCharType="begin"/>
      </w:r>
      <w:r>
        <w:instrText xml:space="preserve"> PAGEREF _Toc30016 \h </w:instrText>
      </w:r>
      <w:r>
        <w:fldChar w:fldCharType="separate"/>
      </w:r>
      <w:r>
        <w:t>- 17 -</w:t>
      </w:r>
      <w:r>
        <w:fldChar w:fldCharType="end"/>
      </w:r>
      <w:r>
        <w:fldChar w:fldCharType="end"/>
      </w:r>
    </w:p>
    <w:p w14:paraId="6AE6504A">
      <w:pPr>
        <w:pStyle w:val="30"/>
        <w:tabs>
          <w:tab w:val="right" w:leader="dot" w:pos="9412"/>
        </w:tabs>
        <w:ind w:left="1120"/>
      </w:pPr>
      <w:r>
        <w:fldChar w:fldCharType="begin"/>
      </w:r>
      <w:r>
        <w:instrText xml:space="preserve"> HYPERLINK \l "_Toc23314" </w:instrText>
      </w:r>
      <w:r>
        <w:fldChar w:fldCharType="separate"/>
      </w:r>
      <w:r>
        <w:rPr>
          <w:rFonts w:hint="eastAsia" w:ascii="仿宋" w:hAnsi="仿宋" w:eastAsia="仿宋" w:cs="仿宋"/>
          <w:szCs w:val="24"/>
        </w:rPr>
        <w:t>一、磋商程序及方法</w:t>
      </w:r>
      <w:r>
        <w:tab/>
      </w:r>
      <w:r>
        <w:fldChar w:fldCharType="begin"/>
      </w:r>
      <w:r>
        <w:instrText xml:space="preserve"> PAGEREF _Toc23314 \h </w:instrText>
      </w:r>
      <w:r>
        <w:fldChar w:fldCharType="separate"/>
      </w:r>
      <w:r>
        <w:t>- 17 -</w:t>
      </w:r>
      <w:r>
        <w:fldChar w:fldCharType="end"/>
      </w:r>
      <w:r>
        <w:fldChar w:fldCharType="end"/>
      </w:r>
    </w:p>
    <w:p w14:paraId="20A309F1">
      <w:pPr>
        <w:pStyle w:val="30"/>
        <w:tabs>
          <w:tab w:val="right" w:leader="dot" w:pos="9412"/>
        </w:tabs>
        <w:ind w:left="1120"/>
      </w:pPr>
      <w:r>
        <w:fldChar w:fldCharType="begin"/>
      </w:r>
      <w:r>
        <w:instrText xml:space="preserve"> HYPERLINK \l "_Toc29544" </w:instrText>
      </w:r>
      <w:r>
        <w:fldChar w:fldCharType="separate"/>
      </w:r>
      <w:r>
        <w:rPr>
          <w:rFonts w:hint="eastAsia" w:ascii="仿宋" w:hAnsi="仿宋" w:eastAsia="仿宋" w:cs="仿宋"/>
          <w:szCs w:val="24"/>
        </w:rPr>
        <w:t>二、评审标准</w:t>
      </w:r>
      <w:r>
        <w:tab/>
      </w:r>
      <w:r>
        <w:fldChar w:fldCharType="begin"/>
      </w:r>
      <w:r>
        <w:instrText xml:space="preserve"> PAGEREF _Toc29544 \h </w:instrText>
      </w:r>
      <w:r>
        <w:fldChar w:fldCharType="separate"/>
      </w:r>
      <w:r>
        <w:t>- 21 -</w:t>
      </w:r>
      <w:r>
        <w:fldChar w:fldCharType="end"/>
      </w:r>
      <w:r>
        <w:fldChar w:fldCharType="end"/>
      </w:r>
    </w:p>
    <w:p w14:paraId="29C11B20">
      <w:pPr>
        <w:pStyle w:val="30"/>
        <w:tabs>
          <w:tab w:val="right" w:leader="dot" w:pos="9412"/>
        </w:tabs>
        <w:ind w:left="1120"/>
      </w:pPr>
      <w:r>
        <w:fldChar w:fldCharType="begin"/>
      </w:r>
      <w:r>
        <w:instrText xml:space="preserve"> HYPERLINK \l "_Toc7925" </w:instrText>
      </w:r>
      <w:r>
        <w:fldChar w:fldCharType="separate"/>
      </w:r>
      <w:r>
        <w:rPr>
          <w:rFonts w:hint="eastAsia" w:ascii="仿宋" w:hAnsi="仿宋" w:eastAsia="仿宋" w:cs="仿宋"/>
          <w:szCs w:val="24"/>
        </w:rPr>
        <w:t>三、无效响应</w:t>
      </w:r>
      <w:r>
        <w:tab/>
      </w:r>
      <w:r>
        <w:fldChar w:fldCharType="begin"/>
      </w:r>
      <w:r>
        <w:instrText xml:space="preserve"> PAGEREF _Toc7925 \h </w:instrText>
      </w:r>
      <w:r>
        <w:fldChar w:fldCharType="separate"/>
      </w:r>
      <w:r>
        <w:t>- 21 -</w:t>
      </w:r>
      <w:r>
        <w:fldChar w:fldCharType="end"/>
      </w:r>
      <w:r>
        <w:fldChar w:fldCharType="end"/>
      </w:r>
    </w:p>
    <w:p w14:paraId="703A536B">
      <w:pPr>
        <w:pStyle w:val="30"/>
        <w:tabs>
          <w:tab w:val="right" w:leader="dot" w:pos="9412"/>
        </w:tabs>
        <w:ind w:left="1120"/>
      </w:pPr>
      <w:r>
        <w:fldChar w:fldCharType="begin"/>
      </w:r>
      <w:r>
        <w:instrText xml:space="preserve"> HYPERLINK \l "_Toc2263" </w:instrText>
      </w:r>
      <w:r>
        <w:fldChar w:fldCharType="separate"/>
      </w:r>
      <w:r>
        <w:rPr>
          <w:rFonts w:hint="eastAsia" w:ascii="仿宋" w:hAnsi="仿宋" w:eastAsia="仿宋" w:cs="仿宋"/>
          <w:szCs w:val="24"/>
        </w:rPr>
        <w:t>四、采购终止</w:t>
      </w:r>
      <w:r>
        <w:tab/>
      </w:r>
      <w:r>
        <w:fldChar w:fldCharType="begin"/>
      </w:r>
      <w:r>
        <w:instrText xml:space="preserve"> PAGEREF _Toc2263 \h </w:instrText>
      </w:r>
      <w:r>
        <w:fldChar w:fldCharType="separate"/>
      </w:r>
      <w:r>
        <w:t>- 21 -</w:t>
      </w:r>
      <w:r>
        <w:fldChar w:fldCharType="end"/>
      </w:r>
      <w:r>
        <w:fldChar w:fldCharType="end"/>
      </w:r>
    </w:p>
    <w:p w14:paraId="089F23F0">
      <w:pPr>
        <w:pStyle w:val="46"/>
        <w:tabs>
          <w:tab w:val="right" w:leader="dot" w:pos="9412"/>
        </w:tabs>
        <w:ind w:left="560"/>
      </w:pPr>
      <w:r>
        <w:fldChar w:fldCharType="begin"/>
      </w:r>
      <w:r>
        <w:instrText xml:space="preserve"> HYPERLINK \l "_Toc26370" </w:instrText>
      </w:r>
      <w:r>
        <w:fldChar w:fldCharType="separate"/>
      </w:r>
      <w:r>
        <w:rPr>
          <w:rFonts w:hint="eastAsia" w:ascii="仿宋" w:hAnsi="仿宋" w:eastAsia="仿宋" w:cs="仿宋"/>
          <w:szCs w:val="30"/>
        </w:rPr>
        <w:t>第五篇  供应商须知</w:t>
      </w:r>
      <w:r>
        <w:tab/>
      </w:r>
      <w:r>
        <w:fldChar w:fldCharType="begin"/>
      </w:r>
      <w:r>
        <w:instrText xml:space="preserve"> PAGEREF _Toc26370 \h </w:instrText>
      </w:r>
      <w:r>
        <w:fldChar w:fldCharType="separate"/>
      </w:r>
      <w:r>
        <w:t>- 22 -</w:t>
      </w:r>
      <w:r>
        <w:fldChar w:fldCharType="end"/>
      </w:r>
      <w:r>
        <w:fldChar w:fldCharType="end"/>
      </w:r>
    </w:p>
    <w:p w14:paraId="5C326F99">
      <w:pPr>
        <w:pStyle w:val="30"/>
        <w:tabs>
          <w:tab w:val="right" w:leader="dot" w:pos="9412"/>
        </w:tabs>
        <w:ind w:left="1120"/>
      </w:pPr>
      <w:r>
        <w:fldChar w:fldCharType="begin"/>
      </w:r>
      <w:r>
        <w:instrText xml:space="preserve"> HYPERLINK \l "_Toc5303" </w:instrText>
      </w:r>
      <w:r>
        <w:fldChar w:fldCharType="separate"/>
      </w:r>
      <w:r>
        <w:rPr>
          <w:rFonts w:hint="eastAsia" w:ascii="仿宋" w:hAnsi="仿宋" w:eastAsia="仿宋" w:cs="仿宋"/>
          <w:szCs w:val="24"/>
        </w:rPr>
        <w:t>一、磋商费用</w:t>
      </w:r>
      <w:r>
        <w:tab/>
      </w:r>
      <w:r>
        <w:fldChar w:fldCharType="begin"/>
      </w:r>
      <w:r>
        <w:instrText xml:space="preserve"> PAGEREF _Toc5303 \h </w:instrText>
      </w:r>
      <w:r>
        <w:fldChar w:fldCharType="separate"/>
      </w:r>
      <w:r>
        <w:t>- 22 -</w:t>
      </w:r>
      <w:r>
        <w:fldChar w:fldCharType="end"/>
      </w:r>
      <w:r>
        <w:fldChar w:fldCharType="end"/>
      </w:r>
    </w:p>
    <w:p w14:paraId="15F03061">
      <w:pPr>
        <w:pStyle w:val="30"/>
        <w:tabs>
          <w:tab w:val="right" w:leader="dot" w:pos="9412"/>
        </w:tabs>
        <w:ind w:left="1120"/>
      </w:pPr>
      <w:r>
        <w:fldChar w:fldCharType="begin"/>
      </w:r>
      <w:r>
        <w:instrText xml:space="preserve"> HYPERLINK \l "_Toc8166" </w:instrText>
      </w:r>
      <w:r>
        <w:fldChar w:fldCharType="separate"/>
      </w:r>
      <w:r>
        <w:rPr>
          <w:rFonts w:hint="eastAsia" w:ascii="仿宋" w:hAnsi="仿宋" w:eastAsia="仿宋" w:cs="仿宋"/>
          <w:szCs w:val="24"/>
        </w:rPr>
        <w:t>二、竞争性磋商文件</w:t>
      </w:r>
      <w:r>
        <w:tab/>
      </w:r>
      <w:r>
        <w:fldChar w:fldCharType="begin"/>
      </w:r>
      <w:r>
        <w:instrText xml:space="preserve"> PAGEREF _Toc8166 \h </w:instrText>
      </w:r>
      <w:r>
        <w:fldChar w:fldCharType="separate"/>
      </w:r>
      <w:r>
        <w:t>- 22 -</w:t>
      </w:r>
      <w:r>
        <w:fldChar w:fldCharType="end"/>
      </w:r>
      <w:r>
        <w:fldChar w:fldCharType="end"/>
      </w:r>
    </w:p>
    <w:p w14:paraId="3A7CAD04">
      <w:pPr>
        <w:pStyle w:val="30"/>
        <w:tabs>
          <w:tab w:val="right" w:leader="dot" w:pos="9412"/>
        </w:tabs>
        <w:ind w:left="1120"/>
      </w:pPr>
      <w:r>
        <w:fldChar w:fldCharType="begin"/>
      </w:r>
      <w:r>
        <w:instrText xml:space="preserve"> HYPERLINK \l "_Toc15013" </w:instrText>
      </w:r>
      <w:r>
        <w:fldChar w:fldCharType="separate"/>
      </w:r>
      <w:r>
        <w:rPr>
          <w:rFonts w:hint="eastAsia" w:ascii="仿宋" w:hAnsi="仿宋" w:eastAsia="仿宋" w:cs="仿宋"/>
          <w:szCs w:val="24"/>
        </w:rPr>
        <w:t>三、磋商要求</w:t>
      </w:r>
      <w:r>
        <w:tab/>
      </w:r>
      <w:r>
        <w:fldChar w:fldCharType="begin"/>
      </w:r>
      <w:r>
        <w:instrText xml:space="preserve"> PAGEREF _Toc15013 \h </w:instrText>
      </w:r>
      <w:r>
        <w:fldChar w:fldCharType="separate"/>
      </w:r>
      <w:r>
        <w:t>- 22 -</w:t>
      </w:r>
      <w:r>
        <w:fldChar w:fldCharType="end"/>
      </w:r>
      <w:r>
        <w:fldChar w:fldCharType="end"/>
      </w:r>
    </w:p>
    <w:p w14:paraId="5C0639A2">
      <w:pPr>
        <w:pStyle w:val="30"/>
        <w:tabs>
          <w:tab w:val="right" w:leader="dot" w:pos="9412"/>
        </w:tabs>
        <w:ind w:left="1120"/>
      </w:pPr>
      <w:r>
        <w:fldChar w:fldCharType="begin"/>
      </w:r>
      <w:r>
        <w:instrText xml:space="preserve"> HYPERLINK \l "_Toc2553" </w:instrText>
      </w:r>
      <w:r>
        <w:fldChar w:fldCharType="separate"/>
      </w:r>
      <w:r>
        <w:rPr>
          <w:rFonts w:hint="eastAsia" w:ascii="仿宋" w:hAnsi="仿宋" w:eastAsia="仿宋" w:cs="仿宋"/>
          <w:szCs w:val="24"/>
        </w:rPr>
        <w:t>四、成交供应商的确认和变更</w:t>
      </w:r>
      <w:r>
        <w:tab/>
      </w:r>
      <w:r>
        <w:fldChar w:fldCharType="begin"/>
      </w:r>
      <w:r>
        <w:instrText xml:space="preserve"> PAGEREF _Toc2553 \h </w:instrText>
      </w:r>
      <w:r>
        <w:fldChar w:fldCharType="separate"/>
      </w:r>
      <w:r>
        <w:t>- 23 -</w:t>
      </w:r>
      <w:r>
        <w:fldChar w:fldCharType="end"/>
      </w:r>
      <w:r>
        <w:fldChar w:fldCharType="end"/>
      </w:r>
    </w:p>
    <w:p w14:paraId="75DDEB1E">
      <w:pPr>
        <w:pStyle w:val="30"/>
        <w:tabs>
          <w:tab w:val="right" w:leader="dot" w:pos="9412"/>
        </w:tabs>
        <w:ind w:left="1120"/>
      </w:pPr>
      <w:r>
        <w:fldChar w:fldCharType="begin"/>
      </w:r>
      <w:r>
        <w:instrText xml:space="preserve"> HYPERLINK \l "_Toc32762" </w:instrText>
      </w:r>
      <w:r>
        <w:fldChar w:fldCharType="separate"/>
      </w:r>
      <w:r>
        <w:rPr>
          <w:rFonts w:hint="eastAsia" w:ascii="仿宋" w:hAnsi="仿宋" w:eastAsia="仿宋" w:cs="仿宋"/>
          <w:szCs w:val="24"/>
        </w:rPr>
        <w:t>五、成交通知</w:t>
      </w:r>
      <w:r>
        <w:tab/>
      </w:r>
      <w:r>
        <w:fldChar w:fldCharType="begin"/>
      </w:r>
      <w:r>
        <w:instrText xml:space="preserve"> PAGEREF _Toc32762 \h </w:instrText>
      </w:r>
      <w:r>
        <w:fldChar w:fldCharType="separate"/>
      </w:r>
      <w:r>
        <w:t>- 23 -</w:t>
      </w:r>
      <w:r>
        <w:fldChar w:fldCharType="end"/>
      </w:r>
      <w:r>
        <w:fldChar w:fldCharType="end"/>
      </w:r>
    </w:p>
    <w:p w14:paraId="5D91D3FC">
      <w:pPr>
        <w:pStyle w:val="30"/>
        <w:tabs>
          <w:tab w:val="right" w:leader="dot" w:pos="9412"/>
        </w:tabs>
        <w:ind w:left="1120"/>
      </w:pPr>
      <w:r>
        <w:fldChar w:fldCharType="begin"/>
      </w:r>
      <w:r>
        <w:instrText xml:space="preserve"> HYPERLINK \l "_Toc27119" </w:instrText>
      </w:r>
      <w:r>
        <w:fldChar w:fldCharType="separate"/>
      </w:r>
      <w:r>
        <w:rPr>
          <w:rFonts w:hint="eastAsia" w:ascii="仿宋" w:hAnsi="仿宋" w:eastAsia="仿宋" w:cs="仿宋"/>
        </w:rPr>
        <w:t>六、关于质疑</w:t>
      </w:r>
      <w:r>
        <w:tab/>
      </w:r>
      <w:r>
        <w:fldChar w:fldCharType="begin"/>
      </w:r>
      <w:r>
        <w:instrText xml:space="preserve"> PAGEREF _Toc27119 \h </w:instrText>
      </w:r>
      <w:r>
        <w:fldChar w:fldCharType="separate"/>
      </w:r>
      <w:r>
        <w:t>- 24 -</w:t>
      </w:r>
      <w:r>
        <w:fldChar w:fldCharType="end"/>
      </w:r>
      <w:r>
        <w:fldChar w:fldCharType="end"/>
      </w:r>
    </w:p>
    <w:p w14:paraId="3E7E4E94">
      <w:pPr>
        <w:pStyle w:val="30"/>
        <w:tabs>
          <w:tab w:val="right" w:leader="dot" w:pos="9412"/>
        </w:tabs>
        <w:ind w:left="1120"/>
      </w:pPr>
      <w:r>
        <w:fldChar w:fldCharType="begin"/>
      </w:r>
      <w:r>
        <w:instrText xml:space="preserve"> HYPERLINK \l "_Toc8279" </w:instrText>
      </w:r>
      <w:r>
        <w:fldChar w:fldCharType="separate"/>
      </w:r>
      <w:r>
        <w:rPr>
          <w:rFonts w:hint="eastAsia" w:ascii="仿宋" w:hAnsi="仿宋" w:eastAsia="仿宋" w:cs="仿宋"/>
        </w:rPr>
        <w:t>七、签订合同</w:t>
      </w:r>
      <w:r>
        <w:tab/>
      </w:r>
      <w:r>
        <w:fldChar w:fldCharType="begin"/>
      </w:r>
      <w:r>
        <w:instrText xml:space="preserve"> PAGEREF _Toc8279 \h </w:instrText>
      </w:r>
      <w:r>
        <w:fldChar w:fldCharType="separate"/>
      </w:r>
      <w:r>
        <w:t>- 24 -</w:t>
      </w:r>
      <w:r>
        <w:fldChar w:fldCharType="end"/>
      </w:r>
      <w:r>
        <w:fldChar w:fldCharType="end"/>
      </w:r>
    </w:p>
    <w:p w14:paraId="0E994A0D">
      <w:pPr>
        <w:pStyle w:val="30"/>
        <w:tabs>
          <w:tab w:val="right" w:leader="dot" w:pos="9412"/>
        </w:tabs>
        <w:ind w:left="1120"/>
      </w:pPr>
      <w:r>
        <w:fldChar w:fldCharType="begin"/>
      </w:r>
      <w:r>
        <w:instrText xml:space="preserve"> HYPERLINK \l "_Toc22456" </w:instrText>
      </w:r>
      <w:r>
        <w:fldChar w:fldCharType="separate"/>
      </w:r>
      <w:r>
        <w:rPr>
          <w:rFonts w:hint="eastAsia" w:ascii="仿宋" w:hAnsi="仿宋" w:eastAsia="仿宋" w:cs="仿宋"/>
        </w:rPr>
        <w:t>八、项目验收</w:t>
      </w:r>
      <w:r>
        <w:tab/>
      </w:r>
      <w:r>
        <w:fldChar w:fldCharType="begin"/>
      </w:r>
      <w:r>
        <w:instrText xml:space="preserve"> PAGEREF _Toc22456 \h </w:instrText>
      </w:r>
      <w:r>
        <w:fldChar w:fldCharType="separate"/>
      </w:r>
      <w:r>
        <w:t>- 25 -</w:t>
      </w:r>
      <w:r>
        <w:fldChar w:fldCharType="end"/>
      </w:r>
      <w:r>
        <w:fldChar w:fldCharType="end"/>
      </w:r>
    </w:p>
    <w:p w14:paraId="29BA96BC">
      <w:pPr>
        <w:pStyle w:val="30"/>
        <w:tabs>
          <w:tab w:val="right" w:leader="dot" w:pos="9412"/>
        </w:tabs>
        <w:ind w:left="1120"/>
      </w:pPr>
      <w:r>
        <w:fldChar w:fldCharType="begin"/>
      </w:r>
      <w:r>
        <w:instrText xml:space="preserve"> HYPERLINK \l "_Toc15222" </w:instrText>
      </w:r>
      <w:r>
        <w:fldChar w:fldCharType="separate"/>
      </w:r>
      <w:r>
        <w:rPr>
          <w:rFonts w:hint="eastAsia" w:ascii="仿宋" w:hAnsi="仿宋" w:eastAsia="仿宋" w:cs="仿宋"/>
          <w:szCs w:val="24"/>
        </w:rPr>
        <w:t>九、</w:t>
      </w:r>
      <w:r>
        <w:rPr>
          <w:rFonts w:hint="eastAsia" w:ascii="仿宋" w:hAnsi="仿宋" w:eastAsia="仿宋" w:cs="仿宋"/>
        </w:rPr>
        <w:t>采购代理服务费</w:t>
      </w:r>
      <w:r>
        <w:tab/>
      </w:r>
      <w:r>
        <w:fldChar w:fldCharType="begin"/>
      </w:r>
      <w:r>
        <w:instrText xml:space="preserve"> PAGEREF _Toc15222 \h </w:instrText>
      </w:r>
      <w:r>
        <w:fldChar w:fldCharType="separate"/>
      </w:r>
      <w:r>
        <w:t>- 25 -</w:t>
      </w:r>
      <w:r>
        <w:fldChar w:fldCharType="end"/>
      </w:r>
      <w:r>
        <w:fldChar w:fldCharType="end"/>
      </w:r>
    </w:p>
    <w:p w14:paraId="7635851B">
      <w:pPr>
        <w:pStyle w:val="46"/>
        <w:tabs>
          <w:tab w:val="right" w:leader="dot" w:pos="9412"/>
        </w:tabs>
        <w:ind w:left="560"/>
      </w:pPr>
      <w:r>
        <w:fldChar w:fldCharType="begin"/>
      </w:r>
      <w:r>
        <w:instrText xml:space="preserve"> HYPERLINK \l "_Toc25996" </w:instrText>
      </w:r>
      <w:r>
        <w:fldChar w:fldCharType="separate"/>
      </w:r>
      <w:r>
        <w:rPr>
          <w:rFonts w:hint="eastAsia" w:ascii="仿宋" w:hAnsi="仿宋" w:eastAsia="仿宋" w:cs="仿宋"/>
          <w:szCs w:val="30"/>
        </w:rPr>
        <w:t>第六篇 合同主要条款、格式及履约保证金退还申请表</w:t>
      </w:r>
      <w:r>
        <w:tab/>
      </w:r>
      <w:r>
        <w:fldChar w:fldCharType="begin"/>
      </w:r>
      <w:r>
        <w:instrText xml:space="preserve"> PAGEREF _Toc25996 \h </w:instrText>
      </w:r>
      <w:r>
        <w:fldChar w:fldCharType="separate"/>
      </w:r>
      <w:r>
        <w:t>- 28 -</w:t>
      </w:r>
      <w:r>
        <w:fldChar w:fldCharType="end"/>
      </w:r>
      <w:r>
        <w:fldChar w:fldCharType="end"/>
      </w:r>
    </w:p>
    <w:p w14:paraId="7E4062B4">
      <w:pPr>
        <w:pStyle w:val="30"/>
        <w:tabs>
          <w:tab w:val="right" w:leader="dot" w:pos="9412"/>
        </w:tabs>
        <w:ind w:left="1120"/>
      </w:pPr>
      <w:r>
        <w:fldChar w:fldCharType="begin"/>
      </w:r>
      <w:r>
        <w:instrText xml:space="preserve"> HYPERLINK \l "_Toc20106" </w:instrText>
      </w:r>
      <w:r>
        <w:fldChar w:fldCharType="separate"/>
      </w:r>
      <w:r>
        <w:rPr>
          <w:rFonts w:ascii="仿宋" w:hAnsi="仿宋" w:eastAsia="仿宋" w:cs="仿宋"/>
          <w:szCs w:val="24"/>
        </w:rPr>
        <w:t xml:space="preserve">一、 </w:t>
      </w:r>
      <w:r>
        <w:rPr>
          <w:rFonts w:hint="eastAsia" w:ascii="仿宋" w:hAnsi="仿宋" w:eastAsia="仿宋" w:cs="仿宋"/>
          <w:szCs w:val="24"/>
        </w:rPr>
        <w:t>重庆邮电大学采购合同格式（可根据项目情况调整内容）</w:t>
      </w:r>
      <w:r>
        <w:tab/>
      </w:r>
      <w:r>
        <w:fldChar w:fldCharType="begin"/>
      </w:r>
      <w:r>
        <w:instrText xml:space="preserve"> PAGEREF _Toc20106 \h </w:instrText>
      </w:r>
      <w:r>
        <w:fldChar w:fldCharType="separate"/>
      </w:r>
      <w:r>
        <w:t>- 28 -</w:t>
      </w:r>
      <w:r>
        <w:fldChar w:fldCharType="end"/>
      </w:r>
      <w:r>
        <w:fldChar w:fldCharType="end"/>
      </w:r>
    </w:p>
    <w:p w14:paraId="07178403">
      <w:pPr>
        <w:pStyle w:val="30"/>
        <w:tabs>
          <w:tab w:val="right" w:leader="dot" w:pos="9412"/>
        </w:tabs>
        <w:ind w:left="1120"/>
      </w:pPr>
      <w:r>
        <w:fldChar w:fldCharType="begin"/>
      </w:r>
      <w:r>
        <w:instrText xml:space="preserve"> HYPERLINK \l "_Toc26687" </w:instrText>
      </w:r>
      <w:r>
        <w:fldChar w:fldCharType="separate"/>
      </w:r>
      <w:r>
        <w:rPr>
          <w:rFonts w:ascii="仿宋" w:hAnsi="仿宋" w:eastAsia="仿宋" w:cs="仿宋"/>
          <w:szCs w:val="24"/>
        </w:rPr>
        <w:t xml:space="preserve">二、 </w:t>
      </w:r>
      <w:r>
        <w:rPr>
          <w:rFonts w:hint="eastAsia" w:ascii="仿宋" w:hAnsi="仿宋" w:eastAsia="仿宋" w:cs="仿宋"/>
          <w:szCs w:val="24"/>
        </w:rPr>
        <w:t>廉洁协议格式</w:t>
      </w:r>
      <w:r>
        <w:tab/>
      </w:r>
      <w:r>
        <w:fldChar w:fldCharType="begin"/>
      </w:r>
      <w:r>
        <w:instrText xml:space="preserve"> PAGEREF _Toc26687 \h </w:instrText>
      </w:r>
      <w:r>
        <w:fldChar w:fldCharType="separate"/>
      </w:r>
      <w:r>
        <w:t>- 31 -</w:t>
      </w:r>
      <w:r>
        <w:fldChar w:fldCharType="end"/>
      </w:r>
      <w:r>
        <w:fldChar w:fldCharType="end"/>
      </w:r>
    </w:p>
    <w:p w14:paraId="2C301ADE">
      <w:pPr>
        <w:pStyle w:val="30"/>
        <w:tabs>
          <w:tab w:val="right" w:leader="dot" w:pos="9412"/>
        </w:tabs>
        <w:ind w:left="1120"/>
      </w:pPr>
      <w:r>
        <w:fldChar w:fldCharType="begin"/>
      </w:r>
      <w:r>
        <w:instrText xml:space="preserve"> HYPERLINK \l "_Toc15809" </w:instrText>
      </w:r>
      <w:r>
        <w:fldChar w:fldCharType="separate"/>
      </w:r>
      <w:r>
        <w:rPr>
          <w:rFonts w:ascii="仿宋" w:hAnsi="仿宋" w:eastAsia="仿宋" w:cs="仿宋"/>
          <w:szCs w:val="24"/>
        </w:rPr>
        <w:t xml:space="preserve">三、 </w:t>
      </w:r>
      <w:r>
        <w:rPr>
          <w:rFonts w:hint="eastAsia" w:ascii="仿宋" w:hAnsi="仿宋" w:eastAsia="仿宋" w:cs="仿宋"/>
          <w:szCs w:val="24"/>
        </w:rPr>
        <w:t>履约保证金支付申请表</w:t>
      </w:r>
      <w:r>
        <w:tab/>
      </w:r>
      <w:r>
        <w:fldChar w:fldCharType="begin"/>
      </w:r>
      <w:r>
        <w:instrText xml:space="preserve"> PAGEREF _Toc15809 \h </w:instrText>
      </w:r>
      <w:r>
        <w:fldChar w:fldCharType="separate"/>
      </w:r>
      <w:r>
        <w:t>- 33 -</w:t>
      </w:r>
      <w:r>
        <w:fldChar w:fldCharType="end"/>
      </w:r>
      <w:r>
        <w:fldChar w:fldCharType="end"/>
      </w:r>
    </w:p>
    <w:p w14:paraId="4C837DD4">
      <w:pPr>
        <w:pStyle w:val="46"/>
        <w:tabs>
          <w:tab w:val="right" w:leader="dot" w:pos="9412"/>
        </w:tabs>
        <w:ind w:left="560"/>
      </w:pPr>
      <w:r>
        <w:fldChar w:fldCharType="begin"/>
      </w:r>
      <w:r>
        <w:instrText xml:space="preserve"> HYPERLINK \l "_Toc13135" </w:instrText>
      </w:r>
      <w:r>
        <w:fldChar w:fldCharType="separate"/>
      </w:r>
      <w:r>
        <w:rPr>
          <w:rFonts w:hint="eastAsia" w:ascii="仿宋" w:hAnsi="仿宋" w:eastAsia="仿宋" w:cs="仿宋"/>
          <w:szCs w:val="30"/>
        </w:rPr>
        <w:t>第七篇  响应文件编制要求</w:t>
      </w:r>
      <w:r>
        <w:tab/>
      </w:r>
      <w:r>
        <w:fldChar w:fldCharType="begin"/>
      </w:r>
      <w:r>
        <w:instrText xml:space="preserve"> PAGEREF _Toc13135 \h </w:instrText>
      </w:r>
      <w:r>
        <w:fldChar w:fldCharType="separate"/>
      </w:r>
      <w:r>
        <w:t>- 34 -</w:t>
      </w:r>
      <w:r>
        <w:fldChar w:fldCharType="end"/>
      </w:r>
      <w:r>
        <w:fldChar w:fldCharType="end"/>
      </w:r>
    </w:p>
    <w:p w14:paraId="6B7F1D48">
      <w:pPr>
        <w:pStyle w:val="30"/>
        <w:tabs>
          <w:tab w:val="right" w:leader="dot" w:pos="9412"/>
        </w:tabs>
        <w:ind w:left="1120"/>
      </w:pPr>
      <w:r>
        <w:fldChar w:fldCharType="begin"/>
      </w:r>
      <w:r>
        <w:instrText xml:space="preserve"> HYPERLINK \l "_Toc5786" </w:instrText>
      </w:r>
      <w:r>
        <w:fldChar w:fldCharType="separate"/>
      </w:r>
      <w:r>
        <w:rPr>
          <w:rFonts w:hint="eastAsia" w:ascii="仿宋" w:hAnsi="仿宋" w:eastAsia="仿宋" w:cs="仿宋"/>
          <w:szCs w:val="24"/>
        </w:rPr>
        <w:t>一、经济部分</w:t>
      </w:r>
      <w:r>
        <w:tab/>
      </w:r>
      <w:r>
        <w:fldChar w:fldCharType="begin"/>
      </w:r>
      <w:r>
        <w:instrText xml:space="preserve"> PAGEREF _Toc5786 \h </w:instrText>
      </w:r>
      <w:r>
        <w:fldChar w:fldCharType="separate"/>
      </w:r>
      <w:r>
        <w:t>- 35 -</w:t>
      </w:r>
      <w:r>
        <w:fldChar w:fldCharType="end"/>
      </w:r>
      <w:r>
        <w:fldChar w:fldCharType="end"/>
      </w:r>
    </w:p>
    <w:p w14:paraId="0693493F">
      <w:pPr>
        <w:pStyle w:val="30"/>
        <w:tabs>
          <w:tab w:val="right" w:leader="dot" w:pos="9412"/>
        </w:tabs>
        <w:ind w:left="1120"/>
      </w:pPr>
      <w:r>
        <w:fldChar w:fldCharType="begin"/>
      </w:r>
      <w:r>
        <w:instrText xml:space="preserve"> HYPERLINK \l "_Toc28235" </w:instrText>
      </w:r>
      <w:r>
        <w:fldChar w:fldCharType="separate"/>
      </w:r>
      <w:r>
        <w:rPr>
          <w:rFonts w:hint="eastAsia" w:ascii="仿宋" w:hAnsi="仿宋" w:eastAsia="仿宋" w:cs="仿宋"/>
          <w:szCs w:val="24"/>
        </w:rPr>
        <w:t>二、服务部分</w:t>
      </w:r>
      <w:r>
        <w:tab/>
      </w:r>
      <w:r>
        <w:fldChar w:fldCharType="begin"/>
      </w:r>
      <w:r>
        <w:instrText xml:space="preserve"> PAGEREF _Toc28235 \h </w:instrText>
      </w:r>
      <w:r>
        <w:fldChar w:fldCharType="separate"/>
      </w:r>
      <w:r>
        <w:t>- 37 -</w:t>
      </w:r>
      <w:r>
        <w:fldChar w:fldCharType="end"/>
      </w:r>
      <w:r>
        <w:fldChar w:fldCharType="end"/>
      </w:r>
    </w:p>
    <w:p w14:paraId="5B6DB38D">
      <w:pPr>
        <w:pStyle w:val="30"/>
        <w:tabs>
          <w:tab w:val="right" w:leader="dot" w:pos="9412"/>
        </w:tabs>
        <w:ind w:left="1120"/>
      </w:pPr>
      <w:r>
        <w:fldChar w:fldCharType="begin"/>
      </w:r>
      <w:r>
        <w:instrText xml:space="preserve"> HYPERLINK \l "_Toc14897" </w:instrText>
      </w:r>
      <w:r>
        <w:fldChar w:fldCharType="separate"/>
      </w:r>
      <w:r>
        <w:rPr>
          <w:rFonts w:hint="eastAsia" w:ascii="仿宋" w:hAnsi="仿宋" w:eastAsia="仿宋" w:cs="仿宋"/>
          <w:szCs w:val="24"/>
        </w:rPr>
        <w:t>三、商务部分</w:t>
      </w:r>
      <w:r>
        <w:tab/>
      </w:r>
      <w:r>
        <w:fldChar w:fldCharType="begin"/>
      </w:r>
      <w:r>
        <w:instrText xml:space="preserve"> PAGEREF _Toc14897 \h </w:instrText>
      </w:r>
      <w:r>
        <w:fldChar w:fldCharType="separate"/>
      </w:r>
      <w:r>
        <w:t>- 39 -</w:t>
      </w:r>
      <w:r>
        <w:fldChar w:fldCharType="end"/>
      </w:r>
      <w:r>
        <w:fldChar w:fldCharType="end"/>
      </w:r>
    </w:p>
    <w:p w14:paraId="1A8E14DF">
      <w:pPr>
        <w:pStyle w:val="30"/>
        <w:tabs>
          <w:tab w:val="right" w:leader="dot" w:pos="9412"/>
        </w:tabs>
        <w:ind w:left="1120"/>
      </w:pPr>
      <w:r>
        <w:fldChar w:fldCharType="begin"/>
      </w:r>
      <w:r>
        <w:instrText xml:space="preserve"> HYPERLINK \l "_Toc5762" </w:instrText>
      </w:r>
      <w:r>
        <w:fldChar w:fldCharType="separate"/>
      </w:r>
      <w:r>
        <w:rPr>
          <w:rFonts w:hint="eastAsia" w:ascii="仿宋" w:hAnsi="仿宋" w:eastAsia="仿宋" w:cs="仿宋"/>
          <w:szCs w:val="24"/>
        </w:rPr>
        <w:t>四、资格条件及其他</w:t>
      </w:r>
      <w:r>
        <w:tab/>
      </w:r>
      <w:r>
        <w:fldChar w:fldCharType="begin"/>
      </w:r>
      <w:r>
        <w:instrText xml:space="preserve"> PAGEREF _Toc5762 \h </w:instrText>
      </w:r>
      <w:r>
        <w:fldChar w:fldCharType="separate"/>
      </w:r>
      <w:r>
        <w:t>- 42 -</w:t>
      </w:r>
      <w:r>
        <w:fldChar w:fldCharType="end"/>
      </w:r>
      <w:r>
        <w:fldChar w:fldCharType="end"/>
      </w:r>
    </w:p>
    <w:p w14:paraId="57C37106">
      <w:pPr>
        <w:pStyle w:val="46"/>
        <w:tabs>
          <w:tab w:val="right" w:leader="dot" w:pos="9402"/>
        </w:tabs>
        <w:spacing w:line="480" w:lineRule="exact"/>
        <w:ind w:left="560"/>
        <w:jc w:val="center"/>
        <w:rPr>
          <w:rFonts w:ascii="仿宋" w:hAnsi="仿宋" w:eastAsia="仿宋" w:cs="仿宋"/>
          <w:sz w:val="24"/>
          <w:szCs w:val="24"/>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szCs w:val="22"/>
        </w:rPr>
        <w:fldChar w:fldCharType="end"/>
      </w:r>
    </w:p>
    <w:p w14:paraId="7FD3CDFD">
      <w:pPr>
        <w:pStyle w:val="4"/>
        <w:spacing w:line="360" w:lineRule="auto"/>
        <w:jc w:val="center"/>
        <w:rPr>
          <w:rFonts w:ascii="仿宋" w:hAnsi="仿宋" w:eastAsia="仿宋" w:cs="仿宋"/>
          <w:b w:val="0"/>
          <w:sz w:val="36"/>
          <w:szCs w:val="30"/>
        </w:rPr>
      </w:pPr>
      <w:bookmarkStart w:id="0" w:name="_Toc11641050"/>
      <w:bookmarkStart w:id="1" w:name="_Toc18121"/>
      <w:bookmarkStart w:id="2" w:name="_Toc12789052"/>
      <w:r>
        <w:rPr>
          <w:rFonts w:hint="eastAsia" w:ascii="仿宋" w:hAnsi="仿宋" w:eastAsia="仿宋" w:cs="仿宋"/>
          <w:b w:val="0"/>
          <w:sz w:val="36"/>
          <w:szCs w:val="30"/>
        </w:rPr>
        <w:t>第一篇  采购邀请书</w:t>
      </w:r>
      <w:bookmarkEnd w:id="0"/>
      <w:bookmarkEnd w:id="1"/>
      <w:bookmarkEnd w:id="2"/>
    </w:p>
    <w:p w14:paraId="7B9268CE">
      <w:pPr>
        <w:snapToGrid w:val="0"/>
        <w:spacing w:line="360" w:lineRule="auto"/>
        <w:ind w:firstLine="480" w:firstLineChars="200"/>
        <w:rPr>
          <w:rFonts w:ascii="仿宋" w:hAnsi="仿宋" w:eastAsia="仿宋" w:cs="仿宋"/>
          <w:sz w:val="24"/>
          <w:szCs w:val="24"/>
        </w:rPr>
      </w:pPr>
      <w:bookmarkStart w:id="3" w:name="_Toc317775175"/>
      <w:bookmarkStart w:id="4" w:name="_Toc313893526"/>
      <w:r>
        <w:rPr>
          <w:rFonts w:hint="eastAsia" w:ascii="仿宋" w:hAnsi="仿宋" w:eastAsia="仿宋" w:cs="仿宋"/>
          <w:sz w:val="24"/>
          <w:szCs w:val="24"/>
        </w:rPr>
        <w:t>公诚管理咨询有限公司（以下简称：采购代理机构）接受重庆邮电大学（以下简称：采购人）的委托，</w:t>
      </w:r>
      <w:bookmarkStart w:id="5" w:name="xmmc1"/>
      <w:bookmarkEnd w:id="5"/>
      <w:r>
        <w:rPr>
          <w:rFonts w:hint="eastAsia" w:ascii="仿宋" w:hAnsi="仿宋" w:eastAsia="仿宋" w:cs="仿宋"/>
          <w:sz w:val="24"/>
          <w:szCs w:val="24"/>
        </w:rPr>
        <w:t>对“</w:t>
      </w:r>
      <w:r>
        <w:rPr>
          <w:rFonts w:hint="eastAsia" w:ascii="仿宋" w:hAnsi="仿宋" w:eastAsia="仿宋" w:cs="仿宋"/>
          <w:sz w:val="24"/>
          <w:szCs w:val="24"/>
          <w:u w:val="thick"/>
        </w:rPr>
        <w:t>云数据中心维保服务（一年）</w:t>
      </w:r>
      <w:r>
        <w:rPr>
          <w:rFonts w:hint="eastAsia" w:ascii="仿宋" w:hAnsi="仿宋" w:eastAsia="仿宋" w:cs="仿宋"/>
          <w:sz w:val="24"/>
          <w:szCs w:val="24"/>
        </w:rPr>
        <w:t>”组织竞争性磋商采购，欢迎符合条件的供应商参与此次磋商采购。</w:t>
      </w:r>
    </w:p>
    <w:p w14:paraId="3ACB9774">
      <w:pPr>
        <w:pStyle w:val="6"/>
        <w:numPr>
          <w:ilvl w:val="0"/>
          <w:numId w:val="14"/>
        </w:numPr>
        <w:spacing w:before="0" w:after="0" w:line="360" w:lineRule="auto"/>
        <w:rPr>
          <w:rFonts w:ascii="仿宋" w:hAnsi="仿宋" w:eastAsia="仿宋" w:cs="仿宋"/>
          <w:sz w:val="24"/>
          <w:szCs w:val="24"/>
        </w:rPr>
      </w:pPr>
      <w:bookmarkStart w:id="6" w:name="_Toc3902"/>
      <w:r>
        <w:rPr>
          <w:rFonts w:hint="eastAsia" w:ascii="仿宋" w:hAnsi="仿宋" w:eastAsia="仿宋" w:cs="仿宋"/>
          <w:sz w:val="24"/>
          <w:szCs w:val="24"/>
        </w:rPr>
        <w:t>竞争性磋商内容</w:t>
      </w:r>
      <w:bookmarkEnd w:id="3"/>
      <w:bookmarkEnd w:id="4"/>
      <w:bookmarkEnd w:id="6"/>
    </w:p>
    <w:tbl>
      <w:tblPr>
        <w:tblStyle w:val="58"/>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1805"/>
        <w:gridCol w:w="1664"/>
        <w:gridCol w:w="3079"/>
        <w:gridCol w:w="930"/>
      </w:tblGrid>
      <w:tr w14:paraId="2289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pct"/>
            <w:vAlign w:val="center"/>
          </w:tcPr>
          <w:p w14:paraId="2F7E1748">
            <w:pPr>
              <w:jc w:val="center"/>
              <w:rPr>
                <w:rFonts w:ascii="仿宋" w:hAnsi="仿宋" w:eastAsia="仿宋" w:cs="仿宋"/>
                <w:sz w:val="24"/>
                <w:szCs w:val="24"/>
              </w:rPr>
            </w:pPr>
            <w:r>
              <w:rPr>
                <w:rFonts w:hint="eastAsia" w:ascii="仿宋" w:hAnsi="仿宋" w:eastAsia="仿宋" w:cs="仿宋"/>
                <w:sz w:val="24"/>
                <w:szCs w:val="24"/>
              </w:rPr>
              <w:t>项目名称</w:t>
            </w:r>
          </w:p>
        </w:tc>
        <w:tc>
          <w:tcPr>
            <w:tcW w:w="953" w:type="pct"/>
            <w:vAlign w:val="center"/>
          </w:tcPr>
          <w:p w14:paraId="134FEC57">
            <w:pPr>
              <w:jc w:val="center"/>
              <w:rPr>
                <w:rFonts w:ascii="仿宋" w:hAnsi="仿宋" w:eastAsia="仿宋" w:cs="仿宋"/>
                <w:sz w:val="24"/>
                <w:szCs w:val="24"/>
              </w:rPr>
            </w:pPr>
            <w:r>
              <w:rPr>
                <w:rFonts w:hint="eastAsia" w:ascii="仿宋" w:hAnsi="仿宋" w:eastAsia="仿宋" w:cs="仿宋"/>
                <w:sz w:val="24"/>
                <w:szCs w:val="24"/>
              </w:rPr>
              <w:t>最高限价</w:t>
            </w:r>
          </w:p>
          <w:p w14:paraId="7C2A8E82">
            <w:pPr>
              <w:jc w:val="center"/>
              <w:rPr>
                <w:rFonts w:ascii="仿宋" w:hAnsi="仿宋" w:eastAsia="仿宋" w:cs="仿宋"/>
                <w:sz w:val="24"/>
                <w:szCs w:val="24"/>
              </w:rPr>
            </w:pPr>
            <w:r>
              <w:rPr>
                <w:rFonts w:hint="eastAsia" w:ascii="仿宋" w:hAnsi="仿宋" w:eastAsia="仿宋" w:cs="仿宋"/>
                <w:sz w:val="24"/>
                <w:szCs w:val="24"/>
              </w:rPr>
              <w:t>（万元）</w:t>
            </w:r>
          </w:p>
        </w:tc>
        <w:tc>
          <w:tcPr>
            <w:tcW w:w="879" w:type="pct"/>
          </w:tcPr>
          <w:p w14:paraId="07AA0751">
            <w:pPr>
              <w:jc w:val="center"/>
              <w:rPr>
                <w:rFonts w:ascii="仿宋" w:hAnsi="仿宋" w:eastAsia="仿宋" w:cs="仿宋"/>
                <w:sz w:val="24"/>
                <w:szCs w:val="24"/>
              </w:rPr>
            </w:pPr>
            <w:r>
              <w:rPr>
                <w:rFonts w:hint="eastAsia" w:ascii="仿宋" w:hAnsi="仿宋" w:eastAsia="仿宋" w:cs="仿宋"/>
                <w:sz w:val="24"/>
                <w:szCs w:val="24"/>
              </w:rPr>
              <w:t>中标人数量（名）</w:t>
            </w:r>
          </w:p>
        </w:tc>
        <w:tc>
          <w:tcPr>
            <w:tcW w:w="1626" w:type="pct"/>
          </w:tcPr>
          <w:p w14:paraId="20E76C18">
            <w:pPr>
              <w:jc w:val="center"/>
              <w:rPr>
                <w:rFonts w:ascii="仿宋" w:hAnsi="仿宋" w:eastAsia="仿宋" w:cs="仿宋"/>
                <w:sz w:val="24"/>
                <w:szCs w:val="24"/>
              </w:rPr>
            </w:pPr>
            <w:r>
              <w:rPr>
                <w:rFonts w:hint="eastAsia" w:ascii="仿宋" w:hAnsi="仿宋" w:eastAsia="仿宋" w:cs="仿宋"/>
                <w:sz w:val="24"/>
                <w:szCs w:val="24"/>
              </w:rPr>
              <w:t>采购标的对应的中小企业划分标准所属行业</w:t>
            </w:r>
          </w:p>
        </w:tc>
        <w:tc>
          <w:tcPr>
            <w:tcW w:w="491" w:type="pct"/>
            <w:vAlign w:val="center"/>
          </w:tcPr>
          <w:p w14:paraId="692A9B00">
            <w:pPr>
              <w:jc w:val="center"/>
              <w:rPr>
                <w:rFonts w:ascii="仿宋" w:hAnsi="仿宋" w:eastAsia="仿宋" w:cs="仿宋"/>
                <w:sz w:val="24"/>
                <w:szCs w:val="24"/>
              </w:rPr>
            </w:pPr>
            <w:r>
              <w:rPr>
                <w:rFonts w:hint="eastAsia" w:ascii="仿宋" w:hAnsi="仿宋" w:eastAsia="仿宋" w:cs="仿宋"/>
                <w:sz w:val="24"/>
                <w:szCs w:val="24"/>
              </w:rPr>
              <w:t>备注</w:t>
            </w:r>
          </w:p>
        </w:tc>
      </w:tr>
      <w:tr w14:paraId="2A60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49" w:type="pct"/>
            <w:vAlign w:val="center"/>
          </w:tcPr>
          <w:p w14:paraId="051E38B1">
            <w:pPr>
              <w:jc w:val="center"/>
              <w:rPr>
                <w:rFonts w:ascii="仿宋" w:hAnsi="仿宋" w:eastAsia="仿宋" w:cs="仿宋"/>
                <w:sz w:val="24"/>
                <w:szCs w:val="24"/>
              </w:rPr>
            </w:pPr>
            <w:r>
              <w:rPr>
                <w:rFonts w:hint="eastAsia" w:ascii="仿宋" w:hAnsi="仿宋" w:eastAsia="仿宋" w:cs="仿宋"/>
                <w:sz w:val="24"/>
                <w:szCs w:val="24"/>
              </w:rPr>
              <w:t>云数据中心维保服务（一年）</w:t>
            </w:r>
          </w:p>
        </w:tc>
        <w:tc>
          <w:tcPr>
            <w:tcW w:w="953" w:type="pct"/>
            <w:vAlign w:val="center"/>
          </w:tcPr>
          <w:p w14:paraId="73719778">
            <w:pPr>
              <w:jc w:val="center"/>
              <w:rPr>
                <w:rFonts w:ascii="仿宋" w:hAnsi="仿宋" w:eastAsia="仿宋" w:cs="仿宋"/>
                <w:sz w:val="24"/>
                <w:szCs w:val="24"/>
              </w:rPr>
            </w:pPr>
            <w:r>
              <w:rPr>
                <w:rFonts w:hint="eastAsia" w:ascii="宋体" w:hAnsi="宋体" w:cs="宋体"/>
                <w:kern w:val="0"/>
                <w:sz w:val="24"/>
                <w:szCs w:val="24"/>
              </w:rPr>
              <w:t>16</w:t>
            </w:r>
          </w:p>
        </w:tc>
        <w:tc>
          <w:tcPr>
            <w:tcW w:w="879" w:type="pct"/>
            <w:vAlign w:val="center"/>
          </w:tcPr>
          <w:p w14:paraId="67CCC722">
            <w:pPr>
              <w:jc w:val="center"/>
              <w:rPr>
                <w:rFonts w:ascii="仿宋" w:hAnsi="仿宋" w:eastAsia="仿宋" w:cs="仿宋"/>
                <w:sz w:val="24"/>
                <w:szCs w:val="24"/>
              </w:rPr>
            </w:pPr>
            <w:r>
              <w:rPr>
                <w:rFonts w:hint="eastAsia" w:ascii="仿宋" w:hAnsi="仿宋" w:eastAsia="仿宋" w:cs="仿宋"/>
                <w:sz w:val="24"/>
                <w:szCs w:val="24"/>
              </w:rPr>
              <w:t>1</w:t>
            </w:r>
          </w:p>
        </w:tc>
        <w:tc>
          <w:tcPr>
            <w:tcW w:w="1626" w:type="pct"/>
            <w:vAlign w:val="center"/>
          </w:tcPr>
          <w:p w14:paraId="36005CF6">
            <w:pPr>
              <w:jc w:val="center"/>
              <w:rPr>
                <w:rFonts w:ascii="仿宋" w:hAnsi="仿宋" w:eastAsia="仿宋" w:cs="仿宋"/>
                <w:sz w:val="24"/>
                <w:szCs w:val="24"/>
              </w:rPr>
            </w:pPr>
            <w:r>
              <w:rPr>
                <w:rFonts w:hint="eastAsia" w:ascii="仿宋" w:hAnsi="仿宋" w:eastAsia="仿宋" w:cs="仿宋"/>
                <w:sz w:val="24"/>
                <w:szCs w:val="24"/>
              </w:rPr>
              <w:t>软件和信息技术服务业</w:t>
            </w:r>
          </w:p>
        </w:tc>
        <w:tc>
          <w:tcPr>
            <w:tcW w:w="491" w:type="pct"/>
            <w:vAlign w:val="center"/>
          </w:tcPr>
          <w:p w14:paraId="46FB1BA3">
            <w:pPr>
              <w:rPr>
                <w:rFonts w:ascii="仿宋" w:hAnsi="仿宋" w:eastAsia="仿宋" w:cs="仿宋"/>
                <w:sz w:val="21"/>
                <w:szCs w:val="21"/>
              </w:rPr>
            </w:pPr>
          </w:p>
        </w:tc>
      </w:tr>
    </w:tbl>
    <w:p w14:paraId="45C48B88">
      <w:pPr>
        <w:pStyle w:val="6"/>
        <w:spacing w:before="0" w:after="0" w:line="360" w:lineRule="auto"/>
        <w:rPr>
          <w:rFonts w:ascii="仿宋" w:hAnsi="仿宋" w:eastAsia="仿宋" w:cs="仿宋"/>
          <w:sz w:val="24"/>
          <w:szCs w:val="24"/>
        </w:rPr>
      </w:pPr>
      <w:bookmarkStart w:id="7" w:name="_Toc21824"/>
      <w:bookmarkStart w:id="8" w:name="_Toc373860293"/>
      <w:bookmarkStart w:id="9" w:name="_Toc317775178"/>
      <w:r>
        <w:rPr>
          <w:rFonts w:hint="eastAsia" w:ascii="仿宋" w:hAnsi="仿宋" w:eastAsia="仿宋" w:cs="仿宋"/>
          <w:sz w:val="24"/>
          <w:szCs w:val="24"/>
        </w:rPr>
        <w:t>二、资金来源</w:t>
      </w:r>
      <w:bookmarkEnd w:id="7"/>
    </w:p>
    <w:p w14:paraId="2029AF2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预算内资金，预算金额为16万元。</w:t>
      </w:r>
    </w:p>
    <w:p w14:paraId="7A3167B2">
      <w:pPr>
        <w:pStyle w:val="6"/>
        <w:spacing w:before="0" w:after="0" w:line="360" w:lineRule="auto"/>
        <w:rPr>
          <w:rFonts w:ascii="仿宋" w:hAnsi="仿宋" w:eastAsia="仿宋" w:cs="仿宋"/>
          <w:sz w:val="24"/>
          <w:szCs w:val="24"/>
        </w:rPr>
      </w:pPr>
      <w:bookmarkStart w:id="10" w:name="_Toc21573"/>
      <w:r>
        <w:rPr>
          <w:rFonts w:hint="eastAsia" w:ascii="仿宋" w:hAnsi="仿宋" w:eastAsia="仿宋" w:cs="仿宋"/>
          <w:sz w:val="24"/>
          <w:szCs w:val="24"/>
        </w:rPr>
        <w:t>三、供应商资格条件</w:t>
      </w:r>
      <w:bookmarkEnd w:id="10"/>
    </w:p>
    <w:p w14:paraId="54641385">
      <w:pPr>
        <w:snapToGrid w:val="0"/>
        <w:spacing w:line="360" w:lineRule="auto"/>
        <w:ind w:firstLine="480" w:firstLineChars="200"/>
        <w:rPr>
          <w:rFonts w:ascii="仿宋" w:hAnsi="仿宋" w:eastAsia="仿宋" w:cs="仿宋"/>
          <w:sz w:val="24"/>
          <w:szCs w:val="24"/>
        </w:rPr>
      </w:pPr>
      <w:bookmarkStart w:id="11" w:name="OLE_LINK4"/>
      <w:bookmarkStart w:id="12" w:name="OLE_LINK3"/>
      <w:r>
        <w:rPr>
          <w:rFonts w:hint="eastAsia" w:ascii="仿宋" w:hAnsi="仿宋" w:eastAsia="仿宋" w:cs="仿宋"/>
          <w:sz w:val="24"/>
          <w:szCs w:val="24"/>
        </w:rPr>
        <w:t>（一）满足《中华人民共和国政府采购法》第二十二条规定；</w:t>
      </w:r>
    </w:p>
    <w:p w14:paraId="1E4DB8E6">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（二）落实政府采购政策需满足的资格要求：无</w:t>
      </w:r>
    </w:p>
    <w:p w14:paraId="26BB1265">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w:t>
      </w:r>
      <w:bookmarkEnd w:id="11"/>
      <w:bookmarkEnd w:id="12"/>
      <w:r>
        <w:rPr>
          <w:rFonts w:hint="eastAsia" w:ascii="仿宋" w:hAnsi="仿宋" w:eastAsia="仿宋" w:cs="仿宋"/>
          <w:sz w:val="24"/>
          <w:szCs w:val="24"/>
        </w:rPr>
        <w:t>本项目的特定资格要求：无。</w:t>
      </w:r>
    </w:p>
    <w:p w14:paraId="71BD6110">
      <w:pPr>
        <w:pStyle w:val="6"/>
        <w:spacing w:before="0" w:after="0" w:line="360" w:lineRule="auto"/>
        <w:rPr>
          <w:rFonts w:ascii="仿宋" w:hAnsi="仿宋" w:eastAsia="仿宋" w:cs="仿宋"/>
          <w:sz w:val="24"/>
          <w:szCs w:val="24"/>
        </w:rPr>
      </w:pPr>
      <w:bookmarkStart w:id="13" w:name="_Toc5769"/>
      <w:r>
        <w:rPr>
          <w:rFonts w:hint="eastAsia" w:ascii="仿宋" w:hAnsi="仿宋" w:eastAsia="仿宋" w:cs="仿宋"/>
          <w:sz w:val="24"/>
          <w:szCs w:val="24"/>
        </w:rPr>
        <w:t>四、磋商有关说明</w:t>
      </w:r>
      <w:bookmarkEnd w:id="8"/>
      <w:bookmarkEnd w:id="13"/>
    </w:p>
    <w:p w14:paraId="0941A1BF">
      <w:pPr>
        <w:snapToGrid w:val="0"/>
        <w:spacing w:line="360" w:lineRule="auto"/>
        <w:ind w:firstLine="480" w:firstLineChars="200"/>
        <w:rPr>
          <w:rFonts w:hint="eastAsia" w:ascii="仿宋" w:hAnsi="仿宋" w:eastAsia="仿宋" w:cs="仿宋"/>
          <w:b w:val="0"/>
          <w:bCs w:val="0"/>
          <w:sz w:val="24"/>
          <w:szCs w:val="24"/>
        </w:rPr>
      </w:pPr>
      <w:bookmarkStart w:id="14" w:name="OLE_LINK9"/>
      <w:bookmarkStart w:id="15" w:name="_Toc373860294"/>
      <w:r>
        <w:rPr>
          <w:rFonts w:hint="eastAsia" w:ascii="仿宋" w:hAnsi="仿宋" w:eastAsia="仿宋" w:cs="仿宋"/>
          <w:sz w:val="24"/>
          <w:szCs w:val="24"/>
        </w:rPr>
        <w:t>（一）凡有意参加</w:t>
      </w:r>
      <w:r>
        <w:rPr>
          <w:rFonts w:hint="eastAsia" w:ascii="仿宋" w:hAnsi="仿宋" w:eastAsia="仿宋" w:cs="仿宋"/>
          <w:b w:val="0"/>
          <w:bCs w:val="0"/>
          <w:sz w:val="24"/>
          <w:szCs w:val="24"/>
        </w:rPr>
        <w:t>磋商的供应商，请重庆邮电大学招标采购管理平台（</w:t>
      </w:r>
      <w:bookmarkStart w:id="16" w:name="OLE_LINK8"/>
      <w:bookmarkStart w:id="17" w:name="OLE_LINK7"/>
      <w:r>
        <w:rPr>
          <w:rFonts w:hint="eastAsia" w:ascii="仿宋" w:hAnsi="仿宋" w:eastAsia="仿宋" w:cs="仿宋"/>
          <w:b w:val="0"/>
          <w:bCs w:val="0"/>
          <w:sz w:val="24"/>
          <w:szCs w:val="24"/>
        </w:rPr>
        <w:t>https://cgpt.cqupt.edu.cn/</w:t>
      </w:r>
      <w:bookmarkEnd w:id="16"/>
      <w:bookmarkEnd w:id="17"/>
      <w:r>
        <w:rPr>
          <w:rFonts w:hint="eastAsia" w:ascii="仿宋" w:hAnsi="仿宋" w:eastAsia="仿宋" w:cs="仿宋"/>
          <w:b w:val="0"/>
          <w:bCs w:val="0"/>
          <w:sz w:val="24"/>
          <w:szCs w:val="24"/>
        </w:rPr>
        <w:t>）或行采家（www.gec123.com）上下载</w:t>
      </w:r>
      <w:r>
        <w:rPr>
          <w:rFonts w:hint="eastAsia" w:ascii="仿宋" w:hAnsi="仿宋" w:eastAsia="仿宋" w:cs="仿宋"/>
          <w:b w:val="0"/>
          <w:bCs w:val="0"/>
          <w:sz w:val="24"/>
          <w:szCs w:val="24"/>
        </w:rPr>
        <w:t>本项目竞争性磋商文件以及补遗等磋商前公布的所有项目资料，无论供应商领取或下载与否，均视为已知晓所有磋商实质性要求内容。</w:t>
      </w:r>
    </w:p>
    <w:p w14:paraId="35E6C479">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（二）磋商文件公告期限：自磋商公告发布之日（2025年</w:t>
      </w:r>
      <w:r>
        <w:rPr>
          <w:rFonts w:hint="eastAsia" w:ascii="仿宋" w:hAnsi="仿宋" w:eastAsia="仿宋" w:cs="仿宋"/>
          <w:b w:val="0"/>
          <w:bCs w:val="0"/>
          <w:sz w:val="24"/>
          <w:szCs w:val="24"/>
          <w:lang w:val="en-US" w:eastAsia="zh-CN"/>
        </w:rPr>
        <w:t>11</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26</w:t>
      </w:r>
      <w:r>
        <w:rPr>
          <w:rFonts w:hint="eastAsia" w:ascii="仿宋" w:hAnsi="仿宋" w:eastAsia="仿宋" w:cs="仿宋"/>
          <w:b w:val="0"/>
          <w:bCs w:val="0"/>
          <w:sz w:val="24"/>
          <w:szCs w:val="24"/>
        </w:rPr>
        <w:t>日）起5个工作日。</w:t>
      </w:r>
    </w:p>
    <w:p w14:paraId="710C369D">
      <w:pPr>
        <w:snapToGrid w:val="0"/>
        <w:spacing w:line="360" w:lineRule="auto"/>
        <w:ind w:firstLine="480" w:firstLineChars="200"/>
        <w:rPr>
          <w:rFonts w:hint="eastAsia" w:ascii="仿宋" w:hAnsi="仿宋" w:eastAsia="仿宋" w:cs="仿宋"/>
          <w:b w:val="0"/>
          <w:bCs w:val="0"/>
          <w:sz w:val="24"/>
          <w:szCs w:val="24"/>
        </w:rPr>
      </w:pPr>
      <w:bookmarkStart w:id="18" w:name="OLE_LINK11"/>
      <w:r>
        <w:rPr>
          <w:rFonts w:hint="eastAsia" w:ascii="仿宋" w:hAnsi="仿宋" w:eastAsia="仿宋" w:cs="仿宋"/>
          <w:b w:val="0"/>
          <w:bCs w:val="0"/>
          <w:sz w:val="24"/>
          <w:szCs w:val="24"/>
        </w:rPr>
        <w:t>（三）竞争性磋商文件获取、发售及报名</w:t>
      </w:r>
      <w:bookmarkStart w:id="329" w:name="_GoBack"/>
      <w:bookmarkEnd w:id="329"/>
    </w:p>
    <w:p w14:paraId="7C980B02">
      <w:pPr>
        <w:snapToGrid w:val="0"/>
        <w:spacing w:line="360" w:lineRule="auto"/>
        <w:ind w:firstLine="480" w:firstLineChars="200"/>
        <w:rPr>
          <w:rFonts w:hint="eastAsia" w:ascii="仿宋" w:hAnsi="仿宋" w:eastAsia="仿宋" w:cs="仿宋"/>
          <w:b w:val="0"/>
          <w:bCs w:val="0"/>
          <w:sz w:val="24"/>
          <w:szCs w:val="24"/>
        </w:rPr>
      </w:pPr>
      <w:bookmarkStart w:id="19" w:name="OLE_LINK6"/>
      <w:bookmarkStart w:id="20" w:name="OLE_LINK5"/>
      <w:r>
        <w:rPr>
          <w:rFonts w:hint="eastAsia" w:ascii="仿宋" w:hAnsi="仿宋" w:eastAsia="仿宋" w:cs="仿宋"/>
          <w:b w:val="0"/>
          <w:bCs w:val="0"/>
          <w:sz w:val="24"/>
          <w:szCs w:val="24"/>
        </w:rPr>
        <w:t>1.竞争性磋商文件获取期限：2025年</w:t>
      </w:r>
      <w:r>
        <w:rPr>
          <w:rFonts w:hint="eastAsia" w:ascii="仿宋" w:hAnsi="仿宋" w:eastAsia="仿宋" w:cs="仿宋"/>
          <w:b w:val="0"/>
          <w:bCs w:val="0"/>
          <w:sz w:val="24"/>
          <w:szCs w:val="24"/>
          <w:lang w:val="en-US" w:eastAsia="zh-CN"/>
        </w:rPr>
        <w:t>11</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26</w:t>
      </w:r>
      <w:r>
        <w:rPr>
          <w:rFonts w:hint="eastAsia" w:ascii="仿宋" w:hAnsi="仿宋" w:eastAsia="仿宋" w:cs="仿宋"/>
          <w:b w:val="0"/>
          <w:bCs w:val="0"/>
          <w:sz w:val="24"/>
          <w:szCs w:val="24"/>
        </w:rPr>
        <w:t>日至2025年</w:t>
      </w: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日。</w:t>
      </w:r>
    </w:p>
    <w:p w14:paraId="6FEB542B">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2.竞争性磋商文件购买：竞争性磋商文件购买费为300元/分包（售后不退，</w:t>
      </w:r>
      <w:r>
        <w:rPr>
          <w:rFonts w:hint="eastAsia" w:ascii="仿宋" w:hAnsi="仿宋" w:eastAsia="仿宋" w:cs="仿宋"/>
          <w:b/>
          <w:bCs/>
          <w:sz w:val="24"/>
          <w:szCs w:val="24"/>
        </w:rPr>
        <w:t>若供应商为微型企业，可凭微型企业承诺函免交文件购买费</w:t>
      </w:r>
      <w:r>
        <w:rPr>
          <w:rFonts w:hint="eastAsia" w:ascii="仿宋" w:hAnsi="仿宋" w:eastAsia="仿宋" w:cs="仿宋"/>
          <w:b w:val="0"/>
          <w:bCs w:val="0"/>
          <w:sz w:val="24"/>
          <w:szCs w:val="24"/>
        </w:rPr>
        <w:t>）。在竞争性磋商文件发售期内，供应商将“发售登记表”（加盖供应商公章）扫描后发送至14750149@qq.com，否则视为无效。竞争性磋商文件购买费以转账方式缴纳，信息如下:</w:t>
      </w:r>
    </w:p>
    <w:p w14:paraId="3208ECFC">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户  名：公诚管理咨询有限公司</w:t>
      </w:r>
    </w:p>
    <w:p w14:paraId="1B7840AA">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开户行：中信银行广州花园支行 </w:t>
      </w:r>
    </w:p>
    <w:p w14:paraId="6F556750">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账  号：3110910037672531594 </w:t>
      </w:r>
    </w:p>
    <w:bookmarkEnd w:id="19"/>
    <w:bookmarkEnd w:id="20"/>
    <w:p w14:paraId="3A6952B0">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3.供应商须满足以下三种要件，其文件才被接受：</w:t>
      </w:r>
    </w:p>
    <w:p w14:paraId="7595EFB1">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（1）按时递交了响应文件；</w:t>
      </w:r>
    </w:p>
    <w:p w14:paraId="14195DA1">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（2）按时报名签到；</w:t>
      </w:r>
    </w:p>
    <w:p w14:paraId="2C299493">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（3）缴纳竞争性磋商文件购买费。</w:t>
      </w:r>
    </w:p>
    <w:p w14:paraId="52358FE3">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（四）磋商地点</w:t>
      </w:r>
      <w:r>
        <w:rPr>
          <w:rFonts w:hint="eastAsia" w:ascii="仿宋" w:hAnsi="仿宋" w:eastAsia="仿宋" w:cs="仿宋"/>
          <w:b w:val="0"/>
          <w:bCs w:val="0"/>
          <w:sz w:val="24"/>
          <w:szCs w:val="24"/>
        </w:rPr>
        <w:t>：重庆市渝北区金开大道56号两江天地二单元7楼709开标室。</w:t>
      </w:r>
    </w:p>
    <w:p w14:paraId="6BDDD20D">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（五）提交响应文件开始时间：2025年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日北京时间9:30。</w:t>
      </w:r>
    </w:p>
    <w:p w14:paraId="37D02DB7">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（六）提交响应文件截止时间：2025年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日北京时间10:00。</w:t>
      </w:r>
    </w:p>
    <w:p w14:paraId="48769C06">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（七）磋商开始时间：2025年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日北京时间10:00。</w:t>
      </w:r>
    </w:p>
    <w:bookmarkEnd w:id="14"/>
    <w:bookmarkEnd w:id="15"/>
    <w:bookmarkEnd w:id="18"/>
    <w:p w14:paraId="094C6428">
      <w:pPr>
        <w:pStyle w:val="6"/>
        <w:spacing w:before="0" w:after="0" w:line="360" w:lineRule="auto"/>
        <w:rPr>
          <w:rFonts w:ascii="仿宋" w:hAnsi="仿宋" w:eastAsia="仿宋" w:cs="仿宋"/>
          <w:sz w:val="24"/>
          <w:szCs w:val="24"/>
        </w:rPr>
      </w:pPr>
      <w:bookmarkStart w:id="21" w:name="_Toc21994"/>
      <w:bookmarkStart w:id="22" w:name="_Toc23204"/>
      <w:bookmarkStart w:id="23" w:name="_Toc9237"/>
      <w:bookmarkStart w:id="24" w:name="_Toc6540"/>
      <w:bookmarkStart w:id="25" w:name="_Toc22884"/>
      <w:bookmarkStart w:id="26" w:name="_Toc13205"/>
      <w:bookmarkStart w:id="27" w:name="_Toc65662725"/>
      <w:bookmarkStart w:id="28" w:name="_Toc17796"/>
      <w:bookmarkStart w:id="29" w:name="_Toc12422"/>
      <w:bookmarkStart w:id="30" w:name="_Toc31801"/>
      <w:bookmarkStart w:id="31" w:name="_Toc31211"/>
      <w:bookmarkStart w:id="32" w:name="_Toc26441"/>
      <w:bookmarkStart w:id="33" w:name="_Toc13859"/>
      <w:bookmarkStart w:id="34" w:name="_Toc14967"/>
      <w:bookmarkStart w:id="35" w:name="_Toc23215"/>
      <w:bookmarkStart w:id="36" w:name="_Toc29808"/>
      <w:bookmarkStart w:id="37" w:name="_Toc11934"/>
      <w:bookmarkStart w:id="38" w:name="_Toc14416"/>
      <w:r>
        <w:rPr>
          <w:rFonts w:hint="eastAsia" w:ascii="仿宋" w:hAnsi="仿宋" w:eastAsia="仿宋" w:cs="仿宋"/>
          <w:sz w:val="24"/>
          <w:szCs w:val="24"/>
        </w:rPr>
        <w:t>五、</w:t>
      </w:r>
      <w:bookmarkStart w:id="39" w:name="_Toc479668114"/>
      <w:bookmarkStart w:id="40" w:name="_Toc480466698"/>
      <w:r>
        <w:rPr>
          <w:rFonts w:hint="eastAsia" w:ascii="仿宋" w:hAnsi="仿宋" w:eastAsia="仿宋" w:cs="仿宋"/>
          <w:sz w:val="24"/>
          <w:szCs w:val="24"/>
        </w:rPr>
        <w:t>采购项目需落实的政府采购政策</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2AAFB11">
      <w:pPr>
        <w:snapToGrid w:val="0"/>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46E9F49">
      <w:pPr>
        <w:snapToGrid w:val="0"/>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（二）按照财政部、工业和信息化部关于印发《政府采购促进中小企业发展管理办法》的通知（财库〔2020〕46号）的规定，落实促进中小企业发展政策。</w:t>
      </w:r>
    </w:p>
    <w:p w14:paraId="22E15A69">
      <w:pPr>
        <w:snapToGrid w:val="0"/>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（三）按照《财政部、司法部关于政府采购支持监狱企业发展有关问题的通知》（财库〔2014〕68号）的规定，落实支持监狱企业发展政策。</w:t>
      </w:r>
    </w:p>
    <w:p w14:paraId="3A562C09">
      <w:pPr>
        <w:snapToGrid w:val="0"/>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（四）按照《三部门联合发布关于促进残疾人就业政府采购政策的通知》（财库〔2017〕 141号）的规定，落实支持残疾人福利性单位发展政策。</w:t>
      </w:r>
    </w:p>
    <w:p w14:paraId="16E43076">
      <w:pPr>
        <w:pStyle w:val="6"/>
        <w:spacing w:before="0" w:after="0" w:line="360" w:lineRule="auto"/>
        <w:rPr>
          <w:rFonts w:ascii="仿宋" w:hAnsi="仿宋" w:eastAsia="仿宋" w:cs="仿宋"/>
          <w:sz w:val="24"/>
          <w:szCs w:val="24"/>
        </w:rPr>
      </w:pPr>
      <w:bookmarkStart w:id="41" w:name="_Toc21618"/>
      <w:r>
        <w:rPr>
          <w:rFonts w:hint="eastAsia" w:ascii="仿宋" w:hAnsi="仿宋" w:eastAsia="仿宋" w:cs="仿宋"/>
          <w:sz w:val="24"/>
          <w:szCs w:val="24"/>
        </w:rPr>
        <w:t>六、</w:t>
      </w:r>
      <w:bookmarkEnd w:id="9"/>
      <w:r>
        <w:rPr>
          <w:rFonts w:hint="eastAsia" w:ascii="仿宋" w:hAnsi="仿宋" w:eastAsia="仿宋" w:cs="仿宋"/>
          <w:sz w:val="24"/>
          <w:szCs w:val="24"/>
        </w:rPr>
        <w:t>其它有关规定</w:t>
      </w:r>
      <w:bookmarkEnd w:id="41"/>
    </w:p>
    <w:p w14:paraId="4B23D484">
      <w:pPr>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（一）单位负责人为同一人或者存在直接控股、管理关系的不同供应商，不得参加同一合同项（包）下的政府采购活动，否则均为无效响应。</w:t>
      </w:r>
    </w:p>
    <w:p w14:paraId="389CA7E4">
      <w:pPr>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（二）为采购项目提供整体设计、规范编制或者项目管理、监理、检测等服务的供应商，不得再参加该采购项目的其他采购活动。</w:t>
      </w:r>
    </w:p>
    <w:p w14:paraId="6CE1AACB">
      <w:pPr>
        <w:snapToGrid w:val="0"/>
        <w:spacing w:line="360" w:lineRule="auto"/>
        <w:ind w:firstLine="420"/>
        <w:rPr>
          <w:rFonts w:ascii="仿宋" w:hAnsi="仿宋" w:eastAsia="仿宋" w:cs="仿宋"/>
          <w:b/>
          <w:sz w:val="24"/>
          <w:szCs w:val="24"/>
        </w:rPr>
      </w:pPr>
      <w:r>
        <w:rPr>
          <w:rFonts w:hint="eastAsia" w:ascii="仿宋" w:hAnsi="仿宋" w:eastAsia="仿宋" w:cs="仿宋"/>
          <w:b/>
          <w:sz w:val="24"/>
          <w:szCs w:val="24"/>
        </w:rPr>
        <w:t>（三）同一合同项（包）下为单一品目的货物采购中，同一品牌产品有多家供应商参加磋商，只能按照一家供应商计算。</w:t>
      </w:r>
    </w:p>
    <w:p w14:paraId="28622D33">
      <w:pPr>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（四）同一合同项（包）下的货物，制造商参与磋商的，不得再委托代理商参与磋商。</w:t>
      </w:r>
    </w:p>
    <w:p w14:paraId="596CD651">
      <w:pPr>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五）本项目的澄清文件（如果有）一律在重庆邮电大学招标采购管理平台（https://cgpt.cqupt.edu.cn/）或重庆邮电大学主页（http://www.cqupt.edu.cn）上发布，请各供应商注意下载或到重庆邮电大学采购中心领取；无论供应商下载或领取与否，均视同供应商已知晓本项目澄清文件（如果有）的内容。</w:t>
      </w:r>
    </w:p>
    <w:p w14:paraId="3F66C4A2">
      <w:pPr>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（六）超过响应文件截止时间递交的响应文件，恕不接收。</w:t>
      </w:r>
    </w:p>
    <w:p w14:paraId="64924135">
      <w:pPr>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（七）磋商费用：无论磋商结果如何，供应商参与本项目磋商的所有费用均应由供应商自行承担。</w:t>
      </w:r>
    </w:p>
    <w:p w14:paraId="59DC7D99">
      <w:pPr>
        <w:snapToGrid w:val="0"/>
        <w:spacing w:line="360" w:lineRule="auto"/>
        <w:ind w:firstLine="420"/>
        <w:rPr>
          <w:rFonts w:ascii="仿宋" w:hAnsi="仿宋" w:eastAsia="仿宋" w:cs="仿宋"/>
          <w:b/>
          <w:sz w:val="24"/>
          <w:szCs w:val="24"/>
        </w:rPr>
      </w:pPr>
      <w:r>
        <w:rPr>
          <w:rFonts w:hint="eastAsia" w:ascii="仿宋" w:hAnsi="仿宋" w:eastAsia="仿宋" w:cs="仿宋"/>
          <w:b/>
          <w:sz w:val="24"/>
          <w:szCs w:val="24"/>
        </w:rPr>
        <w:t>（八）本项目不接受联合体参与磋商。</w:t>
      </w:r>
    </w:p>
    <w:p w14:paraId="7ACB2D45">
      <w:pPr>
        <w:snapToGrid w:val="0"/>
        <w:spacing w:line="360" w:lineRule="auto"/>
        <w:ind w:firstLine="420"/>
        <w:rPr>
          <w:rFonts w:ascii="仿宋" w:hAnsi="仿宋" w:eastAsia="仿宋" w:cs="仿宋"/>
          <w:b/>
          <w:sz w:val="24"/>
          <w:szCs w:val="24"/>
        </w:rPr>
      </w:pPr>
      <w:r>
        <w:rPr>
          <w:rFonts w:hint="eastAsia" w:ascii="仿宋" w:hAnsi="仿宋" w:eastAsia="仿宋" w:cs="仿宋"/>
          <w:b/>
          <w:sz w:val="24"/>
          <w:szCs w:val="24"/>
        </w:rPr>
        <w:t>（九）本项目不接受合同分包。</w:t>
      </w:r>
    </w:p>
    <w:p w14:paraId="5F94B656">
      <w:pPr>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723EE43">
      <w:pPr>
        <w:pStyle w:val="6"/>
        <w:spacing w:before="0" w:after="0" w:line="360" w:lineRule="auto"/>
        <w:rPr>
          <w:rFonts w:ascii="仿宋" w:hAnsi="仿宋" w:eastAsia="仿宋" w:cs="仿宋"/>
          <w:sz w:val="24"/>
          <w:szCs w:val="24"/>
        </w:rPr>
      </w:pPr>
      <w:bookmarkStart w:id="42" w:name="_Toc25439"/>
      <w:r>
        <w:rPr>
          <w:rFonts w:hint="eastAsia" w:ascii="仿宋" w:hAnsi="仿宋" w:eastAsia="仿宋" w:cs="仿宋"/>
          <w:sz w:val="24"/>
          <w:szCs w:val="24"/>
        </w:rPr>
        <w:t>七、现场踏勘</w:t>
      </w:r>
      <w:bookmarkEnd w:id="42"/>
    </w:p>
    <w:p w14:paraId="68786531">
      <w:pPr>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采购人不统一组织踏勘，投标时间截止前潜在投标人可自行对项目服务现场和周围环境进行勘察，根据现场勘察情况测算各项工作量；无论潜在投标人是否进行现场踏勘，均视为对现场环境和风险已完全认可，且视为对现状和未来可能发生的风险意外，有充分的考虑，可能产生的风险意外已在投标报价中体现；勘察现场所发生的费用由潜在投标人自己承担，采购人提供的有关资料和数据，仅供参考，采购人对潜在投标人由此而做出的推论、理解和结论概不负责。潜在投标人因自身原因未到现场实地踏勘的，签订合同时和履约过程中，不得以不完全了解现场情况为由，提出任何形式的增加款项或索赔的要求。</w:t>
      </w:r>
    </w:p>
    <w:p w14:paraId="6DCEF55F">
      <w:pPr>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联系人：黄老师 13752905684</w:t>
      </w:r>
    </w:p>
    <w:p w14:paraId="37A81EEB">
      <w:pPr>
        <w:pStyle w:val="6"/>
        <w:spacing w:before="0" w:after="0" w:line="360" w:lineRule="auto"/>
        <w:rPr>
          <w:rFonts w:ascii="仿宋" w:hAnsi="仿宋" w:eastAsia="仿宋" w:cs="仿宋"/>
          <w:sz w:val="24"/>
          <w:szCs w:val="24"/>
        </w:rPr>
      </w:pPr>
      <w:bookmarkStart w:id="43" w:name="_Toc69738986"/>
      <w:bookmarkStart w:id="44" w:name="_Toc5483"/>
      <w:r>
        <w:rPr>
          <w:rFonts w:hint="eastAsia" w:ascii="仿宋" w:hAnsi="仿宋" w:eastAsia="仿宋" w:cs="仿宋"/>
          <w:sz w:val="24"/>
          <w:szCs w:val="24"/>
        </w:rPr>
        <w:t>八、联系方式</w:t>
      </w:r>
      <w:bookmarkEnd w:id="43"/>
      <w:bookmarkEnd w:id="44"/>
    </w:p>
    <w:p w14:paraId="47B6FC4E">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（一）采购人：重庆邮电大学</w:t>
      </w:r>
    </w:p>
    <w:p w14:paraId="51FA1B7E">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技术咨询联系人：黄老师</w:t>
      </w:r>
    </w:p>
    <w:p w14:paraId="02FDA4D7">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  话：13752905684</w:t>
      </w:r>
    </w:p>
    <w:p w14:paraId="57A98D71">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址：重庆市南岸区南山街道崇文路2号</w:t>
      </w:r>
    </w:p>
    <w:p w14:paraId="1EA410E1">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（二）采购代理机构：公诚管理咨询有限公司</w:t>
      </w:r>
    </w:p>
    <w:p w14:paraId="172856A4">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联系人：刘华净、彭雅茹</w:t>
      </w:r>
    </w:p>
    <w:p w14:paraId="01908F53">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  话：023-67462223、15922784118</w:t>
      </w:r>
    </w:p>
    <w:p w14:paraId="21D70A0B">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址：重庆市渝北区金开大道56号两江天地二单元7楼</w:t>
      </w:r>
    </w:p>
    <w:p w14:paraId="51A905E3">
      <w:pPr>
        <w:pStyle w:val="6"/>
        <w:spacing w:before="0" w:after="0" w:line="360" w:lineRule="auto"/>
        <w:rPr>
          <w:rFonts w:ascii="仿宋" w:hAnsi="仿宋" w:eastAsia="仿宋" w:cs="仿宋"/>
          <w:sz w:val="24"/>
          <w:szCs w:val="24"/>
        </w:rPr>
      </w:pPr>
      <w:bookmarkStart w:id="45" w:name="_Toc493060453"/>
      <w:bookmarkStart w:id="46" w:name="_Toc486344010"/>
      <w:bookmarkStart w:id="47" w:name="_Toc39041691"/>
      <w:bookmarkStart w:id="48" w:name="_Toc17019"/>
      <w:r>
        <w:rPr>
          <w:rFonts w:hint="eastAsia" w:ascii="仿宋" w:hAnsi="仿宋" w:eastAsia="仿宋" w:cs="仿宋"/>
          <w:sz w:val="24"/>
          <w:szCs w:val="24"/>
        </w:rPr>
        <w:t>九、</w:t>
      </w:r>
      <w:bookmarkEnd w:id="45"/>
      <w:bookmarkEnd w:id="46"/>
      <w:bookmarkEnd w:id="47"/>
      <w:r>
        <w:rPr>
          <w:rFonts w:hint="eastAsia" w:ascii="仿宋" w:hAnsi="仿宋" w:eastAsia="仿宋" w:cs="仿宋"/>
          <w:sz w:val="24"/>
          <w:szCs w:val="24"/>
        </w:rPr>
        <w:t>质疑</w:t>
      </w:r>
      <w:bookmarkEnd w:id="48"/>
      <w:r>
        <w:rPr>
          <w:rFonts w:hint="eastAsia" w:ascii="仿宋" w:hAnsi="仿宋" w:eastAsia="仿宋" w:cs="仿宋"/>
          <w:sz w:val="24"/>
          <w:szCs w:val="24"/>
        </w:rPr>
        <w:t xml:space="preserve"> </w:t>
      </w:r>
    </w:p>
    <w:p w14:paraId="5C53BC27">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质疑联系方式</w:t>
      </w:r>
    </w:p>
    <w:p w14:paraId="13660EDE">
      <w:pPr>
        <w:snapToGrid w:val="0"/>
        <w:spacing w:line="360" w:lineRule="auto"/>
        <w:ind w:firstLine="566" w:firstLineChars="236"/>
        <w:rPr>
          <w:rFonts w:ascii="仿宋" w:hAnsi="仿宋" w:eastAsia="仿宋" w:cs="仿宋"/>
          <w:b/>
          <w:sz w:val="36"/>
          <w:szCs w:val="30"/>
        </w:rPr>
      </w:pPr>
      <w:r>
        <w:rPr>
          <w:rFonts w:hint="eastAsia" w:ascii="仿宋" w:hAnsi="仿宋" w:eastAsia="仿宋" w:cs="仿宋"/>
          <w:sz w:val="24"/>
          <w:szCs w:val="24"/>
        </w:rPr>
        <w:t>联系人电话：023-67462223、15922784118。</w:t>
      </w:r>
      <w:r>
        <w:rPr>
          <w:rFonts w:hint="eastAsia" w:ascii="仿宋" w:hAnsi="仿宋" w:eastAsia="仿宋" w:cs="仿宋"/>
          <w:sz w:val="24"/>
          <w:szCs w:val="24"/>
        </w:rPr>
        <w:br w:type="page"/>
      </w:r>
    </w:p>
    <w:p w14:paraId="4D55274D">
      <w:pPr>
        <w:pStyle w:val="4"/>
        <w:spacing w:line="360" w:lineRule="auto"/>
        <w:jc w:val="center"/>
        <w:rPr>
          <w:rFonts w:ascii="仿宋" w:hAnsi="仿宋" w:eastAsia="仿宋" w:cs="仿宋"/>
          <w:b w:val="0"/>
          <w:sz w:val="36"/>
          <w:szCs w:val="30"/>
        </w:rPr>
      </w:pPr>
      <w:bookmarkStart w:id="49" w:name="_Toc4769"/>
      <w:r>
        <w:rPr>
          <w:rFonts w:hint="eastAsia" w:ascii="仿宋" w:hAnsi="仿宋" w:eastAsia="仿宋" w:cs="仿宋"/>
          <w:b w:val="0"/>
          <w:sz w:val="36"/>
          <w:szCs w:val="30"/>
        </w:rPr>
        <w:t>第二篇</w:t>
      </w:r>
      <w:r>
        <w:rPr>
          <w:rFonts w:ascii="仿宋" w:hAnsi="仿宋" w:eastAsia="仿宋" w:cs="仿宋"/>
          <w:b w:val="0"/>
          <w:sz w:val="36"/>
          <w:szCs w:val="30"/>
        </w:rPr>
        <w:t xml:space="preserve">  </w:t>
      </w:r>
      <w:r>
        <w:rPr>
          <w:rFonts w:hint="eastAsia" w:ascii="仿宋" w:hAnsi="仿宋" w:eastAsia="仿宋" w:cs="仿宋"/>
          <w:b w:val="0"/>
          <w:sz w:val="36"/>
          <w:szCs w:val="30"/>
        </w:rPr>
        <w:t>项目服务需求</w:t>
      </w:r>
      <w:bookmarkEnd w:id="49"/>
    </w:p>
    <w:p w14:paraId="56D187D8">
      <w:pPr>
        <w:spacing w:line="300" w:lineRule="auto"/>
        <w:rPr>
          <w:rFonts w:ascii="方正仿宋_GB2312" w:hAnsi="方正仿宋_GB2312" w:eastAsia="方正仿宋_GB2312" w:cs="方正仿宋_GB2312"/>
          <w:sz w:val="24"/>
          <w:szCs w:val="24"/>
        </w:rPr>
      </w:pPr>
      <w:bookmarkStart w:id="50" w:name="_Toc12789058"/>
      <w:r>
        <w:rPr>
          <w:rFonts w:hint="eastAsia" w:ascii="仿宋" w:hAnsi="仿宋" w:eastAsia="仿宋" w:cs="仿宋"/>
          <w:b/>
          <w:bCs/>
          <w:sz w:val="24"/>
          <w:szCs w:val="24"/>
        </w:rPr>
        <w:t>“※”标注的要求为符合性审查中的实质性要求，响应文件若不满足按无效响应处理。</w:t>
      </w:r>
      <w:bookmarkStart w:id="51" w:name="_Toc76462325"/>
    </w:p>
    <w:p w14:paraId="3F553F43">
      <w:pPr>
        <w:pStyle w:val="4"/>
        <w:adjustRightInd w:val="0"/>
        <w:snapToGrid w:val="0"/>
        <w:spacing w:before="0" w:after="0" w:line="360" w:lineRule="auto"/>
        <w:jc w:val="left"/>
        <w:rPr>
          <w:rFonts w:ascii="方正仿宋_GB2312" w:hAnsi="方正仿宋_GB2312" w:eastAsia="方正仿宋_GB2312" w:cs="方正仿宋_GB2312"/>
          <w:sz w:val="24"/>
        </w:rPr>
      </w:pPr>
      <w:bookmarkStart w:id="52" w:name="_Toc30145"/>
      <w:bookmarkStart w:id="53" w:name="_Toc18257"/>
      <w:bookmarkStart w:id="54" w:name="_Toc25064"/>
      <w:bookmarkStart w:id="55" w:name="_Toc31903"/>
      <w:bookmarkStart w:id="56" w:name="_Toc26063"/>
      <w:bookmarkStart w:id="57" w:name="_Toc16917"/>
      <w:bookmarkStart w:id="58" w:name="_Toc31707"/>
      <w:bookmarkStart w:id="59" w:name="_Toc10529"/>
      <w:bookmarkStart w:id="60" w:name="_Toc1487"/>
      <w:bookmarkStart w:id="61" w:name="_Toc23620"/>
      <w:bookmarkStart w:id="62" w:name="_Toc13386"/>
      <w:bookmarkStart w:id="63" w:name="_Toc22767"/>
      <w:bookmarkStart w:id="64" w:name="_Toc18705"/>
      <w:bookmarkStart w:id="65" w:name="_Toc27523"/>
      <w:bookmarkStart w:id="66" w:name="_Toc7526"/>
      <w:bookmarkStart w:id="67" w:name="_Toc23878"/>
      <w:bookmarkStart w:id="68" w:name="_Toc20215"/>
      <w:bookmarkStart w:id="69" w:name="_Toc31071"/>
      <w:r>
        <w:rPr>
          <w:rFonts w:hint="eastAsia" w:ascii="方正仿宋_GB2312" w:hAnsi="方正仿宋_GB2312" w:eastAsia="方正仿宋_GB2312" w:cs="方正仿宋_GB2312"/>
          <w:sz w:val="24"/>
        </w:rPr>
        <w:t>一、项目基本概况介绍</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4253"/>
        <w:gridCol w:w="708"/>
        <w:gridCol w:w="1722"/>
        <w:gridCol w:w="1721"/>
      </w:tblGrid>
      <w:tr w14:paraId="1AF3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767" w:type="dxa"/>
            <w:tcBorders>
              <w:top w:val="single" w:color="auto" w:sz="4" w:space="0"/>
              <w:left w:val="single" w:color="auto" w:sz="4" w:space="0"/>
              <w:bottom w:val="single" w:color="auto" w:sz="4" w:space="0"/>
              <w:right w:val="single" w:color="auto" w:sz="4" w:space="0"/>
            </w:tcBorders>
            <w:vAlign w:val="center"/>
          </w:tcPr>
          <w:p w14:paraId="4468C65B">
            <w:pPr>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序号</w:t>
            </w:r>
          </w:p>
        </w:tc>
        <w:tc>
          <w:tcPr>
            <w:tcW w:w="4253" w:type="dxa"/>
            <w:tcBorders>
              <w:top w:val="single" w:color="auto" w:sz="4" w:space="0"/>
              <w:left w:val="single" w:color="auto" w:sz="4" w:space="0"/>
              <w:bottom w:val="single" w:color="auto" w:sz="4" w:space="0"/>
              <w:right w:val="single" w:color="auto" w:sz="4" w:space="0"/>
            </w:tcBorders>
            <w:vAlign w:val="center"/>
          </w:tcPr>
          <w:p w14:paraId="028E62CF">
            <w:pPr>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服务模块（标的）名称</w:t>
            </w:r>
          </w:p>
        </w:tc>
        <w:tc>
          <w:tcPr>
            <w:tcW w:w="708" w:type="dxa"/>
            <w:tcBorders>
              <w:top w:val="single" w:color="auto" w:sz="4" w:space="0"/>
              <w:left w:val="single" w:color="auto" w:sz="4" w:space="0"/>
              <w:bottom w:val="single" w:color="auto" w:sz="4" w:space="0"/>
              <w:right w:val="single" w:color="auto" w:sz="4" w:space="0"/>
            </w:tcBorders>
            <w:vAlign w:val="center"/>
          </w:tcPr>
          <w:p w14:paraId="2B715932">
            <w:pPr>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数量</w:t>
            </w:r>
          </w:p>
        </w:tc>
        <w:tc>
          <w:tcPr>
            <w:tcW w:w="1722" w:type="dxa"/>
            <w:tcBorders>
              <w:top w:val="single" w:color="auto" w:sz="4" w:space="0"/>
              <w:left w:val="single" w:color="auto" w:sz="4" w:space="0"/>
              <w:bottom w:val="single" w:color="auto" w:sz="4" w:space="0"/>
              <w:right w:val="single" w:color="auto" w:sz="4" w:space="0"/>
            </w:tcBorders>
            <w:vAlign w:val="center"/>
          </w:tcPr>
          <w:p w14:paraId="36779D45">
            <w:pPr>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单位</w:t>
            </w:r>
          </w:p>
        </w:tc>
        <w:tc>
          <w:tcPr>
            <w:tcW w:w="1721" w:type="dxa"/>
            <w:tcBorders>
              <w:top w:val="single" w:color="auto" w:sz="4" w:space="0"/>
              <w:left w:val="single" w:color="auto" w:sz="4" w:space="0"/>
              <w:bottom w:val="single" w:color="auto" w:sz="4" w:space="0"/>
              <w:right w:val="single" w:color="auto" w:sz="4" w:space="0"/>
            </w:tcBorders>
            <w:vAlign w:val="center"/>
          </w:tcPr>
          <w:p w14:paraId="25D94333">
            <w:pPr>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备注</w:t>
            </w:r>
          </w:p>
        </w:tc>
      </w:tr>
      <w:tr w14:paraId="637E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767" w:type="dxa"/>
            <w:tcBorders>
              <w:top w:val="single" w:color="auto" w:sz="4" w:space="0"/>
              <w:left w:val="single" w:color="auto" w:sz="4" w:space="0"/>
              <w:bottom w:val="single" w:color="auto" w:sz="4" w:space="0"/>
              <w:right w:val="single" w:color="auto" w:sz="4" w:space="0"/>
            </w:tcBorders>
            <w:vAlign w:val="center"/>
          </w:tcPr>
          <w:p w14:paraId="1356967A">
            <w:pPr>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4253" w:type="dxa"/>
            <w:tcBorders>
              <w:top w:val="single" w:color="auto" w:sz="4" w:space="0"/>
              <w:left w:val="single" w:color="auto" w:sz="4" w:space="0"/>
              <w:bottom w:val="single" w:color="auto" w:sz="4" w:space="0"/>
              <w:right w:val="single" w:color="auto" w:sz="4" w:space="0"/>
            </w:tcBorders>
            <w:vAlign w:val="center"/>
          </w:tcPr>
          <w:p w14:paraId="7BD77645">
            <w:pPr>
              <w:widowControl/>
              <w:spacing w:line="360" w:lineRule="auto"/>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bCs/>
                <w:sz w:val="24"/>
                <w:szCs w:val="24"/>
              </w:rPr>
              <w:t>云数据中心维保服务（一年）</w:t>
            </w:r>
          </w:p>
        </w:tc>
        <w:tc>
          <w:tcPr>
            <w:tcW w:w="708" w:type="dxa"/>
            <w:tcBorders>
              <w:top w:val="single" w:color="auto" w:sz="4" w:space="0"/>
              <w:left w:val="single" w:color="auto" w:sz="4" w:space="0"/>
              <w:bottom w:val="single" w:color="auto" w:sz="4" w:space="0"/>
              <w:right w:val="single" w:color="auto" w:sz="4" w:space="0"/>
            </w:tcBorders>
            <w:vAlign w:val="center"/>
          </w:tcPr>
          <w:p w14:paraId="13E13EDD">
            <w:pPr>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1722" w:type="dxa"/>
            <w:tcBorders>
              <w:top w:val="single" w:color="auto" w:sz="4" w:space="0"/>
              <w:left w:val="single" w:color="auto" w:sz="4" w:space="0"/>
              <w:bottom w:val="single" w:color="auto" w:sz="4" w:space="0"/>
              <w:right w:val="single" w:color="auto" w:sz="4" w:space="0"/>
            </w:tcBorders>
            <w:vAlign w:val="center"/>
          </w:tcPr>
          <w:p w14:paraId="43355942">
            <w:pPr>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w:t>
            </w:r>
          </w:p>
        </w:tc>
        <w:tc>
          <w:tcPr>
            <w:tcW w:w="1721" w:type="dxa"/>
            <w:tcBorders>
              <w:top w:val="single" w:color="auto" w:sz="4" w:space="0"/>
              <w:left w:val="single" w:color="auto" w:sz="4" w:space="0"/>
              <w:bottom w:val="single" w:color="auto" w:sz="4" w:space="0"/>
              <w:right w:val="single" w:color="auto" w:sz="4" w:space="0"/>
            </w:tcBorders>
            <w:vAlign w:val="center"/>
          </w:tcPr>
          <w:p w14:paraId="70AE22EC">
            <w:pPr>
              <w:jc w:val="center"/>
              <w:rPr>
                <w:rFonts w:ascii="方正仿宋_GB2312" w:hAnsi="方正仿宋_GB2312" w:eastAsia="方正仿宋_GB2312" w:cs="方正仿宋_GB2312"/>
                <w:sz w:val="24"/>
                <w:szCs w:val="24"/>
              </w:rPr>
            </w:pPr>
          </w:p>
        </w:tc>
      </w:tr>
    </w:tbl>
    <w:p w14:paraId="0E778E8B">
      <w:pPr>
        <w:pStyle w:val="4"/>
        <w:adjustRightInd w:val="0"/>
        <w:snapToGrid w:val="0"/>
        <w:spacing w:before="0" w:after="0" w:line="360" w:lineRule="auto"/>
        <w:jc w:val="left"/>
        <w:rPr>
          <w:rFonts w:ascii="方正仿宋_GB2312" w:hAnsi="方正仿宋_GB2312" w:eastAsia="方正仿宋_GB2312" w:cs="方正仿宋_GB2312"/>
          <w:sz w:val="24"/>
        </w:rPr>
      </w:pPr>
      <w:bookmarkStart w:id="70" w:name="_Toc28941"/>
      <w:bookmarkStart w:id="71" w:name="_Toc31404"/>
      <w:bookmarkStart w:id="72" w:name="_Toc28051"/>
      <w:bookmarkStart w:id="73" w:name="_Toc9513"/>
      <w:bookmarkStart w:id="74" w:name="_Toc10406"/>
      <w:bookmarkStart w:id="75" w:name="_Toc30530"/>
      <w:bookmarkStart w:id="76" w:name="_Toc26632"/>
      <w:bookmarkStart w:id="77" w:name="_Toc27533"/>
      <w:bookmarkStart w:id="78" w:name="_Toc3670"/>
      <w:bookmarkStart w:id="79" w:name="_Toc413"/>
      <w:bookmarkStart w:id="80" w:name="_Toc2487"/>
      <w:bookmarkStart w:id="81" w:name="_Toc20269"/>
      <w:bookmarkStart w:id="82" w:name="_Toc8257"/>
      <w:bookmarkStart w:id="83" w:name="_Toc1192"/>
      <w:bookmarkStart w:id="84" w:name="_Toc13463"/>
      <w:bookmarkStart w:id="85" w:name="_Toc20815"/>
      <w:bookmarkStart w:id="86" w:name="_Toc21353"/>
      <w:bookmarkStart w:id="87" w:name="_Toc18346"/>
      <w:r>
        <w:rPr>
          <w:rFonts w:hint="eastAsia" w:ascii="方正仿宋_GB2312" w:hAnsi="方正仿宋_GB2312" w:eastAsia="方正仿宋_GB2312" w:cs="方正仿宋_GB2312"/>
          <w:sz w:val="24"/>
        </w:rPr>
        <w:t>二、服务范围、要求及标准</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BA41D26">
      <w:pPr>
        <w:spacing w:line="360" w:lineRule="auto"/>
        <w:ind w:firstLine="480" w:firstLineChars="200"/>
        <w:rPr>
          <w:rFonts w:ascii="方正仿宋_GB2312" w:hAnsi="方正仿宋_GB2312" w:eastAsia="方正仿宋_GB2312" w:cs="方正仿宋_GB2312"/>
          <w:b/>
          <w:kern w:val="0"/>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b/>
          <w:kern w:val="0"/>
          <w:sz w:val="24"/>
          <w:szCs w:val="24"/>
        </w:rPr>
        <w:t>（一）服务总则</w:t>
      </w:r>
    </w:p>
    <w:p w14:paraId="01FF0C8E">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服务内容及范围：供应商须根据采购人需求，提供云数据中心维保服务，服务内容包括但不限于设备建档、月度巡检、日常保养、故障修复、备件更换、变更优化、事件值守、应急处置、版本维护、知识培训、文档交付、交流汇报等。</w:t>
      </w:r>
    </w:p>
    <w:p w14:paraId="30915D95">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2、保密规定：供应商须与采购人签订保密协议，保证其项目组人员所接触的各种文件、数据、系统资料、拓扑结构、IP地址、软件版本、采购人相关个人信息等严格遵守保密制度，不得向第三方透露。</w:t>
      </w:r>
    </w:p>
    <w:p w14:paraId="53BFE73C">
      <w:pPr>
        <w:spacing w:line="360" w:lineRule="auto"/>
        <w:ind w:firstLine="480" w:firstLineChars="200"/>
        <w:rPr>
          <w:rFonts w:ascii="方正仿宋_GB2312" w:hAnsi="方正仿宋_GB2312" w:eastAsia="方正仿宋_GB2312" w:cs="方正仿宋_GB2312"/>
          <w:b/>
          <w:kern w:val="0"/>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b/>
          <w:kern w:val="0"/>
          <w:sz w:val="24"/>
          <w:szCs w:val="24"/>
        </w:rPr>
        <w:t>（二）服务范围</w:t>
      </w:r>
    </w:p>
    <w:p w14:paraId="0416CBEE">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1、华为云虚拟化及桌面云相关的软件平台、虚拟机、云桌面：华为虚拟化平台2套、华为桌面云平台2套。</w:t>
      </w:r>
    </w:p>
    <w:p w14:paraId="799A28D9">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2、华为云硬件设备：刀框16台、刀片服务器128个和存储3台。</w:t>
      </w:r>
    </w:p>
    <w:p w14:paraId="2A1E004C">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3、华为超融合虚拟化软件平台1套。</w:t>
      </w:r>
    </w:p>
    <w:p w14:paraId="5BFE3A00">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4、华为超融合硬件设备：服务器20台。</w:t>
      </w:r>
    </w:p>
    <w:p w14:paraId="4303FC66">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5、云数据中心机房及数字图书馆机房的基础设施：机柜、供配电、UPS、精密空调、动环系统、消防、给水排水。</w:t>
      </w:r>
    </w:p>
    <w:p w14:paraId="0AF6AC33">
      <w:pPr>
        <w:spacing w:line="360" w:lineRule="auto"/>
        <w:ind w:firstLine="482" w:firstLineChars="200"/>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（三）服务团队</w:t>
      </w:r>
    </w:p>
    <w:p w14:paraId="3438DD85">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kern w:val="0"/>
          <w:sz w:val="24"/>
          <w:szCs w:val="24"/>
        </w:rPr>
        <w:t>1、服务团队总体要求</w:t>
      </w:r>
    </w:p>
    <w:p w14:paraId="04970B9D">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供应商须为本次项目成立专业的服务团队，项目成员不少于5人，包括客户经理、项目经理、二线工程师、质量经理等，指派专门的项目经理对运维服务工作负责，所有人员均采用互为备份的机制，确保服务的连续性和服务质量。</w:t>
      </w:r>
      <w:r>
        <w:rPr>
          <w:rFonts w:hint="eastAsia" w:ascii="方正仿宋_GB2312" w:hAnsi="方正仿宋_GB2312" w:eastAsia="方正仿宋_GB2312" w:cs="方正仿宋_GB2312"/>
          <w:b/>
          <w:kern w:val="0"/>
          <w:sz w:val="24"/>
          <w:szCs w:val="24"/>
        </w:rPr>
        <w:t>供应商须在响应文件中提供服务团队成员名单并加盖供应商公章</w:t>
      </w:r>
      <w:r>
        <w:rPr>
          <w:rFonts w:hint="eastAsia" w:ascii="方正仿宋_GB2312" w:hAnsi="方正仿宋_GB2312" w:eastAsia="方正仿宋_GB2312" w:cs="方正仿宋_GB2312"/>
          <w:kern w:val="0"/>
          <w:sz w:val="24"/>
          <w:szCs w:val="24"/>
        </w:rPr>
        <w:t>。</w:t>
      </w:r>
    </w:p>
    <w:p w14:paraId="31A546C6">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2、项目经理职责要求</w:t>
      </w:r>
    </w:p>
    <w:p w14:paraId="2C98F15F">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负责运维团队及维护工作的管理及监督；负责定期执行服务工作汇报；负责重大事件的通报及现场处理；负责各岗位职责、工作范围、工作规范的建立和修订；负责文档资料的汇总、审核和转移；负责项目组成员的绩效考核。</w:t>
      </w:r>
      <w:r>
        <w:rPr>
          <w:rFonts w:hint="eastAsia" w:ascii="方正仿宋_GB2312" w:hAnsi="方正仿宋_GB2312" w:eastAsia="方正仿宋_GB2312" w:cs="方正仿宋_GB2312"/>
          <w:b/>
          <w:kern w:val="0"/>
          <w:sz w:val="24"/>
          <w:szCs w:val="24"/>
        </w:rPr>
        <w:t>供应商须在响应文件中提供项目经理两年内负责的项目清单并加盖供应商公章</w:t>
      </w:r>
      <w:r>
        <w:rPr>
          <w:rFonts w:hint="eastAsia" w:ascii="方正仿宋_GB2312" w:hAnsi="方正仿宋_GB2312" w:eastAsia="方正仿宋_GB2312" w:cs="方正仿宋_GB2312"/>
          <w:kern w:val="0"/>
          <w:sz w:val="24"/>
          <w:szCs w:val="24"/>
        </w:rPr>
        <w:t>。</w:t>
      </w:r>
    </w:p>
    <w:p w14:paraId="0270A261">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w:t>
      </w:r>
      <w:bookmarkStart w:id="88" w:name="_Hlk135989074"/>
      <w:r>
        <w:rPr>
          <w:rFonts w:hint="eastAsia" w:ascii="方正仿宋_GB2312" w:hAnsi="方正仿宋_GB2312" w:eastAsia="方正仿宋_GB2312" w:cs="方正仿宋_GB2312"/>
          <w:kern w:val="0"/>
          <w:sz w:val="24"/>
          <w:szCs w:val="24"/>
        </w:rPr>
        <w:t>二线工程师</w:t>
      </w:r>
      <w:bookmarkEnd w:id="88"/>
      <w:r>
        <w:rPr>
          <w:rFonts w:hint="eastAsia" w:ascii="方正仿宋_GB2312" w:hAnsi="方正仿宋_GB2312" w:eastAsia="方正仿宋_GB2312" w:cs="方正仿宋_GB2312"/>
          <w:kern w:val="0"/>
          <w:sz w:val="24"/>
          <w:szCs w:val="24"/>
        </w:rPr>
        <w:t>职责要求</w:t>
      </w:r>
    </w:p>
    <w:p w14:paraId="3612270D">
      <w:pPr>
        <w:spacing w:line="360" w:lineRule="auto"/>
        <w:ind w:firstLine="480" w:firstLineChars="200"/>
        <w:jc w:val="left"/>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负责所负责的软硬件系统的设备建档、月度巡检、故障处置、备件更换、变更优化、事件值守、应急处置、版本维护、知识培训等工作；每次巡检工作完成后，根据巡检结果撰写巡检报告，并在规定时间内提交给项目经理；每次故障处理工作完成后，撰写故障处理报告，并在规定时间内提交给项目经理；每次做了调整后，撰写系统变更表，并在规定时间内提交给项目经理；对于超过一个工作日的调整或者优化，提前撰写实施方案；负责IT相关基础技术培训。</w:t>
      </w:r>
      <w:r>
        <w:rPr>
          <w:rFonts w:hint="eastAsia" w:ascii="方正仿宋_GB2312" w:hAnsi="方正仿宋_GB2312" w:eastAsia="方正仿宋_GB2312" w:cs="方正仿宋_GB2312"/>
          <w:b/>
          <w:kern w:val="0"/>
          <w:sz w:val="24"/>
          <w:szCs w:val="24"/>
        </w:rPr>
        <w:t>供应商须在响应文件中提供二线工程师两年内负责的项目清单并加盖供应商公章</w:t>
      </w:r>
      <w:r>
        <w:rPr>
          <w:rFonts w:hint="eastAsia" w:ascii="方正仿宋_GB2312" w:hAnsi="方正仿宋_GB2312" w:eastAsia="方正仿宋_GB2312" w:cs="方正仿宋_GB2312"/>
          <w:kern w:val="0"/>
          <w:sz w:val="24"/>
          <w:szCs w:val="24"/>
        </w:rPr>
        <w:t>。</w:t>
      </w:r>
    </w:p>
    <w:p w14:paraId="7170DFF5">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4、质量经理职责要求</w:t>
      </w:r>
    </w:p>
    <w:p w14:paraId="124CC0BA">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接受投诉，记录意见，并在规定时间内反馈处理意见；不定期发送服务质量调查表，收集并统计服务质量状况，反馈给项目组负责人和部门负责人；年底统计年度服务质量情况，并反馈给信息中心及项目负责人；提出服务质量改善建议。</w:t>
      </w:r>
      <w:r>
        <w:rPr>
          <w:rFonts w:hint="eastAsia" w:ascii="方正仿宋_GB2312" w:hAnsi="方正仿宋_GB2312" w:eastAsia="方正仿宋_GB2312" w:cs="方正仿宋_GB2312"/>
          <w:b/>
          <w:kern w:val="0"/>
          <w:sz w:val="24"/>
          <w:szCs w:val="24"/>
        </w:rPr>
        <w:t>供应商须在响应文件中提供质量经理两年内负责的项目清单并加盖供应商公章</w:t>
      </w:r>
      <w:r>
        <w:rPr>
          <w:rFonts w:hint="eastAsia" w:ascii="方正仿宋_GB2312" w:hAnsi="方正仿宋_GB2312" w:eastAsia="方正仿宋_GB2312" w:cs="方正仿宋_GB2312"/>
          <w:kern w:val="0"/>
          <w:sz w:val="24"/>
          <w:szCs w:val="24"/>
        </w:rPr>
        <w:t>。</w:t>
      </w:r>
    </w:p>
    <w:p w14:paraId="258A69D4">
      <w:pPr>
        <w:spacing w:line="360" w:lineRule="auto"/>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rPr>
        <w:t>5、管理措施：提供科学合理的监督管理措施，保证服务过程的可视化，资料档案化，进而确保服务质量。</w:t>
      </w:r>
    </w:p>
    <w:p w14:paraId="4A0A9DB7">
      <w:pPr>
        <w:spacing w:line="360" w:lineRule="auto"/>
        <w:ind w:firstLine="482" w:firstLineChars="200"/>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（四）服务内容</w:t>
      </w:r>
    </w:p>
    <w:p w14:paraId="14515C0F">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1、设备建档</w:t>
      </w:r>
    </w:p>
    <w:p w14:paraId="1045787B">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为服务范围内的所有软硬件资产进行摸排、梳理及整理，根据规范的格式，建立设备、软件档案，硬件设备至少包括设备名称、生产厂家、设备型号、设备序列号、部件名称、部件型号、部件编号、部件数量、微码/系统版本、补丁级别、许可信息、管理IP、关键配置等信息；软件至少包括软件名称、研发厂家、版本号、补丁级别、许可类型、管理IP、关键配置等信息。要求供应商每年组织一次资产摸排、设备建档工作。</w:t>
      </w:r>
    </w:p>
    <w:p w14:paraId="542BAFAB">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（2）对服务范围内的所有设备、软件的故障及处理情况进行建档。要求供应商在服务期内根据实际情况完成设备故障建档工作。</w:t>
      </w:r>
    </w:p>
    <w:p w14:paraId="2AFF1AAC">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2、健康检查</w:t>
      </w:r>
    </w:p>
    <w:p w14:paraId="17AF1360">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为服务范围内的所有软硬件资产执行巡查和健康检查，针对每类资产分别提供巡检指标和标准，每周实施一次远程巡查，每月实施一次现场健康检查，并提供完整的健康检查报告，并就巡检结果向采购人进行汇报。具体要求如下：</w:t>
      </w:r>
    </w:p>
    <w:p w14:paraId="32870A04">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服务器和存储健康检查，包括但不限于：外观完整度和整洁性、指示灯、声音、气味、远程登录、微码版本、系统版本及补丁、上次巡检以来的重启历史、CPU/内存/硬盘利用率、网口带宽利用率及丢包情况、告警和日志、主要进程、资源利用率、I/O利用率、硬件状态、链路状态等指标。</w:t>
      </w:r>
    </w:p>
    <w:p w14:paraId="01980184">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华为云平台健康检查，包括但不限于：虚拟化平台版本、虚拟化平台授权、虚拟化兼容性、告警信息、计算资源利用率、存储资源利用率、网络资源利用率、虚拟化自身稳定性（CNA存储空间利用率、VRM存储空间利用率、VRM主备状态、虚拟化平台时间同步状态）、集群HA开启状态、桌面云版本、桌面云平台各组件运行状态、日志与告警、用户登录状态等指标。</w:t>
      </w:r>
    </w:p>
    <w:p w14:paraId="3F7ED20F">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华为超融合软件平台健康检查，包括但不限于：虚拟化平台版本、虚拟化平台告警信息、计算资源利用率、存储资源利用率、网络资源利用率、虚拟化自身稳定性（CNA存储空间利用率、VRM存储空间利用率、VRM主备状态、虚拟化平台时间同步状态）、集群HA开启状态、FusionCube部署模式、FusionCube虚拟机空间利用率、与虚拟化和存储平台对接状态、FusionCube告警信息、FusionStorage集群ZK/MDC/VBS/OSD组件状态、存储池空间利用率、I/O读写情况、FusionStorage日志与告警等指标。</w:t>
      </w:r>
    </w:p>
    <w:p w14:paraId="7F4D70A0">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4）机房基础设施健康检查，包括但不限于：UPS输入电压和输入频率、UPS输出电压和输入频率、UPS本机负载、UPS电池状态、配电室温度、电池本体温度、电池连接铜排、精密空调输入电压和输入频率、精密空调压力、精密空调外机工作状态、主机房温湿度、主机房环境、主机房照明、消防气瓶气压、消防探头工作状态、配电柜工作环境、配电柜铜排温度、配电柜配电支路温度、动环监控系统工作状态、加湿供水装置工作状态等指标。</w:t>
      </w:r>
    </w:p>
    <w:p w14:paraId="58E693FF">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3、日常保养</w:t>
      </w:r>
    </w:p>
    <w:p w14:paraId="20C890CE">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根据机房现场实际需求，不定期提供空调内机滤网清洁或更换服务，空调系统制冷剂补充服务。</w:t>
      </w:r>
    </w:p>
    <w:p w14:paraId="4967E948">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提供服务范围内的服务器、存储的整机清洁服务不少于2次。</w:t>
      </w:r>
    </w:p>
    <w:p w14:paraId="326D3CB5">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定期检测电源系统、精密空调、备份空调、机房监控系统，并提供检测参数。</w:t>
      </w:r>
    </w:p>
    <w:p w14:paraId="23BEC585">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定期对环境监控系统探头、传感器进行人工检测。</w:t>
      </w:r>
    </w:p>
    <w:p w14:paraId="68AC4A05">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检查机房通风、散热、净尘、供电等设施。</w:t>
      </w:r>
    </w:p>
    <w:p w14:paraId="34A07F54">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对容易老化的设备部件定期进行全面检查，发现老化现象及时处理。</w:t>
      </w:r>
    </w:p>
    <w:p w14:paraId="0C41875F">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4、故障修复</w:t>
      </w:r>
    </w:p>
    <w:p w14:paraId="48F2F06C">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根据故障级别及响应要求，提供远程或现场故障诊断、制定故障恢复方案并修复故障。故障恢复后提交详细的故障处理报告，报告至少包括故障原因、故障处理办法、故障处理结果、故障总结、维护建议等内容。</w:t>
      </w:r>
    </w:p>
    <w:p w14:paraId="2AFE3FD2">
      <w:pPr>
        <w:spacing w:line="360" w:lineRule="auto"/>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本项目的故障级别划分、响应时限及响应方式要求如表1所示。</w:t>
      </w:r>
    </w:p>
    <w:p w14:paraId="76E313EF">
      <w:pPr>
        <w:ind w:firstLine="585" w:firstLineChars="244"/>
        <w:jc w:val="center"/>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表1 故障级别</w:t>
      </w:r>
    </w:p>
    <w:tbl>
      <w:tblPr>
        <w:tblStyle w:val="58"/>
        <w:tblW w:w="4639" w:type="pct"/>
        <w:tblInd w:w="36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74"/>
        <w:gridCol w:w="1703"/>
        <w:gridCol w:w="3984"/>
        <w:gridCol w:w="695"/>
        <w:gridCol w:w="1277"/>
      </w:tblGrid>
      <w:tr w14:paraId="3B20A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blHeader/>
        </w:trPr>
        <w:tc>
          <w:tcPr>
            <w:tcW w:w="713" w:type="pct"/>
            <w:tcBorders>
              <w:top w:val="single" w:color="auto" w:sz="4" w:space="0"/>
              <w:left w:val="single" w:color="auto" w:sz="4" w:space="0"/>
              <w:bottom w:val="single" w:color="auto" w:sz="4" w:space="0"/>
              <w:right w:val="single" w:color="auto" w:sz="4" w:space="0"/>
            </w:tcBorders>
            <w:shd w:val="clear" w:color="auto" w:fill="D9D9D9"/>
            <w:vAlign w:val="center"/>
          </w:tcPr>
          <w:p w14:paraId="00809DF5">
            <w:pPr>
              <w:jc w:val="cente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故障级别</w:t>
            </w:r>
          </w:p>
        </w:tc>
        <w:tc>
          <w:tcPr>
            <w:tcW w:w="953" w:type="pct"/>
            <w:tcBorders>
              <w:top w:val="single" w:color="auto" w:sz="4" w:space="0"/>
              <w:left w:val="single" w:color="auto" w:sz="4" w:space="0"/>
              <w:bottom w:val="single" w:color="auto" w:sz="4" w:space="0"/>
              <w:right w:val="single" w:color="auto" w:sz="4" w:space="0"/>
            </w:tcBorders>
            <w:shd w:val="clear" w:color="auto" w:fill="D9D9D9"/>
            <w:vAlign w:val="center"/>
          </w:tcPr>
          <w:p w14:paraId="6138634B">
            <w:pPr>
              <w:jc w:val="cente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资产类别</w:t>
            </w:r>
          </w:p>
        </w:tc>
        <w:tc>
          <w:tcPr>
            <w:tcW w:w="2229" w:type="pct"/>
            <w:tcBorders>
              <w:top w:val="single" w:color="auto" w:sz="4" w:space="0"/>
              <w:left w:val="single" w:color="auto" w:sz="4" w:space="0"/>
              <w:bottom w:val="single" w:color="auto" w:sz="4" w:space="0"/>
              <w:right w:val="single" w:color="auto" w:sz="4" w:space="0"/>
            </w:tcBorders>
            <w:shd w:val="clear" w:color="auto" w:fill="D9D9D9"/>
            <w:vAlign w:val="center"/>
          </w:tcPr>
          <w:p w14:paraId="4B46234A">
            <w:pPr>
              <w:jc w:val="cente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典型事件</w:t>
            </w:r>
          </w:p>
        </w:tc>
        <w:tc>
          <w:tcPr>
            <w:tcW w:w="389" w:type="pct"/>
            <w:tcBorders>
              <w:top w:val="single" w:color="auto" w:sz="4" w:space="0"/>
              <w:left w:val="single" w:color="auto" w:sz="4" w:space="0"/>
              <w:bottom w:val="single" w:color="auto" w:sz="4" w:space="0"/>
              <w:right w:val="single" w:color="auto" w:sz="4" w:space="0"/>
            </w:tcBorders>
            <w:shd w:val="clear" w:color="auto" w:fill="D9D9D9"/>
            <w:vAlign w:val="center"/>
          </w:tcPr>
          <w:p w14:paraId="5CC4BA87">
            <w:pPr>
              <w:jc w:val="cente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远程响应</w:t>
            </w:r>
          </w:p>
        </w:tc>
        <w:tc>
          <w:tcPr>
            <w:tcW w:w="714" w:type="pct"/>
            <w:tcBorders>
              <w:top w:val="single" w:color="auto" w:sz="4" w:space="0"/>
              <w:left w:val="single" w:color="auto" w:sz="4" w:space="0"/>
              <w:bottom w:val="single" w:color="auto" w:sz="4" w:space="0"/>
              <w:right w:val="single" w:color="auto" w:sz="4" w:space="0"/>
            </w:tcBorders>
            <w:shd w:val="clear" w:color="auto" w:fill="D9D9D9"/>
            <w:vAlign w:val="center"/>
          </w:tcPr>
          <w:p w14:paraId="0234B56C">
            <w:pPr>
              <w:jc w:val="cente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现场响应</w:t>
            </w:r>
          </w:p>
        </w:tc>
      </w:tr>
      <w:tr w14:paraId="3F645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713" w:type="pct"/>
            <w:vMerge w:val="restart"/>
            <w:tcBorders>
              <w:top w:val="single" w:color="auto" w:sz="4" w:space="0"/>
              <w:left w:val="single" w:color="auto" w:sz="4" w:space="0"/>
              <w:right w:val="single" w:color="auto" w:sz="4" w:space="0"/>
            </w:tcBorders>
            <w:vAlign w:val="center"/>
          </w:tcPr>
          <w:p w14:paraId="6E5AAD1C">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一级故障</w:t>
            </w:r>
          </w:p>
        </w:tc>
        <w:tc>
          <w:tcPr>
            <w:tcW w:w="953" w:type="pct"/>
            <w:tcBorders>
              <w:top w:val="single" w:color="auto" w:sz="4" w:space="0"/>
              <w:left w:val="single" w:color="auto" w:sz="4" w:space="0"/>
              <w:bottom w:val="single" w:color="auto" w:sz="4" w:space="0"/>
              <w:right w:val="single" w:color="auto" w:sz="4" w:space="0"/>
            </w:tcBorders>
            <w:vAlign w:val="center"/>
          </w:tcPr>
          <w:p w14:paraId="27AFEC5B">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机房基础设施设备</w:t>
            </w:r>
          </w:p>
        </w:tc>
        <w:tc>
          <w:tcPr>
            <w:tcW w:w="2229" w:type="pct"/>
            <w:tcBorders>
              <w:top w:val="single" w:color="auto" w:sz="4" w:space="0"/>
              <w:left w:val="single" w:color="auto" w:sz="4" w:space="0"/>
              <w:bottom w:val="single" w:color="auto" w:sz="4" w:space="0"/>
              <w:right w:val="single" w:color="auto" w:sz="4" w:space="0"/>
            </w:tcBorders>
            <w:vAlign w:val="center"/>
          </w:tcPr>
          <w:p w14:paraId="230B292A">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1、供配电柜、UPS故障导致机房断电；</w:t>
            </w:r>
          </w:p>
          <w:p w14:paraId="7E36FC62">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2、UPS计划外进入非正常运行状态（如旁路、逆变状态等）；</w:t>
            </w:r>
          </w:p>
          <w:p w14:paraId="1E7D2A6C">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3、UPS输出电源严重超出正常阈值；</w:t>
            </w:r>
          </w:p>
          <w:p w14:paraId="42D13D96">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4、精密空调制冷失效；</w:t>
            </w:r>
          </w:p>
          <w:p w14:paraId="703480DA">
            <w:pPr>
              <w:numPr>
                <w:ilvl w:val="0"/>
                <w:numId w:val="15"/>
              </w:num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机房漏水；</w:t>
            </w:r>
          </w:p>
          <w:p w14:paraId="29401179">
            <w:pPr>
              <w:numPr>
                <w:ilvl w:val="0"/>
                <w:numId w:val="15"/>
              </w:num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机房发生火灾、水灾等人为或自然灾害；</w:t>
            </w:r>
          </w:p>
          <w:p w14:paraId="19EB268D">
            <w:pPr>
              <w:rPr>
                <w:rFonts w:ascii="方正仿宋_GB2312" w:hAnsi="方正仿宋_GB2312" w:eastAsia="方正仿宋_GB2312" w:cs="方正仿宋_GB2312"/>
              </w:rPr>
            </w:pPr>
            <w:r>
              <w:rPr>
                <w:rFonts w:hint="eastAsia" w:ascii="方正仿宋_GB2312" w:hAnsi="方正仿宋_GB2312" w:eastAsia="方正仿宋_GB2312" w:cs="方正仿宋_GB2312"/>
                <w:kern w:val="0"/>
                <w:sz w:val="21"/>
                <w:szCs w:val="21"/>
              </w:rPr>
              <w:t>7、其他基础设施故障。</w:t>
            </w:r>
          </w:p>
        </w:tc>
        <w:tc>
          <w:tcPr>
            <w:tcW w:w="389" w:type="pct"/>
            <w:vMerge w:val="restart"/>
            <w:tcBorders>
              <w:top w:val="single" w:color="auto" w:sz="4" w:space="0"/>
              <w:left w:val="single" w:color="auto" w:sz="4" w:space="0"/>
              <w:right w:val="single" w:color="auto" w:sz="4" w:space="0"/>
            </w:tcBorders>
            <w:vAlign w:val="center"/>
          </w:tcPr>
          <w:p w14:paraId="6D32AFA9">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立即</w:t>
            </w:r>
          </w:p>
        </w:tc>
        <w:tc>
          <w:tcPr>
            <w:tcW w:w="714" w:type="pct"/>
            <w:vMerge w:val="restart"/>
            <w:tcBorders>
              <w:top w:val="single" w:color="auto" w:sz="4" w:space="0"/>
              <w:left w:val="single" w:color="auto" w:sz="4" w:space="0"/>
              <w:right w:val="single" w:color="auto" w:sz="4" w:space="0"/>
            </w:tcBorders>
            <w:vAlign w:val="center"/>
          </w:tcPr>
          <w:p w14:paraId="4C89C853">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 xml:space="preserve">2小时内到达现场 </w:t>
            </w:r>
          </w:p>
          <w:p w14:paraId="5CD70193">
            <w:pPr>
              <w:rPr>
                <w:rFonts w:ascii="方正仿宋_GB2312" w:hAnsi="方正仿宋_GB2312" w:eastAsia="方正仿宋_GB2312" w:cs="方正仿宋_GB2312"/>
                <w:kern w:val="0"/>
                <w:sz w:val="21"/>
                <w:szCs w:val="21"/>
              </w:rPr>
            </w:pPr>
          </w:p>
        </w:tc>
      </w:tr>
      <w:tr w14:paraId="2607F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713" w:type="pct"/>
            <w:vMerge w:val="continue"/>
            <w:tcBorders>
              <w:left w:val="single" w:color="auto" w:sz="4" w:space="0"/>
              <w:right w:val="single" w:color="auto" w:sz="4" w:space="0"/>
            </w:tcBorders>
            <w:vAlign w:val="center"/>
          </w:tcPr>
          <w:p w14:paraId="06F91C91">
            <w:pPr>
              <w:rPr>
                <w:rFonts w:ascii="方正仿宋_GB2312" w:hAnsi="方正仿宋_GB2312" w:eastAsia="方正仿宋_GB2312" w:cs="方正仿宋_GB2312"/>
                <w:kern w:val="0"/>
                <w:sz w:val="21"/>
                <w:szCs w:val="21"/>
              </w:rPr>
            </w:pPr>
          </w:p>
        </w:tc>
        <w:tc>
          <w:tcPr>
            <w:tcW w:w="953" w:type="pct"/>
            <w:tcBorders>
              <w:top w:val="single" w:color="auto" w:sz="4" w:space="0"/>
              <w:left w:val="single" w:color="auto" w:sz="4" w:space="0"/>
              <w:bottom w:val="single" w:color="auto" w:sz="4" w:space="0"/>
              <w:right w:val="single" w:color="auto" w:sz="4" w:space="0"/>
            </w:tcBorders>
            <w:vAlign w:val="center"/>
          </w:tcPr>
          <w:p w14:paraId="1DC98FBD">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服务器、存储</w:t>
            </w:r>
          </w:p>
        </w:tc>
        <w:tc>
          <w:tcPr>
            <w:tcW w:w="2229" w:type="pct"/>
            <w:tcBorders>
              <w:top w:val="single" w:color="auto" w:sz="4" w:space="0"/>
              <w:left w:val="single" w:color="auto" w:sz="4" w:space="0"/>
              <w:bottom w:val="single" w:color="auto" w:sz="4" w:space="0"/>
              <w:right w:val="single" w:color="auto" w:sz="4" w:space="0"/>
            </w:tcBorders>
            <w:vAlign w:val="center"/>
          </w:tcPr>
          <w:p w14:paraId="589C0DD1">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1、任何一台服务器、存储不可访问；</w:t>
            </w:r>
          </w:p>
          <w:p w14:paraId="75CAE1B1">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2、完整承载某个集群的刀箱关键部件失效至集群失效；</w:t>
            </w:r>
          </w:p>
          <w:p w14:paraId="03412A2E">
            <w:pPr>
              <w:pStyle w:val="48"/>
              <w:rPr>
                <w:rFonts w:ascii="方正仿宋_GB2312" w:hAnsi="方正仿宋_GB2312" w:eastAsia="方正仿宋_GB2312" w:cs="方正仿宋_GB2312"/>
              </w:rPr>
            </w:pPr>
            <w:r>
              <w:rPr>
                <w:rFonts w:hint="eastAsia" w:ascii="方正仿宋_GB2312" w:hAnsi="方正仿宋_GB2312" w:eastAsia="方正仿宋_GB2312" w:cs="方正仿宋_GB2312"/>
                <w:kern w:val="0"/>
                <w:sz w:val="21"/>
                <w:szCs w:val="21"/>
              </w:rPr>
              <w:t>3、其他服务器、存储故障。</w:t>
            </w:r>
          </w:p>
        </w:tc>
        <w:tc>
          <w:tcPr>
            <w:tcW w:w="389" w:type="pct"/>
            <w:vMerge w:val="continue"/>
            <w:tcBorders>
              <w:left w:val="single" w:color="auto" w:sz="4" w:space="0"/>
              <w:bottom w:val="single" w:color="auto" w:sz="4" w:space="0"/>
              <w:right w:val="single" w:color="auto" w:sz="4" w:space="0"/>
            </w:tcBorders>
            <w:vAlign w:val="center"/>
          </w:tcPr>
          <w:p w14:paraId="75FBE952">
            <w:pPr>
              <w:rPr>
                <w:rFonts w:ascii="方正仿宋_GB2312" w:hAnsi="方正仿宋_GB2312" w:eastAsia="方正仿宋_GB2312" w:cs="方正仿宋_GB2312"/>
                <w:kern w:val="0"/>
                <w:sz w:val="21"/>
                <w:szCs w:val="21"/>
              </w:rPr>
            </w:pPr>
          </w:p>
        </w:tc>
        <w:tc>
          <w:tcPr>
            <w:tcW w:w="714" w:type="pct"/>
            <w:vMerge w:val="continue"/>
            <w:tcBorders>
              <w:left w:val="single" w:color="auto" w:sz="4" w:space="0"/>
              <w:right w:val="single" w:color="auto" w:sz="4" w:space="0"/>
            </w:tcBorders>
            <w:vAlign w:val="center"/>
          </w:tcPr>
          <w:p w14:paraId="5C32DAFD">
            <w:pPr>
              <w:rPr>
                <w:rFonts w:ascii="方正仿宋_GB2312" w:hAnsi="方正仿宋_GB2312" w:eastAsia="方正仿宋_GB2312" w:cs="方正仿宋_GB2312"/>
                <w:kern w:val="0"/>
                <w:sz w:val="21"/>
                <w:szCs w:val="21"/>
              </w:rPr>
            </w:pPr>
          </w:p>
        </w:tc>
      </w:tr>
      <w:tr w14:paraId="41169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713" w:type="pct"/>
            <w:vMerge w:val="continue"/>
            <w:tcBorders>
              <w:left w:val="single" w:color="auto" w:sz="4" w:space="0"/>
              <w:bottom w:val="single" w:color="auto" w:sz="4" w:space="0"/>
              <w:right w:val="single" w:color="auto" w:sz="4" w:space="0"/>
            </w:tcBorders>
            <w:vAlign w:val="center"/>
          </w:tcPr>
          <w:p w14:paraId="19CA9FAB">
            <w:pPr>
              <w:rPr>
                <w:rFonts w:ascii="方正仿宋_GB2312" w:hAnsi="方正仿宋_GB2312" w:eastAsia="方正仿宋_GB2312" w:cs="方正仿宋_GB2312"/>
                <w:kern w:val="0"/>
                <w:sz w:val="21"/>
                <w:szCs w:val="21"/>
              </w:rPr>
            </w:pPr>
          </w:p>
        </w:tc>
        <w:tc>
          <w:tcPr>
            <w:tcW w:w="953" w:type="pct"/>
            <w:tcBorders>
              <w:top w:val="single" w:color="auto" w:sz="4" w:space="0"/>
              <w:left w:val="single" w:color="auto" w:sz="4" w:space="0"/>
              <w:bottom w:val="single" w:color="auto" w:sz="4" w:space="0"/>
              <w:right w:val="single" w:color="auto" w:sz="4" w:space="0"/>
            </w:tcBorders>
            <w:vAlign w:val="center"/>
          </w:tcPr>
          <w:p w14:paraId="0D5C16C0">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虚拟化、云桌面</w:t>
            </w:r>
          </w:p>
        </w:tc>
        <w:tc>
          <w:tcPr>
            <w:tcW w:w="2229" w:type="pct"/>
            <w:tcBorders>
              <w:top w:val="single" w:color="auto" w:sz="4" w:space="0"/>
              <w:left w:val="single" w:color="auto" w:sz="4" w:space="0"/>
              <w:bottom w:val="single" w:color="auto" w:sz="4" w:space="0"/>
              <w:right w:val="single" w:color="auto" w:sz="4" w:space="0"/>
            </w:tcBorders>
            <w:vAlign w:val="center"/>
          </w:tcPr>
          <w:p w14:paraId="20E17CFF">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1、虚拟化集群或云桌面集群整体失效；</w:t>
            </w:r>
          </w:p>
          <w:p w14:paraId="058513CA">
            <w:pPr>
              <w:rPr>
                <w:rFonts w:ascii="方正仿宋_GB2312" w:hAnsi="方正仿宋_GB2312" w:eastAsia="方正仿宋_GB2312" w:cs="方正仿宋_GB2312"/>
                <w:kern w:val="0"/>
                <w:sz w:val="21"/>
                <w:szCs w:val="21"/>
              </w:rPr>
            </w:pPr>
            <w:bookmarkStart w:id="89" w:name="_Toc170401497"/>
            <w:bookmarkStart w:id="90" w:name="_Toc30352"/>
            <w:bookmarkStart w:id="91" w:name="_Toc17168"/>
            <w:r>
              <w:rPr>
                <w:rFonts w:hint="eastAsia" w:ascii="方正仿宋_GB2312" w:hAnsi="方正仿宋_GB2312" w:eastAsia="方正仿宋_GB2312" w:cs="方正仿宋_GB2312"/>
                <w:kern w:val="0"/>
                <w:sz w:val="21"/>
                <w:szCs w:val="21"/>
              </w:rPr>
              <w:t>2、核心业务虚拟机所在虚拟化集群失效；</w:t>
            </w:r>
            <w:bookmarkEnd w:id="89"/>
            <w:bookmarkEnd w:id="90"/>
            <w:bookmarkEnd w:id="91"/>
          </w:p>
          <w:p w14:paraId="5D54D4FE">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3、10台及以上云桌面均无法使用；</w:t>
            </w:r>
          </w:p>
          <w:p w14:paraId="1A7BFF59">
            <w:pPr>
              <w:pStyle w:val="48"/>
              <w:rPr>
                <w:rFonts w:ascii="方正仿宋_GB2312" w:hAnsi="方正仿宋_GB2312" w:eastAsia="方正仿宋_GB2312" w:cs="方正仿宋_GB2312"/>
              </w:rPr>
            </w:pPr>
            <w:r>
              <w:rPr>
                <w:rFonts w:hint="eastAsia" w:ascii="方正仿宋_GB2312" w:hAnsi="方正仿宋_GB2312" w:eastAsia="方正仿宋_GB2312" w:cs="方正仿宋_GB2312"/>
                <w:kern w:val="0"/>
                <w:sz w:val="21"/>
                <w:szCs w:val="21"/>
              </w:rPr>
              <w:t>4、其他虚拟化、云桌面故障。</w:t>
            </w:r>
          </w:p>
        </w:tc>
        <w:tc>
          <w:tcPr>
            <w:tcW w:w="389" w:type="pct"/>
            <w:vMerge w:val="continue"/>
            <w:tcBorders>
              <w:top w:val="single" w:color="auto" w:sz="4" w:space="0"/>
              <w:left w:val="single" w:color="auto" w:sz="4" w:space="0"/>
              <w:bottom w:val="single" w:color="auto" w:sz="4" w:space="0"/>
              <w:right w:val="single" w:color="auto" w:sz="4" w:space="0"/>
            </w:tcBorders>
            <w:vAlign w:val="center"/>
          </w:tcPr>
          <w:p w14:paraId="21FFC277">
            <w:pPr>
              <w:rPr>
                <w:rFonts w:ascii="方正仿宋_GB2312" w:hAnsi="方正仿宋_GB2312" w:eastAsia="方正仿宋_GB2312" w:cs="方正仿宋_GB2312"/>
                <w:kern w:val="0"/>
                <w:sz w:val="21"/>
                <w:szCs w:val="21"/>
              </w:rPr>
            </w:pPr>
          </w:p>
        </w:tc>
        <w:tc>
          <w:tcPr>
            <w:tcW w:w="714" w:type="pct"/>
            <w:vMerge w:val="continue"/>
            <w:tcBorders>
              <w:left w:val="single" w:color="auto" w:sz="4" w:space="0"/>
              <w:bottom w:val="single" w:color="auto" w:sz="4" w:space="0"/>
              <w:right w:val="single" w:color="auto" w:sz="4" w:space="0"/>
            </w:tcBorders>
            <w:vAlign w:val="center"/>
          </w:tcPr>
          <w:p w14:paraId="6BD40D7E">
            <w:pPr>
              <w:rPr>
                <w:rFonts w:ascii="方正仿宋_GB2312" w:hAnsi="方正仿宋_GB2312" w:eastAsia="方正仿宋_GB2312" w:cs="方正仿宋_GB2312"/>
                <w:kern w:val="0"/>
                <w:sz w:val="21"/>
                <w:szCs w:val="21"/>
              </w:rPr>
            </w:pPr>
          </w:p>
        </w:tc>
      </w:tr>
      <w:tr w14:paraId="58CEE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713" w:type="pct"/>
            <w:vMerge w:val="restart"/>
            <w:tcBorders>
              <w:top w:val="single" w:color="auto" w:sz="4" w:space="0"/>
              <w:left w:val="single" w:color="auto" w:sz="4" w:space="0"/>
              <w:right w:val="single" w:color="auto" w:sz="4" w:space="0"/>
            </w:tcBorders>
            <w:vAlign w:val="center"/>
          </w:tcPr>
          <w:p w14:paraId="1AF0DE65">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二级故障</w:t>
            </w:r>
          </w:p>
        </w:tc>
        <w:tc>
          <w:tcPr>
            <w:tcW w:w="953" w:type="pct"/>
            <w:tcBorders>
              <w:top w:val="single" w:color="auto" w:sz="4" w:space="0"/>
              <w:left w:val="single" w:color="auto" w:sz="4" w:space="0"/>
              <w:bottom w:val="single" w:color="auto" w:sz="4" w:space="0"/>
              <w:right w:val="single" w:color="auto" w:sz="4" w:space="0"/>
            </w:tcBorders>
            <w:vAlign w:val="center"/>
          </w:tcPr>
          <w:p w14:paraId="25908E14">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机房基础设施设备</w:t>
            </w:r>
          </w:p>
        </w:tc>
        <w:tc>
          <w:tcPr>
            <w:tcW w:w="2229" w:type="pct"/>
            <w:tcBorders>
              <w:top w:val="single" w:color="auto" w:sz="4" w:space="0"/>
              <w:left w:val="single" w:color="auto" w:sz="4" w:space="0"/>
              <w:bottom w:val="single" w:color="auto" w:sz="4" w:space="0"/>
              <w:right w:val="single" w:color="auto" w:sz="4" w:space="0"/>
            </w:tcBorders>
            <w:vAlign w:val="center"/>
          </w:tcPr>
          <w:p w14:paraId="35A75063">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1、单台空调制冷失效；</w:t>
            </w:r>
          </w:p>
          <w:p w14:paraId="6EC3A580">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2、机房湿度超出正常范围；</w:t>
            </w:r>
          </w:p>
          <w:p w14:paraId="62B120E6">
            <w:pPr>
              <w:pStyle w:val="48"/>
              <w:rPr>
                <w:rFonts w:ascii="方正仿宋_GB2312" w:hAnsi="方正仿宋_GB2312" w:eastAsia="方正仿宋_GB2312" w:cs="方正仿宋_GB2312"/>
              </w:rPr>
            </w:pPr>
            <w:r>
              <w:rPr>
                <w:rFonts w:hint="eastAsia" w:ascii="方正仿宋_GB2312" w:hAnsi="方正仿宋_GB2312" w:eastAsia="方正仿宋_GB2312" w:cs="方正仿宋_GB2312"/>
                <w:kern w:val="0"/>
                <w:sz w:val="21"/>
                <w:szCs w:val="21"/>
              </w:rPr>
              <w:t>3、其他基础设施故障。</w:t>
            </w:r>
          </w:p>
        </w:tc>
        <w:tc>
          <w:tcPr>
            <w:tcW w:w="389" w:type="pct"/>
            <w:vMerge w:val="restart"/>
            <w:tcBorders>
              <w:top w:val="single" w:color="auto" w:sz="4" w:space="0"/>
              <w:left w:val="single" w:color="auto" w:sz="4" w:space="0"/>
              <w:right w:val="single" w:color="auto" w:sz="4" w:space="0"/>
            </w:tcBorders>
            <w:vAlign w:val="center"/>
          </w:tcPr>
          <w:p w14:paraId="40480C12">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立即</w:t>
            </w:r>
          </w:p>
        </w:tc>
        <w:tc>
          <w:tcPr>
            <w:tcW w:w="714" w:type="pct"/>
            <w:vMerge w:val="restart"/>
            <w:tcBorders>
              <w:top w:val="single" w:color="auto" w:sz="4" w:space="0"/>
              <w:left w:val="single" w:color="auto" w:sz="4" w:space="0"/>
              <w:right w:val="single" w:color="auto" w:sz="4" w:space="0"/>
            </w:tcBorders>
            <w:vAlign w:val="center"/>
          </w:tcPr>
          <w:p w14:paraId="2703D353">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 xml:space="preserve">6小时内 </w:t>
            </w:r>
          </w:p>
        </w:tc>
      </w:tr>
      <w:tr w14:paraId="0E528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13" w:type="pct"/>
            <w:vMerge w:val="continue"/>
            <w:tcBorders>
              <w:left w:val="single" w:color="auto" w:sz="4" w:space="0"/>
              <w:right w:val="single" w:color="auto" w:sz="4" w:space="0"/>
            </w:tcBorders>
            <w:vAlign w:val="center"/>
          </w:tcPr>
          <w:p w14:paraId="148A62C3">
            <w:pPr>
              <w:rPr>
                <w:rFonts w:ascii="方正仿宋_GB2312" w:hAnsi="方正仿宋_GB2312" w:eastAsia="方正仿宋_GB2312" w:cs="方正仿宋_GB2312"/>
                <w:kern w:val="0"/>
                <w:sz w:val="21"/>
                <w:szCs w:val="21"/>
              </w:rPr>
            </w:pPr>
          </w:p>
        </w:tc>
        <w:tc>
          <w:tcPr>
            <w:tcW w:w="953" w:type="pct"/>
            <w:tcBorders>
              <w:top w:val="single" w:color="auto" w:sz="4" w:space="0"/>
              <w:left w:val="single" w:color="auto" w:sz="4" w:space="0"/>
              <w:bottom w:val="single" w:color="auto" w:sz="4" w:space="0"/>
              <w:right w:val="single" w:color="auto" w:sz="4" w:space="0"/>
            </w:tcBorders>
            <w:vAlign w:val="center"/>
          </w:tcPr>
          <w:p w14:paraId="1BFB8485">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服务器、存储</w:t>
            </w:r>
          </w:p>
        </w:tc>
        <w:tc>
          <w:tcPr>
            <w:tcW w:w="2229" w:type="pct"/>
            <w:tcBorders>
              <w:top w:val="single" w:color="auto" w:sz="4" w:space="0"/>
              <w:left w:val="single" w:color="auto" w:sz="4" w:space="0"/>
              <w:bottom w:val="single" w:color="auto" w:sz="4" w:space="0"/>
              <w:right w:val="single" w:color="auto" w:sz="4" w:space="0"/>
            </w:tcBorders>
            <w:vAlign w:val="center"/>
          </w:tcPr>
          <w:p w14:paraId="1B17A634">
            <w:pPr>
              <w:numPr>
                <w:ilvl w:val="0"/>
                <w:numId w:val="16"/>
              </w:num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存储单个LUN无法正常访问；</w:t>
            </w:r>
          </w:p>
          <w:p w14:paraId="754FE218">
            <w:pPr>
              <w:pStyle w:val="48"/>
              <w:rPr>
                <w:rFonts w:ascii="方正仿宋_GB2312" w:hAnsi="方正仿宋_GB2312" w:eastAsia="方正仿宋_GB2312" w:cs="方正仿宋_GB2312"/>
              </w:rPr>
            </w:pPr>
            <w:r>
              <w:rPr>
                <w:rFonts w:hint="eastAsia" w:ascii="方正仿宋_GB2312" w:hAnsi="方正仿宋_GB2312" w:eastAsia="方正仿宋_GB2312" w:cs="方正仿宋_GB2312"/>
                <w:kern w:val="0"/>
                <w:sz w:val="21"/>
                <w:szCs w:val="21"/>
              </w:rPr>
              <w:t>2、其他服务器、存储故障。</w:t>
            </w:r>
          </w:p>
        </w:tc>
        <w:tc>
          <w:tcPr>
            <w:tcW w:w="389" w:type="pct"/>
            <w:vMerge w:val="continue"/>
            <w:tcBorders>
              <w:left w:val="single" w:color="auto" w:sz="4" w:space="0"/>
              <w:right w:val="single" w:color="auto" w:sz="4" w:space="0"/>
            </w:tcBorders>
            <w:vAlign w:val="center"/>
          </w:tcPr>
          <w:p w14:paraId="14A19E52">
            <w:pPr>
              <w:rPr>
                <w:rFonts w:ascii="方正仿宋_GB2312" w:hAnsi="方正仿宋_GB2312" w:eastAsia="方正仿宋_GB2312" w:cs="方正仿宋_GB2312"/>
                <w:kern w:val="0"/>
                <w:sz w:val="21"/>
                <w:szCs w:val="21"/>
              </w:rPr>
            </w:pPr>
          </w:p>
        </w:tc>
        <w:tc>
          <w:tcPr>
            <w:tcW w:w="714" w:type="pct"/>
            <w:vMerge w:val="continue"/>
            <w:tcBorders>
              <w:left w:val="single" w:color="auto" w:sz="4" w:space="0"/>
              <w:right w:val="single" w:color="auto" w:sz="4" w:space="0"/>
            </w:tcBorders>
            <w:vAlign w:val="center"/>
          </w:tcPr>
          <w:p w14:paraId="17435CF9">
            <w:pPr>
              <w:rPr>
                <w:rFonts w:ascii="方正仿宋_GB2312" w:hAnsi="方正仿宋_GB2312" w:eastAsia="方正仿宋_GB2312" w:cs="方正仿宋_GB2312"/>
                <w:kern w:val="0"/>
                <w:sz w:val="21"/>
                <w:szCs w:val="21"/>
              </w:rPr>
            </w:pPr>
          </w:p>
        </w:tc>
      </w:tr>
      <w:tr w14:paraId="2A5BB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3" w:type="pct"/>
            <w:vMerge w:val="continue"/>
            <w:tcBorders>
              <w:left w:val="single" w:color="auto" w:sz="4" w:space="0"/>
              <w:bottom w:val="single" w:color="auto" w:sz="4" w:space="0"/>
              <w:right w:val="single" w:color="auto" w:sz="4" w:space="0"/>
            </w:tcBorders>
            <w:vAlign w:val="center"/>
          </w:tcPr>
          <w:p w14:paraId="0EA7F274">
            <w:pPr>
              <w:rPr>
                <w:rFonts w:ascii="方正仿宋_GB2312" w:hAnsi="方正仿宋_GB2312" w:eastAsia="方正仿宋_GB2312" w:cs="方正仿宋_GB2312"/>
                <w:kern w:val="0"/>
                <w:sz w:val="21"/>
                <w:szCs w:val="21"/>
              </w:rPr>
            </w:pPr>
          </w:p>
        </w:tc>
        <w:tc>
          <w:tcPr>
            <w:tcW w:w="953" w:type="pct"/>
            <w:tcBorders>
              <w:top w:val="single" w:color="auto" w:sz="4" w:space="0"/>
              <w:left w:val="single" w:color="auto" w:sz="4" w:space="0"/>
              <w:bottom w:val="single" w:color="auto" w:sz="4" w:space="0"/>
              <w:right w:val="single" w:color="auto" w:sz="4" w:space="0"/>
            </w:tcBorders>
            <w:vAlign w:val="center"/>
          </w:tcPr>
          <w:p w14:paraId="5C0CFAE5">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虚拟化、云桌面</w:t>
            </w:r>
          </w:p>
        </w:tc>
        <w:tc>
          <w:tcPr>
            <w:tcW w:w="2229" w:type="pct"/>
            <w:tcBorders>
              <w:top w:val="single" w:color="auto" w:sz="4" w:space="0"/>
              <w:left w:val="single" w:color="auto" w:sz="4" w:space="0"/>
              <w:bottom w:val="single" w:color="auto" w:sz="4" w:space="0"/>
              <w:right w:val="single" w:color="auto" w:sz="4" w:space="0"/>
            </w:tcBorders>
            <w:vAlign w:val="center"/>
          </w:tcPr>
          <w:p w14:paraId="79020A37">
            <w:pPr>
              <w:numPr>
                <w:ilvl w:val="0"/>
                <w:numId w:val="17"/>
              </w:num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一般业务虚拟机所在虚拟化集群失效；</w:t>
            </w:r>
          </w:p>
          <w:p w14:paraId="5E4ED6D1">
            <w:pPr>
              <w:numPr>
                <w:ilvl w:val="0"/>
                <w:numId w:val="17"/>
              </w:num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1-10台云桌面均无法使用；</w:t>
            </w:r>
          </w:p>
          <w:p w14:paraId="1193ED11">
            <w:pPr>
              <w:pStyle w:val="48"/>
              <w:rPr>
                <w:rFonts w:ascii="方正仿宋_GB2312" w:hAnsi="方正仿宋_GB2312" w:eastAsia="方正仿宋_GB2312" w:cs="方正仿宋_GB2312"/>
              </w:rPr>
            </w:pPr>
            <w:r>
              <w:rPr>
                <w:rFonts w:hint="eastAsia" w:ascii="方正仿宋_GB2312" w:hAnsi="方正仿宋_GB2312" w:eastAsia="方正仿宋_GB2312" w:cs="方正仿宋_GB2312"/>
                <w:kern w:val="0"/>
                <w:sz w:val="21"/>
                <w:szCs w:val="21"/>
              </w:rPr>
              <w:t>3、其他虚拟化、云桌面故障。</w:t>
            </w:r>
          </w:p>
        </w:tc>
        <w:tc>
          <w:tcPr>
            <w:tcW w:w="389" w:type="pct"/>
            <w:vMerge w:val="continue"/>
            <w:tcBorders>
              <w:left w:val="single" w:color="auto" w:sz="4" w:space="0"/>
              <w:bottom w:val="single" w:color="auto" w:sz="4" w:space="0"/>
              <w:right w:val="single" w:color="auto" w:sz="4" w:space="0"/>
            </w:tcBorders>
            <w:vAlign w:val="center"/>
          </w:tcPr>
          <w:p w14:paraId="72FA502F">
            <w:pPr>
              <w:rPr>
                <w:rFonts w:ascii="方正仿宋_GB2312" w:hAnsi="方正仿宋_GB2312" w:eastAsia="方正仿宋_GB2312" w:cs="方正仿宋_GB2312"/>
                <w:kern w:val="0"/>
                <w:sz w:val="21"/>
                <w:szCs w:val="21"/>
              </w:rPr>
            </w:pPr>
          </w:p>
        </w:tc>
        <w:tc>
          <w:tcPr>
            <w:tcW w:w="714" w:type="pct"/>
            <w:vMerge w:val="continue"/>
            <w:tcBorders>
              <w:left w:val="single" w:color="auto" w:sz="4" w:space="0"/>
              <w:bottom w:val="single" w:color="auto" w:sz="4" w:space="0"/>
              <w:right w:val="single" w:color="auto" w:sz="4" w:space="0"/>
            </w:tcBorders>
            <w:vAlign w:val="center"/>
          </w:tcPr>
          <w:p w14:paraId="07E2FEF5">
            <w:pPr>
              <w:rPr>
                <w:rFonts w:ascii="方正仿宋_GB2312" w:hAnsi="方正仿宋_GB2312" w:eastAsia="方正仿宋_GB2312" w:cs="方正仿宋_GB2312"/>
                <w:kern w:val="0"/>
                <w:sz w:val="21"/>
                <w:szCs w:val="21"/>
              </w:rPr>
            </w:pPr>
          </w:p>
        </w:tc>
      </w:tr>
      <w:tr w14:paraId="7652C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3" w:type="pct"/>
            <w:vMerge w:val="restart"/>
            <w:tcBorders>
              <w:top w:val="single" w:color="auto" w:sz="4" w:space="0"/>
              <w:left w:val="single" w:color="auto" w:sz="4" w:space="0"/>
              <w:right w:val="single" w:color="auto" w:sz="4" w:space="0"/>
            </w:tcBorders>
            <w:vAlign w:val="center"/>
          </w:tcPr>
          <w:p w14:paraId="1B4BE7D3">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三级故障</w:t>
            </w:r>
          </w:p>
        </w:tc>
        <w:tc>
          <w:tcPr>
            <w:tcW w:w="953" w:type="pct"/>
            <w:tcBorders>
              <w:top w:val="single" w:color="auto" w:sz="4" w:space="0"/>
              <w:left w:val="single" w:color="auto" w:sz="4" w:space="0"/>
              <w:bottom w:val="single" w:color="auto" w:sz="4" w:space="0"/>
              <w:right w:val="single" w:color="auto" w:sz="4" w:space="0"/>
            </w:tcBorders>
            <w:vAlign w:val="center"/>
          </w:tcPr>
          <w:p w14:paraId="4A09393B">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机房基础设施设备</w:t>
            </w:r>
          </w:p>
        </w:tc>
        <w:tc>
          <w:tcPr>
            <w:tcW w:w="2229" w:type="pct"/>
            <w:tcBorders>
              <w:top w:val="single" w:color="auto" w:sz="4" w:space="0"/>
              <w:left w:val="single" w:color="auto" w:sz="4" w:space="0"/>
              <w:bottom w:val="single" w:color="auto" w:sz="4" w:space="0"/>
              <w:right w:val="single" w:color="auto" w:sz="4" w:space="0"/>
            </w:tcBorders>
            <w:vAlign w:val="center"/>
          </w:tcPr>
          <w:p w14:paraId="5EE57362">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1、动环监控系统故障；</w:t>
            </w:r>
          </w:p>
          <w:p w14:paraId="23886679">
            <w:pPr>
              <w:rPr>
                <w:rFonts w:ascii="方正仿宋_GB2312" w:hAnsi="方正仿宋_GB2312" w:eastAsia="方正仿宋_GB2312" w:cs="方正仿宋_GB2312"/>
                <w:kern w:val="0"/>
                <w:sz w:val="21"/>
                <w:szCs w:val="21"/>
              </w:rPr>
            </w:pPr>
            <w:bookmarkStart w:id="92" w:name="_Toc170401498"/>
            <w:bookmarkStart w:id="93" w:name="_Toc24748"/>
            <w:bookmarkStart w:id="94" w:name="_Toc8626"/>
            <w:r>
              <w:rPr>
                <w:rFonts w:hint="eastAsia" w:ascii="方正仿宋_GB2312" w:hAnsi="方正仿宋_GB2312" w:eastAsia="方正仿宋_GB2312" w:cs="方正仿宋_GB2312"/>
                <w:kern w:val="0"/>
                <w:sz w:val="21"/>
                <w:szCs w:val="21"/>
              </w:rPr>
              <w:t>2、空调过滤网告警</w:t>
            </w:r>
            <w:bookmarkEnd w:id="92"/>
            <w:r>
              <w:rPr>
                <w:rFonts w:hint="eastAsia" w:ascii="方正仿宋_GB2312" w:hAnsi="方正仿宋_GB2312" w:eastAsia="方正仿宋_GB2312" w:cs="方正仿宋_GB2312"/>
                <w:kern w:val="0"/>
                <w:sz w:val="21"/>
                <w:szCs w:val="21"/>
              </w:rPr>
              <w:t>；</w:t>
            </w:r>
            <w:bookmarkEnd w:id="93"/>
            <w:bookmarkEnd w:id="94"/>
          </w:p>
          <w:p w14:paraId="42CFEAB3">
            <w:pPr>
              <w:rPr>
                <w:rFonts w:ascii="方正仿宋_GB2312" w:hAnsi="方正仿宋_GB2312" w:eastAsia="方正仿宋_GB2312" w:cs="方正仿宋_GB2312"/>
              </w:rPr>
            </w:pPr>
            <w:r>
              <w:rPr>
                <w:rFonts w:hint="eastAsia" w:ascii="方正仿宋_GB2312" w:hAnsi="方正仿宋_GB2312" w:eastAsia="方正仿宋_GB2312" w:cs="方正仿宋_GB2312"/>
                <w:kern w:val="0"/>
                <w:sz w:val="21"/>
                <w:szCs w:val="21"/>
              </w:rPr>
              <w:t>3、其他基础设施故障。</w:t>
            </w:r>
          </w:p>
        </w:tc>
        <w:tc>
          <w:tcPr>
            <w:tcW w:w="389" w:type="pct"/>
            <w:vMerge w:val="restart"/>
            <w:tcBorders>
              <w:top w:val="single" w:color="auto" w:sz="4" w:space="0"/>
              <w:left w:val="single" w:color="auto" w:sz="4" w:space="0"/>
              <w:right w:val="single" w:color="auto" w:sz="4" w:space="0"/>
            </w:tcBorders>
            <w:vAlign w:val="center"/>
          </w:tcPr>
          <w:p w14:paraId="3D6BBE74">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立即</w:t>
            </w:r>
          </w:p>
        </w:tc>
        <w:tc>
          <w:tcPr>
            <w:tcW w:w="714" w:type="pct"/>
            <w:vMerge w:val="restart"/>
            <w:tcBorders>
              <w:top w:val="single" w:color="auto" w:sz="4" w:space="0"/>
              <w:left w:val="single" w:color="auto" w:sz="4" w:space="0"/>
              <w:right w:val="single" w:color="auto" w:sz="4" w:space="0"/>
            </w:tcBorders>
            <w:vAlign w:val="center"/>
          </w:tcPr>
          <w:p w14:paraId="6976316B">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24小时内</w:t>
            </w:r>
          </w:p>
        </w:tc>
      </w:tr>
      <w:tr w14:paraId="2179C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3" w:type="pct"/>
            <w:vMerge w:val="continue"/>
            <w:tcBorders>
              <w:left w:val="single" w:color="auto" w:sz="4" w:space="0"/>
              <w:right w:val="single" w:color="auto" w:sz="4" w:space="0"/>
            </w:tcBorders>
            <w:vAlign w:val="center"/>
          </w:tcPr>
          <w:p w14:paraId="60E0401C">
            <w:pPr>
              <w:rPr>
                <w:rFonts w:ascii="方正仿宋_GB2312" w:hAnsi="方正仿宋_GB2312" w:eastAsia="方正仿宋_GB2312" w:cs="方正仿宋_GB2312"/>
                <w:kern w:val="0"/>
                <w:sz w:val="21"/>
                <w:szCs w:val="21"/>
              </w:rPr>
            </w:pPr>
          </w:p>
        </w:tc>
        <w:tc>
          <w:tcPr>
            <w:tcW w:w="953" w:type="pct"/>
            <w:tcBorders>
              <w:top w:val="single" w:color="auto" w:sz="4" w:space="0"/>
              <w:left w:val="single" w:color="auto" w:sz="4" w:space="0"/>
              <w:bottom w:val="single" w:color="auto" w:sz="4" w:space="0"/>
              <w:right w:val="single" w:color="auto" w:sz="4" w:space="0"/>
            </w:tcBorders>
            <w:vAlign w:val="center"/>
          </w:tcPr>
          <w:p w14:paraId="160860B2">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服务器、存储</w:t>
            </w:r>
          </w:p>
        </w:tc>
        <w:tc>
          <w:tcPr>
            <w:tcW w:w="2229" w:type="pct"/>
            <w:tcBorders>
              <w:top w:val="single" w:color="auto" w:sz="4" w:space="0"/>
              <w:left w:val="single" w:color="auto" w:sz="4" w:space="0"/>
              <w:bottom w:val="single" w:color="auto" w:sz="4" w:space="0"/>
              <w:right w:val="single" w:color="auto" w:sz="4" w:space="0"/>
            </w:tcBorders>
            <w:vAlign w:val="center"/>
          </w:tcPr>
          <w:p w14:paraId="5A723D11">
            <w:pPr>
              <w:rPr>
                <w:rFonts w:ascii="方正仿宋_GB2312" w:hAnsi="方正仿宋_GB2312" w:eastAsia="方正仿宋_GB2312" w:cs="方正仿宋_GB2312"/>
                <w:kern w:val="0"/>
                <w:sz w:val="21"/>
                <w:szCs w:val="21"/>
              </w:rPr>
            </w:pPr>
            <w:bookmarkStart w:id="95" w:name="_Toc170401499"/>
            <w:bookmarkStart w:id="96" w:name="_Toc26288"/>
            <w:bookmarkStart w:id="97" w:name="_Toc26773"/>
            <w:r>
              <w:rPr>
                <w:rFonts w:hint="eastAsia" w:ascii="方正仿宋_GB2312" w:hAnsi="方正仿宋_GB2312" w:eastAsia="方正仿宋_GB2312" w:cs="方正仿宋_GB2312"/>
                <w:kern w:val="0"/>
                <w:sz w:val="21"/>
                <w:szCs w:val="21"/>
              </w:rPr>
              <w:t>1、单台刀片故障；</w:t>
            </w:r>
            <w:bookmarkEnd w:id="95"/>
            <w:bookmarkEnd w:id="96"/>
            <w:bookmarkEnd w:id="97"/>
          </w:p>
          <w:p w14:paraId="6B9D9C0D">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2、刀片或存储单块硬盘故障；</w:t>
            </w:r>
          </w:p>
          <w:p w14:paraId="187887A0">
            <w:pPr>
              <w:rPr>
                <w:rFonts w:ascii="方正仿宋_GB2312" w:hAnsi="方正仿宋_GB2312" w:eastAsia="方正仿宋_GB2312" w:cs="方正仿宋_GB2312"/>
                <w:kern w:val="0"/>
                <w:sz w:val="21"/>
                <w:szCs w:val="21"/>
              </w:rPr>
            </w:pPr>
            <w:bookmarkStart w:id="98" w:name="_Toc170401500"/>
            <w:bookmarkStart w:id="99" w:name="_Toc1486"/>
            <w:bookmarkStart w:id="100" w:name="_Toc10676"/>
            <w:r>
              <w:rPr>
                <w:rFonts w:hint="eastAsia" w:ascii="方正仿宋_GB2312" w:hAnsi="方正仿宋_GB2312" w:eastAsia="方正仿宋_GB2312" w:cs="方正仿宋_GB2312"/>
                <w:kern w:val="0"/>
                <w:sz w:val="21"/>
                <w:szCs w:val="21"/>
              </w:rPr>
              <w:t>3、存储冗余链路丢失</w:t>
            </w:r>
            <w:bookmarkEnd w:id="98"/>
            <w:r>
              <w:rPr>
                <w:rFonts w:hint="eastAsia" w:ascii="方正仿宋_GB2312" w:hAnsi="方正仿宋_GB2312" w:eastAsia="方正仿宋_GB2312" w:cs="方正仿宋_GB2312"/>
                <w:kern w:val="0"/>
                <w:sz w:val="21"/>
                <w:szCs w:val="21"/>
              </w:rPr>
              <w:t>；</w:t>
            </w:r>
            <w:bookmarkEnd w:id="99"/>
            <w:bookmarkEnd w:id="100"/>
          </w:p>
          <w:p w14:paraId="62F7C3FD">
            <w:pPr>
              <w:rPr>
                <w:rFonts w:ascii="方正仿宋_GB2312" w:hAnsi="方正仿宋_GB2312" w:eastAsia="方正仿宋_GB2312" w:cs="方正仿宋_GB2312"/>
              </w:rPr>
            </w:pPr>
            <w:r>
              <w:rPr>
                <w:rFonts w:hint="eastAsia" w:ascii="方正仿宋_GB2312" w:hAnsi="方正仿宋_GB2312" w:eastAsia="方正仿宋_GB2312" w:cs="方正仿宋_GB2312"/>
                <w:kern w:val="0"/>
                <w:sz w:val="21"/>
                <w:szCs w:val="21"/>
              </w:rPr>
              <w:t>4、其他服务器、存储故障。</w:t>
            </w:r>
          </w:p>
        </w:tc>
        <w:tc>
          <w:tcPr>
            <w:tcW w:w="389" w:type="pct"/>
            <w:vMerge w:val="continue"/>
            <w:tcBorders>
              <w:left w:val="single" w:color="auto" w:sz="4" w:space="0"/>
              <w:right w:val="single" w:color="auto" w:sz="4" w:space="0"/>
            </w:tcBorders>
            <w:vAlign w:val="center"/>
          </w:tcPr>
          <w:p w14:paraId="5626A9F5">
            <w:pPr>
              <w:rPr>
                <w:rFonts w:ascii="方正仿宋_GB2312" w:hAnsi="方正仿宋_GB2312" w:eastAsia="方正仿宋_GB2312" w:cs="方正仿宋_GB2312"/>
                <w:kern w:val="0"/>
                <w:sz w:val="21"/>
                <w:szCs w:val="21"/>
              </w:rPr>
            </w:pPr>
          </w:p>
        </w:tc>
        <w:tc>
          <w:tcPr>
            <w:tcW w:w="714" w:type="pct"/>
            <w:vMerge w:val="continue"/>
            <w:tcBorders>
              <w:left w:val="single" w:color="auto" w:sz="4" w:space="0"/>
              <w:right w:val="single" w:color="auto" w:sz="4" w:space="0"/>
            </w:tcBorders>
            <w:vAlign w:val="center"/>
          </w:tcPr>
          <w:p w14:paraId="24530F2C">
            <w:pPr>
              <w:rPr>
                <w:rFonts w:ascii="方正仿宋_GB2312" w:hAnsi="方正仿宋_GB2312" w:eastAsia="方正仿宋_GB2312" w:cs="方正仿宋_GB2312"/>
                <w:kern w:val="0"/>
                <w:sz w:val="21"/>
                <w:szCs w:val="21"/>
              </w:rPr>
            </w:pPr>
          </w:p>
        </w:tc>
      </w:tr>
      <w:tr w14:paraId="15B84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3" w:type="pct"/>
            <w:vMerge w:val="continue"/>
            <w:tcBorders>
              <w:left w:val="single" w:color="auto" w:sz="4" w:space="0"/>
              <w:bottom w:val="single" w:color="auto" w:sz="4" w:space="0"/>
              <w:right w:val="single" w:color="auto" w:sz="4" w:space="0"/>
            </w:tcBorders>
            <w:vAlign w:val="center"/>
          </w:tcPr>
          <w:p w14:paraId="5797DA83">
            <w:pPr>
              <w:rPr>
                <w:rFonts w:ascii="方正仿宋_GB2312" w:hAnsi="方正仿宋_GB2312" w:eastAsia="方正仿宋_GB2312" w:cs="方正仿宋_GB2312"/>
                <w:kern w:val="0"/>
                <w:sz w:val="21"/>
                <w:szCs w:val="21"/>
              </w:rPr>
            </w:pPr>
          </w:p>
        </w:tc>
        <w:tc>
          <w:tcPr>
            <w:tcW w:w="953" w:type="pct"/>
            <w:tcBorders>
              <w:top w:val="single" w:color="auto" w:sz="4" w:space="0"/>
              <w:left w:val="single" w:color="auto" w:sz="4" w:space="0"/>
              <w:bottom w:val="single" w:color="auto" w:sz="4" w:space="0"/>
              <w:right w:val="single" w:color="auto" w:sz="4" w:space="0"/>
            </w:tcBorders>
            <w:vAlign w:val="center"/>
          </w:tcPr>
          <w:p w14:paraId="77A6AD5A">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虚拟化、云桌面</w:t>
            </w:r>
          </w:p>
        </w:tc>
        <w:tc>
          <w:tcPr>
            <w:tcW w:w="2229" w:type="pct"/>
            <w:tcBorders>
              <w:top w:val="single" w:color="auto" w:sz="4" w:space="0"/>
              <w:left w:val="single" w:color="auto" w:sz="4" w:space="0"/>
              <w:bottom w:val="single" w:color="auto" w:sz="4" w:space="0"/>
              <w:right w:val="single" w:color="auto" w:sz="4" w:space="0"/>
            </w:tcBorders>
            <w:vAlign w:val="center"/>
          </w:tcPr>
          <w:p w14:paraId="505546C3">
            <w:pPr>
              <w:numPr>
                <w:ilvl w:val="0"/>
                <w:numId w:val="18"/>
              </w:num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bCs/>
                <w:kern w:val="0"/>
                <w:sz w:val="21"/>
                <w:szCs w:val="21"/>
              </w:rPr>
              <w:t>虚拟化集群一般告警问题；</w:t>
            </w:r>
          </w:p>
          <w:p w14:paraId="7288846C">
            <w:pPr>
              <w:numPr>
                <w:ilvl w:val="0"/>
                <w:numId w:val="18"/>
              </w:num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单个教室的极域软件某些功能无法正常工作，云桌面使用问题；</w:t>
            </w:r>
          </w:p>
          <w:p w14:paraId="7A4D1E6A">
            <w:pPr>
              <w:pStyle w:val="48"/>
              <w:rPr>
                <w:rFonts w:ascii="方正仿宋_GB2312" w:hAnsi="方正仿宋_GB2312" w:eastAsia="方正仿宋_GB2312" w:cs="方正仿宋_GB2312"/>
              </w:rPr>
            </w:pPr>
            <w:r>
              <w:rPr>
                <w:rFonts w:hint="eastAsia" w:ascii="方正仿宋_GB2312" w:hAnsi="方正仿宋_GB2312" w:eastAsia="方正仿宋_GB2312" w:cs="方正仿宋_GB2312"/>
                <w:kern w:val="0"/>
                <w:sz w:val="21"/>
                <w:szCs w:val="21"/>
              </w:rPr>
              <w:t>3、其他虚拟化、云桌面故障。</w:t>
            </w:r>
          </w:p>
        </w:tc>
        <w:tc>
          <w:tcPr>
            <w:tcW w:w="389" w:type="pct"/>
            <w:vMerge w:val="continue"/>
            <w:tcBorders>
              <w:left w:val="single" w:color="auto" w:sz="4" w:space="0"/>
              <w:bottom w:val="single" w:color="auto" w:sz="4" w:space="0"/>
              <w:right w:val="single" w:color="auto" w:sz="4" w:space="0"/>
            </w:tcBorders>
            <w:vAlign w:val="center"/>
          </w:tcPr>
          <w:p w14:paraId="7B94BA05">
            <w:pPr>
              <w:rPr>
                <w:rFonts w:ascii="方正仿宋_GB2312" w:hAnsi="方正仿宋_GB2312" w:eastAsia="方正仿宋_GB2312" w:cs="方正仿宋_GB2312"/>
                <w:kern w:val="0"/>
                <w:sz w:val="21"/>
                <w:szCs w:val="21"/>
              </w:rPr>
            </w:pPr>
          </w:p>
        </w:tc>
        <w:tc>
          <w:tcPr>
            <w:tcW w:w="714" w:type="pct"/>
            <w:vMerge w:val="continue"/>
            <w:tcBorders>
              <w:left w:val="single" w:color="auto" w:sz="4" w:space="0"/>
              <w:bottom w:val="single" w:color="auto" w:sz="4" w:space="0"/>
              <w:right w:val="single" w:color="auto" w:sz="4" w:space="0"/>
            </w:tcBorders>
            <w:vAlign w:val="center"/>
          </w:tcPr>
          <w:p w14:paraId="13B15937">
            <w:pPr>
              <w:rPr>
                <w:rFonts w:ascii="方正仿宋_GB2312" w:hAnsi="方正仿宋_GB2312" w:eastAsia="方正仿宋_GB2312" w:cs="方正仿宋_GB2312"/>
                <w:kern w:val="0"/>
                <w:sz w:val="21"/>
                <w:szCs w:val="21"/>
              </w:rPr>
            </w:pPr>
          </w:p>
        </w:tc>
      </w:tr>
      <w:tr w14:paraId="49996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3" w:type="pct"/>
            <w:vMerge w:val="restart"/>
            <w:tcBorders>
              <w:top w:val="single" w:color="auto" w:sz="4" w:space="0"/>
              <w:left w:val="single" w:color="auto" w:sz="4" w:space="0"/>
              <w:right w:val="single" w:color="auto" w:sz="4" w:space="0"/>
            </w:tcBorders>
            <w:vAlign w:val="center"/>
          </w:tcPr>
          <w:p w14:paraId="5AC1392C">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四级故障</w:t>
            </w:r>
          </w:p>
        </w:tc>
        <w:tc>
          <w:tcPr>
            <w:tcW w:w="953" w:type="pct"/>
            <w:tcBorders>
              <w:top w:val="single" w:color="auto" w:sz="4" w:space="0"/>
              <w:left w:val="single" w:color="auto" w:sz="4" w:space="0"/>
              <w:bottom w:val="single" w:color="auto" w:sz="4" w:space="0"/>
              <w:right w:val="single" w:color="auto" w:sz="4" w:space="0"/>
            </w:tcBorders>
            <w:vAlign w:val="center"/>
          </w:tcPr>
          <w:p w14:paraId="41BB3B0E">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服务器、存储</w:t>
            </w:r>
          </w:p>
        </w:tc>
        <w:tc>
          <w:tcPr>
            <w:tcW w:w="2229" w:type="pct"/>
            <w:vMerge w:val="restart"/>
            <w:tcBorders>
              <w:top w:val="single" w:color="auto" w:sz="4" w:space="0"/>
              <w:left w:val="single" w:color="auto" w:sz="4" w:space="0"/>
              <w:right w:val="single" w:color="auto" w:sz="4" w:space="0"/>
            </w:tcBorders>
            <w:vAlign w:val="center"/>
          </w:tcPr>
          <w:p w14:paraId="46D55B68">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1、信息咨询类软硬件事件；</w:t>
            </w:r>
          </w:p>
          <w:p w14:paraId="02207E06">
            <w:pPr>
              <w:rPr>
                <w:rFonts w:ascii="方正仿宋_GB2312" w:hAnsi="方正仿宋_GB2312" w:eastAsia="方正仿宋_GB2312" w:cs="方正仿宋_GB2312"/>
                <w:kern w:val="0"/>
                <w:sz w:val="21"/>
                <w:szCs w:val="21"/>
              </w:rPr>
            </w:pPr>
            <w:bookmarkStart w:id="101" w:name="_Toc170401501"/>
            <w:bookmarkStart w:id="102" w:name="_Toc19610"/>
            <w:bookmarkStart w:id="103" w:name="_Toc14386"/>
            <w:r>
              <w:rPr>
                <w:rFonts w:hint="eastAsia" w:ascii="方正仿宋_GB2312" w:hAnsi="方正仿宋_GB2312" w:eastAsia="方正仿宋_GB2312" w:cs="方正仿宋_GB2312"/>
                <w:kern w:val="0"/>
                <w:sz w:val="21"/>
                <w:szCs w:val="21"/>
              </w:rPr>
              <w:t>2、单个桌面使用问题</w:t>
            </w:r>
            <w:bookmarkEnd w:id="101"/>
            <w:r>
              <w:rPr>
                <w:rFonts w:hint="eastAsia" w:ascii="方正仿宋_GB2312" w:hAnsi="方正仿宋_GB2312" w:eastAsia="方正仿宋_GB2312" w:cs="方正仿宋_GB2312"/>
                <w:kern w:val="0"/>
                <w:sz w:val="21"/>
                <w:szCs w:val="21"/>
              </w:rPr>
              <w:t>；</w:t>
            </w:r>
            <w:bookmarkEnd w:id="102"/>
            <w:bookmarkEnd w:id="103"/>
          </w:p>
          <w:p w14:paraId="338F6C78">
            <w:pPr>
              <w:rPr>
                <w:rFonts w:ascii="方正仿宋_GB2312" w:hAnsi="方正仿宋_GB2312" w:eastAsia="方正仿宋_GB2312" w:cs="方正仿宋_GB2312"/>
              </w:rPr>
            </w:pPr>
            <w:r>
              <w:rPr>
                <w:rFonts w:hint="eastAsia" w:ascii="方正仿宋_GB2312" w:hAnsi="方正仿宋_GB2312" w:eastAsia="方正仿宋_GB2312" w:cs="方正仿宋_GB2312"/>
                <w:kern w:val="0"/>
                <w:sz w:val="21"/>
                <w:szCs w:val="21"/>
              </w:rPr>
              <w:t>3、其他问题。</w:t>
            </w:r>
          </w:p>
        </w:tc>
        <w:tc>
          <w:tcPr>
            <w:tcW w:w="389" w:type="pct"/>
            <w:vMerge w:val="restart"/>
            <w:tcBorders>
              <w:top w:val="single" w:color="auto" w:sz="4" w:space="0"/>
              <w:left w:val="single" w:color="auto" w:sz="4" w:space="0"/>
              <w:right w:val="single" w:color="auto" w:sz="4" w:space="0"/>
            </w:tcBorders>
            <w:vAlign w:val="center"/>
          </w:tcPr>
          <w:p w14:paraId="20410B98">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立即</w:t>
            </w:r>
          </w:p>
        </w:tc>
        <w:tc>
          <w:tcPr>
            <w:tcW w:w="714" w:type="pct"/>
            <w:vMerge w:val="restart"/>
            <w:tcBorders>
              <w:top w:val="single" w:color="auto" w:sz="4" w:space="0"/>
              <w:left w:val="single" w:color="auto" w:sz="4" w:space="0"/>
              <w:right w:val="single" w:color="auto" w:sz="4" w:space="0"/>
            </w:tcBorders>
            <w:vAlign w:val="center"/>
          </w:tcPr>
          <w:p w14:paraId="7A668215">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48小时内</w:t>
            </w:r>
          </w:p>
        </w:tc>
      </w:tr>
      <w:tr w14:paraId="468E4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13" w:type="pct"/>
            <w:vMerge w:val="continue"/>
            <w:tcBorders>
              <w:left w:val="single" w:color="auto" w:sz="4" w:space="0"/>
              <w:right w:val="single" w:color="auto" w:sz="4" w:space="0"/>
            </w:tcBorders>
            <w:vAlign w:val="center"/>
          </w:tcPr>
          <w:p w14:paraId="1CBED78A">
            <w:pPr>
              <w:rPr>
                <w:rFonts w:ascii="方正仿宋_GB2312" w:hAnsi="方正仿宋_GB2312" w:eastAsia="方正仿宋_GB2312" w:cs="方正仿宋_GB2312"/>
                <w:sz w:val="21"/>
                <w:szCs w:val="21"/>
              </w:rPr>
            </w:pPr>
          </w:p>
        </w:tc>
        <w:tc>
          <w:tcPr>
            <w:tcW w:w="953" w:type="pct"/>
            <w:tcBorders>
              <w:top w:val="single" w:color="auto" w:sz="4" w:space="0"/>
              <w:left w:val="single" w:color="auto" w:sz="4" w:space="0"/>
              <w:bottom w:val="single" w:color="auto" w:sz="4" w:space="0"/>
              <w:right w:val="single" w:color="auto" w:sz="4" w:space="0"/>
            </w:tcBorders>
            <w:vAlign w:val="center"/>
          </w:tcPr>
          <w:p w14:paraId="605F8287">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机房基础设施设备</w:t>
            </w:r>
          </w:p>
        </w:tc>
        <w:tc>
          <w:tcPr>
            <w:tcW w:w="2229" w:type="pct"/>
            <w:vMerge w:val="continue"/>
            <w:tcBorders>
              <w:left w:val="single" w:color="auto" w:sz="4" w:space="0"/>
              <w:right w:val="single" w:color="auto" w:sz="4" w:space="0"/>
            </w:tcBorders>
            <w:vAlign w:val="center"/>
          </w:tcPr>
          <w:p w14:paraId="4B1F5420">
            <w:pPr>
              <w:rPr>
                <w:rFonts w:ascii="方正仿宋_GB2312" w:hAnsi="方正仿宋_GB2312" w:eastAsia="方正仿宋_GB2312" w:cs="方正仿宋_GB2312"/>
                <w:sz w:val="21"/>
                <w:szCs w:val="21"/>
              </w:rPr>
            </w:pPr>
          </w:p>
        </w:tc>
        <w:tc>
          <w:tcPr>
            <w:tcW w:w="389" w:type="pct"/>
            <w:vMerge w:val="continue"/>
            <w:tcBorders>
              <w:left w:val="single" w:color="auto" w:sz="4" w:space="0"/>
              <w:right w:val="single" w:color="auto" w:sz="4" w:space="0"/>
            </w:tcBorders>
            <w:vAlign w:val="center"/>
          </w:tcPr>
          <w:p w14:paraId="0BEB3CB9">
            <w:pPr>
              <w:rPr>
                <w:rFonts w:ascii="方正仿宋_GB2312" w:hAnsi="方正仿宋_GB2312" w:eastAsia="方正仿宋_GB2312" w:cs="方正仿宋_GB2312"/>
                <w:sz w:val="21"/>
                <w:szCs w:val="21"/>
              </w:rPr>
            </w:pPr>
          </w:p>
        </w:tc>
        <w:tc>
          <w:tcPr>
            <w:tcW w:w="714" w:type="pct"/>
            <w:vMerge w:val="continue"/>
            <w:tcBorders>
              <w:left w:val="single" w:color="auto" w:sz="4" w:space="0"/>
              <w:right w:val="single" w:color="auto" w:sz="4" w:space="0"/>
            </w:tcBorders>
            <w:vAlign w:val="center"/>
          </w:tcPr>
          <w:p w14:paraId="5A854AAA">
            <w:pPr>
              <w:rPr>
                <w:rFonts w:ascii="方正仿宋_GB2312" w:hAnsi="方正仿宋_GB2312" w:eastAsia="方正仿宋_GB2312" w:cs="方正仿宋_GB2312"/>
                <w:sz w:val="21"/>
                <w:szCs w:val="21"/>
              </w:rPr>
            </w:pPr>
          </w:p>
        </w:tc>
      </w:tr>
      <w:tr w14:paraId="208DF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3" w:type="pct"/>
            <w:vMerge w:val="continue"/>
            <w:tcBorders>
              <w:left w:val="single" w:color="auto" w:sz="4" w:space="0"/>
              <w:bottom w:val="single" w:color="auto" w:sz="4" w:space="0"/>
              <w:right w:val="single" w:color="auto" w:sz="4" w:space="0"/>
            </w:tcBorders>
            <w:vAlign w:val="center"/>
          </w:tcPr>
          <w:p w14:paraId="5ADB8709">
            <w:pPr>
              <w:rPr>
                <w:rFonts w:ascii="方正仿宋_GB2312" w:hAnsi="方正仿宋_GB2312" w:eastAsia="方正仿宋_GB2312" w:cs="方正仿宋_GB2312"/>
                <w:sz w:val="21"/>
                <w:szCs w:val="21"/>
              </w:rPr>
            </w:pPr>
          </w:p>
        </w:tc>
        <w:tc>
          <w:tcPr>
            <w:tcW w:w="953" w:type="pct"/>
            <w:tcBorders>
              <w:top w:val="single" w:color="auto" w:sz="4" w:space="0"/>
              <w:left w:val="single" w:color="auto" w:sz="4" w:space="0"/>
              <w:bottom w:val="single" w:color="auto" w:sz="4" w:space="0"/>
              <w:right w:val="single" w:color="auto" w:sz="4" w:space="0"/>
            </w:tcBorders>
            <w:vAlign w:val="center"/>
          </w:tcPr>
          <w:p w14:paraId="32D83FAF">
            <w:pPr>
              <w:rPr>
                <w:rFonts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kern w:val="0"/>
                <w:sz w:val="21"/>
                <w:szCs w:val="21"/>
              </w:rPr>
              <w:t>虚拟化、云桌面</w:t>
            </w:r>
          </w:p>
        </w:tc>
        <w:tc>
          <w:tcPr>
            <w:tcW w:w="2229" w:type="pct"/>
            <w:vMerge w:val="continue"/>
            <w:tcBorders>
              <w:left w:val="single" w:color="auto" w:sz="4" w:space="0"/>
              <w:bottom w:val="single" w:color="auto" w:sz="4" w:space="0"/>
              <w:right w:val="single" w:color="auto" w:sz="4" w:space="0"/>
            </w:tcBorders>
            <w:vAlign w:val="center"/>
          </w:tcPr>
          <w:p w14:paraId="2D0FE721">
            <w:pPr>
              <w:rPr>
                <w:rFonts w:ascii="方正仿宋_GB2312" w:hAnsi="方正仿宋_GB2312" w:eastAsia="方正仿宋_GB2312" w:cs="方正仿宋_GB2312"/>
                <w:sz w:val="21"/>
                <w:szCs w:val="21"/>
              </w:rPr>
            </w:pPr>
          </w:p>
        </w:tc>
        <w:tc>
          <w:tcPr>
            <w:tcW w:w="389" w:type="pct"/>
            <w:vMerge w:val="continue"/>
            <w:tcBorders>
              <w:left w:val="single" w:color="auto" w:sz="4" w:space="0"/>
              <w:bottom w:val="single" w:color="auto" w:sz="4" w:space="0"/>
              <w:right w:val="single" w:color="auto" w:sz="4" w:space="0"/>
            </w:tcBorders>
            <w:vAlign w:val="center"/>
          </w:tcPr>
          <w:p w14:paraId="5622AC90">
            <w:pPr>
              <w:rPr>
                <w:rFonts w:ascii="方正仿宋_GB2312" w:hAnsi="方正仿宋_GB2312" w:eastAsia="方正仿宋_GB2312" w:cs="方正仿宋_GB2312"/>
                <w:sz w:val="21"/>
                <w:szCs w:val="21"/>
              </w:rPr>
            </w:pPr>
          </w:p>
        </w:tc>
        <w:tc>
          <w:tcPr>
            <w:tcW w:w="714" w:type="pct"/>
            <w:vMerge w:val="continue"/>
            <w:tcBorders>
              <w:left w:val="single" w:color="auto" w:sz="4" w:space="0"/>
              <w:bottom w:val="single" w:color="auto" w:sz="4" w:space="0"/>
              <w:right w:val="single" w:color="auto" w:sz="4" w:space="0"/>
            </w:tcBorders>
            <w:vAlign w:val="center"/>
          </w:tcPr>
          <w:p w14:paraId="0B42E669">
            <w:pPr>
              <w:rPr>
                <w:rFonts w:ascii="方正仿宋_GB2312" w:hAnsi="方正仿宋_GB2312" w:eastAsia="方正仿宋_GB2312" w:cs="方正仿宋_GB2312"/>
                <w:sz w:val="21"/>
                <w:szCs w:val="21"/>
              </w:rPr>
            </w:pPr>
          </w:p>
        </w:tc>
      </w:tr>
    </w:tbl>
    <w:p w14:paraId="009581F7">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5、版本维护</w:t>
      </w:r>
    </w:p>
    <w:p w14:paraId="02A79C3A">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结合软件平台运行情况和厂商建议，评估现有版本（固件版本、设备驱动、软件系统版本、虚拟机操作系统版本等）；制定版本升级计划和方案；组织进行新版本的测试和验证；选择个别非关键系统进行版本试点，对版本升级后运行情况进行重点监控；按方案实施版本升级；编写版本升级总结报告。</w:t>
      </w:r>
    </w:p>
    <w:p w14:paraId="73211916">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kern w:val="0"/>
          <w:sz w:val="24"/>
          <w:szCs w:val="24"/>
        </w:rPr>
        <w:t>6、备件更换</w:t>
      </w:r>
    </w:p>
    <w:p w14:paraId="57CC5949">
      <w:pPr>
        <w:spacing w:line="360" w:lineRule="auto"/>
        <w:ind w:firstLine="585" w:firstLineChars="244"/>
        <w:rPr>
          <w:rFonts w:ascii="方正仿宋_GB2312" w:hAnsi="方正仿宋_GB2312" w:eastAsia="方正仿宋_GB2312" w:cs="方正仿宋_GB2312"/>
          <w:b/>
          <w:bCs/>
          <w:kern w:val="0"/>
          <w:sz w:val="24"/>
          <w:szCs w:val="24"/>
        </w:rPr>
      </w:pPr>
      <w:r>
        <w:rPr>
          <w:rFonts w:hint="eastAsia" w:ascii="方正仿宋_GB2312" w:hAnsi="方正仿宋_GB2312" w:eastAsia="方正仿宋_GB2312" w:cs="方正仿宋_GB2312"/>
          <w:kern w:val="0"/>
          <w:sz w:val="24"/>
          <w:szCs w:val="24"/>
        </w:rPr>
        <w:t>要求供应商基于对维保范围内软硬件资产运行情况的了解和评估，</w:t>
      </w:r>
      <w:r>
        <w:rPr>
          <w:rFonts w:hint="eastAsia" w:ascii="方正仿宋_GB2312" w:hAnsi="方正仿宋_GB2312" w:eastAsia="方正仿宋_GB2312" w:cs="方正仿宋_GB2312"/>
          <w:b/>
          <w:kern w:val="0"/>
          <w:sz w:val="24"/>
          <w:szCs w:val="24"/>
        </w:rPr>
        <w:t>供应商须在响应文件中提供</w:t>
      </w:r>
      <w:r>
        <w:rPr>
          <w:rFonts w:hint="eastAsia" w:ascii="方正仿宋_GB2312" w:hAnsi="方正仿宋_GB2312" w:eastAsia="方正仿宋_GB2312" w:cs="方正仿宋_GB2312"/>
          <w:b/>
          <w:bCs/>
          <w:kern w:val="0"/>
          <w:sz w:val="24"/>
          <w:szCs w:val="24"/>
        </w:rPr>
        <w:t>推荐的备品备件清单，阐明推荐理由，并加盖供应商公章。</w:t>
      </w:r>
    </w:p>
    <w:p w14:paraId="558A3397">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当硬件故障需要更换时，供应商需提供备件更换方案，更换学校提供的备件后进行重点检测，并提交详细备件更换事件服务单。</w:t>
      </w:r>
    </w:p>
    <w:p w14:paraId="31E9FB2D">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7、配置调整调优</w:t>
      </w:r>
    </w:p>
    <w:p w14:paraId="7855C696">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定期进行系统性能分析，根据业务发展和系统资源实用情况，分析系统资源使用趋势，提交系统容量性能分析报告，提出优化改进建议。</w:t>
      </w:r>
    </w:p>
    <w:p w14:paraId="0DB04F26">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提前提供正式的操作文档，评估调整可能带来的影响，确定合适的调整时间；详细记录优化过程，包括关键步骤日志或者截屏；持续跟踪确保达到优化效果；及时更新操作文档。</w:t>
      </w:r>
    </w:p>
    <w:p w14:paraId="3FD91296">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8、应急处置</w:t>
      </w:r>
    </w:p>
    <w:p w14:paraId="05AADDA9">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要求供应商基于对维保范围内软硬件资产的理解和评估提供应急预案，内容包括但不限于：</w:t>
      </w:r>
    </w:p>
    <w:p w14:paraId="070655B8">
      <w:pPr>
        <w:numPr>
          <w:ilvl w:val="0"/>
          <w:numId w:val="19"/>
        </w:num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机房基础设施设备制造厂商、设备类型、数量、架构、运行情况及健康状况。</w:t>
      </w:r>
    </w:p>
    <w:p w14:paraId="19132599">
      <w:pPr>
        <w:numPr>
          <w:ilvl w:val="0"/>
          <w:numId w:val="19"/>
        </w:num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服务器和存储的制造厂商、设备类型、数量、设备机柜位置分布情况、后端SAN架构、前端网络架构、运行情况及健康状况。</w:t>
      </w:r>
    </w:p>
    <w:p w14:paraId="0E962970">
      <w:pPr>
        <w:numPr>
          <w:ilvl w:val="0"/>
          <w:numId w:val="19"/>
        </w:num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虚拟化及云桌面的研发厂商、软件版本、集群划分情况、数据/虚拟机/云桌面备份容灾部署情况、组件运行情况及健康状况。</w:t>
      </w:r>
    </w:p>
    <w:p w14:paraId="31C072C6">
      <w:pPr>
        <w:numPr>
          <w:ilvl w:val="0"/>
          <w:numId w:val="19"/>
        </w:num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维保范围内的软硬件资产所面临的威胁和风险，阐述维保范围内软硬件资产存在的缺陷和脆弱性、面临的威胁和风险、各种风险发生的可能性及造成后果的严重程度，并提出合理的应急措施。</w:t>
      </w:r>
    </w:p>
    <w:p w14:paraId="3EFFDB8A">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9、技术培训</w:t>
      </w:r>
    </w:p>
    <w:p w14:paraId="78960D27">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根据学校需要，对学校运维人员进行专题培训不少于两次。</w:t>
      </w:r>
    </w:p>
    <w:p w14:paraId="2F839112">
      <w:pPr>
        <w:spacing w:line="360" w:lineRule="auto"/>
        <w:ind w:firstLine="588" w:firstLineChars="244"/>
        <w:rPr>
          <w:rFonts w:ascii="方正仿宋_GB2312" w:hAnsi="方正仿宋_GB2312" w:eastAsia="方正仿宋_GB2312" w:cs="方正仿宋_GB2312"/>
          <w:b/>
          <w:kern w:val="0"/>
          <w:sz w:val="24"/>
          <w:szCs w:val="24"/>
        </w:rPr>
      </w:pPr>
      <w:r>
        <w:rPr>
          <w:rFonts w:hint="eastAsia" w:ascii="方正仿宋_GB2312" w:hAnsi="方正仿宋_GB2312" w:eastAsia="方正仿宋_GB2312" w:cs="方正仿宋_GB2312"/>
          <w:b/>
          <w:kern w:val="0"/>
          <w:sz w:val="24"/>
          <w:szCs w:val="24"/>
        </w:rPr>
        <w:t>（五）服务响应</w:t>
      </w:r>
    </w:p>
    <w:p w14:paraId="65613BC6">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1、电话支持服务：提供7×24×365可接通的服务电话。</w:t>
      </w:r>
    </w:p>
    <w:p w14:paraId="5E3F0BC5">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远程支持服务：供应商接到服务请求后，在故障级别规定的响应时限内，在征得采购人同意后，通过远程终端登录到故障设备中调查和收集数据，分析故障原因，提出解决方案并实施。供应商对其运维人员远程支持所引入的网络风险承担责任。</w:t>
      </w:r>
    </w:p>
    <w:p w14:paraId="33B37389">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4、现场支持服务：当故障不能使用有效的远程支持方式进行解决时，在故障级别规定的响应时限内，派遣工程师到用户现场，进行故障诊断及故障排除。</w:t>
      </w:r>
    </w:p>
    <w:p w14:paraId="066428FD">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5、备件更换服务：供应商在故障级别规定的响应时限内提供7×24小时的备件更换服务。</w:t>
      </w:r>
    </w:p>
    <w:p w14:paraId="4B8519B2">
      <w:pPr>
        <w:spacing w:line="360" w:lineRule="auto"/>
        <w:ind w:firstLine="588" w:firstLineChars="244"/>
        <w:rPr>
          <w:rFonts w:ascii="方正仿宋_GB2312" w:hAnsi="方正仿宋_GB2312" w:eastAsia="方正仿宋_GB2312" w:cs="方正仿宋_GB2312"/>
          <w:b/>
          <w:kern w:val="0"/>
          <w:sz w:val="24"/>
          <w:szCs w:val="24"/>
        </w:rPr>
      </w:pPr>
      <w:r>
        <w:rPr>
          <w:rFonts w:hint="eastAsia" w:ascii="方正仿宋_GB2312" w:hAnsi="方正仿宋_GB2312" w:eastAsia="方正仿宋_GB2312" w:cs="方正仿宋_GB2312"/>
          <w:b/>
          <w:kern w:val="0"/>
          <w:sz w:val="24"/>
          <w:szCs w:val="24"/>
        </w:rPr>
        <w:t>（六）服务资料</w:t>
      </w:r>
    </w:p>
    <w:p w14:paraId="4C37ACD0">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供应商在运维过程中需输出包括但不限于如下类型的运维资料：服务计划、应急预案、建档资料、健康检查报告、事件记录单、变更申请单、故障排查处理报告、培训报告、会议纪要、月度汇报PPT、季度运维资料合集、半年度汇报PPT、操作规程等。</w:t>
      </w:r>
    </w:p>
    <w:p w14:paraId="0EED77AA">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2、供应商输出的运维资料内容需满足如下要求：采用模板编写资料，内容简明扼要，原始表单经过甲乙双方相关当事人签字确认，装订成册资料应加盖供应商公章。</w:t>
      </w:r>
    </w:p>
    <w:p w14:paraId="47146EE7">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3、供应商运维资料提交时限需满足：</w:t>
      </w:r>
    </w:p>
    <w:p w14:paraId="75EF6BF5">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（1）月度服务报告：于每月5日前提交上一月度的月度维保资料。</w:t>
      </w:r>
    </w:p>
    <w:p w14:paraId="7D0D8040">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（2）季度服务报告：每季度首月的15日前提交上一季度的维保资料合集。</w:t>
      </w:r>
    </w:p>
    <w:p w14:paraId="09FE06F9">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（3）半年度服务报告：每半年的首月内向采购人汇报上一半年度维保工作，需提前编写汇报PPT并提交采购人确认。</w:t>
      </w:r>
    </w:p>
    <w:p w14:paraId="715E2B56">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（4）年度服务报告：供应商按照采购人安排，准时向采购人汇报上一年度维保工作，供应商需提前编写汇报PPT并提交采购人确认。</w:t>
      </w:r>
    </w:p>
    <w:p w14:paraId="44B17AE0">
      <w:pPr>
        <w:spacing w:line="360" w:lineRule="auto"/>
        <w:ind w:firstLine="588" w:firstLineChars="244"/>
        <w:rPr>
          <w:rFonts w:ascii="方正仿宋_GB2312" w:hAnsi="方正仿宋_GB2312" w:eastAsia="方正仿宋_GB2312" w:cs="方正仿宋_GB2312"/>
          <w:b/>
          <w:kern w:val="0"/>
          <w:sz w:val="24"/>
          <w:szCs w:val="24"/>
        </w:rPr>
      </w:pPr>
      <w:r>
        <w:rPr>
          <w:rFonts w:hint="eastAsia" w:ascii="方正仿宋_GB2312" w:hAnsi="方正仿宋_GB2312" w:eastAsia="方正仿宋_GB2312" w:cs="方正仿宋_GB2312"/>
          <w:b/>
          <w:kern w:val="0"/>
          <w:sz w:val="24"/>
          <w:szCs w:val="24"/>
        </w:rPr>
        <w:t>（七）服务质量保障</w:t>
      </w:r>
    </w:p>
    <w:p w14:paraId="67C3CE4C">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供应商须任命专门的质量经理负责对本次项目的服务工作质量进行监督，质量经理每季度须到采购人现场了解服务工作开展情况，并与采购人就本阶段服务工作开展情况以及软硬件运行情况进行沟通，开展客户满意度调查，对维保工作存在的问题进行通报及监督限期整改。</w:t>
      </w:r>
    </w:p>
    <w:p w14:paraId="5DCE1B2A">
      <w:pPr>
        <w:spacing w:line="360" w:lineRule="auto"/>
        <w:ind w:firstLine="588" w:firstLineChars="244"/>
        <w:rPr>
          <w:rFonts w:ascii="方正仿宋_GB2312" w:hAnsi="方正仿宋_GB2312" w:eastAsia="方正仿宋_GB2312" w:cs="方正仿宋_GB2312"/>
          <w:b/>
          <w:kern w:val="0"/>
          <w:sz w:val="24"/>
          <w:szCs w:val="24"/>
          <w:highlight w:val="yellow"/>
        </w:rPr>
      </w:pPr>
      <w:r>
        <w:rPr>
          <w:rFonts w:hint="eastAsia" w:ascii="方正仿宋_GB2312" w:hAnsi="方正仿宋_GB2312" w:eastAsia="方正仿宋_GB2312" w:cs="方正仿宋_GB2312"/>
          <w:b/>
          <w:kern w:val="0"/>
          <w:sz w:val="24"/>
          <w:szCs w:val="24"/>
        </w:rPr>
        <w:t>（八）服务考核</w:t>
      </w:r>
    </w:p>
    <w:p w14:paraId="46F50721">
      <w:pPr>
        <w:spacing w:line="360" w:lineRule="auto"/>
        <w:ind w:firstLine="585" w:firstLineChars="244"/>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（1）考核周期、方式及内容：运维服务期内每季度执行一次考核（全年共四次），由采购人成立考核小组，考核内容以表2供应商监督考核评分打分表为依据。</w:t>
      </w:r>
    </w:p>
    <w:p w14:paraId="411F53E8">
      <w:pPr>
        <w:jc w:val="center"/>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表2供应商监督考核评分打分表</w:t>
      </w:r>
    </w:p>
    <w:tbl>
      <w:tblPr>
        <w:tblStyle w:val="58"/>
        <w:tblW w:w="0" w:type="auto"/>
        <w:tblInd w:w="93" w:type="dxa"/>
        <w:tblLayout w:type="fixed"/>
        <w:tblCellMar>
          <w:top w:w="0" w:type="dxa"/>
          <w:left w:w="108" w:type="dxa"/>
          <w:bottom w:w="0" w:type="dxa"/>
          <w:right w:w="108" w:type="dxa"/>
        </w:tblCellMar>
      </w:tblPr>
      <w:tblGrid>
        <w:gridCol w:w="1912"/>
        <w:gridCol w:w="2783"/>
        <w:gridCol w:w="600"/>
        <w:gridCol w:w="2611"/>
        <w:gridCol w:w="1109"/>
      </w:tblGrid>
      <w:tr w14:paraId="17BB55D6">
        <w:tblPrEx>
          <w:tblCellMar>
            <w:top w:w="0" w:type="dxa"/>
            <w:left w:w="108" w:type="dxa"/>
            <w:bottom w:w="0" w:type="dxa"/>
            <w:right w:w="108" w:type="dxa"/>
          </w:tblCellMar>
        </w:tblPrEx>
        <w:trPr>
          <w:trHeight w:val="313" w:hRule="atLeast"/>
        </w:trPr>
        <w:tc>
          <w:tcPr>
            <w:tcW w:w="4695" w:type="dxa"/>
            <w:gridSpan w:val="2"/>
            <w:tcBorders>
              <w:top w:val="single" w:color="auto" w:sz="4" w:space="0"/>
              <w:left w:val="single" w:color="auto" w:sz="4" w:space="0"/>
              <w:bottom w:val="single" w:color="auto" w:sz="4" w:space="0"/>
              <w:right w:val="single" w:color="auto" w:sz="4" w:space="0"/>
            </w:tcBorders>
            <w:vAlign w:val="center"/>
          </w:tcPr>
          <w:p w14:paraId="69E2B9BB">
            <w:pPr>
              <w:autoSpaceDE w:val="0"/>
              <w:autoSpaceDN w:val="0"/>
              <w:adjustRightInd w:val="0"/>
              <w:spacing w:line="360" w:lineRule="auto"/>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合同名称：</w:t>
            </w:r>
          </w:p>
        </w:tc>
        <w:tc>
          <w:tcPr>
            <w:tcW w:w="4320" w:type="dxa"/>
            <w:gridSpan w:val="3"/>
            <w:tcBorders>
              <w:top w:val="single" w:color="auto" w:sz="4" w:space="0"/>
              <w:left w:val="single" w:color="auto" w:sz="4" w:space="0"/>
              <w:bottom w:val="single" w:color="auto" w:sz="4" w:space="0"/>
              <w:right w:val="single" w:color="auto" w:sz="4" w:space="0"/>
            </w:tcBorders>
            <w:vAlign w:val="center"/>
          </w:tcPr>
          <w:p w14:paraId="39FC1B97">
            <w:pPr>
              <w:autoSpaceDE w:val="0"/>
              <w:autoSpaceDN w:val="0"/>
              <w:adjustRightInd w:val="0"/>
              <w:spacing w:line="360" w:lineRule="auto"/>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合同编号：</w:t>
            </w:r>
          </w:p>
        </w:tc>
      </w:tr>
      <w:tr w14:paraId="4A697CED">
        <w:tblPrEx>
          <w:tblCellMar>
            <w:top w:w="0" w:type="dxa"/>
            <w:left w:w="108" w:type="dxa"/>
            <w:bottom w:w="0" w:type="dxa"/>
            <w:right w:w="108" w:type="dxa"/>
          </w:tblCellMar>
        </w:tblPrEx>
        <w:trPr>
          <w:trHeight w:val="313" w:hRule="atLeast"/>
        </w:trPr>
        <w:tc>
          <w:tcPr>
            <w:tcW w:w="4695" w:type="dxa"/>
            <w:gridSpan w:val="2"/>
            <w:tcBorders>
              <w:top w:val="single" w:color="auto" w:sz="4" w:space="0"/>
              <w:left w:val="single" w:color="auto" w:sz="4" w:space="0"/>
              <w:bottom w:val="single" w:color="auto" w:sz="4" w:space="0"/>
              <w:right w:val="single" w:color="auto" w:sz="4" w:space="0"/>
            </w:tcBorders>
            <w:vAlign w:val="center"/>
          </w:tcPr>
          <w:p w14:paraId="08D8AE64">
            <w:pPr>
              <w:autoSpaceDE w:val="0"/>
              <w:autoSpaceDN w:val="0"/>
              <w:adjustRightInd w:val="0"/>
              <w:spacing w:line="360" w:lineRule="auto"/>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甲方考核评价部门：</w:t>
            </w:r>
          </w:p>
        </w:tc>
        <w:tc>
          <w:tcPr>
            <w:tcW w:w="4320" w:type="dxa"/>
            <w:gridSpan w:val="3"/>
            <w:tcBorders>
              <w:top w:val="single" w:color="auto" w:sz="4" w:space="0"/>
              <w:left w:val="single" w:color="auto" w:sz="4" w:space="0"/>
              <w:bottom w:val="single" w:color="auto" w:sz="4" w:space="0"/>
              <w:right w:val="single" w:color="auto" w:sz="4" w:space="0"/>
            </w:tcBorders>
            <w:vAlign w:val="center"/>
          </w:tcPr>
          <w:p w14:paraId="7BA6D5EA">
            <w:pPr>
              <w:autoSpaceDE w:val="0"/>
              <w:autoSpaceDN w:val="0"/>
              <w:adjustRightInd w:val="0"/>
              <w:spacing w:line="360" w:lineRule="auto"/>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乙方名称：</w:t>
            </w:r>
          </w:p>
        </w:tc>
      </w:tr>
      <w:tr w14:paraId="0A26476F">
        <w:tblPrEx>
          <w:tblCellMar>
            <w:top w:w="0" w:type="dxa"/>
            <w:left w:w="108" w:type="dxa"/>
            <w:bottom w:w="0" w:type="dxa"/>
            <w:right w:w="108" w:type="dxa"/>
          </w:tblCellMar>
        </w:tblPrEx>
        <w:trPr>
          <w:trHeight w:val="313" w:hRule="atLeast"/>
        </w:trPr>
        <w:tc>
          <w:tcPr>
            <w:tcW w:w="4695" w:type="dxa"/>
            <w:gridSpan w:val="2"/>
            <w:tcBorders>
              <w:top w:val="single" w:color="auto" w:sz="4" w:space="0"/>
              <w:left w:val="single" w:color="auto" w:sz="4" w:space="0"/>
              <w:bottom w:val="single" w:color="auto" w:sz="4" w:space="0"/>
              <w:right w:val="single" w:color="auto" w:sz="4" w:space="0"/>
            </w:tcBorders>
            <w:vAlign w:val="center"/>
          </w:tcPr>
          <w:p w14:paraId="4BEA60F2">
            <w:pPr>
              <w:autoSpaceDE w:val="0"/>
              <w:autoSpaceDN w:val="0"/>
              <w:adjustRightInd w:val="0"/>
              <w:spacing w:line="360" w:lineRule="auto"/>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甲方考核评价部门联系人：</w:t>
            </w:r>
          </w:p>
        </w:tc>
        <w:tc>
          <w:tcPr>
            <w:tcW w:w="4320" w:type="dxa"/>
            <w:gridSpan w:val="3"/>
            <w:tcBorders>
              <w:top w:val="single" w:color="auto" w:sz="4" w:space="0"/>
              <w:left w:val="single" w:color="auto" w:sz="4" w:space="0"/>
              <w:bottom w:val="single" w:color="auto" w:sz="4" w:space="0"/>
              <w:right w:val="single" w:color="auto" w:sz="4" w:space="0"/>
            </w:tcBorders>
            <w:vAlign w:val="center"/>
          </w:tcPr>
          <w:p w14:paraId="7995FD60">
            <w:pPr>
              <w:autoSpaceDE w:val="0"/>
              <w:autoSpaceDN w:val="0"/>
              <w:adjustRightInd w:val="0"/>
              <w:spacing w:line="360" w:lineRule="auto"/>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甲方考核评价部门联系人电话：</w:t>
            </w:r>
          </w:p>
        </w:tc>
      </w:tr>
      <w:tr w14:paraId="05F2473B">
        <w:tblPrEx>
          <w:tblCellMar>
            <w:top w:w="0" w:type="dxa"/>
            <w:left w:w="108" w:type="dxa"/>
            <w:bottom w:w="0" w:type="dxa"/>
            <w:right w:w="108" w:type="dxa"/>
          </w:tblCellMar>
        </w:tblPrEx>
        <w:trPr>
          <w:trHeight w:val="363" w:hRule="atLeast"/>
        </w:trPr>
        <w:tc>
          <w:tcPr>
            <w:tcW w:w="9015" w:type="dxa"/>
            <w:gridSpan w:val="5"/>
            <w:tcBorders>
              <w:top w:val="single" w:color="auto" w:sz="4" w:space="0"/>
              <w:left w:val="single" w:color="auto" w:sz="4" w:space="0"/>
              <w:bottom w:val="single" w:color="auto" w:sz="4" w:space="0"/>
              <w:right w:val="single" w:color="auto" w:sz="4" w:space="0"/>
            </w:tcBorders>
            <w:vAlign w:val="center"/>
          </w:tcPr>
          <w:p w14:paraId="798F3507">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设备型号及数量：</w:t>
            </w:r>
          </w:p>
        </w:tc>
      </w:tr>
      <w:tr w14:paraId="0BD775F9">
        <w:tblPrEx>
          <w:tblCellMar>
            <w:top w:w="0" w:type="dxa"/>
            <w:left w:w="108" w:type="dxa"/>
            <w:bottom w:w="0" w:type="dxa"/>
            <w:right w:w="108" w:type="dxa"/>
          </w:tblCellMar>
        </w:tblPrEx>
        <w:trPr>
          <w:trHeight w:val="285" w:hRule="atLeast"/>
        </w:trPr>
        <w:tc>
          <w:tcPr>
            <w:tcW w:w="1912" w:type="dxa"/>
            <w:tcBorders>
              <w:top w:val="single" w:color="auto" w:sz="4" w:space="0"/>
              <w:left w:val="single" w:color="auto" w:sz="4" w:space="0"/>
              <w:bottom w:val="single" w:color="auto" w:sz="4" w:space="0"/>
              <w:right w:val="single" w:color="auto" w:sz="4" w:space="0"/>
            </w:tcBorders>
            <w:vAlign w:val="bottom"/>
          </w:tcPr>
          <w:p w14:paraId="3AA35550">
            <w:pPr>
              <w:widowControl/>
              <w:jc w:val="cente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指 标 名 称</w:t>
            </w:r>
          </w:p>
        </w:tc>
        <w:tc>
          <w:tcPr>
            <w:tcW w:w="3383" w:type="dxa"/>
            <w:gridSpan w:val="2"/>
            <w:tcBorders>
              <w:top w:val="single" w:color="auto" w:sz="4" w:space="0"/>
              <w:left w:val="single" w:color="auto" w:sz="4" w:space="0"/>
              <w:bottom w:val="single" w:color="auto" w:sz="4" w:space="0"/>
              <w:right w:val="single" w:color="auto" w:sz="4" w:space="0"/>
            </w:tcBorders>
            <w:vAlign w:val="bottom"/>
          </w:tcPr>
          <w:p w14:paraId="270C9E5A">
            <w:pPr>
              <w:widowControl/>
              <w:jc w:val="cente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指 标 内 容</w:t>
            </w:r>
          </w:p>
        </w:tc>
        <w:tc>
          <w:tcPr>
            <w:tcW w:w="2611" w:type="dxa"/>
            <w:tcBorders>
              <w:top w:val="single" w:color="auto" w:sz="4" w:space="0"/>
              <w:left w:val="single" w:color="auto" w:sz="4" w:space="0"/>
              <w:bottom w:val="single" w:color="auto" w:sz="4" w:space="0"/>
              <w:right w:val="single" w:color="auto" w:sz="4" w:space="0"/>
            </w:tcBorders>
            <w:vAlign w:val="bottom"/>
          </w:tcPr>
          <w:p w14:paraId="2A23B6B1">
            <w:pPr>
              <w:widowControl/>
              <w:jc w:val="cente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打分标准</w:t>
            </w:r>
          </w:p>
        </w:tc>
        <w:tc>
          <w:tcPr>
            <w:tcW w:w="1109" w:type="dxa"/>
            <w:tcBorders>
              <w:top w:val="single" w:color="auto" w:sz="4" w:space="0"/>
              <w:left w:val="single" w:color="auto" w:sz="4" w:space="0"/>
              <w:bottom w:val="single" w:color="auto" w:sz="4" w:space="0"/>
              <w:right w:val="single" w:color="auto" w:sz="4" w:space="0"/>
            </w:tcBorders>
            <w:vAlign w:val="bottom"/>
          </w:tcPr>
          <w:p w14:paraId="37246F88">
            <w:pPr>
              <w:widowControl/>
              <w:jc w:val="cente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得  分</w:t>
            </w:r>
          </w:p>
        </w:tc>
      </w:tr>
      <w:tr w14:paraId="4BEDCA4D">
        <w:tblPrEx>
          <w:tblCellMar>
            <w:top w:w="0" w:type="dxa"/>
            <w:left w:w="108" w:type="dxa"/>
            <w:bottom w:w="0" w:type="dxa"/>
            <w:right w:w="108" w:type="dxa"/>
          </w:tblCellMar>
        </w:tblPrEx>
        <w:trPr>
          <w:trHeight w:val="285" w:hRule="atLeast"/>
        </w:trPr>
        <w:tc>
          <w:tcPr>
            <w:tcW w:w="1912" w:type="dxa"/>
            <w:vMerge w:val="restart"/>
            <w:tcBorders>
              <w:top w:val="single" w:color="auto" w:sz="4" w:space="0"/>
              <w:left w:val="single" w:color="auto" w:sz="4" w:space="0"/>
              <w:right w:val="single" w:color="auto" w:sz="4" w:space="0"/>
            </w:tcBorders>
            <w:vAlign w:val="center"/>
          </w:tcPr>
          <w:p w14:paraId="63D58275">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建档资料评价</w:t>
            </w:r>
          </w:p>
          <w:p w14:paraId="10FABAC4">
            <w:pPr>
              <w:widowControl/>
              <w:jc w:val="left"/>
              <w:rPr>
                <w:rFonts w:ascii="方正仿宋_GB2312" w:hAnsi="方正仿宋_GB2312" w:eastAsia="方正仿宋_GB2312" w:cs="方正仿宋_GB2312"/>
              </w:rPr>
            </w:pPr>
            <w:r>
              <w:rPr>
                <w:rFonts w:hint="eastAsia" w:ascii="方正仿宋_GB2312" w:hAnsi="方正仿宋_GB2312" w:eastAsia="方正仿宋_GB2312" w:cs="方正仿宋_GB2312"/>
                <w:sz w:val="21"/>
                <w:szCs w:val="21"/>
              </w:rPr>
              <w:t>（10分）</w:t>
            </w:r>
          </w:p>
        </w:tc>
        <w:tc>
          <w:tcPr>
            <w:tcW w:w="3383" w:type="dxa"/>
            <w:gridSpan w:val="2"/>
            <w:tcBorders>
              <w:top w:val="single" w:color="auto" w:sz="4" w:space="0"/>
              <w:left w:val="single" w:color="auto" w:sz="4" w:space="0"/>
              <w:bottom w:val="single" w:color="auto" w:sz="4" w:space="0"/>
              <w:right w:val="single" w:color="auto" w:sz="4" w:space="0"/>
            </w:tcBorders>
            <w:vAlign w:val="bottom"/>
          </w:tcPr>
          <w:p w14:paraId="7DDBB921">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设备建档</w:t>
            </w:r>
          </w:p>
        </w:tc>
        <w:tc>
          <w:tcPr>
            <w:tcW w:w="2611" w:type="dxa"/>
            <w:tcBorders>
              <w:top w:val="single" w:color="auto" w:sz="4" w:space="0"/>
              <w:left w:val="single" w:color="auto" w:sz="4" w:space="0"/>
              <w:bottom w:val="single" w:color="auto" w:sz="4" w:space="0"/>
              <w:right w:val="single" w:color="auto" w:sz="4" w:space="0"/>
            </w:tcBorders>
            <w:vAlign w:val="center"/>
          </w:tcPr>
          <w:p w14:paraId="715A3593">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0-5分</w:t>
            </w:r>
          </w:p>
        </w:tc>
        <w:tc>
          <w:tcPr>
            <w:tcW w:w="1109" w:type="dxa"/>
            <w:tcBorders>
              <w:top w:val="single" w:color="auto" w:sz="4" w:space="0"/>
              <w:left w:val="single" w:color="auto" w:sz="4" w:space="0"/>
              <w:bottom w:val="single" w:color="auto" w:sz="4" w:space="0"/>
              <w:right w:val="single" w:color="auto" w:sz="4" w:space="0"/>
            </w:tcBorders>
            <w:vAlign w:val="bottom"/>
          </w:tcPr>
          <w:p w14:paraId="2CC63BB8">
            <w:pPr>
              <w:widowControl/>
              <w:jc w:val="left"/>
              <w:rPr>
                <w:rFonts w:ascii="方正仿宋_GB2312" w:hAnsi="方正仿宋_GB2312" w:eastAsia="方正仿宋_GB2312" w:cs="方正仿宋_GB2312"/>
                <w:sz w:val="21"/>
                <w:szCs w:val="21"/>
              </w:rPr>
            </w:pPr>
          </w:p>
        </w:tc>
      </w:tr>
      <w:tr w14:paraId="6773818E">
        <w:tblPrEx>
          <w:tblCellMar>
            <w:top w:w="0" w:type="dxa"/>
            <w:left w:w="108" w:type="dxa"/>
            <w:bottom w:w="0" w:type="dxa"/>
            <w:right w:w="108" w:type="dxa"/>
          </w:tblCellMar>
        </w:tblPrEx>
        <w:trPr>
          <w:trHeight w:val="367" w:hRule="atLeast"/>
        </w:trPr>
        <w:tc>
          <w:tcPr>
            <w:tcW w:w="1912" w:type="dxa"/>
            <w:vMerge w:val="continue"/>
            <w:tcBorders>
              <w:left w:val="single" w:color="auto" w:sz="4" w:space="0"/>
              <w:bottom w:val="single" w:color="auto" w:sz="4" w:space="0"/>
              <w:right w:val="single" w:color="auto" w:sz="4" w:space="0"/>
            </w:tcBorders>
            <w:vAlign w:val="bottom"/>
          </w:tcPr>
          <w:p w14:paraId="7C76B83F">
            <w:pPr>
              <w:widowControl/>
              <w:jc w:val="left"/>
              <w:rPr>
                <w:rFonts w:ascii="方正仿宋_GB2312" w:hAnsi="方正仿宋_GB2312" w:eastAsia="方正仿宋_GB2312" w:cs="方正仿宋_GB2312"/>
                <w:sz w:val="21"/>
                <w:szCs w:val="21"/>
              </w:rPr>
            </w:pPr>
          </w:p>
        </w:tc>
        <w:tc>
          <w:tcPr>
            <w:tcW w:w="3383" w:type="dxa"/>
            <w:gridSpan w:val="2"/>
            <w:tcBorders>
              <w:top w:val="single" w:color="auto" w:sz="4" w:space="0"/>
              <w:left w:val="single" w:color="auto" w:sz="4" w:space="0"/>
              <w:bottom w:val="single" w:color="auto" w:sz="4" w:space="0"/>
              <w:right w:val="single" w:color="auto" w:sz="4" w:space="0"/>
            </w:tcBorders>
            <w:vAlign w:val="bottom"/>
          </w:tcPr>
          <w:p w14:paraId="718745A4">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故障建档</w:t>
            </w:r>
          </w:p>
        </w:tc>
        <w:tc>
          <w:tcPr>
            <w:tcW w:w="2611" w:type="dxa"/>
            <w:tcBorders>
              <w:top w:val="single" w:color="auto" w:sz="4" w:space="0"/>
              <w:left w:val="single" w:color="auto" w:sz="4" w:space="0"/>
              <w:bottom w:val="single" w:color="auto" w:sz="4" w:space="0"/>
              <w:right w:val="single" w:color="auto" w:sz="4" w:space="0"/>
            </w:tcBorders>
            <w:vAlign w:val="center"/>
          </w:tcPr>
          <w:p w14:paraId="6D878F0C">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0-5分</w:t>
            </w:r>
          </w:p>
        </w:tc>
        <w:tc>
          <w:tcPr>
            <w:tcW w:w="1109" w:type="dxa"/>
            <w:tcBorders>
              <w:top w:val="single" w:color="auto" w:sz="4" w:space="0"/>
              <w:left w:val="single" w:color="auto" w:sz="4" w:space="0"/>
              <w:bottom w:val="single" w:color="auto" w:sz="4" w:space="0"/>
              <w:right w:val="single" w:color="auto" w:sz="4" w:space="0"/>
            </w:tcBorders>
            <w:vAlign w:val="bottom"/>
          </w:tcPr>
          <w:p w14:paraId="0487C3E9">
            <w:pPr>
              <w:widowControl/>
              <w:jc w:val="left"/>
              <w:rPr>
                <w:rFonts w:ascii="方正仿宋_GB2312" w:hAnsi="方正仿宋_GB2312" w:eastAsia="方正仿宋_GB2312" w:cs="方正仿宋_GB2312"/>
                <w:sz w:val="21"/>
                <w:szCs w:val="21"/>
              </w:rPr>
            </w:pPr>
          </w:p>
        </w:tc>
      </w:tr>
      <w:tr w14:paraId="59A3892C">
        <w:tblPrEx>
          <w:tblCellMar>
            <w:top w:w="0" w:type="dxa"/>
            <w:left w:w="108" w:type="dxa"/>
            <w:bottom w:w="0" w:type="dxa"/>
            <w:right w:w="108" w:type="dxa"/>
          </w:tblCellMar>
        </w:tblPrEx>
        <w:trPr>
          <w:trHeight w:val="360" w:hRule="atLeast"/>
        </w:trPr>
        <w:tc>
          <w:tcPr>
            <w:tcW w:w="1912" w:type="dxa"/>
            <w:vMerge w:val="restart"/>
            <w:tcBorders>
              <w:top w:val="single" w:color="auto" w:sz="4" w:space="0"/>
              <w:left w:val="single" w:color="auto" w:sz="4" w:space="0"/>
              <w:bottom w:val="single" w:color="auto" w:sz="4" w:space="0"/>
              <w:right w:val="single" w:color="auto" w:sz="4" w:space="0"/>
            </w:tcBorders>
            <w:vAlign w:val="center"/>
          </w:tcPr>
          <w:p w14:paraId="553E2277">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软件、硬件故障响应及处理服务评价（55分）</w:t>
            </w:r>
          </w:p>
        </w:tc>
        <w:tc>
          <w:tcPr>
            <w:tcW w:w="3383" w:type="dxa"/>
            <w:gridSpan w:val="2"/>
            <w:vMerge w:val="restart"/>
            <w:tcBorders>
              <w:top w:val="single" w:color="auto" w:sz="4" w:space="0"/>
              <w:left w:val="single" w:color="auto" w:sz="4" w:space="0"/>
              <w:bottom w:val="single" w:color="auto" w:sz="4" w:space="0"/>
              <w:right w:val="single" w:color="auto" w:sz="4" w:space="0"/>
            </w:tcBorders>
            <w:vAlign w:val="center"/>
          </w:tcPr>
          <w:p w14:paraId="4BBD0F10">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硬件故障响应速度</w:t>
            </w:r>
          </w:p>
        </w:tc>
        <w:tc>
          <w:tcPr>
            <w:tcW w:w="2611" w:type="dxa"/>
            <w:tcBorders>
              <w:top w:val="single" w:color="auto" w:sz="4" w:space="0"/>
              <w:left w:val="single" w:color="auto" w:sz="4" w:space="0"/>
              <w:bottom w:val="single" w:color="auto" w:sz="4" w:space="0"/>
              <w:right w:val="single" w:color="auto" w:sz="4" w:space="0"/>
            </w:tcBorders>
            <w:vAlign w:val="center"/>
          </w:tcPr>
          <w:p w14:paraId="2EF7BEDE">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2小时内到达（8-10分）</w:t>
            </w:r>
          </w:p>
        </w:tc>
        <w:tc>
          <w:tcPr>
            <w:tcW w:w="1109" w:type="dxa"/>
            <w:tcBorders>
              <w:top w:val="single" w:color="auto" w:sz="4" w:space="0"/>
              <w:left w:val="single" w:color="auto" w:sz="4" w:space="0"/>
              <w:bottom w:val="single" w:color="auto" w:sz="4" w:space="0"/>
              <w:right w:val="single" w:color="auto" w:sz="4" w:space="0"/>
            </w:tcBorders>
            <w:vAlign w:val="center"/>
          </w:tcPr>
          <w:p w14:paraId="71620D42">
            <w:pPr>
              <w:widowControl/>
              <w:jc w:val="left"/>
              <w:rPr>
                <w:rFonts w:ascii="方正仿宋_GB2312" w:hAnsi="方正仿宋_GB2312" w:eastAsia="方正仿宋_GB2312" w:cs="方正仿宋_GB2312"/>
                <w:sz w:val="21"/>
                <w:szCs w:val="21"/>
              </w:rPr>
            </w:pPr>
          </w:p>
        </w:tc>
      </w:tr>
      <w:tr w14:paraId="5E6B4C5A">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71D241E9">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2A377B30">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2D7D9783">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2-6小时内到达（3-7分）</w:t>
            </w:r>
          </w:p>
        </w:tc>
        <w:tc>
          <w:tcPr>
            <w:tcW w:w="1109" w:type="dxa"/>
            <w:tcBorders>
              <w:top w:val="single" w:color="auto" w:sz="4" w:space="0"/>
              <w:left w:val="single" w:color="auto" w:sz="4" w:space="0"/>
              <w:bottom w:val="single" w:color="auto" w:sz="4" w:space="0"/>
              <w:right w:val="single" w:color="auto" w:sz="4" w:space="0"/>
            </w:tcBorders>
            <w:vAlign w:val="center"/>
          </w:tcPr>
          <w:p w14:paraId="462A4379">
            <w:pPr>
              <w:widowControl/>
              <w:jc w:val="left"/>
              <w:rPr>
                <w:rFonts w:ascii="方正仿宋_GB2312" w:hAnsi="方正仿宋_GB2312" w:eastAsia="方正仿宋_GB2312" w:cs="方正仿宋_GB2312"/>
                <w:sz w:val="21"/>
                <w:szCs w:val="21"/>
              </w:rPr>
            </w:pPr>
          </w:p>
        </w:tc>
      </w:tr>
      <w:tr w14:paraId="57D8B1A6">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555CF8E7">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6AC59872">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39764826">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6小时以上（0-2分）</w:t>
            </w:r>
          </w:p>
        </w:tc>
        <w:tc>
          <w:tcPr>
            <w:tcW w:w="1109" w:type="dxa"/>
            <w:tcBorders>
              <w:top w:val="single" w:color="auto" w:sz="4" w:space="0"/>
              <w:left w:val="single" w:color="auto" w:sz="4" w:space="0"/>
              <w:bottom w:val="single" w:color="auto" w:sz="4" w:space="0"/>
              <w:right w:val="single" w:color="auto" w:sz="4" w:space="0"/>
            </w:tcBorders>
            <w:vAlign w:val="center"/>
          </w:tcPr>
          <w:p w14:paraId="09BAA1AA">
            <w:pPr>
              <w:widowControl/>
              <w:jc w:val="left"/>
              <w:rPr>
                <w:rFonts w:ascii="方正仿宋_GB2312" w:hAnsi="方正仿宋_GB2312" w:eastAsia="方正仿宋_GB2312" w:cs="方正仿宋_GB2312"/>
                <w:sz w:val="21"/>
                <w:szCs w:val="21"/>
              </w:rPr>
            </w:pPr>
          </w:p>
        </w:tc>
      </w:tr>
      <w:tr w14:paraId="3E497E4A">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2F2424AB">
            <w:pPr>
              <w:widowControl/>
              <w:jc w:val="left"/>
              <w:rPr>
                <w:rFonts w:ascii="方正仿宋_GB2312" w:hAnsi="方正仿宋_GB2312" w:eastAsia="方正仿宋_GB2312" w:cs="方正仿宋_GB2312"/>
                <w:sz w:val="21"/>
                <w:szCs w:val="21"/>
              </w:rPr>
            </w:pPr>
          </w:p>
        </w:tc>
        <w:tc>
          <w:tcPr>
            <w:tcW w:w="3383" w:type="dxa"/>
            <w:gridSpan w:val="2"/>
            <w:vMerge w:val="restart"/>
            <w:tcBorders>
              <w:top w:val="single" w:color="auto" w:sz="4" w:space="0"/>
              <w:left w:val="single" w:color="auto" w:sz="4" w:space="0"/>
              <w:bottom w:val="single" w:color="auto" w:sz="4" w:space="0"/>
              <w:right w:val="single" w:color="auto" w:sz="4" w:space="0"/>
            </w:tcBorders>
            <w:vAlign w:val="center"/>
          </w:tcPr>
          <w:p w14:paraId="189F7529">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硬件故障排除时间</w:t>
            </w:r>
          </w:p>
        </w:tc>
        <w:tc>
          <w:tcPr>
            <w:tcW w:w="2611" w:type="dxa"/>
            <w:tcBorders>
              <w:top w:val="single" w:color="auto" w:sz="4" w:space="0"/>
              <w:left w:val="single" w:color="auto" w:sz="4" w:space="0"/>
              <w:bottom w:val="single" w:color="auto" w:sz="4" w:space="0"/>
              <w:right w:val="single" w:color="auto" w:sz="4" w:space="0"/>
            </w:tcBorders>
            <w:vAlign w:val="center"/>
          </w:tcPr>
          <w:p w14:paraId="385E72D9">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2小时内（8-10分）</w:t>
            </w:r>
          </w:p>
        </w:tc>
        <w:tc>
          <w:tcPr>
            <w:tcW w:w="1109" w:type="dxa"/>
            <w:tcBorders>
              <w:top w:val="single" w:color="auto" w:sz="4" w:space="0"/>
              <w:left w:val="single" w:color="auto" w:sz="4" w:space="0"/>
              <w:bottom w:val="single" w:color="auto" w:sz="4" w:space="0"/>
              <w:right w:val="single" w:color="auto" w:sz="4" w:space="0"/>
            </w:tcBorders>
            <w:vAlign w:val="center"/>
          </w:tcPr>
          <w:p w14:paraId="1A68B737">
            <w:pPr>
              <w:widowControl/>
              <w:jc w:val="left"/>
              <w:rPr>
                <w:rFonts w:ascii="方正仿宋_GB2312" w:hAnsi="方正仿宋_GB2312" w:eastAsia="方正仿宋_GB2312" w:cs="方正仿宋_GB2312"/>
                <w:sz w:val="21"/>
                <w:szCs w:val="21"/>
              </w:rPr>
            </w:pPr>
          </w:p>
        </w:tc>
      </w:tr>
      <w:tr w14:paraId="2E937D0E">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247EB766">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2C4E87B7">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5BB95224">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2-4小时（6-7分）</w:t>
            </w:r>
          </w:p>
        </w:tc>
        <w:tc>
          <w:tcPr>
            <w:tcW w:w="1109" w:type="dxa"/>
            <w:tcBorders>
              <w:top w:val="single" w:color="auto" w:sz="4" w:space="0"/>
              <w:left w:val="single" w:color="auto" w:sz="4" w:space="0"/>
              <w:bottom w:val="single" w:color="auto" w:sz="4" w:space="0"/>
              <w:right w:val="single" w:color="auto" w:sz="4" w:space="0"/>
            </w:tcBorders>
            <w:vAlign w:val="center"/>
          </w:tcPr>
          <w:p w14:paraId="6F912709">
            <w:pPr>
              <w:widowControl/>
              <w:jc w:val="left"/>
              <w:rPr>
                <w:rFonts w:ascii="方正仿宋_GB2312" w:hAnsi="方正仿宋_GB2312" w:eastAsia="方正仿宋_GB2312" w:cs="方正仿宋_GB2312"/>
                <w:sz w:val="21"/>
                <w:szCs w:val="21"/>
              </w:rPr>
            </w:pPr>
          </w:p>
        </w:tc>
      </w:tr>
      <w:tr w14:paraId="71756911">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6B31546E">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5E80F1B3">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13C5560B">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4-8小时（3-5分）</w:t>
            </w:r>
          </w:p>
        </w:tc>
        <w:tc>
          <w:tcPr>
            <w:tcW w:w="1109" w:type="dxa"/>
            <w:tcBorders>
              <w:top w:val="single" w:color="auto" w:sz="4" w:space="0"/>
              <w:left w:val="single" w:color="auto" w:sz="4" w:space="0"/>
              <w:bottom w:val="single" w:color="auto" w:sz="4" w:space="0"/>
              <w:right w:val="single" w:color="auto" w:sz="4" w:space="0"/>
            </w:tcBorders>
            <w:vAlign w:val="center"/>
          </w:tcPr>
          <w:p w14:paraId="14829AB2">
            <w:pPr>
              <w:widowControl/>
              <w:jc w:val="left"/>
              <w:rPr>
                <w:rFonts w:ascii="方正仿宋_GB2312" w:hAnsi="方正仿宋_GB2312" w:eastAsia="方正仿宋_GB2312" w:cs="方正仿宋_GB2312"/>
                <w:sz w:val="21"/>
                <w:szCs w:val="21"/>
              </w:rPr>
            </w:pPr>
          </w:p>
        </w:tc>
      </w:tr>
      <w:tr w14:paraId="11FF69B5">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404C992D">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559D31AE">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0A87D45A">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8小时以上（0-2分）</w:t>
            </w:r>
          </w:p>
        </w:tc>
        <w:tc>
          <w:tcPr>
            <w:tcW w:w="1109" w:type="dxa"/>
            <w:tcBorders>
              <w:top w:val="single" w:color="auto" w:sz="4" w:space="0"/>
              <w:left w:val="single" w:color="auto" w:sz="4" w:space="0"/>
              <w:bottom w:val="single" w:color="auto" w:sz="4" w:space="0"/>
              <w:right w:val="single" w:color="auto" w:sz="4" w:space="0"/>
            </w:tcBorders>
            <w:vAlign w:val="center"/>
          </w:tcPr>
          <w:p w14:paraId="17EA4901">
            <w:pPr>
              <w:widowControl/>
              <w:jc w:val="left"/>
              <w:rPr>
                <w:rFonts w:ascii="方正仿宋_GB2312" w:hAnsi="方正仿宋_GB2312" w:eastAsia="方正仿宋_GB2312" w:cs="方正仿宋_GB2312"/>
                <w:sz w:val="21"/>
                <w:szCs w:val="21"/>
              </w:rPr>
            </w:pPr>
          </w:p>
        </w:tc>
      </w:tr>
      <w:tr w14:paraId="1F7D6B5B">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0E86FD07">
            <w:pPr>
              <w:widowControl/>
              <w:jc w:val="left"/>
              <w:rPr>
                <w:rFonts w:ascii="方正仿宋_GB2312" w:hAnsi="方正仿宋_GB2312" w:eastAsia="方正仿宋_GB2312" w:cs="方正仿宋_GB2312"/>
                <w:sz w:val="21"/>
                <w:szCs w:val="21"/>
              </w:rPr>
            </w:pPr>
          </w:p>
        </w:tc>
        <w:tc>
          <w:tcPr>
            <w:tcW w:w="3383" w:type="dxa"/>
            <w:gridSpan w:val="2"/>
            <w:vMerge w:val="restart"/>
            <w:tcBorders>
              <w:top w:val="single" w:color="auto" w:sz="4" w:space="0"/>
              <w:left w:val="single" w:color="auto" w:sz="4" w:space="0"/>
              <w:right w:val="single" w:color="auto" w:sz="4" w:space="0"/>
            </w:tcBorders>
            <w:vAlign w:val="center"/>
          </w:tcPr>
          <w:p w14:paraId="6BA5B8D4">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软件故障响应速度</w:t>
            </w:r>
          </w:p>
        </w:tc>
        <w:tc>
          <w:tcPr>
            <w:tcW w:w="2611" w:type="dxa"/>
            <w:tcBorders>
              <w:top w:val="single" w:color="auto" w:sz="4" w:space="0"/>
              <w:left w:val="single" w:color="auto" w:sz="4" w:space="0"/>
              <w:bottom w:val="single" w:color="auto" w:sz="4" w:space="0"/>
              <w:right w:val="single" w:color="auto" w:sz="4" w:space="0"/>
            </w:tcBorders>
            <w:vAlign w:val="center"/>
          </w:tcPr>
          <w:p w14:paraId="4FB07B33">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立即（9-10分）</w:t>
            </w:r>
          </w:p>
        </w:tc>
        <w:tc>
          <w:tcPr>
            <w:tcW w:w="1109" w:type="dxa"/>
            <w:tcBorders>
              <w:top w:val="single" w:color="auto" w:sz="4" w:space="0"/>
              <w:left w:val="single" w:color="auto" w:sz="4" w:space="0"/>
              <w:bottom w:val="single" w:color="auto" w:sz="4" w:space="0"/>
              <w:right w:val="single" w:color="auto" w:sz="4" w:space="0"/>
            </w:tcBorders>
            <w:vAlign w:val="center"/>
          </w:tcPr>
          <w:p w14:paraId="407339CE">
            <w:pPr>
              <w:widowControl/>
              <w:jc w:val="left"/>
              <w:rPr>
                <w:rFonts w:ascii="方正仿宋_GB2312" w:hAnsi="方正仿宋_GB2312" w:eastAsia="方正仿宋_GB2312" w:cs="方正仿宋_GB2312"/>
                <w:sz w:val="21"/>
                <w:szCs w:val="21"/>
              </w:rPr>
            </w:pPr>
          </w:p>
        </w:tc>
      </w:tr>
      <w:tr w14:paraId="55397010">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298C3B88">
            <w:pPr>
              <w:widowControl/>
              <w:jc w:val="left"/>
              <w:rPr>
                <w:rFonts w:ascii="方正仿宋_GB2312" w:hAnsi="方正仿宋_GB2312" w:eastAsia="方正仿宋_GB2312" w:cs="方正仿宋_GB2312"/>
                <w:sz w:val="21"/>
                <w:szCs w:val="21"/>
              </w:rPr>
            </w:pPr>
          </w:p>
        </w:tc>
        <w:tc>
          <w:tcPr>
            <w:tcW w:w="3383" w:type="dxa"/>
            <w:gridSpan w:val="2"/>
            <w:vMerge w:val="continue"/>
            <w:tcBorders>
              <w:left w:val="single" w:color="auto" w:sz="4" w:space="0"/>
              <w:right w:val="single" w:color="auto" w:sz="4" w:space="0"/>
            </w:tcBorders>
            <w:vAlign w:val="center"/>
          </w:tcPr>
          <w:p w14:paraId="03D49019">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0CA8D1B2">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2小时内（6-8分）</w:t>
            </w:r>
          </w:p>
        </w:tc>
        <w:tc>
          <w:tcPr>
            <w:tcW w:w="1109" w:type="dxa"/>
            <w:tcBorders>
              <w:top w:val="single" w:color="auto" w:sz="4" w:space="0"/>
              <w:left w:val="single" w:color="auto" w:sz="4" w:space="0"/>
              <w:bottom w:val="single" w:color="auto" w:sz="4" w:space="0"/>
              <w:right w:val="single" w:color="auto" w:sz="4" w:space="0"/>
            </w:tcBorders>
            <w:vAlign w:val="center"/>
          </w:tcPr>
          <w:p w14:paraId="43815F7F">
            <w:pPr>
              <w:widowControl/>
              <w:jc w:val="left"/>
              <w:rPr>
                <w:rFonts w:ascii="方正仿宋_GB2312" w:hAnsi="方正仿宋_GB2312" w:eastAsia="方正仿宋_GB2312" w:cs="方正仿宋_GB2312"/>
                <w:sz w:val="21"/>
                <w:szCs w:val="21"/>
              </w:rPr>
            </w:pPr>
          </w:p>
        </w:tc>
      </w:tr>
      <w:tr w14:paraId="60B0B69A">
        <w:tblPrEx>
          <w:tblCellMar>
            <w:top w:w="0" w:type="dxa"/>
            <w:left w:w="108" w:type="dxa"/>
            <w:bottom w:w="0" w:type="dxa"/>
            <w:right w:w="108" w:type="dxa"/>
          </w:tblCellMar>
        </w:tblPrEx>
        <w:trPr>
          <w:trHeight w:val="90"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178D095B">
            <w:pPr>
              <w:widowControl/>
              <w:jc w:val="left"/>
              <w:rPr>
                <w:rFonts w:ascii="方正仿宋_GB2312" w:hAnsi="方正仿宋_GB2312" w:eastAsia="方正仿宋_GB2312" w:cs="方正仿宋_GB2312"/>
                <w:sz w:val="21"/>
                <w:szCs w:val="21"/>
              </w:rPr>
            </w:pPr>
          </w:p>
        </w:tc>
        <w:tc>
          <w:tcPr>
            <w:tcW w:w="3383" w:type="dxa"/>
            <w:gridSpan w:val="2"/>
            <w:vMerge w:val="continue"/>
            <w:tcBorders>
              <w:left w:val="single" w:color="auto" w:sz="4" w:space="0"/>
              <w:right w:val="single" w:color="auto" w:sz="4" w:space="0"/>
            </w:tcBorders>
            <w:vAlign w:val="center"/>
          </w:tcPr>
          <w:p w14:paraId="18AC9EFC">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315BE27E">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2-6小时（3-5分）</w:t>
            </w:r>
          </w:p>
        </w:tc>
        <w:tc>
          <w:tcPr>
            <w:tcW w:w="1109" w:type="dxa"/>
            <w:tcBorders>
              <w:top w:val="single" w:color="auto" w:sz="4" w:space="0"/>
              <w:left w:val="single" w:color="auto" w:sz="4" w:space="0"/>
              <w:bottom w:val="single" w:color="auto" w:sz="4" w:space="0"/>
              <w:right w:val="single" w:color="auto" w:sz="4" w:space="0"/>
            </w:tcBorders>
            <w:vAlign w:val="center"/>
          </w:tcPr>
          <w:p w14:paraId="2D0CD76A">
            <w:pPr>
              <w:widowControl/>
              <w:jc w:val="left"/>
              <w:rPr>
                <w:rFonts w:ascii="方正仿宋_GB2312" w:hAnsi="方正仿宋_GB2312" w:eastAsia="方正仿宋_GB2312" w:cs="方正仿宋_GB2312"/>
                <w:sz w:val="21"/>
                <w:szCs w:val="21"/>
              </w:rPr>
            </w:pPr>
          </w:p>
        </w:tc>
      </w:tr>
      <w:tr w14:paraId="2029583C">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765A1B84">
            <w:pPr>
              <w:widowControl/>
              <w:jc w:val="left"/>
              <w:rPr>
                <w:rFonts w:ascii="方正仿宋_GB2312" w:hAnsi="方正仿宋_GB2312" w:eastAsia="方正仿宋_GB2312" w:cs="方正仿宋_GB2312"/>
                <w:sz w:val="21"/>
                <w:szCs w:val="21"/>
              </w:rPr>
            </w:pPr>
          </w:p>
        </w:tc>
        <w:tc>
          <w:tcPr>
            <w:tcW w:w="3383" w:type="dxa"/>
            <w:gridSpan w:val="2"/>
            <w:vMerge w:val="continue"/>
            <w:tcBorders>
              <w:left w:val="single" w:color="auto" w:sz="4" w:space="0"/>
              <w:bottom w:val="single" w:color="auto" w:sz="4" w:space="0"/>
              <w:right w:val="single" w:color="auto" w:sz="4" w:space="0"/>
            </w:tcBorders>
            <w:vAlign w:val="center"/>
          </w:tcPr>
          <w:p w14:paraId="79DE9488">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6AF50FBA">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6小时以上（0-2分）</w:t>
            </w:r>
          </w:p>
        </w:tc>
        <w:tc>
          <w:tcPr>
            <w:tcW w:w="1109" w:type="dxa"/>
            <w:tcBorders>
              <w:top w:val="single" w:color="auto" w:sz="4" w:space="0"/>
              <w:left w:val="single" w:color="auto" w:sz="4" w:space="0"/>
              <w:bottom w:val="single" w:color="auto" w:sz="4" w:space="0"/>
              <w:right w:val="single" w:color="auto" w:sz="4" w:space="0"/>
            </w:tcBorders>
            <w:vAlign w:val="center"/>
          </w:tcPr>
          <w:p w14:paraId="5669492E">
            <w:pPr>
              <w:widowControl/>
              <w:jc w:val="left"/>
              <w:rPr>
                <w:rFonts w:ascii="方正仿宋_GB2312" w:hAnsi="方正仿宋_GB2312" w:eastAsia="方正仿宋_GB2312" w:cs="方正仿宋_GB2312"/>
                <w:sz w:val="21"/>
                <w:szCs w:val="21"/>
              </w:rPr>
            </w:pPr>
          </w:p>
        </w:tc>
      </w:tr>
      <w:tr w14:paraId="2487969C">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6D2AA633">
            <w:pPr>
              <w:widowControl/>
              <w:jc w:val="left"/>
              <w:rPr>
                <w:rFonts w:ascii="方正仿宋_GB2312" w:hAnsi="方正仿宋_GB2312" w:eastAsia="方正仿宋_GB2312" w:cs="方正仿宋_GB2312"/>
                <w:sz w:val="21"/>
                <w:szCs w:val="21"/>
              </w:rPr>
            </w:pPr>
          </w:p>
        </w:tc>
        <w:tc>
          <w:tcPr>
            <w:tcW w:w="3383" w:type="dxa"/>
            <w:gridSpan w:val="2"/>
            <w:vMerge w:val="restart"/>
            <w:tcBorders>
              <w:top w:val="single" w:color="auto" w:sz="4" w:space="0"/>
              <w:left w:val="single" w:color="auto" w:sz="4" w:space="0"/>
              <w:right w:val="single" w:color="auto" w:sz="4" w:space="0"/>
            </w:tcBorders>
            <w:vAlign w:val="center"/>
          </w:tcPr>
          <w:p w14:paraId="1836D968">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软件故障排除时间</w:t>
            </w:r>
          </w:p>
        </w:tc>
        <w:tc>
          <w:tcPr>
            <w:tcW w:w="2611" w:type="dxa"/>
            <w:tcBorders>
              <w:top w:val="single" w:color="auto" w:sz="4" w:space="0"/>
              <w:left w:val="single" w:color="auto" w:sz="4" w:space="0"/>
              <w:bottom w:val="single" w:color="auto" w:sz="4" w:space="0"/>
              <w:right w:val="single" w:color="auto" w:sz="4" w:space="0"/>
            </w:tcBorders>
            <w:vAlign w:val="center"/>
          </w:tcPr>
          <w:p w14:paraId="0B3F2D65">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2小时内（8-10分）</w:t>
            </w:r>
          </w:p>
        </w:tc>
        <w:tc>
          <w:tcPr>
            <w:tcW w:w="1109" w:type="dxa"/>
            <w:tcBorders>
              <w:top w:val="single" w:color="auto" w:sz="4" w:space="0"/>
              <w:left w:val="single" w:color="auto" w:sz="4" w:space="0"/>
              <w:bottom w:val="single" w:color="auto" w:sz="4" w:space="0"/>
              <w:right w:val="single" w:color="auto" w:sz="4" w:space="0"/>
            </w:tcBorders>
            <w:vAlign w:val="center"/>
          </w:tcPr>
          <w:p w14:paraId="11BD4187">
            <w:pPr>
              <w:widowControl/>
              <w:jc w:val="left"/>
              <w:rPr>
                <w:rFonts w:ascii="方正仿宋_GB2312" w:hAnsi="方正仿宋_GB2312" w:eastAsia="方正仿宋_GB2312" w:cs="方正仿宋_GB2312"/>
                <w:sz w:val="21"/>
                <w:szCs w:val="21"/>
              </w:rPr>
            </w:pPr>
          </w:p>
        </w:tc>
      </w:tr>
      <w:tr w14:paraId="2F8BB570">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00A9ABDA">
            <w:pPr>
              <w:widowControl/>
              <w:jc w:val="left"/>
              <w:rPr>
                <w:rFonts w:ascii="方正仿宋_GB2312" w:hAnsi="方正仿宋_GB2312" w:eastAsia="方正仿宋_GB2312" w:cs="方正仿宋_GB2312"/>
                <w:sz w:val="21"/>
                <w:szCs w:val="21"/>
              </w:rPr>
            </w:pPr>
          </w:p>
        </w:tc>
        <w:tc>
          <w:tcPr>
            <w:tcW w:w="3383" w:type="dxa"/>
            <w:gridSpan w:val="2"/>
            <w:vMerge w:val="continue"/>
            <w:tcBorders>
              <w:left w:val="single" w:color="auto" w:sz="4" w:space="0"/>
              <w:right w:val="single" w:color="auto" w:sz="4" w:space="0"/>
            </w:tcBorders>
            <w:vAlign w:val="center"/>
          </w:tcPr>
          <w:p w14:paraId="0832811F">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14903B36">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2-4小时（6-7分）</w:t>
            </w:r>
          </w:p>
        </w:tc>
        <w:tc>
          <w:tcPr>
            <w:tcW w:w="1109" w:type="dxa"/>
            <w:tcBorders>
              <w:top w:val="single" w:color="auto" w:sz="4" w:space="0"/>
              <w:left w:val="single" w:color="auto" w:sz="4" w:space="0"/>
              <w:bottom w:val="single" w:color="auto" w:sz="4" w:space="0"/>
              <w:right w:val="single" w:color="auto" w:sz="4" w:space="0"/>
            </w:tcBorders>
            <w:vAlign w:val="center"/>
          </w:tcPr>
          <w:p w14:paraId="7C3C4764">
            <w:pPr>
              <w:widowControl/>
              <w:jc w:val="left"/>
              <w:rPr>
                <w:rFonts w:ascii="方正仿宋_GB2312" w:hAnsi="方正仿宋_GB2312" w:eastAsia="方正仿宋_GB2312" w:cs="方正仿宋_GB2312"/>
                <w:sz w:val="21"/>
                <w:szCs w:val="21"/>
              </w:rPr>
            </w:pPr>
          </w:p>
        </w:tc>
      </w:tr>
      <w:tr w14:paraId="6593DBB0">
        <w:tblPrEx>
          <w:tblCellMar>
            <w:top w:w="0" w:type="dxa"/>
            <w:left w:w="108" w:type="dxa"/>
            <w:bottom w:w="0" w:type="dxa"/>
            <w:right w:w="108" w:type="dxa"/>
          </w:tblCellMar>
        </w:tblPrEx>
        <w:trPr>
          <w:trHeight w:val="90"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1DBC4D5A">
            <w:pPr>
              <w:widowControl/>
              <w:jc w:val="left"/>
              <w:rPr>
                <w:rFonts w:ascii="方正仿宋_GB2312" w:hAnsi="方正仿宋_GB2312" w:eastAsia="方正仿宋_GB2312" w:cs="方正仿宋_GB2312"/>
                <w:sz w:val="21"/>
                <w:szCs w:val="21"/>
              </w:rPr>
            </w:pPr>
          </w:p>
        </w:tc>
        <w:tc>
          <w:tcPr>
            <w:tcW w:w="3383" w:type="dxa"/>
            <w:gridSpan w:val="2"/>
            <w:vMerge w:val="continue"/>
            <w:tcBorders>
              <w:left w:val="single" w:color="auto" w:sz="4" w:space="0"/>
              <w:right w:val="single" w:color="auto" w:sz="4" w:space="0"/>
            </w:tcBorders>
            <w:vAlign w:val="center"/>
          </w:tcPr>
          <w:p w14:paraId="5BF029FE">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2787ED3C">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4-8小时（3-5分）</w:t>
            </w:r>
          </w:p>
        </w:tc>
        <w:tc>
          <w:tcPr>
            <w:tcW w:w="1109" w:type="dxa"/>
            <w:tcBorders>
              <w:top w:val="single" w:color="auto" w:sz="4" w:space="0"/>
              <w:left w:val="single" w:color="auto" w:sz="4" w:space="0"/>
              <w:bottom w:val="single" w:color="auto" w:sz="4" w:space="0"/>
              <w:right w:val="single" w:color="auto" w:sz="4" w:space="0"/>
            </w:tcBorders>
            <w:vAlign w:val="center"/>
          </w:tcPr>
          <w:p w14:paraId="24A4E938">
            <w:pPr>
              <w:widowControl/>
              <w:jc w:val="left"/>
              <w:rPr>
                <w:rFonts w:ascii="方正仿宋_GB2312" w:hAnsi="方正仿宋_GB2312" w:eastAsia="方正仿宋_GB2312" w:cs="方正仿宋_GB2312"/>
                <w:sz w:val="21"/>
                <w:szCs w:val="21"/>
              </w:rPr>
            </w:pPr>
          </w:p>
        </w:tc>
      </w:tr>
      <w:tr w14:paraId="016212C4">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745FE0AD">
            <w:pPr>
              <w:widowControl/>
              <w:jc w:val="left"/>
              <w:rPr>
                <w:rFonts w:ascii="方正仿宋_GB2312" w:hAnsi="方正仿宋_GB2312" w:eastAsia="方正仿宋_GB2312" w:cs="方正仿宋_GB2312"/>
                <w:sz w:val="21"/>
                <w:szCs w:val="21"/>
              </w:rPr>
            </w:pPr>
          </w:p>
        </w:tc>
        <w:tc>
          <w:tcPr>
            <w:tcW w:w="3383" w:type="dxa"/>
            <w:gridSpan w:val="2"/>
            <w:vMerge w:val="continue"/>
            <w:tcBorders>
              <w:left w:val="single" w:color="auto" w:sz="4" w:space="0"/>
              <w:bottom w:val="single" w:color="auto" w:sz="4" w:space="0"/>
              <w:right w:val="single" w:color="auto" w:sz="4" w:space="0"/>
            </w:tcBorders>
            <w:vAlign w:val="center"/>
          </w:tcPr>
          <w:p w14:paraId="1D3B42B6">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057B0F52">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8小时以上（0-2分）</w:t>
            </w:r>
          </w:p>
        </w:tc>
        <w:tc>
          <w:tcPr>
            <w:tcW w:w="1109" w:type="dxa"/>
            <w:tcBorders>
              <w:top w:val="single" w:color="auto" w:sz="4" w:space="0"/>
              <w:left w:val="single" w:color="auto" w:sz="4" w:space="0"/>
              <w:bottom w:val="single" w:color="auto" w:sz="4" w:space="0"/>
              <w:right w:val="single" w:color="auto" w:sz="4" w:space="0"/>
            </w:tcBorders>
            <w:vAlign w:val="center"/>
          </w:tcPr>
          <w:p w14:paraId="5D07700A">
            <w:pPr>
              <w:widowControl/>
              <w:jc w:val="left"/>
              <w:rPr>
                <w:rFonts w:ascii="方正仿宋_GB2312" w:hAnsi="方正仿宋_GB2312" w:eastAsia="方正仿宋_GB2312" w:cs="方正仿宋_GB2312"/>
                <w:sz w:val="21"/>
                <w:szCs w:val="21"/>
              </w:rPr>
            </w:pPr>
          </w:p>
        </w:tc>
      </w:tr>
      <w:tr w14:paraId="7E127CA3">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2A76A898">
            <w:pPr>
              <w:widowControl/>
              <w:jc w:val="left"/>
              <w:rPr>
                <w:rFonts w:ascii="方正仿宋_GB2312" w:hAnsi="方正仿宋_GB2312" w:eastAsia="方正仿宋_GB2312" w:cs="方正仿宋_GB2312"/>
                <w:sz w:val="21"/>
                <w:szCs w:val="21"/>
              </w:rPr>
            </w:pPr>
          </w:p>
        </w:tc>
        <w:tc>
          <w:tcPr>
            <w:tcW w:w="3383" w:type="dxa"/>
            <w:gridSpan w:val="2"/>
            <w:vMerge w:val="restart"/>
            <w:tcBorders>
              <w:left w:val="single" w:color="auto" w:sz="4" w:space="0"/>
              <w:right w:val="single" w:color="auto" w:sz="4" w:space="0"/>
            </w:tcBorders>
            <w:vAlign w:val="center"/>
          </w:tcPr>
          <w:p w14:paraId="252E9C53">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版本维护</w:t>
            </w:r>
          </w:p>
        </w:tc>
        <w:tc>
          <w:tcPr>
            <w:tcW w:w="2611" w:type="dxa"/>
            <w:tcBorders>
              <w:top w:val="single" w:color="auto" w:sz="4" w:space="0"/>
              <w:left w:val="single" w:color="auto" w:sz="4" w:space="0"/>
              <w:bottom w:val="single" w:color="auto" w:sz="4" w:space="0"/>
              <w:right w:val="single" w:color="auto" w:sz="4" w:space="0"/>
            </w:tcBorders>
            <w:vAlign w:val="center"/>
          </w:tcPr>
          <w:p w14:paraId="082FD79D">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积极（4-5分）</w:t>
            </w:r>
          </w:p>
        </w:tc>
        <w:tc>
          <w:tcPr>
            <w:tcW w:w="1109" w:type="dxa"/>
            <w:tcBorders>
              <w:top w:val="single" w:color="auto" w:sz="4" w:space="0"/>
              <w:left w:val="single" w:color="auto" w:sz="4" w:space="0"/>
              <w:bottom w:val="single" w:color="auto" w:sz="4" w:space="0"/>
              <w:right w:val="single" w:color="auto" w:sz="4" w:space="0"/>
            </w:tcBorders>
            <w:vAlign w:val="center"/>
          </w:tcPr>
          <w:p w14:paraId="2E6F4763">
            <w:pPr>
              <w:widowControl/>
              <w:jc w:val="left"/>
              <w:rPr>
                <w:rFonts w:ascii="方正仿宋_GB2312" w:hAnsi="方正仿宋_GB2312" w:eastAsia="方正仿宋_GB2312" w:cs="方正仿宋_GB2312"/>
                <w:sz w:val="21"/>
                <w:szCs w:val="21"/>
              </w:rPr>
            </w:pPr>
          </w:p>
        </w:tc>
      </w:tr>
      <w:tr w14:paraId="1F66CD3B">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26446F57">
            <w:pPr>
              <w:widowControl/>
              <w:jc w:val="left"/>
              <w:rPr>
                <w:rFonts w:ascii="方正仿宋_GB2312" w:hAnsi="方正仿宋_GB2312" w:eastAsia="方正仿宋_GB2312" w:cs="方正仿宋_GB2312"/>
                <w:sz w:val="21"/>
                <w:szCs w:val="21"/>
              </w:rPr>
            </w:pPr>
          </w:p>
        </w:tc>
        <w:tc>
          <w:tcPr>
            <w:tcW w:w="3383" w:type="dxa"/>
            <w:gridSpan w:val="2"/>
            <w:vMerge w:val="continue"/>
            <w:tcBorders>
              <w:left w:val="single" w:color="auto" w:sz="4" w:space="0"/>
              <w:right w:val="single" w:color="auto" w:sz="4" w:space="0"/>
            </w:tcBorders>
            <w:vAlign w:val="center"/>
          </w:tcPr>
          <w:p w14:paraId="2A70310D">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2D168E66">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一般（2-3分）</w:t>
            </w:r>
          </w:p>
        </w:tc>
        <w:tc>
          <w:tcPr>
            <w:tcW w:w="1109" w:type="dxa"/>
            <w:tcBorders>
              <w:top w:val="single" w:color="auto" w:sz="4" w:space="0"/>
              <w:left w:val="single" w:color="auto" w:sz="4" w:space="0"/>
              <w:bottom w:val="single" w:color="auto" w:sz="4" w:space="0"/>
              <w:right w:val="single" w:color="auto" w:sz="4" w:space="0"/>
            </w:tcBorders>
            <w:vAlign w:val="center"/>
          </w:tcPr>
          <w:p w14:paraId="5561AE41">
            <w:pPr>
              <w:widowControl/>
              <w:jc w:val="left"/>
              <w:rPr>
                <w:rFonts w:ascii="方正仿宋_GB2312" w:hAnsi="方正仿宋_GB2312" w:eastAsia="方正仿宋_GB2312" w:cs="方正仿宋_GB2312"/>
                <w:sz w:val="21"/>
                <w:szCs w:val="21"/>
              </w:rPr>
            </w:pPr>
          </w:p>
        </w:tc>
      </w:tr>
      <w:tr w14:paraId="2E0E90AE">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45DC0D33">
            <w:pPr>
              <w:widowControl/>
              <w:jc w:val="left"/>
              <w:rPr>
                <w:rFonts w:ascii="方正仿宋_GB2312" w:hAnsi="方正仿宋_GB2312" w:eastAsia="方正仿宋_GB2312" w:cs="方正仿宋_GB2312"/>
                <w:sz w:val="21"/>
                <w:szCs w:val="21"/>
              </w:rPr>
            </w:pPr>
          </w:p>
        </w:tc>
        <w:tc>
          <w:tcPr>
            <w:tcW w:w="3383" w:type="dxa"/>
            <w:gridSpan w:val="2"/>
            <w:vMerge w:val="continue"/>
            <w:tcBorders>
              <w:left w:val="single" w:color="auto" w:sz="4" w:space="0"/>
              <w:bottom w:val="single" w:color="auto" w:sz="4" w:space="0"/>
              <w:right w:val="single" w:color="auto" w:sz="4" w:space="0"/>
            </w:tcBorders>
            <w:vAlign w:val="center"/>
          </w:tcPr>
          <w:p w14:paraId="25F34348">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0068EE43">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较差（0-1分）</w:t>
            </w:r>
          </w:p>
        </w:tc>
        <w:tc>
          <w:tcPr>
            <w:tcW w:w="1109" w:type="dxa"/>
            <w:tcBorders>
              <w:top w:val="single" w:color="auto" w:sz="4" w:space="0"/>
              <w:left w:val="single" w:color="auto" w:sz="4" w:space="0"/>
              <w:bottom w:val="single" w:color="auto" w:sz="4" w:space="0"/>
              <w:right w:val="single" w:color="auto" w:sz="4" w:space="0"/>
            </w:tcBorders>
            <w:vAlign w:val="center"/>
          </w:tcPr>
          <w:p w14:paraId="5489304B">
            <w:pPr>
              <w:widowControl/>
              <w:jc w:val="left"/>
              <w:rPr>
                <w:rFonts w:ascii="方正仿宋_GB2312" w:hAnsi="方正仿宋_GB2312" w:eastAsia="方正仿宋_GB2312" w:cs="方正仿宋_GB2312"/>
                <w:sz w:val="21"/>
                <w:szCs w:val="21"/>
              </w:rPr>
            </w:pPr>
          </w:p>
        </w:tc>
      </w:tr>
      <w:tr w14:paraId="2D009123">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7FD1267E">
            <w:pPr>
              <w:widowControl/>
              <w:jc w:val="left"/>
              <w:rPr>
                <w:rFonts w:ascii="方正仿宋_GB2312" w:hAnsi="方正仿宋_GB2312" w:eastAsia="方正仿宋_GB2312" w:cs="方正仿宋_GB2312"/>
                <w:sz w:val="21"/>
                <w:szCs w:val="21"/>
              </w:rPr>
            </w:pPr>
          </w:p>
        </w:tc>
        <w:tc>
          <w:tcPr>
            <w:tcW w:w="3383" w:type="dxa"/>
            <w:gridSpan w:val="2"/>
            <w:vMerge w:val="restart"/>
            <w:tcBorders>
              <w:left w:val="single" w:color="auto" w:sz="4" w:space="0"/>
              <w:right w:val="single" w:color="auto" w:sz="4" w:space="0"/>
            </w:tcBorders>
            <w:vAlign w:val="center"/>
          </w:tcPr>
          <w:p w14:paraId="15BEB453">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备件更换及备件方案</w:t>
            </w:r>
          </w:p>
        </w:tc>
        <w:tc>
          <w:tcPr>
            <w:tcW w:w="2611" w:type="dxa"/>
            <w:tcBorders>
              <w:top w:val="single" w:color="auto" w:sz="4" w:space="0"/>
              <w:left w:val="single" w:color="auto" w:sz="4" w:space="0"/>
              <w:bottom w:val="single" w:color="auto" w:sz="4" w:space="0"/>
              <w:right w:val="single" w:color="auto" w:sz="4" w:space="0"/>
            </w:tcBorders>
            <w:vAlign w:val="center"/>
          </w:tcPr>
          <w:p w14:paraId="50189411">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积极（4-5分）</w:t>
            </w:r>
          </w:p>
        </w:tc>
        <w:tc>
          <w:tcPr>
            <w:tcW w:w="1109" w:type="dxa"/>
            <w:tcBorders>
              <w:top w:val="single" w:color="auto" w:sz="4" w:space="0"/>
              <w:left w:val="single" w:color="auto" w:sz="4" w:space="0"/>
              <w:bottom w:val="single" w:color="auto" w:sz="4" w:space="0"/>
              <w:right w:val="single" w:color="auto" w:sz="4" w:space="0"/>
            </w:tcBorders>
            <w:vAlign w:val="center"/>
          </w:tcPr>
          <w:p w14:paraId="59F527B1">
            <w:pPr>
              <w:widowControl/>
              <w:jc w:val="left"/>
              <w:rPr>
                <w:rFonts w:ascii="方正仿宋_GB2312" w:hAnsi="方正仿宋_GB2312" w:eastAsia="方正仿宋_GB2312" w:cs="方正仿宋_GB2312"/>
                <w:sz w:val="21"/>
                <w:szCs w:val="21"/>
              </w:rPr>
            </w:pPr>
          </w:p>
        </w:tc>
      </w:tr>
      <w:tr w14:paraId="43781DD9">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09CCAB68">
            <w:pPr>
              <w:widowControl/>
              <w:jc w:val="left"/>
              <w:rPr>
                <w:rFonts w:ascii="方正仿宋_GB2312" w:hAnsi="方正仿宋_GB2312" w:eastAsia="方正仿宋_GB2312" w:cs="方正仿宋_GB2312"/>
                <w:sz w:val="21"/>
                <w:szCs w:val="21"/>
              </w:rPr>
            </w:pPr>
          </w:p>
        </w:tc>
        <w:tc>
          <w:tcPr>
            <w:tcW w:w="3383" w:type="dxa"/>
            <w:gridSpan w:val="2"/>
            <w:vMerge w:val="continue"/>
            <w:tcBorders>
              <w:left w:val="single" w:color="auto" w:sz="4" w:space="0"/>
              <w:right w:val="single" w:color="auto" w:sz="4" w:space="0"/>
            </w:tcBorders>
            <w:vAlign w:val="center"/>
          </w:tcPr>
          <w:p w14:paraId="0BD87765">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0A692387">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一般（2-3分）</w:t>
            </w:r>
          </w:p>
        </w:tc>
        <w:tc>
          <w:tcPr>
            <w:tcW w:w="1109" w:type="dxa"/>
            <w:tcBorders>
              <w:top w:val="single" w:color="auto" w:sz="4" w:space="0"/>
              <w:left w:val="single" w:color="auto" w:sz="4" w:space="0"/>
              <w:bottom w:val="single" w:color="auto" w:sz="4" w:space="0"/>
              <w:right w:val="single" w:color="auto" w:sz="4" w:space="0"/>
            </w:tcBorders>
            <w:vAlign w:val="center"/>
          </w:tcPr>
          <w:p w14:paraId="7E84B09B">
            <w:pPr>
              <w:widowControl/>
              <w:jc w:val="left"/>
              <w:rPr>
                <w:rFonts w:ascii="方正仿宋_GB2312" w:hAnsi="方正仿宋_GB2312" w:eastAsia="方正仿宋_GB2312" w:cs="方正仿宋_GB2312"/>
                <w:sz w:val="21"/>
                <w:szCs w:val="21"/>
              </w:rPr>
            </w:pPr>
          </w:p>
        </w:tc>
      </w:tr>
      <w:tr w14:paraId="5929E713">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721DEB44">
            <w:pPr>
              <w:widowControl/>
              <w:jc w:val="left"/>
              <w:rPr>
                <w:rFonts w:ascii="方正仿宋_GB2312" w:hAnsi="方正仿宋_GB2312" w:eastAsia="方正仿宋_GB2312" w:cs="方正仿宋_GB2312"/>
                <w:sz w:val="21"/>
                <w:szCs w:val="21"/>
              </w:rPr>
            </w:pPr>
          </w:p>
        </w:tc>
        <w:tc>
          <w:tcPr>
            <w:tcW w:w="3383" w:type="dxa"/>
            <w:gridSpan w:val="2"/>
            <w:vMerge w:val="continue"/>
            <w:tcBorders>
              <w:left w:val="single" w:color="auto" w:sz="4" w:space="0"/>
              <w:bottom w:val="single" w:color="auto" w:sz="4" w:space="0"/>
              <w:right w:val="single" w:color="auto" w:sz="4" w:space="0"/>
            </w:tcBorders>
            <w:vAlign w:val="center"/>
          </w:tcPr>
          <w:p w14:paraId="00D77CF4">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65E149D2">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较差（0-1分）</w:t>
            </w:r>
          </w:p>
        </w:tc>
        <w:tc>
          <w:tcPr>
            <w:tcW w:w="1109" w:type="dxa"/>
            <w:tcBorders>
              <w:top w:val="single" w:color="auto" w:sz="4" w:space="0"/>
              <w:left w:val="single" w:color="auto" w:sz="4" w:space="0"/>
              <w:bottom w:val="single" w:color="auto" w:sz="4" w:space="0"/>
              <w:right w:val="single" w:color="auto" w:sz="4" w:space="0"/>
            </w:tcBorders>
            <w:vAlign w:val="center"/>
          </w:tcPr>
          <w:p w14:paraId="0ED9EB70">
            <w:pPr>
              <w:widowControl/>
              <w:jc w:val="left"/>
              <w:rPr>
                <w:rFonts w:ascii="方正仿宋_GB2312" w:hAnsi="方正仿宋_GB2312" w:eastAsia="方正仿宋_GB2312" w:cs="方正仿宋_GB2312"/>
                <w:sz w:val="21"/>
                <w:szCs w:val="21"/>
              </w:rPr>
            </w:pPr>
          </w:p>
        </w:tc>
      </w:tr>
      <w:tr w14:paraId="3E1E4129">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3792B75E">
            <w:pPr>
              <w:widowControl/>
              <w:jc w:val="left"/>
              <w:rPr>
                <w:rFonts w:ascii="方正仿宋_GB2312" w:hAnsi="方正仿宋_GB2312" w:eastAsia="方正仿宋_GB2312" w:cs="方正仿宋_GB2312"/>
                <w:sz w:val="21"/>
                <w:szCs w:val="21"/>
              </w:rPr>
            </w:pPr>
          </w:p>
        </w:tc>
        <w:tc>
          <w:tcPr>
            <w:tcW w:w="3383" w:type="dxa"/>
            <w:gridSpan w:val="2"/>
            <w:vMerge w:val="restart"/>
            <w:tcBorders>
              <w:left w:val="single" w:color="auto" w:sz="4" w:space="0"/>
              <w:right w:val="single" w:color="auto" w:sz="4" w:space="0"/>
            </w:tcBorders>
            <w:vAlign w:val="center"/>
          </w:tcPr>
          <w:p w14:paraId="12916778">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配置调优及风险评估</w:t>
            </w:r>
          </w:p>
        </w:tc>
        <w:tc>
          <w:tcPr>
            <w:tcW w:w="2611" w:type="dxa"/>
            <w:tcBorders>
              <w:top w:val="single" w:color="auto" w:sz="4" w:space="0"/>
              <w:left w:val="single" w:color="auto" w:sz="4" w:space="0"/>
              <w:bottom w:val="single" w:color="auto" w:sz="4" w:space="0"/>
              <w:right w:val="single" w:color="auto" w:sz="4" w:space="0"/>
            </w:tcBorders>
            <w:vAlign w:val="center"/>
          </w:tcPr>
          <w:p w14:paraId="6F3B23A8">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积极（4-5分）</w:t>
            </w:r>
          </w:p>
        </w:tc>
        <w:tc>
          <w:tcPr>
            <w:tcW w:w="1109" w:type="dxa"/>
            <w:tcBorders>
              <w:top w:val="single" w:color="auto" w:sz="4" w:space="0"/>
              <w:left w:val="single" w:color="auto" w:sz="4" w:space="0"/>
              <w:bottom w:val="single" w:color="auto" w:sz="4" w:space="0"/>
              <w:right w:val="single" w:color="auto" w:sz="4" w:space="0"/>
            </w:tcBorders>
            <w:vAlign w:val="center"/>
          </w:tcPr>
          <w:p w14:paraId="4AD3E5A8">
            <w:pPr>
              <w:widowControl/>
              <w:jc w:val="left"/>
              <w:rPr>
                <w:rFonts w:ascii="方正仿宋_GB2312" w:hAnsi="方正仿宋_GB2312" w:eastAsia="方正仿宋_GB2312" w:cs="方正仿宋_GB2312"/>
                <w:sz w:val="21"/>
                <w:szCs w:val="21"/>
              </w:rPr>
            </w:pPr>
          </w:p>
        </w:tc>
      </w:tr>
      <w:tr w14:paraId="3A77DADA">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29B6A7A6">
            <w:pPr>
              <w:widowControl/>
              <w:jc w:val="left"/>
              <w:rPr>
                <w:rFonts w:ascii="方正仿宋_GB2312" w:hAnsi="方正仿宋_GB2312" w:eastAsia="方正仿宋_GB2312" w:cs="方正仿宋_GB2312"/>
                <w:sz w:val="21"/>
                <w:szCs w:val="21"/>
              </w:rPr>
            </w:pPr>
          </w:p>
        </w:tc>
        <w:tc>
          <w:tcPr>
            <w:tcW w:w="3383" w:type="dxa"/>
            <w:gridSpan w:val="2"/>
            <w:vMerge w:val="continue"/>
            <w:tcBorders>
              <w:left w:val="single" w:color="auto" w:sz="4" w:space="0"/>
              <w:right w:val="single" w:color="auto" w:sz="4" w:space="0"/>
            </w:tcBorders>
            <w:vAlign w:val="center"/>
          </w:tcPr>
          <w:p w14:paraId="5F4A5868">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422E6419">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一般（2-3分）</w:t>
            </w:r>
          </w:p>
        </w:tc>
        <w:tc>
          <w:tcPr>
            <w:tcW w:w="1109" w:type="dxa"/>
            <w:tcBorders>
              <w:top w:val="single" w:color="auto" w:sz="4" w:space="0"/>
              <w:left w:val="single" w:color="auto" w:sz="4" w:space="0"/>
              <w:bottom w:val="single" w:color="auto" w:sz="4" w:space="0"/>
              <w:right w:val="single" w:color="auto" w:sz="4" w:space="0"/>
            </w:tcBorders>
            <w:vAlign w:val="center"/>
          </w:tcPr>
          <w:p w14:paraId="08C2F684">
            <w:pPr>
              <w:widowControl/>
              <w:jc w:val="left"/>
              <w:rPr>
                <w:rFonts w:ascii="方正仿宋_GB2312" w:hAnsi="方正仿宋_GB2312" w:eastAsia="方正仿宋_GB2312" w:cs="方正仿宋_GB2312"/>
                <w:sz w:val="21"/>
                <w:szCs w:val="21"/>
              </w:rPr>
            </w:pPr>
          </w:p>
        </w:tc>
      </w:tr>
      <w:tr w14:paraId="1857FF11">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2313C02D">
            <w:pPr>
              <w:widowControl/>
              <w:jc w:val="left"/>
              <w:rPr>
                <w:rFonts w:ascii="方正仿宋_GB2312" w:hAnsi="方正仿宋_GB2312" w:eastAsia="方正仿宋_GB2312" w:cs="方正仿宋_GB2312"/>
                <w:sz w:val="21"/>
                <w:szCs w:val="21"/>
              </w:rPr>
            </w:pPr>
          </w:p>
        </w:tc>
        <w:tc>
          <w:tcPr>
            <w:tcW w:w="3383" w:type="dxa"/>
            <w:gridSpan w:val="2"/>
            <w:vMerge w:val="continue"/>
            <w:tcBorders>
              <w:left w:val="single" w:color="auto" w:sz="4" w:space="0"/>
              <w:bottom w:val="single" w:color="auto" w:sz="4" w:space="0"/>
              <w:right w:val="single" w:color="auto" w:sz="4" w:space="0"/>
            </w:tcBorders>
            <w:vAlign w:val="center"/>
          </w:tcPr>
          <w:p w14:paraId="47C0562A">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38B65E9A">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较差（0-1分）</w:t>
            </w:r>
          </w:p>
        </w:tc>
        <w:tc>
          <w:tcPr>
            <w:tcW w:w="1109" w:type="dxa"/>
            <w:tcBorders>
              <w:top w:val="single" w:color="auto" w:sz="4" w:space="0"/>
              <w:left w:val="single" w:color="auto" w:sz="4" w:space="0"/>
              <w:bottom w:val="single" w:color="auto" w:sz="4" w:space="0"/>
              <w:right w:val="single" w:color="auto" w:sz="4" w:space="0"/>
            </w:tcBorders>
            <w:vAlign w:val="center"/>
          </w:tcPr>
          <w:p w14:paraId="47580F83">
            <w:pPr>
              <w:widowControl/>
              <w:jc w:val="left"/>
              <w:rPr>
                <w:rFonts w:ascii="方正仿宋_GB2312" w:hAnsi="方正仿宋_GB2312" w:eastAsia="方正仿宋_GB2312" w:cs="方正仿宋_GB2312"/>
                <w:sz w:val="21"/>
                <w:szCs w:val="21"/>
              </w:rPr>
            </w:pPr>
          </w:p>
        </w:tc>
      </w:tr>
      <w:tr w14:paraId="42C09A62">
        <w:tblPrEx>
          <w:tblCellMar>
            <w:top w:w="0" w:type="dxa"/>
            <w:left w:w="108" w:type="dxa"/>
            <w:bottom w:w="0" w:type="dxa"/>
            <w:right w:w="108" w:type="dxa"/>
          </w:tblCellMar>
        </w:tblPrEx>
        <w:trPr>
          <w:trHeight w:val="578" w:hRule="atLeast"/>
        </w:trPr>
        <w:tc>
          <w:tcPr>
            <w:tcW w:w="1912" w:type="dxa"/>
            <w:vMerge w:val="restart"/>
            <w:tcBorders>
              <w:top w:val="single" w:color="auto" w:sz="4" w:space="0"/>
              <w:left w:val="single" w:color="auto" w:sz="4" w:space="0"/>
              <w:bottom w:val="single" w:color="auto" w:sz="4" w:space="0"/>
              <w:right w:val="single" w:color="auto" w:sz="4" w:space="0"/>
            </w:tcBorders>
            <w:vAlign w:val="center"/>
          </w:tcPr>
          <w:p w14:paraId="02E0E6ED">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健康检查服务评价（20分）</w:t>
            </w:r>
          </w:p>
        </w:tc>
        <w:tc>
          <w:tcPr>
            <w:tcW w:w="3383" w:type="dxa"/>
            <w:gridSpan w:val="2"/>
            <w:tcBorders>
              <w:top w:val="single" w:color="auto" w:sz="4" w:space="0"/>
              <w:left w:val="single" w:color="auto" w:sz="4" w:space="0"/>
              <w:bottom w:val="single" w:color="auto" w:sz="4" w:space="0"/>
              <w:right w:val="single" w:color="auto" w:sz="4" w:space="0"/>
            </w:tcBorders>
            <w:vAlign w:val="center"/>
          </w:tcPr>
          <w:p w14:paraId="0907CAF9">
            <w:pPr>
              <w:widowControl/>
              <w:jc w:val="left"/>
              <w:rPr>
                <w:rFonts w:ascii="方正仿宋_GB2312" w:hAnsi="方正仿宋_GB2312" w:eastAsia="方正仿宋_GB2312" w:cs="方正仿宋_GB2312"/>
              </w:rPr>
            </w:pPr>
            <w:r>
              <w:rPr>
                <w:rFonts w:hint="eastAsia" w:ascii="方正仿宋_GB2312" w:hAnsi="方正仿宋_GB2312" w:eastAsia="方正仿宋_GB2312" w:cs="方正仿宋_GB2312"/>
                <w:sz w:val="21"/>
                <w:szCs w:val="21"/>
              </w:rPr>
              <w:t>是否按时完成健康检查，并提供书面报告</w:t>
            </w:r>
          </w:p>
        </w:tc>
        <w:tc>
          <w:tcPr>
            <w:tcW w:w="2611" w:type="dxa"/>
            <w:tcBorders>
              <w:top w:val="single" w:color="auto" w:sz="4" w:space="0"/>
              <w:left w:val="single" w:color="auto" w:sz="4" w:space="0"/>
              <w:bottom w:val="single" w:color="auto" w:sz="4" w:space="0"/>
              <w:right w:val="single" w:color="auto" w:sz="4" w:space="0"/>
            </w:tcBorders>
            <w:vAlign w:val="center"/>
          </w:tcPr>
          <w:p w14:paraId="0B0260C5">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0-13分</w:t>
            </w:r>
          </w:p>
        </w:tc>
        <w:tc>
          <w:tcPr>
            <w:tcW w:w="1109" w:type="dxa"/>
            <w:tcBorders>
              <w:top w:val="single" w:color="auto" w:sz="4" w:space="0"/>
              <w:left w:val="single" w:color="auto" w:sz="4" w:space="0"/>
              <w:bottom w:val="single" w:color="auto" w:sz="4" w:space="0"/>
              <w:right w:val="single" w:color="auto" w:sz="4" w:space="0"/>
            </w:tcBorders>
            <w:vAlign w:val="center"/>
          </w:tcPr>
          <w:p w14:paraId="75471369">
            <w:pPr>
              <w:widowControl/>
              <w:jc w:val="left"/>
              <w:rPr>
                <w:rFonts w:ascii="方正仿宋_GB2312" w:hAnsi="方正仿宋_GB2312" w:eastAsia="方正仿宋_GB2312" w:cs="方正仿宋_GB2312"/>
                <w:sz w:val="21"/>
                <w:szCs w:val="21"/>
              </w:rPr>
            </w:pPr>
          </w:p>
        </w:tc>
      </w:tr>
      <w:tr w14:paraId="2D31A1A4">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71EF827B">
            <w:pPr>
              <w:widowControl/>
              <w:jc w:val="left"/>
              <w:rPr>
                <w:rFonts w:ascii="方正仿宋_GB2312" w:hAnsi="方正仿宋_GB2312" w:eastAsia="方正仿宋_GB2312" w:cs="方正仿宋_GB2312"/>
                <w:sz w:val="21"/>
                <w:szCs w:val="21"/>
              </w:rPr>
            </w:pPr>
          </w:p>
        </w:tc>
        <w:tc>
          <w:tcPr>
            <w:tcW w:w="3383" w:type="dxa"/>
            <w:gridSpan w:val="2"/>
            <w:vMerge w:val="restart"/>
            <w:tcBorders>
              <w:top w:val="single" w:color="auto" w:sz="4" w:space="0"/>
              <w:left w:val="single" w:color="auto" w:sz="4" w:space="0"/>
              <w:bottom w:val="single" w:color="auto" w:sz="4" w:space="0"/>
              <w:right w:val="single" w:color="auto" w:sz="4" w:space="0"/>
            </w:tcBorders>
            <w:vAlign w:val="center"/>
          </w:tcPr>
          <w:p w14:paraId="0C6DA392">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定期完成日常保养</w:t>
            </w:r>
          </w:p>
        </w:tc>
        <w:tc>
          <w:tcPr>
            <w:tcW w:w="2611" w:type="dxa"/>
            <w:tcBorders>
              <w:top w:val="single" w:color="auto" w:sz="4" w:space="0"/>
              <w:left w:val="single" w:color="auto" w:sz="4" w:space="0"/>
              <w:bottom w:val="single" w:color="auto" w:sz="4" w:space="0"/>
              <w:right w:val="single" w:color="auto" w:sz="4" w:space="0"/>
            </w:tcBorders>
            <w:vAlign w:val="center"/>
          </w:tcPr>
          <w:p w14:paraId="6528C751">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2次及以上（4-7分）</w:t>
            </w:r>
          </w:p>
        </w:tc>
        <w:tc>
          <w:tcPr>
            <w:tcW w:w="1109" w:type="dxa"/>
            <w:tcBorders>
              <w:top w:val="single" w:color="auto" w:sz="4" w:space="0"/>
              <w:left w:val="single" w:color="auto" w:sz="4" w:space="0"/>
              <w:bottom w:val="single" w:color="auto" w:sz="4" w:space="0"/>
              <w:right w:val="single" w:color="auto" w:sz="4" w:space="0"/>
            </w:tcBorders>
            <w:vAlign w:val="center"/>
          </w:tcPr>
          <w:p w14:paraId="68735FDD">
            <w:pPr>
              <w:widowControl/>
              <w:jc w:val="left"/>
              <w:rPr>
                <w:rFonts w:ascii="方正仿宋_GB2312" w:hAnsi="方正仿宋_GB2312" w:eastAsia="方正仿宋_GB2312" w:cs="方正仿宋_GB2312"/>
                <w:sz w:val="21"/>
                <w:szCs w:val="21"/>
              </w:rPr>
            </w:pPr>
          </w:p>
        </w:tc>
      </w:tr>
      <w:tr w14:paraId="37A8C79E">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6412C9D2">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3FD574CD">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7AEEAB72">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1次（1-3分）</w:t>
            </w:r>
          </w:p>
        </w:tc>
        <w:tc>
          <w:tcPr>
            <w:tcW w:w="1109" w:type="dxa"/>
            <w:tcBorders>
              <w:top w:val="single" w:color="auto" w:sz="4" w:space="0"/>
              <w:left w:val="single" w:color="auto" w:sz="4" w:space="0"/>
              <w:bottom w:val="single" w:color="auto" w:sz="4" w:space="0"/>
              <w:right w:val="single" w:color="auto" w:sz="4" w:space="0"/>
            </w:tcBorders>
            <w:vAlign w:val="center"/>
          </w:tcPr>
          <w:p w14:paraId="31341F7D">
            <w:pPr>
              <w:widowControl/>
              <w:jc w:val="left"/>
              <w:rPr>
                <w:rFonts w:ascii="方正仿宋_GB2312" w:hAnsi="方正仿宋_GB2312" w:eastAsia="方正仿宋_GB2312" w:cs="方正仿宋_GB2312"/>
                <w:sz w:val="21"/>
                <w:szCs w:val="21"/>
              </w:rPr>
            </w:pPr>
          </w:p>
        </w:tc>
      </w:tr>
      <w:tr w14:paraId="564D2306">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60FEBDA1">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27BDC366">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35FDE7D6">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无（0分）</w:t>
            </w:r>
          </w:p>
        </w:tc>
        <w:tc>
          <w:tcPr>
            <w:tcW w:w="1109" w:type="dxa"/>
            <w:tcBorders>
              <w:top w:val="single" w:color="auto" w:sz="4" w:space="0"/>
              <w:left w:val="single" w:color="auto" w:sz="4" w:space="0"/>
              <w:bottom w:val="single" w:color="auto" w:sz="4" w:space="0"/>
              <w:right w:val="single" w:color="auto" w:sz="4" w:space="0"/>
            </w:tcBorders>
            <w:vAlign w:val="center"/>
          </w:tcPr>
          <w:p w14:paraId="68B3D707">
            <w:pPr>
              <w:widowControl/>
              <w:jc w:val="left"/>
              <w:rPr>
                <w:rFonts w:ascii="方正仿宋_GB2312" w:hAnsi="方正仿宋_GB2312" w:eastAsia="方正仿宋_GB2312" w:cs="方正仿宋_GB2312"/>
                <w:sz w:val="21"/>
                <w:szCs w:val="21"/>
              </w:rPr>
            </w:pPr>
          </w:p>
        </w:tc>
      </w:tr>
      <w:tr w14:paraId="1DA18DBA">
        <w:tblPrEx>
          <w:tblCellMar>
            <w:top w:w="0" w:type="dxa"/>
            <w:left w:w="108" w:type="dxa"/>
            <w:bottom w:w="0" w:type="dxa"/>
            <w:right w:w="108" w:type="dxa"/>
          </w:tblCellMar>
        </w:tblPrEx>
        <w:trPr>
          <w:trHeight w:val="285" w:hRule="atLeast"/>
        </w:trPr>
        <w:tc>
          <w:tcPr>
            <w:tcW w:w="1912" w:type="dxa"/>
            <w:vMerge w:val="restart"/>
            <w:tcBorders>
              <w:top w:val="single" w:color="auto" w:sz="4" w:space="0"/>
              <w:left w:val="single" w:color="auto" w:sz="4" w:space="0"/>
              <w:bottom w:val="single" w:color="auto" w:sz="4" w:space="0"/>
              <w:right w:val="single" w:color="auto" w:sz="4" w:space="0"/>
            </w:tcBorders>
            <w:vAlign w:val="center"/>
          </w:tcPr>
          <w:p w14:paraId="68458434">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技术培训服务评价（5分）</w:t>
            </w:r>
          </w:p>
        </w:tc>
        <w:tc>
          <w:tcPr>
            <w:tcW w:w="3383" w:type="dxa"/>
            <w:gridSpan w:val="2"/>
            <w:vMerge w:val="restart"/>
            <w:tcBorders>
              <w:top w:val="single" w:color="auto" w:sz="4" w:space="0"/>
              <w:left w:val="single" w:color="auto" w:sz="4" w:space="0"/>
              <w:bottom w:val="single" w:color="auto" w:sz="4" w:space="0"/>
              <w:right w:val="single" w:color="auto" w:sz="4" w:space="0"/>
            </w:tcBorders>
            <w:vAlign w:val="center"/>
          </w:tcPr>
          <w:p w14:paraId="4DEDB5BA">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设备操作和技术维护培训</w:t>
            </w:r>
          </w:p>
        </w:tc>
        <w:tc>
          <w:tcPr>
            <w:tcW w:w="2611" w:type="dxa"/>
            <w:tcBorders>
              <w:top w:val="single" w:color="auto" w:sz="4" w:space="0"/>
              <w:left w:val="single" w:color="auto" w:sz="4" w:space="0"/>
              <w:bottom w:val="single" w:color="auto" w:sz="4" w:space="0"/>
              <w:right w:val="single" w:color="auto" w:sz="4" w:space="0"/>
            </w:tcBorders>
            <w:vAlign w:val="center"/>
          </w:tcPr>
          <w:p w14:paraId="33617D8F">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2次以上（4-5分）</w:t>
            </w:r>
          </w:p>
        </w:tc>
        <w:tc>
          <w:tcPr>
            <w:tcW w:w="1109" w:type="dxa"/>
            <w:tcBorders>
              <w:top w:val="single" w:color="auto" w:sz="4" w:space="0"/>
              <w:left w:val="single" w:color="auto" w:sz="4" w:space="0"/>
              <w:bottom w:val="single" w:color="auto" w:sz="4" w:space="0"/>
              <w:right w:val="single" w:color="auto" w:sz="4" w:space="0"/>
            </w:tcBorders>
            <w:vAlign w:val="center"/>
          </w:tcPr>
          <w:p w14:paraId="3E1A9A63">
            <w:pPr>
              <w:widowControl/>
              <w:jc w:val="left"/>
              <w:rPr>
                <w:rFonts w:ascii="方正仿宋_GB2312" w:hAnsi="方正仿宋_GB2312" w:eastAsia="方正仿宋_GB2312" w:cs="方正仿宋_GB2312"/>
                <w:sz w:val="21"/>
                <w:szCs w:val="21"/>
              </w:rPr>
            </w:pPr>
          </w:p>
        </w:tc>
      </w:tr>
      <w:tr w14:paraId="7BC7FDC9">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59C6D02A">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3B2CD2EB">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41A45E48">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1次（1-3分）</w:t>
            </w:r>
          </w:p>
        </w:tc>
        <w:tc>
          <w:tcPr>
            <w:tcW w:w="1109" w:type="dxa"/>
            <w:tcBorders>
              <w:top w:val="single" w:color="auto" w:sz="4" w:space="0"/>
              <w:left w:val="single" w:color="auto" w:sz="4" w:space="0"/>
              <w:bottom w:val="single" w:color="auto" w:sz="4" w:space="0"/>
              <w:right w:val="single" w:color="auto" w:sz="4" w:space="0"/>
            </w:tcBorders>
            <w:vAlign w:val="center"/>
          </w:tcPr>
          <w:p w14:paraId="59C1D2FC">
            <w:pPr>
              <w:widowControl/>
              <w:jc w:val="left"/>
              <w:rPr>
                <w:rFonts w:ascii="方正仿宋_GB2312" w:hAnsi="方正仿宋_GB2312" w:eastAsia="方正仿宋_GB2312" w:cs="方正仿宋_GB2312"/>
                <w:sz w:val="21"/>
                <w:szCs w:val="21"/>
              </w:rPr>
            </w:pPr>
          </w:p>
        </w:tc>
      </w:tr>
      <w:tr w14:paraId="3E6054E3">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42600BF8">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79B7FDFC">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2297A509">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无（0分）</w:t>
            </w:r>
          </w:p>
        </w:tc>
        <w:tc>
          <w:tcPr>
            <w:tcW w:w="1109" w:type="dxa"/>
            <w:tcBorders>
              <w:top w:val="single" w:color="auto" w:sz="4" w:space="0"/>
              <w:left w:val="single" w:color="auto" w:sz="4" w:space="0"/>
              <w:bottom w:val="single" w:color="auto" w:sz="4" w:space="0"/>
              <w:right w:val="single" w:color="auto" w:sz="4" w:space="0"/>
            </w:tcBorders>
            <w:vAlign w:val="center"/>
          </w:tcPr>
          <w:p w14:paraId="2EA300BE">
            <w:pPr>
              <w:widowControl/>
              <w:jc w:val="left"/>
              <w:rPr>
                <w:rFonts w:ascii="方正仿宋_GB2312" w:hAnsi="方正仿宋_GB2312" w:eastAsia="方正仿宋_GB2312" w:cs="方正仿宋_GB2312"/>
                <w:sz w:val="21"/>
                <w:szCs w:val="21"/>
              </w:rPr>
            </w:pPr>
          </w:p>
        </w:tc>
      </w:tr>
      <w:tr w14:paraId="2A8FF400">
        <w:tblPrEx>
          <w:tblCellMar>
            <w:top w:w="0" w:type="dxa"/>
            <w:left w:w="108" w:type="dxa"/>
            <w:bottom w:w="0" w:type="dxa"/>
            <w:right w:w="108" w:type="dxa"/>
          </w:tblCellMar>
        </w:tblPrEx>
        <w:trPr>
          <w:trHeight w:val="285" w:hRule="atLeast"/>
        </w:trPr>
        <w:tc>
          <w:tcPr>
            <w:tcW w:w="1912" w:type="dxa"/>
            <w:vMerge w:val="restart"/>
            <w:tcBorders>
              <w:top w:val="single" w:color="auto" w:sz="4" w:space="0"/>
              <w:left w:val="single" w:color="auto" w:sz="4" w:space="0"/>
              <w:bottom w:val="single" w:color="auto" w:sz="4" w:space="0"/>
              <w:right w:val="single" w:color="auto" w:sz="4" w:space="0"/>
            </w:tcBorders>
            <w:vAlign w:val="center"/>
          </w:tcPr>
          <w:p w14:paraId="10A55678">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其他指标</w:t>
            </w:r>
          </w:p>
          <w:p w14:paraId="31F2F071">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（10分）</w:t>
            </w:r>
          </w:p>
        </w:tc>
        <w:tc>
          <w:tcPr>
            <w:tcW w:w="3383" w:type="dxa"/>
            <w:gridSpan w:val="2"/>
            <w:vMerge w:val="restart"/>
            <w:tcBorders>
              <w:top w:val="single" w:color="auto" w:sz="4" w:space="0"/>
              <w:left w:val="single" w:color="auto" w:sz="4" w:space="0"/>
              <w:bottom w:val="single" w:color="auto" w:sz="4" w:space="0"/>
              <w:right w:val="single" w:color="auto" w:sz="4" w:space="0"/>
            </w:tcBorders>
            <w:vAlign w:val="center"/>
          </w:tcPr>
          <w:p w14:paraId="4FFEF764">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维护人员技术能力</w:t>
            </w:r>
          </w:p>
        </w:tc>
        <w:tc>
          <w:tcPr>
            <w:tcW w:w="2611" w:type="dxa"/>
            <w:tcBorders>
              <w:top w:val="single" w:color="auto" w:sz="4" w:space="0"/>
              <w:left w:val="single" w:color="auto" w:sz="4" w:space="0"/>
              <w:bottom w:val="single" w:color="auto" w:sz="4" w:space="0"/>
              <w:right w:val="single" w:color="auto" w:sz="4" w:space="0"/>
            </w:tcBorders>
            <w:vAlign w:val="center"/>
          </w:tcPr>
          <w:p w14:paraId="03659717">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高（5分）</w:t>
            </w:r>
          </w:p>
        </w:tc>
        <w:tc>
          <w:tcPr>
            <w:tcW w:w="1109" w:type="dxa"/>
            <w:tcBorders>
              <w:top w:val="single" w:color="auto" w:sz="4" w:space="0"/>
              <w:left w:val="single" w:color="auto" w:sz="4" w:space="0"/>
              <w:bottom w:val="single" w:color="auto" w:sz="4" w:space="0"/>
              <w:right w:val="single" w:color="auto" w:sz="4" w:space="0"/>
            </w:tcBorders>
            <w:vAlign w:val="center"/>
          </w:tcPr>
          <w:p w14:paraId="6B620613">
            <w:pPr>
              <w:widowControl/>
              <w:jc w:val="left"/>
              <w:rPr>
                <w:rFonts w:ascii="方正仿宋_GB2312" w:hAnsi="方正仿宋_GB2312" w:eastAsia="方正仿宋_GB2312" w:cs="方正仿宋_GB2312"/>
                <w:sz w:val="21"/>
                <w:szCs w:val="21"/>
              </w:rPr>
            </w:pPr>
          </w:p>
        </w:tc>
      </w:tr>
      <w:tr w14:paraId="77F48BA3">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6F906975">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122A95F5">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06C79393">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一般（3分）</w:t>
            </w:r>
          </w:p>
        </w:tc>
        <w:tc>
          <w:tcPr>
            <w:tcW w:w="1109" w:type="dxa"/>
            <w:tcBorders>
              <w:top w:val="single" w:color="auto" w:sz="4" w:space="0"/>
              <w:left w:val="single" w:color="auto" w:sz="4" w:space="0"/>
              <w:bottom w:val="single" w:color="auto" w:sz="4" w:space="0"/>
              <w:right w:val="single" w:color="auto" w:sz="4" w:space="0"/>
            </w:tcBorders>
            <w:vAlign w:val="center"/>
          </w:tcPr>
          <w:p w14:paraId="31753164">
            <w:pPr>
              <w:widowControl/>
              <w:jc w:val="left"/>
              <w:rPr>
                <w:rFonts w:ascii="方正仿宋_GB2312" w:hAnsi="方正仿宋_GB2312" w:eastAsia="方正仿宋_GB2312" w:cs="方正仿宋_GB2312"/>
                <w:sz w:val="21"/>
                <w:szCs w:val="21"/>
              </w:rPr>
            </w:pPr>
          </w:p>
        </w:tc>
      </w:tr>
      <w:tr w14:paraId="05BFD0F5">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7B9DE2E6">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731686F7">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4244A3D9">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差（0分）</w:t>
            </w:r>
          </w:p>
        </w:tc>
        <w:tc>
          <w:tcPr>
            <w:tcW w:w="1109" w:type="dxa"/>
            <w:tcBorders>
              <w:top w:val="single" w:color="auto" w:sz="4" w:space="0"/>
              <w:left w:val="single" w:color="auto" w:sz="4" w:space="0"/>
              <w:bottom w:val="single" w:color="auto" w:sz="4" w:space="0"/>
              <w:right w:val="single" w:color="auto" w:sz="4" w:space="0"/>
            </w:tcBorders>
            <w:vAlign w:val="center"/>
          </w:tcPr>
          <w:p w14:paraId="5E4E87E2">
            <w:pPr>
              <w:widowControl/>
              <w:jc w:val="left"/>
              <w:rPr>
                <w:rFonts w:ascii="方正仿宋_GB2312" w:hAnsi="方正仿宋_GB2312" w:eastAsia="方正仿宋_GB2312" w:cs="方正仿宋_GB2312"/>
                <w:sz w:val="21"/>
                <w:szCs w:val="21"/>
              </w:rPr>
            </w:pPr>
          </w:p>
        </w:tc>
      </w:tr>
      <w:tr w14:paraId="168D49A0">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2ABFF10A">
            <w:pPr>
              <w:widowControl/>
              <w:jc w:val="left"/>
              <w:rPr>
                <w:rFonts w:ascii="方正仿宋_GB2312" w:hAnsi="方正仿宋_GB2312" w:eastAsia="方正仿宋_GB2312" w:cs="方正仿宋_GB2312"/>
                <w:sz w:val="21"/>
                <w:szCs w:val="21"/>
              </w:rPr>
            </w:pPr>
          </w:p>
        </w:tc>
        <w:tc>
          <w:tcPr>
            <w:tcW w:w="3383" w:type="dxa"/>
            <w:gridSpan w:val="2"/>
            <w:vMerge w:val="restart"/>
            <w:tcBorders>
              <w:top w:val="single" w:color="auto" w:sz="4" w:space="0"/>
              <w:left w:val="single" w:color="auto" w:sz="4" w:space="0"/>
              <w:bottom w:val="single" w:color="auto" w:sz="4" w:space="0"/>
              <w:right w:val="single" w:color="auto" w:sz="4" w:space="0"/>
            </w:tcBorders>
            <w:vAlign w:val="center"/>
          </w:tcPr>
          <w:p w14:paraId="208EE2A7">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服务态度</w:t>
            </w:r>
          </w:p>
        </w:tc>
        <w:tc>
          <w:tcPr>
            <w:tcW w:w="2611" w:type="dxa"/>
            <w:tcBorders>
              <w:top w:val="single" w:color="auto" w:sz="4" w:space="0"/>
              <w:left w:val="single" w:color="auto" w:sz="4" w:space="0"/>
              <w:bottom w:val="single" w:color="auto" w:sz="4" w:space="0"/>
              <w:right w:val="single" w:color="auto" w:sz="4" w:space="0"/>
            </w:tcBorders>
            <w:vAlign w:val="center"/>
          </w:tcPr>
          <w:p w14:paraId="2499E83A">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好（5分）</w:t>
            </w:r>
          </w:p>
        </w:tc>
        <w:tc>
          <w:tcPr>
            <w:tcW w:w="1109" w:type="dxa"/>
            <w:tcBorders>
              <w:top w:val="single" w:color="auto" w:sz="4" w:space="0"/>
              <w:left w:val="single" w:color="auto" w:sz="4" w:space="0"/>
              <w:bottom w:val="single" w:color="auto" w:sz="4" w:space="0"/>
              <w:right w:val="single" w:color="auto" w:sz="4" w:space="0"/>
            </w:tcBorders>
            <w:vAlign w:val="center"/>
          </w:tcPr>
          <w:p w14:paraId="3F6EBE74">
            <w:pPr>
              <w:widowControl/>
              <w:jc w:val="left"/>
              <w:rPr>
                <w:rFonts w:ascii="方正仿宋_GB2312" w:hAnsi="方正仿宋_GB2312" w:eastAsia="方正仿宋_GB2312" w:cs="方正仿宋_GB2312"/>
                <w:sz w:val="21"/>
                <w:szCs w:val="21"/>
              </w:rPr>
            </w:pPr>
          </w:p>
        </w:tc>
      </w:tr>
      <w:tr w14:paraId="66EF06D5">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454E3EAA">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65C6DACB">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18C49230">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一般（3分）</w:t>
            </w:r>
          </w:p>
        </w:tc>
        <w:tc>
          <w:tcPr>
            <w:tcW w:w="1109" w:type="dxa"/>
            <w:tcBorders>
              <w:top w:val="single" w:color="auto" w:sz="4" w:space="0"/>
              <w:left w:val="single" w:color="auto" w:sz="4" w:space="0"/>
              <w:bottom w:val="single" w:color="auto" w:sz="4" w:space="0"/>
              <w:right w:val="single" w:color="auto" w:sz="4" w:space="0"/>
            </w:tcBorders>
            <w:vAlign w:val="center"/>
          </w:tcPr>
          <w:p w14:paraId="4828F941">
            <w:pPr>
              <w:widowControl/>
              <w:jc w:val="left"/>
              <w:rPr>
                <w:rFonts w:ascii="方正仿宋_GB2312" w:hAnsi="方正仿宋_GB2312" w:eastAsia="方正仿宋_GB2312" w:cs="方正仿宋_GB2312"/>
                <w:sz w:val="21"/>
                <w:szCs w:val="21"/>
              </w:rPr>
            </w:pPr>
          </w:p>
        </w:tc>
      </w:tr>
      <w:tr w14:paraId="473EE632">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7AE5F982">
            <w:pPr>
              <w:widowControl/>
              <w:jc w:val="left"/>
              <w:rPr>
                <w:rFonts w:ascii="方正仿宋_GB2312" w:hAnsi="方正仿宋_GB2312" w:eastAsia="方正仿宋_GB2312" w:cs="方正仿宋_GB2312"/>
                <w:sz w:val="21"/>
                <w:szCs w:val="21"/>
              </w:rPr>
            </w:pPr>
          </w:p>
        </w:tc>
        <w:tc>
          <w:tcPr>
            <w:tcW w:w="3383" w:type="dxa"/>
            <w:gridSpan w:val="2"/>
            <w:vMerge w:val="continue"/>
            <w:tcBorders>
              <w:top w:val="single" w:color="auto" w:sz="4" w:space="0"/>
              <w:left w:val="single" w:color="auto" w:sz="4" w:space="0"/>
              <w:bottom w:val="single" w:color="auto" w:sz="4" w:space="0"/>
              <w:right w:val="single" w:color="auto" w:sz="4" w:space="0"/>
            </w:tcBorders>
            <w:vAlign w:val="center"/>
          </w:tcPr>
          <w:p w14:paraId="63A1F226">
            <w:pPr>
              <w:widowControl/>
              <w:jc w:val="left"/>
              <w:rPr>
                <w:rFonts w:ascii="方正仿宋_GB2312" w:hAnsi="方正仿宋_GB2312" w:eastAsia="方正仿宋_GB2312" w:cs="方正仿宋_GB2312"/>
                <w:sz w:val="21"/>
                <w:szCs w:val="21"/>
              </w:rPr>
            </w:pPr>
          </w:p>
        </w:tc>
        <w:tc>
          <w:tcPr>
            <w:tcW w:w="2611" w:type="dxa"/>
            <w:tcBorders>
              <w:top w:val="single" w:color="auto" w:sz="4" w:space="0"/>
              <w:left w:val="single" w:color="auto" w:sz="4" w:space="0"/>
              <w:bottom w:val="single" w:color="auto" w:sz="4" w:space="0"/>
              <w:right w:val="single" w:color="auto" w:sz="4" w:space="0"/>
            </w:tcBorders>
            <w:vAlign w:val="center"/>
          </w:tcPr>
          <w:p w14:paraId="56D39ACF">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差（0分）</w:t>
            </w:r>
          </w:p>
        </w:tc>
        <w:tc>
          <w:tcPr>
            <w:tcW w:w="1109" w:type="dxa"/>
            <w:tcBorders>
              <w:top w:val="single" w:color="auto" w:sz="4" w:space="0"/>
              <w:left w:val="single" w:color="auto" w:sz="4" w:space="0"/>
              <w:bottom w:val="single" w:color="auto" w:sz="4" w:space="0"/>
              <w:right w:val="single" w:color="auto" w:sz="4" w:space="0"/>
            </w:tcBorders>
            <w:vAlign w:val="center"/>
          </w:tcPr>
          <w:p w14:paraId="0EE6CC79">
            <w:pPr>
              <w:widowControl/>
              <w:jc w:val="left"/>
              <w:rPr>
                <w:rFonts w:ascii="方正仿宋_GB2312" w:hAnsi="方正仿宋_GB2312" w:eastAsia="方正仿宋_GB2312" w:cs="方正仿宋_GB2312"/>
                <w:sz w:val="21"/>
                <w:szCs w:val="21"/>
              </w:rPr>
            </w:pPr>
          </w:p>
        </w:tc>
      </w:tr>
      <w:tr w14:paraId="687B888A">
        <w:tblPrEx>
          <w:tblCellMar>
            <w:top w:w="0" w:type="dxa"/>
            <w:left w:w="108" w:type="dxa"/>
            <w:bottom w:w="0" w:type="dxa"/>
            <w:right w:w="108" w:type="dxa"/>
          </w:tblCellMar>
        </w:tblPrEx>
        <w:trPr>
          <w:trHeight w:val="285" w:hRule="atLeast"/>
        </w:trPr>
        <w:tc>
          <w:tcPr>
            <w:tcW w:w="1912" w:type="dxa"/>
            <w:vMerge w:val="restart"/>
            <w:tcBorders>
              <w:top w:val="single" w:color="auto" w:sz="4" w:space="0"/>
              <w:left w:val="single" w:color="auto" w:sz="4" w:space="0"/>
              <w:bottom w:val="single" w:color="auto" w:sz="4" w:space="0"/>
              <w:right w:val="single" w:color="auto" w:sz="4" w:space="0"/>
            </w:tcBorders>
            <w:vAlign w:val="center"/>
          </w:tcPr>
          <w:p w14:paraId="5311D465">
            <w:pPr>
              <w:widowControl/>
              <w:jc w:val="cente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重大故障及风险事件（扣分项）</w:t>
            </w:r>
          </w:p>
        </w:tc>
        <w:tc>
          <w:tcPr>
            <w:tcW w:w="3383" w:type="dxa"/>
            <w:gridSpan w:val="2"/>
            <w:tcBorders>
              <w:top w:val="single" w:color="auto" w:sz="4" w:space="0"/>
              <w:left w:val="single" w:color="auto" w:sz="4" w:space="0"/>
              <w:bottom w:val="single" w:color="auto" w:sz="4" w:space="0"/>
              <w:right w:val="single" w:color="auto" w:sz="4" w:space="0"/>
            </w:tcBorders>
            <w:vAlign w:val="center"/>
          </w:tcPr>
          <w:p w14:paraId="6E0E046D">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因供应商运维人员人为误操作引起大面积停机</w:t>
            </w:r>
          </w:p>
        </w:tc>
        <w:tc>
          <w:tcPr>
            <w:tcW w:w="2611" w:type="dxa"/>
            <w:tcBorders>
              <w:top w:val="single" w:color="auto" w:sz="4" w:space="0"/>
              <w:left w:val="single" w:color="auto" w:sz="4" w:space="0"/>
              <w:bottom w:val="single" w:color="auto" w:sz="4" w:space="0"/>
              <w:right w:val="single" w:color="auto" w:sz="4" w:space="0"/>
            </w:tcBorders>
            <w:vAlign w:val="bottom"/>
          </w:tcPr>
          <w:p w14:paraId="2ACCAC5B">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扣100分</w:t>
            </w:r>
          </w:p>
        </w:tc>
        <w:tc>
          <w:tcPr>
            <w:tcW w:w="1109" w:type="dxa"/>
            <w:tcBorders>
              <w:top w:val="single" w:color="auto" w:sz="4" w:space="0"/>
              <w:left w:val="single" w:color="auto" w:sz="4" w:space="0"/>
              <w:bottom w:val="single" w:color="auto" w:sz="4" w:space="0"/>
              <w:right w:val="single" w:color="auto" w:sz="4" w:space="0"/>
            </w:tcBorders>
            <w:vAlign w:val="center"/>
          </w:tcPr>
          <w:p w14:paraId="08FCE220">
            <w:pPr>
              <w:widowControl/>
              <w:jc w:val="left"/>
              <w:rPr>
                <w:rFonts w:ascii="方正仿宋_GB2312" w:hAnsi="方正仿宋_GB2312" w:eastAsia="方正仿宋_GB2312" w:cs="方正仿宋_GB2312"/>
                <w:sz w:val="21"/>
                <w:szCs w:val="21"/>
              </w:rPr>
            </w:pPr>
          </w:p>
        </w:tc>
      </w:tr>
      <w:tr w14:paraId="059C07E8">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663208B2">
            <w:pPr>
              <w:widowControl/>
              <w:jc w:val="left"/>
              <w:rPr>
                <w:rFonts w:ascii="方正仿宋_GB2312" w:hAnsi="方正仿宋_GB2312" w:eastAsia="方正仿宋_GB2312" w:cs="方正仿宋_GB2312"/>
                <w:sz w:val="21"/>
                <w:szCs w:val="21"/>
              </w:rPr>
            </w:pPr>
          </w:p>
        </w:tc>
        <w:tc>
          <w:tcPr>
            <w:tcW w:w="3383" w:type="dxa"/>
            <w:gridSpan w:val="2"/>
            <w:tcBorders>
              <w:top w:val="single" w:color="auto" w:sz="4" w:space="0"/>
              <w:left w:val="single" w:color="auto" w:sz="4" w:space="0"/>
              <w:bottom w:val="single" w:color="auto" w:sz="4" w:space="0"/>
              <w:right w:val="single" w:color="auto" w:sz="4" w:space="0"/>
            </w:tcBorders>
            <w:vAlign w:val="center"/>
          </w:tcPr>
          <w:p w14:paraId="28848A74">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客户资料泄密</w:t>
            </w:r>
          </w:p>
        </w:tc>
        <w:tc>
          <w:tcPr>
            <w:tcW w:w="2611" w:type="dxa"/>
            <w:tcBorders>
              <w:top w:val="single" w:color="auto" w:sz="4" w:space="0"/>
              <w:left w:val="single" w:color="auto" w:sz="4" w:space="0"/>
              <w:bottom w:val="single" w:color="auto" w:sz="4" w:space="0"/>
              <w:right w:val="single" w:color="auto" w:sz="4" w:space="0"/>
            </w:tcBorders>
            <w:vAlign w:val="bottom"/>
          </w:tcPr>
          <w:p w14:paraId="7FC04C4B">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扣100分</w:t>
            </w:r>
          </w:p>
        </w:tc>
        <w:tc>
          <w:tcPr>
            <w:tcW w:w="1109" w:type="dxa"/>
            <w:tcBorders>
              <w:top w:val="single" w:color="auto" w:sz="4" w:space="0"/>
              <w:left w:val="single" w:color="auto" w:sz="4" w:space="0"/>
              <w:bottom w:val="single" w:color="auto" w:sz="4" w:space="0"/>
              <w:right w:val="single" w:color="auto" w:sz="4" w:space="0"/>
            </w:tcBorders>
            <w:vAlign w:val="center"/>
          </w:tcPr>
          <w:p w14:paraId="0F3BD661">
            <w:pPr>
              <w:widowControl/>
              <w:jc w:val="left"/>
              <w:rPr>
                <w:rFonts w:ascii="方正仿宋_GB2312" w:hAnsi="方正仿宋_GB2312" w:eastAsia="方正仿宋_GB2312" w:cs="方正仿宋_GB2312"/>
                <w:sz w:val="21"/>
                <w:szCs w:val="21"/>
              </w:rPr>
            </w:pPr>
          </w:p>
        </w:tc>
      </w:tr>
      <w:tr w14:paraId="409173F5">
        <w:tblPrEx>
          <w:tblCellMar>
            <w:top w:w="0" w:type="dxa"/>
            <w:left w:w="108" w:type="dxa"/>
            <w:bottom w:w="0" w:type="dxa"/>
            <w:right w:w="108" w:type="dxa"/>
          </w:tblCellMar>
        </w:tblPrEx>
        <w:trPr>
          <w:trHeight w:val="285"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14:paraId="4DE7F964">
            <w:pPr>
              <w:widowControl/>
              <w:jc w:val="left"/>
              <w:rPr>
                <w:rFonts w:ascii="方正仿宋_GB2312" w:hAnsi="方正仿宋_GB2312" w:eastAsia="方正仿宋_GB2312" w:cs="方正仿宋_GB2312"/>
                <w:sz w:val="21"/>
                <w:szCs w:val="21"/>
              </w:rPr>
            </w:pPr>
          </w:p>
        </w:tc>
        <w:tc>
          <w:tcPr>
            <w:tcW w:w="3383" w:type="dxa"/>
            <w:gridSpan w:val="2"/>
            <w:tcBorders>
              <w:top w:val="single" w:color="auto" w:sz="4" w:space="0"/>
              <w:left w:val="single" w:color="auto" w:sz="4" w:space="0"/>
              <w:bottom w:val="single" w:color="auto" w:sz="4" w:space="0"/>
              <w:right w:val="single" w:color="auto" w:sz="4" w:space="0"/>
            </w:tcBorders>
            <w:vAlign w:val="center"/>
          </w:tcPr>
          <w:p w14:paraId="57574E50">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重大经济损失</w:t>
            </w:r>
          </w:p>
        </w:tc>
        <w:tc>
          <w:tcPr>
            <w:tcW w:w="2611" w:type="dxa"/>
            <w:tcBorders>
              <w:top w:val="single" w:color="auto" w:sz="4" w:space="0"/>
              <w:left w:val="single" w:color="auto" w:sz="4" w:space="0"/>
              <w:bottom w:val="single" w:color="auto" w:sz="4" w:space="0"/>
              <w:right w:val="single" w:color="auto" w:sz="4" w:space="0"/>
            </w:tcBorders>
            <w:vAlign w:val="bottom"/>
          </w:tcPr>
          <w:p w14:paraId="4B643CDC">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扣100分</w:t>
            </w:r>
          </w:p>
        </w:tc>
        <w:tc>
          <w:tcPr>
            <w:tcW w:w="1109" w:type="dxa"/>
            <w:tcBorders>
              <w:top w:val="single" w:color="auto" w:sz="4" w:space="0"/>
              <w:left w:val="single" w:color="auto" w:sz="4" w:space="0"/>
              <w:bottom w:val="single" w:color="auto" w:sz="4" w:space="0"/>
              <w:right w:val="single" w:color="auto" w:sz="4" w:space="0"/>
            </w:tcBorders>
            <w:vAlign w:val="center"/>
          </w:tcPr>
          <w:p w14:paraId="5F7FB00B">
            <w:pPr>
              <w:widowControl/>
              <w:jc w:val="left"/>
              <w:rPr>
                <w:rFonts w:ascii="方正仿宋_GB2312" w:hAnsi="方正仿宋_GB2312" w:eastAsia="方正仿宋_GB2312" w:cs="方正仿宋_GB2312"/>
                <w:sz w:val="21"/>
                <w:szCs w:val="21"/>
              </w:rPr>
            </w:pPr>
          </w:p>
        </w:tc>
      </w:tr>
      <w:tr w14:paraId="232AD5EF">
        <w:tblPrEx>
          <w:tblCellMar>
            <w:top w:w="0" w:type="dxa"/>
            <w:left w:w="108" w:type="dxa"/>
            <w:bottom w:w="0" w:type="dxa"/>
            <w:right w:w="108" w:type="dxa"/>
          </w:tblCellMar>
        </w:tblPrEx>
        <w:trPr>
          <w:trHeight w:val="285" w:hRule="atLeast"/>
        </w:trPr>
        <w:tc>
          <w:tcPr>
            <w:tcW w:w="7906" w:type="dxa"/>
            <w:gridSpan w:val="4"/>
            <w:tcBorders>
              <w:top w:val="single" w:color="auto" w:sz="4" w:space="0"/>
              <w:left w:val="single" w:color="auto" w:sz="4" w:space="0"/>
              <w:bottom w:val="single" w:color="auto" w:sz="4" w:space="0"/>
              <w:right w:val="single" w:color="auto" w:sz="4" w:space="0"/>
            </w:tcBorders>
            <w:vAlign w:val="center"/>
          </w:tcPr>
          <w:p w14:paraId="271A4F4E">
            <w:pPr>
              <w:widowControl/>
              <w:jc w:val="cente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考核评价总分</w:t>
            </w:r>
          </w:p>
        </w:tc>
        <w:tc>
          <w:tcPr>
            <w:tcW w:w="1109" w:type="dxa"/>
            <w:tcBorders>
              <w:top w:val="single" w:color="auto" w:sz="4" w:space="0"/>
              <w:left w:val="single" w:color="auto" w:sz="4" w:space="0"/>
              <w:bottom w:val="single" w:color="auto" w:sz="4" w:space="0"/>
              <w:right w:val="single" w:color="auto" w:sz="4" w:space="0"/>
            </w:tcBorders>
            <w:vAlign w:val="center"/>
          </w:tcPr>
          <w:p w14:paraId="376119E2">
            <w:pPr>
              <w:widowControl/>
              <w:jc w:val="left"/>
              <w:rPr>
                <w:rFonts w:ascii="方正仿宋_GB2312" w:hAnsi="方正仿宋_GB2312" w:eastAsia="方正仿宋_GB2312" w:cs="方正仿宋_GB2312"/>
                <w:sz w:val="21"/>
                <w:szCs w:val="21"/>
              </w:rPr>
            </w:pPr>
          </w:p>
        </w:tc>
      </w:tr>
      <w:tr w14:paraId="328A6AF3">
        <w:tblPrEx>
          <w:tblCellMar>
            <w:top w:w="0" w:type="dxa"/>
            <w:left w:w="108" w:type="dxa"/>
            <w:bottom w:w="0" w:type="dxa"/>
            <w:right w:w="108" w:type="dxa"/>
          </w:tblCellMar>
        </w:tblPrEx>
        <w:trPr>
          <w:trHeight w:val="285" w:hRule="atLeast"/>
        </w:trPr>
        <w:tc>
          <w:tcPr>
            <w:tcW w:w="9015" w:type="dxa"/>
            <w:gridSpan w:val="5"/>
            <w:tcBorders>
              <w:top w:val="single" w:color="auto" w:sz="4" w:space="0"/>
              <w:left w:val="single" w:color="auto" w:sz="4" w:space="0"/>
              <w:bottom w:val="single" w:color="auto" w:sz="4" w:space="0"/>
              <w:right w:val="single" w:color="auto" w:sz="4" w:space="0"/>
            </w:tcBorders>
          </w:tcPr>
          <w:p w14:paraId="3D5DFBB4">
            <w:pPr>
              <w:autoSpaceDE w:val="0"/>
              <w:autoSpaceDN w:val="0"/>
              <w:adjustRightInd w:val="0"/>
              <w:spacing w:line="360" w:lineRule="atLeast"/>
              <w:ind w:right="108"/>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考核评价意见：</w:t>
            </w:r>
          </w:p>
          <w:p w14:paraId="598E05FA">
            <w:pPr>
              <w:autoSpaceDE w:val="0"/>
              <w:autoSpaceDN w:val="0"/>
              <w:adjustRightInd w:val="0"/>
              <w:spacing w:line="360" w:lineRule="atLeast"/>
              <w:ind w:right="108"/>
              <w:rPr>
                <w:rFonts w:ascii="方正仿宋_GB2312" w:hAnsi="方正仿宋_GB2312" w:eastAsia="方正仿宋_GB2312" w:cs="方正仿宋_GB2312"/>
                <w:sz w:val="21"/>
                <w:szCs w:val="21"/>
              </w:rPr>
            </w:pPr>
          </w:p>
          <w:p w14:paraId="38881CA4">
            <w:pPr>
              <w:rPr>
                <w:rFonts w:ascii="方正仿宋_GB2312" w:hAnsi="方正仿宋_GB2312" w:eastAsia="方正仿宋_GB2312" w:cs="方正仿宋_GB2312"/>
                <w:sz w:val="21"/>
                <w:szCs w:val="21"/>
              </w:rPr>
            </w:pPr>
          </w:p>
          <w:p w14:paraId="58BF8ABB">
            <w:pPr>
              <w:rPr>
                <w:rFonts w:ascii="方正仿宋_GB2312" w:hAnsi="方正仿宋_GB2312" w:eastAsia="方正仿宋_GB2312" w:cs="方正仿宋_GB2312"/>
                <w:sz w:val="21"/>
                <w:szCs w:val="21"/>
              </w:rPr>
            </w:pPr>
          </w:p>
          <w:p w14:paraId="473A08E4">
            <w:pPr>
              <w:rPr>
                <w:rFonts w:ascii="方正仿宋_GB2312" w:hAnsi="方正仿宋_GB2312" w:eastAsia="方正仿宋_GB2312" w:cs="方正仿宋_GB2312"/>
                <w:sz w:val="21"/>
                <w:szCs w:val="21"/>
              </w:rPr>
            </w:pPr>
          </w:p>
          <w:p w14:paraId="1873EE51">
            <w:pPr>
              <w:widowControl/>
              <w:jc w:val="lef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考核评价小组成员签字：                   考核评价小组负责人签字：    </w:t>
            </w:r>
          </w:p>
        </w:tc>
      </w:tr>
      <w:tr w14:paraId="0BC5352E">
        <w:tblPrEx>
          <w:tblCellMar>
            <w:top w:w="0" w:type="dxa"/>
            <w:left w:w="108" w:type="dxa"/>
            <w:bottom w:w="0" w:type="dxa"/>
            <w:right w:w="108" w:type="dxa"/>
          </w:tblCellMar>
        </w:tblPrEx>
        <w:trPr>
          <w:trHeight w:val="285" w:hRule="atLeast"/>
        </w:trPr>
        <w:tc>
          <w:tcPr>
            <w:tcW w:w="9015" w:type="dxa"/>
            <w:gridSpan w:val="5"/>
            <w:tcBorders>
              <w:top w:val="single" w:color="auto" w:sz="4" w:space="0"/>
              <w:left w:val="single" w:color="auto" w:sz="4" w:space="0"/>
              <w:bottom w:val="single" w:color="auto" w:sz="4" w:space="0"/>
              <w:right w:val="single" w:color="auto" w:sz="4" w:space="0"/>
            </w:tcBorders>
            <w:vAlign w:val="center"/>
          </w:tcPr>
          <w:p w14:paraId="0335B7BC">
            <w:pPr>
              <w:autoSpaceDE w:val="0"/>
              <w:autoSpaceDN w:val="0"/>
              <w:adjustRightInd w:val="0"/>
              <w:spacing w:line="360" w:lineRule="atLeast"/>
              <w:ind w:right="108"/>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甲方考核评价部门负责人签字：</w:t>
            </w:r>
          </w:p>
          <w:p w14:paraId="3ED65767">
            <w:pPr>
              <w:rPr>
                <w:rFonts w:ascii="方正仿宋_GB2312" w:hAnsi="方正仿宋_GB2312" w:eastAsia="方正仿宋_GB2312" w:cs="方正仿宋_GB2312"/>
                <w:sz w:val="21"/>
                <w:szCs w:val="21"/>
              </w:rPr>
            </w:pPr>
          </w:p>
          <w:p w14:paraId="3FE3D56D">
            <w:pPr>
              <w:autoSpaceDE w:val="0"/>
              <w:autoSpaceDN w:val="0"/>
              <w:adjustRightInd w:val="0"/>
              <w:spacing w:line="240" w:lineRule="atLeas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甲方考核评价部门盖章：</w:t>
            </w:r>
          </w:p>
          <w:p w14:paraId="227F7A43">
            <w:pPr>
              <w:rPr>
                <w:rFonts w:ascii="方正仿宋_GB2312" w:hAnsi="方正仿宋_GB2312" w:eastAsia="方正仿宋_GB2312" w:cs="方正仿宋_GB2312"/>
                <w:sz w:val="21"/>
                <w:szCs w:val="21"/>
              </w:rPr>
            </w:pPr>
          </w:p>
          <w:p w14:paraId="0F8210A5">
            <w:pPr>
              <w:widowControl/>
              <w:jc w:val="right"/>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年    月    日</w:t>
            </w:r>
          </w:p>
        </w:tc>
      </w:tr>
    </w:tbl>
    <w:p w14:paraId="2795D1C5">
      <w:pPr>
        <w:spacing w:line="360" w:lineRule="auto"/>
        <w:ind w:firstLine="480" w:firstLineChars="200"/>
        <w:rPr>
          <w:rFonts w:ascii="方正仿宋_GB2312" w:hAnsi="方正仿宋_GB2312" w:eastAsia="方正仿宋_GB2312" w:cs="方正仿宋_GB2312"/>
          <w:sz w:val="24"/>
          <w:szCs w:val="24"/>
          <w:highlight w:val="yellow"/>
        </w:rPr>
      </w:pPr>
      <w:r>
        <w:rPr>
          <w:rFonts w:hint="eastAsia" w:ascii="方正仿宋_GB2312" w:hAnsi="方正仿宋_GB2312" w:eastAsia="方正仿宋_GB2312" w:cs="方正仿宋_GB2312"/>
          <w:kern w:val="0"/>
          <w:sz w:val="24"/>
          <w:szCs w:val="24"/>
        </w:rPr>
        <w:t>（2）考核结果：四次考核平均分则为本年度服务最终考核得分（若出现重大故障及风险事件则本年度服务最终考核为0分），划分等级为：A（≥85分）、B（75分至84分）、C（&lt;75分）、D（0分）。考核结果应用见第三篇 项目商务需求中“四、付款方式。”</w:t>
      </w:r>
    </w:p>
    <w:p w14:paraId="399D44EA">
      <w:pPr>
        <w:snapToGrid w:val="0"/>
        <w:ind w:firstLine="480" w:firstLineChars="200"/>
        <w:rPr>
          <w:rFonts w:ascii="仿宋" w:hAnsi="仿宋" w:eastAsia="仿宋" w:cs="仿宋"/>
          <w:sz w:val="24"/>
          <w:szCs w:val="24"/>
        </w:rPr>
      </w:pPr>
    </w:p>
    <w:p w14:paraId="61699062">
      <w:pPr>
        <w:snapToGrid w:val="0"/>
        <w:ind w:firstLine="480" w:firstLineChars="200"/>
        <w:rPr>
          <w:rFonts w:ascii="仿宋" w:hAnsi="仿宋" w:eastAsia="仿宋" w:cs="仿宋"/>
          <w:sz w:val="24"/>
          <w:szCs w:val="24"/>
        </w:rPr>
      </w:pPr>
    </w:p>
    <w:p w14:paraId="29D4F577">
      <w:pPr>
        <w:snapToGrid w:val="0"/>
        <w:ind w:firstLine="480" w:firstLineChars="200"/>
        <w:rPr>
          <w:rFonts w:ascii="仿宋" w:hAnsi="仿宋" w:eastAsia="仿宋" w:cs="仿宋"/>
          <w:sz w:val="24"/>
          <w:szCs w:val="24"/>
        </w:rPr>
      </w:pPr>
    </w:p>
    <w:p w14:paraId="69D9A55A">
      <w:pPr>
        <w:snapToGrid w:val="0"/>
        <w:ind w:firstLine="480" w:firstLineChars="200"/>
        <w:rPr>
          <w:rFonts w:ascii="仿宋" w:hAnsi="仿宋" w:eastAsia="仿宋" w:cs="仿宋"/>
          <w:sz w:val="24"/>
          <w:szCs w:val="24"/>
        </w:rPr>
      </w:pPr>
    </w:p>
    <w:p w14:paraId="5DA966B4">
      <w:pPr>
        <w:snapToGrid w:val="0"/>
        <w:ind w:firstLine="480" w:firstLineChars="200"/>
        <w:rPr>
          <w:rFonts w:ascii="仿宋" w:hAnsi="仿宋" w:eastAsia="仿宋" w:cs="仿宋"/>
          <w:sz w:val="24"/>
          <w:szCs w:val="24"/>
        </w:rPr>
      </w:pPr>
    </w:p>
    <w:p w14:paraId="46D5EEA4">
      <w:pPr>
        <w:snapToGrid w:val="0"/>
        <w:ind w:firstLine="480" w:firstLineChars="200"/>
        <w:rPr>
          <w:rFonts w:ascii="仿宋" w:hAnsi="仿宋" w:eastAsia="仿宋" w:cs="仿宋"/>
          <w:sz w:val="24"/>
          <w:szCs w:val="24"/>
        </w:rPr>
      </w:pPr>
    </w:p>
    <w:p w14:paraId="1830EEF5">
      <w:pPr>
        <w:snapToGrid w:val="0"/>
        <w:ind w:firstLine="480" w:firstLineChars="200"/>
        <w:rPr>
          <w:rFonts w:ascii="仿宋" w:hAnsi="仿宋" w:eastAsia="仿宋" w:cs="仿宋"/>
          <w:sz w:val="24"/>
          <w:szCs w:val="24"/>
        </w:rPr>
      </w:pPr>
    </w:p>
    <w:p w14:paraId="284BFDA1">
      <w:pPr>
        <w:snapToGrid w:val="0"/>
        <w:ind w:firstLine="480" w:firstLineChars="200"/>
        <w:rPr>
          <w:rFonts w:ascii="仿宋" w:hAnsi="仿宋" w:eastAsia="仿宋" w:cs="仿宋"/>
          <w:sz w:val="24"/>
          <w:szCs w:val="24"/>
        </w:rPr>
      </w:pPr>
    </w:p>
    <w:p w14:paraId="064DCE0D">
      <w:pPr>
        <w:snapToGrid w:val="0"/>
        <w:ind w:firstLine="480" w:firstLineChars="200"/>
        <w:rPr>
          <w:rFonts w:ascii="仿宋" w:hAnsi="仿宋" w:eastAsia="仿宋" w:cs="仿宋"/>
          <w:sz w:val="24"/>
          <w:szCs w:val="24"/>
        </w:rPr>
      </w:pPr>
    </w:p>
    <w:p w14:paraId="71E683EA">
      <w:pPr>
        <w:snapToGrid w:val="0"/>
        <w:ind w:firstLine="480" w:firstLineChars="200"/>
        <w:rPr>
          <w:rFonts w:ascii="仿宋" w:hAnsi="仿宋" w:eastAsia="仿宋" w:cs="仿宋"/>
          <w:sz w:val="24"/>
          <w:szCs w:val="24"/>
        </w:rPr>
      </w:pPr>
    </w:p>
    <w:p w14:paraId="335F94E1">
      <w:pPr>
        <w:snapToGrid w:val="0"/>
        <w:ind w:firstLine="480" w:firstLineChars="200"/>
        <w:rPr>
          <w:rFonts w:ascii="仿宋" w:hAnsi="仿宋" w:eastAsia="仿宋" w:cs="仿宋"/>
          <w:sz w:val="24"/>
          <w:szCs w:val="24"/>
        </w:rPr>
      </w:pPr>
    </w:p>
    <w:p w14:paraId="74DF52BA">
      <w:pPr>
        <w:jc w:val="center"/>
        <w:rPr>
          <w:rFonts w:ascii="仿宋" w:hAnsi="仿宋" w:eastAsia="仿宋" w:cs="仿宋"/>
          <w:sz w:val="36"/>
          <w:szCs w:val="30"/>
        </w:rPr>
      </w:pPr>
      <w:r>
        <w:rPr>
          <w:rFonts w:ascii="仿宋" w:hAnsi="仿宋" w:eastAsia="仿宋" w:cs="仿宋"/>
          <w:sz w:val="36"/>
          <w:szCs w:val="30"/>
        </w:rPr>
        <w:br w:type="page"/>
      </w:r>
    </w:p>
    <w:p w14:paraId="3675A55A">
      <w:pPr>
        <w:pStyle w:val="4"/>
        <w:spacing w:before="0" w:after="0" w:line="360" w:lineRule="auto"/>
        <w:jc w:val="center"/>
        <w:rPr>
          <w:rFonts w:ascii="仿宋" w:hAnsi="仿宋" w:eastAsia="仿宋" w:cs="仿宋"/>
          <w:b w:val="0"/>
          <w:sz w:val="36"/>
          <w:szCs w:val="30"/>
        </w:rPr>
      </w:pPr>
      <w:bookmarkStart w:id="104" w:name="_Toc31254"/>
      <w:r>
        <w:rPr>
          <w:rFonts w:hint="eastAsia" w:ascii="仿宋" w:hAnsi="仿宋" w:eastAsia="仿宋" w:cs="仿宋"/>
          <w:b w:val="0"/>
          <w:sz w:val="36"/>
          <w:szCs w:val="30"/>
        </w:rPr>
        <w:t>第三篇</w:t>
      </w:r>
      <w:r>
        <w:rPr>
          <w:rFonts w:ascii="仿宋" w:hAnsi="仿宋" w:eastAsia="仿宋" w:cs="仿宋"/>
          <w:b w:val="0"/>
          <w:sz w:val="36"/>
          <w:szCs w:val="30"/>
        </w:rPr>
        <w:t xml:space="preserve">  </w:t>
      </w:r>
      <w:r>
        <w:rPr>
          <w:rFonts w:hint="eastAsia" w:ascii="仿宋" w:hAnsi="仿宋" w:eastAsia="仿宋" w:cs="仿宋"/>
          <w:b w:val="0"/>
          <w:sz w:val="36"/>
          <w:szCs w:val="30"/>
        </w:rPr>
        <w:t>项目商务需求</w:t>
      </w:r>
      <w:bookmarkEnd w:id="50"/>
      <w:bookmarkEnd w:id="104"/>
    </w:p>
    <w:p w14:paraId="5A554A3B">
      <w:pPr>
        <w:spacing w:line="360" w:lineRule="auto"/>
        <w:ind w:firstLine="482" w:firstLineChars="200"/>
        <w:rPr>
          <w:rFonts w:ascii="仿宋" w:hAnsi="仿宋" w:eastAsia="仿宋" w:cs="仿宋"/>
          <w:sz w:val="24"/>
          <w:szCs w:val="24"/>
        </w:rPr>
      </w:pPr>
      <w:r>
        <w:rPr>
          <w:rFonts w:hint="eastAsia" w:ascii="仿宋" w:hAnsi="仿宋" w:eastAsia="仿宋" w:cs="仿宋"/>
          <w:b/>
          <w:sz w:val="24"/>
          <w:szCs w:val="24"/>
        </w:rPr>
        <w:t>“※”标注的要求为符合性审查中的实质性要求，响应文件若不满足按无效响应处理。</w:t>
      </w:r>
    </w:p>
    <w:p w14:paraId="150D9FCA">
      <w:pPr>
        <w:pStyle w:val="6"/>
        <w:spacing w:before="0" w:after="0" w:line="360" w:lineRule="auto"/>
        <w:ind w:firstLine="442" w:firstLineChars="200"/>
        <w:rPr>
          <w:rFonts w:ascii="仿宋" w:hAnsi="仿宋" w:eastAsia="仿宋" w:cs="仿宋"/>
          <w:sz w:val="24"/>
          <w:szCs w:val="24"/>
        </w:rPr>
      </w:pPr>
      <w:bookmarkStart w:id="105" w:name="_Toc5563"/>
      <w:r>
        <w:rPr>
          <w:rFonts w:hint="eastAsia" w:ascii="仿宋" w:hAnsi="仿宋" w:eastAsia="仿宋" w:cs="仿宋"/>
          <w:sz w:val="22"/>
          <w:szCs w:val="22"/>
        </w:rPr>
        <w:t>※</w:t>
      </w:r>
      <w:r>
        <w:rPr>
          <w:rFonts w:hint="eastAsia" w:ascii="仿宋" w:hAnsi="仿宋" w:eastAsia="仿宋" w:cs="仿宋"/>
          <w:sz w:val="24"/>
          <w:szCs w:val="24"/>
        </w:rPr>
        <w:t>一、服务期、地点及验收方式</w:t>
      </w:r>
      <w:bookmarkEnd w:id="105"/>
    </w:p>
    <w:p w14:paraId="46B7C081">
      <w:pPr>
        <w:pStyle w:val="51"/>
        <w:spacing w:before="0" w:beforeAutospacing="0" w:after="0" w:afterAutospacing="0" w:line="360" w:lineRule="auto"/>
        <w:ind w:firstLine="480"/>
        <w:rPr>
          <w:rFonts w:ascii="仿宋" w:hAnsi="仿宋" w:eastAsia="仿宋" w:cs="仿宋"/>
          <w:kern w:val="2"/>
          <w:szCs w:val="24"/>
        </w:rPr>
      </w:pPr>
      <w:r>
        <w:rPr>
          <w:rFonts w:hint="eastAsia" w:ascii="仿宋" w:hAnsi="仿宋" w:eastAsia="仿宋" w:cs="仿宋"/>
          <w:kern w:val="2"/>
          <w:szCs w:val="24"/>
        </w:rPr>
        <w:t>（一）服务期：合同签订后提供1年的云数据中心维保服务。</w:t>
      </w:r>
    </w:p>
    <w:p w14:paraId="1260F094">
      <w:pPr>
        <w:pStyle w:val="51"/>
        <w:spacing w:before="0" w:beforeAutospacing="0" w:after="0" w:afterAutospacing="0" w:line="360" w:lineRule="auto"/>
        <w:ind w:firstLine="480"/>
        <w:rPr>
          <w:rFonts w:ascii="仿宋" w:hAnsi="仿宋" w:eastAsia="仿宋" w:cs="仿宋"/>
          <w:kern w:val="2"/>
          <w:szCs w:val="24"/>
        </w:rPr>
      </w:pPr>
      <w:r>
        <w:rPr>
          <w:rFonts w:hint="eastAsia" w:ascii="仿宋" w:hAnsi="仿宋" w:eastAsia="仿宋" w:cs="仿宋"/>
          <w:kern w:val="2"/>
          <w:szCs w:val="24"/>
        </w:rPr>
        <w:t>（二）服务地点：重庆邮电大学（采购人指定地点）。</w:t>
      </w:r>
    </w:p>
    <w:p w14:paraId="2BFA1DD5">
      <w:pPr>
        <w:pStyle w:val="51"/>
        <w:spacing w:before="0" w:beforeAutospacing="0" w:after="0" w:afterAutospacing="0" w:line="360" w:lineRule="auto"/>
        <w:ind w:firstLine="480"/>
        <w:rPr>
          <w:rFonts w:ascii="仿宋" w:hAnsi="仿宋" w:eastAsia="仿宋" w:cs="仿宋"/>
          <w:kern w:val="2"/>
          <w:szCs w:val="24"/>
        </w:rPr>
      </w:pPr>
      <w:r>
        <w:rPr>
          <w:rFonts w:hint="eastAsia" w:ascii="仿宋" w:hAnsi="仿宋" w:eastAsia="仿宋" w:cs="仿宋"/>
          <w:kern w:val="2"/>
          <w:szCs w:val="24"/>
        </w:rPr>
        <w:t>（三）验收方式：</w:t>
      </w:r>
    </w:p>
    <w:p w14:paraId="35573378">
      <w:pPr>
        <w:pStyle w:val="51"/>
        <w:spacing w:before="0" w:beforeAutospacing="0" w:after="0" w:afterAutospacing="0" w:line="360" w:lineRule="auto"/>
        <w:ind w:firstLine="566" w:firstLineChars="236"/>
        <w:rPr>
          <w:rFonts w:ascii="仿宋" w:hAnsi="仿宋" w:eastAsia="仿宋" w:cs="仿宋"/>
          <w:kern w:val="2"/>
          <w:szCs w:val="24"/>
        </w:rPr>
      </w:pPr>
      <w:bookmarkStart w:id="106" w:name="_Toc344475121"/>
      <w:r>
        <w:rPr>
          <w:rFonts w:hint="eastAsia" w:ascii="仿宋" w:hAnsi="仿宋" w:eastAsia="仿宋" w:cs="仿宋"/>
          <w:kern w:val="2"/>
          <w:szCs w:val="24"/>
        </w:rPr>
        <w:t>1.维保服务到期后，由成交供应商提出验收申请，经采购人同意后组织验收评审。</w:t>
      </w:r>
    </w:p>
    <w:p w14:paraId="6D5E5A2F">
      <w:pPr>
        <w:pStyle w:val="51"/>
        <w:spacing w:before="0" w:beforeAutospacing="0" w:after="0" w:afterAutospacing="0" w:line="360" w:lineRule="auto"/>
        <w:ind w:firstLine="566" w:firstLineChars="236"/>
        <w:rPr>
          <w:rFonts w:ascii="仿宋" w:hAnsi="仿宋" w:eastAsia="仿宋" w:cs="仿宋"/>
          <w:kern w:val="2"/>
          <w:szCs w:val="24"/>
        </w:rPr>
      </w:pPr>
      <w:r>
        <w:rPr>
          <w:rFonts w:hint="eastAsia" w:ascii="仿宋" w:hAnsi="仿宋" w:eastAsia="仿宋" w:cs="仿宋"/>
          <w:kern w:val="2"/>
          <w:szCs w:val="24"/>
        </w:rPr>
        <w:t>2.成交供应商提供的服务未达到磋商文件规定要求，且对采购人造成损失的，由成交供应商承担一切责任，并赔偿所造成的损失。</w:t>
      </w:r>
    </w:p>
    <w:p w14:paraId="57B6A3E0">
      <w:pPr>
        <w:pStyle w:val="6"/>
        <w:spacing w:before="0" w:after="0" w:line="360" w:lineRule="auto"/>
        <w:ind w:firstLine="221" w:firstLineChars="100"/>
        <w:rPr>
          <w:rFonts w:ascii="仿宋" w:hAnsi="仿宋" w:eastAsia="仿宋" w:cs="仿宋"/>
          <w:sz w:val="24"/>
          <w:szCs w:val="24"/>
        </w:rPr>
      </w:pPr>
      <w:bookmarkStart w:id="107" w:name="_Toc18825"/>
      <w:r>
        <w:rPr>
          <w:rFonts w:hint="eastAsia" w:ascii="仿宋" w:hAnsi="仿宋" w:eastAsia="仿宋" w:cs="仿宋"/>
          <w:sz w:val="22"/>
          <w:szCs w:val="22"/>
        </w:rPr>
        <w:t>※</w:t>
      </w:r>
      <w:r>
        <w:rPr>
          <w:rFonts w:hint="eastAsia" w:ascii="仿宋" w:hAnsi="仿宋" w:eastAsia="仿宋" w:cs="仿宋"/>
          <w:sz w:val="24"/>
          <w:szCs w:val="24"/>
        </w:rPr>
        <w:t>二、</w:t>
      </w:r>
      <w:bookmarkEnd w:id="106"/>
      <w:r>
        <w:rPr>
          <w:rFonts w:hint="eastAsia" w:ascii="仿宋" w:hAnsi="仿宋" w:eastAsia="仿宋" w:cs="仿宋"/>
          <w:sz w:val="24"/>
          <w:szCs w:val="24"/>
        </w:rPr>
        <w:t>报价要求</w:t>
      </w:r>
      <w:bookmarkEnd w:id="107"/>
    </w:p>
    <w:p w14:paraId="14B9AA4F">
      <w:pPr>
        <w:pStyle w:val="51"/>
        <w:spacing w:before="0" w:beforeAutospacing="0" w:after="0" w:afterAutospacing="0" w:line="360" w:lineRule="auto"/>
        <w:ind w:firstLine="566" w:firstLineChars="236"/>
        <w:rPr>
          <w:rFonts w:ascii="仿宋" w:hAnsi="仿宋" w:eastAsia="仿宋" w:cs="仿宋"/>
        </w:rPr>
      </w:pPr>
      <w:bookmarkStart w:id="108" w:name="_Toc525915220"/>
      <w:bookmarkStart w:id="109" w:name="_Toc433726026"/>
      <w:bookmarkStart w:id="110" w:name="_Toc464637622"/>
      <w:bookmarkStart w:id="111" w:name="_Toc267320051"/>
      <w:bookmarkStart w:id="112" w:name="_Toc2607199"/>
      <w:r>
        <w:rPr>
          <w:rFonts w:hint="eastAsia" w:ascii="仿宋" w:hAnsi="仿宋" w:eastAsia="仿宋" w:cs="仿宋"/>
          <w:kern w:val="2"/>
          <w:szCs w:val="24"/>
        </w:rPr>
        <w:t>磋商报价为人民币报价，包含但不限于本项目所需的纸张费用、印刷费、管理费及提供服务所需的人工费及各种应纳的税费，不含更换备品备件材料费。因成交供应商自身原因造成漏报、少报皆由其自行承担责任，采购人不再补偿。</w:t>
      </w:r>
      <w:bookmarkEnd w:id="108"/>
      <w:bookmarkEnd w:id="109"/>
      <w:bookmarkEnd w:id="110"/>
      <w:bookmarkEnd w:id="111"/>
      <w:bookmarkEnd w:id="112"/>
    </w:p>
    <w:p w14:paraId="31C75BB0">
      <w:pPr>
        <w:pStyle w:val="6"/>
        <w:spacing w:before="0" w:after="0" w:line="360" w:lineRule="auto"/>
        <w:ind w:firstLine="221" w:firstLineChars="100"/>
        <w:rPr>
          <w:rFonts w:ascii="仿宋" w:hAnsi="仿宋" w:eastAsia="仿宋" w:cs="仿宋"/>
          <w:sz w:val="24"/>
          <w:szCs w:val="24"/>
        </w:rPr>
      </w:pPr>
      <w:bookmarkStart w:id="113" w:name="_Toc344475122"/>
      <w:bookmarkStart w:id="114" w:name="_Toc25948"/>
      <w:r>
        <w:rPr>
          <w:rFonts w:hint="eastAsia" w:ascii="仿宋" w:hAnsi="仿宋" w:eastAsia="仿宋" w:cs="仿宋"/>
          <w:sz w:val="22"/>
          <w:szCs w:val="22"/>
        </w:rPr>
        <w:t>※</w:t>
      </w:r>
      <w:r>
        <w:rPr>
          <w:rFonts w:hint="eastAsia" w:ascii="仿宋" w:hAnsi="仿宋" w:eastAsia="仿宋" w:cs="仿宋"/>
          <w:sz w:val="24"/>
          <w:szCs w:val="24"/>
        </w:rPr>
        <w:t>三、付款方式</w:t>
      </w:r>
      <w:bookmarkEnd w:id="113"/>
      <w:bookmarkEnd w:id="114"/>
    </w:p>
    <w:p w14:paraId="48153140">
      <w:pPr>
        <w:spacing w:line="360" w:lineRule="auto"/>
        <w:ind w:firstLine="480" w:firstLineChars="200"/>
        <w:rPr>
          <w:rFonts w:ascii="仿宋" w:hAnsi="仿宋" w:eastAsia="仿宋" w:cs="仿宋"/>
          <w:sz w:val="24"/>
          <w:szCs w:val="24"/>
          <w:highlight w:val="yellow"/>
        </w:rPr>
      </w:pPr>
      <w:bookmarkStart w:id="115" w:name="_Toc344475123"/>
      <w:r>
        <w:rPr>
          <w:rFonts w:hint="eastAsia" w:ascii="仿宋" w:hAnsi="仿宋" w:eastAsia="仿宋" w:cs="仿宋"/>
          <w:sz w:val="24"/>
          <w:szCs w:val="24"/>
        </w:rPr>
        <w:t>（一）合同签订前成交供应商向采购人交纳成交金额</w:t>
      </w:r>
      <w:r>
        <w:rPr>
          <w:rFonts w:ascii="仿宋" w:hAnsi="仿宋" w:eastAsia="仿宋" w:cs="仿宋"/>
          <w:sz w:val="24"/>
          <w:szCs w:val="24"/>
        </w:rPr>
        <w:t>5%的履约保证金（以支票、汇票、本票等非现</w:t>
      </w:r>
      <w:r>
        <w:rPr>
          <w:rFonts w:hint="eastAsia" w:ascii="仿宋" w:hAnsi="仿宋" w:eastAsia="仿宋" w:cs="仿宋"/>
          <w:sz w:val="24"/>
          <w:szCs w:val="24"/>
        </w:rPr>
        <w:t>金形式提交）；</w:t>
      </w:r>
    </w:p>
    <w:p w14:paraId="700F349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（二）成交供应商按采购合同执行完毕并经验收合格后，采购人出具项目验收报告；</w:t>
      </w:r>
    </w:p>
    <w:p w14:paraId="1260BA7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（三）结合年度服务最终考核结果，采购人按考核等级对应的合同额支付比例支付，供应商提交采购合同、验收合格报告、考核等级对应的合同额发票等资料，向采购人申请付款，考核结果及支付比例见表3：</w:t>
      </w:r>
    </w:p>
    <w:p w14:paraId="23DDBFE5">
      <w:pPr>
        <w:spacing w:line="360" w:lineRule="auto"/>
        <w:jc w:val="center"/>
        <w:rPr>
          <w:rFonts w:ascii="仿宋" w:hAnsi="仿宋" w:eastAsia="仿宋" w:cs="仿宋"/>
          <w:sz w:val="24"/>
          <w:szCs w:val="24"/>
        </w:rPr>
      </w:pPr>
      <w:r>
        <w:rPr>
          <w:rFonts w:hint="eastAsia" w:ascii="仿宋" w:hAnsi="仿宋" w:eastAsia="仿宋" w:cs="仿宋"/>
          <w:sz w:val="24"/>
          <w:szCs w:val="24"/>
        </w:rPr>
        <w:t>表3考核结果及支付比例</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9"/>
        <w:gridCol w:w="3119"/>
        <w:gridCol w:w="2628"/>
      </w:tblGrid>
      <w:tr w14:paraId="0D0B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vAlign w:val="center"/>
          </w:tcPr>
          <w:p w14:paraId="0D17802C">
            <w:pPr>
              <w:spacing w:line="360" w:lineRule="auto"/>
              <w:jc w:val="center"/>
              <w:rPr>
                <w:rFonts w:ascii="仿宋" w:hAnsi="仿宋" w:eastAsia="仿宋" w:cs="仿宋"/>
                <w:sz w:val="24"/>
                <w:szCs w:val="24"/>
              </w:rPr>
            </w:pPr>
            <w:r>
              <w:rPr>
                <w:rFonts w:hint="eastAsia" w:ascii="仿宋" w:hAnsi="仿宋" w:eastAsia="仿宋" w:cs="仿宋"/>
                <w:sz w:val="24"/>
                <w:szCs w:val="24"/>
              </w:rPr>
              <w:t>最终考核得分</w:t>
            </w:r>
          </w:p>
        </w:tc>
        <w:tc>
          <w:tcPr>
            <w:tcW w:w="3119" w:type="dxa"/>
            <w:vAlign w:val="center"/>
          </w:tcPr>
          <w:p w14:paraId="599CD281">
            <w:pPr>
              <w:spacing w:line="360" w:lineRule="auto"/>
              <w:jc w:val="center"/>
              <w:rPr>
                <w:rFonts w:ascii="仿宋" w:hAnsi="仿宋" w:eastAsia="仿宋" w:cs="仿宋"/>
                <w:sz w:val="24"/>
                <w:szCs w:val="24"/>
              </w:rPr>
            </w:pPr>
            <w:r>
              <w:rPr>
                <w:rFonts w:hint="eastAsia" w:ascii="仿宋" w:hAnsi="仿宋" w:eastAsia="仿宋" w:cs="仿宋"/>
                <w:sz w:val="24"/>
                <w:szCs w:val="24"/>
              </w:rPr>
              <w:t>考核评级</w:t>
            </w:r>
          </w:p>
        </w:tc>
        <w:tc>
          <w:tcPr>
            <w:tcW w:w="2628" w:type="dxa"/>
            <w:vAlign w:val="center"/>
          </w:tcPr>
          <w:p w14:paraId="70447361">
            <w:pPr>
              <w:spacing w:line="360" w:lineRule="auto"/>
              <w:jc w:val="center"/>
              <w:rPr>
                <w:rFonts w:ascii="仿宋" w:hAnsi="仿宋" w:eastAsia="仿宋" w:cs="仿宋"/>
                <w:sz w:val="24"/>
                <w:szCs w:val="24"/>
              </w:rPr>
            </w:pPr>
            <w:r>
              <w:rPr>
                <w:rFonts w:hint="eastAsia" w:ascii="仿宋" w:hAnsi="仿宋" w:eastAsia="仿宋" w:cs="仿宋"/>
                <w:sz w:val="24"/>
                <w:szCs w:val="24"/>
              </w:rPr>
              <w:t>支付比例</w:t>
            </w:r>
          </w:p>
        </w:tc>
      </w:tr>
      <w:tr w14:paraId="42AB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9" w:type="dxa"/>
            <w:vAlign w:val="center"/>
          </w:tcPr>
          <w:p w14:paraId="0578D80B">
            <w:pPr>
              <w:spacing w:line="360" w:lineRule="auto"/>
              <w:jc w:val="center"/>
              <w:rPr>
                <w:rFonts w:ascii="仿宋" w:hAnsi="仿宋" w:eastAsia="仿宋" w:cs="仿宋"/>
                <w:sz w:val="24"/>
                <w:szCs w:val="24"/>
              </w:rPr>
            </w:pPr>
            <w:r>
              <w:rPr>
                <w:rFonts w:hint="eastAsia" w:ascii="仿宋" w:hAnsi="仿宋" w:eastAsia="仿宋" w:cs="仿宋"/>
                <w:sz w:val="24"/>
                <w:szCs w:val="24"/>
              </w:rPr>
              <w:t>≥85</w:t>
            </w:r>
          </w:p>
        </w:tc>
        <w:tc>
          <w:tcPr>
            <w:tcW w:w="3119" w:type="dxa"/>
            <w:vAlign w:val="center"/>
          </w:tcPr>
          <w:p w14:paraId="0804D898">
            <w:pPr>
              <w:spacing w:line="360" w:lineRule="auto"/>
              <w:jc w:val="center"/>
              <w:rPr>
                <w:rFonts w:ascii="仿宋" w:hAnsi="仿宋" w:eastAsia="仿宋" w:cs="仿宋"/>
                <w:sz w:val="24"/>
                <w:szCs w:val="24"/>
              </w:rPr>
            </w:pPr>
            <w:r>
              <w:rPr>
                <w:rFonts w:hint="eastAsia" w:ascii="仿宋" w:hAnsi="仿宋" w:eastAsia="仿宋" w:cs="仿宋"/>
                <w:sz w:val="24"/>
                <w:szCs w:val="24"/>
              </w:rPr>
              <w:t>A</w:t>
            </w:r>
          </w:p>
        </w:tc>
        <w:tc>
          <w:tcPr>
            <w:tcW w:w="2628" w:type="dxa"/>
            <w:vAlign w:val="center"/>
          </w:tcPr>
          <w:p w14:paraId="3CF5F458">
            <w:pPr>
              <w:spacing w:line="360" w:lineRule="auto"/>
              <w:jc w:val="center"/>
              <w:rPr>
                <w:rFonts w:ascii="仿宋" w:hAnsi="仿宋" w:eastAsia="仿宋" w:cs="仿宋"/>
                <w:sz w:val="24"/>
                <w:szCs w:val="24"/>
              </w:rPr>
            </w:pPr>
            <w:r>
              <w:rPr>
                <w:rFonts w:hint="eastAsia" w:ascii="仿宋" w:hAnsi="仿宋" w:eastAsia="仿宋" w:cs="仿宋"/>
                <w:sz w:val="24"/>
                <w:szCs w:val="24"/>
              </w:rPr>
              <w:t>100%</w:t>
            </w:r>
          </w:p>
        </w:tc>
      </w:tr>
      <w:tr w14:paraId="4B0E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vAlign w:val="center"/>
          </w:tcPr>
          <w:p w14:paraId="4DF89E3A">
            <w:pPr>
              <w:spacing w:line="360" w:lineRule="auto"/>
              <w:jc w:val="center"/>
              <w:rPr>
                <w:rFonts w:ascii="仿宋" w:hAnsi="仿宋" w:eastAsia="仿宋" w:cs="仿宋"/>
                <w:sz w:val="24"/>
                <w:szCs w:val="24"/>
              </w:rPr>
            </w:pPr>
            <w:r>
              <w:rPr>
                <w:rFonts w:hint="eastAsia" w:ascii="仿宋" w:hAnsi="仿宋" w:eastAsia="仿宋" w:cs="仿宋"/>
                <w:sz w:val="24"/>
                <w:szCs w:val="24"/>
              </w:rPr>
              <w:t>≥75</w:t>
            </w:r>
          </w:p>
        </w:tc>
        <w:tc>
          <w:tcPr>
            <w:tcW w:w="3119" w:type="dxa"/>
            <w:vAlign w:val="center"/>
          </w:tcPr>
          <w:p w14:paraId="55DAED89">
            <w:pPr>
              <w:spacing w:line="360" w:lineRule="auto"/>
              <w:jc w:val="center"/>
              <w:rPr>
                <w:rFonts w:ascii="仿宋" w:hAnsi="仿宋" w:eastAsia="仿宋" w:cs="仿宋"/>
                <w:sz w:val="24"/>
                <w:szCs w:val="24"/>
              </w:rPr>
            </w:pPr>
            <w:r>
              <w:rPr>
                <w:rFonts w:hint="eastAsia" w:ascii="仿宋" w:hAnsi="仿宋" w:eastAsia="仿宋" w:cs="仿宋"/>
                <w:sz w:val="24"/>
                <w:szCs w:val="24"/>
              </w:rPr>
              <w:t>B</w:t>
            </w:r>
          </w:p>
        </w:tc>
        <w:tc>
          <w:tcPr>
            <w:tcW w:w="2628" w:type="dxa"/>
            <w:vAlign w:val="center"/>
          </w:tcPr>
          <w:p w14:paraId="4AD79223">
            <w:pPr>
              <w:spacing w:line="360" w:lineRule="auto"/>
              <w:jc w:val="center"/>
              <w:rPr>
                <w:rFonts w:ascii="仿宋" w:hAnsi="仿宋" w:eastAsia="仿宋" w:cs="仿宋"/>
                <w:sz w:val="24"/>
                <w:szCs w:val="24"/>
              </w:rPr>
            </w:pPr>
            <w:r>
              <w:rPr>
                <w:rFonts w:hint="eastAsia" w:ascii="仿宋" w:hAnsi="仿宋" w:eastAsia="仿宋" w:cs="仿宋"/>
                <w:sz w:val="24"/>
                <w:szCs w:val="24"/>
              </w:rPr>
              <w:t>85%</w:t>
            </w:r>
          </w:p>
        </w:tc>
      </w:tr>
      <w:tr w14:paraId="245E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139" w:type="dxa"/>
            <w:vAlign w:val="center"/>
          </w:tcPr>
          <w:p w14:paraId="774ADF06">
            <w:pPr>
              <w:spacing w:line="360" w:lineRule="auto"/>
              <w:jc w:val="center"/>
              <w:rPr>
                <w:rFonts w:ascii="仿宋" w:hAnsi="仿宋" w:eastAsia="仿宋" w:cs="仿宋"/>
                <w:sz w:val="24"/>
                <w:szCs w:val="24"/>
              </w:rPr>
            </w:pPr>
            <w:r>
              <w:rPr>
                <w:rFonts w:hint="eastAsia" w:ascii="仿宋" w:hAnsi="仿宋" w:eastAsia="仿宋" w:cs="仿宋"/>
                <w:sz w:val="24"/>
                <w:szCs w:val="24"/>
              </w:rPr>
              <w:t>&lt;75</w:t>
            </w:r>
          </w:p>
        </w:tc>
        <w:tc>
          <w:tcPr>
            <w:tcW w:w="3119" w:type="dxa"/>
            <w:vAlign w:val="center"/>
          </w:tcPr>
          <w:p w14:paraId="0E5AE052">
            <w:pPr>
              <w:spacing w:line="360" w:lineRule="auto"/>
              <w:jc w:val="center"/>
              <w:rPr>
                <w:rFonts w:ascii="仿宋" w:hAnsi="仿宋" w:eastAsia="仿宋" w:cs="仿宋"/>
                <w:sz w:val="24"/>
                <w:szCs w:val="24"/>
              </w:rPr>
            </w:pPr>
            <w:r>
              <w:rPr>
                <w:rFonts w:hint="eastAsia" w:ascii="仿宋" w:hAnsi="仿宋" w:eastAsia="仿宋" w:cs="仿宋"/>
                <w:sz w:val="24"/>
                <w:szCs w:val="24"/>
              </w:rPr>
              <w:t>C</w:t>
            </w:r>
          </w:p>
        </w:tc>
        <w:tc>
          <w:tcPr>
            <w:tcW w:w="2628" w:type="dxa"/>
            <w:vAlign w:val="center"/>
          </w:tcPr>
          <w:p w14:paraId="4F5C5612">
            <w:pPr>
              <w:spacing w:line="360" w:lineRule="auto"/>
              <w:jc w:val="center"/>
              <w:rPr>
                <w:rFonts w:ascii="仿宋" w:hAnsi="仿宋" w:eastAsia="仿宋" w:cs="仿宋"/>
                <w:sz w:val="24"/>
                <w:szCs w:val="24"/>
              </w:rPr>
            </w:pPr>
            <w:r>
              <w:rPr>
                <w:rFonts w:hint="eastAsia" w:ascii="仿宋" w:hAnsi="仿宋" w:eastAsia="仿宋" w:cs="仿宋"/>
                <w:sz w:val="24"/>
                <w:szCs w:val="24"/>
              </w:rPr>
              <w:t>50%</w:t>
            </w:r>
          </w:p>
        </w:tc>
      </w:tr>
      <w:tr w14:paraId="2C3B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139" w:type="dxa"/>
            <w:vAlign w:val="center"/>
          </w:tcPr>
          <w:p w14:paraId="658945C2">
            <w:pPr>
              <w:spacing w:line="360" w:lineRule="auto"/>
              <w:jc w:val="center"/>
              <w:rPr>
                <w:rFonts w:ascii="仿宋" w:hAnsi="仿宋" w:eastAsia="仿宋" w:cs="仿宋"/>
                <w:sz w:val="24"/>
                <w:szCs w:val="24"/>
              </w:rPr>
            </w:pPr>
            <w:r>
              <w:rPr>
                <w:rFonts w:hint="eastAsia" w:ascii="仿宋" w:hAnsi="仿宋" w:eastAsia="仿宋" w:cs="仿宋"/>
                <w:sz w:val="24"/>
                <w:szCs w:val="24"/>
              </w:rPr>
              <w:t>0</w:t>
            </w:r>
          </w:p>
        </w:tc>
        <w:tc>
          <w:tcPr>
            <w:tcW w:w="3119" w:type="dxa"/>
            <w:vAlign w:val="center"/>
          </w:tcPr>
          <w:p w14:paraId="5E461A76">
            <w:pPr>
              <w:spacing w:line="360" w:lineRule="auto"/>
              <w:jc w:val="center"/>
              <w:rPr>
                <w:rFonts w:ascii="仿宋" w:hAnsi="仿宋" w:eastAsia="仿宋" w:cs="仿宋"/>
                <w:sz w:val="24"/>
                <w:szCs w:val="24"/>
              </w:rPr>
            </w:pPr>
            <w:r>
              <w:rPr>
                <w:rFonts w:hint="eastAsia" w:ascii="仿宋" w:hAnsi="仿宋" w:eastAsia="仿宋" w:cs="仿宋"/>
                <w:sz w:val="24"/>
                <w:szCs w:val="24"/>
              </w:rPr>
              <w:t>D</w:t>
            </w:r>
          </w:p>
        </w:tc>
        <w:tc>
          <w:tcPr>
            <w:tcW w:w="2628" w:type="dxa"/>
            <w:vAlign w:val="center"/>
          </w:tcPr>
          <w:p w14:paraId="42720BCA">
            <w:pPr>
              <w:spacing w:line="360" w:lineRule="auto"/>
              <w:jc w:val="center"/>
              <w:rPr>
                <w:rFonts w:ascii="仿宋" w:hAnsi="仿宋" w:eastAsia="仿宋" w:cs="仿宋"/>
                <w:sz w:val="24"/>
                <w:szCs w:val="24"/>
              </w:rPr>
            </w:pPr>
            <w:r>
              <w:rPr>
                <w:rFonts w:hint="eastAsia" w:ascii="仿宋" w:hAnsi="仿宋" w:eastAsia="仿宋" w:cs="仿宋"/>
                <w:sz w:val="24"/>
                <w:szCs w:val="24"/>
              </w:rPr>
              <w:t>0</w:t>
            </w:r>
          </w:p>
        </w:tc>
      </w:tr>
    </w:tbl>
    <w:p w14:paraId="742B550E">
      <w:pPr>
        <w:pStyle w:val="2"/>
      </w:pPr>
    </w:p>
    <w:p w14:paraId="3D6AF75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（四）采购人对供应商提交的付款资料审核通过后，以转账方式向成交供应商支付考核等级对应的合同额；</w:t>
      </w:r>
    </w:p>
    <w:p w14:paraId="4BA09F9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（五）成交供应商承诺的项目服务期满后，无质量、服务问题，成交供应商填写《履约保证金支付申请表》（格式附后），采购人审核通过后，无息退还履约保证金。</w:t>
      </w:r>
    </w:p>
    <w:p w14:paraId="6C17913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履约保证金收款账户名：重庆邮电大学</w:t>
      </w:r>
    </w:p>
    <w:p w14:paraId="5F2BB72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账号：</w:t>
      </w:r>
      <w:r>
        <w:rPr>
          <w:rFonts w:ascii="仿宋" w:hAnsi="仿宋" w:eastAsia="仿宋" w:cs="仿宋"/>
          <w:sz w:val="24"/>
          <w:szCs w:val="24"/>
        </w:rPr>
        <w:t>3100027409008801204</w:t>
      </w:r>
    </w:p>
    <w:p w14:paraId="2B1D9BC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开户行：工行重庆南山支行</w:t>
      </w:r>
    </w:p>
    <w:p w14:paraId="29EEB209">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开户行联行号：102653001137</w:t>
      </w:r>
    </w:p>
    <w:p w14:paraId="4530BD57">
      <w:pPr>
        <w:pStyle w:val="6"/>
        <w:spacing w:before="0" w:after="0" w:line="360" w:lineRule="auto"/>
        <w:ind w:firstLine="482" w:firstLineChars="200"/>
        <w:rPr>
          <w:rFonts w:ascii="仿宋" w:hAnsi="仿宋" w:eastAsia="仿宋" w:cs="仿宋"/>
          <w:sz w:val="24"/>
          <w:szCs w:val="24"/>
        </w:rPr>
      </w:pPr>
      <w:bookmarkStart w:id="116" w:name="_Toc18911"/>
      <w:r>
        <w:rPr>
          <w:rFonts w:hint="eastAsia" w:ascii="仿宋" w:hAnsi="仿宋" w:eastAsia="仿宋" w:cs="仿宋"/>
          <w:sz w:val="24"/>
          <w:szCs w:val="24"/>
        </w:rPr>
        <w:t>四、知识产权</w:t>
      </w:r>
      <w:bookmarkEnd w:id="115"/>
      <w:bookmarkEnd w:id="116"/>
    </w:p>
    <w:p w14:paraId="79DC83AD">
      <w:pPr>
        <w:snapToGrid w:val="0"/>
        <w:spacing w:line="360" w:lineRule="auto"/>
        <w:ind w:firstLine="540"/>
        <w:rPr>
          <w:rFonts w:ascii="仿宋" w:hAnsi="仿宋" w:eastAsia="仿宋" w:cs="仿宋"/>
          <w:b/>
          <w:sz w:val="24"/>
          <w:szCs w:val="24"/>
        </w:rPr>
      </w:pPr>
      <w:r>
        <w:rPr>
          <w:rFonts w:hint="eastAsia" w:ascii="仿宋" w:hAnsi="仿宋" w:eastAsia="仿宋" w:cs="仿宋"/>
          <w:b/>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BB47238">
      <w:pPr>
        <w:pStyle w:val="6"/>
        <w:spacing w:before="0" w:after="0" w:line="360" w:lineRule="auto"/>
        <w:ind w:firstLine="482" w:firstLineChars="200"/>
        <w:rPr>
          <w:rFonts w:ascii="仿宋" w:hAnsi="仿宋" w:eastAsia="仿宋" w:cs="仿宋"/>
          <w:sz w:val="24"/>
          <w:szCs w:val="24"/>
        </w:rPr>
      </w:pPr>
      <w:bookmarkStart w:id="117" w:name="_Toc6992"/>
      <w:r>
        <w:rPr>
          <w:rFonts w:hint="eastAsia" w:ascii="仿宋" w:hAnsi="仿宋" w:eastAsia="仿宋" w:cs="仿宋"/>
          <w:sz w:val="24"/>
          <w:szCs w:val="24"/>
        </w:rPr>
        <w:t>五、其他</w:t>
      </w:r>
      <w:bookmarkEnd w:id="117"/>
    </w:p>
    <w:p w14:paraId="748E973F">
      <w:pPr>
        <w:snapToGrid w:val="0"/>
        <w:spacing w:line="360" w:lineRule="auto"/>
        <w:ind w:firstLine="540"/>
        <w:rPr>
          <w:rFonts w:ascii="仿宋" w:hAnsi="仿宋" w:eastAsia="仿宋" w:cs="仿宋"/>
          <w:sz w:val="24"/>
          <w:szCs w:val="24"/>
        </w:rPr>
      </w:pPr>
      <w:r>
        <w:rPr>
          <w:rFonts w:hint="eastAsia" w:ascii="仿宋" w:hAnsi="仿宋" w:eastAsia="仿宋" w:cs="仿宋"/>
          <w:sz w:val="24"/>
          <w:szCs w:val="24"/>
        </w:rPr>
        <w:t>（一）供应商必须在响应文件中对以上条款和服务承诺明确列出，承诺内容必须达到本篇及竞争性磋商文件其他条款的要求。</w:t>
      </w:r>
    </w:p>
    <w:p w14:paraId="1D4D41FA">
      <w:pPr>
        <w:snapToGrid w:val="0"/>
        <w:spacing w:line="360" w:lineRule="auto"/>
        <w:ind w:firstLine="540"/>
        <w:rPr>
          <w:rFonts w:ascii="仿宋" w:hAnsi="仿宋" w:eastAsia="仿宋" w:cs="仿宋"/>
          <w:sz w:val="24"/>
          <w:szCs w:val="24"/>
        </w:rPr>
      </w:pPr>
      <w:r>
        <w:rPr>
          <w:rFonts w:hint="eastAsia" w:ascii="仿宋" w:hAnsi="仿宋" w:eastAsia="仿宋" w:cs="仿宋"/>
          <w:sz w:val="24"/>
          <w:szCs w:val="24"/>
        </w:rPr>
        <w:t>（二）其他未尽事宜由供需双方在采购合同中详细约定。</w:t>
      </w:r>
    </w:p>
    <w:p w14:paraId="37E8D17D">
      <w:pPr>
        <w:pStyle w:val="4"/>
        <w:spacing w:before="0" w:after="0" w:line="360" w:lineRule="auto"/>
        <w:jc w:val="center"/>
        <w:rPr>
          <w:rFonts w:ascii="仿宋" w:hAnsi="仿宋" w:eastAsia="仿宋" w:cs="仿宋"/>
          <w:b w:val="0"/>
          <w:sz w:val="36"/>
          <w:szCs w:val="30"/>
        </w:rPr>
      </w:pPr>
      <w:r>
        <w:rPr>
          <w:rFonts w:hint="eastAsia" w:ascii="仿宋" w:hAnsi="仿宋" w:eastAsia="仿宋" w:cs="仿宋"/>
          <w:b w:val="0"/>
          <w:sz w:val="36"/>
          <w:szCs w:val="30"/>
        </w:rPr>
        <w:br w:type="page"/>
      </w:r>
      <w:bookmarkStart w:id="118" w:name="_Toc30016"/>
      <w:r>
        <w:rPr>
          <w:rFonts w:hint="eastAsia" w:ascii="仿宋" w:hAnsi="仿宋" w:eastAsia="仿宋" w:cs="仿宋"/>
          <w:b w:val="0"/>
          <w:sz w:val="36"/>
          <w:szCs w:val="30"/>
        </w:rPr>
        <w:t>第四篇  磋商程序及方法、评审标准、无效响应和</w:t>
      </w:r>
      <w:r>
        <w:rPr>
          <w:rFonts w:hint="eastAsia" w:ascii="仿宋" w:hAnsi="仿宋" w:eastAsia="仿宋" w:cs="仿宋"/>
          <w:b w:val="0"/>
          <w:sz w:val="36"/>
          <w:szCs w:val="36"/>
        </w:rPr>
        <w:t>采购终止</w:t>
      </w:r>
      <w:bookmarkEnd w:id="118"/>
    </w:p>
    <w:p w14:paraId="79B96EB1">
      <w:pPr>
        <w:pStyle w:val="6"/>
        <w:spacing w:before="0" w:after="0" w:line="360" w:lineRule="auto"/>
        <w:rPr>
          <w:rFonts w:ascii="仿宋" w:hAnsi="仿宋" w:eastAsia="仿宋" w:cs="仿宋"/>
          <w:sz w:val="24"/>
          <w:szCs w:val="24"/>
        </w:rPr>
      </w:pPr>
      <w:bookmarkStart w:id="119" w:name="_Toc23314"/>
      <w:r>
        <w:rPr>
          <w:rFonts w:hint="eastAsia" w:ascii="仿宋" w:hAnsi="仿宋" w:eastAsia="仿宋" w:cs="仿宋"/>
          <w:sz w:val="24"/>
          <w:szCs w:val="24"/>
        </w:rPr>
        <w:t>一、磋商程序及方法</w:t>
      </w:r>
      <w:bookmarkEnd w:id="119"/>
    </w:p>
    <w:p w14:paraId="59D864A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5D9B1BB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（二）磋商小组对各供应商的资格条件、响应文件的有效性、完整性和响应程度进行审查。各供应商只有在符合要求的前提下，才能参与正式磋商。</w:t>
      </w:r>
    </w:p>
    <w:p w14:paraId="2283E1CD">
      <w:pPr>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sz w:val="24"/>
          <w:szCs w:val="24"/>
        </w:rPr>
        <w:t>1、</w:t>
      </w:r>
      <w:r>
        <w:rPr>
          <w:rFonts w:hint="eastAsia" w:ascii="仿宋" w:hAnsi="仿宋" w:eastAsia="仿宋" w:cs="仿宋"/>
          <w:kern w:val="0"/>
          <w:sz w:val="24"/>
          <w:szCs w:val="24"/>
        </w:rPr>
        <w:t>资格性检查。依据法律法规和竞争性磋商文件的规定，对响应文件中的资格证明、磋商保证金等进行审查，以确定供应商是否具备磋商资格。资格性检查资料表如下：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6C4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87A3B88">
            <w:pPr>
              <w:jc w:val="center"/>
              <w:textAlignment w:val="center"/>
              <w:rPr>
                <w:rFonts w:ascii="仿宋" w:hAnsi="仿宋" w:eastAsia="仿宋" w:cs="仿宋"/>
                <w:b/>
                <w:kern w:val="0"/>
                <w:sz w:val="21"/>
                <w:szCs w:val="21"/>
              </w:rPr>
            </w:pPr>
            <w:r>
              <w:rPr>
                <w:rFonts w:hint="eastAsia" w:ascii="仿宋" w:hAnsi="仿宋" w:eastAsia="仿宋" w:cs="仿宋"/>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44AA3E0">
            <w:pPr>
              <w:jc w:val="center"/>
              <w:textAlignment w:val="center"/>
              <w:rPr>
                <w:rFonts w:ascii="仿宋" w:hAnsi="仿宋" w:eastAsia="仿宋" w:cs="仿宋"/>
                <w:b/>
                <w:kern w:val="0"/>
                <w:sz w:val="21"/>
                <w:szCs w:val="21"/>
              </w:rPr>
            </w:pPr>
            <w:r>
              <w:rPr>
                <w:rFonts w:hint="eastAsia" w:ascii="仿宋" w:hAnsi="仿宋" w:eastAsia="仿宋" w:cs="仿宋"/>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7E7DAF8C">
            <w:pPr>
              <w:jc w:val="center"/>
              <w:textAlignment w:val="center"/>
              <w:rPr>
                <w:rFonts w:ascii="仿宋" w:hAnsi="仿宋" w:eastAsia="仿宋" w:cs="仿宋"/>
                <w:b/>
                <w:kern w:val="0"/>
                <w:sz w:val="21"/>
                <w:szCs w:val="21"/>
              </w:rPr>
            </w:pPr>
            <w:r>
              <w:rPr>
                <w:rFonts w:hint="eastAsia" w:ascii="仿宋" w:hAnsi="仿宋" w:eastAsia="仿宋" w:cs="仿宋"/>
                <w:b/>
                <w:kern w:val="0"/>
                <w:sz w:val="21"/>
                <w:szCs w:val="21"/>
              </w:rPr>
              <w:t>检查内容</w:t>
            </w:r>
          </w:p>
        </w:tc>
      </w:tr>
      <w:tr w14:paraId="1AB3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E3A2599">
            <w:pPr>
              <w:jc w:val="center"/>
              <w:textAlignment w:val="center"/>
              <w:rPr>
                <w:rFonts w:ascii="仿宋" w:hAnsi="仿宋" w:eastAsia="仿宋" w:cs="仿宋"/>
                <w:sz w:val="21"/>
                <w:szCs w:val="21"/>
              </w:rPr>
            </w:pPr>
            <w:r>
              <w:rPr>
                <w:rFonts w:hint="eastAsia" w:ascii="仿宋" w:hAnsi="仿宋" w:eastAsia="仿宋" w:cs="仿宋"/>
                <w:sz w:val="21"/>
                <w:szCs w:val="21"/>
              </w:rPr>
              <w:t>（一）</w:t>
            </w:r>
          </w:p>
        </w:tc>
        <w:tc>
          <w:tcPr>
            <w:tcW w:w="709" w:type="dxa"/>
            <w:vMerge w:val="restart"/>
            <w:vAlign w:val="center"/>
          </w:tcPr>
          <w:p w14:paraId="07C122C5">
            <w:pPr>
              <w:textAlignment w:val="center"/>
              <w:rPr>
                <w:rFonts w:ascii="仿宋" w:hAnsi="仿宋" w:eastAsia="仿宋" w:cs="仿宋"/>
                <w:sz w:val="21"/>
                <w:szCs w:val="21"/>
                <w:lang w:val="zh-CN"/>
              </w:rPr>
            </w:pPr>
            <w:r>
              <w:rPr>
                <w:rFonts w:hint="eastAsia" w:ascii="仿宋" w:hAnsi="仿宋" w:eastAsia="仿宋" w:cs="仿宋"/>
                <w:sz w:val="21"/>
                <w:szCs w:val="21"/>
                <w:lang w:val="zh-CN"/>
              </w:rPr>
              <w:t>《中华人民共和国政府采购法》第二十二条规定</w:t>
            </w:r>
          </w:p>
        </w:tc>
        <w:tc>
          <w:tcPr>
            <w:tcW w:w="3118" w:type="dxa"/>
            <w:vAlign w:val="center"/>
          </w:tcPr>
          <w:p w14:paraId="175F9E49">
            <w:pPr>
              <w:textAlignment w:val="center"/>
              <w:rPr>
                <w:rFonts w:ascii="仿宋" w:hAnsi="仿宋" w:eastAsia="仿宋" w:cs="仿宋"/>
                <w:sz w:val="21"/>
                <w:szCs w:val="21"/>
              </w:rPr>
            </w:pPr>
            <w:r>
              <w:rPr>
                <w:rFonts w:hint="eastAsia" w:ascii="仿宋" w:hAnsi="仿宋" w:eastAsia="仿宋" w:cs="仿宋"/>
                <w:sz w:val="21"/>
                <w:szCs w:val="21"/>
              </w:rPr>
              <w:t>1.具有独立承担民事责任的能力</w:t>
            </w:r>
          </w:p>
        </w:tc>
        <w:tc>
          <w:tcPr>
            <w:tcW w:w="4984" w:type="dxa"/>
            <w:vAlign w:val="center"/>
          </w:tcPr>
          <w:p w14:paraId="4A480B45">
            <w:pPr>
              <w:textAlignment w:val="center"/>
              <w:rPr>
                <w:rFonts w:ascii="仿宋" w:hAnsi="仿宋" w:eastAsia="仿宋" w:cs="仿宋"/>
                <w:sz w:val="21"/>
                <w:szCs w:val="21"/>
              </w:rPr>
            </w:pPr>
            <w:r>
              <w:rPr>
                <w:rFonts w:hint="eastAsia" w:ascii="仿宋" w:hAnsi="仿宋" w:eastAsia="仿宋" w:cs="仿宋"/>
                <w:sz w:val="21"/>
                <w:szCs w:val="21"/>
              </w:rPr>
              <w:t xml:space="preserve">1.供应商法人营业执照（副本）或事业单位法人证书（副本）或个体工商户营业执照或有效的自然人身份证明或社会团体法人登记证书（提供复印件）。 </w:t>
            </w:r>
          </w:p>
          <w:p w14:paraId="48E52B1C">
            <w:pPr>
              <w:textAlignment w:val="center"/>
              <w:rPr>
                <w:rFonts w:ascii="仿宋" w:hAnsi="仿宋" w:eastAsia="仿宋" w:cs="仿宋"/>
                <w:sz w:val="21"/>
                <w:szCs w:val="21"/>
              </w:rPr>
            </w:pPr>
            <w:r>
              <w:rPr>
                <w:rFonts w:hint="eastAsia" w:ascii="仿宋" w:hAnsi="仿宋" w:eastAsia="仿宋" w:cs="仿宋"/>
                <w:sz w:val="21"/>
                <w:szCs w:val="21"/>
              </w:rPr>
              <w:t>2.供应商法定代表人身份证明和法定代表人授权代表委托书。</w:t>
            </w:r>
          </w:p>
        </w:tc>
      </w:tr>
      <w:tr w14:paraId="7F79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AA2F906">
            <w:pPr>
              <w:jc w:val="center"/>
              <w:textAlignment w:val="center"/>
              <w:rPr>
                <w:rFonts w:ascii="仿宋" w:hAnsi="仿宋" w:eastAsia="仿宋" w:cs="仿宋"/>
                <w:sz w:val="21"/>
                <w:szCs w:val="21"/>
              </w:rPr>
            </w:pPr>
          </w:p>
        </w:tc>
        <w:tc>
          <w:tcPr>
            <w:tcW w:w="709" w:type="dxa"/>
            <w:vMerge w:val="continue"/>
            <w:vAlign w:val="center"/>
          </w:tcPr>
          <w:p w14:paraId="59385E27">
            <w:pPr>
              <w:textAlignment w:val="center"/>
              <w:rPr>
                <w:rFonts w:ascii="仿宋" w:hAnsi="仿宋" w:eastAsia="仿宋" w:cs="仿宋"/>
                <w:sz w:val="21"/>
                <w:szCs w:val="21"/>
                <w:lang w:val="zh-CN"/>
              </w:rPr>
            </w:pPr>
          </w:p>
        </w:tc>
        <w:tc>
          <w:tcPr>
            <w:tcW w:w="3118" w:type="dxa"/>
            <w:vAlign w:val="center"/>
          </w:tcPr>
          <w:p w14:paraId="6280EB7D">
            <w:pPr>
              <w:textAlignment w:val="center"/>
              <w:rPr>
                <w:rFonts w:ascii="仿宋" w:hAnsi="仿宋" w:eastAsia="仿宋" w:cs="仿宋"/>
                <w:sz w:val="21"/>
                <w:szCs w:val="21"/>
              </w:rPr>
            </w:pPr>
            <w:r>
              <w:rPr>
                <w:rFonts w:hint="eastAsia" w:ascii="仿宋" w:hAnsi="仿宋" w:eastAsia="仿宋" w:cs="仿宋"/>
                <w:sz w:val="21"/>
                <w:szCs w:val="21"/>
                <w:lang w:val="zh-CN"/>
              </w:rPr>
              <w:t>2.</w:t>
            </w:r>
            <w:r>
              <w:rPr>
                <w:rFonts w:hint="eastAsia" w:ascii="仿宋" w:hAnsi="仿宋" w:eastAsia="仿宋" w:cs="仿宋"/>
                <w:sz w:val="21"/>
                <w:szCs w:val="21"/>
              </w:rPr>
              <w:t>具有良好的商业信誉和健全的财务会计制度</w:t>
            </w:r>
          </w:p>
        </w:tc>
        <w:tc>
          <w:tcPr>
            <w:tcW w:w="4984" w:type="dxa"/>
            <w:vMerge w:val="restart"/>
            <w:vAlign w:val="center"/>
          </w:tcPr>
          <w:p w14:paraId="06D6F4C7">
            <w:pPr>
              <w:textAlignment w:val="center"/>
              <w:rPr>
                <w:rFonts w:ascii="仿宋" w:hAnsi="仿宋" w:eastAsia="仿宋" w:cs="仿宋"/>
                <w:b/>
                <w:sz w:val="21"/>
                <w:szCs w:val="21"/>
              </w:rPr>
            </w:pPr>
            <w:r>
              <w:rPr>
                <w:rFonts w:hint="eastAsia" w:ascii="仿宋" w:hAnsi="仿宋" w:eastAsia="仿宋" w:cs="仿宋"/>
                <w:sz w:val="21"/>
                <w:szCs w:val="21"/>
              </w:rPr>
              <w:t>供应商提供“基本资格条件承诺函”（格式详见第七篇）</w:t>
            </w:r>
          </w:p>
        </w:tc>
      </w:tr>
      <w:tr w14:paraId="4016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69A785B">
            <w:pPr>
              <w:jc w:val="center"/>
              <w:textAlignment w:val="center"/>
              <w:rPr>
                <w:rFonts w:ascii="仿宋" w:hAnsi="仿宋" w:eastAsia="仿宋" w:cs="仿宋"/>
                <w:sz w:val="21"/>
                <w:szCs w:val="21"/>
              </w:rPr>
            </w:pPr>
          </w:p>
        </w:tc>
        <w:tc>
          <w:tcPr>
            <w:tcW w:w="709" w:type="dxa"/>
            <w:vMerge w:val="continue"/>
            <w:vAlign w:val="center"/>
          </w:tcPr>
          <w:p w14:paraId="4F083245">
            <w:pPr>
              <w:textAlignment w:val="center"/>
              <w:rPr>
                <w:rFonts w:ascii="仿宋" w:hAnsi="仿宋" w:eastAsia="仿宋" w:cs="仿宋"/>
                <w:sz w:val="21"/>
                <w:szCs w:val="21"/>
                <w:lang w:val="zh-CN"/>
              </w:rPr>
            </w:pPr>
          </w:p>
        </w:tc>
        <w:tc>
          <w:tcPr>
            <w:tcW w:w="3118" w:type="dxa"/>
            <w:vAlign w:val="center"/>
          </w:tcPr>
          <w:p w14:paraId="087D5A89">
            <w:pPr>
              <w:textAlignment w:val="center"/>
              <w:rPr>
                <w:rFonts w:ascii="仿宋" w:hAnsi="仿宋" w:eastAsia="仿宋" w:cs="仿宋"/>
                <w:sz w:val="21"/>
                <w:szCs w:val="21"/>
                <w:lang w:val="zh-CN"/>
              </w:rPr>
            </w:pPr>
            <w:r>
              <w:rPr>
                <w:rFonts w:hint="eastAsia" w:ascii="仿宋" w:hAnsi="仿宋" w:eastAsia="仿宋" w:cs="仿宋"/>
                <w:sz w:val="21"/>
                <w:szCs w:val="21"/>
                <w:lang w:val="zh-CN"/>
              </w:rPr>
              <w:t>3.具有履行合同所必需的设备和专业技术能力</w:t>
            </w:r>
          </w:p>
        </w:tc>
        <w:tc>
          <w:tcPr>
            <w:tcW w:w="4984" w:type="dxa"/>
            <w:vMerge w:val="continue"/>
            <w:vAlign w:val="center"/>
          </w:tcPr>
          <w:p w14:paraId="4C06E899">
            <w:pPr>
              <w:textAlignment w:val="center"/>
              <w:rPr>
                <w:rFonts w:ascii="仿宋" w:hAnsi="仿宋" w:eastAsia="仿宋" w:cs="仿宋"/>
                <w:sz w:val="21"/>
                <w:szCs w:val="21"/>
              </w:rPr>
            </w:pPr>
          </w:p>
        </w:tc>
      </w:tr>
      <w:tr w14:paraId="5FFA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C5FB11E">
            <w:pPr>
              <w:jc w:val="center"/>
              <w:textAlignment w:val="center"/>
              <w:rPr>
                <w:rFonts w:ascii="仿宋" w:hAnsi="仿宋" w:eastAsia="仿宋" w:cs="仿宋"/>
                <w:sz w:val="21"/>
                <w:szCs w:val="21"/>
              </w:rPr>
            </w:pPr>
          </w:p>
        </w:tc>
        <w:tc>
          <w:tcPr>
            <w:tcW w:w="709" w:type="dxa"/>
            <w:vMerge w:val="continue"/>
            <w:vAlign w:val="center"/>
          </w:tcPr>
          <w:p w14:paraId="6E1AA942">
            <w:pPr>
              <w:textAlignment w:val="center"/>
              <w:rPr>
                <w:rFonts w:ascii="仿宋" w:hAnsi="仿宋" w:eastAsia="仿宋" w:cs="仿宋"/>
                <w:sz w:val="21"/>
                <w:szCs w:val="21"/>
                <w:lang w:val="zh-CN"/>
              </w:rPr>
            </w:pPr>
          </w:p>
        </w:tc>
        <w:tc>
          <w:tcPr>
            <w:tcW w:w="3118" w:type="dxa"/>
            <w:vAlign w:val="center"/>
          </w:tcPr>
          <w:p w14:paraId="0FDC2F42">
            <w:pPr>
              <w:textAlignment w:val="center"/>
              <w:rPr>
                <w:rFonts w:ascii="仿宋" w:hAnsi="仿宋" w:eastAsia="仿宋" w:cs="仿宋"/>
                <w:sz w:val="21"/>
                <w:szCs w:val="21"/>
                <w:lang w:val="zh-CN"/>
              </w:rPr>
            </w:pPr>
            <w:r>
              <w:rPr>
                <w:rFonts w:hint="eastAsia" w:ascii="仿宋" w:hAnsi="仿宋" w:eastAsia="仿宋" w:cs="仿宋"/>
                <w:sz w:val="21"/>
                <w:szCs w:val="21"/>
                <w:lang w:val="zh-CN"/>
              </w:rPr>
              <w:t>4.有依法缴纳税收和社会保障金的良好记录</w:t>
            </w:r>
          </w:p>
        </w:tc>
        <w:tc>
          <w:tcPr>
            <w:tcW w:w="4984" w:type="dxa"/>
            <w:vMerge w:val="continue"/>
            <w:vAlign w:val="center"/>
          </w:tcPr>
          <w:p w14:paraId="0D0DA835">
            <w:pPr>
              <w:textAlignment w:val="center"/>
              <w:rPr>
                <w:rFonts w:ascii="仿宋" w:hAnsi="仿宋" w:eastAsia="仿宋" w:cs="仿宋"/>
                <w:sz w:val="21"/>
                <w:szCs w:val="21"/>
              </w:rPr>
            </w:pPr>
          </w:p>
        </w:tc>
      </w:tr>
      <w:tr w14:paraId="1E7C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0B29D3C">
            <w:pPr>
              <w:jc w:val="center"/>
              <w:textAlignment w:val="center"/>
              <w:rPr>
                <w:rFonts w:ascii="仿宋" w:hAnsi="仿宋" w:eastAsia="仿宋" w:cs="仿宋"/>
                <w:sz w:val="21"/>
                <w:szCs w:val="21"/>
              </w:rPr>
            </w:pPr>
          </w:p>
        </w:tc>
        <w:tc>
          <w:tcPr>
            <w:tcW w:w="709" w:type="dxa"/>
            <w:vMerge w:val="continue"/>
            <w:vAlign w:val="center"/>
          </w:tcPr>
          <w:p w14:paraId="4F46C9C8">
            <w:pPr>
              <w:textAlignment w:val="center"/>
              <w:rPr>
                <w:rFonts w:ascii="仿宋" w:hAnsi="仿宋" w:eastAsia="仿宋" w:cs="仿宋"/>
                <w:sz w:val="21"/>
                <w:szCs w:val="21"/>
                <w:lang w:val="zh-CN"/>
              </w:rPr>
            </w:pPr>
          </w:p>
        </w:tc>
        <w:tc>
          <w:tcPr>
            <w:tcW w:w="3118" w:type="dxa"/>
            <w:vAlign w:val="center"/>
          </w:tcPr>
          <w:p w14:paraId="69B7E654">
            <w:pPr>
              <w:textAlignment w:val="center"/>
              <w:rPr>
                <w:rFonts w:ascii="仿宋" w:hAnsi="仿宋" w:eastAsia="仿宋" w:cs="仿宋"/>
                <w:sz w:val="21"/>
                <w:szCs w:val="21"/>
                <w:lang w:val="zh-CN"/>
              </w:rPr>
            </w:pPr>
            <w:r>
              <w:rPr>
                <w:rFonts w:hint="eastAsia" w:ascii="仿宋" w:hAnsi="仿宋" w:eastAsia="仿宋" w:cs="仿宋"/>
                <w:sz w:val="21"/>
                <w:szCs w:val="21"/>
              </w:rPr>
              <w:t>5.参加政府采购活动前三年内，在经营活动中没有重大违法记录</w:t>
            </w:r>
          </w:p>
        </w:tc>
        <w:tc>
          <w:tcPr>
            <w:tcW w:w="4984" w:type="dxa"/>
            <w:vMerge w:val="continue"/>
            <w:vAlign w:val="center"/>
          </w:tcPr>
          <w:p w14:paraId="4F0C1B34">
            <w:pPr>
              <w:textAlignment w:val="center"/>
              <w:rPr>
                <w:rFonts w:ascii="仿宋" w:hAnsi="仿宋" w:eastAsia="仿宋" w:cs="仿宋"/>
                <w:b/>
                <w:sz w:val="21"/>
                <w:szCs w:val="21"/>
              </w:rPr>
            </w:pPr>
          </w:p>
        </w:tc>
      </w:tr>
      <w:tr w14:paraId="6624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5D2B13B">
            <w:pPr>
              <w:jc w:val="center"/>
              <w:textAlignment w:val="center"/>
              <w:rPr>
                <w:rFonts w:ascii="仿宋" w:hAnsi="仿宋" w:eastAsia="仿宋" w:cs="仿宋"/>
                <w:sz w:val="21"/>
                <w:szCs w:val="21"/>
              </w:rPr>
            </w:pPr>
          </w:p>
        </w:tc>
        <w:tc>
          <w:tcPr>
            <w:tcW w:w="709" w:type="dxa"/>
            <w:vMerge w:val="continue"/>
            <w:vAlign w:val="center"/>
          </w:tcPr>
          <w:p w14:paraId="1EE5E972">
            <w:pPr>
              <w:textAlignment w:val="center"/>
              <w:rPr>
                <w:rFonts w:ascii="仿宋" w:hAnsi="仿宋" w:eastAsia="仿宋" w:cs="仿宋"/>
                <w:sz w:val="21"/>
                <w:szCs w:val="21"/>
              </w:rPr>
            </w:pPr>
          </w:p>
        </w:tc>
        <w:tc>
          <w:tcPr>
            <w:tcW w:w="3118" w:type="dxa"/>
            <w:vAlign w:val="center"/>
          </w:tcPr>
          <w:p w14:paraId="7539790D">
            <w:pPr>
              <w:textAlignment w:val="center"/>
              <w:rPr>
                <w:rFonts w:ascii="仿宋" w:hAnsi="仿宋" w:eastAsia="仿宋" w:cs="仿宋"/>
                <w:sz w:val="21"/>
                <w:szCs w:val="21"/>
              </w:rPr>
            </w:pPr>
            <w:r>
              <w:rPr>
                <w:rFonts w:hint="eastAsia" w:ascii="仿宋" w:hAnsi="仿宋" w:eastAsia="仿宋" w:cs="仿宋"/>
                <w:sz w:val="21"/>
                <w:szCs w:val="21"/>
              </w:rPr>
              <w:t>6.法律、行政法规规定的其他条件</w:t>
            </w:r>
          </w:p>
        </w:tc>
        <w:tc>
          <w:tcPr>
            <w:tcW w:w="4984" w:type="dxa"/>
            <w:vAlign w:val="center"/>
          </w:tcPr>
          <w:p w14:paraId="38E5E23B">
            <w:pPr>
              <w:textAlignment w:val="center"/>
              <w:rPr>
                <w:rFonts w:ascii="仿宋" w:hAnsi="仿宋" w:eastAsia="仿宋" w:cs="仿宋"/>
                <w:sz w:val="21"/>
                <w:szCs w:val="21"/>
              </w:rPr>
            </w:pPr>
          </w:p>
        </w:tc>
      </w:tr>
      <w:tr w14:paraId="1F15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C800F23">
            <w:pPr>
              <w:jc w:val="center"/>
              <w:textAlignment w:val="center"/>
              <w:rPr>
                <w:rFonts w:ascii="仿宋" w:hAnsi="仿宋" w:eastAsia="仿宋" w:cs="仿宋"/>
                <w:sz w:val="21"/>
                <w:szCs w:val="21"/>
              </w:rPr>
            </w:pPr>
          </w:p>
        </w:tc>
        <w:tc>
          <w:tcPr>
            <w:tcW w:w="709" w:type="dxa"/>
            <w:vMerge w:val="continue"/>
            <w:vAlign w:val="center"/>
          </w:tcPr>
          <w:p w14:paraId="47D185B6">
            <w:pPr>
              <w:textAlignment w:val="center"/>
              <w:rPr>
                <w:rFonts w:ascii="仿宋" w:hAnsi="仿宋" w:eastAsia="仿宋" w:cs="仿宋"/>
                <w:sz w:val="21"/>
                <w:szCs w:val="21"/>
              </w:rPr>
            </w:pPr>
          </w:p>
        </w:tc>
        <w:tc>
          <w:tcPr>
            <w:tcW w:w="3118" w:type="dxa"/>
            <w:vAlign w:val="center"/>
          </w:tcPr>
          <w:p w14:paraId="4C036258">
            <w:pPr>
              <w:textAlignment w:val="center"/>
              <w:rPr>
                <w:rFonts w:ascii="仿宋" w:hAnsi="仿宋" w:eastAsia="仿宋" w:cs="仿宋"/>
                <w:sz w:val="21"/>
                <w:szCs w:val="21"/>
              </w:rPr>
            </w:pPr>
            <w:r>
              <w:rPr>
                <w:rFonts w:hint="eastAsia" w:ascii="仿宋" w:hAnsi="仿宋" w:eastAsia="仿宋" w:cs="仿宋"/>
                <w:sz w:val="21"/>
                <w:szCs w:val="21"/>
              </w:rPr>
              <w:t>7.本项目的特定资格要求</w:t>
            </w:r>
          </w:p>
        </w:tc>
        <w:tc>
          <w:tcPr>
            <w:tcW w:w="4984" w:type="dxa"/>
            <w:vAlign w:val="center"/>
          </w:tcPr>
          <w:p w14:paraId="38E0B1E5">
            <w:pPr>
              <w:textAlignment w:val="center"/>
              <w:rPr>
                <w:rFonts w:ascii="仿宋" w:hAnsi="仿宋" w:eastAsia="仿宋" w:cs="仿宋"/>
                <w:sz w:val="21"/>
                <w:szCs w:val="21"/>
              </w:rPr>
            </w:pPr>
            <w:r>
              <w:rPr>
                <w:rFonts w:hint="eastAsia" w:ascii="仿宋" w:hAnsi="仿宋" w:eastAsia="仿宋" w:cs="仿宋"/>
                <w:sz w:val="21"/>
                <w:szCs w:val="21"/>
              </w:rPr>
              <w:t>按“第一篇三、供应商资格要求（三）本项目的特定资格要求”的要求提交（如果有）。</w:t>
            </w:r>
          </w:p>
        </w:tc>
      </w:tr>
      <w:tr w14:paraId="0E6A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4BC0D9">
            <w:pPr>
              <w:textAlignment w:val="center"/>
              <w:rPr>
                <w:rFonts w:ascii="仿宋" w:hAnsi="仿宋" w:eastAsia="仿宋" w:cs="仿宋"/>
                <w:sz w:val="21"/>
                <w:szCs w:val="21"/>
              </w:rPr>
            </w:pPr>
            <w:r>
              <w:rPr>
                <w:rFonts w:hint="eastAsia" w:ascii="仿宋" w:hAnsi="仿宋" w:eastAsia="仿宋" w:cs="仿宋"/>
                <w:sz w:val="21"/>
                <w:szCs w:val="21"/>
              </w:rPr>
              <w:t>（二）</w:t>
            </w:r>
          </w:p>
        </w:tc>
        <w:tc>
          <w:tcPr>
            <w:tcW w:w="3827" w:type="dxa"/>
            <w:gridSpan w:val="2"/>
            <w:vAlign w:val="center"/>
          </w:tcPr>
          <w:p w14:paraId="16320CC4">
            <w:pPr>
              <w:textAlignment w:val="center"/>
              <w:rPr>
                <w:rFonts w:ascii="仿宋" w:hAnsi="仿宋" w:eastAsia="仿宋" w:cs="仿宋"/>
                <w:sz w:val="21"/>
                <w:szCs w:val="21"/>
              </w:rPr>
            </w:pPr>
            <w:r>
              <w:rPr>
                <w:rFonts w:hint="eastAsia" w:ascii="仿宋" w:hAnsi="仿宋" w:eastAsia="仿宋" w:cs="仿宋"/>
                <w:sz w:val="21"/>
                <w:szCs w:val="21"/>
              </w:rPr>
              <w:t>落实政府采购政策需满足的资格要求</w:t>
            </w:r>
          </w:p>
        </w:tc>
        <w:tc>
          <w:tcPr>
            <w:tcW w:w="4984" w:type="dxa"/>
            <w:vAlign w:val="center"/>
          </w:tcPr>
          <w:p w14:paraId="19207D11">
            <w:pPr>
              <w:textAlignment w:val="center"/>
              <w:rPr>
                <w:rFonts w:ascii="仿宋" w:hAnsi="仿宋" w:eastAsia="仿宋" w:cs="仿宋"/>
                <w:sz w:val="21"/>
                <w:szCs w:val="21"/>
              </w:rPr>
            </w:pPr>
            <w:r>
              <w:rPr>
                <w:rFonts w:hint="eastAsia" w:ascii="仿宋" w:hAnsi="仿宋" w:eastAsia="仿宋" w:cs="仿宋"/>
                <w:sz w:val="21"/>
                <w:szCs w:val="21"/>
              </w:rPr>
              <w:t>按“第一篇三、供应商资格要求（二）落实政府采购政策需满足的资格要求”的要求提交（如果有）。</w:t>
            </w:r>
          </w:p>
        </w:tc>
      </w:tr>
    </w:tbl>
    <w:p w14:paraId="30A35480">
      <w:pPr>
        <w:snapToGrid w:val="0"/>
        <w:spacing w:line="360" w:lineRule="auto"/>
        <w:ind w:firstLine="420" w:firstLineChars="200"/>
        <w:rPr>
          <w:rFonts w:ascii="仿宋" w:hAnsi="仿宋" w:eastAsia="仿宋" w:cs="仿宋"/>
          <w:kern w:val="0"/>
          <w:sz w:val="24"/>
          <w:szCs w:val="24"/>
        </w:rPr>
      </w:pPr>
      <w:r>
        <w:rPr>
          <w:rFonts w:hint="eastAsia" w:ascii="仿宋" w:hAnsi="仿宋" w:eastAsia="仿宋" w:cs="仿宋"/>
          <w:kern w:val="0"/>
          <w:sz w:val="21"/>
          <w:szCs w:val="21"/>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04ED7BEF">
      <w:pPr>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p w14:paraId="25B8339A">
      <w:pPr>
        <w:rPr>
          <w:rFonts w:ascii="仿宋" w:hAnsi="仿宋" w:eastAsia="仿宋" w:cs="仿宋"/>
        </w:rPr>
      </w:pPr>
      <w:r>
        <w:rPr>
          <w:rFonts w:hint="eastAsia" w:ascii="仿宋" w:hAnsi="仿宋" w:eastAsia="仿宋" w:cs="仿宋"/>
        </w:rPr>
        <w:br w:type="page"/>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AFD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6A06221">
            <w:pPr>
              <w:jc w:val="center"/>
              <w:rPr>
                <w:rFonts w:ascii="仿宋" w:hAnsi="仿宋" w:eastAsia="仿宋" w:cs="仿宋"/>
                <w:b/>
                <w:kern w:val="0"/>
                <w:sz w:val="21"/>
                <w:szCs w:val="21"/>
              </w:rPr>
            </w:pPr>
            <w:r>
              <w:rPr>
                <w:rFonts w:hint="eastAsia" w:ascii="仿宋" w:hAnsi="仿宋" w:eastAsia="仿宋" w:cs="仿宋"/>
                <w:b/>
                <w:kern w:val="0"/>
                <w:sz w:val="21"/>
                <w:szCs w:val="21"/>
              </w:rPr>
              <w:t>序号</w:t>
            </w:r>
          </w:p>
        </w:tc>
        <w:tc>
          <w:tcPr>
            <w:tcW w:w="3544" w:type="dxa"/>
            <w:gridSpan w:val="2"/>
            <w:vAlign w:val="center"/>
          </w:tcPr>
          <w:p w14:paraId="71E154E4">
            <w:pPr>
              <w:jc w:val="center"/>
              <w:rPr>
                <w:rFonts w:ascii="仿宋" w:hAnsi="仿宋" w:eastAsia="仿宋" w:cs="仿宋"/>
                <w:b/>
                <w:kern w:val="0"/>
                <w:sz w:val="21"/>
                <w:szCs w:val="21"/>
              </w:rPr>
            </w:pPr>
            <w:r>
              <w:rPr>
                <w:rFonts w:hint="eastAsia" w:ascii="仿宋" w:hAnsi="仿宋" w:eastAsia="仿宋" w:cs="仿宋"/>
                <w:b/>
                <w:kern w:val="0"/>
                <w:sz w:val="21"/>
                <w:szCs w:val="21"/>
              </w:rPr>
              <w:t>评审因素</w:t>
            </w:r>
          </w:p>
        </w:tc>
        <w:tc>
          <w:tcPr>
            <w:tcW w:w="5409" w:type="dxa"/>
            <w:vAlign w:val="center"/>
          </w:tcPr>
          <w:p w14:paraId="6C82A4EA">
            <w:pPr>
              <w:jc w:val="center"/>
              <w:rPr>
                <w:rFonts w:ascii="仿宋" w:hAnsi="仿宋" w:eastAsia="仿宋" w:cs="仿宋"/>
                <w:b/>
                <w:kern w:val="0"/>
                <w:sz w:val="21"/>
                <w:szCs w:val="21"/>
              </w:rPr>
            </w:pPr>
            <w:r>
              <w:rPr>
                <w:rFonts w:hint="eastAsia" w:ascii="仿宋" w:hAnsi="仿宋" w:eastAsia="仿宋" w:cs="仿宋"/>
                <w:b/>
                <w:kern w:val="0"/>
                <w:sz w:val="21"/>
                <w:szCs w:val="21"/>
              </w:rPr>
              <w:t>评审标准</w:t>
            </w:r>
          </w:p>
        </w:tc>
      </w:tr>
      <w:tr w14:paraId="63F6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B7F0AFE">
            <w:pPr>
              <w:jc w:val="center"/>
              <w:rPr>
                <w:rFonts w:ascii="仿宋" w:hAnsi="仿宋" w:eastAsia="仿宋" w:cs="仿宋"/>
                <w:kern w:val="0"/>
                <w:sz w:val="21"/>
                <w:szCs w:val="21"/>
              </w:rPr>
            </w:pPr>
            <w:r>
              <w:rPr>
                <w:rFonts w:hint="eastAsia" w:ascii="仿宋" w:hAnsi="仿宋" w:eastAsia="仿宋" w:cs="仿宋"/>
                <w:kern w:val="0"/>
                <w:sz w:val="21"/>
                <w:szCs w:val="21"/>
              </w:rPr>
              <w:t>1</w:t>
            </w:r>
          </w:p>
        </w:tc>
        <w:tc>
          <w:tcPr>
            <w:tcW w:w="1560" w:type="dxa"/>
            <w:vMerge w:val="restart"/>
            <w:vAlign w:val="center"/>
          </w:tcPr>
          <w:p w14:paraId="73D57B53">
            <w:pPr>
              <w:rPr>
                <w:rFonts w:ascii="仿宋" w:hAnsi="仿宋" w:eastAsia="仿宋" w:cs="仿宋"/>
                <w:kern w:val="0"/>
                <w:sz w:val="21"/>
                <w:szCs w:val="21"/>
              </w:rPr>
            </w:pPr>
            <w:r>
              <w:rPr>
                <w:rFonts w:hint="eastAsia" w:ascii="仿宋" w:hAnsi="仿宋" w:eastAsia="仿宋" w:cs="仿宋"/>
                <w:kern w:val="0"/>
                <w:sz w:val="21"/>
                <w:szCs w:val="21"/>
              </w:rPr>
              <w:t>有效性审查</w:t>
            </w:r>
          </w:p>
        </w:tc>
        <w:tc>
          <w:tcPr>
            <w:tcW w:w="1984" w:type="dxa"/>
            <w:vAlign w:val="center"/>
          </w:tcPr>
          <w:p w14:paraId="5FE9232D">
            <w:pPr>
              <w:rPr>
                <w:rFonts w:ascii="仿宋" w:hAnsi="仿宋" w:eastAsia="仿宋" w:cs="仿宋"/>
                <w:kern w:val="0"/>
                <w:sz w:val="21"/>
                <w:szCs w:val="21"/>
              </w:rPr>
            </w:pPr>
            <w:r>
              <w:rPr>
                <w:rFonts w:hint="eastAsia" w:ascii="仿宋" w:hAnsi="仿宋" w:eastAsia="仿宋" w:cs="仿宋"/>
                <w:sz w:val="21"/>
                <w:szCs w:val="21"/>
              </w:rPr>
              <w:t>响应文件签署或盖章</w:t>
            </w:r>
          </w:p>
        </w:tc>
        <w:tc>
          <w:tcPr>
            <w:tcW w:w="5409" w:type="dxa"/>
            <w:vAlign w:val="center"/>
          </w:tcPr>
          <w:p w14:paraId="0DF7514A">
            <w:pPr>
              <w:rPr>
                <w:rFonts w:ascii="仿宋" w:hAnsi="仿宋" w:eastAsia="仿宋" w:cs="仿宋"/>
                <w:kern w:val="0"/>
                <w:sz w:val="21"/>
                <w:szCs w:val="21"/>
              </w:rPr>
            </w:pPr>
            <w:r>
              <w:rPr>
                <w:rFonts w:hint="eastAsia" w:ascii="仿宋" w:hAnsi="仿宋" w:eastAsia="仿宋" w:cs="仿宋"/>
                <w:sz w:val="21"/>
                <w:szCs w:val="21"/>
              </w:rPr>
              <w:t>按竞争性磋商文件“第七篇响应文件编制要求”要求签署或盖章。</w:t>
            </w:r>
          </w:p>
        </w:tc>
      </w:tr>
      <w:tr w14:paraId="5385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6FBBE7F">
            <w:pPr>
              <w:jc w:val="center"/>
              <w:rPr>
                <w:rFonts w:ascii="仿宋" w:hAnsi="仿宋" w:eastAsia="仿宋" w:cs="仿宋"/>
                <w:kern w:val="0"/>
                <w:sz w:val="21"/>
                <w:szCs w:val="21"/>
              </w:rPr>
            </w:pPr>
          </w:p>
        </w:tc>
        <w:tc>
          <w:tcPr>
            <w:tcW w:w="1560" w:type="dxa"/>
            <w:vMerge w:val="continue"/>
            <w:vAlign w:val="center"/>
          </w:tcPr>
          <w:p w14:paraId="32C80D37">
            <w:pPr>
              <w:rPr>
                <w:rFonts w:ascii="仿宋" w:hAnsi="仿宋" w:eastAsia="仿宋" w:cs="仿宋"/>
                <w:kern w:val="0"/>
                <w:sz w:val="21"/>
                <w:szCs w:val="21"/>
              </w:rPr>
            </w:pPr>
          </w:p>
        </w:tc>
        <w:tc>
          <w:tcPr>
            <w:tcW w:w="1984" w:type="dxa"/>
            <w:vAlign w:val="center"/>
          </w:tcPr>
          <w:p w14:paraId="3FAFD338">
            <w:pPr>
              <w:rPr>
                <w:rFonts w:ascii="仿宋" w:hAnsi="仿宋" w:eastAsia="仿宋" w:cs="仿宋"/>
                <w:sz w:val="21"/>
                <w:szCs w:val="21"/>
              </w:rPr>
            </w:pPr>
            <w:r>
              <w:rPr>
                <w:rFonts w:hint="eastAsia" w:ascii="仿宋" w:hAnsi="仿宋" w:eastAsia="仿宋" w:cs="仿宋"/>
                <w:sz w:val="21"/>
                <w:szCs w:val="21"/>
              </w:rPr>
              <w:t>法定代表人身份证明及授权委托书</w:t>
            </w:r>
          </w:p>
        </w:tc>
        <w:tc>
          <w:tcPr>
            <w:tcW w:w="5409" w:type="dxa"/>
            <w:vAlign w:val="center"/>
          </w:tcPr>
          <w:p w14:paraId="5746D5D2">
            <w:pPr>
              <w:rPr>
                <w:rFonts w:ascii="仿宋" w:hAnsi="仿宋" w:eastAsia="仿宋" w:cs="仿宋"/>
                <w:sz w:val="21"/>
                <w:szCs w:val="21"/>
              </w:rPr>
            </w:pPr>
            <w:r>
              <w:rPr>
                <w:rFonts w:hint="eastAsia" w:ascii="仿宋" w:hAnsi="仿宋" w:eastAsia="仿宋" w:cs="仿宋"/>
                <w:sz w:val="21"/>
                <w:szCs w:val="21"/>
              </w:rPr>
              <w:t>法定代表人身份证明及授权委托书有效，符合竞争性磋商文件规定的格式，签署或盖章齐全。</w:t>
            </w:r>
          </w:p>
        </w:tc>
      </w:tr>
      <w:tr w14:paraId="41C2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E606631">
            <w:pPr>
              <w:jc w:val="center"/>
              <w:rPr>
                <w:rFonts w:ascii="仿宋" w:hAnsi="仿宋" w:eastAsia="仿宋" w:cs="仿宋"/>
                <w:kern w:val="0"/>
                <w:sz w:val="21"/>
                <w:szCs w:val="21"/>
              </w:rPr>
            </w:pPr>
          </w:p>
        </w:tc>
        <w:tc>
          <w:tcPr>
            <w:tcW w:w="1560" w:type="dxa"/>
            <w:vMerge w:val="continue"/>
            <w:vAlign w:val="center"/>
          </w:tcPr>
          <w:p w14:paraId="633D33F3">
            <w:pPr>
              <w:rPr>
                <w:rFonts w:ascii="仿宋" w:hAnsi="仿宋" w:eastAsia="仿宋" w:cs="仿宋"/>
                <w:kern w:val="0"/>
                <w:sz w:val="21"/>
                <w:szCs w:val="21"/>
              </w:rPr>
            </w:pPr>
          </w:p>
        </w:tc>
        <w:tc>
          <w:tcPr>
            <w:tcW w:w="1984" w:type="dxa"/>
            <w:vAlign w:val="center"/>
          </w:tcPr>
          <w:p w14:paraId="3DFEDC6D">
            <w:pPr>
              <w:rPr>
                <w:rFonts w:ascii="仿宋" w:hAnsi="仿宋" w:eastAsia="仿宋" w:cs="仿宋"/>
                <w:sz w:val="21"/>
                <w:szCs w:val="21"/>
                <w:lang w:val="zh-CN"/>
              </w:rPr>
            </w:pPr>
            <w:r>
              <w:rPr>
                <w:rFonts w:hint="eastAsia" w:ascii="仿宋" w:hAnsi="仿宋" w:eastAsia="仿宋" w:cs="仿宋"/>
                <w:sz w:val="21"/>
                <w:szCs w:val="21"/>
              </w:rPr>
              <w:t>响应</w:t>
            </w:r>
            <w:r>
              <w:rPr>
                <w:rFonts w:hint="eastAsia" w:ascii="仿宋" w:hAnsi="仿宋" w:eastAsia="仿宋" w:cs="仿宋"/>
                <w:sz w:val="21"/>
                <w:szCs w:val="21"/>
                <w:lang w:val="zh-CN"/>
              </w:rPr>
              <w:t>方案</w:t>
            </w:r>
          </w:p>
        </w:tc>
        <w:tc>
          <w:tcPr>
            <w:tcW w:w="5409" w:type="dxa"/>
            <w:vAlign w:val="center"/>
          </w:tcPr>
          <w:p w14:paraId="755B11B1">
            <w:pPr>
              <w:rPr>
                <w:rFonts w:ascii="仿宋" w:hAnsi="仿宋" w:eastAsia="仿宋" w:cs="仿宋"/>
                <w:kern w:val="0"/>
                <w:sz w:val="21"/>
                <w:szCs w:val="21"/>
              </w:rPr>
            </w:pPr>
            <w:r>
              <w:rPr>
                <w:rFonts w:hint="eastAsia" w:ascii="仿宋" w:hAnsi="仿宋" w:eastAsia="仿宋" w:cs="仿宋"/>
                <w:sz w:val="21"/>
                <w:szCs w:val="21"/>
                <w:lang w:val="zh-CN"/>
              </w:rPr>
              <w:t>每个包只能有一个</w:t>
            </w:r>
            <w:r>
              <w:rPr>
                <w:rFonts w:hint="eastAsia" w:ascii="仿宋" w:hAnsi="仿宋" w:eastAsia="仿宋" w:cs="仿宋"/>
                <w:sz w:val="21"/>
                <w:szCs w:val="21"/>
              </w:rPr>
              <w:t>响应</w:t>
            </w:r>
            <w:r>
              <w:rPr>
                <w:rFonts w:hint="eastAsia" w:ascii="仿宋" w:hAnsi="仿宋" w:eastAsia="仿宋" w:cs="仿宋"/>
                <w:sz w:val="21"/>
                <w:szCs w:val="21"/>
                <w:lang w:val="zh-CN"/>
              </w:rPr>
              <w:t>方案。</w:t>
            </w:r>
          </w:p>
        </w:tc>
      </w:tr>
      <w:tr w14:paraId="28AD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66D0206">
            <w:pPr>
              <w:jc w:val="center"/>
              <w:rPr>
                <w:rFonts w:ascii="仿宋" w:hAnsi="仿宋" w:eastAsia="仿宋" w:cs="仿宋"/>
                <w:kern w:val="0"/>
                <w:sz w:val="21"/>
                <w:szCs w:val="21"/>
              </w:rPr>
            </w:pPr>
          </w:p>
        </w:tc>
        <w:tc>
          <w:tcPr>
            <w:tcW w:w="1560" w:type="dxa"/>
            <w:vMerge w:val="continue"/>
            <w:vAlign w:val="center"/>
          </w:tcPr>
          <w:p w14:paraId="7EF38A6D">
            <w:pPr>
              <w:rPr>
                <w:rFonts w:ascii="仿宋" w:hAnsi="仿宋" w:eastAsia="仿宋" w:cs="仿宋"/>
                <w:kern w:val="0"/>
                <w:sz w:val="21"/>
                <w:szCs w:val="21"/>
              </w:rPr>
            </w:pPr>
          </w:p>
        </w:tc>
        <w:tc>
          <w:tcPr>
            <w:tcW w:w="1984" w:type="dxa"/>
            <w:vAlign w:val="center"/>
          </w:tcPr>
          <w:p w14:paraId="6012672A">
            <w:pPr>
              <w:rPr>
                <w:rFonts w:ascii="仿宋" w:hAnsi="仿宋" w:eastAsia="仿宋" w:cs="仿宋"/>
                <w:sz w:val="21"/>
                <w:szCs w:val="21"/>
                <w:lang w:val="zh-CN"/>
              </w:rPr>
            </w:pPr>
            <w:r>
              <w:rPr>
                <w:rFonts w:hint="eastAsia" w:ascii="仿宋" w:hAnsi="仿宋" w:eastAsia="仿宋" w:cs="仿宋"/>
                <w:sz w:val="21"/>
                <w:szCs w:val="21"/>
              </w:rPr>
              <w:t>报价唯一</w:t>
            </w:r>
          </w:p>
        </w:tc>
        <w:tc>
          <w:tcPr>
            <w:tcW w:w="5409" w:type="dxa"/>
            <w:vAlign w:val="center"/>
          </w:tcPr>
          <w:p w14:paraId="3D0CA1EE">
            <w:pPr>
              <w:rPr>
                <w:rFonts w:ascii="仿宋" w:hAnsi="仿宋" w:eastAsia="仿宋" w:cs="仿宋"/>
                <w:kern w:val="0"/>
                <w:sz w:val="21"/>
                <w:szCs w:val="21"/>
              </w:rPr>
            </w:pPr>
            <w:r>
              <w:rPr>
                <w:rFonts w:hint="eastAsia" w:ascii="仿宋" w:hAnsi="仿宋" w:eastAsia="仿宋" w:cs="仿宋"/>
                <w:sz w:val="21"/>
                <w:szCs w:val="21"/>
              </w:rPr>
              <w:t>只能有一个有效报价，不得提交选择性报价。</w:t>
            </w:r>
          </w:p>
        </w:tc>
      </w:tr>
      <w:tr w14:paraId="0D69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1031977C">
            <w:pPr>
              <w:jc w:val="center"/>
              <w:rPr>
                <w:rFonts w:ascii="仿宋" w:hAnsi="仿宋" w:eastAsia="仿宋" w:cs="仿宋"/>
                <w:kern w:val="0"/>
                <w:sz w:val="21"/>
                <w:szCs w:val="21"/>
              </w:rPr>
            </w:pPr>
            <w:r>
              <w:rPr>
                <w:rFonts w:hint="eastAsia" w:ascii="仿宋" w:hAnsi="仿宋" w:eastAsia="仿宋" w:cs="仿宋"/>
                <w:kern w:val="0"/>
                <w:sz w:val="21"/>
                <w:szCs w:val="21"/>
              </w:rPr>
              <w:t>2</w:t>
            </w:r>
          </w:p>
        </w:tc>
        <w:tc>
          <w:tcPr>
            <w:tcW w:w="1560" w:type="dxa"/>
            <w:vAlign w:val="center"/>
          </w:tcPr>
          <w:p w14:paraId="598D2458">
            <w:pPr>
              <w:rPr>
                <w:rFonts w:ascii="仿宋" w:hAnsi="仿宋" w:eastAsia="仿宋" w:cs="仿宋"/>
                <w:kern w:val="0"/>
                <w:sz w:val="21"/>
                <w:szCs w:val="21"/>
              </w:rPr>
            </w:pPr>
            <w:r>
              <w:rPr>
                <w:rFonts w:hint="eastAsia" w:ascii="仿宋" w:hAnsi="仿宋" w:eastAsia="仿宋" w:cs="仿宋"/>
                <w:kern w:val="0"/>
                <w:sz w:val="21"/>
                <w:szCs w:val="21"/>
              </w:rPr>
              <w:t>完整性审查</w:t>
            </w:r>
          </w:p>
        </w:tc>
        <w:tc>
          <w:tcPr>
            <w:tcW w:w="1984" w:type="dxa"/>
            <w:vAlign w:val="center"/>
          </w:tcPr>
          <w:p w14:paraId="16B83BEF">
            <w:pPr>
              <w:rPr>
                <w:rFonts w:ascii="仿宋" w:hAnsi="仿宋" w:eastAsia="仿宋" w:cs="仿宋"/>
                <w:kern w:val="0"/>
                <w:sz w:val="21"/>
                <w:szCs w:val="21"/>
              </w:rPr>
            </w:pPr>
            <w:r>
              <w:rPr>
                <w:rFonts w:hint="eastAsia" w:ascii="仿宋" w:hAnsi="仿宋" w:eastAsia="仿宋" w:cs="仿宋"/>
                <w:sz w:val="21"/>
                <w:szCs w:val="21"/>
              </w:rPr>
              <w:t>响应</w:t>
            </w:r>
            <w:r>
              <w:rPr>
                <w:rFonts w:hint="eastAsia" w:ascii="仿宋" w:hAnsi="仿宋" w:eastAsia="仿宋" w:cs="仿宋"/>
                <w:sz w:val="21"/>
                <w:szCs w:val="21"/>
                <w:lang w:val="zh-CN"/>
              </w:rPr>
              <w:t>文件份数</w:t>
            </w:r>
          </w:p>
        </w:tc>
        <w:tc>
          <w:tcPr>
            <w:tcW w:w="5409" w:type="dxa"/>
            <w:vAlign w:val="center"/>
          </w:tcPr>
          <w:p w14:paraId="34DFEBE2">
            <w:pPr>
              <w:rPr>
                <w:rFonts w:ascii="仿宋" w:hAnsi="仿宋" w:eastAsia="仿宋" w:cs="仿宋"/>
                <w:kern w:val="0"/>
                <w:sz w:val="21"/>
                <w:szCs w:val="21"/>
              </w:rPr>
            </w:pPr>
            <w:r>
              <w:rPr>
                <w:rFonts w:hint="eastAsia" w:ascii="仿宋" w:hAnsi="仿宋" w:eastAsia="仿宋" w:cs="仿宋"/>
                <w:sz w:val="21"/>
                <w:szCs w:val="21"/>
              </w:rPr>
              <w:t>响应</w:t>
            </w:r>
            <w:r>
              <w:rPr>
                <w:rFonts w:hint="eastAsia" w:ascii="仿宋" w:hAnsi="仿宋" w:eastAsia="仿宋" w:cs="仿宋"/>
                <w:sz w:val="21"/>
                <w:szCs w:val="21"/>
                <w:lang w:val="zh-CN"/>
              </w:rPr>
              <w:t>文件正、副本数量（含电子文档）符合</w:t>
            </w:r>
            <w:r>
              <w:rPr>
                <w:rFonts w:hint="eastAsia" w:ascii="仿宋" w:hAnsi="仿宋" w:eastAsia="仿宋" w:cs="仿宋"/>
                <w:sz w:val="21"/>
                <w:szCs w:val="21"/>
              </w:rPr>
              <w:t>竞争性磋商</w:t>
            </w:r>
            <w:r>
              <w:rPr>
                <w:rFonts w:hint="eastAsia" w:ascii="仿宋" w:hAnsi="仿宋" w:eastAsia="仿宋" w:cs="仿宋"/>
                <w:sz w:val="21"/>
                <w:szCs w:val="21"/>
                <w:lang w:val="zh-CN"/>
              </w:rPr>
              <w:t>文件要求。</w:t>
            </w:r>
          </w:p>
        </w:tc>
      </w:tr>
      <w:tr w14:paraId="755B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2827A29">
            <w:pPr>
              <w:jc w:val="center"/>
              <w:rPr>
                <w:rFonts w:ascii="仿宋" w:hAnsi="仿宋" w:eastAsia="仿宋" w:cs="仿宋"/>
                <w:kern w:val="0"/>
                <w:sz w:val="21"/>
                <w:szCs w:val="21"/>
              </w:rPr>
            </w:pPr>
            <w:r>
              <w:rPr>
                <w:rFonts w:hint="eastAsia" w:ascii="仿宋" w:hAnsi="仿宋" w:eastAsia="仿宋" w:cs="仿宋"/>
                <w:kern w:val="0"/>
                <w:sz w:val="21"/>
                <w:szCs w:val="21"/>
              </w:rPr>
              <w:t>3</w:t>
            </w:r>
          </w:p>
        </w:tc>
        <w:tc>
          <w:tcPr>
            <w:tcW w:w="1560" w:type="dxa"/>
            <w:vMerge w:val="restart"/>
            <w:vAlign w:val="center"/>
          </w:tcPr>
          <w:p w14:paraId="32952008">
            <w:pPr>
              <w:rPr>
                <w:rFonts w:ascii="仿宋" w:hAnsi="仿宋" w:eastAsia="仿宋" w:cs="仿宋"/>
                <w:sz w:val="21"/>
                <w:szCs w:val="21"/>
                <w:lang w:val="zh-CN"/>
              </w:rPr>
            </w:pPr>
            <w:r>
              <w:rPr>
                <w:rFonts w:hint="eastAsia" w:ascii="仿宋" w:hAnsi="仿宋" w:eastAsia="仿宋" w:cs="仿宋"/>
                <w:kern w:val="0"/>
                <w:sz w:val="21"/>
                <w:szCs w:val="21"/>
              </w:rPr>
              <w:t>响应程度审查</w:t>
            </w:r>
          </w:p>
        </w:tc>
        <w:tc>
          <w:tcPr>
            <w:tcW w:w="1984" w:type="dxa"/>
            <w:vAlign w:val="center"/>
          </w:tcPr>
          <w:p w14:paraId="1DFAA208">
            <w:pPr>
              <w:rPr>
                <w:rFonts w:ascii="仿宋" w:hAnsi="仿宋" w:eastAsia="仿宋" w:cs="仿宋"/>
                <w:kern w:val="0"/>
                <w:sz w:val="21"/>
                <w:szCs w:val="21"/>
              </w:rPr>
            </w:pPr>
            <w:r>
              <w:rPr>
                <w:rFonts w:hint="eastAsia" w:ascii="仿宋" w:hAnsi="仿宋" w:eastAsia="仿宋" w:cs="仿宋"/>
                <w:kern w:val="0"/>
                <w:sz w:val="21"/>
                <w:szCs w:val="21"/>
              </w:rPr>
              <w:t>实质性响应</w:t>
            </w:r>
          </w:p>
        </w:tc>
        <w:tc>
          <w:tcPr>
            <w:tcW w:w="5409" w:type="dxa"/>
            <w:vAlign w:val="center"/>
          </w:tcPr>
          <w:p w14:paraId="3326DF8E">
            <w:pPr>
              <w:pStyle w:val="33"/>
              <w:rPr>
                <w:rFonts w:ascii="仿宋" w:hAnsi="仿宋" w:eastAsia="仿宋" w:cs="仿宋"/>
                <w:kern w:val="0"/>
                <w:sz w:val="21"/>
                <w:szCs w:val="21"/>
              </w:rPr>
            </w:pPr>
            <w:r>
              <w:rPr>
                <w:rFonts w:hint="eastAsia" w:ascii="仿宋" w:hAnsi="仿宋" w:eastAsia="仿宋" w:cs="仿宋"/>
                <w:kern w:val="0"/>
                <w:sz w:val="21"/>
                <w:szCs w:val="21"/>
              </w:rPr>
              <w:t>满足本竞争性磋商文件第二篇、第三篇中（※）号标注部分的要求</w:t>
            </w:r>
          </w:p>
        </w:tc>
      </w:tr>
      <w:tr w14:paraId="36DA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40D40656">
            <w:pPr>
              <w:jc w:val="center"/>
              <w:rPr>
                <w:rFonts w:ascii="仿宋" w:hAnsi="仿宋" w:eastAsia="仿宋" w:cs="仿宋"/>
                <w:kern w:val="0"/>
                <w:sz w:val="21"/>
                <w:szCs w:val="21"/>
              </w:rPr>
            </w:pPr>
          </w:p>
        </w:tc>
        <w:tc>
          <w:tcPr>
            <w:tcW w:w="1560" w:type="dxa"/>
            <w:vMerge w:val="continue"/>
            <w:vAlign w:val="center"/>
          </w:tcPr>
          <w:p w14:paraId="2103E1F1">
            <w:pPr>
              <w:rPr>
                <w:rFonts w:ascii="仿宋" w:hAnsi="仿宋" w:eastAsia="仿宋" w:cs="仿宋"/>
                <w:sz w:val="21"/>
                <w:szCs w:val="21"/>
                <w:lang w:val="zh-CN"/>
              </w:rPr>
            </w:pPr>
          </w:p>
        </w:tc>
        <w:tc>
          <w:tcPr>
            <w:tcW w:w="1984" w:type="dxa"/>
            <w:vAlign w:val="center"/>
          </w:tcPr>
          <w:p w14:paraId="2CFFA614">
            <w:pPr>
              <w:rPr>
                <w:rFonts w:ascii="仿宋" w:hAnsi="仿宋" w:eastAsia="仿宋" w:cs="仿宋"/>
                <w:kern w:val="0"/>
                <w:sz w:val="21"/>
                <w:szCs w:val="21"/>
              </w:rPr>
            </w:pPr>
            <w:r>
              <w:rPr>
                <w:rFonts w:hint="eastAsia" w:ascii="仿宋" w:hAnsi="仿宋" w:eastAsia="仿宋" w:cs="仿宋"/>
                <w:kern w:val="0"/>
                <w:sz w:val="21"/>
                <w:szCs w:val="21"/>
              </w:rPr>
              <w:t>磋商有效期</w:t>
            </w:r>
          </w:p>
        </w:tc>
        <w:tc>
          <w:tcPr>
            <w:tcW w:w="5409" w:type="dxa"/>
            <w:vAlign w:val="center"/>
          </w:tcPr>
          <w:p w14:paraId="66932AB3">
            <w:pPr>
              <w:rPr>
                <w:rFonts w:ascii="仿宋" w:hAnsi="仿宋" w:eastAsia="仿宋" w:cs="仿宋"/>
                <w:kern w:val="0"/>
                <w:sz w:val="21"/>
                <w:szCs w:val="21"/>
              </w:rPr>
            </w:pPr>
            <w:r>
              <w:rPr>
                <w:rFonts w:hint="eastAsia" w:ascii="仿宋" w:hAnsi="仿宋" w:eastAsia="仿宋" w:cs="仿宋"/>
                <w:kern w:val="0"/>
                <w:sz w:val="21"/>
                <w:szCs w:val="21"/>
              </w:rPr>
              <w:t>响应文件及有关承诺文件有效期为提交响应文件截止时间起90天。</w:t>
            </w:r>
          </w:p>
        </w:tc>
      </w:tr>
    </w:tbl>
    <w:p w14:paraId="64960AD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2A20D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4A3B7A7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（五）在磋商过程中磋商的任何一方不得向他人透露与磋商有关的技术资料、价格或其他信息。</w:t>
      </w:r>
    </w:p>
    <w:p w14:paraId="66D58895">
      <w:pPr>
        <w:spacing w:line="360" w:lineRule="auto"/>
        <w:ind w:firstLine="480" w:firstLineChars="200"/>
        <w:rPr>
          <w:rFonts w:ascii="仿宋" w:hAnsi="仿宋" w:eastAsia="仿宋" w:cs="仿宋"/>
          <w:color w:val="FF0000"/>
          <w:sz w:val="24"/>
          <w:szCs w:val="24"/>
        </w:rPr>
      </w:pPr>
      <w:r>
        <w:rPr>
          <w:rFonts w:hint="eastAsia" w:ascii="仿宋" w:hAnsi="仿宋" w:eastAsia="仿宋" w:cs="仿宋"/>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28E5B12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（七）供应商在磋商时作出的所有书面承诺须由法定代表人或其授权代表签字。</w:t>
      </w:r>
    </w:p>
    <w:p w14:paraId="0ECA8DD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14:paraId="0BAF8AE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（九）磋商小组采用综合评分法对提交最后报价的供应商的响应文件和最后报价（含有效书面承诺）进行综合评分。</w:t>
      </w:r>
      <w:r>
        <w:rPr>
          <w:rFonts w:hint="eastAsia" w:ascii="仿宋" w:hAnsi="仿宋" w:eastAsia="仿宋" w:cs="仿宋"/>
          <w:kern w:val="0"/>
          <w:sz w:val="24"/>
          <w:szCs w:val="24"/>
        </w:rPr>
        <w:t>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w:t>
      </w:r>
    </w:p>
    <w:p w14:paraId="6870A30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（十）磋商小组各成员独立对每个</w:t>
      </w:r>
      <w:r>
        <w:rPr>
          <w:rFonts w:hint="eastAsia" w:ascii="仿宋" w:hAnsi="仿宋" w:eastAsia="仿宋" w:cs="仿宋"/>
          <w:kern w:val="0"/>
          <w:sz w:val="24"/>
          <w:szCs w:val="24"/>
        </w:rPr>
        <w:t>实质性响应</w:t>
      </w:r>
      <w:r>
        <w:rPr>
          <w:rFonts w:hint="eastAsia" w:ascii="仿宋" w:hAnsi="仿宋" w:eastAsia="仿宋" w:cs="仿宋"/>
          <w:sz w:val="24"/>
          <w:szCs w:val="24"/>
        </w:rPr>
        <w:t>文件进行评价、打分，然后汇总每个供应商每项评分因素的得分，并根据综合评分情况按照评审得分由高到低顺序推荐3名成交候选供应商，并编写评审报告。若供应商的评审得分相同的，按照最后报价由低到高的顺序排列推荐。评审得分且最后报价相同的，按照服务指标优劣顺序排列推荐。</w:t>
      </w:r>
    </w:p>
    <w:tbl>
      <w:tblPr>
        <w:tblStyle w:val="58"/>
        <w:tblW w:w="94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92"/>
        <w:gridCol w:w="1083"/>
        <w:gridCol w:w="4906"/>
        <w:gridCol w:w="1576"/>
      </w:tblGrid>
      <w:tr w14:paraId="7396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14:paraId="442BE91D">
            <w:pPr>
              <w:spacing w:line="320" w:lineRule="exact"/>
              <w:jc w:val="center"/>
              <w:rPr>
                <w:rFonts w:ascii="仿宋" w:hAnsi="仿宋" w:eastAsia="仿宋" w:cs="仿宋"/>
                <w:sz w:val="21"/>
                <w:szCs w:val="21"/>
              </w:rPr>
            </w:pPr>
            <w:r>
              <w:rPr>
                <w:rFonts w:hint="eastAsia" w:ascii="仿宋" w:hAnsi="仿宋" w:eastAsia="仿宋" w:cs="仿宋"/>
                <w:sz w:val="21"/>
                <w:szCs w:val="21"/>
              </w:rPr>
              <w:t>序号</w:t>
            </w:r>
          </w:p>
        </w:tc>
        <w:tc>
          <w:tcPr>
            <w:tcW w:w="1292" w:type="dxa"/>
            <w:tcBorders>
              <w:top w:val="single" w:color="auto" w:sz="4" w:space="0"/>
              <w:left w:val="single" w:color="auto" w:sz="4" w:space="0"/>
              <w:bottom w:val="single" w:color="auto" w:sz="4" w:space="0"/>
              <w:right w:val="single" w:color="auto" w:sz="4" w:space="0"/>
            </w:tcBorders>
            <w:vAlign w:val="center"/>
          </w:tcPr>
          <w:p w14:paraId="639ACAA2">
            <w:pPr>
              <w:spacing w:line="320" w:lineRule="exact"/>
              <w:jc w:val="center"/>
              <w:rPr>
                <w:rFonts w:ascii="仿宋" w:hAnsi="仿宋" w:eastAsia="仿宋" w:cs="仿宋"/>
                <w:sz w:val="21"/>
                <w:szCs w:val="21"/>
              </w:rPr>
            </w:pPr>
            <w:r>
              <w:rPr>
                <w:rFonts w:hint="eastAsia" w:ascii="仿宋" w:hAnsi="仿宋" w:eastAsia="仿宋" w:cs="仿宋"/>
                <w:sz w:val="21"/>
                <w:szCs w:val="21"/>
              </w:rPr>
              <w:t>评分因素及权值</w:t>
            </w:r>
          </w:p>
        </w:tc>
        <w:tc>
          <w:tcPr>
            <w:tcW w:w="1083" w:type="dxa"/>
            <w:tcBorders>
              <w:top w:val="single" w:color="auto" w:sz="4" w:space="0"/>
              <w:left w:val="single" w:color="auto" w:sz="4" w:space="0"/>
              <w:bottom w:val="single" w:color="auto" w:sz="4" w:space="0"/>
              <w:right w:val="single" w:color="auto" w:sz="4" w:space="0"/>
            </w:tcBorders>
            <w:vAlign w:val="center"/>
          </w:tcPr>
          <w:p w14:paraId="445CA588">
            <w:pPr>
              <w:spacing w:line="320" w:lineRule="exact"/>
              <w:jc w:val="center"/>
              <w:rPr>
                <w:rFonts w:ascii="仿宋" w:hAnsi="仿宋" w:eastAsia="仿宋" w:cs="仿宋"/>
                <w:sz w:val="21"/>
                <w:szCs w:val="21"/>
              </w:rPr>
            </w:pPr>
            <w:r>
              <w:rPr>
                <w:rFonts w:hint="eastAsia" w:ascii="仿宋" w:hAnsi="仿宋" w:eastAsia="仿宋" w:cs="仿宋"/>
                <w:sz w:val="21"/>
                <w:szCs w:val="21"/>
              </w:rPr>
              <w:t>分值</w:t>
            </w:r>
          </w:p>
        </w:tc>
        <w:tc>
          <w:tcPr>
            <w:tcW w:w="4906" w:type="dxa"/>
            <w:tcBorders>
              <w:top w:val="single" w:color="auto" w:sz="4" w:space="0"/>
              <w:left w:val="single" w:color="auto" w:sz="4" w:space="0"/>
              <w:bottom w:val="single" w:color="auto" w:sz="4" w:space="0"/>
              <w:right w:val="single" w:color="auto" w:sz="4" w:space="0"/>
            </w:tcBorders>
            <w:vAlign w:val="center"/>
          </w:tcPr>
          <w:p w14:paraId="314735D6">
            <w:pPr>
              <w:spacing w:line="320" w:lineRule="exact"/>
              <w:jc w:val="center"/>
              <w:rPr>
                <w:rFonts w:ascii="仿宋" w:hAnsi="仿宋" w:eastAsia="仿宋" w:cs="仿宋"/>
                <w:sz w:val="21"/>
                <w:szCs w:val="21"/>
              </w:rPr>
            </w:pPr>
            <w:r>
              <w:rPr>
                <w:rFonts w:hint="eastAsia" w:ascii="仿宋" w:hAnsi="仿宋" w:eastAsia="仿宋" w:cs="仿宋"/>
                <w:sz w:val="21"/>
                <w:szCs w:val="21"/>
              </w:rPr>
              <w:t>评分标准</w:t>
            </w:r>
          </w:p>
        </w:tc>
        <w:tc>
          <w:tcPr>
            <w:tcW w:w="1576" w:type="dxa"/>
            <w:tcBorders>
              <w:top w:val="single" w:color="auto" w:sz="4" w:space="0"/>
              <w:left w:val="single" w:color="auto" w:sz="4" w:space="0"/>
              <w:bottom w:val="single" w:color="auto" w:sz="4" w:space="0"/>
              <w:right w:val="single" w:color="auto" w:sz="4" w:space="0"/>
            </w:tcBorders>
            <w:vAlign w:val="center"/>
          </w:tcPr>
          <w:p w14:paraId="13E92E02">
            <w:pPr>
              <w:spacing w:line="320" w:lineRule="exact"/>
              <w:jc w:val="center"/>
              <w:rPr>
                <w:rFonts w:ascii="仿宋" w:hAnsi="仿宋" w:eastAsia="仿宋" w:cs="仿宋"/>
                <w:sz w:val="21"/>
                <w:szCs w:val="21"/>
              </w:rPr>
            </w:pPr>
            <w:r>
              <w:rPr>
                <w:rFonts w:hint="eastAsia" w:ascii="仿宋" w:hAnsi="仿宋" w:eastAsia="仿宋" w:cs="仿宋"/>
                <w:sz w:val="21"/>
                <w:szCs w:val="21"/>
              </w:rPr>
              <w:t>说明</w:t>
            </w:r>
          </w:p>
        </w:tc>
      </w:tr>
      <w:tr w14:paraId="524F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02" w:type="dxa"/>
            <w:tcBorders>
              <w:top w:val="single" w:color="auto" w:sz="4" w:space="0"/>
              <w:left w:val="single" w:color="auto" w:sz="4" w:space="0"/>
              <w:bottom w:val="single" w:color="auto" w:sz="4" w:space="0"/>
              <w:right w:val="single" w:color="auto" w:sz="4" w:space="0"/>
            </w:tcBorders>
            <w:vAlign w:val="center"/>
          </w:tcPr>
          <w:p w14:paraId="79376AC8">
            <w:pPr>
              <w:spacing w:line="320" w:lineRule="exact"/>
              <w:jc w:val="center"/>
              <w:rPr>
                <w:rFonts w:ascii="仿宋" w:hAnsi="仿宋" w:eastAsia="仿宋" w:cs="仿宋"/>
                <w:sz w:val="21"/>
                <w:szCs w:val="21"/>
              </w:rPr>
            </w:pPr>
            <w:r>
              <w:rPr>
                <w:rFonts w:hint="eastAsia" w:ascii="仿宋" w:hAnsi="仿宋" w:eastAsia="仿宋" w:cs="仿宋"/>
                <w:sz w:val="21"/>
                <w:szCs w:val="21"/>
              </w:rPr>
              <w:t>1</w:t>
            </w:r>
          </w:p>
        </w:tc>
        <w:tc>
          <w:tcPr>
            <w:tcW w:w="1292" w:type="dxa"/>
            <w:tcBorders>
              <w:top w:val="single" w:color="auto" w:sz="4" w:space="0"/>
              <w:left w:val="single" w:color="auto" w:sz="4" w:space="0"/>
              <w:bottom w:val="single" w:color="auto" w:sz="4" w:space="0"/>
              <w:right w:val="single" w:color="auto" w:sz="4" w:space="0"/>
            </w:tcBorders>
            <w:vAlign w:val="center"/>
          </w:tcPr>
          <w:p w14:paraId="5E08765D">
            <w:pPr>
              <w:spacing w:line="320" w:lineRule="exact"/>
              <w:jc w:val="center"/>
              <w:rPr>
                <w:rFonts w:ascii="仿宋" w:hAnsi="仿宋" w:eastAsia="仿宋" w:cs="仿宋"/>
                <w:sz w:val="21"/>
                <w:szCs w:val="21"/>
              </w:rPr>
            </w:pPr>
            <w:r>
              <w:rPr>
                <w:rFonts w:hint="eastAsia" w:ascii="仿宋" w:hAnsi="仿宋" w:eastAsia="仿宋" w:cs="仿宋"/>
                <w:sz w:val="21"/>
                <w:szCs w:val="21"/>
              </w:rPr>
              <w:t>磋商报价</w:t>
            </w:r>
          </w:p>
          <w:p w14:paraId="05B1A36F">
            <w:pPr>
              <w:spacing w:line="320" w:lineRule="exact"/>
              <w:jc w:val="center"/>
              <w:rPr>
                <w:rFonts w:ascii="仿宋" w:hAnsi="仿宋" w:eastAsia="仿宋" w:cs="仿宋"/>
                <w:sz w:val="21"/>
                <w:szCs w:val="21"/>
              </w:rPr>
            </w:pPr>
            <w:r>
              <w:rPr>
                <w:rFonts w:hint="eastAsia" w:ascii="仿宋" w:hAnsi="仿宋" w:eastAsia="仿宋" w:cs="仿宋"/>
                <w:sz w:val="21"/>
                <w:szCs w:val="21"/>
              </w:rPr>
              <w:t>（10%）</w:t>
            </w:r>
          </w:p>
        </w:tc>
        <w:tc>
          <w:tcPr>
            <w:tcW w:w="1083" w:type="dxa"/>
            <w:tcBorders>
              <w:top w:val="single" w:color="auto" w:sz="4" w:space="0"/>
              <w:left w:val="single" w:color="auto" w:sz="4" w:space="0"/>
              <w:bottom w:val="single" w:color="auto" w:sz="4" w:space="0"/>
              <w:right w:val="single" w:color="auto" w:sz="4" w:space="0"/>
            </w:tcBorders>
            <w:vAlign w:val="center"/>
          </w:tcPr>
          <w:p w14:paraId="0AD77E0B">
            <w:pPr>
              <w:spacing w:line="320" w:lineRule="exact"/>
              <w:jc w:val="center"/>
              <w:rPr>
                <w:rFonts w:ascii="仿宋" w:hAnsi="仿宋" w:eastAsia="仿宋" w:cs="仿宋"/>
                <w:sz w:val="21"/>
                <w:szCs w:val="21"/>
              </w:rPr>
            </w:pPr>
            <w:r>
              <w:rPr>
                <w:rFonts w:hint="eastAsia" w:ascii="仿宋" w:hAnsi="仿宋" w:eastAsia="仿宋" w:cs="仿宋"/>
                <w:sz w:val="21"/>
                <w:szCs w:val="21"/>
              </w:rPr>
              <w:t>10分</w:t>
            </w:r>
          </w:p>
        </w:tc>
        <w:tc>
          <w:tcPr>
            <w:tcW w:w="4906" w:type="dxa"/>
            <w:tcBorders>
              <w:top w:val="single" w:color="auto" w:sz="4" w:space="0"/>
              <w:left w:val="single" w:color="auto" w:sz="4" w:space="0"/>
              <w:bottom w:val="single" w:color="auto" w:sz="4" w:space="0"/>
              <w:right w:val="single" w:color="auto" w:sz="4" w:space="0"/>
            </w:tcBorders>
            <w:vAlign w:val="center"/>
          </w:tcPr>
          <w:p w14:paraId="080B1FA0">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满足资格性、符合性要求且最后报价最低的供应商的价格为磋商基准价，其价格分为满分。其他供应商的价格分统一按照下列公式计算：</w:t>
            </w:r>
          </w:p>
          <w:p w14:paraId="2DC8F65F">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磋商报价得分=（磋商基准价/最后磋商报价）×价格权值×100</w:t>
            </w:r>
          </w:p>
        </w:tc>
        <w:tc>
          <w:tcPr>
            <w:tcW w:w="1576" w:type="dxa"/>
            <w:tcBorders>
              <w:top w:val="single" w:color="auto" w:sz="4" w:space="0"/>
              <w:left w:val="single" w:color="auto" w:sz="4" w:space="0"/>
              <w:bottom w:val="single" w:color="auto" w:sz="4" w:space="0"/>
              <w:right w:val="single" w:color="auto" w:sz="4" w:space="0"/>
            </w:tcBorders>
            <w:vAlign w:val="center"/>
          </w:tcPr>
          <w:p w14:paraId="11A06BAA">
            <w:pPr>
              <w:spacing w:line="320" w:lineRule="exact"/>
              <w:rPr>
                <w:rFonts w:ascii="仿宋" w:hAnsi="仿宋" w:eastAsia="仿宋" w:cs="仿宋"/>
                <w:sz w:val="21"/>
                <w:szCs w:val="21"/>
              </w:rPr>
            </w:pPr>
            <w:r>
              <w:rPr>
                <w:rFonts w:hint="eastAsia" w:ascii="仿宋" w:hAnsi="仿宋" w:eastAsia="仿宋" w:cs="仿宋"/>
                <w:sz w:val="21"/>
                <w:szCs w:val="21"/>
              </w:rPr>
              <w:t>对小微企业的价格用扣除后的价格参与评审，详见“（二）关于小微企业报价扣除比例说明”</w:t>
            </w:r>
          </w:p>
        </w:tc>
      </w:tr>
      <w:tr w14:paraId="0E10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602" w:type="dxa"/>
            <w:vMerge w:val="restart"/>
            <w:tcBorders>
              <w:top w:val="single" w:color="auto" w:sz="4" w:space="0"/>
              <w:left w:val="single" w:color="auto" w:sz="4" w:space="0"/>
              <w:right w:val="single" w:color="auto" w:sz="4" w:space="0"/>
            </w:tcBorders>
            <w:vAlign w:val="center"/>
          </w:tcPr>
          <w:p w14:paraId="3BF45E39">
            <w:pPr>
              <w:spacing w:line="320" w:lineRule="exact"/>
              <w:jc w:val="center"/>
              <w:rPr>
                <w:rFonts w:ascii="仿宋" w:hAnsi="仿宋" w:eastAsia="仿宋" w:cs="仿宋"/>
                <w:sz w:val="21"/>
                <w:szCs w:val="21"/>
              </w:rPr>
            </w:pPr>
            <w:r>
              <w:rPr>
                <w:rFonts w:hint="eastAsia" w:ascii="仿宋" w:hAnsi="仿宋" w:eastAsia="仿宋" w:cs="仿宋"/>
                <w:sz w:val="21"/>
                <w:szCs w:val="21"/>
              </w:rPr>
              <w:t>2</w:t>
            </w:r>
          </w:p>
        </w:tc>
        <w:tc>
          <w:tcPr>
            <w:tcW w:w="1292" w:type="dxa"/>
            <w:vMerge w:val="restart"/>
            <w:tcBorders>
              <w:top w:val="single" w:color="auto" w:sz="4" w:space="0"/>
              <w:left w:val="single" w:color="auto" w:sz="4" w:space="0"/>
              <w:right w:val="single" w:color="auto" w:sz="4" w:space="0"/>
            </w:tcBorders>
            <w:vAlign w:val="center"/>
          </w:tcPr>
          <w:p w14:paraId="28CF79D7">
            <w:pPr>
              <w:spacing w:line="320" w:lineRule="exact"/>
              <w:rPr>
                <w:rFonts w:ascii="仿宋" w:hAnsi="仿宋" w:eastAsia="仿宋" w:cs="仿宋"/>
                <w:sz w:val="21"/>
                <w:szCs w:val="21"/>
              </w:rPr>
            </w:pPr>
            <w:r>
              <w:rPr>
                <w:rFonts w:hint="eastAsia" w:ascii="仿宋" w:hAnsi="仿宋" w:eastAsia="仿宋" w:cs="仿宋"/>
                <w:sz w:val="21"/>
                <w:szCs w:val="21"/>
              </w:rPr>
              <w:t>服务</w:t>
            </w:r>
            <w:r>
              <w:rPr>
                <w:rFonts w:hint="eastAsia" w:ascii="仿宋" w:hAnsi="仿宋" w:eastAsia="仿宋" w:cs="仿宋"/>
                <w:sz w:val="21"/>
                <w:szCs w:val="21"/>
                <w:lang w:eastAsia="zh-Hans"/>
              </w:rPr>
              <w:t>部分</w:t>
            </w:r>
            <w:r>
              <w:rPr>
                <w:rFonts w:hint="eastAsia" w:ascii="仿宋" w:hAnsi="仿宋" w:eastAsia="仿宋" w:cs="仿宋"/>
                <w:sz w:val="21"/>
                <w:szCs w:val="21"/>
              </w:rPr>
              <w:t>（48%）</w:t>
            </w:r>
          </w:p>
        </w:tc>
        <w:tc>
          <w:tcPr>
            <w:tcW w:w="1083" w:type="dxa"/>
            <w:tcBorders>
              <w:top w:val="single" w:color="auto" w:sz="4" w:space="0"/>
              <w:left w:val="single" w:color="auto" w:sz="4" w:space="0"/>
              <w:bottom w:val="single" w:color="auto" w:sz="4" w:space="0"/>
              <w:right w:val="single" w:color="auto" w:sz="4" w:space="0"/>
            </w:tcBorders>
            <w:vAlign w:val="center"/>
          </w:tcPr>
          <w:p w14:paraId="3A81EB5F">
            <w:pPr>
              <w:spacing w:line="320" w:lineRule="exact"/>
              <w:jc w:val="center"/>
              <w:rPr>
                <w:rFonts w:ascii="仿宋" w:hAnsi="仿宋" w:eastAsia="仿宋" w:cs="仿宋"/>
                <w:sz w:val="21"/>
                <w:szCs w:val="21"/>
              </w:rPr>
            </w:pPr>
            <w:r>
              <w:rPr>
                <w:rFonts w:hint="eastAsia" w:ascii="仿宋" w:hAnsi="仿宋" w:eastAsia="仿宋" w:cs="仿宋"/>
                <w:sz w:val="21"/>
                <w:szCs w:val="21"/>
              </w:rPr>
              <w:t>服务需求（20分）</w:t>
            </w:r>
          </w:p>
        </w:tc>
        <w:tc>
          <w:tcPr>
            <w:tcW w:w="4906" w:type="dxa"/>
            <w:tcBorders>
              <w:top w:val="single" w:color="auto" w:sz="4" w:space="0"/>
              <w:left w:val="single" w:color="auto" w:sz="4" w:space="0"/>
              <w:bottom w:val="single" w:color="auto" w:sz="4" w:space="0"/>
              <w:right w:val="single" w:color="auto" w:sz="4" w:space="0"/>
            </w:tcBorders>
            <w:vAlign w:val="center"/>
          </w:tcPr>
          <w:p w14:paraId="252F732E">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1.起评分：</w:t>
            </w:r>
          </w:p>
          <w:p w14:paraId="2862731F">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有效供应商的起评分为20分。</w:t>
            </w:r>
          </w:p>
          <w:p w14:paraId="63E723B5">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2.扣分条款：</w:t>
            </w:r>
          </w:p>
          <w:p w14:paraId="3551C07B">
            <w:pPr>
              <w:spacing w:line="320" w:lineRule="exact"/>
              <w:ind w:firstLine="420" w:firstLineChars="200"/>
              <w:rPr>
                <w:rFonts w:ascii="仿宋" w:hAnsi="仿宋" w:eastAsia="仿宋" w:cs="仿宋"/>
                <w:sz w:val="21"/>
                <w:szCs w:val="21"/>
                <w:highlight w:val="yellow"/>
              </w:rPr>
            </w:pPr>
            <w:r>
              <w:rPr>
                <w:rFonts w:hint="eastAsia" w:ascii="仿宋" w:hAnsi="仿宋" w:eastAsia="仿宋" w:cs="仿宋"/>
                <w:sz w:val="21"/>
                <w:szCs w:val="21"/>
              </w:rPr>
              <w:t>第二篇  项目服务需求中：带“</w:t>
            </w:r>
            <w:r>
              <w:rPr>
                <w:rFonts w:hint="eastAsia" w:ascii="仿宋" w:hAnsi="仿宋" w:eastAsia="仿宋" w:cs="仿宋"/>
                <w:sz w:val="24"/>
                <w:szCs w:val="24"/>
              </w:rPr>
              <w:t>※</w:t>
            </w:r>
            <w:r>
              <w:rPr>
                <w:rFonts w:hint="eastAsia" w:ascii="仿宋" w:hAnsi="仿宋" w:eastAsia="仿宋" w:cs="仿宋"/>
                <w:sz w:val="21"/>
                <w:szCs w:val="21"/>
              </w:rPr>
              <w:t>”为实质性技术参数，有一条不满足为无效响应；一般性技术参数（非“</w:t>
            </w:r>
            <w:r>
              <w:rPr>
                <w:rFonts w:hint="eastAsia" w:ascii="仿宋" w:hAnsi="仿宋" w:eastAsia="仿宋" w:cs="仿宋"/>
                <w:sz w:val="24"/>
                <w:szCs w:val="24"/>
              </w:rPr>
              <w:t>※</w:t>
            </w:r>
            <w:r>
              <w:rPr>
                <w:rFonts w:hint="eastAsia" w:ascii="仿宋" w:hAnsi="仿宋" w:eastAsia="仿宋" w:cs="仿宋"/>
                <w:sz w:val="21"/>
                <w:szCs w:val="21"/>
              </w:rPr>
              <w:t>”号标注的部分）每负偏离一条，扣除2分，扣完为止。</w:t>
            </w:r>
          </w:p>
        </w:tc>
        <w:tc>
          <w:tcPr>
            <w:tcW w:w="1576" w:type="dxa"/>
            <w:tcBorders>
              <w:top w:val="single" w:color="auto" w:sz="4" w:space="0"/>
              <w:left w:val="single" w:color="auto" w:sz="4" w:space="0"/>
              <w:bottom w:val="single" w:color="auto" w:sz="4" w:space="0"/>
              <w:right w:val="single" w:color="auto" w:sz="4" w:space="0"/>
            </w:tcBorders>
            <w:vAlign w:val="center"/>
          </w:tcPr>
          <w:p w14:paraId="1C51ED7A">
            <w:pPr>
              <w:spacing w:line="320" w:lineRule="exact"/>
              <w:ind w:firstLine="420" w:firstLineChars="200"/>
              <w:rPr>
                <w:rFonts w:ascii="仿宋" w:hAnsi="仿宋" w:eastAsia="仿宋" w:cs="仿宋"/>
                <w:sz w:val="21"/>
                <w:szCs w:val="21"/>
                <w:highlight w:val="yellow"/>
              </w:rPr>
            </w:pPr>
          </w:p>
        </w:tc>
      </w:tr>
      <w:tr w14:paraId="2DBC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02" w:type="dxa"/>
            <w:vMerge w:val="continue"/>
            <w:tcBorders>
              <w:left w:val="single" w:color="auto" w:sz="4" w:space="0"/>
              <w:right w:val="single" w:color="auto" w:sz="4" w:space="0"/>
            </w:tcBorders>
            <w:vAlign w:val="center"/>
          </w:tcPr>
          <w:p w14:paraId="1B36D98F">
            <w:pPr>
              <w:spacing w:line="320" w:lineRule="exact"/>
              <w:rPr>
                <w:rFonts w:ascii="仿宋" w:hAnsi="仿宋" w:eastAsia="仿宋" w:cs="仿宋"/>
                <w:sz w:val="21"/>
                <w:szCs w:val="21"/>
              </w:rPr>
            </w:pPr>
          </w:p>
        </w:tc>
        <w:tc>
          <w:tcPr>
            <w:tcW w:w="1292" w:type="dxa"/>
            <w:vMerge w:val="continue"/>
            <w:tcBorders>
              <w:left w:val="single" w:color="auto" w:sz="4" w:space="0"/>
              <w:right w:val="single" w:color="auto" w:sz="4" w:space="0"/>
            </w:tcBorders>
            <w:vAlign w:val="center"/>
          </w:tcPr>
          <w:p w14:paraId="2244FD05">
            <w:pPr>
              <w:spacing w:line="320" w:lineRule="exact"/>
              <w:rPr>
                <w:rFonts w:ascii="仿宋" w:hAnsi="仿宋" w:eastAsia="仿宋" w:cs="仿宋"/>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4BAB79E3">
            <w:pPr>
              <w:spacing w:line="320" w:lineRule="exact"/>
              <w:rPr>
                <w:rFonts w:ascii="仿宋" w:hAnsi="仿宋" w:eastAsia="仿宋" w:cs="仿宋"/>
                <w:sz w:val="21"/>
                <w:szCs w:val="21"/>
                <w:lang w:eastAsia="zh-Hans"/>
              </w:rPr>
            </w:pPr>
            <w:r>
              <w:rPr>
                <w:rFonts w:hint="eastAsia" w:ascii="仿宋" w:hAnsi="仿宋" w:eastAsia="仿宋" w:cs="仿宋"/>
                <w:sz w:val="21"/>
                <w:szCs w:val="21"/>
              </w:rPr>
              <w:t>维保方案（18分）</w:t>
            </w:r>
          </w:p>
        </w:tc>
        <w:tc>
          <w:tcPr>
            <w:tcW w:w="4906" w:type="dxa"/>
            <w:tcBorders>
              <w:top w:val="single" w:color="auto" w:sz="4" w:space="0"/>
              <w:left w:val="single" w:color="auto" w:sz="4" w:space="0"/>
              <w:bottom w:val="single" w:color="auto" w:sz="4" w:space="0"/>
              <w:right w:val="single" w:color="auto" w:sz="4" w:space="0"/>
            </w:tcBorders>
            <w:vAlign w:val="center"/>
          </w:tcPr>
          <w:p w14:paraId="0C6FE7D6">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供应商根据本项目软硬件资产情况，针对第二篇服务及质量要求提供维保方案：</w:t>
            </w:r>
          </w:p>
          <w:p w14:paraId="3C1DC593">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方案详细准确描述机房基础设施、服务器存储、虚拟化和桌面云的设备清单（含设备名称、设备型号、生产厂家、所属业务、设备序列号、主板、CPU、内存、raid卡、网卡、系统硬盘、存储硬盘）、版本、SAN架构、虚拟化架构、运行状况，提供完整的运维服务流程、服务标准及完善的运维资料模板，评分规则如下：</w:t>
            </w:r>
          </w:p>
          <w:p w14:paraId="5D316128">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1.以上内容全部包含且方案不存在瑕疵，得18分；</w:t>
            </w:r>
          </w:p>
          <w:p w14:paraId="4A6923AE">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2.以上内容全部包含且方案存在1处瑕疵，得15分；</w:t>
            </w:r>
          </w:p>
          <w:p w14:paraId="3E8AB67C">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3.以上内容全部包含且方案存在2处瑕疵，得12分；</w:t>
            </w:r>
          </w:p>
          <w:p w14:paraId="6A877894">
            <w:pPr>
              <w:spacing w:line="320" w:lineRule="exact"/>
              <w:ind w:firstLine="420" w:firstLineChars="200"/>
            </w:pPr>
            <w:r>
              <w:rPr>
                <w:rFonts w:hint="eastAsia" w:ascii="仿宋" w:hAnsi="仿宋" w:eastAsia="仿宋" w:cs="仿宋"/>
                <w:sz w:val="21"/>
                <w:szCs w:val="21"/>
              </w:rPr>
              <w:t>4.以上内容全部包含且方案存在3处及以上瑕疵，得9分；</w:t>
            </w:r>
          </w:p>
          <w:p w14:paraId="6A29B52F">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5.以上内容全部包含且方案存在4处及以上瑕疵，得6分；</w:t>
            </w:r>
          </w:p>
          <w:p w14:paraId="5D18A9BC">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6.未提供或未包含以上全部内容得0分。</w:t>
            </w:r>
          </w:p>
        </w:tc>
        <w:tc>
          <w:tcPr>
            <w:tcW w:w="1576" w:type="dxa"/>
            <w:vMerge w:val="restart"/>
            <w:tcBorders>
              <w:top w:val="single" w:color="auto" w:sz="4" w:space="0"/>
              <w:left w:val="single" w:color="auto" w:sz="4" w:space="0"/>
              <w:right w:val="single" w:color="auto" w:sz="4" w:space="0"/>
            </w:tcBorders>
            <w:vAlign w:val="center"/>
          </w:tcPr>
          <w:p w14:paraId="16346D16">
            <w:pPr>
              <w:spacing w:line="320" w:lineRule="exact"/>
              <w:rPr>
                <w:rFonts w:ascii="仿宋" w:hAnsi="仿宋" w:eastAsia="仿宋" w:cs="仿宋"/>
                <w:sz w:val="21"/>
                <w:szCs w:val="21"/>
              </w:rPr>
            </w:pPr>
            <w:r>
              <w:rPr>
                <w:rFonts w:hint="eastAsia" w:ascii="仿宋" w:hAnsi="仿宋" w:eastAsia="仿宋" w:cs="仿宋"/>
                <w:sz w:val="21"/>
                <w:szCs w:val="21"/>
              </w:rPr>
              <w:t>供应商提供书面方案</w:t>
            </w:r>
          </w:p>
          <w:p w14:paraId="7449AC05">
            <w:pPr>
              <w:spacing w:line="320" w:lineRule="exact"/>
              <w:rPr>
                <w:rFonts w:ascii="仿宋" w:hAnsi="仿宋" w:eastAsia="仿宋" w:cs="仿宋"/>
                <w:sz w:val="21"/>
                <w:szCs w:val="21"/>
              </w:rPr>
            </w:pPr>
            <w:r>
              <w:rPr>
                <w:rFonts w:hint="eastAsia" w:ascii="仿宋" w:hAnsi="仿宋" w:eastAsia="仿宋" w:cs="仿宋"/>
                <w:sz w:val="21"/>
                <w:szCs w:val="21"/>
              </w:rPr>
              <w:t>（格式自定）；</w:t>
            </w:r>
          </w:p>
          <w:p w14:paraId="49594383">
            <w:pPr>
              <w:spacing w:line="320" w:lineRule="exact"/>
              <w:rPr>
                <w:rFonts w:ascii="仿宋" w:hAnsi="仿宋" w:eastAsia="仿宋" w:cs="仿宋"/>
                <w:sz w:val="21"/>
                <w:szCs w:val="21"/>
              </w:rPr>
            </w:pPr>
            <w:r>
              <w:rPr>
                <w:rFonts w:hint="eastAsia" w:ascii="仿宋" w:hAnsi="仿宋" w:eastAsia="仿宋" w:cs="仿宋"/>
                <w:sz w:val="21"/>
                <w:szCs w:val="21"/>
              </w:rPr>
              <w:t>注：本项内容中所称的“瑕疵”①方案内容缺项、内容表述不完整中任意一项内容的针对性分析，</w:t>
            </w:r>
          </w:p>
          <w:p w14:paraId="007FD0A3">
            <w:pPr>
              <w:spacing w:line="320" w:lineRule="exact"/>
              <w:rPr>
                <w:rFonts w:ascii="仿宋" w:hAnsi="仿宋" w:eastAsia="仿宋" w:cs="仿宋"/>
                <w:sz w:val="21"/>
                <w:szCs w:val="21"/>
              </w:rPr>
            </w:pPr>
            <w:r>
              <w:rPr>
                <w:rFonts w:hint="eastAsia" w:ascii="仿宋" w:hAnsi="仿宋" w:eastAsia="仿宋" w:cs="仿宋"/>
                <w:sz w:val="21"/>
                <w:szCs w:val="21"/>
              </w:rPr>
              <w:t>②方案内容表述前后矛盾、无连贯性，</w:t>
            </w:r>
          </w:p>
          <w:p w14:paraId="42739ABD">
            <w:pPr>
              <w:spacing w:line="320" w:lineRule="exact"/>
              <w:rPr>
                <w:rFonts w:ascii="仿宋" w:hAnsi="仿宋" w:eastAsia="仿宋" w:cs="仿宋"/>
                <w:sz w:val="21"/>
                <w:szCs w:val="21"/>
              </w:rPr>
            </w:pPr>
            <w:r>
              <w:rPr>
                <w:rFonts w:hint="eastAsia" w:ascii="仿宋" w:hAnsi="仿宋" w:eastAsia="仿宋" w:cs="仿宋"/>
                <w:sz w:val="21"/>
                <w:szCs w:val="21"/>
              </w:rPr>
              <w:t>③内容存在逻辑漏洞、常识错误并不适用本项目特性</w:t>
            </w:r>
          </w:p>
          <w:p w14:paraId="68040DDD">
            <w:pPr>
              <w:spacing w:line="320" w:lineRule="exact"/>
              <w:rPr>
                <w:rFonts w:ascii="仿宋" w:hAnsi="仿宋" w:eastAsia="仿宋" w:cs="仿宋"/>
                <w:sz w:val="21"/>
                <w:szCs w:val="21"/>
              </w:rPr>
            </w:pPr>
            <w:r>
              <w:rPr>
                <w:rFonts w:hint="eastAsia" w:ascii="仿宋" w:hAnsi="仿宋" w:eastAsia="仿宋" w:cs="仿宋"/>
                <w:sz w:val="21"/>
                <w:szCs w:val="21"/>
              </w:rPr>
              <w:t>④非专门针对本项目特征制定</w:t>
            </w:r>
          </w:p>
          <w:p w14:paraId="7E94CE58">
            <w:pPr>
              <w:spacing w:line="320" w:lineRule="exact"/>
              <w:rPr>
                <w:rFonts w:ascii="仿宋" w:hAnsi="仿宋" w:eastAsia="仿宋" w:cs="仿宋"/>
                <w:sz w:val="21"/>
                <w:szCs w:val="21"/>
              </w:rPr>
            </w:pPr>
            <w:r>
              <w:rPr>
                <w:rFonts w:hint="eastAsia" w:ascii="仿宋" w:hAnsi="仿宋" w:eastAsia="仿宋" w:cs="仿宋"/>
                <w:sz w:val="21"/>
                <w:szCs w:val="21"/>
              </w:rPr>
              <w:t>⑤方案中提出的措施不利于本项目目标的实现情形等任意一种情形。</w:t>
            </w:r>
          </w:p>
        </w:tc>
      </w:tr>
      <w:tr w14:paraId="4DB4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02" w:type="dxa"/>
            <w:vMerge w:val="continue"/>
            <w:tcBorders>
              <w:left w:val="single" w:color="auto" w:sz="4" w:space="0"/>
              <w:bottom w:val="single" w:color="auto" w:sz="4" w:space="0"/>
              <w:right w:val="single" w:color="auto" w:sz="4" w:space="0"/>
            </w:tcBorders>
            <w:vAlign w:val="center"/>
          </w:tcPr>
          <w:p w14:paraId="457D905C">
            <w:pPr>
              <w:spacing w:line="320" w:lineRule="exact"/>
              <w:rPr>
                <w:rFonts w:ascii="仿宋" w:hAnsi="仿宋" w:eastAsia="仿宋" w:cs="仿宋"/>
                <w:sz w:val="21"/>
                <w:szCs w:val="21"/>
              </w:rPr>
            </w:pPr>
          </w:p>
        </w:tc>
        <w:tc>
          <w:tcPr>
            <w:tcW w:w="1292" w:type="dxa"/>
            <w:vMerge w:val="continue"/>
            <w:tcBorders>
              <w:left w:val="single" w:color="auto" w:sz="4" w:space="0"/>
              <w:bottom w:val="single" w:color="auto" w:sz="4" w:space="0"/>
              <w:right w:val="single" w:color="auto" w:sz="4" w:space="0"/>
            </w:tcBorders>
            <w:vAlign w:val="center"/>
          </w:tcPr>
          <w:p w14:paraId="7D17E04D">
            <w:pPr>
              <w:spacing w:line="320" w:lineRule="exact"/>
              <w:rPr>
                <w:rFonts w:ascii="仿宋" w:hAnsi="仿宋" w:eastAsia="仿宋" w:cs="仿宋"/>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1804E3BC">
            <w:pPr>
              <w:spacing w:line="320" w:lineRule="exact"/>
              <w:rPr>
                <w:rFonts w:ascii="仿宋" w:hAnsi="仿宋" w:eastAsia="仿宋" w:cs="仿宋"/>
                <w:sz w:val="21"/>
                <w:szCs w:val="21"/>
              </w:rPr>
            </w:pPr>
            <w:r>
              <w:rPr>
                <w:rFonts w:hint="eastAsia" w:ascii="仿宋" w:hAnsi="仿宋" w:eastAsia="仿宋" w:cs="仿宋"/>
                <w:sz w:val="21"/>
                <w:szCs w:val="21"/>
                <w:lang w:eastAsia="zh-Hans"/>
              </w:rPr>
              <w:t>应急方案</w:t>
            </w:r>
            <w:r>
              <w:rPr>
                <w:rFonts w:hint="eastAsia" w:ascii="仿宋" w:hAnsi="仿宋" w:eastAsia="仿宋" w:cs="仿宋"/>
                <w:sz w:val="21"/>
                <w:szCs w:val="21"/>
              </w:rPr>
              <w:t>（10分）</w:t>
            </w:r>
          </w:p>
        </w:tc>
        <w:tc>
          <w:tcPr>
            <w:tcW w:w="4906" w:type="dxa"/>
            <w:tcBorders>
              <w:top w:val="single" w:color="auto" w:sz="4" w:space="0"/>
              <w:left w:val="single" w:color="auto" w:sz="4" w:space="0"/>
              <w:bottom w:val="single" w:color="auto" w:sz="4" w:space="0"/>
              <w:right w:val="single" w:color="auto" w:sz="4" w:space="0"/>
            </w:tcBorders>
            <w:vAlign w:val="center"/>
          </w:tcPr>
          <w:p w14:paraId="0EA15D38">
            <w:pPr>
              <w:spacing w:line="240" w:lineRule="exact"/>
              <w:ind w:firstLine="420" w:firstLineChars="200"/>
              <w:rPr>
                <w:rFonts w:ascii="仿宋" w:hAnsi="仿宋" w:eastAsia="仿宋" w:cs="仿宋"/>
                <w:sz w:val="21"/>
                <w:szCs w:val="21"/>
              </w:rPr>
            </w:pPr>
            <w:r>
              <w:rPr>
                <w:rFonts w:hint="eastAsia" w:ascii="仿宋" w:hAnsi="仿宋" w:eastAsia="仿宋" w:cs="仿宋"/>
                <w:sz w:val="21"/>
                <w:szCs w:val="21"/>
              </w:rPr>
              <w:t>供应商根据本项目软硬件资产情况提供应急处理方案：</w:t>
            </w:r>
          </w:p>
          <w:p w14:paraId="5F81F07A">
            <w:pPr>
              <w:spacing w:line="240" w:lineRule="exact"/>
              <w:ind w:firstLine="420" w:firstLineChars="200"/>
              <w:rPr>
                <w:rFonts w:ascii="仿宋" w:hAnsi="仿宋" w:eastAsia="仿宋" w:cs="仿宋"/>
                <w:sz w:val="21"/>
                <w:szCs w:val="21"/>
              </w:rPr>
            </w:pPr>
            <w:r>
              <w:rPr>
                <w:rFonts w:hint="eastAsia" w:ascii="仿宋" w:hAnsi="仿宋" w:eastAsia="仿宋" w:cs="仿宋"/>
                <w:sz w:val="21"/>
                <w:szCs w:val="21"/>
              </w:rPr>
              <w:t>详细准确描述机房基础设施、服务器存储、虚拟化和桌面云的版本、架构、健康状况、数据备份情况，分析存在的缺陷和脆弱性、风险评估、备件方案，并提出合理的应急措施，评分规则如下：</w:t>
            </w:r>
          </w:p>
          <w:p w14:paraId="16F36EEF">
            <w:pPr>
              <w:spacing w:line="240" w:lineRule="exact"/>
              <w:ind w:firstLine="420" w:firstLineChars="200"/>
              <w:rPr>
                <w:rFonts w:ascii="仿宋" w:hAnsi="仿宋" w:eastAsia="仿宋" w:cs="仿宋"/>
                <w:sz w:val="21"/>
                <w:szCs w:val="21"/>
              </w:rPr>
            </w:pPr>
            <w:r>
              <w:rPr>
                <w:rFonts w:hint="eastAsia" w:ascii="仿宋" w:hAnsi="仿宋" w:eastAsia="仿宋" w:cs="仿宋"/>
                <w:sz w:val="21"/>
                <w:szCs w:val="21"/>
              </w:rPr>
              <w:t>1.以上内容全部包含且方案不存在瑕疵，得10分；</w:t>
            </w:r>
          </w:p>
          <w:p w14:paraId="13F38EE9">
            <w:pPr>
              <w:spacing w:line="240" w:lineRule="exact"/>
              <w:ind w:firstLine="420" w:firstLineChars="200"/>
              <w:rPr>
                <w:rFonts w:ascii="仿宋" w:hAnsi="仿宋" w:eastAsia="仿宋" w:cs="仿宋"/>
                <w:sz w:val="21"/>
                <w:szCs w:val="21"/>
              </w:rPr>
            </w:pPr>
            <w:r>
              <w:rPr>
                <w:rFonts w:hint="eastAsia" w:ascii="仿宋" w:hAnsi="仿宋" w:eastAsia="仿宋" w:cs="仿宋"/>
                <w:sz w:val="21"/>
                <w:szCs w:val="21"/>
              </w:rPr>
              <w:t>2.以上内容全部包含且方案存在1处瑕疵，得8分；</w:t>
            </w:r>
          </w:p>
          <w:p w14:paraId="01BE2A16">
            <w:pPr>
              <w:spacing w:line="240" w:lineRule="exact"/>
              <w:ind w:firstLine="420" w:firstLineChars="200"/>
              <w:rPr>
                <w:rFonts w:ascii="仿宋" w:hAnsi="仿宋" w:eastAsia="仿宋" w:cs="仿宋"/>
                <w:sz w:val="21"/>
                <w:szCs w:val="21"/>
              </w:rPr>
            </w:pPr>
            <w:r>
              <w:rPr>
                <w:rFonts w:hint="eastAsia" w:ascii="仿宋" w:hAnsi="仿宋" w:eastAsia="仿宋" w:cs="仿宋"/>
                <w:sz w:val="21"/>
                <w:szCs w:val="21"/>
              </w:rPr>
              <w:t>3.以上内容全部包含且方案存在2处瑕疵，得6分；</w:t>
            </w:r>
          </w:p>
          <w:p w14:paraId="77612C43">
            <w:pPr>
              <w:spacing w:line="240" w:lineRule="exact"/>
              <w:ind w:firstLine="420" w:firstLineChars="200"/>
            </w:pPr>
            <w:r>
              <w:rPr>
                <w:rFonts w:hint="eastAsia" w:ascii="仿宋" w:hAnsi="仿宋" w:eastAsia="仿宋" w:cs="仿宋"/>
                <w:sz w:val="21"/>
                <w:szCs w:val="21"/>
              </w:rPr>
              <w:t>4.以上内容全部包含且方案存在3处瑕疵，得4分；</w:t>
            </w:r>
          </w:p>
          <w:p w14:paraId="65EBEEDD">
            <w:pPr>
              <w:spacing w:line="240" w:lineRule="exact"/>
              <w:ind w:firstLine="420" w:firstLineChars="200"/>
              <w:rPr>
                <w:rFonts w:ascii="仿宋" w:hAnsi="仿宋" w:eastAsia="仿宋" w:cs="仿宋"/>
                <w:sz w:val="21"/>
                <w:szCs w:val="21"/>
              </w:rPr>
            </w:pPr>
            <w:r>
              <w:rPr>
                <w:rFonts w:hint="eastAsia" w:ascii="仿宋" w:hAnsi="仿宋" w:eastAsia="仿宋" w:cs="仿宋"/>
                <w:sz w:val="21"/>
                <w:szCs w:val="21"/>
              </w:rPr>
              <w:t>5.以上内容全部包含且方案存在4处及以上瑕疵，得2分；</w:t>
            </w:r>
          </w:p>
          <w:p w14:paraId="2737940A">
            <w:pPr>
              <w:spacing w:line="240" w:lineRule="exact"/>
              <w:ind w:firstLine="420" w:firstLineChars="200"/>
            </w:pPr>
            <w:r>
              <w:rPr>
                <w:rFonts w:hint="eastAsia" w:ascii="仿宋" w:hAnsi="仿宋" w:eastAsia="仿宋" w:cs="仿宋"/>
                <w:sz w:val="21"/>
                <w:szCs w:val="21"/>
              </w:rPr>
              <w:t>6.未提供或未包含以上全部内容得0分。</w:t>
            </w:r>
          </w:p>
        </w:tc>
        <w:tc>
          <w:tcPr>
            <w:tcW w:w="1576" w:type="dxa"/>
            <w:vMerge w:val="continue"/>
            <w:tcBorders>
              <w:left w:val="single" w:color="auto" w:sz="4" w:space="0"/>
              <w:bottom w:val="single" w:color="auto" w:sz="4" w:space="0"/>
              <w:right w:val="single" w:color="auto" w:sz="4" w:space="0"/>
            </w:tcBorders>
            <w:vAlign w:val="center"/>
          </w:tcPr>
          <w:p w14:paraId="1A3711DC">
            <w:pPr>
              <w:spacing w:line="320" w:lineRule="exact"/>
              <w:rPr>
                <w:rFonts w:ascii="仿宋" w:hAnsi="仿宋" w:eastAsia="仿宋" w:cs="仿宋"/>
                <w:sz w:val="21"/>
                <w:szCs w:val="21"/>
              </w:rPr>
            </w:pPr>
          </w:p>
        </w:tc>
      </w:tr>
      <w:tr w14:paraId="7FAA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02" w:type="dxa"/>
            <w:vMerge w:val="restart"/>
            <w:tcBorders>
              <w:top w:val="single" w:color="auto" w:sz="4" w:space="0"/>
              <w:left w:val="single" w:color="auto" w:sz="4" w:space="0"/>
              <w:right w:val="single" w:color="auto" w:sz="4" w:space="0"/>
            </w:tcBorders>
            <w:vAlign w:val="center"/>
          </w:tcPr>
          <w:p w14:paraId="3181E8D3">
            <w:pPr>
              <w:spacing w:line="320" w:lineRule="exact"/>
              <w:rPr>
                <w:rFonts w:ascii="仿宋" w:hAnsi="仿宋" w:eastAsia="仿宋" w:cs="仿宋"/>
                <w:sz w:val="21"/>
                <w:szCs w:val="21"/>
              </w:rPr>
            </w:pPr>
            <w:r>
              <w:rPr>
                <w:rFonts w:hint="eastAsia" w:ascii="仿宋" w:hAnsi="仿宋" w:eastAsia="仿宋" w:cs="仿宋"/>
                <w:sz w:val="21"/>
                <w:szCs w:val="21"/>
              </w:rPr>
              <w:t>3</w:t>
            </w:r>
          </w:p>
        </w:tc>
        <w:tc>
          <w:tcPr>
            <w:tcW w:w="1292" w:type="dxa"/>
            <w:vMerge w:val="restart"/>
            <w:tcBorders>
              <w:top w:val="single" w:color="auto" w:sz="4" w:space="0"/>
              <w:left w:val="single" w:color="auto" w:sz="4" w:space="0"/>
              <w:right w:val="single" w:color="auto" w:sz="4" w:space="0"/>
            </w:tcBorders>
            <w:vAlign w:val="center"/>
          </w:tcPr>
          <w:p w14:paraId="5FCDC788">
            <w:pPr>
              <w:spacing w:line="320" w:lineRule="exact"/>
              <w:rPr>
                <w:rFonts w:ascii="仿宋" w:hAnsi="仿宋" w:eastAsia="仿宋" w:cs="仿宋"/>
                <w:sz w:val="21"/>
                <w:szCs w:val="21"/>
              </w:rPr>
            </w:pPr>
            <w:r>
              <w:rPr>
                <w:rFonts w:hint="eastAsia" w:ascii="仿宋" w:hAnsi="仿宋" w:eastAsia="仿宋" w:cs="仿宋"/>
                <w:sz w:val="21"/>
                <w:szCs w:val="21"/>
              </w:rPr>
              <w:t>商务部分</w:t>
            </w:r>
          </w:p>
          <w:p w14:paraId="746CA749">
            <w:pPr>
              <w:spacing w:line="320" w:lineRule="exact"/>
              <w:rPr>
                <w:rFonts w:ascii="仿宋" w:hAnsi="仿宋" w:eastAsia="仿宋" w:cs="仿宋"/>
                <w:sz w:val="21"/>
                <w:szCs w:val="21"/>
              </w:rPr>
            </w:pPr>
            <w:r>
              <w:rPr>
                <w:rFonts w:hint="eastAsia" w:ascii="仿宋" w:hAnsi="仿宋" w:eastAsia="仿宋" w:cs="仿宋"/>
                <w:sz w:val="21"/>
                <w:szCs w:val="21"/>
              </w:rPr>
              <w:t>（42%）</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75A9788">
            <w:pPr>
              <w:spacing w:line="320" w:lineRule="exact"/>
              <w:rPr>
                <w:rFonts w:ascii="仿宋" w:hAnsi="仿宋" w:eastAsia="仿宋" w:cs="仿宋"/>
                <w:sz w:val="21"/>
                <w:szCs w:val="21"/>
              </w:rPr>
            </w:pPr>
            <w:r>
              <w:rPr>
                <w:rFonts w:hint="eastAsia" w:ascii="仿宋" w:hAnsi="仿宋" w:eastAsia="仿宋" w:cs="仿宋"/>
                <w:sz w:val="21"/>
                <w:szCs w:val="21"/>
              </w:rPr>
              <w:t>供应商能力（10分）</w:t>
            </w:r>
          </w:p>
        </w:tc>
        <w:tc>
          <w:tcPr>
            <w:tcW w:w="4906" w:type="dxa"/>
            <w:tcBorders>
              <w:top w:val="single" w:color="auto" w:sz="4" w:space="0"/>
              <w:left w:val="single" w:color="auto" w:sz="4" w:space="0"/>
              <w:bottom w:val="single" w:color="auto" w:sz="4" w:space="0"/>
              <w:right w:val="single" w:color="auto" w:sz="4" w:space="0"/>
            </w:tcBorders>
            <w:shd w:val="clear" w:color="auto" w:fill="auto"/>
            <w:vAlign w:val="center"/>
          </w:tcPr>
          <w:p w14:paraId="3973E132">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供应商具有信息技术服务管理认证体系ISO20000-1、信息安全管理体系ISO27000、ISO9000质量认证体系，3个认证体系都具有的得10分，具有2个认证体系的得5分，具有1个认证体系的得2分，未提供认证体系得0分。</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2D931C1F">
            <w:pPr>
              <w:spacing w:line="320" w:lineRule="exact"/>
              <w:rPr>
                <w:rFonts w:ascii="仿宋" w:hAnsi="仿宋" w:eastAsia="仿宋" w:cs="仿宋"/>
                <w:sz w:val="21"/>
                <w:szCs w:val="21"/>
              </w:rPr>
            </w:pPr>
            <w:r>
              <w:rPr>
                <w:rFonts w:hint="eastAsia" w:ascii="仿宋" w:hAnsi="仿宋" w:eastAsia="仿宋" w:cs="仿宋"/>
                <w:sz w:val="21"/>
                <w:szCs w:val="21"/>
              </w:rPr>
              <w:t>提供证书复印件，并加盖供应商公章。</w:t>
            </w:r>
          </w:p>
        </w:tc>
      </w:tr>
      <w:tr w14:paraId="7ECD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02" w:type="dxa"/>
            <w:vMerge w:val="continue"/>
            <w:tcBorders>
              <w:left w:val="single" w:color="auto" w:sz="4" w:space="0"/>
              <w:right w:val="single" w:color="auto" w:sz="4" w:space="0"/>
            </w:tcBorders>
            <w:vAlign w:val="center"/>
          </w:tcPr>
          <w:p w14:paraId="51B21345">
            <w:pPr>
              <w:spacing w:line="320" w:lineRule="exact"/>
              <w:rPr>
                <w:rFonts w:ascii="仿宋" w:hAnsi="仿宋" w:eastAsia="仿宋" w:cs="仿宋"/>
                <w:sz w:val="21"/>
                <w:szCs w:val="21"/>
              </w:rPr>
            </w:pPr>
          </w:p>
        </w:tc>
        <w:tc>
          <w:tcPr>
            <w:tcW w:w="1292" w:type="dxa"/>
            <w:vMerge w:val="continue"/>
            <w:tcBorders>
              <w:left w:val="single" w:color="auto" w:sz="4" w:space="0"/>
              <w:right w:val="single" w:color="auto" w:sz="4" w:space="0"/>
            </w:tcBorders>
            <w:vAlign w:val="center"/>
          </w:tcPr>
          <w:p w14:paraId="379A2FE2">
            <w:pPr>
              <w:spacing w:line="320" w:lineRule="exact"/>
              <w:rPr>
                <w:rFonts w:ascii="仿宋" w:hAnsi="仿宋" w:eastAsia="仿宋" w:cs="仿宋"/>
                <w:sz w:val="21"/>
                <w:szCs w:val="21"/>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12BC792">
            <w:pPr>
              <w:spacing w:line="320" w:lineRule="exact"/>
              <w:rPr>
                <w:rFonts w:ascii="仿宋" w:hAnsi="仿宋" w:eastAsia="仿宋" w:cs="仿宋"/>
                <w:sz w:val="21"/>
                <w:szCs w:val="21"/>
              </w:rPr>
            </w:pPr>
            <w:r>
              <w:rPr>
                <w:rFonts w:hint="eastAsia" w:ascii="仿宋" w:hAnsi="仿宋" w:eastAsia="仿宋" w:cs="仿宋"/>
                <w:sz w:val="21"/>
                <w:szCs w:val="21"/>
              </w:rPr>
              <w:t>供应商业绩（12分）</w:t>
            </w:r>
          </w:p>
        </w:tc>
        <w:tc>
          <w:tcPr>
            <w:tcW w:w="4906" w:type="dxa"/>
            <w:tcBorders>
              <w:top w:val="single" w:color="auto" w:sz="4" w:space="0"/>
              <w:left w:val="single" w:color="auto" w:sz="4" w:space="0"/>
              <w:bottom w:val="single" w:color="auto" w:sz="4" w:space="0"/>
              <w:right w:val="single" w:color="auto" w:sz="4" w:space="0"/>
            </w:tcBorders>
            <w:shd w:val="clear" w:color="auto" w:fill="auto"/>
            <w:vAlign w:val="center"/>
          </w:tcPr>
          <w:p w14:paraId="7793F70A">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2021年1月1日至响应文件递交截止时间（以合同签订时间为准），供应商具有高校类似运维服务项目业绩，每提供一份有效的业绩得3分，最高得分12分。</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02793405">
            <w:pPr>
              <w:spacing w:line="320" w:lineRule="exact"/>
              <w:rPr>
                <w:rFonts w:ascii="仿宋" w:hAnsi="仿宋" w:eastAsia="仿宋" w:cs="仿宋"/>
                <w:sz w:val="21"/>
                <w:szCs w:val="21"/>
              </w:rPr>
            </w:pPr>
            <w:r>
              <w:rPr>
                <w:rFonts w:hint="eastAsia" w:ascii="仿宋" w:hAnsi="仿宋" w:eastAsia="仿宋" w:cs="仿宋"/>
                <w:sz w:val="21"/>
                <w:szCs w:val="21"/>
              </w:rPr>
              <w:t>提供合同复印件，并加盖供应商公章。</w:t>
            </w:r>
          </w:p>
        </w:tc>
      </w:tr>
      <w:tr w14:paraId="5E53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602" w:type="dxa"/>
            <w:vMerge w:val="continue"/>
            <w:tcBorders>
              <w:left w:val="single" w:color="auto" w:sz="4" w:space="0"/>
              <w:right w:val="single" w:color="auto" w:sz="4" w:space="0"/>
            </w:tcBorders>
            <w:vAlign w:val="center"/>
          </w:tcPr>
          <w:p w14:paraId="281618DA">
            <w:pPr>
              <w:spacing w:line="320" w:lineRule="exact"/>
              <w:rPr>
                <w:rFonts w:ascii="仿宋" w:hAnsi="仿宋" w:eastAsia="仿宋" w:cs="仿宋"/>
                <w:sz w:val="21"/>
                <w:szCs w:val="21"/>
              </w:rPr>
            </w:pPr>
          </w:p>
        </w:tc>
        <w:tc>
          <w:tcPr>
            <w:tcW w:w="1292" w:type="dxa"/>
            <w:vMerge w:val="continue"/>
            <w:tcBorders>
              <w:left w:val="single" w:color="auto" w:sz="4" w:space="0"/>
              <w:right w:val="single" w:color="auto" w:sz="4" w:space="0"/>
            </w:tcBorders>
            <w:vAlign w:val="center"/>
          </w:tcPr>
          <w:p w14:paraId="72C42667">
            <w:pPr>
              <w:spacing w:line="320" w:lineRule="exact"/>
              <w:rPr>
                <w:rFonts w:ascii="仿宋" w:hAnsi="仿宋" w:eastAsia="仿宋" w:cs="仿宋"/>
                <w:sz w:val="21"/>
                <w:szCs w:val="21"/>
              </w:rPr>
            </w:pPr>
          </w:p>
        </w:tc>
        <w:tc>
          <w:tcPr>
            <w:tcW w:w="1083" w:type="dxa"/>
            <w:tcBorders>
              <w:top w:val="single" w:color="auto" w:sz="4" w:space="0"/>
              <w:left w:val="single" w:color="auto" w:sz="4" w:space="0"/>
              <w:right w:val="single" w:color="auto" w:sz="4" w:space="0"/>
            </w:tcBorders>
            <w:shd w:val="clear" w:color="auto" w:fill="auto"/>
            <w:vAlign w:val="center"/>
          </w:tcPr>
          <w:p w14:paraId="6A023AFF">
            <w:pPr>
              <w:spacing w:line="320" w:lineRule="exact"/>
              <w:jc w:val="center"/>
              <w:rPr>
                <w:rFonts w:ascii="仿宋" w:hAnsi="仿宋" w:eastAsia="仿宋" w:cs="仿宋"/>
                <w:sz w:val="21"/>
                <w:szCs w:val="21"/>
              </w:rPr>
            </w:pPr>
            <w:r>
              <w:rPr>
                <w:rFonts w:hint="eastAsia" w:ascii="仿宋" w:hAnsi="仿宋" w:eastAsia="仿宋" w:cs="仿宋"/>
                <w:sz w:val="21"/>
                <w:szCs w:val="21"/>
              </w:rPr>
              <w:t>服务团队项目成员能力</w:t>
            </w:r>
          </w:p>
          <w:p w14:paraId="729E32F5">
            <w:pPr>
              <w:spacing w:line="320" w:lineRule="exact"/>
              <w:rPr>
                <w:rFonts w:ascii="仿宋" w:hAnsi="仿宋" w:eastAsia="仿宋" w:cs="仿宋"/>
                <w:sz w:val="21"/>
                <w:szCs w:val="21"/>
              </w:rPr>
            </w:pPr>
            <w:r>
              <w:rPr>
                <w:rFonts w:hint="eastAsia" w:ascii="仿宋" w:hAnsi="仿宋" w:eastAsia="仿宋" w:cs="仿宋"/>
                <w:sz w:val="21"/>
                <w:szCs w:val="21"/>
              </w:rPr>
              <w:t>（12分）</w:t>
            </w:r>
          </w:p>
        </w:tc>
        <w:tc>
          <w:tcPr>
            <w:tcW w:w="4906" w:type="dxa"/>
            <w:tcBorders>
              <w:top w:val="single" w:color="auto" w:sz="4" w:space="0"/>
              <w:left w:val="single" w:color="auto" w:sz="4" w:space="0"/>
              <w:right w:val="single" w:color="auto" w:sz="4" w:space="0"/>
            </w:tcBorders>
            <w:shd w:val="clear" w:color="auto" w:fill="auto"/>
            <w:vAlign w:val="center"/>
          </w:tcPr>
          <w:p w14:paraId="3A15D78B">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1.供应商服务团队项目成员拥有应急管理部门颁发的电工证，每有1人满足要求得3分，最多6分，未提供不得分。</w:t>
            </w:r>
          </w:p>
          <w:p w14:paraId="72FAB0C1">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2.供应商服务团队项目成员具有人力资源和社会保障部门颁发的系统集成项目管理工程师或信息系统项目管理师证书，或通过PMI项目管理资格考试取得PMP（项目管理专业人士）证书，每有1人满足要求得3分，最多6分，未提供不得分。</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165BE456">
            <w:pPr>
              <w:spacing w:line="320" w:lineRule="exact"/>
              <w:rPr>
                <w:rFonts w:ascii="仿宋" w:hAnsi="仿宋" w:eastAsia="仿宋" w:cs="仿宋"/>
                <w:sz w:val="21"/>
                <w:szCs w:val="21"/>
              </w:rPr>
            </w:pPr>
            <w:r>
              <w:rPr>
                <w:rFonts w:hint="eastAsia" w:ascii="仿宋" w:hAnsi="仿宋" w:eastAsia="仿宋" w:cs="仿宋"/>
                <w:sz w:val="21"/>
                <w:szCs w:val="21"/>
              </w:rPr>
              <w:t>提供相关证书和近一期供应商为其缴纳的社保证明材料（新入职人员提供劳动合同复印件）并加盖供应商公章。</w:t>
            </w:r>
          </w:p>
        </w:tc>
      </w:tr>
      <w:tr w14:paraId="1A17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vMerge w:val="continue"/>
            <w:tcBorders>
              <w:left w:val="single" w:color="auto" w:sz="4" w:space="0"/>
              <w:bottom w:val="single" w:color="auto" w:sz="4" w:space="0"/>
              <w:right w:val="single" w:color="auto" w:sz="4" w:space="0"/>
            </w:tcBorders>
            <w:vAlign w:val="center"/>
          </w:tcPr>
          <w:p w14:paraId="427F5784">
            <w:pPr>
              <w:spacing w:line="320" w:lineRule="exact"/>
              <w:rPr>
                <w:rFonts w:ascii="仿宋" w:hAnsi="仿宋" w:eastAsia="仿宋" w:cs="仿宋"/>
                <w:sz w:val="21"/>
                <w:szCs w:val="21"/>
              </w:rPr>
            </w:pPr>
          </w:p>
        </w:tc>
        <w:tc>
          <w:tcPr>
            <w:tcW w:w="1292" w:type="dxa"/>
            <w:vMerge w:val="continue"/>
            <w:tcBorders>
              <w:left w:val="single" w:color="auto" w:sz="4" w:space="0"/>
              <w:bottom w:val="single" w:color="auto" w:sz="4" w:space="0"/>
              <w:right w:val="single" w:color="auto" w:sz="4" w:space="0"/>
            </w:tcBorders>
            <w:vAlign w:val="center"/>
          </w:tcPr>
          <w:p w14:paraId="2A4D2AA9">
            <w:pPr>
              <w:spacing w:line="320" w:lineRule="exact"/>
              <w:rPr>
                <w:rFonts w:ascii="仿宋" w:hAnsi="仿宋" w:eastAsia="仿宋" w:cs="仿宋"/>
                <w:sz w:val="21"/>
                <w:szCs w:val="21"/>
              </w:rPr>
            </w:pPr>
          </w:p>
        </w:tc>
        <w:tc>
          <w:tcPr>
            <w:tcW w:w="1083" w:type="dxa"/>
            <w:tcBorders>
              <w:left w:val="single" w:color="auto" w:sz="4" w:space="0"/>
              <w:bottom w:val="single" w:color="auto" w:sz="4" w:space="0"/>
              <w:right w:val="single" w:color="auto" w:sz="4" w:space="0"/>
            </w:tcBorders>
            <w:vAlign w:val="center"/>
          </w:tcPr>
          <w:p w14:paraId="6D6A68B6">
            <w:pPr>
              <w:spacing w:line="320" w:lineRule="exact"/>
              <w:jc w:val="center"/>
              <w:rPr>
                <w:ins w:id="0" w:author="小静静" w:date="2025-11-21T14:41:00Z"/>
                <w:rFonts w:ascii="仿宋" w:hAnsi="仿宋" w:eastAsia="仿宋" w:cs="仿宋"/>
                <w:sz w:val="21"/>
                <w:szCs w:val="21"/>
              </w:rPr>
            </w:pPr>
            <w:r>
              <w:rPr>
                <w:rFonts w:hint="eastAsia" w:ascii="仿宋" w:hAnsi="仿宋" w:eastAsia="仿宋" w:cs="仿宋"/>
                <w:sz w:val="21"/>
                <w:szCs w:val="21"/>
              </w:rPr>
              <w:t>本地服务能力</w:t>
            </w:r>
          </w:p>
          <w:p w14:paraId="26400DB9">
            <w:pPr>
              <w:spacing w:line="320" w:lineRule="exact"/>
              <w:jc w:val="center"/>
              <w:rPr>
                <w:rFonts w:ascii="仿宋" w:hAnsi="仿宋" w:eastAsia="仿宋" w:cs="仿宋"/>
                <w:sz w:val="21"/>
                <w:szCs w:val="21"/>
              </w:rPr>
            </w:pPr>
            <w:r>
              <w:rPr>
                <w:rFonts w:hint="eastAsia" w:ascii="仿宋" w:hAnsi="仿宋" w:eastAsia="仿宋" w:cs="仿宋"/>
                <w:sz w:val="21"/>
                <w:szCs w:val="21"/>
              </w:rPr>
              <w:t>（8分）</w:t>
            </w:r>
          </w:p>
        </w:tc>
        <w:tc>
          <w:tcPr>
            <w:tcW w:w="4906" w:type="dxa"/>
            <w:tcBorders>
              <w:left w:val="single" w:color="auto" w:sz="4" w:space="0"/>
              <w:bottom w:val="single" w:color="auto" w:sz="4" w:space="0"/>
              <w:right w:val="single" w:color="auto" w:sz="4" w:space="0"/>
            </w:tcBorders>
            <w:vAlign w:val="center"/>
          </w:tcPr>
          <w:p w14:paraId="025B3293">
            <w:pPr>
              <w:spacing w:line="320" w:lineRule="exact"/>
              <w:ind w:firstLine="420" w:firstLineChars="200"/>
              <w:rPr>
                <w:rFonts w:ascii="仿宋" w:hAnsi="仿宋" w:eastAsia="仿宋" w:cs="仿宋"/>
                <w:sz w:val="21"/>
                <w:szCs w:val="21"/>
              </w:rPr>
            </w:pPr>
            <w:r>
              <w:rPr>
                <w:rFonts w:hint="eastAsia" w:ascii="仿宋" w:hAnsi="仿宋" w:eastAsia="仿宋" w:cs="仿宋"/>
                <w:sz w:val="21"/>
                <w:szCs w:val="21"/>
              </w:rPr>
              <w:t>在重庆市有售后服务机构或在重庆市有授权售后服务机构得8分，否则本项不得分。</w:t>
            </w:r>
          </w:p>
        </w:tc>
        <w:tc>
          <w:tcPr>
            <w:tcW w:w="1576" w:type="dxa"/>
            <w:tcBorders>
              <w:top w:val="single" w:color="auto" w:sz="4" w:space="0"/>
              <w:left w:val="single" w:color="auto" w:sz="4" w:space="0"/>
              <w:bottom w:val="single" w:color="auto" w:sz="4" w:space="0"/>
              <w:right w:val="single" w:color="auto" w:sz="4" w:space="0"/>
            </w:tcBorders>
            <w:vAlign w:val="center"/>
          </w:tcPr>
          <w:p w14:paraId="7FAFE600">
            <w:pPr>
              <w:spacing w:line="320" w:lineRule="exact"/>
              <w:rPr>
                <w:rFonts w:ascii="仿宋" w:hAnsi="仿宋" w:eastAsia="仿宋" w:cs="仿宋"/>
                <w:sz w:val="21"/>
                <w:szCs w:val="21"/>
              </w:rPr>
            </w:pPr>
            <w:r>
              <w:rPr>
                <w:rFonts w:hint="eastAsia" w:ascii="仿宋" w:hAnsi="仿宋" w:eastAsia="仿宋" w:cs="仿宋"/>
                <w:sz w:val="21"/>
                <w:szCs w:val="21"/>
              </w:rPr>
              <w:t>提供售后服务机构或授权售后服务机构营业执照、授权证书等复印件并加盖供应商公章</w:t>
            </w:r>
          </w:p>
        </w:tc>
      </w:tr>
    </w:tbl>
    <w:p w14:paraId="11E8A9E6">
      <w:pPr>
        <w:pStyle w:val="6"/>
        <w:spacing w:before="0" w:after="0" w:line="360" w:lineRule="auto"/>
        <w:rPr>
          <w:rFonts w:ascii="仿宋" w:hAnsi="仿宋" w:eastAsia="仿宋" w:cs="仿宋"/>
          <w:sz w:val="24"/>
          <w:szCs w:val="24"/>
        </w:rPr>
      </w:pPr>
      <w:bookmarkStart w:id="120" w:name="_Toc29544"/>
      <w:r>
        <w:rPr>
          <w:rFonts w:hint="eastAsia" w:ascii="仿宋" w:hAnsi="仿宋" w:eastAsia="仿宋" w:cs="仿宋"/>
          <w:sz w:val="24"/>
          <w:szCs w:val="24"/>
        </w:rPr>
        <w:t>二、</w:t>
      </w:r>
      <w:bookmarkStart w:id="121" w:name="_Toc342913394"/>
      <w:bookmarkStart w:id="122" w:name="_Toc102227320"/>
      <w:r>
        <w:rPr>
          <w:rFonts w:hint="eastAsia" w:ascii="仿宋" w:hAnsi="仿宋" w:eastAsia="仿宋" w:cs="仿宋"/>
          <w:sz w:val="24"/>
          <w:szCs w:val="24"/>
        </w:rPr>
        <w:t>评审标准</w:t>
      </w:r>
      <w:bookmarkEnd w:id="120"/>
    </w:p>
    <w:bookmarkEnd w:id="121"/>
    <w:bookmarkEnd w:id="122"/>
    <w:p w14:paraId="25CAA756">
      <w:pPr>
        <w:spacing w:line="360" w:lineRule="auto"/>
        <w:ind w:firstLine="480" w:firstLineChars="200"/>
        <w:rPr>
          <w:rFonts w:ascii="仿宋" w:hAnsi="仿宋" w:eastAsia="仿宋" w:cs="仿宋"/>
          <w:sz w:val="24"/>
          <w:szCs w:val="24"/>
        </w:rPr>
      </w:pPr>
      <w:bookmarkStart w:id="123" w:name="_Toc18428"/>
      <w:bookmarkStart w:id="124" w:name="_Toc8959"/>
      <w:bookmarkStart w:id="125" w:name="_Toc16120"/>
      <w:bookmarkStart w:id="126" w:name="_Toc5436"/>
      <w:bookmarkStart w:id="127" w:name="_Toc27475"/>
      <w:bookmarkStart w:id="128" w:name="_Toc26413"/>
      <w:bookmarkStart w:id="129" w:name="_Toc31353"/>
      <w:bookmarkStart w:id="130" w:name="_Toc2023"/>
      <w:bookmarkStart w:id="131" w:name="_Toc14129"/>
      <w:bookmarkStart w:id="132" w:name="_Toc5816"/>
      <w:bookmarkStart w:id="133" w:name="_Toc722"/>
      <w:bookmarkStart w:id="134" w:name="_Toc29967"/>
      <w:bookmarkStart w:id="135" w:name="_Toc76462335"/>
      <w:bookmarkStart w:id="136" w:name="_Toc13099"/>
      <w:bookmarkStart w:id="137" w:name="_Toc21491"/>
      <w:bookmarkStart w:id="138" w:name="_Toc29853"/>
      <w:r>
        <w:rPr>
          <w:rFonts w:hint="eastAsia" w:ascii="仿宋" w:hAnsi="仿宋" w:eastAsia="仿宋" w:cs="仿宋"/>
          <w:sz w:val="24"/>
          <w:szCs w:val="24"/>
        </w:rPr>
        <w:t>注：关于小微企业报价扣除比例说明</w:t>
      </w:r>
    </w:p>
    <w:p w14:paraId="6A824C5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1.对小微型企业给予10%的扣除，以扣除后的报价参与评审。</w:t>
      </w:r>
    </w:p>
    <w:p w14:paraId="23B82F2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2.监狱企业、残疾人福利性单位视同小型、微型企业。</w:t>
      </w:r>
    </w:p>
    <w:p w14:paraId="6BF5BAD0">
      <w:pPr>
        <w:pStyle w:val="6"/>
        <w:spacing w:before="0" w:after="0" w:line="360" w:lineRule="auto"/>
        <w:rPr>
          <w:rFonts w:ascii="仿宋" w:hAnsi="仿宋" w:eastAsia="仿宋" w:cs="仿宋"/>
          <w:sz w:val="24"/>
          <w:szCs w:val="24"/>
        </w:rPr>
      </w:pPr>
      <w:bookmarkStart w:id="139" w:name="_Toc7925"/>
      <w:r>
        <w:rPr>
          <w:rFonts w:hint="eastAsia" w:ascii="仿宋" w:hAnsi="仿宋" w:eastAsia="仿宋" w:cs="仿宋"/>
          <w:sz w:val="24"/>
          <w:szCs w:val="24"/>
        </w:rPr>
        <w:t>三、无效响应</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D0CC0F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供应商发生以下条款情况之一者，视为无效响应，其响应文件将被拒绝：</w:t>
      </w:r>
    </w:p>
    <w:p w14:paraId="7D5474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（一）供应商不符合规定的资格条件的；</w:t>
      </w:r>
    </w:p>
    <w:p w14:paraId="2C04C8C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（二）供应商的法定代表人（或其授权代表）或自然人未参加磋商；</w:t>
      </w:r>
    </w:p>
    <w:p w14:paraId="4E985D1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（三）供应商所提交的响应文件不按“第七篇响应文件编制要求”要求签署或盖章；</w:t>
      </w:r>
    </w:p>
    <w:p w14:paraId="4637A4B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（四）供应商的最后报价超过采购预算或最高限价的；</w:t>
      </w:r>
    </w:p>
    <w:p w14:paraId="5FB752F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（五）法定代表人为同一个人的两个及两个以上法人，母公司、全资子公司及其控股公司，在同一包采购中同时参与磋商；</w:t>
      </w:r>
    </w:p>
    <w:p w14:paraId="16F63D4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（六）单位负责人为同一人或者存在直接控股、管理关系的不同供应商，参加同一合同项下的政府采购活动的；</w:t>
      </w:r>
    </w:p>
    <w:p w14:paraId="7F98753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（七）为采购项目提供整体设计、规范编制或者项目管理、监理、检测等服务的供应商，再参加该采购项目的其他采购活动；</w:t>
      </w:r>
    </w:p>
    <w:p w14:paraId="16D5F5A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（八）供应商磋商有效期不满足竞争性磋商文件要求的；</w:t>
      </w:r>
    </w:p>
    <w:p w14:paraId="293E01E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（九）供应商响应文件内容有与国家现行法律法规相违背的内容，或附有采购人无法接受的条件；</w:t>
      </w:r>
    </w:p>
    <w:p w14:paraId="4ADAD20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（十）供应商以联合体形式参与磋商的；</w:t>
      </w:r>
    </w:p>
    <w:p w14:paraId="47B846B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（十一）供应商进行合同分包的；</w:t>
      </w:r>
    </w:p>
    <w:p w14:paraId="037D8AB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（十二）供应商被列入失信被执行人、重大税收违法案件当事人名单、政府采购严重违法失信行为记录名单及其他不符合《中华人民共和国政府采购法》第二十二条规定条件的。</w:t>
      </w:r>
    </w:p>
    <w:p w14:paraId="0240273E">
      <w:pPr>
        <w:pStyle w:val="6"/>
        <w:spacing w:before="0" w:after="0" w:line="360" w:lineRule="auto"/>
        <w:rPr>
          <w:rFonts w:ascii="仿宋" w:hAnsi="仿宋" w:eastAsia="仿宋" w:cs="仿宋"/>
          <w:sz w:val="24"/>
          <w:szCs w:val="24"/>
        </w:rPr>
      </w:pPr>
      <w:bookmarkStart w:id="140" w:name="_Toc10254"/>
      <w:bookmarkStart w:id="141" w:name="_Toc25586"/>
      <w:bookmarkStart w:id="142" w:name="_Toc7641"/>
      <w:bookmarkStart w:id="143" w:name="_Toc11456"/>
      <w:bookmarkStart w:id="144" w:name="_Toc10466"/>
      <w:bookmarkStart w:id="145" w:name="_Toc4767"/>
      <w:bookmarkStart w:id="146" w:name="_Toc18459"/>
      <w:bookmarkStart w:id="147" w:name="_Toc31634"/>
      <w:bookmarkStart w:id="148" w:name="_Toc12510"/>
      <w:bookmarkStart w:id="149" w:name="_Toc9827"/>
      <w:bookmarkStart w:id="150" w:name="_Toc1035"/>
      <w:bookmarkStart w:id="151" w:name="_Toc1791"/>
      <w:bookmarkStart w:id="152" w:name="_Toc22944"/>
      <w:bookmarkStart w:id="153" w:name="_Toc76462336"/>
      <w:bookmarkStart w:id="154" w:name="_Toc19865"/>
      <w:bookmarkStart w:id="155" w:name="_Toc292"/>
      <w:bookmarkStart w:id="156" w:name="_Toc2263"/>
      <w:r>
        <w:rPr>
          <w:rFonts w:hint="eastAsia" w:ascii="仿宋" w:hAnsi="仿宋" w:eastAsia="仿宋" w:cs="仿宋"/>
          <w:sz w:val="24"/>
          <w:szCs w:val="24"/>
        </w:rPr>
        <w:t>四、采购终止</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722E19F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出现下列情形之一的，采购人或者采购代理机构应当终止竞争性磋商采购活动，发布项目终止公告并说明原因，重新开展采购活动：</w:t>
      </w:r>
    </w:p>
    <w:p w14:paraId="6DA5F0A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（一）因情况变化，不再符合规定的竞争性磋商采购方式适用情形的；</w:t>
      </w:r>
    </w:p>
    <w:p w14:paraId="120EB0D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（二）出现影响采购公正的违法、违规行为的；</w:t>
      </w:r>
    </w:p>
    <w:p w14:paraId="58A38837">
      <w:pPr>
        <w:spacing w:line="360" w:lineRule="auto"/>
        <w:ind w:firstLine="480" w:firstLineChars="200"/>
        <w:rPr>
          <w:rFonts w:ascii="仿宋" w:hAnsi="仿宋" w:eastAsia="仿宋" w:cs="仿宋"/>
          <w:sz w:val="24"/>
          <w:szCs w:val="24"/>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sz w:val="24"/>
          <w:szCs w:val="24"/>
        </w:rPr>
        <w:t>（三）在采购过程中符合要求的供应商或者报价未超过采购预算的供应商不足3家的，但《政府采购竞争性磋商采购方式管理暂行办法》第二十一条第三款规定的情形除外。</w:t>
      </w:r>
    </w:p>
    <w:p w14:paraId="14AD8AD6">
      <w:pPr>
        <w:pStyle w:val="4"/>
        <w:spacing w:before="0" w:after="0" w:line="360" w:lineRule="auto"/>
        <w:jc w:val="center"/>
        <w:rPr>
          <w:rFonts w:ascii="仿宋" w:hAnsi="仿宋" w:eastAsia="仿宋" w:cs="仿宋"/>
          <w:b w:val="0"/>
          <w:szCs w:val="30"/>
        </w:rPr>
      </w:pPr>
      <w:bookmarkStart w:id="157" w:name="_Toc26370"/>
      <w:bookmarkStart w:id="158" w:name="_Toc102227313"/>
      <w:r>
        <w:rPr>
          <w:rFonts w:hint="eastAsia" w:ascii="仿宋" w:hAnsi="仿宋" w:eastAsia="仿宋" w:cs="仿宋"/>
          <w:b w:val="0"/>
          <w:sz w:val="36"/>
          <w:szCs w:val="30"/>
        </w:rPr>
        <w:t>第五篇  供应商须知</w:t>
      </w:r>
      <w:bookmarkEnd w:id="157"/>
      <w:bookmarkEnd w:id="158"/>
    </w:p>
    <w:p w14:paraId="60B3F9F3">
      <w:pPr>
        <w:pStyle w:val="6"/>
        <w:spacing w:before="0" w:after="0" w:line="360" w:lineRule="auto"/>
        <w:rPr>
          <w:rFonts w:ascii="仿宋" w:hAnsi="仿宋" w:eastAsia="仿宋" w:cs="仿宋"/>
          <w:sz w:val="24"/>
          <w:szCs w:val="24"/>
        </w:rPr>
      </w:pPr>
      <w:bookmarkStart w:id="159" w:name="_Toc22160"/>
      <w:bookmarkStart w:id="160" w:name="_Toc21556"/>
      <w:bookmarkStart w:id="161" w:name="_Toc11819"/>
      <w:bookmarkStart w:id="162" w:name="_Toc793"/>
      <w:bookmarkStart w:id="163" w:name="_Toc19632"/>
      <w:bookmarkStart w:id="164" w:name="_Toc19124"/>
      <w:bookmarkStart w:id="165" w:name="_Toc27450"/>
      <w:bookmarkStart w:id="166" w:name="_Toc7713"/>
      <w:bookmarkStart w:id="167" w:name="_Toc76462338"/>
      <w:bookmarkStart w:id="168" w:name="_Toc16478"/>
      <w:bookmarkStart w:id="169" w:name="_Toc23240"/>
      <w:bookmarkStart w:id="170" w:name="_Toc5303"/>
      <w:bookmarkStart w:id="171" w:name="_Toc5692"/>
      <w:bookmarkStart w:id="172" w:name="_Toc13127"/>
      <w:bookmarkStart w:id="173" w:name="_Toc21252"/>
      <w:bookmarkStart w:id="174" w:name="_Toc7999"/>
      <w:bookmarkStart w:id="175" w:name="_Toc12390"/>
      <w:r>
        <w:rPr>
          <w:rFonts w:hint="eastAsia" w:ascii="仿宋" w:hAnsi="仿宋" w:eastAsia="仿宋" w:cs="仿宋"/>
          <w:sz w:val="24"/>
          <w:szCs w:val="24"/>
        </w:rPr>
        <w:t>一、磋商费用</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7388C0A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参与磋商的供应商应承担其编制响应文件与递交响应文件所涉及的一切费用，不论磋商结果如何，采购人和采购代理机构在任何情况下无义务也无责任承担这些费用。</w:t>
      </w:r>
    </w:p>
    <w:p w14:paraId="6054D882">
      <w:pPr>
        <w:pStyle w:val="6"/>
        <w:spacing w:before="0" w:after="0" w:line="360" w:lineRule="auto"/>
        <w:ind w:left="709" w:hanging="720"/>
        <w:rPr>
          <w:rFonts w:ascii="仿宋" w:hAnsi="仿宋" w:eastAsia="仿宋" w:cs="仿宋"/>
          <w:sz w:val="24"/>
          <w:szCs w:val="24"/>
        </w:rPr>
      </w:pPr>
      <w:bookmarkStart w:id="176" w:name="_Toc20922"/>
      <w:bookmarkStart w:id="177" w:name="_Toc4199"/>
      <w:bookmarkStart w:id="178" w:name="_Toc8698"/>
      <w:bookmarkStart w:id="179" w:name="_Toc8461"/>
      <w:bookmarkStart w:id="180" w:name="_Toc76462339"/>
      <w:bookmarkStart w:id="181" w:name="_Toc15704"/>
      <w:bookmarkStart w:id="182" w:name="_Toc18232"/>
      <w:bookmarkStart w:id="183" w:name="_Toc29521"/>
      <w:bookmarkStart w:id="184" w:name="_Toc8038"/>
      <w:bookmarkStart w:id="185" w:name="_Toc26606"/>
      <w:bookmarkStart w:id="186" w:name="_Toc22221"/>
      <w:bookmarkStart w:id="187" w:name="_Toc30080"/>
      <w:bookmarkStart w:id="188" w:name="_Toc8166"/>
      <w:bookmarkStart w:id="189" w:name="_Toc12028"/>
      <w:bookmarkStart w:id="190" w:name="_Toc7754"/>
      <w:bookmarkStart w:id="191" w:name="_Toc18966"/>
      <w:bookmarkStart w:id="192" w:name="_Toc4573"/>
      <w:r>
        <w:rPr>
          <w:rFonts w:hint="eastAsia" w:ascii="仿宋" w:hAnsi="仿宋" w:eastAsia="仿宋" w:cs="仿宋"/>
          <w:sz w:val="24"/>
          <w:szCs w:val="24"/>
        </w:rPr>
        <w:t>二、竞争性磋商文件</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202D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（一）竞争性磋商文件由采购邀请书、项目服务需求、供应商须知、项目商务需求、磋商程序及方法、评审标准、无效响应和采购终止、供应商须知、政府采购合同、响应文件编制要求七部分组成。</w:t>
      </w:r>
    </w:p>
    <w:p w14:paraId="3150CD8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（二）采购人（或采购代理机构）所作的一切有效的书面通知、修改及补充，都是竞争性磋商文件不可分割的部分。</w:t>
      </w:r>
    </w:p>
    <w:p w14:paraId="03E9E45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（三）竞争性磋商文件的解释</w:t>
      </w:r>
    </w:p>
    <w:p w14:paraId="3EEA138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34FC232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（四）本竞争性磋商文件中，磋商小组根据与供应商进行磋商可能实质性变动的内容为竞争性磋商文件第二、三、六篇全部内容。</w:t>
      </w:r>
    </w:p>
    <w:p w14:paraId="47DD1B0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（五）评审的依据为竞争性磋商文件和响应文件（含有效的书面承诺）。磋商小组判断响应文件对竞争性磋商文件的响应，仅基于响应文件本身而不靠外部证据。</w:t>
      </w:r>
    </w:p>
    <w:p w14:paraId="0861EA08">
      <w:pPr>
        <w:pStyle w:val="6"/>
        <w:spacing w:before="0" w:after="0" w:line="360" w:lineRule="auto"/>
        <w:ind w:left="709" w:hanging="720"/>
        <w:rPr>
          <w:rFonts w:ascii="仿宋" w:hAnsi="仿宋" w:eastAsia="仿宋" w:cs="仿宋"/>
          <w:sz w:val="24"/>
          <w:szCs w:val="24"/>
        </w:rPr>
      </w:pPr>
      <w:bookmarkStart w:id="193" w:name="_Toc25054"/>
      <w:bookmarkStart w:id="194" w:name="_Toc20247"/>
      <w:bookmarkStart w:id="195" w:name="_Toc21811"/>
      <w:bookmarkStart w:id="196" w:name="_Toc2735"/>
      <w:bookmarkStart w:id="197" w:name="_Toc11189"/>
      <w:bookmarkStart w:id="198" w:name="_Toc28796"/>
      <w:bookmarkStart w:id="199" w:name="_Toc76462340"/>
      <w:bookmarkStart w:id="200" w:name="_Toc7984"/>
      <w:bookmarkStart w:id="201" w:name="_Toc9407"/>
      <w:bookmarkStart w:id="202" w:name="_Toc23552"/>
      <w:bookmarkStart w:id="203" w:name="_Toc632"/>
      <w:bookmarkStart w:id="204" w:name="_Toc6100"/>
      <w:bookmarkStart w:id="205" w:name="_Toc20791"/>
      <w:bookmarkStart w:id="206" w:name="_Toc15013"/>
      <w:bookmarkStart w:id="207" w:name="_Toc31661"/>
      <w:bookmarkStart w:id="208" w:name="_Toc11304"/>
      <w:bookmarkStart w:id="209" w:name="_Toc29340"/>
      <w:r>
        <w:rPr>
          <w:rFonts w:hint="eastAsia" w:ascii="仿宋" w:hAnsi="仿宋" w:eastAsia="仿宋" w:cs="仿宋"/>
          <w:sz w:val="24"/>
          <w:szCs w:val="24"/>
        </w:rPr>
        <w:t>三、磋商要求</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2F5BE14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（一）响应文件</w:t>
      </w:r>
    </w:p>
    <w:p w14:paraId="72DDB5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1.供应商应当按照竞争性磋商文件的要求编制响应文件，并对竞争性磋商文件提出的要求和条件作出实质性响应，响应文件原则上采用软面订本，同时应编制完整的页码、目录。</w:t>
      </w:r>
    </w:p>
    <w:p w14:paraId="3E8B103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2.响应文件组成</w:t>
      </w:r>
    </w:p>
    <w:p w14:paraId="77F9926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C72486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（二）联合体</w:t>
      </w:r>
    </w:p>
    <w:p w14:paraId="07500F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本项目不接受联合体参与。</w:t>
      </w:r>
    </w:p>
    <w:p w14:paraId="25716B4B">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（三）磋商有效期：响应文件及有关承诺文件有效期为提交响应文件截止时间起90天。</w:t>
      </w:r>
    </w:p>
    <w:p w14:paraId="0B2DD24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（四）修正错误</w:t>
      </w:r>
    </w:p>
    <w:p w14:paraId="77E8797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1.若供应商所递交的响应文件或最后报价中的价格出现大写金额和小写金额不一致的错误，以大写金额修正为准。</w:t>
      </w:r>
    </w:p>
    <w:p w14:paraId="2C894A6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2.磋商小组按上述修正错误的原则及方法修正供应商的报价，供应商同意并签署确认后，修正后的报价对供应商具有约束作用。如果供应商不接受修正后的价格，将失去成为成交供应商的资格。</w:t>
      </w:r>
    </w:p>
    <w:p w14:paraId="29F8792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（五）提交响应文件的份数和签署</w:t>
      </w:r>
    </w:p>
    <w:p w14:paraId="3C4DCE2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0FEA6BF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2.响应文件按竞争性磋商文件“第七篇响应文件编制要求”要求签署或盖章。</w:t>
      </w:r>
    </w:p>
    <w:p w14:paraId="2F3D76C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（六）响应文件的递交</w:t>
      </w:r>
    </w:p>
    <w:p w14:paraId="64021D5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响应文件的正本、副本以及电子文档均应密封送达磋商地点，应在封套上注明磋商项目名称、供应商名称。若正本、副本以及电子文档分别进行密封的，还应在封套上注明“正本”、“副本”、“电子文档”字样。</w:t>
      </w:r>
    </w:p>
    <w:p w14:paraId="402C47C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（七）供应商参与人员</w:t>
      </w:r>
    </w:p>
    <w:p w14:paraId="7DCB825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各个供应商应当派1名代表参与磋商，至少1人应为法定代表人（或其授权代表）或自然人（供应商为自然人）。</w:t>
      </w:r>
    </w:p>
    <w:p w14:paraId="035397DA">
      <w:pPr>
        <w:pStyle w:val="6"/>
        <w:spacing w:before="0" w:after="0" w:line="360" w:lineRule="auto"/>
        <w:ind w:left="709" w:hanging="720"/>
        <w:rPr>
          <w:rFonts w:ascii="仿宋" w:hAnsi="仿宋" w:eastAsia="仿宋" w:cs="仿宋"/>
          <w:sz w:val="24"/>
          <w:szCs w:val="24"/>
        </w:rPr>
      </w:pPr>
      <w:bookmarkStart w:id="210" w:name="_Toc6975"/>
      <w:bookmarkStart w:id="211" w:name="_Toc29902"/>
      <w:bookmarkStart w:id="212" w:name="_Toc10675"/>
      <w:bookmarkStart w:id="213" w:name="_Toc3816"/>
      <w:bookmarkStart w:id="214" w:name="_Toc1654"/>
      <w:bookmarkStart w:id="215" w:name="_Toc2553"/>
      <w:bookmarkStart w:id="216" w:name="_Toc76462341"/>
      <w:bookmarkStart w:id="217" w:name="_Toc2807"/>
      <w:bookmarkStart w:id="218" w:name="_Toc4255"/>
      <w:bookmarkStart w:id="219" w:name="_Toc28339"/>
      <w:bookmarkStart w:id="220" w:name="_Toc6872"/>
      <w:bookmarkStart w:id="221" w:name="_Toc10146"/>
      <w:bookmarkStart w:id="222" w:name="_Toc27253"/>
      <w:bookmarkStart w:id="223" w:name="_Toc16815"/>
      <w:bookmarkStart w:id="224" w:name="_Toc4358"/>
      <w:bookmarkStart w:id="225" w:name="_Toc3211"/>
      <w:bookmarkStart w:id="226" w:name="_Toc14297"/>
      <w:r>
        <w:rPr>
          <w:rFonts w:hint="eastAsia" w:ascii="仿宋" w:hAnsi="仿宋" w:eastAsia="仿宋" w:cs="仿宋"/>
          <w:sz w:val="24"/>
          <w:szCs w:val="24"/>
        </w:rPr>
        <w:t>四、成交供应商的确认和变更</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38F536A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（一）成交供应商的确认</w:t>
      </w:r>
    </w:p>
    <w:p w14:paraId="323F525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2465C4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（二）成交供应商的变更</w:t>
      </w:r>
    </w:p>
    <w:p w14:paraId="204FAC2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成交供应商拒绝与采购人签订合同的，采购人可以按照评标报告推荐的成交候选供应商顺序，确定排名下一位的候选人为成交供应商，也可以重新开展政府采购活动。</w:t>
      </w:r>
    </w:p>
    <w:p w14:paraId="2B8BEDCC">
      <w:pPr>
        <w:pStyle w:val="6"/>
        <w:spacing w:before="0" w:after="0" w:line="360" w:lineRule="auto"/>
        <w:ind w:left="709" w:hanging="720"/>
        <w:rPr>
          <w:rFonts w:ascii="仿宋" w:hAnsi="仿宋" w:eastAsia="仿宋" w:cs="仿宋"/>
          <w:sz w:val="24"/>
          <w:szCs w:val="24"/>
        </w:rPr>
      </w:pPr>
      <w:bookmarkStart w:id="227" w:name="_Toc5669"/>
      <w:bookmarkStart w:id="228" w:name="_Toc3600"/>
      <w:bookmarkStart w:id="229" w:name="_Toc17789"/>
      <w:bookmarkStart w:id="230" w:name="_Toc28931"/>
      <w:bookmarkStart w:id="231" w:name="_Toc9305"/>
      <w:bookmarkStart w:id="232" w:name="_Toc20539"/>
      <w:bookmarkStart w:id="233" w:name="_Toc27893"/>
      <w:bookmarkStart w:id="234" w:name="_Toc1176"/>
      <w:bookmarkStart w:id="235" w:name="_Toc7139"/>
      <w:bookmarkStart w:id="236" w:name="_Toc32762"/>
      <w:bookmarkStart w:id="237" w:name="_Toc7024"/>
      <w:bookmarkStart w:id="238" w:name="_Toc13900"/>
      <w:bookmarkStart w:id="239" w:name="_Toc9729"/>
      <w:bookmarkStart w:id="240" w:name="_Toc16227"/>
      <w:bookmarkStart w:id="241" w:name="_Toc4036"/>
      <w:bookmarkStart w:id="242" w:name="_Toc21706"/>
      <w:bookmarkStart w:id="243" w:name="_Toc76462342"/>
      <w:r>
        <w:rPr>
          <w:rFonts w:hint="eastAsia" w:ascii="仿宋" w:hAnsi="仿宋" w:eastAsia="仿宋" w:cs="仿宋"/>
          <w:sz w:val="24"/>
          <w:szCs w:val="24"/>
        </w:rPr>
        <w:t>五、成交通知</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22E633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（一）成交供应商确定后，将在重庆邮电大学采购与招标平台（</w:t>
      </w:r>
      <w:r>
        <w:fldChar w:fldCharType="begin"/>
      </w:r>
      <w:r>
        <w:instrText xml:space="preserve"> HYPERLINK "http://zcgl.cqupt.edu.cn/sfw_cms/e?page=cms.index" </w:instrText>
      </w:r>
      <w:r>
        <w:fldChar w:fldCharType="separate"/>
      </w:r>
      <w:r>
        <w:rPr>
          <w:rFonts w:hint="eastAsia" w:ascii="仿宋" w:hAnsi="仿宋" w:eastAsia="仿宋" w:cs="仿宋"/>
          <w:sz w:val="24"/>
          <w:szCs w:val="24"/>
        </w:rPr>
        <w:t>http://zcgl.cqupt.edu.cn</w:t>
      </w:r>
      <w:r>
        <w:rPr>
          <w:rFonts w:hint="eastAsia" w:ascii="仿宋" w:hAnsi="仿宋" w:eastAsia="仿宋" w:cs="仿宋"/>
          <w:sz w:val="24"/>
          <w:szCs w:val="24"/>
        </w:rPr>
        <w:fldChar w:fldCharType="end"/>
      </w:r>
      <w:r>
        <w:rPr>
          <w:rFonts w:hint="eastAsia" w:ascii="仿宋" w:hAnsi="仿宋" w:eastAsia="仿宋" w:cs="仿宋"/>
          <w:sz w:val="24"/>
          <w:szCs w:val="24"/>
        </w:rPr>
        <w:t>）上和行采家（www.gec123.com）发布成交结果公告。</w:t>
      </w:r>
    </w:p>
    <w:p w14:paraId="38A1AA2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（二）结果公告发出同时，采购人将以书面形式发出《成交通知书》。《成交通知书》一经发出即发生法律效力。</w:t>
      </w:r>
    </w:p>
    <w:p w14:paraId="2D0933D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（三）《成交通知书》将作为签订合同的依据。</w:t>
      </w:r>
    </w:p>
    <w:p w14:paraId="5517B11A">
      <w:pPr>
        <w:pStyle w:val="6"/>
        <w:spacing w:before="0" w:after="0" w:line="360" w:lineRule="auto"/>
        <w:ind w:left="709" w:hanging="720"/>
        <w:rPr>
          <w:rFonts w:ascii="仿宋" w:hAnsi="仿宋" w:eastAsia="仿宋" w:cs="仿宋"/>
          <w:sz w:val="24"/>
        </w:rPr>
      </w:pPr>
      <w:bookmarkStart w:id="244" w:name="_Toc19659"/>
      <w:bookmarkStart w:id="245" w:name="_Toc15280"/>
      <w:bookmarkStart w:id="246" w:name="_Toc76462343"/>
      <w:bookmarkStart w:id="247" w:name="_Toc16192"/>
      <w:bookmarkStart w:id="248" w:name="_Toc20445"/>
      <w:bookmarkStart w:id="249" w:name="_Toc5614"/>
      <w:bookmarkStart w:id="250" w:name="_Toc26027"/>
      <w:bookmarkStart w:id="251" w:name="_Toc24711"/>
      <w:bookmarkStart w:id="252" w:name="_Toc27645"/>
      <w:bookmarkStart w:id="253" w:name="_Toc8117"/>
      <w:bookmarkStart w:id="254" w:name="_Toc5629"/>
      <w:bookmarkStart w:id="255" w:name="_Toc9500"/>
      <w:bookmarkStart w:id="256" w:name="_Toc7014"/>
      <w:bookmarkStart w:id="257" w:name="_Toc27119"/>
      <w:bookmarkStart w:id="258" w:name="_Toc20620"/>
      <w:bookmarkStart w:id="259" w:name="_Toc24378"/>
      <w:r>
        <w:rPr>
          <w:rFonts w:hint="eastAsia" w:ascii="仿宋" w:hAnsi="仿宋" w:eastAsia="仿宋" w:cs="仿宋"/>
          <w:sz w:val="24"/>
        </w:rPr>
        <w:t>六、关于质疑</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8F20A0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供应商认为采购文件、采购过程和成交结果使自己的权益收到伤害的，可向采购人或采购代理机构以书面形式提出质疑。</w:t>
      </w:r>
    </w:p>
    <w:p w14:paraId="4877E21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提出质疑的应当是参与所质疑项目采购活动的供应商。 </w:t>
      </w:r>
    </w:p>
    <w:p w14:paraId="3A28AE7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1.质疑时限、内容</w:t>
      </w:r>
    </w:p>
    <w:p w14:paraId="45BA1AF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供应商认为采购文件、采购过程、成交结果使自己的权益受到损害的，可以在知道或者应知其权益受到损害之日起7个工作日内，以书面形式向采购人、采购代理机构提出质疑。</w:t>
      </w:r>
    </w:p>
    <w:p w14:paraId="0FA8783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1.2供应商提出质疑应当提交质疑函和必要的证明材料，质疑函应当包括下列内容：</w:t>
      </w:r>
    </w:p>
    <w:p w14:paraId="4D19196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1.2.1供应商的姓名或者名称、地址、邮编、联系人及联系电话；</w:t>
      </w:r>
    </w:p>
    <w:p w14:paraId="56F006B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1.2.2质疑项目的名称、项目编号项目号以及采购执行编号；</w:t>
      </w:r>
    </w:p>
    <w:p w14:paraId="513F72B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1.2.3具体、明确的质疑事项和与质疑事项相关的请求；</w:t>
      </w:r>
    </w:p>
    <w:p w14:paraId="0A20286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1.2.4事实依据；</w:t>
      </w:r>
    </w:p>
    <w:p w14:paraId="0EBAB61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1.2.5必要的法律依据；</w:t>
      </w:r>
    </w:p>
    <w:p w14:paraId="2BE7319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1.2.6提出质疑的日期；</w:t>
      </w:r>
    </w:p>
    <w:p w14:paraId="5F666D6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1.2.7营业执照（或事业单位法人证书，或个体工商户营业执照或有效的自然人身份证明）复印件；</w:t>
      </w:r>
    </w:p>
    <w:p w14:paraId="777F284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1.2.8法定代表人授权委托书原件、法定代表人身份证复印件和其授权代表的身份证复印件（供应商为自然人的提供自然人身份证复印件）；</w:t>
      </w:r>
    </w:p>
    <w:p w14:paraId="643950A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1.3供应商为自然人的，质疑函应当由本人签字；供应商为法人或者其他组织的，质疑函应当由法定代表人、主要负责人，或者其授权代表签字或者盖章，并加盖公章。</w:t>
      </w:r>
    </w:p>
    <w:p w14:paraId="05D7481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2.质疑答复</w:t>
      </w:r>
    </w:p>
    <w:p w14:paraId="2EF49FA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采购人、采购代理机构应当在收到供应商的书面质疑后七个工作日内作出答复，并以书面形式通知质疑供应商和其他有关供应商。</w:t>
      </w:r>
    </w:p>
    <w:p w14:paraId="799C82B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3.其他</w:t>
      </w:r>
    </w:p>
    <w:p w14:paraId="0450365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3.1供应商应按照《政府采购质疑和投诉办法》（财政部令第94号）及相关法律法规要求，在法定质疑期内一次性提出针对同一采购程序环节的质疑。</w:t>
      </w:r>
    </w:p>
    <w:p w14:paraId="1440C15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3.2质疑函范本可在财政部门户网站或中国政府采购网下载。</w:t>
      </w:r>
    </w:p>
    <w:p w14:paraId="13458FAE">
      <w:pPr>
        <w:pStyle w:val="6"/>
        <w:spacing w:before="0" w:after="0" w:line="360" w:lineRule="auto"/>
        <w:ind w:left="709" w:hanging="720"/>
        <w:rPr>
          <w:rFonts w:ascii="仿宋" w:hAnsi="仿宋" w:eastAsia="仿宋" w:cs="仿宋"/>
          <w:sz w:val="24"/>
        </w:rPr>
      </w:pPr>
      <w:bookmarkStart w:id="260" w:name="_Toc102227322"/>
      <w:bookmarkStart w:id="261" w:name="_Toc8279"/>
      <w:bookmarkStart w:id="262" w:name="_Toc342913396"/>
      <w:bookmarkStart w:id="263" w:name="_Toc11641055"/>
      <w:bookmarkStart w:id="264" w:name="_Toc12789059"/>
      <w:r>
        <w:rPr>
          <w:rFonts w:hint="eastAsia" w:ascii="仿宋" w:hAnsi="仿宋" w:eastAsia="仿宋" w:cs="仿宋"/>
          <w:sz w:val="24"/>
        </w:rPr>
        <w:t>七、签订</w:t>
      </w:r>
      <w:bookmarkEnd w:id="260"/>
      <w:r>
        <w:rPr>
          <w:rFonts w:hint="eastAsia" w:ascii="仿宋" w:hAnsi="仿宋" w:eastAsia="仿宋" w:cs="仿宋"/>
          <w:sz w:val="24"/>
        </w:rPr>
        <w:t>合同</w:t>
      </w:r>
      <w:bookmarkEnd w:id="261"/>
      <w:bookmarkEnd w:id="262"/>
    </w:p>
    <w:p w14:paraId="6EA5C9B8">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69388AEE">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（二）竞争性磋商文件、供应商的响应文件及澄清文件等，均为签订采购合同的依据。</w:t>
      </w:r>
    </w:p>
    <w:p w14:paraId="3936CCAA">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（四）合同生效条款由供需双方约定，法律、行政法规规定应当办理批准、登记等手续后生效的合同，依照其规定。</w:t>
      </w:r>
    </w:p>
    <w:p w14:paraId="0656676F">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（五）合同原则上应按照《重庆邮电大学采购合同》签订，相关单位要求适用合同通用格式版本的，应按其要求另行签订其他合同。</w:t>
      </w:r>
    </w:p>
    <w:p w14:paraId="3BCAC05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（六）采购人要求成交供应商提供履约保证金的，应当在竞争性磋商文件中予以约定。成交供应商履约完毕后，采购人应按磋商文件及合同的约定无息退还其履约保证金。</w:t>
      </w:r>
    </w:p>
    <w:p w14:paraId="6C420AEB">
      <w:pPr>
        <w:pStyle w:val="6"/>
        <w:spacing w:before="0" w:after="0" w:line="360" w:lineRule="auto"/>
        <w:ind w:left="709" w:hanging="720"/>
        <w:rPr>
          <w:rFonts w:ascii="仿宋" w:hAnsi="仿宋" w:eastAsia="仿宋" w:cs="仿宋"/>
          <w:sz w:val="24"/>
        </w:rPr>
      </w:pPr>
      <w:bookmarkStart w:id="265" w:name="_Toc22456"/>
      <w:bookmarkStart w:id="266" w:name="_Toc14780"/>
      <w:r>
        <w:rPr>
          <w:rFonts w:hint="eastAsia" w:ascii="仿宋" w:hAnsi="仿宋" w:eastAsia="仿宋" w:cs="仿宋"/>
          <w:sz w:val="24"/>
        </w:rPr>
        <w:t>八、项目验收</w:t>
      </w:r>
      <w:bookmarkEnd w:id="265"/>
    </w:p>
    <w:p w14:paraId="3CA9CB7D">
      <w:pPr>
        <w:spacing w:line="360" w:lineRule="auto"/>
        <w:ind w:firstLine="424" w:firstLineChars="177"/>
        <w:rPr>
          <w:rFonts w:ascii="仿宋" w:hAnsi="仿宋" w:eastAsia="仿宋" w:cs="仿宋"/>
        </w:rPr>
      </w:pPr>
      <w:r>
        <w:rPr>
          <w:rFonts w:hint="eastAsia" w:ascii="仿宋" w:hAnsi="仿宋" w:eastAsia="仿宋" w:cs="仿宋"/>
          <w:sz w:val="24"/>
          <w:szCs w:val="24"/>
        </w:rPr>
        <w:t>合同执行完毕，采购人或采购代理机构原则上应在7个工作日内组织履约情况验收，不得无故拖延或附加额外条件。</w:t>
      </w:r>
    </w:p>
    <w:bookmarkEnd w:id="266"/>
    <w:p w14:paraId="58F04676">
      <w:pPr>
        <w:pStyle w:val="6"/>
        <w:adjustRightInd w:val="0"/>
        <w:snapToGrid w:val="0"/>
        <w:spacing w:before="0" w:after="0" w:line="360" w:lineRule="auto"/>
        <w:ind w:firstLine="482" w:firstLineChars="200"/>
        <w:rPr>
          <w:rFonts w:ascii="仿宋" w:hAnsi="仿宋" w:eastAsia="仿宋" w:cs="仿宋"/>
          <w:sz w:val="24"/>
        </w:rPr>
      </w:pPr>
      <w:bookmarkStart w:id="267" w:name="_Toc13781"/>
      <w:bookmarkStart w:id="268" w:name="_Toc13532"/>
      <w:bookmarkStart w:id="269" w:name="_Toc26511"/>
      <w:bookmarkStart w:id="270" w:name="_Toc15222"/>
      <w:bookmarkStart w:id="271" w:name="_Toc27672"/>
      <w:r>
        <w:rPr>
          <w:rFonts w:hint="eastAsia" w:ascii="仿宋" w:hAnsi="仿宋" w:eastAsia="仿宋" w:cs="仿宋"/>
          <w:sz w:val="24"/>
          <w:szCs w:val="24"/>
        </w:rPr>
        <w:t>九、</w:t>
      </w:r>
      <w:bookmarkStart w:id="272" w:name="_Toc32594"/>
      <w:bookmarkStart w:id="273" w:name="_Toc213321173"/>
      <w:bookmarkStart w:id="274" w:name="_Toc65660362"/>
      <w:bookmarkStart w:id="275" w:name="_Toc29513"/>
      <w:bookmarkStart w:id="276" w:name="_Toc106034654"/>
      <w:r>
        <w:rPr>
          <w:rFonts w:hint="eastAsia" w:ascii="仿宋" w:hAnsi="仿宋" w:eastAsia="仿宋" w:cs="仿宋"/>
          <w:sz w:val="24"/>
        </w:rPr>
        <w:t>采购代理服务费</w:t>
      </w:r>
      <w:bookmarkEnd w:id="267"/>
      <w:bookmarkEnd w:id="268"/>
      <w:bookmarkEnd w:id="269"/>
      <w:bookmarkEnd w:id="270"/>
      <w:bookmarkEnd w:id="271"/>
      <w:bookmarkEnd w:id="272"/>
      <w:bookmarkEnd w:id="273"/>
      <w:bookmarkEnd w:id="274"/>
      <w:bookmarkEnd w:id="275"/>
      <w:bookmarkEnd w:id="276"/>
    </w:p>
    <w:p w14:paraId="14CC04B9">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（一）供应商成交后向采购代理机构缴纳采购代理服务费，以成交金额为计费基数按以下收费标准计算代理服务费。</w:t>
      </w:r>
    </w:p>
    <w:tbl>
      <w:tblPr>
        <w:tblStyle w:val="58"/>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170"/>
        <w:gridCol w:w="2171"/>
        <w:gridCol w:w="2171"/>
      </w:tblGrid>
      <w:tr w14:paraId="3C62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71DDD73D">
            <w:pPr>
              <w:spacing w:line="240" w:lineRule="atLeast"/>
              <w:jc w:val="right"/>
              <w:rPr>
                <w:rFonts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PvmD1gAA&#10;AAgBAAAPAAAAAAAAAAEAIAAAACIAAABkcnMvZG93bnJldi54bWxQSwECFAAUAAAACACHTuJAjyVs&#10;PecBAADWAwAADgAAAAAAAAABACAAAAAlAQAAZHJzL2Uyb0RvYy54bWxQSwUGAAAAAAYABgBZAQAA&#10;fgUAAAAA&#10;">
                      <v:fill on="f" focussize="0,0"/>
                      <v:stroke color="#000000" joinstyle="round"/>
                      <v:imagedata o:title=""/>
                      <o:lock v:ext="edit" aspectratio="f"/>
                    </v:line>
                  </w:pict>
                </mc:Fallback>
              </mc:AlternateContent>
            </w:r>
            <w:r>
              <w:rPr>
                <w:rFonts w:hint="eastAsia" w:ascii="仿宋" w:hAnsi="仿宋" w:eastAsia="仿宋" w:cs="仿宋"/>
                <w:sz w:val="21"/>
                <w:szCs w:val="21"/>
              </w:rPr>
              <w:t>采购类型</w:t>
            </w:r>
          </w:p>
          <w:p w14:paraId="66973B8A">
            <w:pPr>
              <w:spacing w:line="240" w:lineRule="atLeast"/>
              <w:rPr>
                <w:rFonts w:ascii="仿宋" w:hAnsi="仿宋" w:eastAsia="仿宋" w:cs="仿宋"/>
                <w:sz w:val="21"/>
                <w:szCs w:val="21"/>
              </w:rPr>
            </w:pPr>
            <w:r>
              <w:rPr>
                <w:rFonts w:hint="eastAsia" w:ascii="仿宋" w:hAnsi="仿宋" w:eastAsia="仿宋" w:cs="仿宋"/>
                <w:sz w:val="21"/>
                <w:szCs w:val="21"/>
              </w:rPr>
              <w:t>中标金额（万元）</w:t>
            </w:r>
          </w:p>
        </w:tc>
        <w:tc>
          <w:tcPr>
            <w:tcW w:w="2170" w:type="dxa"/>
            <w:vAlign w:val="center"/>
          </w:tcPr>
          <w:p w14:paraId="52D40B0D">
            <w:pPr>
              <w:spacing w:line="240" w:lineRule="atLeast"/>
              <w:jc w:val="center"/>
              <w:rPr>
                <w:rFonts w:ascii="仿宋" w:hAnsi="仿宋" w:eastAsia="仿宋" w:cs="仿宋"/>
                <w:bCs/>
                <w:sz w:val="21"/>
                <w:szCs w:val="21"/>
              </w:rPr>
            </w:pPr>
            <w:r>
              <w:rPr>
                <w:rFonts w:hint="eastAsia" w:ascii="仿宋" w:hAnsi="仿宋" w:eastAsia="仿宋" w:cs="仿宋"/>
                <w:bCs/>
                <w:sz w:val="21"/>
                <w:szCs w:val="21"/>
              </w:rPr>
              <w:t>货物采购</w:t>
            </w:r>
          </w:p>
        </w:tc>
        <w:tc>
          <w:tcPr>
            <w:tcW w:w="2171" w:type="dxa"/>
            <w:vAlign w:val="center"/>
          </w:tcPr>
          <w:p w14:paraId="2BB8DD79">
            <w:pPr>
              <w:spacing w:line="240" w:lineRule="atLeast"/>
              <w:jc w:val="center"/>
              <w:rPr>
                <w:rFonts w:ascii="仿宋" w:hAnsi="仿宋" w:eastAsia="仿宋" w:cs="仿宋"/>
                <w:b/>
                <w:bCs/>
                <w:sz w:val="21"/>
                <w:szCs w:val="21"/>
              </w:rPr>
            </w:pPr>
            <w:r>
              <w:rPr>
                <w:rFonts w:hint="eastAsia" w:ascii="仿宋" w:hAnsi="仿宋" w:eastAsia="仿宋" w:cs="仿宋"/>
                <w:b/>
                <w:bCs/>
                <w:sz w:val="21"/>
                <w:szCs w:val="21"/>
              </w:rPr>
              <w:t>服务采购</w:t>
            </w:r>
          </w:p>
        </w:tc>
        <w:tc>
          <w:tcPr>
            <w:tcW w:w="2171" w:type="dxa"/>
            <w:vAlign w:val="center"/>
          </w:tcPr>
          <w:p w14:paraId="6E152613">
            <w:pPr>
              <w:spacing w:line="240" w:lineRule="atLeast"/>
              <w:jc w:val="center"/>
              <w:rPr>
                <w:rFonts w:ascii="仿宋" w:hAnsi="仿宋" w:eastAsia="仿宋" w:cs="仿宋"/>
                <w:sz w:val="21"/>
                <w:szCs w:val="21"/>
              </w:rPr>
            </w:pPr>
            <w:r>
              <w:rPr>
                <w:rFonts w:hint="eastAsia" w:ascii="仿宋" w:hAnsi="仿宋" w:eastAsia="仿宋" w:cs="仿宋"/>
                <w:sz w:val="21"/>
                <w:szCs w:val="21"/>
              </w:rPr>
              <w:t>工程采购</w:t>
            </w:r>
          </w:p>
        </w:tc>
      </w:tr>
      <w:tr w14:paraId="628C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BC095E0">
            <w:pPr>
              <w:spacing w:line="240" w:lineRule="atLeast"/>
              <w:jc w:val="center"/>
              <w:rPr>
                <w:rFonts w:ascii="仿宋" w:hAnsi="仿宋" w:eastAsia="仿宋" w:cs="仿宋"/>
                <w:sz w:val="21"/>
                <w:szCs w:val="21"/>
              </w:rPr>
            </w:pPr>
            <w:r>
              <w:rPr>
                <w:rFonts w:hint="eastAsia" w:ascii="仿宋" w:hAnsi="仿宋" w:eastAsia="仿宋" w:cs="仿宋"/>
                <w:sz w:val="21"/>
                <w:szCs w:val="21"/>
              </w:rPr>
              <w:t>100（含）以下</w:t>
            </w:r>
          </w:p>
        </w:tc>
        <w:tc>
          <w:tcPr>
            <w:tcW w:w="2170" w:type="dxa"/>
            <w:vAlign w:val="center"/>
          </w:tcPr>
          <w:p w14:paraId="16428074">
            <w:pPr>
              <w:spacing w:line="240" w:lineRule="atLeast"/>
              <w:jc w:val="center"/>
              <w:rPr>
                <w:rFonts w:ascii="仿宋" w:hAnsi="仿宋" w:eastAsia="仿宋" w:cs="仿宋"/>
                <w:bCs/>
                <w:sz w:val="21"/>
                <w:szCs w:val="21"/>
              </w:rPr>
            </w:pPr>
            <w:r>
              <w:rPr>
                <w:rFonts w:hint="eastAsia" w:ascii="仿宋" w:hAnsi="仿宋" w:eastAsia="仿宋" w:cs="仿宋"/>
                <w:bCs/>
                <w:sz w:val="21"/>
                <w:szCs w:val="21"/>
              </w:rPr>
              <w:t>1.5%</w:t>
            </w:r>
          </w:p>
        </w:tc>
        <w:tc>
          <w:tcPr>
            <w:tcW w:w="2171" w:type="dxa"/>
            <w:vAlign w:val="center"/>
          </w:tcPr>
          <w:p w14:paraId="10469FF6">
            <w:pPr>
              <w:spacing w:line="240" w:lineRule="atLeast"/>
              <w:jc w:val="center"/>
              <w:rPr>
                <w:rFonts w:ascii="仿宋" w:hAnsi="仿宋" w:eastAsia="仿宋" w:cs="仿宋"/>
                <w:b/>
                <w:bCs/>
                <w:sz w:val="21"/>
                <w:szCs w:val="21"/>
              </w:rPr>
            </w:pPr>
            <w:r>
              <w:rPr>
                <w:rFonts w:hint="eastAsia" w:ascii="仿宋" w:hAnsi="仿宋" w:eastAsia="仿宋" w:cs="仿宋"/>
                <w:b/>
                <w:bCs/>
                <w:sz w:val="21"/>
                <w:szCs w:val="21"/>
              </w:rPr>
              <w:t>1.5%</w:t>
            </w:r>
          </w:p>
        </w:tc>
        <w:tc>
          <w:tcPr>
            <w:tcW w:w="2171" w:type="dxa"/>
            <w:vAlign w:val="center"/>
          </w:tcPr>
          <w:p w14:paraId="00734E3A">
            <w:pPr>
              <w:spacing w:line="240" w:lineRule="atLeast"/>
              <w:jc w:val="center"/>
              <w:rPr>
                <w:rFonts w:ascii="仿宋" w:hAnsi="仿宋" w:eastAsia="仿宋" w:cs="仿宋"/>
                <w:sz w:val="21"/>
                <w:szCs w:val="21"/>
              </w:rPr>
            </w:pPr>
            <w:r>
              <w:rPr>
                <w:rFonts w:hint="eastAsia" w:ascii="仿宋" w:hAnsi="仿宋" w:eastAsia="仿宋" w:cs="仿宋"/>
                <w:sz w:val="21"/>
                <w:szCs w:val="21"/>
              </w:rPr>
              <w:t>1.0%</w:t>
            </w:r>
          </w:p>
        </w:tc>
      </w:tr>
      <w:tr w14:paraId="03F5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4CCED3AB">
            <w:pPr>
              <w:spacing w:line="240" w:lineRule="atLeast"/>
              <w:jc w:val="center"/>
              <w:rPr>
                <w:rFonts w:ascii="仿宋" w:hAnsi="仿宋" w:eastAsia="仿宋" w:cs="仿宋"/>
                <w:sz w:val="21"/>
                <w:szCs w:val="21"/>
              </w:rPr>
            </w:pPr>
            <w:r>
              <w:rPr>
                <w:rFonts w:hint="eastAsia" w:ascii="仿宋" w:hAnsi="仿宋" w:eastAsia="仿宋" w:cs="仿宋"/>
                <w:sz w:val="21"/>
                <w:szCs w:val="21"/>
              </w:rPr>
              <w:t>100以上-500</w:t>
            </w:r>
          </w:p>
        </w:tc>
        <w:tc>
          <w:tcPr>
            <w:tcW w:w="2170" w:type="dxa"/>
            <w:vAlign w:val="center"/>
          </w:tcPr>
          <w:p w14:paraId="359B2B14">
            <w:pPr>
              <w:spacing w:line="240" w:lineRule="atLeast"/>
              <w:jc w:val="center"/>
              <w:rPr>
                <w:rFonts w:ascii="仿宋" w:hAnsi="仿宋" w:eastAsia="仿宋" w:cs="仿宋"/>
                <w:bCs/>
                <w:sz w:val="21"/>
                <w:szCs w:val="21"/>
              </w:rPr>
            </w:pPr>
            <w:r>
              <w:rPr>
                <w:rFonts w:hint="eastAsia" w:ascii="仿宋" w:hAnsi="仿宋" w:eastAsia="仿宋" w:cs="仿宋"/>
                <w:bCs/>
                <w:sz w:val="21"/>
                <w:szCs w:val="21"/>
              </w:rPr>
              <w:t>1.1%</w:t>
            </w:r>
          </w:p>
        </w:tc>
        <w:tc>
          <w:tcPr>
            <w:tcW w:w="2171" w:type="dxa"/>
            <w:vAlign w:val="center"/>
          </w:tcPr>
          <w:p w14:paraId="1CD05D95">
            <w:pPr>
              <w:spacing w:line="240" w:lineRule="atLeast"/>
              <w:jc w:val="center"/>
              <w:rPr>
                <w:rFonts w:ascii="仿宋" w:hAnsi="仿宋" w:eastAsia="仿宋" w:cs="仿宋"/>
                <w:b/>
                <w:bCs/>
                <w:sz w:val="21"/>
                <w:szCs w:val="21"/>
              </w:rPr>
            </w:pPr>
            <w:r>
              <w:rPr>
                <w:rFonts w:hint="eastAsia" w:ascii="仿宋" w:hAnsi="仿宋" w:eastAsia="仿宋" w:cs="仿宋"/>
                <w:b/>
                <w:bCs/>
                <w:sz w:val="21"/>
                <w:szCs w:val="21"/>
              </w:rPr>
              <w:t>0.8%</w:t>
            </w:r>
          </w:p>
        </w:tc>
        <w:tc>
          <w:tcPr>
            <w:tcW w:w="2171" w:type="dxa"/>
            <w:vAlign w:val="center"/>
          </w:tcPr>
          <w:p w14:paraId="00A2E344">
            <w:pPr>
              <w:spacing w:line="240" w:lineRule="atLeast"/>
              <w:jc w:val="center"/>
              <w:rPr>
                <w:rFonts w:ascii="仿宋" w:hAnsi="仿宋" w:eastAsia="仿宋" w:cs="仿宋"/>
                <w:sz w:val="21"/>
                <w:szCs w:val="21"/>
              </w:rPr>
            </w:pPr>
            <w:r>
              <w:rPr>
                <w:rFonts w:hint="eastAsia" w:ascii="仿宋" w:hAnsi="仿宋" w:eastAsia="仿宋" w:cs="仿宋"/>
                <w:sz w:val="21"/>
                <w:szCs w:val="21"/>
              </w:rPr>
              <w:t>0.7%</w:t>
            </w:r>
          </w:p>
        </w:tc>
      </w:tr>
      <w:tr w14:paraId="03B9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76CEC459">
            <w:pPr>
              <w:spacing w:line="240" w:lineRule="atLeast"/>
              <w:jc w:val="center"/>
              <w:rPr>
                <w:rFonts w:ascii="仿宋" w:hAnsi="仿宋" w:eastAsia="仿宋" w:cs="仿宋"/>
                <w:sz w:val="21"/>
                <w:szCs w:val="21"/>
              </w:rPr>
            </w:pPr>
            <w:r>
              <w:rPr>
                <w:rFonts w:hint="eastAsia" w:ascii="仿宋" w:hAnsi="仿宋" w:eastAsia="仿宋" w:cs="仿宋"/>
                <w:sz w:val="21"/>
                <w:szCs w:val="21"/>
              </w:rPr>
              <w:t>500以上-1000</w:t>
            </w:r>
          </w:p>
        </w:tc>
        <w:tc>
          <w:tcPr>
            <w:tcW w:w="2170" w:type="dxa"/>
            <w:vAlign w:val="center"/>
          </w:tcPr>
          <w:p w14:paraId="754F749C">
            <w:pPr>
              <w:spacing w:line="240" w:lineRule="atLeast"/>
              <w:jc w:val="center"/>
              <w:rPr>
                <w:rFonts w:ascii="仿宋" w:hAnsi="仿宋" w:eastAsia="仿宋" w:cs="仿宋"/>
                <w:bCs/>
                <w:sz w:val="21"/>
                <w:szCs w:val="21"/>
              </w:rPr>
            </w:pPr>
            <w:r>
              <w:rPr>
                <w:rFonts w:hint="eastAsia" w:ascii="仿宋" w:hAnsi="仿宋" w:eastAsia="仿宋" w:cs="仿宋"/>
                <w:bCs/>
                <w:sz w:val="21"/>
                <w:szCs w:val="21"/>
              </w:rPr>
              <w:t>0.8%</w:t>
            </w:r>
          </w:p>
        </w:tc>
        <w:tc>
          <w:tcPr>
            <w:tcW w:w="2171" w:type="dxa"/>
            <w:vAlign w:val="center"/>
          </w:tcPr>
          <w:p w14:paraId="04398361">
            <w:pPr>
              <w:spacing w:line="240" w:lineRule="atLeast"/>
              <w:jc w:val="center"/>
              <w:rPr>
                <w:rFonts w:ascii="仿宋" w:hAnsi="仿宋" w:eastAsia="仿宋" w:cs="仿宋"/>
                <w:b/>
                <w:bCs/>
                <w:sz w:val="21"/>
                <w:szCs w:val="21"/>
              </w:rPr>
            </w:pPr>
            <w:r>
              <w:rPr>
                <w:rFonts w:hint="eastAsia" w:ascii="仿宋" w:hAnsi="仿宋" w:eastAsia="仿宋" w:cs="仿宋"/>
                <w:b/>
                <w:bCs/>
                <w:sz w:val="21"/>
                <w:szCs w:val="21"/>
              </w:rPr>
              <w:t>0.45%</w:t>
            </w:r>
          </w:p>
        </w:tc>
        <w:tc>
          <w:tcPr>
            <w:tcW w:w="2171" w:type="dxa"/>
            <w:vAlign w:val="center"/>
          </w:tcPr>
          <w:p w14:paraId="2D71D9B6">
            <w:pPr>
              <w:spacing w:line="240" w:lineRule="atLeast"/>
              <w:jc w:val="center"/>
              <w:rPr>
                <w:rFonts w:ascii="仿宋" w:hAnsi="仿宋" w:eastAsia="仿宋" w:cs="仿宋"/>
                <w:sz w:val="21"/>
                <w:szCs w:val="21"/>
              </w:rPr>
            </w:pPr>
            <w:r>
              <w:rPr>
                <w:rFonts w:hint="eastAsia" w:ascii="仿宋" w:hAnsi="仿宋" w:eastAsia="仿宋" w:cs="仿宋"/>
                <w:sz w:val="21"/>
                <w:szCs w:val="21"/>
              </w:rPr>
              <w:t>0.55%</w:t>
            </w:r>
          </w:p>
        </w:tc>
      </w:tr>
    </w:tbl>
    <w:p w14:paraId="0C0BF9D0">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注：采购代理服务收费按差额定率累进法计算。</w:t>
      </w:r>
    </w:p>
    <w:p w14:paraId="427B6665">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例如：某服务招标代理业务中标金额为200万元，计算采购代理服务收费额如下：</w:t>
      </w:r>
    </w:p>
    <w:p w14:paraId="1314159F">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100万元×1.5%=1.5万元</w:t>
      </w:r>
    </w:p>
    <w:p w14:paraId="048E41F1">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（200-100）万元×0.8%=0.8万元</w:t>
      </w:r>
    </w:p>
    <w:p w14:paraId="60847179">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合计收费=（1.5+0.8）=2.3（万元）</w:t>
      </w:r>
    </w:p>
    <w:p w14:paraId="54020E44">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（二）代理服务费支付</w:t>
      </w:r>
    </w:p>
    <w:p w14:paraId="6DEA2257">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在代理项目采购结果确定并经重庆邮电大学采购与招投标管理中心评价后，按实际收取金额收取代理服务费。代理机构开具正规发票给代理项目成交人，由代理项目成交人一次性支付。</w:t>
      </w:r>
    </w:p>
    <w:p w14:paraId="4A344310">
      <w:pPr>
        <w:spacing w:line="360" w:lineRule="auto"/>
        <w:ind w:firstLine="361" w:firstLineChars="150"/>
        <w:rPr>
          <w:rFonts w:ascii="仿宋" w:hAnsi="仿宋" w:eastAsia="仿宋" w:cs="仿宋"/>
          <w:b/>
          <w:sz w:val="24"/>
          <w:szCs w:val="24"/>
        </w:rPr>
      </w:pPr>
      <w:r>
        <w:rPr>
          <w:rFonts w:hint="eastAsia" w:ascii="仿宋" w:hAnsi="仿宋" w:eastAsia="仿宋" w:cs="仿宋"/>
          <w:b/>
          <w:sz w:val="24"/>
          <w:szCs w:val="24"/>
        </w:rPr>
        <w:t>若评价得分率≥80%：实际收取金额=按上述收费标准计算出的代理服务费×50%；</w:t>
      </w:r>
    </w:p>
    <w:p w14:paraId="51FDA689">
      <w:pPr>
        <w:spacing w:line="360" w:lineRule="auto"/>
        <w:ind w:firstLine="361" w:firstLineChars="150"/>
        <w:rPr>
          <w:rFonts w:ascii="仿宋" w:hAnsi="仿宋" w:eastAsia="仿宋" w:cs="仿宋"/>
          <w:b/>
          <w:sz w:val="24"/>
          <w:szCs w:val="24"/>
        </w:rPr>
      </w:pPr>
      <w:r>
        <w:rPr>
          <w:rFonts w:hint="eastAsia" w:ascii="仿宋" w:hAnsi="仿宋" w:eastAsia="仿宋" w:cs="仿宋"/>
          <w:b/>
          <w:sz w:val="24"/>
          <w:szCs w:val="24"/>
        </w:rPr>
        <w:t>若评价得分率＜80%：实际收取金额=按上述收费标准计算出的代理服务费×50%×评价得分率。</w:t>
      </w:r>
    </w:p>
    <w:p w14:paraId="0AEABAED">
      <w:pPr>
        <w:snapToGrid w:val="0"/>
        <w:spacing w:line="400" w:lineRule="exact"/>
        <w:ind w:firstLine="482" w:firstLineChars="200"/>
        <w:jc w:val="center"/>
        <w:rPr>
          <w:rFonts w:ascii="仿宋" w:hAnsi="仿宋" w:eastAsia="仿宋" w:cs="仿宋"/>
          <w:b/>
          <w:bCs/>
          <w:szCs w:val="28"/>
        </w:rPr>
      </w:pPr>
      <w:r>
        <w:rPr>
          <w:rFonts w:hint="eastAsia" w:ascii="仿宋" w:hAnsi="仿宋" w:eastAsia="仿宋" w:cs="仿宋"/>
          <w:b/>
          <w:bCs/>
          <w:sz w:val="24"/>
          <w:szCs w:val="24"/>
        </w:rPr>
        <w:br w:type="page"/>
      </w:r>
      <w:r>
        <w:rPr>
          <w:rFonts w:hint="eastAsia" w:ascii="仿宋" w:hAnsi="仿宋" w:eastAsia="仿宋" w:cs="仿宋"/>
          <w:b/>
          <w:bCs/>
          <w:szCs w:val="28"/>
        </w:rPr>
        <w:t>采购代理服务评价表</w:t>
      </w:r>
    </w:p>
    <w:tbl>
      <w:tblPr>
        <w:tblStyle w:val="5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591"/>
        <w:gridCol w:w="1735"/>
        <w:gridCol w:w="1662"/>
        <w:gridCol w:w="3106"/>
      </w:tblGrid>
      <w:tr w14:paraId="40F4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7" w:type="pct"/>
            <w:vAlign w:val="center"/>
          </w:tcPr>
          <w:p w14:paraId="6A11D1D0">
            <w:pPr>
              <w:spacing w:line="400" w:lineRule="exact"/>
              <w:jc w:val="center"/>
              <w:rPr>
                <w:rFonts w:ascii="仿宋" w:hAnsi="仿宋" w:eastAsia="仿宋" w:cs="仿宋"/>
                <w:sz w:val="24"/>
                <w:szCs w:val="24"/>
              </w:rPr>
            </w:pPr>
            <w:r>
              <w:rPr>
                <w:rFonts w:hint="eastAsia" w:ascii="仿宋" w:hAnsi="仿宋" w:eastAsia="仿宋" w:cs="仿宋"/>
                <w:sz w:val="24"/>
                <w:szCs w:val="24"/>
              </w:rPr>
              <w:t>代理机构</w:t>
            </w:r>
          </w:p>
          <w:p w14:paraId="48AB0FD9">
            <w:pPr>
              <w:spacing w:line="400" w:lineRule="exact"/>
              <w:jc w:val="center"/>
              <w:rPr>
                <w:rFonts w:ascii="仿宋" w:hAnsi="仿宋" w:eastAsia="仿宋" w:cs="仿宋"/>
                <w:sz w:val="24"/>
                <w:szCs w:val="24"/>
              </w:rPr>
            </w:pPr>
            <w:r>
              <w:rPr>
                <w:rFonts w:hint="eastAsia" w:ascii="仿宋" w:hAnsi="仿宋" w:eastAsia="仿宋" w:cs="仿宋"/>
                <w:sz w:val="24"/>
                <w:szCs w:val="24"/>
              </w:rPr>
              <w:t>名称</w:t>
            </w:r>
          </w:p>
        </w:tc>
        <w:tc>
          <w:tcPr>
            <w:tcW w:w="4203" w:type="pct"/>
            <w:gridSpan w:val="4"/>
            <w:vAlign w:val="center"/>
          </w:tcPr>
          <w:p w14:paraId="658BD843">
            <w:pPr>
              <w:spacing w:line="400" w:lineRule="exact"/>
              <w:ind w:firstLine="360" w:firstLineChars="150"/>
              <w:rPr>
                <w:rFonts w:ascii="仿宋" w:hAnsi="仿宋" w:eastAsia="仿宋" w:cs="仿宋"/>
                <w:sz w:val="24"/>
                <w:szCs w:val="24"/>
              </w:rPr>
            </w:pPr>
          </w:p>
        </w:tc>
      </w:tr>
      <w:tr w14:paraId="7E54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97" w:type="pct"/>
            <w:vAlign w:val="center"/>
          </w:tcPr>
          <w:p w14:paraId="7DF08F4C">
            <w:pPr>
              <w:spacing w:line="400" w:lineRule="exact"/>
              <w:jc w:val="center"/>
              <w:rPr>
                <w:rFonts w:ascii="仿宋" w:hAnsi="仿宋" w:eastAsia="仿宋" w:cs="仿宋"/>
                <w:sz w:val="24"/>
                <w:szCs w:val="24"/>
              </w:rPr>
            </w:pPr>
            <w:r>
              <w:rPr>
                <w:rFonts w:hint="eastAsia" w:ascii="仿宋" w:hAnsi="仿宋" w:eastAsia="仿宋" w:cs="仿宋"/>
                <w:sz w:val="24"/>
                <w:szCs w:val="24"/>
              </w:rPr>
              <w:t>项目编号</w:t>
            </w:r>
          </w:p>
        </w:tc>
        <w:tc>
          <w:tcPr>
            <w:tcW w:w="826" w:type="pct"/>
            <w:vAlign w:val="center"/>
          </w:tcPr>
          <w:p w14:paraId="10B645CE">
            <w:pPr>
              <w:spacing w:line="400" w:lineRule="exact"/>
              <w:ind w:firstLine="360" w:firstLineChars="150"/>
              <w:rPr>
                <w:rFonts w:ascii="仿宋" w:hAnsi="仿宋" w:eastAsia="仿宋" w:cs="仿宋"/>
                <w:sz w:val="24"/>
                <w:szCs w:val="24"/>
              </w:rPr>
            </w:pPr>
          </w:p>
        </w:tc>
        <w:tc>
          <w:tcPr>
            <w:tcW w:w="900" w:type="pct"/>
            <w:vAlign w:val="center"/>
          </w:tcPr>
          <w:p w14:paraId="3BA0B898">
            <w:pPr>
              <w:spacing w:line="400" w:lineRule="exact"/>
              <w:rPr>
                <w:rFonts w:ascii="仿宋" w:hAnsi="仿宋" w:eastAsia="仿宋" w:cs="仿宋"/>
                <w:sz w:val="24"/>
                <w:szCs w:val="24"/>
              </w:rPr>
            </w:pPr>
            <w:r>
              <w:rPr>
                <w:rFonts w:hint="eastAsia" w:ascii="仿宋" w:hAnsi="仿宋" w:eastAsia="仿宋" w:cs="仿宋"/>
                <w:sz w:val="24"/>
                <w:szCs w:val="24"/>
              </w:rPr>
              <w:t>项目名称</w:t>
            </w:r>
          </w:p>
        </w:tc>
        <w:tc>
          <w:tcPr>
            <w:tcW w:w="2477" w:type="pct"/>
            <w:gridSpan w:val="2"/>
            <w:vAlign w:val="center"/>
          </w:tcPr>
          <w:p w14:paraId="1FD66102">
            <w:pPr>
              <w:spacing w:line="400" w:lineRule="exact"/>
              <w:ind w:firstLine="360" w:firstLineChars="150"/>
              <w:rPr>
                <w:rFonts w:ascii="仿宋" w:hAnsi="仿宋" w:eastAsia="仿宋" w:cs="仿宋"/>
                <w:sz w:val="24"/>
                <w:szCs w:val="24"/>
              </w:rPr>
            </w:pPr>
          </w:p>
        </w:tc>
      </w:tr>
      <w:tr w14:paraId="2AD4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797" w:type="pct"/>
            <w:vAlign w:val="center"/>
          </w:tcPr>
          <w:p w14:paraId="037FE5C1">
            <w:pPr>
              <w:spacing w:line="400" w:lineRule="exact"/>
              <w:jc w:val="center"/>
              <w:rPr>
                <w:rFonts w:ascii="仿宋" w:hAnsi="仿宋" w:eastAsia="仿宋" w:cs="仿宋"/>
                <w:sz w:val="24"/>
                <w:szCs w:val="24"/>
              </w:rPr>
            </w:pPr>
            <w:r>
              <w:rPr>
                <w:rFonts w:hint="eastAsia" w:ascii="仿宋" w:hAnsi="仿宋" w:eastAsia="仿宋" w:cs="仿宋"/>
                <w:sz w:val="24"/>
                <w:szCs w:val="24"/>
              </w:rPr>
              <w:t>评审日期</w:t>
            </w:r>
          </w:p>
        </w:tc>
        <w:tc>
          <w:tcPr>
            <w:tcW w:w="4203" w:type="pct"/>
            <w:gridSpan w:val="4"/>
            <w:vAlign w:val="center"/>
          </w:tcPr>
          <w:p w14:paraId="5C9DBFCE">
            <w:pPr>
              <w:spacing w:line="400" w:lineRule="exact"/>
              <w:ind w:firstLine="360" w:firstLineChars="150"/>
              <w:rPr>
                <w:rFonts w:ascii="仿宋" w:hAnsi="仿宋" w:eastAsia="仿宋" w:cs="仿宋"/>
                <w:sz w:val="24"/>
                <w:szCs w:val="24"/>
              </w:rPr>
            </w:pPr>
          </w:p>
        </w:tc>
      </w:tr>
      <w:tr w14:paraId="75BB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97" w:type="pct"/>
            <w:vAlign w:val="center"/>
          </w:tcPr>
          <w:p w14:paraId="26C926ED">
            <w:pPr>
              <w:spacing w:line="400" w:lineRule="exact"/>
              <w:jc w:val="center"/>
              <w:rPr>
                <w:rFonts w:ascii="仿宋" w:hAnsi="仿宋" w:eastAsia="仿宋" w:cs="仿宋"/>
                <w:sz w:val="24"/>
                <w:szCs w:val="24"/>
              </w:rPr>
            </w:pPr>
            <w:r>
              <w:rPr>
                <w:rFonts w:hint="eastAsia" w:ascii="仿宋" w:hAnsi="仿宋" w:eastAsia="仿宋" w:cs="仿宋"/>
                <w:sz w:val="24"/>
                <w:szCs w:val="24"/>
              </w:rPr>
              <w:t>评审地址</w:t>
            </w:r>
          </w:p>
        </w:tc>
        <w:tc>
          <w:tcPr>
            <w:tcW w:w="4203" w:type="pct"/>
            <w:gridSpan w:val="4"/>
            <w:vAlign w:val="center"/>
          </w:tcPr>
          <w:p w14:paraId="0DE71922">
            <w:pPr>
              <w:spacing w:line="400" w:lineRule="exact"/>
              <w:ind w:firstLine="360" w:firstLineChars="150"/>
              <w:rPr>
                <w:rFonts w:ascii="仿宋" w:hAnsi="仿宋" w:eastAsia="仿宋" w:cs="仿宋"/>
                <w:sz w:val="24"/>
                <w:szCs w:val="24"/>
              </w:rPr>
            </w:pPr>
          </w:p>
        </w:tc>
      </w:tr>
      <w:tr w14:paraId="7101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5"/>
            <w:vAlign w:val="center"/>
          </w:tcPr>
          <w:p w14:paraId="44CC69C1">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服务评价</w:t>
            </w:r>
          </w:p>
        </w:tc>
      </w:tr>
      <w:tr w14:paraId="0AC8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797" w:type="pct"/>
            <w:vAlign w:val="center"/>
          </w:tcPr>
          <w:p w14:paraId="730F53C2">
            <w:pPr>
              <w:spacing w:line="400" w:lineRule="exact"/>
              <w:jc w:val="center"/>
              <w:rPr>
                <w:rFonts w:ascii="仿宋" w:hAnsi="仿宋" w:eastAsia="仿宋" w:cs="仿宋"/>
                <w:b/>
                <w:sz w:val="24"/>
                <w:szCs w:val="24"/>
              </w:rPr>
            </w:pPr>
            <w:r>
              <w:rPr>
                <w:rFonts w:hint="eastAsia" w:ascii="仿宋" w:hAnsi="仿宋" w:eastAsia="仿宋" w:cs="仿宋"/>
                <w:b/>
                <w:sz w:val="24"/>
                <w:szCs w:val="24"/>
              </w:rPr>
              <w:t>得分</w:t>
            </w:r>
          </w:p>
          <w:p w14:paraId="2E0D1C9C">
            <w:pPr>
              <w:spacing w:line="400" w:lineRule="exact"/>
              <w:jc w:val="center"/>
              <w:rPr>
                <w:rFonts w:ascii="仿宋" w:hAnsi="仿宋" w:eastAsia="仿宋" w:cs="仿宋"/>
                <w:sz w:val="24"/>
                <w:szCs w:val="24"/>
              </w:rPr>
            </w:pPr>
            <w:r>
              <w:rPr>
                <w:rFonts w:hint="eastAsia" w:ascii="仿宋" w:hAnsi="仿宋" w:eastAsia="仿宋" w:cs="仿宋"/>
                <w:b/>
                <w:sz w:val="24"/>
                <w:szCs w:val="24"/>
              </w:rPr>
              <w:t>评价内容</w:t>
            </w:r>
          </w:p>
        </w:tc>
        <w:tc>
          <w:tcPr>
            <w:tcW w:w="824" w:type="pct"/>
            <w:vAlign w:val="center"/>
          </w:tcPr>
          <w:p w14:paraId="480F4C23">
            <w:pPr>
              <w:spacing w:line="400" w:lineRule="exact"/>
              <w:jc w:val="center"/>
              <w:rPr>
                <w:rFonts w:ascii="仿宋" w:hAnsi="仿宋" w:eastAsia="仿宋" w:cs="仿宋"/>
                <w:b/>
                <w:sz w:val="24"/>
                <w:szCs w:val="24"/>
              </w:rPr>
            </w:pPr>
            <w:r>
              <w:rPr>
                <w:rFonts w:hint="eastAsia" w:ascii="仿宋" w:hAnsi="仿宋" w:eastAsia="仿宋" w:cs="仿宋"/>
                <w:b/>
                <w:sz w:val="24"/>
                <w:szCs w:val="24"/>
              </w:rPr>
              <w:t>采购需求人（A）</w:t>
            </w:r>
          </w:p>
          <w:p w14:paraId="0DE8AECA">
            <w:pPr>
              <w:spacing w:line="400" w:lineRule="exact"/>
              <w:jc w:val="center"/>
              <w:rPr>
                <w:rFonts w:ascii="仿宋" w:hAnsi="仿宋" w:eastAsia="仿宋" w:cs="仿宋"/>
                <w:b/>
                <w:sz w:val="24"/>
                <w:szCs w:val="24"/>
              </w:rPr>
            </w:pPr>
            <w:r>
              <w:rPr>
                <w:rFonts w:hint="eastAsia" w:ascii="仿宋" w:hAnsi="仿宋" w:eastAsia="仿宋" w:cs="仿宋"/>
                <w:b/>
                <w:sz w:val="24"/>
                <w:szCs w:val="24"/>
              </w:rPr>
              <w:t>（权重20%）</w:t>
            </w:r>
          </w:p>
        </w:tc>
        <w:tc>
          <w:tcPr>
            <w:tcW w:w="901" w:type="pct"/>
            <w:vAlign w:val="center"/>
          </w:tcPr>
          <w:p w14:paraId="32862738">
            <w:pPr>
              <w:spacing w:line="400" w:lineRule="exact"/>
              <w:jc w:val="center"/>
              <w:rPr>
                <w:rFonts w:ascii="仿宋" w:hAnsi="仿宋" w:eastAsia="仿宋" w:cs="仿宋"/>
                <w:b/>
                <w:sz w:val="24"/>
                <w:szCs w:val="24"/>
              </w:rPr>
            </w:pPr>
            <w:r>
              <w:rPr>
                <w:rFonts w:hint="eastAsia" w:ascii="仿宋" w:hAnsi="仿宋" w:eastAsia="仿宋" w:cs="仿宋"/>
                <w:b/>
                <w:sz w:val="24"/>
                <w:szCs w:val="24"/>
              </w:rPr>
              <w:t>采购项目执行人（B）</w:t>
            </w:r>
          </w:p>
          <w:p w14:paraId="5F9B4CC9">
            <w:pPr>
              <w:spacing w:line="400" w:lineRule="exact"/>
              <w:jc w:val="center"/>
              <w:rPr>
                <w:rFonts w:ascii="仿宋" w:hAnsi="仿宋" w:eastAsia="仿宋" w:cs="仿宋"/>
                <w:b/>
                <w:sz w:val="24"/>
                <w:szCs w:val="24"/>
              </w:rPr>
            </w:pPr>
            <w:r>
              <w:rPr>
                <w:rFonts w:hint="eastAsia" w:ascii="仿宋" w:hAnsi="仿宋" w:eastAsia="仿宋" w:cs="仿宋"/>
                <w:b/>
                <w:sz w:val="24"/>
                <w:szCs w:val="24"/>
              </w:rPr>
              <w:t>（权重40%）</w:t>
            </w:r>
          </w:p>
        </w:tc>
        <w:tc>
          <w:tcPr>
            <w:tcW w:w="863" w:type="pct"/>
            <w:vAlign w:val="center"/>
          </w:tcPr>
          <w:p w14:paraId="63DD92C2">
            <w:pPr>
              <w:spacing w:line="400" w:lineRule="exact"/>
              <w:jc w:val="center"/>
              <w:rPr>
                <w:rFonts w:ascii="仿宋" w:hAnsi="仿宋" w:eastAsia="仿宋" w:cs="仿宋"/>
                <w:b/>
                <w:sz w:val="24"/>
                <w:szCs w:val="24"/>
              </w:rPr>
            </w:pPr>
            <w:r>
              <w:rPr>
                <w:rFonts w:hint="eastAsia" w:ascii="仿宋" w:hAnsi="仿宋" w:eastAsia="仿宋" w:cs="仿宋"/>
                <w:b/>
                <w:sz w:val="24"/>
                <w:szCs w:val="24"/>
              </w:rPr>
              <w:t>招采中心科长（C）</w:t>
            </w:r>
          </w:p>
          <w:p w14:paraId="46541137">
            <w:pPr>
              <w:spacing w:line="400" w:lineRule="exact"/>
              <w:jc w:val="center"/>
              <w:rPr>
                <w:rFonts w:ascii="仿宋" w:hAnsi="仿宋" w:eastAsia="仿宋" w:cs="仿宋"/>
                <w:b/>
                <w:sz w:val="24"/>
                <w:szCs w:val="24"/>
              </w:rPr>
            </w:pPr>
            <w:r>
              <w:rPr>
                <w:rFonts w:hint="eastAsia" w:ascii="仿宋" w:hAnsi="仿宋" w:eastAsia="仿宋" w:cs="仿宋"/>
                <w:b/>
                <w:sz w:val="24"/>
                <w:szCs w:val="24"/>
              </w:rPr>
              <w:t>（权重40%）</w:t>
            </w:r>
          </w:p>
        </w:tc>
        <w:tc>
          <w:tcPr>
            <w:tcW w:w="1614" w:type="pct"/>
            <w:vAlign w:val="center"/>
          </w:tcPr>
          <w:p w14:paraId="222544AC">
            <w:pPr>
              <w:spacing w:line="400" w:lineRule="exact"/>
              <w:jc w:val="center"/>
              <w:rPr>
                <w:rFonts w:ascii="仿宋" w:hAnsi="仿宋" w:eastAsia="仿宋" w:cs="仿宋"/>
                <w:b/>
                <w:sz w:val="24"/>
                <w:szCs w:val="24"/>
              </w:rPr>
            </w:pPr>
            <w:r>
              <w:rPr>
                <w:rFonts w:hint="eastAsia" w:ascii="仿宋" w:hAnsi="仿宋" w:eastAsia="仿宋" w:cs="仿宋"/>
                <w:b/>
                <w:sz w:val="24"/>
                <w:szCs w:val="24"/>
              </w:rPr>
              <w:t>执行说明</w:t>
            </w:r>
          </w:p>
        </w:tc>
      </w:tr>
      <w:tr w14:paraId="1C1C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3F07CBFA">
            <w:pPr>
              <w:spacing w:line="400" w:lineRule="exact"/>
              <w:rPr>
                <w:rFonts w:ascii="仿宋" w:hAnsi="仿宋" w:eastAsia="仿宋" w:cs="仿宋"/>
                <w:sz w:val="24"/>
                <w:szCs w:val="24"/>
              </w:rPr>
            </w:pPr>
            <w:r>
              <w:rPr>
                <w:rFonts w:hint="eastAsia" w:ascii="仿宋" w:hAnsi="仿宋" w:eastAsia="仿宋" w:cs="仿宋"/>
                <w:sz w:val="24"/>
                <w:szCs w:val="24"/>
              </w:rPr>
              <w:t>法规熟悉（10分）</w:t>
            </w:r>
          </w:p>
        </w:tc>
        <w:tc>
          <w:tcPr>
            <w:tcW w:w="824" w:type="pct"/>
            <w:vAlign w:val="center"/>
          </w:tcPr>
          <w:p w14:paraId="2929034C">
            <w:pPr>
              <w:spacing w:line="400" w:lineRule="exact"/>
              <w:ind w:firstLine="360" w:firstLineChars="150"/>
              <w:rPr>
                <w:rFonts w:ascii="仿宋" w:hAnsi="仿宋" w:eastAsia="仿宋" w:cs="仿宋"/>
                <w:sz w:val="24"/>
                <w:szCs w:val="24"/>
              </w:rPr>
            </w:pPr>
          </w:p>
        </w:tc>
        <w:tc>
          <w:tcPr>
            <w:tcW w:w="901" w:type="pct"/>
            <w:vAlign w:val="center"/>
          </w:tcPr>
          <w:p w14:paraId="25704D68">
            <w:pPr>
              <w:spacing w:line="400" w:lineRule="exact"/>
              <w:ind w:firstLine="360" w:firstLineChars="150"/>
              <w:rPr>
                <w:rFonts w:ascii="仿宋" w:hAnsi="仿宋" w:eastAsia="仿宋" w:cs="仿宋"/>
                <w:sz w:val="24"/>
                <w:szCs w:val="24"/>
              </w:rPr>
            </w:pPr>
          </w:p>
        </w:tc>
        <w:tc>
          <w:tcPr>
            <w:tcW w:w="863" w:type="pct"/>
            <w:vAlign w:val="center"/>
          </w:tcPr>
          <w:p w14:paraId="60565D9B">
            <w:pPr>
              <w:spacing w:line="400" w:lineRule="exact"/>
              <w:ind w:firstLine="360" w:firstLineChars="150"/>
              <w:rPr>
                <w:rFonts w:ascii="仿宋" w:hAnsi="仿宋" w:eastAsia="仿宋" w:cs="仿宋"/>
                <w:sz w:val="24"/>
                <w:szCs w:val="24"/>
              </w:rPr>
            </w:pPr>
          </w:p>
        </w:tc>
        <w:tc>
          <w:tcPr>
            <w:tcW w:w="1614" w:type="pct"/>
            <w:vAlign w:val="center"/>
          </w:tcPr>
          <w:p w14:paraId="6C51E071">
            <w:pPr>
              <w:spacing w:line="300" w:lineRule="exact"/>
              <w:ind w:leftChars="-27" w:hanging="75" w:hangingChars="36"/>
              <w:rPr>
                <w:rFonts w:ascii="仿宋" w:hAnsi="仿宋" w:eastAsia="仿宋" w:cs="仿宋"/>
                <w:sz w:val="21"/>
                <w:szCs w:val="21"/>
              </w:rPr>
            </w:pPr>
            <w:r>
              <w:rPr>
                <w:rFonts w:hint="eastAsia" w:ascii="仿宋" w:hAnsi="仿宋" w:eastAsia="仿宋" w:cs="仿宋"/>
                <w:sz w:val="21"/>
                <w:szCs w:val="21"/>
              </w:rPr>
              <w:t>据实打分</w:t>
            </w:r>
          </w:p>
        </w:tc>
      </w:tr>
      <w:tr w14:paraId="2064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03D4710E">
            <w:pPr>
              <w:spacing w:line="400" w:lineRule="exact"/>
              <w:ind w:firstLine="4" w:firstLineChars="2"/>
              <w:rPr>
                <w:rFonts w:ascii="仿宋" w:hAnsi="仿宋" w:eastAsia="仿宋" w:cs="仿宋"/>
                <w:sz w:val="24"/>
                <w:szCs w:val="24"/>
              </w:rPr>
            </w:pPr>
            <w:r>
              <w:rPr>
                <w:rFonts w:hint="eastAsia" w:ascii="仿宋" w:hAnsi="仿宋" w:eastAsia="仿宋" w:cs="仿宋"/>
                <w:sz w:val="24"/>
                <w:szCs w:val="24"/>
              </w:rPr>
              <w:t>组织沟通（10分）</w:t>
            </w:r>
          </w:p>
        </w:tc>
        <w:tc>
          <w:tcPr>
            <w:tcW w:w="824" w:type="pct"/>
            <w:vAlign w:val="center"/>
          </w:tcPr>
          <w:p w14:paraId="0801C602">
            <w:pPr>
              <w:spacing w:line="400" w:lineRule="exact"/>
              <w:ind w:firstLine="360" w:firstLineChars="150"/>
              <w:rPr>
                <w:rFonts w:ascii="仿宋" w:hAnsi="仿宋" w:eastAsia="仿宋" w:cs="仿宋"/>
                <w:sz w:val="24"/>
                <w:szCs w:val="24"/>
              </w:rPr>
            </w:pPr>
          </w:p>
        </w:tc>
        <w:tc>
          <w:tcPr>
            <w:tcW w:w="901" w:type="pct"/>
            <w:vAlign w:val="center"/>
          </w:tcPr>
          <w:p w14:paraId="4715FCBD">
            <w:pPr>
              <w:spacing w:line="400" w:lineRule="exact"/>
              <w:ind w:firstLine="360" w:firstLineChars="150"/>
              <w:rPr>
                <w:rFonts w:ascii="仿宋" w:hAnsi="仿宋" w:eastAsia="仿宋" w:cs="仿宋"/>
                <w:sz w:val="24"/>
                <w:szCs w:val="24"/>
              </w:rPr>
            </w:pPr>
          </w:p>
        </w:tc>
        <w:tc>
          <w:tcPr>
            <w:tcW w:w="863" w:type="pct"/>
            <w:vAlign w:val="center"/>
          </w:tcPr>
          <w:p w14:paraId="318DB979">
            <w:pPr>
              <w:spacing w:line="400" w:lineRule="exact"/>
              <w:ind w:firstLine="360" w:firstLineChars="150"/>
              <w:rPr>
                <w:rFonts w:ascii="仿宋" w:hAnsi="仿宋" w:eastAsia="仿宋" w:cs="仿宋"/>
                <w:sz w:val="24"/>
                <w:szCs w:val="24"/>
              </w:rPr>
            </w:pPr>
          </w:p>
        </w:tc>
        <w:tc>
          <w:tcPr>
            <w:tcW w:w="1614" w:type="pct"/>
            <w:vAlign w:val="center"/>
          </w:tcPr>
          <w:p w14:paraId="2511367E">
            <w:pPr>
              <w:spacing w:line="300" w:lineRule="exact"/>
              <w:ind w:leftChars="-27" w:hanging="75" w:hangingChars="36"/>
              <w:rPr>
                <w:rFonts w:ascii="仿宋" w:hAnsi="仿宋" w:eastAsia="仿宋" w:cs="仿宋"/>
                <w:sz w:val="21"/>
                <w:szCs w:val="21"/>
              </w:rPr>
            </w:pPr>
            <w:r>
              <w:rPr>
                <w:rFonts w:hint="eastAsia" w:ascii="仿宋" w:hAnsi="仿宋" w:eastAsia="仿宋" w:cs="仿宋"/>
                <w:sz w:val="21"/>
                <w:szCs w:val="21"/>
              </w:rPr>
              <w:t>据实打分</w:t>
            </w:r>
          </w:p>
        </w:tc>
      </w:tr>
      <w:tr w14:paraId="0D0F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4275E8BC">
            <w:pPr>
              <w:spacing w:line="400" w:lineRule="exact"/>
              <w:rPr>
                <w:rFonts w:ascii="仿宋" w:hAnsi="仿宋" w:eastAsia="仿宋" w:cs="仿宋"/>
                <w:sz w:val="24"/>
                <w:szCs w:val="24"/>
              </w:rPr>
            </w:pPr>
            <w:r>
              <w:rPr>
                <w:rFonts w:hint="eastAsia" w:ascii="仿宋" w:hAnsi="仿宋" w:eastAsia="仿宋" w:cs="仿宋"/>
                <w:sz w:val="24"/>
                <w:szCs w:val="24"/>
              </w:rPr>
              <w:t>进度保证（10分）</w:t>
            </w:r>
          </w:p>
        </w:tc>
        <w:tc>
          <w:tcPr>
            <w:tcW w:w="824" w:type="pct"/>
            <w:vAlign w:val="center"/>
          </w:tcPr>
          <w:p w14:paraId="406E5EFF">
            <w:pPr>
              <w:spacing w:line="400" w:lineRule="exact"/>
              <w:ind w:firstLine="360" w:firstLineChars="150"/>
              <w:rPr>
                <w:rFonts w:ascii="仿宋" w:hAnsi="仿宋" w:eastAsia="仿宋" w:cs="仿宋"/>
                <w:sz w:val="24"/>
                <w:szCs w:val="24"/>
              </w:rPr>
            </w:pPr>
          </w:p>
        </w:tc>
        <w:tc>
          <w:tcPr>
            <w:tcW w:w="901" w:type="pct"/>
            <w:vAlign w:val="center"/>
          </w:tcPr>
          <w:p w14:paraId="653F2949">
            <w:pPr>
              <w:spacing w:line="400" w:lineRule="exact"/>
              <w:ind w:firstLine="360" w:firstLineChars="150"/>
              <w:rPr>
                <w:rFonts w:ascii="仿宋" w:hAnsi="仿宋" w:eastAsia="仿宋" w:cs="仿宋"/>
                <w:sz w:val="24"/>
                <w:szCs w:val="24"/>
              </w:rPr>
            </w:pPr>
          </w:p>
        </w:tc>
        <w:tc>
          <w:tcPr>
            <w:tcW w:w="863" w:type="pct"/>
            <w:vAlign w:val="center"/>
          </w:tcPr>
          <w:p w14:paraId="431FCEC1">
            <w:pPr>
              <w:spacing w:line="400" w:lineRule="exact"/>
              <w:ind w:firstLine="360" w:firstLineChars="150"/>
              <w:rPr>
                <w:rFonts w:ascii="仿宋" w:hAnsi="仿宋" w:eastAsia="仿宋" w:cs="仿宋"/>
                <w:sz w:val="24"/>
                <w:szCs w:val="24"/>
              </w:rPr>
            </w:pPr>
          </w:p>
        </w:tc>
        <w:tc>
          <w:tcPr>
            <w:tcW w:w="1614" w:type="pct"/>
            <w:vAlign w:val="center"/>
          </w:tcPr>
          <w:p w14:paraId="364B97E8">
            <w:pPr>
              <w:spacing w:line="300" w:lineRule="exact"/>
              <w:ind w:left="-104" w:leftChars="-38" w:hanging="2"/>
              <w:rPr>
                <w:rFonts w:ascii="仿宋" w:hAnsi="仿宋" w:eastAsia="仿宋" w:cs="仿宋"/>
                <w:sz w:val="21"/>
                <w:szCs w:val="21"/>
              </w:rPr>
            </w:pPr>
            <w:r>
              <w:rPr>
                <w:rFonts w:hint="eastAsia" w:ascii="仿宋" w:hAnsi="仿宋" w:eastAsia="仿宋" w:cs="仿宋"/>
                <w:sz w:val="21"/>
                <w:szCs w:val="21"/>
              </w:rPr>
              <w:t>依据项目实际进度要求及实际延期情况扣分</w:t>
            </w:r>
          </w:p>
        </w:tc>
      </w:tr>
      <w:tr w14:paraId="5BF5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2586CD5C">
            <w:pPr>
              <w:spacing w:line="400" w:lineRule="exact"/>
              <w:ind w:firstLine="4" w:firstLineChars="2"/>
              <w:rPr>
                <w:rFonts w:ascii="仿宋" w:hAnsi="仿宋" w:eastAsia="仿宋" w:cs="仿宋"/>
                <w:sz w:val="24"/>
                <w:szCs w:val="24"/>
              </w:rPr>
            </w:pPr>
            <w:r>
              <w:rPr>
                <w:rFonts w:hint="eastAsia" w:ascii="仿宋" w:hAnsi="仿宋" w:eastAsia="仿宋" w:cs="仿宋"/>
                <w:sz w:val="24"/>
                <w:szCs w:val="24"/>
              </w:rPr>
              <w:t>程序规范（10分）</w:t>
            </w:r>
          </w:p>
        </w:tc>
        <w:tc>
          <w:tcPr>
            <w:tcW w:w="824" w:type="pct"/>
            <w:vAlign w:val="center"/>
          </w:tcPr>
          <w:p w14:paraId="3F80FC6B">
            <w:pPr>
              <w:spacing w:line="400" w:lineRule="exact"/>
              <w:ind w:firstLine="360" w:firstLineChars="150"/>
              <w:rPr>
                <w:rFonts w:ascii="仿宋" w:hAnsi="仿宋" w:eastAsia="仿宋" w:cs="仿宋"/>
                <w:sz w:val="24"/>
                <w:szCs w:val="24"/>
              </w:rPr>
            </w:pPr>
          </w:p>
        </w:tc>
        <w:tc>
          <w:tcPr>
            <w:tcW w:w="901" w:type="pct"/>
            <w:vAlign w:val="center"/>
          </w:tcPr>
          <w:p w14:paraId="52605EF9">
            <w:pPr>
              <w:spacing w:line="400" w:lineRule="exact"/>
              <w:ind w:firstLine="360" w:firstLineChars="150"/>
              <w:rPr>
                <w:rFonts w:ascii="仿宋" w:hAnsi="仿宋" w:eastAsia="仿宋" w:cs="仿宋"/>
                <w:sz w:val="24"/>
                <w:szCs w:val="24"/>
              </w:rPr>
            </w:pPr>
          </w:p>
        </w:tc>
        <w:tc>
          <w:tcPr>
            <w:tcW w:w="863" w:type="pct"/>
            <w:vAlign w:val="center"/>
          </w:tcPr>
          <w:p w14:paraId="562868F2">
            <w:pPr>
              <w:spacing w:line="400" w:lineRule="exact"/>
              <w:ind w:firstLine="360" w:firstLineChars="150"/>
              <w:rPr>
                <w:rFonts w:ascii="仿宋" w:hAnsi="仿宋" w:eastAsia="仿宋" w:cs="仿宋"/>
                <w:sz w:val="24"/>
                <w:szCs w:val="24"/>
              </w:rPr>
            </w:pPr>
          </w:p>
        </w:tc>
        <w:tc>
          <w:tcPr>
            <w:tcW w:w="1614" w:type="pct"/>
            <w:vAlign w:val="center"/>
          </w:tcPr>
          <w:p w14:paraId="674EFABB">
            <w:pPr>
              <w:spacing w:line="300" w:lineRule="exact"/>
              <w:ind w:leftChars="-27" w:hanging="75" w:hangingChars="36"/>
              <w:rPr>
                <w:rFonts w:ascii="仿宋" w:hAnsi="仿宋" w:eastAsia="仿宋" w:cs="仿宋"/>
                <w:sz w:val="21"/>
                <w:szCs w:val="21"/>
              </w:rPr>
            </w:pPr>
            <w:r>
              <w:rPr>
                <w:rFonts w:hint="eastAsia" w:ascii="仿宋" w:hAnsi="仿宋" w:eastAsia="仿宋" w:cs="仿宋"/>
                <w:sz w:val="21"/>
                <w:szCs w:val="21"/>
              </w:rPr>
              <w:t>据实打分</w:t>
            </w:r>
          </w:p>
        </w:tc>
      </w:tr>
      <w:tr w14:paraId="0EF4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7F693FCB">
            <w:pPr>
              <w:spacing w:line="400" w:lineRule="exact"/>
              <w:rPr>
                <w:rFonts w:ascii="仿宋" w:hAnsi="仿宋" w:eastAsia="仿宋" w:cs="仿宋"/>
                <w:sz w:val="24"/>
                <w:szCs w:val="24"/>
              </w:rPr>
            </w:pPr>
            <w:r>
              <w:rPr>
                <w:rFonts w:hint="eastAsia" w:ascii="仿宋" w:hAnsi="仿宋" w:eastAsia="仿宋" w:cs="仿宋"/>
                <w:sz w:val="24"/>
                <w:szCs w:val="24"/>
              </w:rPr>
              <w:t>服务能力（10分）</w:t>
            </w:r>
          </w:p>
        </w:tc>
        <w:tc>
          <w:tcPr>
            <w:tcW w:w="824" w:type="pct"/>
            <w:vAlign w:val="center"/>
          </w:tcPr>
          <w:p w14:paraId="03C13926">
            <w:pPr>
              <w:spacing w:line="400" w:lineRule="exact"/>
              <w:ind w:firstLine="360" w:firstLineChars="150"/>
              <w:rPr>
                <w:rFonts w:ascii="仿宋" w:hAnsi="仿宋" w:eastAsia="仿宋" w:cs="仿宋"/>
                <w:sz w:val="24"/>
                <w:szCs w:val="24"/>
              </w:rPr>
            </w:pPr>
          </w:p>
        </w:tc>
        <w:tc>
          <w:tcPr>
            <w:tcW w:w="901" w:type="pct"/>
            <w:vAlign w:val="center"/>
          </w:tcPr>
          <w:p w14:paraId="26BA1796">
            <w:pPr>
              <w:spacing w:line="400" w:lineRule="exact"/>
              <w:ind w:firstLine="360" w:firstLineChars="150"/>
              <w:rPr>
                <w:rFonts w:ascii="仿宋" w:hAnsi="仿宋" w:eastAsia="仿宋" w:cs="仿宋"/>
                <w:sz w:val="24"/>
                <w:szCs w:val="24"/>
              </w:rPr>
            </w:pPr>
          </w:p>
        </w:tc>
        <w:tc>
          <w:tcPr>
            <w:tcW w:w="863" w:type="pct"/>
            <w:vAlign w:val="center"/>
          </w:tcPr>
          <w:p w14:paraId="4C27927C">
            <w:pPr>
              <w:spacing w:line="400" w:lineRule="exact"/>
              <w:ind w:firstLine="360" w:firstLineChars="150"/>
              <w:rPr>
                <w:rFonts w:ascii="仿宋" w:hAnsi="仿宋" w:eastAsia="仿宋" w:cs="仿宋"/>
                <w:sz w:val="24"/>
                <w:szCs w:val="24"/>
              </w:rPr>
            </w:pPr>
          </w:p>
        </w:tc>
        <w:tc>
          <w:tcPr>
            <w:tcW w:w="1614" w:type="pct"/>
            <w:vAlign w:val="center"/>
          </w:tcPr>
          <w:p w14:paraId="252B7358">
            <w:pPr>
              <w:spacing w:line="300" w:lineRule="exact"/>
              <w:ind w:leftChars="-27" w:hanging="75" w:hangingChars="36"/>
              <w:rPr>
                <w:rFonts w:ascii="仿宋" w:hAnsi="仿宋" w:eastAsia="仿宋" w:cs="仿宋"/>
                <w:sz w:val="21"/>
                <w:szCs w:val="21"/>
              </w:rPr>
            </w:pPr>
            <w:r>
              <w:rPr>
                <w:rFonts w:hint="eastAsia" w:ascii="仿宋" w:hAnsi="仿宋" w:eastAsia="仿宋" w:cs="仿宋"/>
                <w:sz w:val="21"/>
                <w:szCs w:val="21"/>
              </w:rPr>
              <w:t>据实打分</w:t>
            </w:r>
          </w:p>
        </w:tc>
      </w:tr>
      <w:tr w14:paraId="6AC7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5D387232">
            <w:pPr>
              <w:spacing w:line="400" w:lineRule="exact"/>
              <w:rPr>
                <w:rFonts w:ascii="仿宋" w:hAnsi="仿宋" w:eastAsia="仿宋" w:cs="仿宋"/>
                <w:sz w:val="24"/>
                <w:szCs w:val="24"/>
              </w:rPr>
            </w:pPr>
            <w:r>
              <w:rPr>
                <w:rFonts w:hint="eastAsia" w:ascii="仿宋" w:hAnsi="仿宋" w:eastAsia="仿宋" w:cs="仿宋"/>
                <w:sz w:val="24"/>
                <w:szCs w:val="24"/>
              </w:rPr>
              <w:t>文件编制（10分）</w:t>
            </w:r>
          </w:p>
        </w:tc>
        <w:tc>
          <w:tcPr>
            <w:tcW w:w="824" w:type="pct"/>
            <w:vAlign w:val="center"/>
          </w:tcPr>
          <w:p w14:paraId="5981C107">
            <w:pPr>
              <w:spacing w:line="400" w:lineRule="exact"/>
              <w:ind w:firstLine="360" w:firstLineChars="150"/>
              <w:rPr>
                <w:rFonts w:ascii="仿宋" w:hAnsi="仿宋" w:eastAsia="仿宋" w:cs="仿宋"/>
                <w:sz w:val="24"/>
                <w:szCs w:val="24"/>
              </w:rPr>
            </w:pPr>
          </w:p>
        </w:tc>
        <w:tc>
          <w:tcPr>
            <w:tcW w:w="901" w:type="pct"/>
            <w:vAlign w:val="center"/>
          </w:tcPr>
          <w:p w14:paraId="61D713B7">
            <w:pPr>
              <w:spacing w:line="400" w:lineRule="exact"/>
              <w:ind w:firstLine="360" w:firstLineChars="150"/>
              <w:rPr>
                <w:rFonts w:ascii="仿宋" w:hAnsi="仿宋" w:eastAsia="仿宋" w:cs="仿宋"/>
                <w:sz w:val="24"/>
                <w:szCs w:val="24"/>
              </w:rPr>
            </w:pPr>
          </w:p>
        </w:tc>
        <w:tc>
          <w:tcPr>
            <w:tcW w:w="863" w:type="pct"/>
            <w:vAlign w:val="center"/>
          </w:tcPr>
          <w:p w14:paraId="131C3C15">
            <w:pPr>
              <w:spacing w:line="400" w:lineRule="exact"/>
              <w:ind w:firstLine="360" w:firstLineChars="150"/>
              <w:rPr>
                <w:rFonts w:ascii="仿宋" w:hAnsi="仿宋" w:eastAsia="仿宋" w:cs="仿宋"/>
                <w:sz w:val="24"/>
                <w:szCs w:val="24"/>
              </w:rPr>
            </w:pPr>
          </w:p>
        </w:tc>
        <w:tc>
          <w:tcPr>
            <w:tcW w:w="1614" w:type="pct"/>
            <w:vAlign w:val="center"/>
          </w:tcPr>
          <w:p w14:paraId="3D39BAFC">
            <w:pPr>
              <w:spacing w:line="300" w:lineRule="exact"/>
              <w:ind w:leftChars="-27" w:hanging="75" w:hangingChars="36"/>
              <w:rPr>
                <w:rFonts w:ascii="仿宋" w:hAnsi="仿宋" w:eastAsia="仿宋" w:cs="仿宋"/>
                <w:sz w:val="21"/>
                <w:szCs w:val="21"/>
              </w:rPr>
            </w:pPr>
            <w:r>
              <w:rPr>
                <w:rFonts w:hint="eastAsia" w:ascii="仿宋" w:hAnsi="仿宋" w:eastAsia="仿宋" w:cs="仿宋"/>
                <w:sz w:val="21"/>
                <w:szCs w:val="21"/>
              </w:rPr>
              <w:t>质疑成立（非技术指标），修改文件扣3分</w:t>
            </w:r>
          </w:p>
        </w:tc>
      </w:tr>
      <w:tr w14:paraId="56FD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7571E625">
            <w:pPr>
              <w:spacing w:line="400" w:lineRule="exact"/>
              <w:rPr>
                <w:rFonts w:ascii="仿宋" w:hAnsi="仿宋" w:eastAsia="仿宋" w:cs="仿宋"/>
                <w:sz w:val="24"/>
                <w:szCs w:val="24"/>
              </w:rPr>
            </w:pPr>
            <w:r>
              <w:rPr>
                <w:rFonts w:hint="eastAsia" w:ascii="仿宋" w:hAnsi="仿宋" w:eastAsia="仿宋" w:cs="仿宋"/>
                <w:sz w:val="24"/>
                <w:szCs w:val="24"/>
              </w:rPr>
              <w:t>项目组成员出勤情况（10分）</w:t>
            </w:r>
          </w:p>
        </w:tc>
        <w:tc>
          <w:tcPr>
            <w:tcW w:w="824" w:type="pct"/>
            <w:vAlign w:val="center"/>
          </w:tcPr>
          <w:p w14:paraId="2D970869">
            <w:pPr>
              <w:spacing w:line="400" w:lineRule="exact"/>
              <w:ind w:firstLine="360" w:firstLineChars="150"/>
              <w:rPr>
                <w:rFonts w:ascii="仿宋" w:hAnsi="仿宋" w:eastAsia="仿宋" w:cs="仿宋"/>
                <w:sz w:val="24"/>
                <w:szCs w:val="24"/>
              </w:rPr>
            </w:pPr>
          </w:p>
        </w:tc>
        <w:tc>
          <w:tcPr>
            <w:tcW w:w="901" w:type="pct"/>
            <w:vAlign w:val="center"/>
          </w:tcPr>
          <w:p w14:paraId="162A7E70">
            <w:pPr>
              <w:spacing w:line="400" w:lineRule="exact"/>
              <w:ind w:firstLine="360" w:firstLineChars="150"/>
              <w:rPr>
                <w:rFonts w:ascii="仿宋" w:hAnsi="仿宋" w:eastAsia="仿宋" w:cs="仿宋"/>
                <w:sz w:val="24"/>
                <w:szCs w:val="24"/>
              </w:rPr>
            </w:pPr>
          </w:p>
        </w:tc>
        <w:tc>
          <w:tcPr>
            <w:tcW w:w="863" w:type="pct"/>
            <w:vAlign w:val="center"/>
          </w:tcPr>
          <w:p w14:paraId="77413D71">
            <w:pPr>
              <w:spacing w:line="400" w:lineRule="exact"/>
              <w:ind w:firstLine="360" w:firstLineChars="150"/>
              <w:rPr>
                <w:rFonts w:ascii="仿宋" w:hAnsi="仿宋" w:eastAsia="仿宋" w:cs="仿宋"/>
                <w:sz w:val="24"/>
                <w:szCs w:val="24"/>
              </w:rPr>
            </w:pPr>
          </w:p>
        </w:tc>
        <w:tc>
          <w:tcPr>
            <w:tcW w:w="1614" w:type="pct"/>
            <w:vAlign w:val="center"/>
          </w:tcPr>
          <w:p w14:paraId="1CDEFF14">
            <w:pPr>
              <w:spacing w:line="300" w:lineRule="exact"/>
              <w:ind w:leftChars="-27" w:hanging="75" w:hangingChars="36"/>
              <w:rPr>
                <w:rFonts w:ascii="仿宋" w:hAnsi="仿宋" w:eastAsia="仿宋" w:cs="仿宋"/>
                <w:sz w:val="21"/>
                <w:szCs w:val="21"/>
              </w:rPr>
            </w:pPr>
            <w:r>
              <w:rPr>
                <w:rFonts w:hint="eastAsia" w:ascii="仿宋" w:hAnsi="仿宋" w:eastAsia="仿宋" w:cs="仿宋"/>
                <w:sz w:val="21"/>
                <w:szCs w:val="21"/>
              </w:rPr>
              <w:t>1.项目负责人未到场组织开标扣6分；</w:t>
            </w:r>
          </w:p>
          <w:p w14:paraId="31EC72D1">
            <w:pPr>
              <w:spacing w:line="300" w:lineRule="exact"/>
              <w:ind w:leftChars="-27" w:hanging="75" w:hangingChars="36"/>
              <w:rPr>
                <w:rFonts w:ascii="仿宋" w:hAnsi="仿宋" w:eastAsia="仿宋" w:cs="仿宋"/>
                <w:sz w:val="21"/>
                <w:szCs w:val="21"/>
              </w:rPr>
            </w:pPr>
            <w:r>
              <w:rPr>
                <w:rFonts w:hint="eastAsia" w:ascii="仿宋" w:hAnsi="仿宋" w:eastAsia="仿宋" w:cs="仿宋"/>
                <w:sz w:val="21"/>
                <w:szCs w:val="21"/>
              </w:rPr>
              <w:t>2.项目组成员非拟派人员扣4分。</w:t>
            </w:r>
          </w:p>
        </w:tc>
      </w:tr>
      <w:tr w14:paraId="7190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552BA2A1">
            <w:pPr>
              <w:spacing w:line="400" w:lineRule="exact"/>
              <w:rPr>
                <w:rFonts w:ascii="仿宋" w:hAnsi="仿宋" w:eastAsia="仿宋" w:cs="仿宋"/>
                <w:sz w:val="24"/>
                <w:szCs w:val="24"/>
              </w:rPr>
            </w:pPr>
            <w:r>
              <w:rPr>
                <w:rFonts w:hint="eastAsia" w:ascii="仿宋" w:hAnsi="仿宋" w:eastAsia="仿宋" w:cs="仿宋"/>
                <w:sz w:val="24"/>
                <w:szCs w:val="24"/>
              </w:rPr>
              <w:t>评审组织（10分）</w:t>
            </w:r>
          </w:p>
        </w:tc>
        <w:tc>
          <w:tcPr>
            <w:tcW w:w="824" w:type="pct"/>
            <w:vAlign w:val="center"/>
          </w:tcPr>
          <w:p w14:paraId="060AE6FD">
            <w:pPr>
              <w:spacing w:line="400" w:lineRule="exact"/>
              <w:ind w:firstLine="360" w:firstLineChars="150"/>
              <w:rPr>
                <w:rFonts w:ascii="仿宋" w:hAnsi="仿宋" w:eastAsia="仿宋" w:cs="仿宋"/>
                <w:sz w:val="24"/>
                <w:szCs w:val="24"/>
              </w:rPr>
            </w:pPr>
          </w:p>
        </w:tc>
        <w:tc>
          <w:tcPr>
            <w:tcW w:w="901" w:type="pct"/>
            <w:vAlign w:val="center"/>
          </w:tcPr>
          <w:p w14:paraId="6B4C2BFC">
            <w:pPr>
              <w:spacing w:line="400" w:lineRule="exact"/>
              <w:ind w:firstLine="360" w:firstLineChars="150"/>
              <w:rPr>
                <w:rFonts w:ascii="仿宋" w:hAnsi="仿宋" w:eastAsia="仿宋" w:cs="仿宋"/>
                <w:sz w:val="24"/>
                <w:szCs w:val="24"/>
              </w:rPr>
            </w:pPr>
          </w:p>
        </w:tc>
        <w:tc>
          <w:tcPr>
            <w:tcW w:w="863" w:type="pct"/>
            <w:vAlign w:val="center"/>
          </w:tcPr>
          <w:p w14:paraId="6440459A">
            <w:pPr>
              <w:spacing w:line="400" w:lineRule="exact"/>
              <w:ind w:firstLine="360" w:firstLineChars="150"/>
              <w:rPr>
                <w:rFonts w:ascii="仿宋" w:hAnsi="仿宋" w:eastAsia="仿宋" w:cs="仿宋"/>
                <w:sz w:val="24"/>
                <w:szCs w:val="24"/>
              </w:rPr>
            </w:pPr>
          </w:p>
        </w:tc>
        <w:tc>
          <w:tcPr>
            <w:tcW w:w="1614" w:type="pct"/>
            <w:vAlign w:val="center"/>
          </w:tcPr>
          <w:p w14:paraId="10BB03E2">
            <w:pPr>
              <w:spacing w:line="300" w:lineRule="exact"/>
              <w:ind w:leftChars="-27" w:hanging="75" w:hangingChars="36"/>
              <w:rPr>
                <w:rFonts w:ascii="仿宋" w:hAnsi="仿宋" w:eastAsia="仿宋" w:cs="仿宋"/>
                <w:sz w:val="21"/>
                <w:szCs w:val="21"/>
              </w:rPr>
            </w:pPr>
            <w:r>
              <w:rPr>
                <w:rFonts w:hint="eastAsia" w:ascii="仿宋" w:hAnsi="仿宋" w:eastAsia="仿宋" w:cs="仿宋"/>
                <w:sz w:val="21"/>
                <w:szCs w:val="21"/>
              </w:rPr>
              <w:t>依据开评标实际情况打分，</w:t>
            </w:r>
            <w:r>
              <w:rPr>
                <w:rFonts w:hint="eastAsia" w:ascii="仿宋" w:hAnsi="仿宋" w:eastAsia="仿宋" w:cs="仿宋"/>
                <w:bCs/>
                <w:sz w:val="21"/>
                <w:szCs w:val="21"/>
              </w:rPr>
              <w:t>不按照采购文件约定程序组织采购，导致出现纠纷扣分</w:t>
            </w:r>
          </w:p>
        </w:tc>
      </w:tr>
      <w:tr w14:paraId="7A31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566C1E41">
            <w:pPr>
              <w:spacing w:line="400" w:lineRule="exact"/>
              <w:ind w:firstLine="4" w:firstLineChars="2"/>
              <w:rPr>
                <w:rFonts w:ascii="仿宋" w:hAnsi="仿宋" w:eastAsia="仿宋" w:cs="仿宋"/>
                <w:sz w:val="24"/>
                <w:szCs w:val="24"/>
              </w:rPr>
            </w:pPr>
            <w:r>
              <w:rPr>
                <w:rFonts w:hint="eastAsia" w:ascii="仿宋" w:hAnsi="仿宋" w:eastAsia="仿宋" w:cs="仿宋"/>
                <w:sz w:val="24"/>
                <w:szCs w:val="24"/>
              </w:rPr>
              <w:t>质疑处理（10分）</w:t>
            </w:r>
          </w:p>
        </w:tc>
        <w:tc>
          <w:tcPr>
            <w:tcW w:w="824" w:type="pct"/>
            <w:vAlign w:val="center"/>
          </w:tcPr>
          <w:p w14:paraId="0CD18B64">
            <w:pPr>
              <w:spacing w:line="400" w:lineRule="exact"/>
              <w:ind w:firstLine="360" w:firstLineChars="150"/>
              <w:rPr>
                <w:rFonts w:ascii="仿宋" w:hAnsi="仿宋" w:eastAsia="仿宋" w:cs="仿宋"/>
                <w:sz w:val="24"/>
                <w:szCs w:val="24"/>
              </w:rPr>
            </w:pPr>
          </w:p>
        </w:tc>
        <w:tc>
          <w:tcPr>
            <w:tcW w:w="901" w:type="pct"/>
            <w:vAlign w:val="center"/>
          </w:tcPr>
          <w:p w14:paraId="5DDD44C2">
            <w:pPr>
              <w:spacing w:line="400" w:lineRule="exact"/>
              <w:ind w:firstLine="360" w:firstLineChars="150"/>
              <w:rPr>
                <w:rFonts w:ascii="仿宋" w:hAnsi="仿宋" w:eastAsia="仿宋" w:cs="仿宋"/>
                <w:sz w:val="24"/>
                <w:szCs w:val="24"/>
              </w:rPr>
            </w:pPr>
          </w:p>
        </w:tc>
        <w:tc>
          <w:tcPr>
            <w:tcW w:w="863" w:type="pct"/>
            <w:vAlign w:val="center"/>
          </w:tcPr>
          <w:p w14:paraId="0CA3A09E">
            <w:pPr>
              <w:spacing w:line="400" w:lineRule="exact"/>
              <w:ind w:firstLine="360" w:firstLineChars="150"/>
              <w:rPr>
                <w:rFonts w:ascii="仿宋" w:hAnsi="仿宋" w:eastAsia="仿宋" w:cs="仿宋"/>
                <w:sz w:val="24"/>
                <w:szCs w:val="24"/>
              </w:rPr>
            </w:pPr>
          </w:p>
        </w:tc>
        <w:tc>
          <w:tcPr>
            <w:tcW w:w="1614" w:type="pct"/>
            <w:vAlign w:val="center"/>
          </w:tcPr>
          <w:p w14:paraId="7C559494">
            <w:pPr>
              <w:spacing w:line="300" w:lineRule="exact"/>
              <w:ind w:left="-106" w:leftChars="-38" w:firstLine="105" w:firstLineChars="50"/>
              <w:jc w:val="left"/>
              <w:rPr>
                <w:rFonts w:ascii="仿宋" w:hAnsi="仿宋" w:eastAsia="仿宋" w:cs="仿宋"/>
                <w:sz w:val="21"/>
                <w:szCs w:val="21"/>
              </w:rPr>
            </w:pPr>
            <w:r>
              <w:rPr>
                <w:rFonts w:hint="eastAsia" w:ascii="仿宋" w:hAnsi="仿宋" w:eastAsia="仿宋" w:cs="仿宋"/>
                <w:sz w:val="21"/>
                <w:szCs w:val="21"/>
              </w:rPr>
              <w:t>依据质疑处理时效打分，质疑后发生投诉并成立（非技术指标），扣10分</w:t>
            </w:r>
          </w:p>
        </w:tc>
      </w:tr>
      <w:tr w14:paraId="2BDA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6692E611">
            <w:pPr>
              <w:spacing w:line="400" w:lineRule="exact"/>
              <w:ind w:left="3" w:firstLine="2"/>
              <w:rPr>
                <w:rFonts w:ascii="仿宋" w:hAnsi="仿宋" w:eastAsia="仿宋" w:cs="仿宋"/>
                <w:sz w:val="24"/>
                <w:szCs w:val="24"/>
              </w:rPr>
            </w:pPr>
            <w:r>
              <w:rPr>
                <w:rFonts w:hint="eastAsia" w:ascii="仿宋" w:hAnsi="仿宋" w:eastAsia="仿宋" w:cs="仿宋"/>
                <w:sz w:val="24"/>
                <w:szCs w:val="24"/>
              </w:rPr>
              <w:t>档案整理（10分）</w:t>
            </w:r>
          </w:p>
        </w:tc>
        <w:tc>
          <w:tcPr>
            <w:tcW w:w="824" w:type="pct"/>
            <w:vAlign w:val="center"/>
          </w:tcPr>
          <w:p w14:paraId="2C910540">
            <w:pPr>
              <w:spacing w:line="400" w:lineRule="exact"/>
              <w:ind w:firstLine="360" w:firstLineChars="150"/>
              <w:rPr>
                <w:rFonts w:ascii="仿宋" w:hAnsi="仿宋" w:eastAsia="仿宋" w:cs="仿宋"/>
                <w:sz w:val="24"/>
                <w:szCs w:val="24"/>
              </w:rPr>
            </w:pPr>
          </w:p>
        </w:tc>
        <w:tc>
          <w:tcPr>
            <w:tcW w:w="901" w:type="pct"/>
            <w:vAlign w:val="center"/>
          </w:tcPr>
          <w:p w14:paraId="52833161">
            <w:pPr>
              <w:spacing w:line="400" w:lineRule="exact"/>
              <w:ind w:firstLine="360" w:firstLineChars="150"/>
              <w:rPr>
                <w:rFonts w:ascii="仿宋" w:hAnsi="仿宋" w:eastAsia="仿宋" w:cs="仿宋"/>
                <w:sz w:val="24"/>
                <w:szCs w:val="24"/>
              </w:rPr>
            </w:pPr>
          </w:p>
        </w:tc>
        <w:tc>
          <w:tcPr>
            <w:tcW w:w="863" w:type="pct"/>
            <w:vAlign w:val="center"/>
          </w:tcPr>
          <w:p w14:paraId="0E0A3ADF">
            <w:pPr>
              <w:spacing w:line="400" w:lineRule="exact"/>
              <w:ind w:firstLine="360" w:firstLineChars="150"/>
              <w:rPr>
                <w:rFonts w:ascii="仿宋" w:hAnsi="仿宋" w:eastAsia="仿宋" w:cs="仿宋"/>
                <w:sz w:val="24"/>
                <w:szCs w:val="24"/>
              </w:rPr>
            </w:pPr>
          </w:p>
        </w:tc>
        <w:tc>
          <w:tcPr>
            <w:tcW w:w="1614" w:type="pct"/>
            <w:vAlign w:val="center"/>
          </w:tcPr>
          <w:p w14:paraId="39812E51">
            <w:pPr>
              <w:spacing w:line="300" w:lineRule="exact"/>
              <w:ind w:left="-104" w:leftChars="-37" w:firstLine="27" w:firstLineChars="13"/>
              <w:rPr>
                <w:rFonts w:ascii="仿宋" w:hAnsi="仿宋" w:eastAsia="仿宋" w:cs="仿宋"/>
                <w:sz w:val="21"/>
                <w:szCs w:val="21"/>
              </w:rPr>
            </w:pPr>
            <w:r>
              <w:rPr>
                <w:rFonts w:hint="eastAsia" w:ascii="仿宋" w:hAnsi="仿宋" w:eastAsia="仿宋" w:cs="仿宋"/>
                <w:bCs/>
                <w:sz w:val="21"/>
                <w:szCs w:val="21"/>
              </w:rPr>
              <w:t>在发出成交通知书后15日内按规定整理完毕</w:t>
            </w:r>
            <w:r>
              <w:rPr>
                <w:rFonts w:hint="eastAsia" w:ascii="仿宋" w:hAnsi="仿宋" w:eastAsia="仿宋" w:cs="仿宋"/>
                <w:sz w:val="21"/>
                <w:szCs w:val="21"/>
              </w:rPr>
              <w:t>采购</w:t>
            </w:r>
            <w:r>
              <w:rPr>
                <w:rFonts w:hint="eastAsia" w:ascii="仿宋" w:hAnsi="仿宋" w:eastAsia="仿宋" w:cs="仿宋"/>
                <w:bCs/>
                <w:sz w:val="21"/>
                <w:szCs w:val="21"/>
              </w:rPr>
              <w:t>档案资料并移交给甲方，每延期一天扣1分</w:t>
            </w:r>
          </w:p>
        </w:tc>
      </w:tr>
      <w:tr w14:paraId="3585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7D58E930">
            <w:pPr>
              <w:spacing w:line="400" w:lineRule="exact"/>
              <w:rPr>
                <w:rFonts w:ascii="仿宋" w:hAnsi="仿宋" w:eastAsia="仿宋" w:cs="仿宋"/>
                <w:b/>
                <w:sz w:val="24"/>
                <w:szCs w:val="24"/>
              </w:rPr>
            </w:pPr>
            <w:r>
              <w:rPr>
                <w:rFonts w:hint="eastAsia" w:ascii="仿宋" w:hAnsi="仿宋" w:eastAsia="仿宋" w:cs="仿宋"/>
                <w:b/>
                <w:sz w:val="24"/>
                <w:szCs w:val="24"/>
              </w:rPr>
              <w:t>小计得分</w:t>
            </w:r>
          </w:p>
        </w:tc>
        <w:tc>
          <w:tcPr>
            <w:tcW w:w="824" w:type="pct"/>
            <w:vAlign w:val="center"/>
          </w:tcPr>
          <w:p w14:paraId="56F6C029">
            <w:pPr>
              <w:spacing w:line="400" w:lineRule="exact"/>
              <w:ind w:firstLine="360" w:firstLineChars="150"/>
              <w:rPr>
                <w:rFonts w:ascii="仿宋" w:hAnsi="仿宋" w:eastAsia="仿宋" w:cs="仿宋"/>
                <w:sz w:val="24"/>
                <w:szCs w:val="24"/>
              </w:rPr>
            </w:pPr>
          </w:p>
        </w:tc>
        <w:tc>
          <w:tcPr>
            <w:tcW w:w="901" w:type="pct"/>
            <w:vAlign w:val="center"/>
          </w:tcPr>
          <w:p w14:paraId="5336CA1F">
            <w:pPr>
              <w:spacing w:line="400" w:lineRule="exact"/>
              <w:ind w:firstLine="360" w:firstLineChars="150"/>
              <w:rPr>
                <w:rFonts w:ascii="仿宋" w:hAnsi="仿宋" w:eastAsia="仿宋" w:cs="仿宋"/>
                <w:sz w:val="24"/>
                <w:szCs w:val="24"/>
              </w:rPr>
            </w:pPr>
          </w:p>
        </w:tc>
        <w:tc>
          <w:tcPr>
            <w:tcW w:w="863" w:type="pct"/>
            <w:vAlign w:val="center"/>
          </w:tcPr>
          <w:p w14:paraId="77F4F04F">
            <w:pPr>
              <w:spacing w:line="400" w:lineRule="exact"/>
              <w:ind w:firstLine="360" w:firstLineChars="150"/>
              <w:rPr>
                <w:rFonts w:ascii="仿宋" w:hAnsi="仿宋" w:eastAsia="仿宋" w:cs="仿宋"/>
                <w:sz w:val="24"/>
                <w:szCs w:val="24"/>
              </w:rPr>
            </w:pPr>
          </w:p>
        </w:tc>
        <w:tc>
          <w:tcPr>
            <w:tcW w:w="1614" w:type="pct"/>
            <w:vAlign w:val="center"/>
          </w:tcPr>
          <w:p w14:paraId="0AB3F9DE">
            <w:pPr>
              <w:spacing w:line="300" w:lineRule="exact"/>
              <w:ind w:leftChars="-27" w:hanging="75" w:hangingChars="36"/>
              <w:rPr>
                <w:rFonts w:ascii="仿宋" w:hAnsi="仿宋" w:eastAsia="仿宋" w:cs="仿宋"/>
                <w:sz w:val="21"/>
                <w:szCs w:val="21"/>
              </w:rPr>
            </w:pPr>
          </w:p>
        </w:tc>
      </w:tr>
      <w:tr w14:paraId="31C3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5BC66A24">
            <w:pPr>
              <w:spacing w:line="400" w:lineRule="exact"/>
              <w:rPr>
                <w:rFonts w:ascii="仿宋" w:hAnsi="仿宋" w:eastAsia="仿宋" w:cs="仿宋"/>
                <w:b/>
                <w:sz w:val="24"/>
                <w:szCs w:val="24"/>
              </w:rPr>
            </w:pPr>
            <w:r>
              <w:rPr>
                <w:rFonts w:hint="eastAsia" w:ascii="仿宋" w:hAnsi="仿宋" w:eastAsia="仿宋" w:cs="仿宋"/>
                <w:b/>
                <w:sz w:val="24"/>
                <w:szCs w:val="24"/>
              </w:rPr>
              <w:t>加权得分</w:t>
            </w:r>
          </w:p>
        </w:tc>
        <w:tc>
          <w:tcPr>
            <w:tcW w:w="824" w:type="pct"/>
            <w:vAlign w:val="center"/>
          </w:tcPr>
          <w:p w14:paraId="65E2BCB8">
            <w:pPr>
              <w:spacing w:line="400" w:lineRule="exact"/>
              <w:ind w:firstLine="33" w:firstLineChars="14"/>
              <w:rPr>
                <w:rFonts w:ascii="仿宋" w:hAnsi="仿宋" w:eastAsia="仿宋" w:cs="仿宋"/>
                <w:sz w:val="24"/>
                <w:szCs w:val="24"/>
              </w:rPr>
            </w:pPr>
            <w:r>
              <w:rPr>
                <w:rFonts w:hint="eastAsia" w:ascii="仿宋" w:hAnsi="仿宋" w:eastAsia="仿宋" w:cs="仿宋"/>
                <w:sz w:val="24"/>
                <w:szCs w:val="24"/>
              </w:rPr>
              <w:t>=小计得分A×20%</w:t>
            </w:r>
          </w:p>
        </w:tc>
        <w:tc>
          <w:tcPr>
            <w:tcW w:w="901" w:type="pct"/>
            <w:vAlign w:val="center"/>
          </w:tcPr>
          <w:p w14:paraId="466ED049">
            <w:pPr>
              <w:spacing w:line="400" w:lineRule="exact"/>
              <w:ind w:firstLine="33" w:firstLineChars="14"/>
              <w:rPr>
                <w:rFonts w:ascii="仿宋" w:hAnsi="仿宋" w:eastAsia="仿宋" w:cs="仿宋"/>
                <w:sz w:val="24"/>
                <w:szCs w:val="24"/>
              </w:rPr>
            </w:pPr>
            <w:r>
              <w:rPr>
                <w:rFonts w:hint="eastAsia" w:ascii="仿宋" w:hAnsi="仿宋" w:eastAsia="仿宋" w:cs="仿宋"/>
                <w:sz w:val="24"/>
                <w:szCs w:val="24"/>
              </w:rPr>
              <w:t>=小计得分B×40%</w:t>
            </w:r>
          </w:p>
        </w:tc>
        <w:tc>
          <w:tcPr>
            <w:tcW w:w="863" w:type="pct"/>
            <w:vAlign w:val="center"/>
          </w:tcPr>
          <w:p w14:paraId="24395A83">
            <w:pPr>
              <w:spacing w:line="400" w:lineRule="exact"/>
              <w:rPr>
                <w:rFonts w:ascii="仿宋" w:hAnsi="仿宋" w:eastAsia="仿宋" w:cs="仿宋"/>
                <w:sz w:val="24"/>
                <w:szCs w:val="24"/>
              </w:rPr>
            </w:pPr>
            <w:r>
              <w:rPr>
                <w:rFonts w:hint="eastAsia" w:ascii="仿宋" w:hAnsi="仿宋" w:eastAsia="仿宋" w:cs="仿宋"/>
                <w:sz w:val="24"/>
                <w:szCs w:val="24"/>
              </w:rPr>
              <w:t>=小计得分C×40%</w:t>
            </w:r>
          </w:p>
        </w:tc>
        <w:tc>
          <w:tcPr>
            <w:tcW w:w="1614" w:type="pct"/>
            <w:vAlign w:val="center"/>
          </w:tcPr>
          <w:p w14:paraId="47520CD6">
            <w:pPr>
              <w:spacing w:line="300" w:lineRule="exact"/>
              <w:ind w:leftChars="-27" w:hanging="75" w:hangingChars="36"/>
              <w:rPr>
                <w:rFonts w:ascii="仿宋" w:hAnsi="仿宋" w:eastAsia="仿宋" w:cs="仿宋"/>
                <w:sz w:val="21"/>
                <w:szCs w:val="21"/>
              </w:rPr>
            </w:pPr>
          </w:p>
        </w:tc>
      </w:tr>
      <w:tr w14:paraId="05A6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97" w:type="pct"/>
            <w:vAlign w:val="center"/>
          </w:tcPr>
          <w:p w14:paraId="2A507FCE">
            <w:pPr>
              <w:spacing w:line="400" w:lineRule="exact"/>
              <w:rPr>
                <w:rFonts w:ascii="仿宋" w:hAnsi="仿宋" w:eastAsia="仿宋" w:cs="仿宋"/>
                <w:b/>
                <w:sz w:val="24"/>
                <w:szCs w:val="24"/>
              </w:rPr>
            </w:pPr>
            <w:r>
              <w:rPr>
                <w:rFonts w:hint="eastAsia" w:ascii="仿宋" w:hAnsi="仿宋" w:eastAsia="仿宋" w:cs="仿宋"/>
                <w:b/>
                <w:sz w:val="24"/>
                <w:szCs w:val="24"/>
              </w:rPr>
              <w:t>总体得分</w:t>
            </w:r>
          </w:p>
        </w:tc>
        <w:tc>
          <w:tcPr>
            <w:tcW w:w="1726" w:type="pct"/>
            <w:gridSpan w:val="2"/>
            <w:vAlign w:val="center"/>
          </w:tcPr>
          <w:p w14:paraId="6D43C68B">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=加权得分A＋B＋C</w:t>
            </w:r>
          </w:p>
        </w:tc>
        <w:tc>
          <w:tcPr>
            <w:tcW w:w="863" w:type="pct"/>
            <w:vAlign w:val="center"/>
          </w:tcPr>
          <w:p w14:paraId="5C24B1FD">
            <w:pPr>
              <w:spacing w:line="400" w:lineRule="exact"/>
              <w:rPr>
                <w:rFonts w:ascii="仿宋" w:hAnsi="仿宋" w:eastAsia="仿宋" w:cs="仿宋"/>
                <w:b/>
                <w:sz w:val="24"/>
                <w:szCs w:val="24"/>
              </w:rPr>
            </w:pPr>
            <w:r>
              <w:rPr>
                <w:rFonts w:hint="eastAsia" w:ascii="仿宋" w:hAnsi="仿宋" w:eastAsia="仿宋" w:cs="仿宋"/>
                <w:b/>
                <w:sz w:val="24"/>
                <w:szCs w:val="24"/>
              </w:rPr>
              <w:t>评价得分率</w:t>
            </w:r>
          </w:p>
        </w:tc>
        <w:tc>
          <w:tcPr>
            <w:tcW w:w="1614" w:type="pct"/>
            <w:vAlign w:val="center"/>
          </w:tcPr>
          <w:p w14:paraId="06CD1B8B">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=总得分÷100</w:t>
            </w:r>
          </w:p>
        </w:tc>
      </w:tr>
      <w:tr w14:paraId="61F5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97" w:type="pct"/>
            <w:vAlign w:val="center"/>
          </w:tcPr>
          <w:p w14:paraId="591003E1">
            <w:pPr>
              <w:spacing w:line="400" w:lineRule="exact"/>
              <w:rPr>
                <w:rFonts w:ascii="仿宋" w:hAnsi="仿宋" w:eastAsia="仿宋" w:cs="仿宋"/>
                <w:sz w:val="24"/>
                <w:szCs w:val="24"/>
              </w:rPr>
            </w:pPr>
            <w:r>
              <w:rPr>
                <w:rFonts w:hint="eastAsia" w:ascii="仿宋" w:hAnsi="仿宋" w:eastAsia="仿宋" w:cs="仿宋"/>
                <w:sz w:val="24"/>
                <w:szCs w:val="24"/>
              </w:rPr>
              <w:t>特别说明</w:t>
            </w:r>
          </w:p>
        </w:tc>
        <w:tc>
          <w:tcPr>
            <w:tcW w:w="4203" w:type="pct"/>
            <w:gridSpan w:val="4"/>
          </w:tcPr>
          <w:p w14:paraId="5671AC8C">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若代理机构项目负责人不能到现场组织开标评审，应提前1个工作日书面请假，并提供相应证明材料，经采招中心同意后可临时更换项目负责人，否则将被扣10分。</w:t>
            </w:r>
          </w:p>
        </w:tc>
      </w:tr>
    </w:tbl>
    <w:p w14:paraId="1D871949">
      <w:pPr>
        <w:spacing w:line="400" w:lineRule="exact"/>
        <w:ind w:firstLine="480" w:firstLineChars="200"/>
        <w:rPr>
          <w:rFonts w:ascii="仿宋" w:hAnsi="仿宋" w:eastAsia="仿宋" w:cs="仿宋"/>
          <w:sz w:val="24"/>
          <w:szCs w:val="24"/>
        </w:rPr>
      </w:pPr>
    </w:p>
    <w:p w14:paraId="62E1C13C">
      <w:pPr>
        <w:rPr>
          <w:rFonts w:ascii="仿宋" w:hAnsi="仿宋" w:eastAsia="仿宋" w:cs="仿宋"/>
          <w:sz w:val="36"/>
          <w:szCs w:val="30"/>
        </w:rPr>
      </w:pPr>
      <w:bookmarkStart w:id="277" w:name="_Toc201302675"/>
      <w:bookmarkStart w:id="278" w:name="_Toc200616370"/>
      <w:bookmarkStart w:id="279" w:name="_Toc115335478"/>
      <w:r>
        <w:rPr>
          <w:rFonts w:hint="eastAsia" w:ascii="仿宋" w:hAnsi="仿宋" w:eastAsia="仿宋" w:cs="仿宋"/>
          <w:sz w:val="36"/>
          <w:szCs w:val="30"/>
        </w:rPr>
        <w:br w:type="page"/>
      </w:r>
    </w:p>
    <w:p w14:paraId="09BF1216">
      <w:pPr>
        <w:pStyle w:val="4"/>
        <w:spacing w:line="360" w:lineRule="auto"/>
        <w:jc w:val="center"/>
        <w:rPr>
          <w:rFonts w:ascii="仿宋" w:hAnsi="仿宋" w:eastAsia="仿宋" w:cs="仿宋"/>
          <w:b w:val="0"/>
          <w:sz w:val="36"/>
          <w:szCs w:val="30"/>
        </w:rPr>
      </w:pPr>
      <w:bookmarkStart w:id="280" w:name="_Toc25996"/>
      <w:r>
        <w:rPr>
          <w:rFonts w:hint="eastAsia" w:ascii="仿宋" w:hAnsi="仿宋" w:eastAsia="仿宋" w:cs="仿宋"/>
          <w:b w:val="0"/>
          <w:sz w:val="36"/>
          <w:szCs w:val="30"/>
        </w:rPr>
        <w:t>第六篇 合同主要条款、格式及履约保证金退还申请表</w:t>
      </w:r>
      <w:bookmarkEnd w:id="280"/>
    </w:p>
    <w:p w14:paraId="02259011">
      <w:pPr>
        <w:pStyle w:val="6"/>
        <w:numPr>
          <w:ilvl w:val="0"/>
          <w:numId w:val="20"/>
        </w:numPr>
        <w:spacing w:before="0" w:after="0" w:line="440" w:lineRule="exact"/>
        <w:ind w:left="284" w:hanging="426"/>
        <w:jc w:val="left"/>
        <w:rPr>
          <w:rFonts w:ascii="仿宋" w:hAnsi="仿宋" w:eastAsia="仿宋" w:cs="仿宋"/>
          <w:sz w:val="24"/>
          <w:szCs w:val="24"/>
        </w:rPr>
      </w:pPr>
      <w:bookmarkStart w:id="281" w:name="_Toc20106"/>
      <w:r>
        <w:rPr>
          <w:rFonts w:hint="eastAsia" w:ascii="仿宋" w:hAnsi="仿宋" w:eastAsia="仿宋" w:cs="仿宋"/>
          <w:sz w:val="24"/>
          <w:szCs w:val="24"/>
        </w:rPr>
        <w:t>重庆邮电大学采购合同格式（可根据项目情况调整内容）</w:t>
      </w:r>
      <w:bookmarkEnd w:id="281"/>
    </w:p>
    <w:p w14:paraId="761486E2">
      <w:pPr>
        <w:widowControl/>
        <w:jc w:val="left"/>
        <w:rPr>
          <w:rFonts w:ascii="仿宋" w:hAnsi="仿宋" w:eastAsia="仿宋" w:cs="仿宋"/>
          <w:sz w:val="24"/>
          <w:szCs w:val="24"/>
        </w:rPr>
      </w:pPr>
    </w:p>
    <w:p w14:paraId="0C877A7A">
      <w:pPr>
        <w:widowControl/>
        <w:jc w:val="center"/>
        <w:rPr>
          <w:rFonts w:ascii="仿宋" w:hAnsi="仿宋" w:eastAsia="仿宋" w:cs="仿宋"/>
          <w:b/>
          <w:sz w:val="24"/>
          <w:szCs w:val="24"/>
        </w:rPr>
      </w:pPr>
      <w:r>
        <w:rPr>
          <w:rFonts w:hint="eastAsia" w:ascii="仿宋" w:hAnsi="仿宋" w:eastAsia="仿宋" w:cs="仿宋"/>
          <w:b/>
          <w:sz w:val="24"/>
          <w:szCs w:val="24"/>
        </w:rPr>
        <w:t>重庆邮电大学采购合同</w:t>
      </w:r>
    </w:p>
    <w:p w14:paraId="447253CA">
      <w:pPr>
        <w:widowControl/>
        <w:jc w:val="left"/>
        <w:rPr>
          <w:rFonts w:ascii="仿宋" w:hAnsi="仿宋" w:eastAsia="仿宋" w:cs="仿宋"/>
          <w:sz w:val="24"/>
          <w:szCs w:val="24"/>
        </w:rPr>
      </w:pPr>
    </w:p>
    <w:tbl>
      <w:tblPr>
        <w:tblStyle w:val="58"/>
        <w:tblW w:w="8998"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338"/>
      </w:tblGrid>
      <w:tr w14:paraId="302D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660" w:type="dxa"/>
            <w:vAlign w:val="center"/>
          </w:tcPr>
          <w:p w14:paraId="7105526F">
            <w:pPr>
              <w:widowControl/>
              <w:jc w:val="left"/>
              <w:rPr>
                <w:rFonts w:ascii="仿宋" w:hAnsi="仿宋" w:eastAsia="仿宋" w:cs="仿宋"/>
                <w:b/>
                <w:sz w:val="24"/>
                <w:szCs w:val="24"/>
              </w:rPr>
            </w:pPr>
            <w:r>
              <w:rPr>
                <w:rFonts w:hint="eastAsia" w:ascii="仿宋" w:hAnsi="仿宋" w:eastAsia="仿宋" w:cs="仿宋"/>
                <w:sz w:val="24"/>
                <w:szCs w:val="24"/>
              </w:rPr>
              <w:t>需 方</w:t>
            </w:r>
          </w:p>
        </w:tc>
        <w:tc>
          <w:tcPr>
            <w:tcW w:w="6338" w:type="dxa"/>
            <w:vAlign w:val="center"/>
          </w:tcPr>
          <w:p w14:paraId="7438554C">
            <w:pPr>
              <w:widowControl/>
              <w:jc w:val="left"/>
              <w:rPr>
                <w:rFonts w:ascii="仿宋" w:hAnsi="仿宋" w:eastAsia="仿宋" w:cs="仿宋"/>
                <w:b/>
                <w:sz w:val="24"/>
                <w:szCs w:val="24"/>
              </w:rPr>
            </w:pPr>
            <w:r>
              <w:rPr>
                <w:rFonts w:hint="eastAsia" w:ascii="仿宋" w:hAnsi="仿宋" w:eastAsia="仿宋" w:cs="仿宋"/>
                <w:sz w:val="24"/>
                <w:szCs w:val="24"/>
              </w:rPr>
              <w:t>重庆邮电大学</w:t>
            </w:r>
          </w:p>
        </w:tc>
      </w:tr>
      <w:tr w14:paraId="1D3D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660" w:type="dxa"/>
            <w:vAlign w:val="center"/>
          </w:tcPr>
          <w:p w14:paraId="50B913B6">
            <w:pPr>
              <w:widowControl/>
              <w:jc w:val="left"/>
              <w:rPr>
                <w:rFonts w:ascii="仿宋" w:hAnsi="仿宋" w:eastAsia="仿宋" w:cs="仿宋"/>
                <w:b/>
                <w:sz w:val="24"/>
                <w:szCs w:val="24"/>
              </w:rPr>
            </w:pPr>
            <w:r>
              <w:rPr>
                <w:rFonts w:hint="eastAsia" w:ascii="仿宋" w:hAnsi="仿宋" w:eastAsia="仿宋" w:cs="仿宋"/>
                <w:sz w:val="24"/>
                <w:szCs w:val="24"/>
              </w:rPr>
              <w:t>供 方</w:t>
            </w:r>
          </w:p>
        </w:tc>
        <w:tc>
          <w:tcPr>
            <w:tcW w:w="6338" w:type="dxa"/>
            <w:vAlign w:val="center"/>
          </w:tcPr>
          <w:p w14:paraId="6735FD23">
            <w:pPr>
              <w:widowControl/>
              <w:jc w:val="left"/>
              <w:rPr>
                <w:rFonts w:ascii="仿宋" w:hAnsi="仿宋" w:eastAsia="仿宋" w:cs="仿宋"/>
                <w:b/>
                <w:sz w:val="24"/>
                <w:szCs w:val="24"/>
              </w:rPr>
            </w:pPr>
          </w:p>
        </w:tc>
      </w:tr>
      <w:tr w14:paraId="0D0E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660" w:type="dxa"/>
            <w:vAlign w:val="center"/>
          </w:tcPr>
          <w:p w14:paraId="4E25B48F">
            <w:pPr>
              <w:widowControl/>
              <w:jc w:val="left"/>
              <w:rPr>
                <w:rFonts w:ascii="仿宋" w:hAnsi="仿宋" w:eastAsia="仿宋" w:cs="仿宋"/>
                <w:b/>
                <w:sz w:val="24"/>
                <w:szCs w:val="24"/>
              </w:rPr>
            </w:pPr>
            <w:r>
              <w:rPr>
                <w:rFonts w:hint="eastAsia" w:ascii="仿宋" w:hAnsi="仿宋" w:eastAsia="仿宋" w:cs="仿宋"/>
                <w:sz w:val="24"/>
                <w:szCs w:val="24"/>
              </w:rPr>
              <w:t>项 目 名 称</w:t>
            </w:r>
          </w:p>
        </w:tc>
        <w:tc>
          <w:tcPr>
            <w:tcW w:w="6338" w:type="dxa"/>
            <w:vAlign w:val="center"/>
          </w:tcPr>
          <w:p w14:paraId="178CBBD3">
            <w:pPr>
              <w:widowControl/>
              <w:jc w:val="left"/>
              <w:rPr>
                <w:rFonts w:ascii="仿宋" w:hAnsi="仿宋" w:eastAsia="仿宋" w:cs="仿宋"/>
                <w:b/>
                <w:sz w:val="24"/>
                <w:szCs w:val="24"/>
              </w:rPr>
            </w:pPr>
            <w:r>
              <w:rPr>
                <w:rFonts w:hint="eastAsia" w:ascii="仿宋" w:hAnsi="仿宋" w:eastAsia="仿宋" w:cs="仿宋"/>
                <w:sz w:val="24"/>
                <w:szCs w:val="24"/>
              </w:rPr>
              <w:t>xxxxxx</w:t>
            </w:r>
          </w:p>
        </w:tc>
      </w:tr>
      <w:tr w14:paraId="4BFE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60" w:type="dxa"/>
            <w:vAlign w:val="center"/>
          </w:tcPr>
          <w:p w14:paraId="7AAE1513">
            <w:pPr>
              <w:widowControl/>
              <w:jc w:val="left"/>
              <w:rPr>
                <w:rFonts w:ascii="仿宋" w:hAnsi="仿宋" w:eastAsia="仿宋" w:cs="仿宋"/>
                <w:b/>
                <w:sz w:val="24"/>
                <w:szCs w:val="24"/>
              </w:rPr>
            </w:pPr>
            <w:r>
              <w:rPr>
                <w:rFonts w:hint="eastAsia" w:ascii="仿宋" w:hAnsi="仿宋" w:eastAsia="仿宋" w:cs="仿宋"/>
                <w:sz w:val="24"/>
                <w:szCs w:val="24"/>
              </w:rPr>
              <w:t>采购项目编号</w:t>
            </w:r>
          </w:p>
        </w:tc>
        <w:tc>
          <w:tcPr>
            <w:tcW w:w="6338" w:type="dxa"/>
            <w:vAlign w:val="center"/>
          </w:tcPr>
          <w:p w14:paraId="036B71F1">
            <w:pPr>
              <w:widowControl/>
              <w:jc w:val="left"/>
              <w:rPr>
                <w:rFonts w:ascii="仿宋" w:hAnsi="仿宋" w:eastAsia="仿宋" w:cs="仿宋"/>
                <w:b/>
                <w:sz w:val="24"/>
                <w:szCs w:val="24"/>
              </w:rPr>
            </w:pPr>
          </w:p>
        </w:tc>
      </w:tr>
      <w:tr w14:paraId="3630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0B8D04BC">
            <w:pPr>
              <w:widowControl/>
              <w:jc w:val="left"/>
              <w:rPr>
                <w:rFonts w:ascii="仿宋" w:hAnsi="仿宋" w:eastAsia="仿宋" w:cs="仿宋"/>
                <w:b/>
                <w:sz w:val="24"/>
                <w:szCs w:val="24"/>
              </w:rPr>
            </w:pPr>
            <w:r>
              <w:rPr>
                <w:rFonts w:hint="eastAsia" w:ascii="仿宋" w:hAnsi="仿宋" w:eastAsia="仿宋" w:cs="仿宋"/>
                <w:sz w:val="24"/>
                <w:szCs w:val="24"/>
              </w:rPr>
              <w:t>合 同 金 额</w:t>
            </w:r>
          </w:p>
        </w:tc>
        <w:tc>
          <w:tcPr>
            <w:tcW w:w="6338" w:type="dxa"/>
            <w:vAlign w:val="center"/>
          </w:tcPr>
          <w:p w14:paraId="3BFB63CF">
            <w:pPr>
              <w:widowControl/>
              <w:jc w:val="left"/>
              <w:rPr>
                <w:rFonts w:ascii="仿宋" w:hAnsi="仿宋" w:eastAsia="仿宋" w:cs="仿宋"/>
                <w:b/>
                <w:sz w:val="24"/>
                <w:szCs w:val="24"/>
              </w:rPr>
            </w:pPr>
            <w:r>
              <w:rPr>
                <w:rFonts w:hint="eastAsia" w:ascii="仿宋" w:hAnsi="仿宋" w:eastAsia="仿宋" w:cs="仿宋"/>
                <w:sz w:val="24"/>
                <w:szCs w:val="24"/>
              </w:rPr>
              <w:t>(元)</w:t>
            </w:r>
          </w:p>
        </w:tc>
      </w:tr>
      <w:tr w14:paraId="2D6C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660" w:type="dxa"/>
            <w:vAlign w:val="center"/>
          </w:tcPr>
          <w:p w14:paraId="089905F1">
            <w:pPr>
              <w:widowControl/>
              <w:jc w:val="left"/>
              <w:rPr>
                <w:rFonts w:ascii="仿宋" w:hAnsi="仿宋" w:eastAsia="仿宋" w:cs="仿宋"/>
                <w:b/>
                <w:sz w:val="24"/>
                <w:szCs w:val="24"/>
              </w:rPr>
            </w:pPr>
            <w:r>
              <w:rPr>
                <w:rFonts w:hint="eastAsia" w:ascii="仿宋" w:hAnsi="仿宋" w:eastAsia="仿宋" w:cs="仿宋"/>
                <w:sz w:val="24"/>
                <w:szCs w:val="24"/>
              </w:rPr>
              <w:t>签约时间</w:t>
            </w:r>
          </w:p>
        </w:tc>
        <w:tc>
          <w:tcPr>
            <w:tcW w:w="6338" w:type="dxa"/>
            <w:vAlign w:val="center"/>
          </w:tcPr>
          <w:p w14:paraId="718599DB">
            <w:pPr>
              <w:widowControl/>
              <w:jc w:val="left"/>
              <w:rPr>
                <w:rFonts w:ascii="仿宋" w:hAnsi="仿宋" w:eastAsia="仿宋" w:cs="仿宋"/>
                <w:b/>
                <w:sz w:val="24"/>
                <w:szCs w:val="24"/>
              </w:rPr>
            </w:pPr>
            <w:r>
              <w:rPr>
                <w:rFonts w:hint="eastAsia" w:ascii="仿宋" w:hAnsi="仿宋" w:eastAsia="仿宋" w:cs="仿宋"/>
                <w:b/>
                <w:sz w:val="24"/>
                <w:szCs w:val="24"/>
              </w:rPr>
              <w:t>年   月   日</w:t>
            </w:r>
          </w:p>
        </w:tc>
      </w:tr>
      <w:tr w14:paraId="1AC9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660" w:type="dxa"/>
            <w:vAlign w:val="center"/>
          </w:tcPr>
          <w:p w14:paraId="329DD95D">
            <w:pPr>
              <w:widowControl/>
              <w:jc w:val="left"/>
              <w:rPr>
                <w:rFonts w:ascii="仿宋" w:hAnsi="仿宋" w:eastAsia="仿宋" w:cs="仿宋"/>
                <w:b/>
                <w:sz w:val="24"/>
                <w:szCs w:val="24"/>
              </w:rPr>
            </w:pPr>
            <w:r>
              <w:rPr>
                <w:rFonts w:hint="eastAsia" w:ascii="仿宋" w:hAnsi="仿宋" w:eastAsia="仿宋" w:cs="仿宋"/>
                <w:sz w:val="24"/>
                <w:szCs w:val="24"/>
              </w:rPr>
              <w:t>签 约 地 点</w:t>
            </w:r>
          </w:p>
        </w:tc>
        <w:tc>
          <w:tcPr>
            <w:tcW w:w="6338" w:type="dxa"/>
            <w:vAlign w:val="center"/>
          </w:tcPr>
          <w:p w14:paraId="6CA89781">
            <w:pPr>
              <w:widowControl/>
              <w:jc w:val="left"/>
              <w:rPr>
                <w:rFonts w:ascii="仿宋" w:hAnsi="仿宋" w:eastAsia="仿宋" w:cs="仿宋"/>
                <w:b/>
                <w:sz w:val="24"/>
                <w:szCs w:val="24"/>
              </w:rPr>
            </w:pPr>
            <w:r>
              <w:rPr>
                <w:rFonts w:hint="eastAsia" w:ascii="仿宋" w:hAnsi="仿宋" w:eastAsia="仿宋" w:cs="仿宋"/>
                <w:sz w:val="24"/>
                <w:szCs w:val="24"/>
              </w:rPr>
              <w:t>重庆邮电大学</w:t>
            </w:r>
          </w:p>
        </w:tc>
      </w:tr>
      <w:tr w14:paraId="4A66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660" w:type="dxa"/>
            <w:vAlign w:val="center"/>
          </w:tcPr>
          <w:p w14:paraId="3093ECF6">
            <w:pPr>
              <w:widowControl/>
              <w:jc w:val="left"/>
              <w:rPr>
                <w:rFonts w:ascii="仿宋" w:hAnsi="仿宋" w:eastAsia="仿宋" w:cs="仿宋"/>
                <w:sz w:val="24"/>
                <w:szCs w:val="24"/>
              </w:rPr>
            </w:pPr>
            <w:r>
              <w:rPr>
                <w:rFonts w:hint="eastAsia" w:ascii="仿宋" w:hAnsi="仿宋" w:eastAsia="仿宋" w:cs="仿宋"/>
                <w:sz w:val="24"/>
                <w:szCs w:val="24"/>
              </w:rPr>
              <w:t>项目完成时间</w:t>
            </w:r>
          </w:p>
        </w:tc>
        <w:tc>
          <w:tcPr>
            <w:tcW w:w="6338" w:type="dxa"/>
            <w:vAlign w:val="center"/>
          </w:tcPr>
          <w:p w14:paraId="35F67155">
            <w:pPr>
              <w:widowControl/>
              <w:jc w:val="left"/>
              <w:rPr>
                <w:rFonts w:ascii="仿宋" w:hAnsi="仿宋" w:eastAsia="仿宋" w:cs="仿宋"/>
                <w:b/>
                <w:sz w:val="24"/>
                <w:szCs w:val="24"/>
              </w:rPr>
            </w:pPr>
          </w:p>
        </w:tc>
      </w:tr>
      <w:tr w14:paraId="2A4D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660" w:type="dxa"/>
            <w:vAlign w:val="center"/>
          </w:tcPr>
          <w:p w14:paraId="600DCB38">
            <w:pPr>
              <w:widowControl/>
              <w:jc w:val="left"/>
              <w:rPr>
                <w:rFonts w:ascii="仿宋" w:hAnsi="仿宋" w:eastAsia="仿宋" w:cs="仿宋"/>
                <w:sz w:val="24"/>
                <w:szCs w:val="24"/>
              </w:rPr>
            </w:pPr>
            <w:r>
              <w:rPr>
                <w:rFonts w:hint="eastAsia" w:ascii="仿宋" w:hAnsi="仿宋" w:eastAsia="仿宋" w:cs="仿宋"/>
                <w:sz w:val="24"/>
                <w:szCs w:val="24"/>
              </w:rPr>
              <w:t>使 用 单 位</w:t>
            </w:r>
          </w:p>
        </w:tc>
        <w:tc>
          <w:tcPr>
            <w:tcW w:w="6338" w:type="dxa"/>
            <w:vAlign w:val="center"/>
          </w:tcPr>
          <w:p w14:paraId="0C3A0E92">
            <w:pPr>
              <w:widowControl/>
              <w:jc w:val="left"/>
              <w:rPr>
                <w:rFonts w:ascii="仿宋" w:hAnsi="仿宋" w:eastAsia="仿宋" w:cs="仿宋"/>
                <w:b/>
                <w:sz w:val="24"/>
                <w:szCs w:val="24"/>
              </w:rPr>
            </w:pPr>
          </w:p>
        </w:tc>
      </w:tr>
    </w:tbl>
    <w:p w14:paraId="0029006A">
      <w:pPr>
        <w:widowControl/>
        <w:jc w:val="left"/>
        <w:rPr>
          <w:rFonts w:ascii="仿宋" w:hAnsi="仿宋" w:eastAsia="仿宋" w:cs="仿宋"/>
          <w:b/>
          <w:sz w:val="24"/>
          <w:szCs w:val="24"/>
        </w:rPr>
      </w:pPr>
    </w:p>
    <w:p w14:paraId="4001948F">
      <w:pPr>
        <w:widowControl/>
        <w:jc w:val="left"/>
        <w:rPr>
          <w:rFonts w:ascii="仿宋" w:hAnsi="仿宋" w:eastAsia="仿宋" w:cs="仿宋"/>
          <w:b/>
          <w:sz w:val="24"/>
          <w:szCs w:val="24"/>
        </w:rPr>
      </w:pPr>
    </w:p>
    <w:p w14:paraId="17AD18AE">
      <w:pPr>
        <w:widowControl/>
        <w:jc w:val="left"/>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560"/>
        <w:gridCol w:w="1134"/>
        <w:gridCol w:w="1134"/>
        <w:gridCol w:w="708"/>
        <w:gridCol w:w="1134"/>
        <w:gridCol w:w="1560"/>
        <w:gridCol w:w="988"/>
      </w:tblGrid>
      <w:tr w14:paraId="2D24C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5" w:type="dxa"/>
            <w:tcBorders>
              <w:top w:val="single" w:color="auto" w:sz="4" w:space="0"/>
              <w:left w:val="single" w:color="auto" w:sz="4" w:space="0"/>
              <w:bottom w:val="single" w:color="auto" w:sz="4" w:space="0"/>
              <w:right w:val="single" w:color="auto" w:sz="4" w:space="0"/>
            </w:tcBorders>
            <w:vAlign w:val="center"/>
          </w:tcPr>
          <w:p w14:paraId="66988E32">
            <w:pPr>
              <w:widowControl/>
              <w:jc w:val="left"/>
              <w:rPr>
                <w:rFonts w:ascii="仿宋" w:hAnsi="仿宋" w:eastAsia="仿宋" w:cs="仿宋"/>
                <w:sz w:val="24"/>
                <w:szCs w:val="24"/>
              </w:rPr>
            </w:pPr>
            <w:r>
              <w:rPr>
                <w:rFonts w:hint="eastAsia" w:ascii="仿宋" w:hAnsi="仿宋" w:eastAsia="仿宋" w:cs="仿宋"/>
                <w:sz w:val="24"/>
                <w:szCs w:val="24"/>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0593FCD8">
            <w:pPr>
              <w:widowControl/>
              <w:jc w:val="left"/>
              <w:rPr>
                <w:rFonts w:ascii="仿宋" w:hAnsi="仿宋" w:eastAsia="仿宋" w:cs="仿宋"/>
                <w:sz w:val="24"/>
                <w:szCs w:val="24"/>
              </w:rPr>
            </w:pPr>
            <w:r>
              <w:rPr>
                <w:rFonts w:hint="eastAsia" w:ascii="仿宋" w:hAnsi="仿宋" w:eastAsia="仿宋" w:cs="仿宋"/>
                <w:sz w:val="24"/>
                <w:szCs w:val="24"/>
              </w:rPr>
              <w:t>磋商项目名称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1957946E">
            <w:pPr>
              <w:widowControl/>
              <w:jc w:val="left"/>
              <w:rPr>
                <w:rFonts w:ascii="仿宋" w:hAnsi="仿宋" w:eastAsia="仿宋" w:cs="仿宋"/>
                <w:sz w:val="24"/>
                <w:szCs w:val="24"/>
              </w:rPr>
            </w:pPr>
            <w:r>
              <w:rPr>
                <w:rFonts w:hint="eastAsia" w:ascii="仿宋" w:hAnsi="仿宋" w:eastAsia="仿宋" w:cs="仿宋"/>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4FE60F02">
            <w:pPr>
              <w:widowControl/>
              <w:jc w:val="left"/>
              <w:rPr>
                <w:rFonts w:ascii="仿宋" w:hAnsi="仿宋" w:eastAsia="仿宋" w:cs="仿宋"/>
                <w:sz w:val="24"/>
                <w:szCs w:val="24"/>
              </w:rPr>
            </w:pPr>
            <w:r>
              <w:rPr>
                <w:rFonts w:hint="eastAsia" w:ascii="仿宋" w:hAnsi="仿宋" w:eastAsia="仿宋" w:cs="仿宋"/>
                <w:sz w:val="24"/>
                <w:szCs w:val="24"/>
              </w:rPr>
              <w:t>综合单价</w:t>
            </w:r>
          </w:p>
        </w:tc>
        <w:tc>
          <w:tcPr>
            <w:tcW w:w="708" w:type="dxa"/>
            <w:tcBorders>
              <w:top w:val="single" w:color="auto" w:sz="4" w:space="0"/>
              <w:left w:val="single" w:color="auto" w:sz="4" w:space="0"/>
              <w:bottom w:val="single" w:color="auto" w:sz="4" w:space="0"/>
              <w:right w:val="single" w:color="auto" w:sz="4" w:space="0"/>
            </w:tcBorders>
            <w:vAlign w:val="center"/>
          </w:tcPr>
          <w:p w14:paraId="47DAB1C4">
            <w:pPr>
              <w:widowControl/>
              <w:jc w:val="left"/>
              <w:rPr>
                <w:rFonts w:ascii="仿宋" w:hAnsi="仿宋" w:eastAsia="仿宋" w:cs="仿宋"/>
                <w:sz w:val="24"/>
                <w:szCs w:val="24"/>
              </w:rPr>
            </w:pPr>
            <w:r>
              <w:rPr>
                <w:rFonts w:hint="eastAsia" w:ascii="仿宋" w:hAnsi="仿宋" w:eastAsia="仿宋" w:cs="仿宋"/>
                <w:sz w:val="24"/>
                <w:szCs w:val="24"/>
              </w:rPr>
              <w:t>总价</w:t>
            </w:r>
          </w:p>
        </w:tc>
        <w:tc>
          <w:tcPr>
            <w:tcW w:w="1134" w:type="dxa"/>
            <w:tcBorders>
              <w:top w:val="single" w:color="auto" w:sz="4" w:space="0"/>
              <w:left w:val="single" w:color="auto" w:sz="4" w:space="0"/>
              <w:bottom w:val="single" w:color="auto" w:sz="4" w:space="0"/>
              <w:right w:val="single" w:color="auto" w:sz="4" w:space="0"/>
            </w:tcBorders>
            <w:vAlign w:val="center"/>
          </w:tcPr>
          <w:p w14:paraId="2BE29794">
            <w:pPr>
              <w:widowControl/>
              <w:jc w:val="left"/>
              <w:rPr>
                <w:rFonts w:ascii="仿宋" w:hAnsi="仿宋" w:eastAsia="仿宋" w:cs="仿宋"/>
                <w:sz w:val="24"/>
                <w:szCs w:val="24"/>
              </w:rPr>
            </w:pPr>
            <w:r>
              <w:rPr>
                <w:rFonts w:hint="eastAsia" w:ascii="仿宋" w:hAnsi="仿宋" w:eastAsia="仿宋" w:cs="仿宋"/>
                <w:sz w:val="24"/>
                <w:szCs w:val="24"/>
              </w:rPr>
              <w:t>服务时间</w:t>
            </w:r>
          </w:p>
        </w:tc>
        <w:tc>
          <w:tcPr>
            <w:tcW w:w="1560" w:type="dxa"/>
            <w:tcBorders>
              <w:top w:val="single" w:color="auto" w:sz="4" w:space="0"/>
              <w:left w:val="single" w:color="auto" w:sz="4" w:space="0"/>
              <w:bottom w:val="single" w:color="auto" w:sz="4" w:space="0"/>
              <w:right w:val="single" w:color="auto" w:sz="4" w:space="0"/>
            </w:tcBorders>
            <w:vAlign w:val="center"/>
          </w:tcPr>
          <w:p w14:paraId="2EDDC768">
            <w:pPr>
              <w:widowControl/>
              <w:jc w:val="left"/>
              <w:rPr>
                <w:rFonts w:ascii="仿宋" w:hAnsi="仿宋" w:eastAsia="仿宋" w:cs="仿宋"/>
                <w:sz w:val="24"/>
                <w:szCs w:val="24"/>
              </w:rPr>
            </w:pPr>
            <w:r>
              <w:rPr>
                <w:rFonts w:hint="eastAsia" w:ascii="仿宋" w:hAnsi="仿宋" w:eastAsia="仿宋" w:cs="仿宋"/>
                <w:sz w:val="24"/>
                <w:szCs w:val="24"/>
              </w:rPr>
              <w:t>服务地点</w:t>
            </w:r>
          </w:p>
        </w:tc>
        <w:tc>
          <w:tcPr>
            <w:tcW w:w="988" w:type="dxa"/>
            <w:tcBorders>
              <w:top w:val="single" w:color="auto" w:sz="4" w:space="0"/>
              <w:left w:val="single" w:color="auto" w:sz="4" w:space="0"/>
              <w:bottom w:val="single" w:color="auto" w:sz="4" w:space="0"/>
              <w:right w:val="single" w:color="auto" w:sz="4" w:space="0"/>
            </w:tcBorders>
            <w:vAlign w:val="center"/>
          </w:tcPr>
          <w:p w14:paraId="0D37B4EE">
            <w:pPr>
              <w:widowControl/>
              <w:jc w:val="left"/>
              <w:rPr>
                <w:rFonts w:ascii="仿宋" w:hAnsi="仿宋" w:eastAsia="仿宋" w:cs="仿宋"/>
                <w:sz w:val="24"/>
                <w:szCs w:val="24"/>
              </w:rPr>
            </w:pPr>
            <w:r>
              <w:rPr>
                <w:rFonts w:hint="eastAsia" w:ascii="仿宋" w:hAnsi="仿宋" w:eastAsia="仿宋" w:cs="仿宋"/>
                <w:sz w:val="24"/>
                <w:szCs w:val="24"/>
              </w:rPr>
              <w:t>备注</w:t>
            </w:r>
          </w:p>
        </w:tc>
      </w:tr>
      <w:tr w14:paraId="4B339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6170705">
            <w:pPr>
              <w:widowControl/>
              <w:numPr>
                <w:ilvl w:val="0"/>
                <w:numId w:val="21"/>
              </w:numPr>
              <w:jc w:val="left"/>
              <w:rPr>
                <w:rFonts w:ascii="仿宋" w:hAnsi="仿宋" w:eastAsia="仿宋" w:cs="仿宋"/>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6C75494B">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A89B376">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FB6A164">
            <w:pPr>
              <w:widowControl/>
              <w:jc w:val="left"/>
              <w:rPr>
                <w:rFonts w:ascii="仿宋" w:hAnsi="仿宋" w:eastAsia="仿宋" w:cs="仿宋"/>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C5A45E7">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E38A130">
            <w:pPr>
              <w:widowControl/>
              <w:jc w:val="left"/>
              <w:rPr>
                <w:rFonts w:ascii="仿宋" w:hAnsi="仿宋" w:eastAsia="仿宋" w:cs="仿宋"/>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2D8C61FD">
            <w:pPr>
              <w:widowControl/>
              <w:jc w:val="left"/>
              <w:rPr>
                <w:rFonts w:ascii="仿宋" w:hAnsi="仿宋" w:eastAsia="仿宋" w:cs="仿宋"/>
                <w:sz w:val="24"/>
                <w:szCs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7D97FF8C">
            <w:pPr>
              <w:widowControl/>
              <w:jc w:val="left"/>
              <w:rPr>
                <w:rFonts w:ascii="仿宋" w:hAnsi="仿宋" w:eastAsia="仿宋" w:cs="仿宋"/>
                <w:sz w:val="24"/>
                <w:szCs w:val="24"/>
              </w:rPr>
            </w:pPr>
          </w:p>
        </w:tc>
      </w:tr>
      <w:tr w14:paraId="60A21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5944587">
            <w:pPr>
              <w:widowControl/>
              <w:numPr>
                <w:ilvl w:val="0"/>
                <w:numId w:val="21"/>
              </w:numPr>
              <w:jc w:val="left"/>
              <w:rPr>
                <w:rFonts w:ascii="仿宋" w:hAnsi="仿宋" w:eastAsia="仿宋" w:cs="仿宋"/>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743BFBD8">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C398953">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65618BC">
            <w:pPr>
              <w:widowControl/>
              <w:jc w:val="left"/>
              <w:rPr>
                <w:rFonts w:ascii="仿宋" w:hAnsi="仿宋" w:eastAsia="仿宋" w:cs="仿宋"/>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2FFFA722">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DBB9E16">
            <w:pPr>
              <w:widowControl/>
              <w:jc w:val="left"/>
              <w:rPr>
                <w:rFonts w:ascii="仿宋" w:hAnsi="仿宋" w:eastAsia="仿宋" w:cs="仿宋"/>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21ACB0EC">
            <w:pPr>
              <w:widowControl/>
              <w:jc w:val="left"/>
              <w:rPr>
                <w:rFonts w:ascii="仿宋" w:hAnsi="仿宋" w:eastAsia="仿宋" w:cs="仿宋"/>
                <w:sz w:val="24"/>
                <w:szCs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790C1C2E">
            <w:pPr>
              <w:widowControl/>
              <w:jc w:val="left"/>
              <w:rPr>
                <w:rFonts w:ascii="仿宋" w:hAnsi="仿宋" w:eastAsia="仿宋" w:cs="仿宋"/>
                <w:sz w:val="24"/>
                <w:szCs w:val="24"/>
              </w:rPr>
            </w:pPr>
          </w:p>
        </w:tc>
      </w:tr>
      <w:tr w14:paraId="0AB50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5754710">
            <w:pPr>
              <w:widowControl/>
              <w:numPr>
                <w:ilvl w:val="0"/>
                <w:numId w:val="21"/>
              </w:numPr>
              <w:jc w:val="left"/>
              <w:rPr>
                <w:rFonts w:ascii="仿宋" w:hAnsi="仿宋" w:eastAsia="仿宋" w:cs="仿宋"/>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3F33FA64">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819B667">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D7772B9">
            <w:pPr>
              <w:widowControl/>
              <w:jc w:val="left"/>
              <w:rPr>
                <w:rFonts w:ascii="仿宋" w:hAnsi="仿宋" w:eastAsia="仿宋" w:cs="仿宋"/>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0A78ECDD">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C23A2F7">
            <w:pPr>
              <w:widowControl/>
              <w:jc w:val="left"/>
              <w:rPr>
                <w:rFonts w:ascii="仿宋" w:hAnsi="仿宋" w:eastAsia="仿宋" w:cs="仿宋"/>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5E2FBEE9">
            <w:pPr>
              <w:widowControl/>
              <w:jc w:val="left"/>
              <w:rPr>
                <w:rFonts w:ascii="仿宋" w:hAnsi="仿宋" w:eastAsia="仿宋" w:cs="仿宋"/>
                <w:sz w:val="24"/>
                <w:szCs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68BBE109">
            <w:pPr>
              <w:widowControl/>
              <w:jc w:val="left"/>
              <w:rPr>
                <w:rFonts w:ascii="仿宋" w:hAnsi="仿宋" w:eastAsia="仿宋" w:cs="仿宋"/>
                <w:sz w:val="24"/>
                <w:szCs w:val="24"/>
              </w:rPr>
            </w:pPr>
          </w:p>
        </w:tc>
      </w:tr>
      <w:tr w14:paraId="0E755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D129552">
            <w:pPr>
              <w:widowControl/>
              <w:numPr>
                <w:ilvl w:val="0"/>
                <w:numId w:val="21"/>
              </w:numPr>
              <w:jc w:val="left"/>
              <w:rPr>
                <w:rFonts w:ascii="仿宋" w:hAnsi="仿宋" w:eastAsia="仿宋" w:cs="仿宋"/>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2CF75D0E">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B9BC00">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86E24A3">
            <w:pPr>
              <w:widowControl/>
              <w:jc w:val="left"/>
              <w:rPr>
                <w:rFonts w:ascii="仿宋" w:hAnsi="仿宋" w:eastAsia="仿宋" w:cs="仿宋"/>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34807CD9">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0425F95">
            <w:pPr>
              <w:widowControl/>
              <w:jc w:val="left"/>
              <w:rPr>
                <w:rFonts w:ascii="仿宋" w:hAnsi="仿宋" w:eastAsia="仿宋" w:cs="仿宋"/>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4D59AD4C">
            <w:pPr>
              <w:widowControl/>
              <w:jc w:val="left"/>
              <w:rPr>
                <w:rFonts w:ascii="仿宋" w:hAnsi="仿宋" w:eastAsia="仿宋" w:cs="仿宋"/>
                <w:sz w:val="24"/>
                <w:szCs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045A121B">
            <w:pPr>
              <w:widowControl/>
              <w:jc w:val="left"/>
              <w:rPr>
                <w:rFonts w:ascii="仿宋" w:hAnsi="仿宋" w:eastAsia="仿宋" w:cs="仿宋"/>
                <w:sz w:val="24"/>
                <w:szCs w:val="24"/>
              </w:rPr>
            </w:pPr>
          </w:p>
        </w:tc>
      </w:tr>
      <w:tr w14:paraId="18F1C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5FC1682">
            <w:pPr>
              <w:widowControl/>
              <w:numPr>
                <w:ilvl w:val="0"/>
                <w:numId w:val="21"/>
              </w:numPr>
              <w:jc w:val="left"/>
              <w:rPr>
                <w:rFonts w:ascii="仿宋" w:hAnsi="仿宋" w:eastAsia="仿宋" w:cs="仿宋"/>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72F85815">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C581C2F">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B3E08F9">
            <w:pPr>
              <w:widowControl/>
              <w:jc w:val="left"/>
              <w:rPr>
                <w:rFonts w:ascii="仿宋" w:hAnsi="仿宋" w:eastAsia="仿宋" w:cs="仿宋"/>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35EB0064">
            <w:pPr>
              <w:widowControl/>
              <w:jc w:val="left"/>
              <w:rPr>
                <w:rFonts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37ABE31">
            <w:pPr>
              <w:widowControl/>
              <w:jc w:val="left"/>
              <w:rPr>
                <w:rFonts w:ascii="仿宋" w:hAnsi="仿宋" w:eastAsia="仿宋" w:cs="仿宋"/>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66DF2AAD">
            <w:pPr>
              <w:widowControl/>
              <w:jc w:val="left"/>
              <w:rPr>
                <w:rFonts w:ascii="仿宋" w:hAnsi="仿宋" w:eastAsia="仿宋" w:cs="仿宋"/>
                <w:sz w:val="24"/>
                <w:szCs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1A7516A0">
            <w:pPr>
              <w:widowControl/>
              <w:jc w:val="left"/>
              <w:rPr>
                <w:rFonts w:ascii="仿宋" w:hAnsi="仿宋" w:eastAsia="仿宋" w:cs="仿宋"/>
                <w:sz w:val="24"/>
                <w:szCs w:val="24"/>
              </w:rPr>
            </w:pPr>
          </w:p>
        </w:tc>
      </w:tr>
      <w:tr w14:paraId="17C22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3" w:type="dxa"/>
            <w:gridSpan w:val="8"/>
            <w:tcBorders>
              <w:top w:val="single" w:color="auto" w:sz="4" w:space="0"/>
              <w:left w:val="single" w:color="auto" w:sz="4" w:space="0"/>
              <w:bottom w:val="single" w:color="auto" w:sz="4" w:space="0"/>
              <w:right w:val="single" w:color="auto" w:sz="4" w:space="0"/>
            </w:tcBorders>
            <w:vAlign w:val="center"/>
          </w:tcPr>
          <w:p w14:paraId="0D9B3EBA">
            <w:pPr>
              <w:widowControl/>
              <w:jc w:val="left"/>
              <w:rPr>
                <w:rFonts w:ascii="仿宋" w:hAnsi="仿宋" w:eastAsia="仿宋" w:cs="仿宋"/>
                <w:sz w:val="24"/>
                <w:szCs w:val="24"/>
              </w:rPr>
            </w:pPr>
            <w:r>
              <w:rPr>
                <w:rFonts w:hint="eastAsia" w:ascii="仿宋" w:hAnsi="仿宋" w:eastAsia="仿宋" w:cs="仿宋"/>
                <w:sz w:val="24"/>
                <w:szCs w:val="24"/>
              </w:rPr>
              <w:t>合计人民币（小写）：</w:t>
            </w:r>
          </w:p>
        </w:tc>
      </w:tr>
      <w:tr w14:paraId="0002D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3" w:type="dxa"/>
            <w:gridSpan w:val="8"/>
            <w:tcBorders>
              <w:top w:val="single" w:color="auto" w:sz="4" w:space="0"/>
              <w:left w:val="single" w:color="auto" w:sz="4" w:space="0"/>
              <w:bottom w:val="single" w:color="auto" w:sz="4" w:space="0"/>
              <w:right w:val="single" w:color="auto" w:sz="4" w:space="0"/>
            </w:tcBorders>
            <w:vAlign w:val="center"/>
          </w:tcPr>
          <w:p w14:paraId="0F3BB106">
            <w:pPr>
              <w:widowControl/>
              <w:jc w:val="left"/>
              <w:rPr>
                <w:rFonts w:ascii="仿宋" w:hAnsi="仿宋" w:eastAsia="仿宋" w:cs="仿宋"/>
                <w:sz w:val="24"/>
                <w:szCs w:val="24"/>
              </w:rPr>
            </w:pPr>
            <w:r>
              <w:rPr>
                <w:rFonts w:hint="eastAsia" w:ascii="仿宋" w:hAnsi="仿宋" w:eastAsia="仿宋" w:cs="仿宋"/>
                <w:sz w:val="24"/>
                <w:szCs w:val="24"/>
              </w:rPr>
              <w:t>合计人民币（大写）：</w:t>
            </w:r>
          </w:p>
        </w:tc>
      </w:tr>
      <w:tr w14:paraId="349BD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8893" w:type="dxa"/>
            <w:gridSpan w:val="8"/>
            <w:tcBorders>
              <w:top w:val="single" w:color="auto" w:sz="4" w:space="0"/>
              <w:left w:val="single" w:color="auto" w:sz="4" w:space="0"/>
              <w:bottom w:val="single" w:color="auto" w:sz="4" w:space="0"/>
              <w:right w:val="single" w:color="auto" w:sz="4" w:space="0"/>
            </w:tcBorders>
          </w:tcPr>
          <w:p w14:paraId="08D37E2A">
            <w:pPr>
              <w:widowControl/>
              <w:jc w:val="left"/>
              <w:rPr>
                <w:rFonts w:ascii="仿宋" w:hAnsi="仿宋" w:eastAsia="仿宋" w:cs="仿宋"/>
                <w:sz w:val="24"/>
                <w:szCs w:val="24"/>
              </w:rPr>
            </w:pPr>
            <w:r>
              <w:rPr>
                <w:rFonts w:hint="eastAsia" w:ascii="仿宋" w:hAnsi="仿宋" w:eastAsia="仿宋" w:cs="仿宋"/>
                <w:sz w:val="24"/>
                <w:szCs w:val="24"/>
              </w:rPr>
              <w:t>一、服务要求</w:t>
            </w:r>
          </w:p>
        </w:tc>
      </w:tr>
      <w:tr w14:paraId="39C15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8893" w:type="dxa"/>
            <w:gridSpan w:val="8"/>
            <w:tcBorders>
              <w:top w:val="single" w:color="auto" w:sz="4" w:space="0"/>
              <w:left w:val="single" w:color="auto" w:sz="4" w:space="0"/>
              <w:bottom w:val="single" w:color="auto" w:sz="4" w:space="0"/>
              <w:right w:val="single" w:color="auto" w:sz="4" w:space="0"/>
            </w:tcBorders>
          </w:tcPr>
          <w:p w14:paraId="59A8BF57">
            <w:pPr>
              <w:widowControl/>
              <w:jc w:val="left"/>
              <w:rPr>
                <w:rFonts w:ascii="仿宋" w:hAnsi="仿宋" w:eastAsia="仿宋" w:cs="仿宋"/>
                <w:sz w:val="24"/>
                <w:szCs w:val="24"/>
              </w:rPr>
            </w:pPr>
            <w:r>
              <w:rPr>
                <w:rFonts w:hint="eastAsia" w:ascii="仿宋" w:hAnsi="仿宋" w:eastAsia="仿宋" w:cs="仿宋"/>
                <w:sz w:val="24"/>
                <w:szCs w:val="24"/>
              </w:rPr>
              <w:t>二、考核方式、验收标准：</w:t>
            </w:r>
          </w:p>
        </w:tc>
      </w:tr>
      <w:tr w14:paraId="07D24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8893" w:type="dxa"/>
            <w:gridSpan w:val="8"/>
            <w:tcBorders>
              <w:top w:val="single" w:color="auto" w:sz="4" w:space="0"/>
              <w:left w:val="single" w:color="auto" w:sz="4" w:space="0"/>
              <w:bottom w:val="single" w:color="auto" w:sz="4" w:space="0"/>
              <w:right w:val="single" w:color="auto" w:sz="4" w:space="0"/>
            </w:tcBorders>
          </w:tcPr>
          <w:p w14:paraId="4939583F">
            <w:pPr>
              <w:widowControl/>
              <w:jc w:val="left"/>
              <w:rPr>
                <w:rFonts w:ascii="仿宋" w:hAnsi="仿宋" w:eastAsia="仿宋" w:cs="仿宋"/>
                <w:sz w:val="24"/>
                <w:szCs w:val="24"/>
              </w:rPr>
            </w:pPr>
            <w:r>
              <w:rPr>
                <w:rFonts w:hint="eastAsia" w:ascii="仿宋" w:hAnsi="仿宋" w:eastAsia="仿宋" w:cs="仿宋"/>
                <w:sz w:val="24"/>
                <w:szCs w:val="24"/>
              </w:rPr>
              <w:t>三、付款方式：</w:t>
            </w:r>
          </w:p>
          <w:p w14:paraId="37FB4400">
            <w:pPr>
              <w:widowControl/>
              <w:jc w:val="left"/>
              <w:rPr>
                <w:rFonts w:ascii="仿宋" w:hAnsi="仿宋" w:eastAsia="仿宋" w:cs="仿宋"/>
                <w:sz w:val="24"/>
                <w:szCs w:val="24"/>
              </w:rPr>
            </w:pPr>
          </w:p>
          <w:p w14:paraId="3D6C890B">
            <w:pPr>
              <w:widowControl/>
              <w:jc w:val="left"/>
              <w:rPr>
                <w:rFonts w:ascii="仿宋" w:hAnsi="仿宋" w:eastAsia="仿宋" w:cs="仿宋"/>
                <w:sz w:val="24"/>
                <w:szCs w:val="24"/>
              </w:rPr>
            </w:pPr>
            <w:r>
              <w:rPr>
                <w:rFonts w:hint="eastAsia" w:ascii="仿宋" w:hAnsi="仿宋" w:eastAsia="仿宋" w:cs="仿宋"/>
                <w:sz w:val="24"/>
                <w:szCs w:val="24"/>
              </w:rPr>
              <w:t xml:space="preserve"> </w:t>
            </w:r>
          </w:p>
        </w:tc>
      </w:tr>
      <w:tr w14:paraId="07BCD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8893" w:type="dxa"/>
            <w:gridSpan w:val="8"/>
            <w:tcBorders>
              <w:top w:val="single" w:color="auto" w:sz="4" w:space="0"/>
              <w:left w:val="single" w:color="auto" w:sz="4" w:space="0"/>
              <w:bottom w:val="single" w:color="auto" w:sz="4" w:space="0"/>
              <w:right w:val="single" w:color="auto" w:sz="4" w:space="0"/>
            </w:tcBorders>
          </w:tcPr>
          <w:p w14:paraId="29962CAF">
            <w:pPr>
              <w:widowControl/>
              <w:jc w:val="left"/>
              <w:rPr>
                <w:rFonts w:ascii="仿宋" w:hAnsi="仿宋" w:eastAsia="仿宋" w:cs="仿宋"/>
                <w:sz w:val="24"/>
                <w:szCs w:val="24"/>
              </w:rPr>
            </w:pPr>
            <w:r>
              <w:rPr>
                <w:rFonts w:hint="eastAsia" w:ascii="仿宋" w:hAnsi="仿宋" w:eastAsia="仿宋" w:cs="仿宋"/>
                <w:sz w:val="24"/>
                <w:szCs w:val="24"/>
              </w:rPr>
              <w:t>四、违约责任：</w:t>
            </w:r>
          </w:p>
          <w:p w14:paraId="013CEBD4">
            <w:pPr>
              <w:widowControl/>
              <w:jc w:val="left"/>
              <w:rPr>
                <w:rFonts w:ascii="仿宋" w:hAnsi="仿宋" w:eastAsia="仿宋" w:cs="仿宋"/>
                <w:sz w:val="24"/>
                <w:szCs w:val="24"/>
              </w:rPr>
            </w:pPr>
            <w:r>
              <w:rPr>
                <w:rFonts w:hint="eastAsia" w:ascii="仿宋" w:hAnsi="仿宋" w:eastAsia="仿宋" w:cs="仿宋"/>
                <w:sz w:val="24"/>
                <w:szCs w:val="24"/>
              </w:rPr>
              <w:t>1.如供方不能按时交货或安装调试的，每逾期一天向需方支付合同总金额千分之二的违约金，逾期十个工作日仍不能交付的，需方有权单方面终止合同且不退还履约保证金，并要求供方向需方支付合同总金额5%的违约金，同时根据给需方造成损失情况向需方赔偿。</w:t>
            </w:r>
          </w:p>
          <w:p w14:paraId="192FC49D">
            <w:pPr>
              <w:widowControl/>
              <w:jc w:val="left"/>
              <w:rPr>
                <w:rFonts w:ascii="仿宋" w:hAnsi="仿宋" w:eastAsia="仿宋" w:cs="仿宋"/>
                <w:sz w:val="24"/>
                <w:szCs w:val="24"/>
              </w:rPr>
            </w:pPr>
            <w:r>
              <w:rPr>
                <w:rFonts w:hint="eastAsia" w:ascii="仿宋" w:hAnsi="仿宋" w:eastAsia="仿宋" w:cs="仿宋"/>
                <w:sz w:val="24"/>
                <w:szCs w:val="24"/>
              </w:rPr>
              <w:t>2.若供方所供货物与合同要求不符的或履约过程中有违约行为的，需方有权不退还履约保证金，超过合同验收日期10个工作日，仍不能整改完成，需方有权单方面终止合同。</w:t>
            </w:r>
          </w:p>
          <w:p w14:paraId="58966F09">
            <w:pPr>
              <w:widowControl/>
              <w:jc w:val="left"/>
              <w:rPr>
                <w:rFonts w:ascii="仿宋" w:hAnsi="仿宋" w:eastAsia="仿宋" w:cs="仿宋"/>
                <w:sz w:val="24"/>
                <w:szCs w:val="24"/>
              </w:rPr>
            </w:pPr>
            <w:r>
              <w:rPr>
                <w:rFonts w:hint="eastAsia" w:ascii="仿宋" w:hAnsi="仿宋" w:eastAsia="仿宋" w:cs="仿宋"/>
                <w:sz w:val="24"/>
                <w:szCs w:val="24"/>
              </w:rPr>
              <w:t>3.若供方违反售后服务条款，每违反一例须扣除履约保证金的10%作为违约金。</w:t>
            </w:r>
          </w:p>
          <w:p w14:paraId="1E2E93DC">
            <w:pPr>
              <w:widowControl/>
              <w:jc w:val="left"/>
              <w:rPr>
                <w:rFonts w:ascii="仿宋" w:hAnsi="仿宋" w:eastAsia="仿宋" w:cs="仿宋"/>
                <w:sz w:val="24"/>
                <w:szCs w:val="24"/>
              </w:rPr>
            </w:pPr>
            <w:r>
              <w:rPr>
                <w:rFonts w:hint="eastAsia" w:ascii="仿宋" w:hAnsi="仿宋" w:eastAsia="仿宋" w:cs="仿宋"/>
                <w:sz w:val="24"/>
                <w:szCs w:val="24"/>
              </w:rPr>
              <w:t>4.需方不能按期付款的，自逾期之日起每日按合同金额的千分之二支付违约金。</w:t>
            </w:r>
          </w:p>
          <w:p w14:paraId="7BEB2A26">
            <w:pPr>
              <w:widowControl/>
              <w:jc w:val="left"/>
              <w:rPr>
                <w:rFonts w:ascii="仿宋" w:hAnsi="仿宋" w:eastAsia="仿宋" w:cs="仿宋"/>
                <w:sz w:val="24"/>
                <w:szCs w:val="24"/>
              </w:rPr>
            </w:pPr>
            <w:r>
              <w:rPr>
                <w:rFonts w:hint="eastAsia" w:ascii="仿宋" w:hAnsi="仿宋" w:eastAsia="仿宋" w:cs="仿宋"/>
                <w:sz w:val="24"/>
                <w:szCs w:val="24"/>
              </w:rPr>
              <w:t>5.其他违约责任按照《中华人民共和国民法典》、《中华人民共和国政府采购法》等相关条款执行或供需双方约定。</w:t>
            </w:r>
          </w:p>
        </w:tc>
      </w:tr>
      <w:tr w14:paraId="2A88B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1" w:hRule="atLeast"/>
        </w:trPr>
        <w:tc>
          <w:tcPr>
            <w:tcW w:w="8893" w:type="dxa"/>
            <w:gridSpan w:val="8"/>
            <w:tcBorders>
              <w:top w:val="single" w:color="auto" w:sz="4" w:space="0"/>
              <w:left w:val="single" w:color="auto" w:sz="4" w:space="0"/>
              <w:bottom w:val="single" w:color="auto" w:sz="4" w:space="0"/>
              <w:right w:val="single" w:color="auto" w:sz="4" w:space="0"/>
            </w:tcBorders>
          </w:tcPr>
          <w:p w14:paraId="73466C5F">
            <w:pPr>
              <w:widowControl/>
              <w:jc w:val="left"/>
              <w:rPr>
                <w:rFonts w:ascii="仿宋" w:hAnsi="仿宋" w:eastAsia="仿宋" w:cs="仿宋"/>
                <w:sz w:val="24"/>
                <w:szCs w:val="24"/>
              </w:rPr>
            </w:pPr>
            <w:r>
              <w:rPr>
                <w:rFonts w:hint="eastAsia" w:ascii="仿宋" w:hAnsi="仿宋" w:eastAsia="仿宋" w:cs="仿宋"/>
                <w:sz w:val="24"/>
                <w:szCs w:val="24"/>
              </w:rPr>
              <w:t>五、其他约定事项：</w:t>
            </w:r>
          </w:p>
          <w:p w14:paraId="6FB877BD">
            <w:pPr>
              <w:widowControl/>
              <w:jc w:val="left"/>
              <w:rPr>
                <w:rFonts w:ascii="仿宋" w:hAnsi="仿宋" w:eastAsia="仿宋" w:cs="仿宋"/>
                <w:sz w:val="24"/>
                <w:szCs w:val="24"/>
              </w:rPr>
            </w:pPr>
            <w:r>
              <w:rPr>
                <w:rFonts w:hint="eastAsia" w:ascii="仿宋" w:hAnsi="仿宋" w:eastAsia="仿宋" w:cs="仿宋"/>
                <w:sz w:val="24"/>
                <w:szCs w:val="24"/>
              </w:rPr>
              <w:t>1.磋商文件及补遗、报价文件及承诺是本合同不可分割的部分。</w:t>
            </w:r>
          </w:p>
          <w:p w14:paraId="12D677FD">
            <w:pPr>
              <w:widowControl/>
              <w:jc w:val="left"/>
              <w:rPr>
                <w:rFonts w:ascii="仿宋" w:hAnsi="仿宋" w:eastAsia="仿宋" w:cs="仿宋"/>
                <w:sz w:val="24"/>
                <w:szCs w:val="24"/>
              </w:rPr>
            </w:pPr>
            <w:r>
              <w:rPr>
                <w:rFonts w:hint="eastAsia" w:ascii="仿宋" w:hAnsi="仿宋" w:eastAsia="仿宋" w:cs="仿宋"/>
                <w:sz w:val="24"/>
                <w:szCs w:val="24"/>
              </w:rPr>
              <w:t>2.本合同如发生争议可申请仲裁或提请诉讼。</w:t>
            </w:r>
          </w:p>
          <w:p w14:paraId="48C5CECB">
            <w:pPr>
              <w:widowControl/>
              <w:jc w:val="left"/>
              <w:rPr>
                <w:rFonts w:ascii="仿宋" w:hAnsi="仿宋" w:eastAsia="仿宋" w:cs="仿宋"/>
                <w:sz w:val="24"/>
                <w:szCs w:val="24"/>
              </w:rPr>
            </w:pPr>
            <w:r>
              <w:rPr>
                <w:rFonts w:hint="eastAsia" w:ascii="仿宋" w:hAnsi="仿宋" w:eastAsia="仿宋" w:cs="仿宋"/>
                <w:sz w:val="24"/>
                <w:szCs w:val="24"/>
              </w:rPr>
              <w:t>3.本合同一式肆份，需方叁份、供方壹份，具同等法律效力。</w:t>
            </w:r>
          </w:p>
          <w:p w14:paraId="679B3030">
            <w:pPr>
              <w:widowControl/>
              <w:jc w:val="left"/>
              <w:rPr>
                <w:rFonts w:ascii="仿宋" w:hAnsi="仿宋" w:eastAsia="仿宋" w:cs="仿宋"/>
                <w:sz w:val="24"/>
                <w:szCs w:val="24"/>
              </w:rPr>
            </w:pPr>
            <w:r>
              <w:rPr>
                <w:rFonts w:hint="eastAsia" w:ascii="仿宋" w:hAnsi="仿宋" w:eastAsia="仿宋" w:cs="仿宋"/>
                <w:sz w:val="24"/>
                <w:szCs w:val="24"/>
              </w:rPr>
              <w:t>4.本合同须加盖供需双方骑缝章。</w:t>
            </w:r>
          </w:p>
          <w:p w14:paraId="47949799">
            <w:pPr>
              <w:widowControl/>
              <w:jc w:val="left"/>
              <w:rPr>
                <w:rFonts w:ascii="仿宋" w:hAnsi="仿宋" w:eastAsia="仿宋" w:cs="仿宋"/>
                <w:sz w:val="24"/>
                <w:szCs w:val="24"/>
              </w:rPr>
            </w:pPr>
            <w:r>
              <w:rPr>
                <w:rFonts w:hint="eastAsia" w:ascii="仿宋" w:hAnsi="仿宋" w:eastAsia="仿宋" w:cs="仿宋"/>
                <w:sz w:val="24"/>
                <w:szCs w:val="24"/>
              </w:rPr>
              <w:t xml:space="preserve">5.其他： </w:t>
            </w:r>
          </w:p>
        </w:tc>
      </w:tr>
      <w:tr w14:paraId="32C85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211" w:type="dxa"/>
            <w:gridSpan w:val="5"/>
            <w:tcBorders>
              <w:top w:val="single" w:color="auto" w:sz="4" w:space="0"/>
              <w:left w:val="single" w:color="auto" w:sz="4" w:space="0"/>
              <w:bottom w:val="single" w:color="auto" w:sz="4" w:space="0"/>
              <w:right w:val="single" w:color="auto" w:sz="4" w:space="0"/>
            </w:tcBorders>
          </w:tcPr>
          <w:p w14:paraId="595E1D4A">
            <w:pPr>
              <w:widowControl/>
              <w:jc w:val="left"/>
              <w:rPr>
                <w:rFonts w:ascii="仿宋" w:hAnsi="仿宋" w:eastAsia="仿宋" w:cs="仿宋"/>
                <w:sz w:val="24"/>
                <w:szCs w:val="24"/>
              </w:rPr>
            </w:pPr>
            <w:r>
              <w:rPr>
                <w:rFonts w:hint="eastAsia" w:ascii="仿宋" w:hAnsi="仿宋" w:eastAsia="仿宋" w:cs="仿宋"/>
                <w:sz w:val="24"/>
                <w:szCs w:val="24"/>
              </w:rPr>
              <w:t>需方：重庆邮电大学</w:t>
            </w:r>
          </w:p>
          <w:p w14:paraId="0A9688A3">
            <w:pPr>
              <w:widowControl/>
              <w:jc w:val="left"/>
              <w:rPr>
                <w:rFonts w:ascii="仿宋" w:hAnsi="仿宋" w:eastAsia="仿宋" w:cs="仿宋"/>
                <w:sz w:val="24"/>
                <w:szCs w:val="24"/>
              </w:rPr>
            </w:pPr>
            <w:r>
              <w:rPr>
                <w:rFonts w:hint="eastAsia" w:ascii="仿宋" w:hAnsi="仿宋" w:eastAsia="仿宋" w:cs="仿宋"/>
                <w:sz w:val="24"/>
                <w:szCs w:val="24"/>
              </w:rPr>
              <w:t>地址：重庆市南岸区崇文路2号</w:t>
            </w:r>
          </w:p>
          <w:p w14:paraId="4C048625">
            <w:pPr>
              <w:widowControl/>
              <w:jc w:val="left"/>
              <w:rPr>
                <w:rFonts w:ascii="仿宋" w:hAnsi="仿宋" w:eastAsia="仿宋" w:cs="仿宋"/>
                <w:sz w:val="24"/>
                <w:szCs w:val="24"/>
              </w:rPr>
            </w:pPr>
            <w:r>
              <w:rPr>
                <w:rFonts w:hint="eastAsia" w:ascii="仿宋" w:hAnsi="仿宋" w:eastAsia="仿宋" w:cs="仿宋"/>
                <w:sz w:val="24"/>
                <w:szCs w:val="24"/>
              </w:rPr>
              <w:t>统一社会信用代码：125000004504018996</w:t>
            </w:r>
          </w:p>
          <w:p w14:paraId="649B045E">
            <w:pPr>
              <w:widowControl/>
              <w:jc w:val="left"/>
              <w:rPr>
                <w:rFonts w:ascii="仿宋" w:hAnsi="仿宋" w:eastAsia="仿宋" w:cs="仿宋"/>
                <w:sz w:val="24"/>
                <w:szCs w:val="24"/>
              </w:rPr>
            </w:pPr>
            <w:r>
              <w:rPr>
                <w:rFonts w:hint="eastAsia" w:ascii="仿宋" w:hAnsi="仿宋" w:eastAsia="仿宋" w:cs="仿宋"/>
                <w:sz w:val="24"/>
                <w:szCs w:val="24"/>
              </w:rPr>
              <w:t>联系电话：</w:t>
            </w:r>
          </w:p>
          <w:p w14:paraId="2A037C91">
            <w:pPr>
              <w:widowControl/>
              <w:jc w:val="left"/>
              <w:rPr>
                <w:rFonts w:ascii="仿宋" w:hAnsi="仿宋" w:eastAsia="仿宋" w:cs="仿宋"/>
                <w:sz w:val="24"/>
                <w:szCs w:val="24"/>
              </w:rPr>
            </w:pPr>
            <w:r>
              <w:rPr>
                <w:rFonts w:hint="eastAsia" w:ascii="仿宋" w:hAnsi="仿宋" w:eastAsia="仿宋" w:cs="仿宋"/>
                <w:sz w:val="24"/>
                <w:szCs w:val="24"/>
              </w:rPr>
              <w:t>传真：</w:t>
            </w:r>
          </w:p>
          <w:p w14:paraId="62CE8829">
            <w:pPr>
              <w:widowControl/>
              <w:jc w:val="left"/>
              <w:rPr>
                <w:rFonts w:ascii="仿宋" w:hAnsi="仿宋" w:eastAsia="仿宋" w:cs="仿宋"/>
                <w:sz w:val="24"/>
                <w:szCs w:val="24"/>
              </w:rPr>
            </w:pPr>
            <w:r>
              <w:rPr>
                <w:rFonts w:hint="eastAsia" w:ascii="仿宋" w:hAnsi="仿宋" w:eastAsia="仿宋" w:cs="仿宋"/>
                <w:sz w:val="24"/>
                <w:szCs w:val="24"/>
              </w:rPr>
              <w:t>收货人姓名：</w:t>
            </w:r>
          </w:p>
          <w:p w14:paraId="284A83A8">
            <w:pPr>
              <w:widowControl/>
              <w:jc w:val="left"/>
              <w:rPr>
                <w:rFonts w:ascii="仿宋" w:hAnsi="仿宋" w:eastAsia="仿宋" w:cs="仿宋"/>
                <w:sz w:val="24"/>
                <w:szCs w:val="24"/>
              </w:rPr>
            </w:pPr>
            <w:r>
              <w:rPr>
                <w:rFonts w:hint="eastAsia" w:ascii="仿宋" w:hAnsi="仿宋" w:eastAsia="仿宋" w:cs="仿宋"/>
                <w:sz w:val="24"/>
                <w:szCs w:val="24"/>
              </w:rPr>
              <w:t>收货人手机：</w:t>
            </w:r>
          </w:p>
          <w:p w14:paraId="4DA99A0C">
            <w:pPr>
              <w:widowControl/>
              <w:jc w:val="left"/>
              <w:rPr>
                <w:rFonts w:ascii="仿宋" w:hAnsi="仿宋" w:eastAsia="仿宋" w:cs="仿宋"/>
                <w:sz w:val="24"/>
                <w:szCs w:val="24"/>
              </w:rPr>
            </w:pPr>
            <w:r>
              <w:rPr>
                <w:rFonts w:hint="eastAsia" w:ascii="仿宋" w:hAnsi="仿宋" w:eastAsia="仿宋" w:cs="仿宋"/>
                <w:sz w:val="24"/>
                <w:szCs w:val="24"/>
              </w:rPr>
              <w:t>开户银行：工行重庆分行南山支行</w:t>
            </w:r>
          </w:p>
          <w:p w14:paraId="7E87AC47">
            <w:pPr>
              <w:widowControl/>
              <w:jc w:val="left"/>
              <w:rPr>
                <w:rFonts w:ascii="仿宋" w:hAnsi="仿宋" w:eastAsia="仿宋" w:cs="仿宋"/>
                <w:sz w:val="24"/>
                <w:szCs w:val="24"/>
              </w:rPr>
            </w:pPr>
            <w:r>
              <w:rPr>
                <w:rFonts w:hint="eastAsia" w:ascii="仿宋" w:hAnsi="仿宋" w:eastAsia="仿宋" w:cs="仿宋"/>
                <w:sz w:val="24"/>
                <w:szCs w:val="24"/>
              </w:rPr>
              <w:t>开户银行行号：102653001137</w:t>
            </w:r>
          </w:p>
          <w:p w14:paraId="35E90B8A">
            <w:pPr>
              <w:widowControl/>
              <w:jc w:val="left"/>
              <w:rPr>
                <w:rFonts w:ascii="仿宋" w:hAnsi="仿宋" w:eastAsia="仿宋" w:cs="仿宋"/>
                <w:sz w:val="24"/>
                <w:szCs w:val="24"/>
              </w:rPr>
            </w:pPr>
            <w:r>
              <w:rPr>
                <w:rFonts w:hint="eastAsia" w:ascii="仿宋" w:hAnsi="仿宋" w:eastAsia="仿宋" w:cs="仿宋"/>
                <w:sz w:val="24"/>
                <w:szCs w:val="24"/>
              </w:rPr>
              <w:t>账号：3100027409008801204</w:t>
            </w:r>
          </w:p>
          <w:p w14:paraId="486C8EC4">
            <w:pPr>
              <w:widowControl/>
              <w:jc w:val="left"/>
              <w:rPr>
                <w:rFonts w:ascii="仿宋" w:hAnsi="仿宋" w:eastAsia="仿宋" w:cs="仿宋"/>
                <w:sz w:val="24"/>
                <w:szCs w:val="24"/>
              </w:rPr>
            </w:pPr>
            <w:r>
              <w:rPr>
                <w:rFonts w:hint="eastAsia" w:ascii="仿宋" w:hAnsi="仿宋" w:eastAsia="仿宋" w:cs="仿宋"/>
                <w:sz w:val="24"/>
                <w:szCs w:val="24"/>
              </w:rPr>
              <w:t>授权代表(签字)：</w:t>
            </w:r>
          </w:p>
          <w:p w14:paraId="07ADC2AF">
            <w:pPr>
              <w:widowControl/>
              <w:jc w:val="left"/>
              <w:rPr>
                <w:rFonts w:ascii="仿宋" w:hAnsi="仿宋" w:eastAsia="仿宋" w:cs="仿宋"/>
                <w:sz w:val="24"/>
                <w:szCs w:val="24"/>
              </w:rPr>
            </w:pPr>
          </w:p>
        </w:tc>
        <w:tc>
          <w:tcPr>
            <w:tcW w:w="3682" w:type="dxa"/>
            <w:gridSpan w:val="3"/>
            <w:tcBorders>
              <w:top w:val="single" w:color="auto" w:sz="4" w:space="0"/>
              <w:left w:val="single" w:color="auto" w:sz="4" w:space="0"/>
              <w:bottom w:val="single" w:color="auto" w:sz="4" w:space="0"/>
              <w:right w:val="single" w:color="auto" w:sz="4" w:space="0"/>
            </w:tcBorders>
          </w:tcPr>
          <w:p w14:paraId="30126002">
            <w:pPr>
              <w:widowControl/>
              <w:jc w:val="left"/>
              <w:rPr>
                <w:rFonts w:ascii="仿宋" w:hAnsi="仿宋" w:eastAsia="仿宋" w:cs="仿宋"/>
                <w:sz w:val="24"/>
                <w:szCs w:val="24"/>
              </w:rPr>
            </w:pPr>
            <w:r>
              <w:rPr>
                <w:rFonts w:hint="eastAsia" w:ascii="仿宋" w:hAnsi="仿宋" w:eastAsia="仿宋" w:cs="仿宋"/>
                <w:sz w:val="24"/>
                <w:szCs w:val="24"/>
              </w:rPr>
              <w:t>供方：</w:t>
            </w:r>
          </w:p>
          <w:p w14:paraId="4BF9FB8D">
            <w:pPr>
              <w:widowControl/>
              <w:jc w:val="left"/>
              <w:rPr>
                <w:rFonts w:ascii="仿宋" w:hAnsi="仿宋" w:eastAsia="仿宋" w:cs="仿宋"/>
                <w:sz w:val="24"/>
                <w:szCs w:val="24"/>
              </w:rPr>
            </w:pPr>
            <w:r>
              <w:rPr>
                <w:rFonts w:hint="eastAsia" w:ascii="仿宋" w:hAnsi="仿宋" w:eastAsia="仿宋" w:cs="仿宋"/>
                <w:sz w:val="24"/>
                <w:szCs w:val="24"/>
              </w:rPr>
              <w:t xml:space="preserve">地址： </w:t>
            </w:r>
          </w:p>
          <w:p w14:paraId="50342D5C">
            <w:pPr>
              <w:widowControl/>
              <w:jc w:val="left"/>
              <w:rPr>
                <w:rFonts w:ascii="仿宋" w:hAnsi="仿宋" w:eastAsia="仿宋" w:cs="仿宋"/>
                <w:sz w:val="24"/>
                <w:szCs w:val="24"/>
              </w:rPr>
            </w:pPr>
            <w:r>
              <w:rPr>
                <w:rFonts w:hint="eastAsia" w:ascii="仿宋" w:hAnsi="仿宋" w:eastAsia="仿宋" w:cs="仿宋"/>
                <w:sz w:val="24"/>
                <w:szCs w:val="24"/>
              </w:rPr>
              <w:t>联系人姓名：</w:t>
            </w:r>
          </w:p>
          <w:p w14:paraId="7CBCF3CA">
            <w:pPr>
              <w:widowControl/>
              <w:jc w:val="left"/>
              <w:rPr>
                <w:rFonts w:ascii="仿宋" w:hAnsi="仿宋" w:eastAsia="仿宋" w:cs="仿宋"/>
                <w:sz w:val="24"/>
                <w:szCs w:val="24"/>
              </w:rPr>
            </w:pPr>
            <w:r>
              <w:rPr>
                <w:rFonts w:hint="eastAsia" w:ascii="仿宋" w:hAnsi="仿宋" w:eastAsia="仿宋" w:cs="仿宋"/>
                <w:sz w:val="24"/>
                <w:szCs w:val="24"/>
              </w:rPr>
              <w:t>联系人手机：</w:t>
            </w:r>
          </w:p>
          <w:p w14:paraId="77E1969F">
            <w:pPr>
              <w:widowControl/>
              <w:jc w:val="left"/>
              <w:rPr>
                <w:rFonts w:ascii="仿宋" w:hAnsi="仿宋" w:eastAsia="仿宋" w:cs="仿宋"/>
                <w:sz w:val="24"/>
                <w:szCs w:val="24"/>
              </w:rPr>
            </w:pPr>
            <w:r>
              <w:rPr>
                <w:rFonts w:hint="eastAsia" w:ascii="仿宋" w:hAnsi="仿宋" w:eastAsia="仿宋" w:cs="仿宋"/>
                <w:sz w:val="24"/>
                <w:szCs w:val="24"/>
              </w:rPr>
              <w:t xml:space="preserve">电话：  </w:t>
            </w:r>
          </w:p>
          <w:p w14:paraId="245C56E9">
            <w:pPr>
              <w:widowControl/>
              <w:jc w:val="left"/>
              <w:rPr>
                <w:rFonts w:ascii="仿宋" w:hAnsi="仿宋" w:eastAsia="仿宋" w:cs="仿宋"/>
                <w:sz w:val="24"/>
                <w:szCs w:val="24"/>
              </w:rPr>
            </w:pPr>
            <w:r>
              <w:rPr>
                <w:rFonts w:hint="eastAsia" w:ascii="仿宋" w:hAnsi="仿宋" w:eastAsia="仿宋" w:cs="仿宋"/>
                <w:sz w:val="24"/>
                <w:szCs w:val="24"/>
              </w:rPr>
              <w:t xml:space="preserve">传真： </w:t>
            </w:r>
          </w:p>
          <w:p w14:paraId="057EF9F2">
            <w:pPr>
              <w:widowControl/>
              <w:jc w:val="left"/>
              <w:rPr>
                <w:rFonts w:ascii="仿宋" w:hAnsi="仿宋" w:eastAsia="仿宋" w:cs="仿宋"/>
                <w:sz w:val="24"/>
                <w:szCs w:val="24"/>
              </w:rPr>
            </w:pPr>
            <w:r>
              <w:rPr>
                <w:rFonts w:hint="eastAsia" w:ascii="仿宋" w:hAnsi="仿宋" w:eastAsia="仿宋" w:cs="仿宋"/>
                <w:sz w:val="24"/>
                <w:szCs w:val="24"/>
              </w:rPr>
              <w:t xml:space="preserve">开户银行： </w:t>
            </w:r>
          </w:p>
          <w:p w14:paraId="73476F76">
            <w:pPr>
              <w:widowControl/>
              <w:jc w:val="left"/>
              <w:rPr>
                <w:rFonts w:ascii="仿宋" w:hAnsi="仿宋" w:eastAsia="仿宋" w:cs="仿宋"/>
                <w:sz w:val="24"/>
                <w:szCs w:val="24"/>
              </w:rPr>
            </w:pPr>
            <w:r>
              <w:rPr>
                <w:rFonts w:hint="eastAsia" w:ascii="仿宋" w:hAnsi="仿宋" w:eastAsia="仿宋" w:cs="仿宋"/>
                <w:sz w:val="24"/>
                <w:szCs w:val="24"/>
              </w:rPr>
              <w:t>开户银行行号：</w:t>
            </w:r>
          </w:p>
          <w:p w14:paraId="168BE4B3">
            <w:pPr>
              <w:widowControl/>
              <w:jc w:val="left"/>
              <w:rPr>
                <w:rFonts w:ascii="仿宋" w:hAnsi="仿宋" w:eastAsia="仿宋" w:cs="仿宋"/>
                <w:sz w:val="24"/>
                <w:szCs w:val="24"/>
              </w:rPr>
            </w:pPr>
            <w:r>
              <w:rPr>
                <w:rFonts w:hint="eastAsia" w:ascii="仿宋" w:hAnsi="仿宋" w:eastAsia="仿宋" w:cs="仿宋"/>
                <w:sz w:val="24"/>
                <w:szCs w:val="24"/>
              </w:rPr>
              <w:t xml:space="preserve">账号： </w:t>
            </w:r>
          </w:p>
          <w:p w14:paraId="0FD170FC">
            <w:pPr>
              <w:widowControl/>
              <w:jc w:val="left"/>
              <w:rPr>
                <w:rFonts w:ascii="仿宋" w:hAnsi="仿宋" w:eastAsia="仿宋" w:cs="仿宋"/>
                <w:sz w:val="24"/>
                <w:szCs w:val="24"/>
              </w:rPr>
            </w:pPr>
            <w:r>
              <w:rPr>
                <w:rFonts w:hint="eastAsia" w:ascii="仿宋" w:hAnsi="仿宋" w:eastAsia="仿宋" w:cs="仿宋"/>
                <w:sz w:val="24"/>
                <w:szCs w:val="24"/>
              </w:rPr>
              <w:t>授权代表(签字)：</w:t>
            </w:r>
          </w:p>
          <w:p w14:paraId="70E831BC">
            <w:pPr>
              <w:widowControl/>
              <w:jc w:val="left"/>
              <w:rPr>
                <w:rFonts w:ascii="仿宋" w:hAnsi="仿宋" w:eastAsia="仿宋" w:cs="仿宋"/>
                <w:sz w:val="24"/>
                <w:szCs w:val="24"/>
              </w:rPr>
            </w:pPr>
          </w:p>
          <w:p w14:paraId="16C8F05C">
            <w:pPr>
              <w:widowControl/>
              <w:jc w:val="left"/>
              <w:rPr>
                <w:rFonts w:ascii="仿宋" w:hAnsi="仿宋" w:eastAsia="仿宋" w:cs="仿宋"/>
                <w:sz w:val="24"/>
                <w:szCs w:val="24"/>
              </w:rPr>
            </w:pPr>
          </w:p>
          <w:p w14:paraId="35B9C507">
            <w:pPr>
              <w:widowControl/>
              <w:jc w:val="left"/>
              <w:rPr>
                <w:rFonts w:ascii="仿宋" w:hAnsi="仿宋" w:eastAsia="仿宋" w:cs="仿宋"/>
                <w:sz w:val="24"/>
                <w:szCs w:val="24"/>
              </w:rPr>
            </w:pPr>
            <w:r>
              <w:rPr>
                <w:rFonts w:hint="eastAsia" w:ascii="仿宋" w:hAnsi="仿宋" w:eastAsia="仿宋" w:cs="仿宋"/>
                <w:sz w:val="24"/>
                <w:szCs w:val="24"/>
              </w:rPr>
              <w:t>（本栏请用计算机打印以便于准确付款）</w:t>
            </w:r>
          </w:p>
        </w:tc>
      </w:tr>
      <w:tr w14:paraId="61702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8893" w:type="dxa"/>
            <w:gridSpan w:val="8"/>
            <w:tcBorders>
              <w:top w:val="single" w:color="auto" w:sz="4" w:space="0"/>
              <w:left w:val="single" w:color="auto" w:sz="4" w:space="0"/>
              <w:bottom w:val="single" w:color="auto" w:sz="4" w:space="0"/>
              <w:right w:val="single" w:color="auto" w:sz="4" w:space="0"/>
            </w:tcBorders>
          </w:tcPr>
          <w:p w14:paraId="4B6E4C41">
            <w:pPr>
              <w:widowControl/>
              <w:jc w:val="left"/>
              <w:rPr>
                <w:rFonts w:ascii="仿宋" w:hAnsi="仿宋" w:eastAsia="仿宋" w:cs="仿宋"/>
                <w:sz w:val="24"/>
                <w:szCs w:val="24"/>
              </w:rPr>
            </w:pPr>
            <w:r>
              <w:rPr>
                <w:rFonts w:hint="eastAsia" w:ascii="仿宋" w:hAnsi="仿宋" w:eastAsia="仿宋" w:cs="仿宋"/>
                <w:sz w:val="24"/>
                <w:szCs w:val="24"/>
              </w:rPr>
              <w:t>备注：</w:t>
            </w:r>
          </w:p>
        </w:tc>
      </w:tr>
    </w:tbl>
    <w:p w14:paraId="2789E54A">
      <w:pPr>
        <w:widowControl/>
        <w:jc w:val="left"/>
        <w:rPr>
          <w:rFonts w:ascii="仿宋" w:hAnsi="仿宋" w:eastAsia="仿宋" w:cs="仿宋"/>
          <w:sz w:val="24"/>
          <w:szCs w:val="24"/>
        </w:rPr>
      </w:pPr>
    </w:p>
    <w:p w14:paraId="702E15CE">
      <w:pPr>
        <w:pStyle w:val="6"/>
        <w:numPr>
          <w:ilvl w:val="0"/>
          <w:numId w:val="20"/>
        </w:numPr>
        <w:spacing w:before="0" w:after="0" w:line="440" w:lineRule="exact"/>
        <w:ind w:left="284" w:hanging="426"/>
        <w:jc w:val="left"/>
        <w:rPr>
          <w:rFonts w:ascii="仿宋" w:hAnsi="仿宋" w:eastAsia="仿宋" w:cs="仿宋"/>
          <w:sz w:val="24"/>
          <w:szCs w:val="24"/>
        </w:rPr>
      </w:pPr>
      <w:r>
        <w:rPr>
          <w:rFonts w:hint="eastAsia" w:ascii="仿宋" w:hAnsi="仿宋" w:eastAsia="仿宋" w:cs="仿宋"/>
          <w:b w:val="0"/>
          <w:sz w:val="24"/>
          <w:szCs w:val="24"/>
        </w:rPr>
        <w:br w:type="page"/>
      </w:r>
      <w:bookmarkStart w:id="282" w:name="_Toc26687"/>
      <w:r>
        <w:rPr>
          <w:rFonts w:hint="eastAsia" w:ascii="仿宋" w:hAnsi="仿宋" w:eastAsia="仿宋" w:cs="仿宋"/>
          <w:sz w:val="24"/>
          <w:szCs w:val="24"/>
        </w:rPr>
        <w:t>廉洁协议格式</w:t>
      </w:r>
      <w:bookmarkEnd w:id="282"/>
    </w:p>
    <w:p w14:paraId="33077C71">
      <w:pPr>
        <w:widowControl/>
        <w:jc w:val="center"/>
        <w:rPr>
          <w:rFonts w:ascii="仿宋" w:hAnsi="仿宋" w:eastAsia="仿宋" w:cs="仿宋"/>
          <w:b/>
          <w:bCs/>
          <w:sz w:val="24"/>
          <w:szCs w:val="24"/>
        </w:rPr>
      </w:pPr>
      <w:r>
        <w:rPr>
          <w:rFonts w:hint="eastAsia" w:ascii="仿宋" w:hAnsi="仿宋" w:eastAsia="仿宋" w:cs="仿宋"/>
          <w:b/>
          <w:bCs/>
          <w:sz w:val="24"/>
          <w:szCs w:val="24"/>
        </w:rPr>
        <w:t>重庆邮电大学招投标项目廉洁协议</w:t>
      </w:r>
    </w:p>
    <w:p w14:paraId="413DD796">
      <w:pPr>
        <w:widowControl/>
        <w:jc w:val="left"/>
        <w:rPr>
          <w:rFonts w:ascii="仿宋" w:hAnsi="仿宋" w:eastAsia="仿宋" w:cs="仿宋"/>
          <w:sz w:val="24"/>
          <w:szCs w:val="24"/>
        </w:rPr>
      </w:pPr>
      <w:r>
        <w:rPr>
          <w:rFonts w:hint="eastAsia" w:ascii="仿宋" w:hAnsi="仿宋" w:eastAsia="仿宋" w:cs="仿宋"/>
          <w:sz w:val="24"/>
          <w:szCs w:val="24"/>
        </w:rPr>
        <w:t xml:space="preserve">                       采购人：重庆邮电大学</w:t>
      </w:r>
    </w:p>
    <w:p w14:paraId="7C847BD7">
      <w:pPr>
        <w:widowControl/>
        <w:jc w:val="left"/>
        <w:rPr>
          <w:rFonts w:ascii="仿宋" w:hAnsi="仿宋" w:eastAsia="仿宋" w:cs="仿宋"/>
          <w:sz w:val="24"/>
          <w:szCs w:val="24"/>
        </w:rPr>
      </w:pPr>
      <w:r>
        <w:rPr>
          <w:rFonts w:hint="eastAsia" w:ascii="仿宋" w:hAnsi="仿宋" w:eastAsia="仿宋" w:cs="仿宋"/>
          <w:sz w:val="24"/>
          <w:szCs w:val="24"/>
        </w:rPr>
        <w:t>立协议单位</w:t>
      </w:r>
    </w:p>
    <w:p w14:paraId="018FEBF5">
      <w:pPr>
        <w:widowControl/>
        <w:jc w:val="left"/>
        <w:rPr>
          <w:rFonts w:ascii="仿宋" w:hAnsi="仿宋" w:eastAsia="仿宋" w:cs="仿宋"/>
          <w:sz w:val="24"/>
          <w:szCs w:val="24"/>
        </w:rPr>
      </w:pPr>
      <w:r>
        <w:rPr>
          <w:rFonts w:hint="eastAsia" w:ascii="仿宋" w:hAnsi="仿宋" w:eastAsia="仿宋" w:cs="仿宋"/>
          <w:sz w:val="24"/>
          <w:szCs w:val="24"/>
        </w:rPr>
        <w:t xml:space="preserve">                       供应商： </w:t>
      </w:r>
    </w:p>
    <w:p w14:paraId="095BCB6E">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按照廉洁自律的要求，防止在各类招投标项目（如基本建设项目、装饰、维修、大宗物资、仪器设备、药品、教材、图书采购等）中不当行为的发生，根据国家和重庆市有关招投标管理和廉政建设的各项规定，结合学校各类招投标的特点，特立本协议如下：</w:t>
      </w:r>
    </w:p>
    <w:p w14:paraId="219801FF">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一、甲乙双方应当自觉遵守国家法规、重庆市及学校有关规定以及廉政建设的各项规定。</w:t>
      </w:r>
    </w:p>
    <w:p w14:paraId="5F915A1B">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二、采购人工作人员应当保持与供应商的正常业务来往，不得以任何形式向供应商索要和收受回扣、好处费等，不得接受供应商的礼金、有价证券和贵重物品，不得在供应商报销任何应由个人支付的费用。不得参加可能影响对公正执行公务的宴请和娱乐活动。</w:t>
      </w:r>
    </w:p>
    <w:p w14:paraId="663AA46C">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三、采购人工作人员不得要求或者接受供应商为其住房装修、婚丧嫁娶、家属和子女的工作安排以及出国等提供便利。不得向供应商介绍家属或者亲友从事与采购人工程有关的材料设备供应、工程分包等经济活动。</w:t>
      </w:r>
    </w:p>
    <w:p w14:paraId="72C2A6E3">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四、供应商应当通过正常途径开展相应业务工作，不得为获取某些不正当利益向采购人工作人员赠送礼金、有价证券和贵重物品等。不得以洽谈业务、签订经济合同为借口，邀请采购人工作人员外出旅游和进入营业性高档娱乐场所。不得为采购人单位和个人购置或者提供通讯工具、交通工具、家电、高档办公用品等物品。</w:t>
      </w:r>
    </w:p>
    <w:p w14:paraId="308942A2">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五、供应商不得为谋取私利擅自与采购人工作人员就物资仪器设备采购、药品、教材、图书采购等物品的内容变化、型号变更、价格变动、工程承包、工程费用、材料设备供应、工程量变动、工程验收、工程质量问题等进行私下商谈或者达成默契。</w:t>
      </w:r>
    </w:p>
    <w:p w14:paraId="1CCE178C">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六、供应商如发现采购人工作人员有违反上述协议者，应向采购人领导、纪检监察部门或者采购人上级单位举报。采购人不得找任何借口对供应商进行报复。如有报复行为，经采购人监督部门查实，将严肃处理。采购人对严格遵守廉洁协议的供应商，在同等条件下给予承接后续工程的优先邀请投标权。</w:t>
      </w:r>
    </w:p>
    <w:p w14:paraId="296A0F68">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采购人工作人员向供应商索贿或变相索贿，经供应商检举被纪检监察、监察机关立案查处的，供应商有权从采购人获得被索贿金1－3倍款额作为奖励（此款由索贿当事人承担）</w:t>
      </w:r>
    </w:p>
    <w:p w14:paraId="64DDCF70">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七、采购人发现供应商有违反本协议或者采用不正当的手段行贿采购人工作人员，采购人根据具体情节和造成的后果追究供应商工程合同造价、物品标的1－5％的违约金。由此给采购人单位造成的损失由供应商承担，供应商用不正当手段获取的非法所得由采购人单位予以追缴。</w:t>
      </w:r>
    </w:p>
    <w:p w14:paraId="2C6BE08B">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八、供应商向采购人交纳工程合同造价及物品标的5％廉政保证金（此次采购未收取），待工程竣工验收合格后及物品查验合格后三个月经采购人纪检监察部门认定供应商确无违纪违法行为后，退还本金。</w:t>
      </w:r>
    </w:p>
    <w:p w14:paraId="4191FAB4">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九、本廉洁协议作为工程承发包及物品购置合同的附件，与工程承发包具有同等法律效力。经协议双方签署后立即生效。</w:t>
      </w:r>
    </w:p>
    <w:p w14:paraId="184BACCD">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十、本协议一式三份，甲、乙双方各执一份，送交见证部门一份。</w:t>
      </w:r>
    </w:p>
    <w:tbl>
      <w:tblPr>
        <w:tblStyle w:val="58"/>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94"/>
        <w:gridCol w:w="4820"/>
      </w:tblGrid>
      <w:tr w14:paraId="71160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5" w:hRule="atLeast"/>
        </w:trPr>
        <w:tc>
          <w:tcPr>
            <w:tcW w:w="4394" w:type="dxa"/>
          </w:tcPr>
          <w:p w14:paraId="2A30ED0C">
            <w:pPr>
              <w:widowControl/>
              <w:jc w:val="left"/>
              <w:rPr>
                <w:rFonts w:ascii="仿宋" w:hAnsi="仿宋" w:eastAsia="仿宋" w:cs="仿宋"/>
                <w:sz w:val="24"/>
                <w:szCs w:val="24"/>
              </w:rPr>
            </w:pPr>
            <w:r>
              <w:rPr>
                <w:rFonts w:hint="eastAsia" w:ascii="仿宋" w:hAnsi="仿宋" w:eastAsia="仿宋" w:cs="仿宋"/>
                <w:sz w:val="24"/>
                <w:szCs w:val="24"/>
              </w:rPr>
              <w:t>采购人：重庆邮电大学</w:t>
            </w:r>
          </w:p>
          <w:p w14:paraId="32029E28">
            <w:pPr>
              <w:widowControl/>
              <w:jc w:val="left"/>
              <w:rPr>
                <w:rFonts w:ascii="仿宋" w:hAnsi="仿宋" w:eastAsia="仿宋" w:cs="仿宋"/>
                <w:sz w:val="24"/>
                <w:szCs w:val="24"/>
              </w:rPr>
            </w:pPr>
            <w:r>
              <w:rPr>
                <w:rFonts w:hint="eastAsia" w:ascii="仿宋" w:hAnsi="仿宋" w:eastAsia="仿宋" w:cs="仿宋"/>
                <w:sz w:val="24"/>
                <w:szCs w:val="24"/>
              </w:rPr>
              <w:t>法定授权代表人：</w:t>
            </w:r>
          </w:p>
          <w:p w14:paraId="297A323C">
            <w:pPr>
              <w:widowControl/>
              <w:jc w:val="left"/>
              <w:rPr>
                <w:rFonts w:ascii="仿宋" w:hAnsi="仿宋" w:eastAsia="仿宋" w:cs="仿宋"/>
                <w:sz w:val="24"/>
                <w:szCs w:val="24"/>
              </w:rPr>
            </w:pPr>
            <w:r>
              <w:rPr>
                <w:rFonts w:hint="eastAsia" w:ascii="仿宋" w:hAnsi="仿宋" w:eastAsia="仿宋" w:cs="仿宋"/>
                <w:sz w:val="24"/>
                <w:szCs w:val="24"/>
              </w:rPr>
              <w:t>电话：023-62461289</w:t>
            </w:r>
          </w:p>
          <w:p w14:paraId="4FE5E922">
            <w:pPr>
              <w:widowControl/>
              <w:jc w:val="left"/>
              <w:rPr>
                <w:rFonts w:ascii="仿宋" w:hAnsi="仿宋" w:eastAsia="仿宋" w:cs="仿宋"/>
                <w:sz w:val="24"/>
                <w:szCs w:val="24"/>
              </w:rPr>
            </w:pPr>
            <w:r>
              <w:rPr>
                <w:rFonts w:hint="eastAsia" w:ascii="仿宋" w:hAnsi="仿宋" w:eastAsia="仿宋" w:cs="仿宋"/>
                <w:sz w:val="24"/>
                <w:szCs w:val="24"/>
              </w:rPr>
              <w:t>地址：重庆市南岸区崇文路2号</w:t>
            </w:r>
          </w:p>
          <w:p w14:paraId="422DA62D">
            <w:pPr>
              <w:widowControl/>
              <w:jc w:val="left"/>
              <w:rPr>
                <w:rFonts w:ascii="仿宋" w:hAnsi="仿宋" w:eastAsia="仿宋" w:cs="仿宋"/>
                <w:sz w:val="24"/>
                <w:szCs w:val="24"/>
              </w:rPr>
            </w:pPr>
            <w:r>
              <w:rPr>
                <w:rFonts w:hint="eastAsia" w:ascii="仿宋" w:hAnsi="仿宋" w:eastAsia="仿宋" w:cs="仿宋"/>
                <w:sz w:val="24"/>
                <w:szCs w:val="24"/>
              </w:rPr>
              <w:t>使用部门代表：</w:t>
            </w:r>
          </w:p>
          <w:p w14:paraId="6C4CEA9B">
            <w:pPr>
              <w:widowControl/>
              <w:jc w:val="left"/>
              <w:rPr>
                <w:rFonts w:ascii="仿宋" w:hAnsi="仿宋" w:eastAsia="仿宋" w:cs="仿宋"/>
                <w:sz w:val="24"/>
                <w:szCs w:val="24"/>
              </w:rPr>
            </w:pPr>
          </w:p>
        </w:tc>
        <w:tc>
          <w:tcPr>
            <w:tcW w:w="4820" w:type="dxa"/>
          </w:tcPr>
          <w:p w14:paraId="5DD1297A">
            <w:pPr>
              <w:widowControl/>
              <w:jc w:val="left"/>
              <w:rPr>
                <w:rFonts w:ascii="仿宋" w:hAnsi="仿宋" w:eastAsia="仿宋" w:cs="仿宋"/>
                <w:sz w:val="24"/>
                <w:szCs w:val="24"/>
              </w:rPr>
            </w:pPr>
            <w:r>
              <w:rPr>
                <w:rFonts w:hint="eastAsia" w:ascii="仿宋" w:hAnsi="仿宋" w:eastAsia="仿宋" w:cs="仿宋"/>
                <w:sz w:val="24"/>
                <w:szCs w:val="24"/>
              </w:rPr>
              <w:t>供应商：</w:t>
            </w:r>
          </w:p>
          <w:p w14:paraId="3C312030">
            <w:pPr>
              <w:widowControl/>
              <w:jc w:val="left"/>
              <w:rPr>
                <w:rFonts w:ascii="仿宋" w:hAnsi="仿宋" w:eastAsia="仿宋" w:cs="仿宋"/>
                <w:sz w:val="24"/>
                <w:szCs w:val="24"/>
              </w:rPr>
            </w:pPr>
            <w:r>
              <w:rPr>
                <w:rFonts w:hint="eastAsia" w:ascii="仿宋" w:hAnsi="仿宋" w:eastAsia="仿宋" w:cs="仿宋"/>
                <w:sz w:val="24"/>
                <w:szCs w:val="24"/>
              </w:rPr>
              <w:t>法定授权代表人：</w:t>
            </w:r>
          </w:p>
          <w:p w14:paraId="43AC965F">
            <w:pPr>
              <w:widowControl/>
              <w:jc w:val="left"/>
              <w:rPr>
                <w:rFonts w:ascii="仿宋" w:hAnsi="仿宋" w:eastAsia="仿宋" w:cs="仿宋"/>
                <w:sz w:val="24"/>
                <w:szCs w:val="24"/>
              </w:rPr>
            </w:pPr>
            <w:r>
              <w:rPr>
                <w:rFonts w:hint="eastAsia" w:ascii="仿宋" w:hAnsi="仿宋" w:eastAsia="仿宋" w:cs="仿宋"/>
                <w:sz w:val="24"/>
                <w:szCs w:val="24"/>
              </w:rPr>
              <w:t>电话：</w:t>
            </w:r>
          </w:p>
          <w:p w14:paraId="4F11988C">
            <w:pPr>
              <w:widowControl/>
              <w:jc w:val="left"/>
              <w:rPr>
                <w:rFonts w:ascii="仿宋" w:hAnsi="仿宋" w:eastAsia="仿宋" w:cs="仿宋"/>
                <w:sz w:val="24"/>
                <w:szCs w:val="24"/>
              </w:rPr>
            </w:pPr>
            <w:r>
              <w:rPr>
                <w:rFonts w:hint="eastAsia" w:ascii="仿宋" w:hAnsi="仿宋" w:eastAsia="仿宋" w:cs="仿宋"/>
                <w:sz w:val="24"/>
                <w:szCs w:val="24"/>
              </w:rPr>
              <w:t>地址：</w:t>
            </w:r>
          </w:p>
        </w:tc>
      </w:tr>
    </w:tbl>
    <w:p w14:paraId="75B5A369">
      <w:pPr>
        <w:widowControl/>
        <w:jc w:val="left"/>
        <w:rPr>
          <w:rFonts w:ascii="仿宋" w:hAnsi="仿宋" w:eastAsia="仿宋" w:cs="仿宋"/>
          <w:sz w:val="24"/>
          <w:szCs w:val="24"/>
        </w:rPr>
      </w:pPr>
      <w:r>
        <w:rPr>
          <w:rFonts w:hint="eastAsia" w:ascii="仿宋" w:hAnsi="仿宋" w:eastAsia="仿宋" w:cs="仿宋"/>
          <w:sz w:val="24"/>
          <w:szCs w:val="24"/>
        </w:rPr>
        <w:t xml:space="preserve">签约日期：         年    月    日                </w:t>
      </w:r>
    </w:p>
    <w:tbl>
      <w:tblPr>
        <w:tblStyle w:val="58"/>
        <w:tblpPr w:leftFromText="180" w:rightFromText="180" w:vertAnchor="text" w:horzAnchor="margin" w:tblpX="250" w:tblpY="12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56"/>
        <w:gridCol w:w="2490"/>
        <w:gridCol w:w="1521"/>
        <w:gridCol w:w="3413"/>
      </w:tblGrid>
      <w:tr w14:paraId="6D685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756" w:type="dxa"/>
            <w:vAlign w:val="center"/>
          </w:tcPr>
          <w:p w14:paraId="544AFCC9">
            <w:pPr>
              <w:widowControl/>
              <w:jc w:val="left"/>
              <w:rPr>
                <w:rFonts w:ascii="仿宋" w:hAnsi="仿宋" w:eastAsia="仿宋" w:cs="仿宋"/>
                <w:b/>
                <w:sz w:val="24"/>
                <w:szCs w:val="24"/>
              </w:rPr>
            </w:pPr>
            <w:r>
              <w:rPr>
                <w:rFonts w:hint="eastAsia" w:ascii="仿宋" w:hAnsi="仿宋" w:eastAsia="仿宋" w:cs="仿宋"/>
                <w:b/>
                <w:sz w:val="24"/>
                <w:szCs w:val="24"/>
              </w:rPr>
              <w:t>合同编号</w:t>
            </w:r>
          </w:p>
        </w:tc>
        <w:tc>
          <w:tcPr>
            <w:tcW w:w="7424" w:type="dxa"/>
            <w:gridSpan w:val="3"/>
            <w:vAlign w:val="center"/>
          </w:tcPr>
          <w:p w14:paraId="5BD09EC8">
            <w:pPr>
              <w:widowControl/>
              <w:jc w:val="left"/>
              <w:rPr>
                <w:rFonts w:ascii="仿宋" w:hAnsi="仿宋" w:eastAsia="仿宋" w:cs="仿宋"/>
                <w:b/>
                <w:sz w:val="24"/>
                <w:szCs w:val="24"/>
              </w:rPr>
            </w:pPr>
          </w:p>
        </w:tc>
      </w:tr>
      <w:tr w14:paraId="19EB3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756" w:type="dxa"/>
            <w:vAlign w:val="center"/>
          </w:tcPr>
          <w:p w14:paraId="55F267C7">
            <w:pPr>
              <w:widowControl/>
              <w:jc w:val="left"/>
              <w:rPr>
                <w:rFonts w:ascii="仿宋" w:hAnsi="仿宋" w:eastAsia="仿宋" w:cs="仿宋"/>
                <w:b/>
                <w:sz w:val="24"/>
                <w:szCs w:val="24"/>
              </w:rPr>
            </w:pPr>
            <w:r>
              <w:rPr>
                <w:rFonts w:hint="eastAsia" w:ascii="仿宋" w:hAnsi="仿宋" w:eastAsia="仿宋" w:cs="仿宋"/>
                <w:b/>
                <w:sz w:val="24"/>
                <w:szCs w:val="24"/>
              </w:rPr>
              <w:t>项目名称</w:t>
            </w:r>
          </w:p>
        </w:tc>
        <w:tc>
          <w:tcPr>
            <w:tcW w:w="7424" w:type="dxa"/>
            <w:gridSpan w:val="3"/>
            <w:vAlign w:val="center"/>
          </w:tcPr>
          <w:p w14:paraId="4F841A21">
            <w:pPr>
              <w:widowControl/>
              <w:jc w:val="left"/>
              <w:rPr>
                <w:rFonts w:ascii="仿宋" w:hAnsi="仿宋" w:eastAsia="仿宋" w:cs="仿宋"/>
                <w:b/>
                <w:sz w:val="24"/>
                <w:szCs w:val="24"/>
              </w:rPr>
            </w:pPr>
          </w:p>
        </w:tc>
      </w:tr>
      <w:tr w14:paraId="1A6CF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756" w:type="dxa"/>
            <w:vAlign w:val="center"/>
          </w:tcPr>
          <w:p w14:paraId="70FD5C31">
            <w:pPr>
              <w:widowControl/>
              <w:jc w:val="left"/>
              <w:rPr>
                <w:rFonts w:ascii="仿宋" w:hAnsi="仿宋" w:eastAsia="仿宋" w:cs="仿宋"/>
                <w:b/>
                <w:sz w:val="24"/>
                <w:szCs w:val="24"/>
              </w:rPr>
            </w:pPr>
            <w:r>
              <w:rPr>
                <w:rFonts w:hint="eastAsia" w:ascii="仿宋" w:hAnsi="仿宋" w:eastAsia="仿宋" w:cs="仿宋"/>
                <w:b/>
                <w:sz w:val="24"/>
                <w:szCs w:val="24"/>
              </w:rPr>
              <w:t>项目号</w:t>
            </w:r>
          </w:p>
        </w:tc>
        <w:tc>
          <w:tcPr>
            <w:tcW w:w="2490" w:type="dxa"/>
            <w:vAlign w:val="center"/>
          </w:tcPr>
          <w:p w14:paraId="42C6C760">
            <w:pPr>
              <w:widowControl/>
              <w:jc w:val="left"/>
              <w:rPr>
                <w:rFonts w:ascii="仿宋" w:hAnsi="仿宋" w:eastAsia="仿宋" w:cs="仿宋"/>
                <w:b/>
                <w:sz w:val="24"/>
                <w:szCs w:val="24"/>
              </w:rPr>
            </w:pPr>
          </w:p>
        </w:tc>
        <w:tc>
          <w:tcPr>
            <w:tcW w:w="1521" w:type="dxa"/>
            <w:vAlign w:val="center"/>
          </w:tcPr>
          <w:p w14:paraId="5EDB8637">
            <w:pPr>
              <w:widowControl/>
              <w:jc w:val="left"/>
              <w:rPr>
                <w:rFonts w:ascii="仿宋" w:hAnsi="仿宋" w:eastAsia="仿宋" w:cs="仿宋"/>
                <w:b/>
                <w:sz w:val="24"/>
                <w:szCs w:val="24"/>
              </w:rPr>
            </w:pPr>
            <w:r>
              <w:rPr>
                <w:rFonts w:hint="eastAsia" w:ascii="仿宋" w:hAnsi="仿宋" w:eastAsia="仿宋" w:cs="仿宋"/>
                <w:b/>
                <w:sz w:val="24"/>
                <w:szCs w:val="24"/>
              </w:rPr>
              <w:t>合同金额</w:t>
            </w:r>
          </w:p>
        </w:tc>
        <w:tc>
          <w:tcPr>
            <w:tcW w:w="3413" w:type="dxa"/>
            <w:vAlign w:val="center"/>
          </w:tcPr>
          <w:p w14:paraId="26B8CBBE">
            <w:pPr>
              <w:widowControl/>
              <w:jc w:val="left"/>
              <w:rPr>
                <w:rFonts w:ascii="仿宋" w:hAnsi="仿宋" w:eastAsia="仿宋" w:cs="仿宋"/>
                <w:b/>
                <w:sz w:val="24"/>
                <w:szCs w:val="24"/>
              </w:rPr>
            </w:pPr>
          </w:p>
        </w:tc>
      </w:tr>
    </w:tbl>
    <w:p w14:paraId="605C961E">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5AF7E8B8">
      <w:pPr>
        <w:widowControl/>
        <w:jc w:val="left"/>
        <w:rPr>
          <w:rFonts w:ascii="仿宋" w:hAnsi="仿宋" w:eastAsia="仿宋" w:cs="仿宋"/>
          <w:sz w:val="24"/>
          <w:szCs w:val="24"/>
        </w:rPr>
      </w:pPr>
    </w:p>
    <w:p w14:paraId="73A7C34A">
      <w:pPr>
        <w:widowControl/>
        <w:jc w:val="left"/>
        <w:rPr>
          <w:rFonts w:ascii="仿宋" w:hAnsi="仿宋" w:eastAsia="仿宋" w:cs="仿宋"/>
          <w:sz w:val="24"/>
          <w:szCs w:val="24"/>
        </w:rPr>
      </w:pPr>
    </w:p>
    <w:p w14:paraId="05FBF608">
      <w:pPr>
        <w:widowControl/>
        <w:jc w:val="left"/>
        <w:rPr>
          <w:rFonts w:ascii="仿宋" w:hAnsi="仿宋" w:eastAsia="仿宋" w:cs="仿宋"/>
          <w:sz w:val="24"/>
          <w:szCs w:val="24"/>
        </w:rPr>
      </w:pPr>
    </w:p>
    <w:p w14:paraId="2E1A4608">
      <w:pPr>
        <w:widowControl/>
        <w:jc w:val="left"/>
        <w:rPr>
          <w:rFonts w:ascii="仿宋" w:hAnsi="仿宋" w:eastAsia="仿宋" w:cs="仿宋"/>
          <w:sz w:val="24"/>
          <w:szCs w:val="24"/>
        </w:rPr>
      </w:pPr>
    </w:p>
    <w:p w14:paraId="40FD726E">
      <w:pPr>
        <w:pStyle w:val="6"/>
        <w:numPr>
          <w:ilvl w:val="0"/>
          <w:numId w:val="20"/>
        </w:numPr>
        <w:spacing w:before="0" w:after="0" w:line="440" w:lineRule="exact"/>
        <w:ind w:left="284" w:hanging="426"/>
        <w:jc w:val="left"/>
        <w:rPr>
          <w:rFonts w:ascii="仿宋" w:hAnsi="仿宋" w:eastAsia="仿宋" w:cs="仿宋"/>
          <w:sz w:val="24"/>
          <w:szCs w:val="24"/>
        </w:rPr>
      </w:pPr>
      <w:r>
        <w:rPr>
          <w:rFonts w:hint="eastAsia" w:ascii="仿宋" w:hAnsi="仿宋" w:eastAsia="仿宋" w:cs="仿宋"/>
          <w:b w:val="0"/>
          <w:sz w:val="24"/>
          <w:szCs w:val="24"/>
        </w:rPr>
        <w:br w:type="page"/>
      </w:r>
      <w:bookmarkStart w:id="283" w:name="_Toc15809"/>
      <w:r>
        <w:rPr>
          <w:rFonts w:hint="eastAsia" w:ascii="仿宋" w:hAnsi="仿宋" w:eastAsia="仿宋" w:cs="仿宋"/>
          <w:sz w:val="24"/>
          <w:szCs w:val="24"/>
        </w:rPr>
        <w:t>履约保证金支付申请表</w:t>
      </w:r>
      <w:bookmarkEnd w:id="283"/>
    </w:p>
    <w:p w14:paraId="561BB16A">
      <w:pPr>
        <w:widowControl/>
        <w:jc w:val="center"/>
        <w:rPr>
          <w:rFonts w:ascii="仿宋" w:hAnsi="仿宋" w:eastAsia="仿宋" w:cs="仿宋"/>
          <w:sz w:val="24"/>
          <w:szCs w:val="24"/>
        </w:rPr>
      </w:pPr>
      <w:r>
        <w:rPr>
          <w:rFonts w:hint="eastAsia" w:ascii="仿宋" w:hAnsi="仿宋" w:eastAsia="仿宋" w:cs="仿宋"/>
          <w:sz w:val="24"/>
          <w:szCs w:val="24"/>
        </w:rPr>
        <w:t>重庆邮电大学履约保证金支付申请表</w:t>
      </w:r>
    </w:p>
    <w:tbl>
      <w:tblPr>
        <w:tblStyle w:val="58"/>
        <w:tblW w:w="0" w:type="auto"/>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663"/>
      </w:tblGrid>
      <w:tr w14:paraId="6B4AFBB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11" w:type="dxa"/>
            <w:vAlign w:val="center"/>
          </w:tcPr>
          <w:p w14:paraId="7F7205F9">
            <w:pPr>
              <w:widowControl/>
              <w:jc w:val="left"/>
              <w:rPr>
                <w:rFonts w:ascii="仿宋" w:hAnsi="仿宋" w:eastAsia="仿宋" w:cs="仿宋"/>
                <w:sz w:val="24"/>
                <w:szCs w:val="24"/>
              </w:rPr>
            </w:pPr>
            <w:r>
              <w:rPr>
                <w:rFonts w:hint="eastAsia" w:ascii="仿宋" w:hAnsi="仿宋" w:eastAsia="仿宋" w:cs="仿宋"/>
                <w:sz w:val="24"/>
                <w:szCs w:val="24"/>
              </w:rPr>
              <w:t>申请单位名称</w:t>
            </w:r>
          </w:p>
        </w:tc>
        <w:tc>
          <w:tcPr>
            <w:tcW w:w="6663" w:type="dxa"/>
            <w:vAlign w:val="center"/>
          </w:tcPr>
          <w:p w14:paraId="545C12D3">
            <w:pPr>
              <w:widowControl/>
              <w:jc w:val="left"/>
              <w:rPr>
                <w:rFonts w:ascii="仿宋" w:hAnsi="仿宋" w:eastAsia="仿宋" w:cs="仿宋"/>
                <w:sz w:val="24"/>
                <w:szCs w:val="24"/>
              </w:rPr>
            </w:pPr>
          </w:p>
        </w:tc>
      </w:tr>
      <w:tr w14:paraId="559C85D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111" w:type="dxa"/>
            <w:vAlign w:val="center"/>
          </w:tcPr>
          <w:p w14:paraId="36A8B916">
            <w:pPr>
              <w:widowControl/>
              <w:jc w:val="left"/>
              <w:rPr>
                <w:rFonts w:ascii="仿宋" w:hAnsi="仿宋" w:eastAsia="仿宋" w:cs="仿宋"/>
                <w:sz w:val="24"/>
                <w:szCs w:val="24"/>
              </w:rPr>
            </w:pPr>
            <w:r>
              <w:rPr>
                <w:rFonts w:hint="eastAsia" w:ascii="仿宋" w:hAnsi="仿宋" w:eastAsia="仿宋" w:cs="仿宋"/>
                <w:sz w:val="24"/>
                <w:szCs w:val="24"/>
              </w:rPr>
              <w:t>收款理由（含招标项目、合同、履约情况、履约金额等相关信息）</w:t>
            </w:r>
          </w:p>
        </w:tc>
        <w:tc>
          <w:tcPr>
            <w:tcW w:w="6663" w:type="dxa"/>
            <w:vAlign w:val="center"/>
          </w:tcPr>
          <w:p w14:paraId="01D14DA6">
            <w:pPr>
              <w:widowControl/>
              <w:jc w:val="left"/>
              <w:rPr>
                <w:rFonts w:ascii="仿宋" w:hAnsi="仿宋" w:eastAsia="仿宋" w:cs="仿宋"/>
                <w:sz w:val="24"/>
                <w:szCs w:val="24"/>
              </w:rPr>
            </w:pPr>
          </w:p>
        </w:tc>
      </w:tr>
      <w:tr w14:paraId="14CD54F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11" w:type="dxa"/>
            <w:vAlign w:val="center"/>
          </w:tcPr>
          <w:p w14:paraId="70C6525B">
            <w:pPr>
              <w:widowControl/>
              <w:jc w:val="left"/>
              <w:rPr>
                <w:rFonts w:ascii="仿宋" w:hAnsi="仿宋" w:eastAsia="仿宋" w:cs="仿宋"/>
                <w:sz w:val="24"/>
                <w:szCs w:val="24"/>
              </w:rPr>
            </w:pPr>
            <w:r>
              <w:rPr>
                <w:rFonts w:hint="eastAsia" w:ascii="仿宋" w:hAnsi="仿宋" w:eastAsia="仿宋" w:cs="仿宋"/>
                <w:sz w:val="24"/>
                <w:szCs w:val="24"/>
              </w:rPr>
              <w:t>收款单位开户行</w:t>
            </w:r>
          </w:p>
          <w:p w14:paraId="03525D15">
            <w:pPr>
              <w:widowControl/>
              <w:jc w:val="left"/>
              <w:rPr>
                <w:rFonts w:ascii="仿宋" w:hAnsi="仿宋" w:eastAsia="仿宋" w:cs="仿宋"/>
                <w:sz w:val="24"/>
                <w:szCs w:val="24"/>
              </w:rPr>
            </w:pPr>
            <w:r>
              <w:rPr>
                <w:rFonts w:hint="eastAsia" w:ascii="仿宋" w:hAnsi="仿宋" w:eastAsia="仿宋" w:cs="仿宋"/>
                <w:sz w:val="24"/>
                <w:szCs w:val="24"/>
              </w:rPr>
              <w:t>名称及银行联行号</w:t>
            </w:r>
          </w:p>
        </w:tc>
        <w:tc>
          <w:tcPr>
            <w:tcW w:w="6663" w:type="dxa"/>
            <w:vAlign w:val="center"/>
          </w:tcPr>
          <w:p w14:paraId="09C99106">
            <w:pPr>
              <w:widowControl/>
              <w:jc w:val="left"/>
              <w:rPr>
                <w:rFonts w:ascii="仿宋" w:hAnsi="仿宋" w:eastAsia="仿宋" w:cs="仿宋"/>
                <w:sz w:val="24"/>
                <w:szCs w:val="24"/>
              </w:rPr>
            </w:pPr>
          </w:p>
        </w:tc>
      </w:tr>
      <w:tr w14:paraId="403CB6C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111" w:type="dxa"/>
            <w:vAlign w:val="center"/>
          </w:tcPr>
          <w:p w14:paraId="24418AFF">
            <w:pPr>
              <w:widowControl/>
              <w:jc w:val="left"/>
              <w:rPr>
                <w:rFonts w:ascii="仿宋" w:hAnsi="仿宋" w:eastAsia="仿宋" w:cs="仿宋"/>
                <w:sz w:val="24"/>
                <w:szCs w:val="24"/>
              </w:rPr>
            </w:pPr>
            <w:r>
              <w:rPr>
                <w:rFonts w:hint="eastAsia" w:ascii="仿宋" w:hAnsi="仿宋" w:eastAsia="仿宋" w:cs="仿宋"/>
                <w:sz w:val="24"/>
                <w:szCs w:val="24"/>
              </w:rPr>
              <w:t>收款单位开户行</w:t>
            </w:r>
          </w:p>
          <w:p w14:paraId="017E2C39">
            <w:pPr>
              <w:widowControl/>
              <w:jc w:val="left"/>
              <w:rPr>
                <w:rFonts w:ascii="仿宋" w:hAnsi="仿宋" w:eastAsia="仿宋" w:cs="仿宋"/>
                <w:sz w:val="24"/>
                <w:szCs w:val="24"/>
              </w:rPr>
            </w:pPr>
            <w:r>
              <w:rPr>
                <w:rFonts w:hint="eastAsia" w:ascii="仿宋" w:hAnsi="仿宋" w:eastAsia="仿宋" w:cs="仿宋"/>
                <w:sz w:val="24"/>
                <w:szCs w:val="24"/>
              </w:rPr>
              <w:t>账号</w:t>
            </w:r>
          </w:p>
        </w:tc>
        <w:tc>
          <w:tcPr>
            <w:tcW w:w="6663" w:type="dxa"/>
            <w:vAlign w:val="center"/>
          </w:tcPr>
          <w:p w14:paraId="60733ECA">
            <w:pPr>
              <w:widowControl/>
              <w:jc w:val="left"/>
              <w:rPr>
                <w:rFonts w:ascii="仿宋" w:hAnsi="仿宋" w:eastAsia="仿宋" w:cs="仿宋"/>
                <w:sz w:val="24"/>
                <w:szCs w:val="24"/>
              </w:rPr>
            </w:pPr>
          </w:p>
        </w:tc>
      </w:tr>
      <w:tr w14:paraId="608B605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2111" w:type="dxa"/>
            <w:vAlign w:val="center"/>
          </w:tcPr>
          <w:p w14:paraId="743D6A8D">
            <w:pPr>
              <w:widowControl/>
              <w:jc w:val="left"/>
              <w:rPr>
                <w:rFonts w:ascii="仿宋" w:hAnsi="仿宋" w:eastAsia="仿宋" w:cs="仿宋"/>
                <w:sz w:val="24"/>
                <w:szCs w:val="24"/>
              </w:rPr>
            </w:pPr>
            <w:r>
              <w:rPr>
                <w:rFonts w:hint="eastAsia" w:ascii="仿宋" w:hAnsi="仿宋" w:eastAsia="仿宋" w:cs="仿宋"/>
                <w:sz w:val="24"/>
                <w:szCs w:val="24"/>
              </w:rPr>
              <w:t>收款单位负责人签字（公章）</w:t>
            </w:r>
          </w:p>
        </w:tc>
        <w:tc>
          <w:tcPr>
            <w:tcW w:w="6663" w:type="dxa"/>
          </w:tcPr>
          <w:p w14:paraId="732D9722">
            <w:pPr>
              <w:widowControl/>
              <w:jc w:val="left"/>
              <w:rPr>
                <w:rFonts w:ascii="仿宋" w:hAnsi="仿宋" w:eastAsia="仿宋" w:cs="仿宋"/>
                <w:sz w:val="24"/>
                <w:szCs w:val="24"/>
              </w:rPr>
            </w:pPr>
            <w:r>
              <w:rPr>
                <w:rFonts w:hint="eastAsia" w:ascii="仿宋" w:hAnsi="仿宋" w:eastAsia="仿宋" w:cs="仿宋"/>
                <w:sz w:val="24"/>
                <w:szCs w:val="24"/>
              </w:rPr>
              <w:t>由使用单位发起履约保证金支付的，无需供应商(收款单位)签字盖章。</w:t>
            </w:r>
          </w:p>
          <w:p w14:paraId="370BF38E">
            <w:pPr>
              <w:widowControl/>
              <w:jc w:val="left"/>
              <w:rPr>
                <w:rFonts w:ascii="仿宋" w:hAnsi="仿宋" w:eastAsia="仿宋" w:cs="仿宋"/>
                <w:sz w:val="24"/>
                <w:szCs w:val="24"/>
              </w:rPr>
            </w:pPr>
          </w:p>
        </w:tc>
      </w:tr>
      <w:tr w14:paraId="6C2097D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2111" w:type="dxa"/>
            <w:vAlign w:val="center"/>
          </w:tcPr>
          <w:p w14:paraId="5DFB7D3C">
            <w:pPr>
              <w:widowControl/>
              <w:jc w:val="left"/>
              <w:rPr>
                <w:rFonts w:ascii="仿宋" w:hAnsi="仿宋" w:eastAsia="仿宋" w:cs="仿宋"/>
                <w:sz w:val="24"/>
                <w:szCs w:val="24"/>
              </w:rPr>
            </w:pPr>
            <w:r>
              <w:rPr>
                <w:rFonts w:hint="eastAsia" w:ascii="仿宋" w:hAnsi="仿宋" w:eastAsia="仿宋" w:cs="仿宋"/>
                <w:sz w:val="24"/>
                <w:szCs w:val="24"/>
              </w:rPr>
              <w:t>项目负责人对项目运行状况意见</w:t>
            </w:r>
          </w:p>
        </w:tc>
        <w:tc>
          <w:tcPr>
            <w:tcW w:w="6663" w:type="dxa"/>
          </w:tcPr>
          <w:p w14:paraId="14005744">
            <w:pPr>
              <w:widowControl/>
              <w:jc w:val="left"/>
              <w:rPr>
                <w:rFonts w:ascii="仿宋" w:hAnsi="仿宋" w:eastAsia="仿宋" w:cs="仿宋"/>
                <w:sz w:val="24"/>
                <w:szCs w:val="24"/>
              </w:rPr>
            </w:pPr>
            <w:r>
              <w:rPr>
                <w:rFonts w:hint="eastAsia" w:ascii="仿宋" w:hAnsi="仿宋" w:eastAsia="仿宋" w:cs="仿宋"/>
                <w:sz w:val="24"/>
                <w:szCs w:val="24"/>
              </w:rPr>
              <w:t>履约已完成，同意或者申请履约保证金支付。</w:t>
            </w:r>
          </w:p>
        </w:tc>
      </w:tr>
      <w:tr w14:paraId="0E2B9A1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2111" w:type="dxa"/>
            <w:vAlign w:val="center"/>
          </w:tcPr>
          <w:p w14:paraId="396D8ED6">
            <w:pPr>
              <w:widowControl/>
              <w:jc w:val="left"/>
              <w:rPr>
                <w:rFonts w:ascii="仿宋" w:hAnsi="仿宋" w:eastAsia="仿宋" w:cs="仿宋"/>
                <w:sz w:val="24"/>
                <w:szCs w:val="24"/>
              </w:rPr>
            </w:pPr>
            <w:r>
              <w:rPr>
                <w:rFonts w:hint="eastAsia" w:ascii="仿宋" w:hAnsi="仿宋" w:eastAsia="仿宋" w:cs="仿宋"/>
                <w:sz w:val="24"/>
                <w:szCs w:val="24"/>
              </w:rPr>
              <w:t>项目使用单位负责人意见（公章）</w:t>
            </w:r>
          </w:p>
        </w:tc>
        <w:tc>
          <w:tcPr>
            <w:tcW w:w="6663" w:type="dxa"/>
            <w:vAlign w:val="center"/>
          </w:tcPr>
          <w:p w14:paraId="3B0D7418">
            <w:pPr>
              <w:widowControl/>
              <w:jc w:val="left"/>
              <w:rPr>
                <w:rFonts w:ascii="仿宋" w:hAnsi="仿宋" w:eastAsia="仿宋" w:cs="仿宋"/>
                <w:sz w:val="24"/>
                <w:szCs w:val="24"/>
              </w:rPr>
            </w:pPr>
          </w:p>
        </w:tc>
      </w:tr>
      <w:tr w14:paraId="11869DE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111" w:type="dxa"/>
            <w:vAlign w:val="center"/>
          </w:tcPr>
          <w:p w14:paraId="39C2D78B">
            <w:pPr>
              <w:widowControl/>
              <w:jc w:val="left"/>
              <w:rPr>
                <w:rFonts w:ascii="仿宋" w:hAnsi="仿宋" w:eastAsia="仿宋" w:cs="仿宋"/>
                <w:sz w:val="24"/>
                <w:szCs w:val="24"/>
              </w:rPr>
            </w:pPr>
            <w:r>
              <w:rPr>
                <w:rFonts w:hint="eastAsia" w:ascii="仿宋" w:hAnsi="仿宋" w:eastAsia="仿宋" w:cs="仿宋"/>
                <w:sz w:val="24"/>
                <w:szCs w:val="24"/>
              </w:rPr>
              <w:t>采购中心经办人意见</w:t>
            </w:r>
          </w:p>
        </w:tc>
        <w:tc>
          <w:tcPr>
            <w:tcW w:w="6663" w:type="dxa"/>
            <w:vAlign w:val="center"/>
          </w:tcPr>
          <w:p w14:paraId="02D3C704">
            <w:pPr>
              <w:widowControl/>
              <w:jc w:val="left"/>
              <w:rPr>
                <w:rFonts w:ascii="仿宋" w:hAnsi="仿宋" w:eastAsia="仿宋" w:cs="仿宋"/>
                <w:sz w:val="24"/>
                <w:szCs w:val="24"/>
              </w:rPr>
            </w:pPr>
          </w:p>
        </w:tc>
      </w:tr>
      <w:tr w14:paraId="40F5ABC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2111" w:type="dxa"/>
            <w:vAlign w:val="center"/>
          </w:tcPr>
          <w:p w14:paraId="74654CC9">
            <w:pPr>
              <w:widowControl/>
              <w:jc w:val="left"/>
              <w:rPr>
                <w:rFonts w:ascii="仿宋" w:hAnsi="仿宋" w:eastAsia="仿宋" w:cs="仿宋"/>
                <w:sz w:val="24"/>
                <w:szCs w:val="24"/>
              </w:rPr>
            </w:pPr>
            <w:r>
              <w:rPr>
                <w:rFonts w:hint="eastAsia" w:ascii="仿宋" w:hAnsi="仿宋" w:eastAsia="仿宋" w:cs="仿宋"/>
                <w:sz w:val="24"/>
                <w:szCs w:val="24"/>
              </w:rPr>
              <w:t>采购中心负责人意见（公章）</w:t>
            </w:r>
          </w:p>
        </w:tc>
        <w:tc>
          <w:tcPr>
            <w:tcW w:w="6663" w:type="dxa"/>
            <w:vAlign w:val="center"/>
          </w:tcPr>
          <w:p w14:paraId="6D3FBAFF">
            <w:pPr>
              <w:widowControl/>
              <w:jc w:val="left"/>
              <w:rPr>
                <w:rFonts w:ascii="仿宋" w:hAnsi="仿宋" w:eastAsia="仿宋" w:cs="仿宋"/>
                <w:sz w:val="24"/>
                <w:szCs w:val="24"/>
              </w:rPr>
            </w:pPr>
          </w:p>
        </w:tc>
      </w:tr>
      <w:tr w14:paraId="2BB3FB0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11" w:type="dxa"/>
            <w:vAlign w:val="center"/>
          </w:tcPr>
          <w:p w14:paraId="2BCB6408">
            <w:pPr>
              <w:widowControl/>
              <w:jc w:val="left"/>
              <w:rPr>
                <w:rFonts w:ascii="仿宋" w:hAnsi="仿宋" w:eastAsia="仿宋" w:cs="仿宋"/>
                <w:sz w:val="24"/>
                <w:szCs w:val="24"/>
              </w:rPr>
            </w:pPr>
            <w:r>
              <w:rPr>
                <w:rFonts w:hint="eastAsia" w:ascii="仿宋" w:hAnsi="仿宋" w:eastAsia="仿宋" w:cs="仿宋"/>
                <w:sz w:val="24"/>
                <w:szCs w:val="24"/>
              </w:rPr>
              <w:t>备注</w:t>
            </w:r>
          </w:p>
        </w:tc>
        <w:tc>
          <w:tcPr>
            <w:tcW w:w="6663" w:type="dxa"/>
            <w:vAlign w:val="center"/>
          </w:tcPr>
          <w:p w14:paraId="34C95AFA">
            <w:pPr>
              <w:widowControl/>
              <w:jc w:val="left"/>
              <w:rPr>
                <w:rFonts w:ascii="仿宋" w:hAnsi="仿宋" w:eastAsia="仿宋" w:cs="仿宋"/>
                <w:sz w:val="24"/>
                <w:szCs w:val="24"/>
              </w:rPr>
            </w:pPr>
          </w:p>
        </w:tc>
      </w:tr>
    </w:tbl>
    <w:p w14:paraId="32B1AC42">
      <w:pPr>
        <w:widowControl/>
        <w:jc w:val="left"/>
        <w:rPr>
          <w:rFonts w:ascii="仿宋" w:hAnsi="仿宋" w:eastAsia="仿宋" w:cs="仿宋"/>
          <w:sz w:val="24"/>
          <w:szCs w:val="24"/>
        </w:rPr>
      </w:pPr>
    </w:p>
    <w:p w14:paraId="652A37B7">
      <w:pPr>
        <w:widowControl/>
        <w:jc w:val="left"/>
        <w:rPr>
          <w:rFonts w:ascii="仿宋" w:hAnsi="仿宋" w:eastAsia="仿宋" w:cs="仿宋"/>
          <w:sz w:val="24"/>
          <w:szCs w:val="24"/>
        </w:rPr>
      </w:pPr>
      <w:r>
        <w:rPr>
          <w:rFonts w:hint="eastAsia" w:ascii="仿宋" w:hAnsi="仿宋" w:eastAsia="仿宋" w:cs="仿宋"/>
          <w:sz w:val="24"/>
          <w:szCs w:val="24"/>
        </w:rPr>
        <w:br w:type="page"/>
      </w:r>
    </w:p>
    <w:bookmarkEnd w:id="263"/>
    <w:bookmarkEnd w:id="264"/>
    <w:bookmarkEnd w:id="277"/>
    <w:bookmarkEnd w:id="278"/>
    <w:bookmarkEnd w:id="279"/>
    <w:p w14:paraId="1FA85C39">
      <w:pPr>
        <w:pStyle w:val="4"/>
        <w:spacing w:line="360" w:lineRule="auto"/>
        <w:jc w:val="center"/>
        <w:rPr>
          <w:rFonts w:ascii="仿宋" w:hAnsi="仿宋" w:eastAsia="仿宋" w:cs="仿宋"/>
          <w:b w:val="0"/>
          <w:sz w:val="36"/>
          <w:szCs w:val="30"/>
        </w:rPr>
      </w:pPr>
      <w:bookmarkStart w:id="284" w:name="_Hlt41879464"/>
      <w:bookmarkEnd w:id="284"/>
      <w:bookmarkStart w:id="285" w:name="_Toc12789072"/>
      <w:bookmarkStart w:id="286" w:name="_Toc13135"/>
      <w:r>
        <w:rPr>
          <w:rFonts w:hint="eastAsia" w:ascii="仿宋" w:hAnsi="仿宋" w:eastAsia="仿宋" w:cs="仿宋"/>
          <w:b w:val="0"/>
          <w:sz w:val="36"/>
          <w:szCs w:val="30"/>
        </w:rPr>
        <w:t xml:space="preserve">第七篇  </w:t>
      </w:r>
      <w:bookmarkEnd w:id="285"/>
      <w:r>
        <w:rPr>
          <w:rFonts w:hint="eastAsia" w:ascii="仿宋" w:hAnsi="仿宋" w:eastAsia="仿宋" w:cs="仿宋"/>
          <w:b w:val="0"/>
          <w:sz w:val="36"/>
          <w:szCs w:val="30"/>
        </w:rPr>
        <w:t>响应文件编制要求</w:t>
      </w:r>
      <w:bookmarkEnd w:id="286"/>
    </w:p>
    <w:p w14:paraId="18E6AA09">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一、经济部分</w:t>
      </w:r>
    </w:p>
    <w:p w14:paraId="6415DF01">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（一）竞争性磋商报价函</w:t>
      </w:r>
    </w:p>
    <w:p w14:paraId="36190AFF">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14:paraId="79C7A61C">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二、服务部分</w:t>
      </w:r>
    </w:p>
    <w:p w14:paraId="7B3C7954">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（一）服务方案</w:t>
      </w:r>
    </w:p>
    <w:p w14:paraId="5A0780C7">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（二）服务响应偏离表</w:t>
      </w:r>
    </w:p>
    <w:p w14:paraId="6CE43678">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三、商务部分</w:t>
      </w:r>
    </w:p>
    <w:p w14:paraId="0A0A942E">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（一）商务要求响应情况：服务期及地点、报价要求等。</w:t>
      </w:r>
    </w:p>
    <w:p w14:paraId="52E3627B">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（二）商务响应偏离表</w:t>
      </w:r>
    </w:p>
    <w:p w14:paraId="7845E43E">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（三）其它优惠服务承诺</w:t>
      </w:r>
    </w:p>
    <w:p w14:paraId="2C521D61">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四、资格条件及其他</w:t>
      </w:r>
    </w:p>
    <w:p w14:paraId="653DD9A5">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（一）法人营业执照（副本）或事业单位法人证书（副本）或个体工商户营业执照或有效的自然人身份证明或社会团体法人登记证书复印件</w:t>
      </w:r>
    </w:p>
    <w:p w14:paraId="10D36CC1">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（二）法定代表人身份证明书（格式）</w:t>
      </w:r>
    </w:p>
    <w:p w14:paraId="19FFEB7A">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（三）法定代表人授权委托书（格式）</w:t>
      </w:r>
    </w:p>
    <w:p w14:paraId="09F9661D">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（四）基本资格条件承诺函（格式）</w:t>
      </w:r>
    </w:p>
    <w:p w14:paraId="3FCF2241">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（五）供应商微型企业声明函</w:t>
      </w:r>
    </w:p>
    <w:p w14:paraId="0861E88A">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（六）特定资格条件证书或证明文件</w:t>
      </w:r>
    </w:p>
    <w:p w14:paraId="2F22B034">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五、其他资料</w:t>
      </w:r>
    </w:p>
    <w:p w14:paraId="60CE8BF6">
      <w:pPr>
        <w:tabs>
          <w:tab w:val="left" w:pos="2895"/>
        </w:tabs>
        <w:spacing w:line="360" w:lineRule="auto"/>
        <w:ind w:firstLine="480" w:firstLineChars="200"/>
        <w:rPr>
          <w:rFonts w:ascii="仿宋" w:hAnsi="仿宋" w:eastAsia="仿宋" w:cs="仿宋"/>
          <w:b/>
          <w:sz w:val="24"/>
          <w:szCs w:val="24"/>
        </w:rPr>
      </w:pPr>
      <w:r>
        <w:rPr>
          <w:rFonts w:hint="eastAsia" w:ascii="仿宋" w:hAnsi="仿宋" w:eastAsia="仿宋" w:cs="仿宋"/>
          <w:sz w:val="24"/>
          <w:szCs w:val="24"/>
        </w:rPr>
        <w:t>（一）中小企业声明函、监狱企业证明文件、残疾人福利性单位声明函</w:t>
      </w:r>
    </w:p>
    <w:p w14:paraId="6EDC4ABC">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（二）其他与项目有关的资料</w:t>
      </w:r>
    </w:p>
    <w:p w14:paraId="142BFD7E">
      <w:pPr>
        <w:tabs>
          <w:tab w:val="left" w:pos="2895"/>
        </w:tabs>
        <w:spacing w:line="360" w:lineRule="auto"/>
        <w:ind w:firstLine="480" w:firstLineChars="200"/>
        <w:rPr>
          <w:rFonts w:ascii="仿宋" w:hAnsi="仿宋" w:eastAsia="仿宋" w:cs="仿宋"/>
          <w:sz w:val="24"/>
          <w:szCs w:val="24"/>
        </w:rPr>
        <w:sectPr>
          <w:footerReference r:id="rId10" w:type="default"/>
          <w:pgSz w:w="11907" w:h="16840"/>
          <w:pgMar w:top="1134" w:right="1191" w:bottom="1134" w:left="1304" w:header="851" w:footer="992" w:gutter="0"/>
          <w:pgNumType w:fmt="numberInDash"/>
          <w:cols w:space="720" w:num="1"/>
          <w:docGrid w:linePitch="380" w:charSpace="-5735"/>
        </w:sectPr>
      </w:pPr>
    </w:p>
    <w:p w14:paraId="76A89387">
      <w:pPr>
        <w:pStyle w:val="6"/>
        <w:rPr>
          <w:rFonts w:ascii="仿宋" w:hAnsi="仿宋" w:eastAsia="仿宋" w:cs="仿宋"/>
          <w:sz w:val="24"/>
          <w:szCs w:val="24"/>
        </w:rPr>
      </w:pPr>
      <w:bookmarkStart w:id="287" w:name="_Toc5786"/>
      <w:bookmarkStart w:id="288" w:name="_Toc12292"/>
      <w:bookmarkStart w:id="289" w:name="_Toc31455"/>
      <w:bookmarkStart w:id="290" w:name="_Toc18885"/>
      <w:bookmarkStart w:id="291" w:name="_Toc5655"/>
      <w:bookmarkStart w:id="292" w:name="_Toc27684"/>
      <w:bookmarkStart w:id="293" w:name="_Toc9231"/>
      <w:bookmarkStart w:id="294" w:name="_Toc313888360"/>
      <w:bookmarkStart w:id="295" w:name="_Toc76462350"/>
      <w:bookmarkStart w:id="296" w:name="_Toc13366"/>
      <w:bookmarkStart w:id="297" w:name="_Toc15773"/>
      <w:bookmarkStart w:id="298" w:name="_Toc32301"/>
      <w:bookmarkStart w:id="299" w:name="_Toc342913419"/>
      <w:bookmarkStart w:id="300" w:name="_Toc32046"/>
      <w:bookmarkStart w:id="301" w:name="_Toc21652"/>
      <w:bookmarkStart w:id="302" w:name="_Toc313008356"/>
      <w:bookmarkStart w:id="303" w:name="_Toc19492"/>
      <w:bookmarkStart w:id="304" w:name="_Toc16224"/>
      <w:bookmarkStart w:id="305" w:name="_Toc17915"/>
      <w:bookmarkStart w:id="306" w:name="_Toc14916"/>
      <w:bookmarkStart w:id="307" w:name="_Toc12789073"/>
      <w:bookmarkStart w:id="308" w:name="_Toc283382454"/>
      <w:r>
        <w:rPr>
          <w:rFonts w:hint="eastAsia" w:ascii="仿宋" w:hAnsi="仿宋" w:eastAsia="仿宋" w:cs="仿宋"/>
          <w:sz w:val="24"/>
          <w:szCs w:val="24"/>
        </w:rPr>
        <w:t>一、经济部分</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bookmarkEnd w:id="307"/>
    <w:bookmarkEnd w:id="308"/>
    <w:p w14:paraId="3C308A32">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（一）竞争性磋商报价函</w:t>
      </w:r>
    </w:p>
    <w:p w14:paraId="2D326639">
      <w:pPr>
        <w:tabs>
          <w:tab w:val="left" w:pos="2895"/>
        </w:tabs>
        <w:spacing w:line="360" w:lineRule="auto"/>
        <w:ind w:firstLine="482" w:firstLineChars="200"/>
        <w:jc w:val="center"/>
        <w:rPr>
          <w:rFonts w:ascii="仿宋" w:hAnsi="仿宋" w:eastAsia="仿宋" w:cs="仿宋"/>
          <w:b/>
          <w:sz w:val="24"/>
          <w:szCs w:val="24"/>
        </w:rPr>
      </w:pPr>
      <w:r>
        <w:rPr>
          <w:rFonts w:hint="eastAsia" w:ascii="仿宋" w:hAnsi="仿宋" w:eastAsia="仿宋" w:cs="仿宋"/>
          <w:b/>
          <w:sz w:val="24"/>
          <w:szCs w:val="24"/>
        </w:rPr>
        <w:t>竞争性磋商报价函</w:t>
      </w:r>
    </w:p>
    <w:p w14:paraId="01886C2E">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u w:val="single"/>
        </w:rPr>
        <w:t>（采购代理机构名称）</w:t>
      </w:r>
      <w:r>
        <w:rPr>
          <w:rFonts w:hint="eastAsia" w:ascii="仿宋" w:hAnsi="仿宋" w:eastAsia="仿宋" w:cs="仿宋"/>
          <w:sz w:val="24"/>
          <w:szCs w:val="24"/>
        </w:rPr>
        <w:t>：</w:t>
      </w:r>
    </w:p>
    <w:p w14:paraId="69AAE186">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我方收到____________________________（磋商项目名称）的竞争性磋商文件，经详细研究，决定参加该项目的磋商。</w:t>
      </w:r>
    </w:p>
    <w:p w14:paraId="5B9AB017">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1.愿意按照竞争性磋商文件中的一切要求，提供本项目的服务，初始报价为人民币大写：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元整；人民币小写：</w:t>
      </w:r>
      <w:r>
        <w:rPr>
          <w:rFonts w:hint="eastAsia" w:ascii="仿宋" w:hAnsi="仿宋" w:eastAsia="仿宋" w:cs="仿宋"/>
          <w:sz w:val="24"/>
          <w:szCs w:val="24"/>
          <w:u w:val="single"/>
        </w:rPr>
        <w:t xml:space="preserve">      </w:t>
      </w:r>
      <w:r>
        <w:rPr>
          <w:rFonts w:hint="eastAsia" w:ascii="仿宋" w:hAnsi="仿宋" w:eastAsia="仿宋" w:cs="仿宋"/>
          <w:sz w:val="24"/>
          <w:szCs w:val="24"/>
        </w:rPr>
        <w:t>元。以我公司最后报价为准。</w:t>
      </w:r>
    </w:p>
    <w:p w14:paraId="58624290">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2.我方现提交的响应文件为：响应文件正本</w:t>
      </w:r>
      <w:r>
        <w:rPr>
          <w:rFonts w:hint="eastAsia" w:ascii="仿宋" w:hAnsi="仿宋" w:eastAsia="仿宋" w:cs="仿宋"/>
          <w:sz w:val="24"/>
          <w:szCs w:val="24"/>
          <w:u w:val="single"/>
        </w:rPr>
        <w:t xml:space="preserve">   </w:t>
      </w:r>
      <w:r>
        <w:rPr>
          <w:rFonts w:hint="eastAsia" w:ascii="仿宋" w:hAnsi="仿宋" w:eastAsia="仿宋" w:cs="仿宋"/>
          <w:sz w:val="24"/>
          <w:szCs w:val="24"/>
        </w:rPr>
        <w:t>份，副本</w:t>
      </w:r>
      <w:r>
        <w:rPr>
          <w:rFonts w:hint="eastAsia" w:ascii="仿宋" w:hAnsi="仿宋" w:eastAsia="仿宋" w:cs="仿宋"/>
          <w:sz w:val="24"/>
          <w:szCs w:val="24"/>
          <w:u w:val="single"/>
        </w:rPr>
        <w:t xml:space="preserve">   </w:t>
      </w:r>
      <w:r>
        <w:rPr>
          <w:rFonts w:hint="eastAsia" w:ascii="仿宋" w:hAnsi="仿宋" w:eastAsia="仿宋" w:cs="仿宋"/>
          <w:sz w:val="24"/>
          <w:szCs w:val="24"/>
        </w:rPr>
        <w:t>份，电子文档</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4CA070D8">
      <w:pPr>
        <w:tabs>
          <w:tab w:val="left" w:pos="2895"/>
        </w:tabs>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3.我方完全理解和接受贵方竞争性磋商文件的一切规定和要求及评审办法。</w:t>
      </w:r>
    </w:p>
    <w:p w14:paraId="4215E2D7">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4.我方承诺：本次磋商的有效期为提交响应文件截止时间起90天。</w:t>
      </w:r>
    </w:p>
    <w:p w14:paraId="5CAC19CF">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5.在整个竞争性磋商过程中，我方若有违规行为，接受按照《中华人民共和国政府采购法》和《竞争性磋商文件》之规定给予惩罚。</w:t>
      </w:r>
    </w:p>
    <w:p w14:paraId="516713E2">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6.我方若成为成交供应商，将按照最终磋商结果签订合同，并且严格履行合同义务。本承诺函将成为合同不可分割的一部分，与合同具有同等的法律效力。</w:t>
      </w:r>
    </w:p>
    <w:p w14:paraId="7A729E57">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7.我方未为采购项目提供整体设计、规范编制或者项目管理、监理、检测等服务。</w:t>
      </w:r>
    </w:p>
    <w:p w14:paraId="1A315643">
      <w:pPr>
        <w:tabs>
          <w:tab w:val="left" w:pos="2895"/>
        </w:tabs>
        <w:spacing w:line="360" w:lineRule="auto"/>
        <w:ind w:firstLine="480" w:firstLineChars="200"/>
        <w:rPr>
          <w:rFonts w:ascii="仿宋" w:hAnsi="仿宋" w:eastAsia="仿宋" w:cs="仿宋"/>
          <w:sz w:val="24"/>
          <w:szCs w:val="24"/>
        </w:rPr>
      </w:pPr>
    </w:p>
    <w:p w14:paraId="71C6F61E">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供应商（公章）或自然人签署：</w:t>
      </w:r>
    </w:p>
    <w:p w14:paraId="78DCDC6C">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地址：  </w:t>
      </w:r>
    </w:p>
    <w:p w14:paraId="4C01216E">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                                             传真：</w:t>
      </w:r>
    </w:p>
    <w:p w14:paraId="626C5F16">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网址：                                             邮编：</w:t>
      </w:r>
    </w:p>
    <w:p w14:paraId="7288BEEF">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w:t>
      </w:r>
    </w:p>
    <w:p w14:paraId="0311BEE7">
      <w:pPr>
        <w:tabs>
          <w:tab w:val="left" w:pos="2895"/>
        </w:tabs>
        <w:spacing w:line="360" w:lineRule="auto"/>
        <w:ind w:firstLine="480" w:firstLineChars="200"/>
        <w:rPr>
          <w:rFonts w:ascii="仿宋" w:hAnsi="仿宋" w:eastAsia="仿宋" w:cs="仿宋"/>
          <w:sz w:val="24"/>
          <w:szCs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 xml:space="preserve">                                                  年   月   日</w:t>
      </w:r>
    </w:p>
    <w:p w14:paraId="5AD562EE">
      <w:pPr>
        <w:tabs>
          <w:tab w:val="left" w:pos="2895"/>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14:paraId="47413B73">
      <w:pPr>
        <w:jc w:val="center"/>
        <w:rPr>
          <w:rFonts w:ascii="仿宋" w:hAnsi="仿宋" w:eastAsia="仿宋" w:cs="仿宋"/>
          <w:b/>
          <w:sz w:val="24"/>
          <w:szCs w:val="24"/>
        </w:rPr>
      </w:pPr>
      <w:r>
        <w:rPr>
          <w:rFonts w:hint="eastAsia" w:ascii="仿宋" w:hAnsi="仿宋" w:eastAsia="仿宋" w:cs="仿宋"/>
          <w:b/>
          <w:sz w:val="24"/>
          <w:szCs w:val="24"/>
        </w:rPr>
        <w:t>明细报价表</w:t>
      </w:r>
    </w:p>
    <w:p w14:paraId="2C928657">
      <w:pPr>
        <w:spacing w:line="360" w:lineRule="auto"/>
        <w:rPr>
          <w:rFonts w:ascii="仿宋" w:hAnsi="仿宋" w:eastAsia="仿宋" w:cs="仿宋"/>
          <w:sz w:val="24"/>
          <w:szCs w:val="24"/>
        </w:rPr>
      </w:pPr>
      <w:r>
        <w:rPr>
          <w:rFonts w:hint="eastAsia" w:ascii="仿宋" w:hAnsi="仿宋" w:eastAsia="仿宋" w:cs="仿宋"/>
          <w:sz w:val="24"/>
          <w:szCs w:val="24"/>
        </w:rPr>
        <w:t>项目编号：</w:t>
      </w:r>
    </w:p>
    <w:p w14:paraId="0C389019">
      <w:pPr>
        <w:spacing w:line="360" w:lineRule="auto"/>
        <w:rPr>
          <w:rFonts w:ascii="仿宋" w:hAnsi="仿宋" w:eastAsia="仿宋" w:cs="仿宋"/>
          <w:sz w:val="24"/>
          <w:szCs w:val="24"/>
          <w:u w:val="single"/>
        </w:rPr>
      </w:pPr>
      <w:r>
        <w:rPr>
          <w:rFonts w:hint="eastAsia" w:ascii="仿宋" w:hAnsi="仿宋" w:eastAsia="仿宋" w:cs="仿宋"/>
          <w:sz w:val="24"/>
          <w:szCs w:val="24"/>
        </w:rPr>
        <w:t>磋商项目名称：</w:t>
      </w:r>
    </w:p>
    <w:tbl>
      <w:tblPr>
        <w:tblStyle w:val="58"/>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2968"/>
        <w:gridCol w:w="1344"/>
        <w:gridCol w:w="1344"/>
        <w:gridCol w:w="1344"/>
      </w:tblGrid>
      <w:tr w14:paraId="09FF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70FCD669">
            <w:pPr>
              <w:jc w:val="center"/>
              <w:rPr>
                <w:rFonts w:ascii="仿宋" w:hAnsi="仿宋" w:eastAsia="仿宋" w:cs="仿宋"/>
                <w:b/>
                <w:sz w:val="24"/>
                <w:szCs w:val="24"/>
              </w:rPr>
            </w:pPr>
            <w:r>
              <w:rPr>
                <w:rFonts w:hint="eastAsia" w:ascii="仿宋" w:hAnsi="仿宋" w:eastAsia="仿宋" w:cs="仿宋"/>
                <w:b/>
                <w:sz w:val="24"/>
                <w:szCs w:val="24"/>
              </w:rPr>
              <w:t>序号</w:t>
            </w:r>
          </w:p>
        </w:tc>
        <w:tc>
          <w:tcPr>
            <w:tcW w:w="1695" w:type="dxa"/>
            <w:vAlign w:val="center"/>
          </w:tcPr>
          <w:p w14:paraId="2EBA775A">
            <w:pPr>
              <w:jc w:val="center"/>
              <w:rPr>
                <w:rFonts w:ascii="仿宋" w:hAnsi="仿宋" w:eastAsia="仿宋" w:cs="仿宋"/>
                <w:b/>
                <w:sz w:val="24"/>
                <w:szCs w:val="24"/>
              </w:rPr>
            </w:pPr>
            <w:r>
              <w:rPr>
                <w:rFonts w:hint="eastAsia" w:ascii="仿宋" w:hAnsi="仿宋" w:eastAsia="仿宋" w:cs="仿宋"/>
                <w:b/>
                <w:sz w:val="24"/>
                <w:szCs w:val="24"/>
              </w:rPr>
              <w:t>名称</w:t>
            </w:r>
          </w:p>
        </w:tc>
        <w:tc>
          <w:tcPr>
            <w:tcW w:w="2968" w:type="dxa"/>
            <w:vAlign w:val="center"/>
          </w:tcPr>
          <w:p w14:paraId="42817F41">
            <w:pPr>
              <w:jc w:val="center"/>
              <w:rPr>
                <w:rFonts w:ascii="仿宋" w:hAnsi="仿宋" w:eastAsia="仿宋" w:cs="仿宋"/>
                <w:b/>
                <w:sz w:val="24"/>
                <w:szCs w:val="24"/>
              </w:rPr>
            </w:pPr>
            <w:r>
              <w:rPr>
                <w:rFonts w:hint="eastAsia" w:ascii="仿宋" w:hAnsi="仿宋" w:eastAsia="仿宋" w:cs="仿宋"/>
                <w:b/>
                <w:sz w:val="24"/>
                <w:szCs w:val="24"/>
              </w:rPr>
              <w:t>相关信息</w:t>
            </w:r>
          </w:p>
        </w:tc>
        <w:tc>
          <w:tcPr>
            <w:tcW w:w="1344" w:type="dxa"/>
            <w:vAlign w:val="center"/>
          </w:tcPr>
          <w:p w14:paraId="7CFBA5FE">
            <w:pPr>
              <w:jc w:val="center"/>
              <w:rPr>
                <w:rFonts w:ascii="仿宋" w:hAnsi="仿宋" w:eastAsia="仿宋" w:cs="仿宋"/>
                <w:b/>
                <w:sz w:val="24"/>
                <w:szCs w:val="24"/>
              </w:rPr>
            </w:pPr>
            <w:r>
              <w:rPr>
                <w:rFonts w:hint="eastAsia" w:ascii="仿宋" w:hAnsi="仿宋" w:eastAsia="仿宋" w:cs="仿宋"/>
                <w:b/>
                <w:sz w:val="24"/>
                <w:szCs w:val="24"/>
              </w:rPr>
              <w:t>数量</w:t>
            </w:r>
          </w:p>
        </w:tc>
        <w:tc>
          <w:tcPr>
            <w:tcW w:w="1344" w:type="dxa"/>
            <w:vAlign w:val="center"/>
          </w:tcPr>
          <w:p w14:paraId="5D1C091E">
            <w:pPr>
              <w:jc w:val="center"/>
              <w:rPr>
                <w:rFonts w:ascii="仿宋" w:hAnsi="仿宋" w:eastAsia="仿宋" w:cs="仿宋"/>
                <w:b/>
                <w:sz w:val="24"/>
                <w:szCs w:val="24"/>
              </w:rPr>
            </w:pPr>
            <w:r>
              <w:rPr>
                <w:rFonts w:hint="eastAsia" w:ascii="仿宋" w:hAnsi="仿宋" w:eastAsia="仿宋" w:cs="仿宋"/>
                <w:b/>
                <w:sz w:val="24"/>
                <w:szCs w:val="24"/>
              </w:rPr>
              <w:t>单价</w:t>
            </w:r>
          </w:p>
        </w:tc>
        <w:tc>
          <w:tcPr>
            <w:tcW w:w="1344" w:type="dxa"/>
            <w:vAlign w:val="center"/>
          </w:tcPr>
          <w:p w14:paraId="1796A9E1">
            <w:pPr>
              <w:jc w:val="center"/>
              <w:rPr>
                <w:rFonts w:ascii="仿宋" w:hAnsi="仿宋" w:eastAsia="仿宋" w:cs="仿宋"/>
                <w:b/>
                <w:sz w:val="24"/>
                <w:szCs w:val="24"/>
              </w:rPr>
            </w:pPr>
            <w:r>
              <w:rPr>
                <w:rFonts w:hint="eastAsia" w:ascii="仿宋" w:hAnsi="仿宋" w:eastAsia="仿宋" w:cs="仿宋"/>
                <w:b/>
                <w:sz w:val="24"/>
                <w:szCs w:val="24"/>
              </w:rPr>
              <w:t>合计</w:t>
            </w:r>
          </w:p>
        </w:tc>
      </w:tr>
      <w:tr w14:paraId="6EEC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71CF18F">
            <w:pPr>
              <w:pStyle w:val="24"/>
              <w:spacing w:line="240" w:lineRule="atLeast"/>
              <w:ind w:left="3920"/>
              <w:jc w:val="center"/>
              <w:outlineLvl w:val="0"/>
              <w:rPr>
                <w:rFonts w:ascii="仿宋" w:hAnsi="仿宋" w:eastAsia="仿宋" w:cs="仿宋"/>
                <w:sz w:val="24"/>
                <w:szCs w:val="24"/>
              </w:rPr>
            </w:pPr>
            <w:r>
              <w:rPr>
                <w:rFonts w:hint="eastAsia" w:ascii="仿宋" w:hAnsi="仿宋" w:eastAsia="仿宋" w:cs="仿宋"/>
                <w:sz w:val="24"/>
                <w:szCs w:val="24"/>
              </w:rPr>
              <w:t>1</w:t>
            </w:r>
          </w:p>
        </w:tc>
        <w:tc>
          <w:tcPr>
            <w:tcW w:w="1695" w:type="dxa"/>
            <w:vAlign w:val="center"/>
          </w:tcPr>
          <w:p w14:paraId="6C6BB923">
            <w:pPr>
              <w:jc w:val="center"/>
              <w:rPr>
                <w:rFonts w:ascii="仿宋" w:hAnsi="仿宋" w:eastAsia="仿宋" w:cs="仿宋"/>
                <w:sz w:val="24"/>
                <w:szCs w:val="24"/>
              </w:rPr>
            </w:pPr>
          </w:p>
        </w:tc>
        <w:tc>
          <w:tcPr>
            <w:tcW w:w="2968" w:type="dxa"/>
          </w:tcPr>
          <w:p w14:paraId="7BAA6AC6">
            <w:pPr>
              <w:jc w:val="center"/>
              <w:rPr>
                <w:rFonts w:ascii="仿宋" w:hAnsi="仿宋" w:eastAsia="仿宋" w:cs="仿宋"/>
                <w:sz w:val="24"/>
                <w:szCs w:val="24"/>
              </w:rPr>
            </w:pPr>
          </w:p>
        </w:tc>
        <w:tc>
          <w:tcPr>
            <w:tcW w:w="1344" w:type="dxa"/>
            <w:vAlign w:val="center"/>
          </w:tcPr>
          <w:p w14:paraId="53CF1FE5">
            <w:pPr>
              <w:jc w:val="center"/>
              <w:rPr>
                <w:rFonts w:ascii="仿宋" w:hAnsi="仿宋" w:eastAsia="仿宋" w:cs="仿宋"/>
                <w:sz w:val="24"/>
                <w:szCs w:val="24"/>
              </w:rPr>
            </w:pPr>
          </w:p>
        </w:tc>
        <w:tc>
          <w:tcPr>
            <w:tcW w:w="1344" w:type="dxa"/>
          </w:tcPr>
          <w:p w14:paraId="4C0778AB">
            <w:pPr>
              <w:jc w:val="center"/>
              <w:rPr>
                <w:rFonts w:ascii="仿宋" w:hAnsi="仿宋" w:eastAsia="仿宋" w:cs="仿宋"/>
                <w:sz w:val="24"/>
                <w:szCs w:val="24"/>
              </w:rPr>
            </w:pPr>
          </w:p>
        </w:tc>
        <w:tc>
          <w:tcPr>
            <w:tcW w:w="1344" w:type="dxa"/>
          </w:tcPr>
          <w:p w14:paraId="55AD2836">
            <w:pPr>
              <w:jc w:val="center"/>
              <w:rPr>
                <w:rFonts w:ascii="仿宋" w:hAnsi="仿宋" w:eastAsia="仿宋" w:cs="仿宋"/>
                <w:sz w:val="24"/>
                <w:szCs w:val="24"/>
              </w:rPr>
            </w:pPr>
          </w:p>
        </w:tc>
      </w:tr>
      <w:tr w14:paraId="3423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5351E8E">
            <w:pPr>
              <w:pStyle w:val="24"/>
              <w:spacing w:line="240" w:lineRule="atLeast"/>
              <w:ind w:left="3920"/>
              <w:jc w:val="center"/>
              <w:outlineLvl w:val="0"/>
              <w:rPr>
                <w:rFonts w:ascii="仿宋" w:hAnsi="仿宋" w:eastAsia="仿宋" w:cs="仿宋"/>
                <w:sz w:val="24"/>
                <w:szCs w:val="24"/>
              </w:rPr>
            </w:pPr>
            <w:r>
              <w:rPr>
                <w:rFonts w:hint="eastAsia" w:ascii="仿宋" w:hAnsi="仿宋" w:eastAsia="仿宋" w:cs="仿宋"/>
                <w:sz w:val="24"/>
                <w:szCs w:val="24"/>
              </w:rPr>
              <w:t>2</w:t>
            </w:r>
          </w:p>
        </w:tc>
        <w:tc>
          <w:tcPr>
            <w:tcW w:w="1695" w:type="dxa"/>
            <w:vAlign w:val="center"/>
          </w:tcPr>
          <w:p w14:paraId="61E1D1C6">
            <w:pPr>
              <w:jc w:val="center"/>
              <w:rPr>
                <w:rFonts w:ascii="仿宋" w:hAnsi="仿宋" w:eastAsia="仿宋" w:cs="仿宋"/>
                <w:sz w:val="24"/>
                <w:szCs w:val="24"/>
              </w:rPr>
            </w:pPr>
          </w:p>
        </w:tc>
        <w:tc>
          <w:tcPr>
            <w:tcW w:w="2968" w:type="dxa"/>
          </w:tcPr>
          <w:p w14:paraId="2F398EDE">
            <w:pPr>
              <w:jc w:val="center"/>
              <w:rPr>
                <w:rFonts w:ascii="仿宋" w:hAnsi="仿宋" w:eastAsia="仿宋" w:cs="仿宋"/>
                <w:sz w:val="24"/>
                <w:szCs w:val="24"/>
              </w:rPr>
            </w:pPr>
          </w:p>
        </w:tc>
        <w:tc>
          <w:tcPr>
            <w:tcW w:w="1344" w:type="dxa"/>
            <w:vAlign w:val="center"/>
          </w:tcPr>
          <w:p w14:paraId="4E2AB0BE">
            <w:pPr>
              <w:jc w:val="center"/>
              <w:rPr>
                <w:rFonts w:ascii="仿宋" w:hAnsi="仿宋" w:eastAsia="仿宋" w:cs="仿宋"/>
                <w:sz w:val="24"/>
                <w:szCs w:val="24"/>
              </w:rPr>
            </w:pPr>
          </w:p>
        </w:tc>
        <w:tc>
          <w:tcPr>
            <w:tcW w:w="1344" w:type="dxa"/>
          </w:tcPr>
          <w:p w14:paraId="56CB378C">
            <w:pPr>
              <w:jc w:val="center"/>
              <w:rPr>
                <w:rFonts w:ascii="仿宋" w:hAnsi="仿宋" w:eastAsia="仿宋" w:cs="仿宋"/>
                <w:sz w:val="24"/>
                <w:szCs w:val="24"/>
              </w:rPr>
            </w:pPr>
          </w:p>
        </w:tc>
        <w:tc>
          <w:tcPr>
            <w:tcW w:w="1344" w:type="dxa"/>
          </w:tcPr>
          <w:p w14:paraId="4D1EDD7C">
            <w:pPr>
              <w:jc w:val="center"/>
              <w:rPr>
                <w:rFonts w:ascii="仿宋" w:hAnsi="仿宋" w:eastAsia="仿宋" w:cs="仿宋"/>
                <w:sz w:val="24"/>
                <w:szCs w:val="24"/>
              </w:rPr>
            </w:pPr>
          </w:p>
        </w:tc>
      </w:tr>
      <w:tr w14:paraId="52AA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A85E34C">
            <w:pPr>
              <w:pStyle w:val="24"/>
              <w:spacing w:line="240" w:lineRule="atLeast"/>
              <w:ind w:left="3920"/>
              <w:jc w:val="center"/>
              <w:outlineLvl w:val="0"/>
              <w:rPr>
                <w:rFonts w:ascii="仿宋" w:hAnsi="仿宋" w:eastAsia="仿宋" w:cs="仿宋"/>
                <w:sz w:val="24"/>
                <w:szCs w:val="24"/>
              </w:rPr>
            </w:pPr>
            <w:r>
              <w:rPr>
                <w:rFonts w:hint="eastAsia" w:ascii="仿宋" w:hAnsi="仿宋" w:eastAsia="仿宋" w:cs="仿宋"/>
                <w:sz w:val="24"/>
                <w:szCs w:val="24"/>
              </w:rPr>
              <w:t>3</w:t>
            </w:r>
          </w:p>
        </w:tc>
        <w:tc>
          <w:tcPr>
            <w:tcW w:w="1695" w:type="dxa"/>
            <w:vAlign w:val="center"/>
          </w:tcPr>
          <w:p w14:paraId="5D6DC767">
            <w:pPr>
              <w:jc w:val="center"/>
              <w:rPr>
                <w:rFonts w:ascii="仿宋" w:hAnsi="仿宋" w:eastAsia="仿宋" w:cs="仿宋"/>
                <w:sz w:val="24"/>
                <w:szCs w:val="24"/>
              </w:rPr>
            </w:pPr>
          </w:p>
        </w:tc>
        <w:tc>
          <w:tcPr>
            <w:tcW w:w="2968" w:type="dxa"/>
          </w:tcPr>
          <w:p w14:paraId="5787B0BB">
            <w:pPr>
              <w:jc w:val="center"/>
              <w:rPr>
                <w:rFonts w:ascii="仿宋" w:hAnsi="仿宋" w:eastAsia="仿宋" w:cs="仿宋"/>
                <w:sz w:val="24"/>
                <w:szCs w:val="24"/>
              </w:rPr>
            </w:pPr>
          </w:p>
        </w:tc>
        <w:tc>
          <w:tcPr>
            <w:tcW w:w="1344" w:type="dxa"/>
            <w:vAlign w:val="center"/>
          </w:tcPr>
          <w:p w14:paraId="0B93C882">
            <w:pPr>
              <w:jc w:val="center"/>
              <w:rPr>
                <w:rFonts w:ascii="仿宋" w:hAnsi="仿宋" w:eastAsia="仿宋" w:cs="仿宋"/>
                <w:sz w:val="24"/>
                <w:szCs w:val="24"/>
              </w:rPr>
            </w:pPr>
          </w:p>
        </w:tc>
        <w:tc>
          <w:tcPr>
            <w:tcW w:w="1344" w:type="dxa"/>
          </w:tcPr>
          <w:p w14:paraId="3F7FDD26">
            <w:pPr>
              <w:jc w:val="center"/>
              <w:rPr>
                <w:rFonts w:ascii="仿宋" w:hAnsi="仿宋" w:eastAsia="仿宋" w:cs="仿宋"/>
                <w:sz w:val="24"/>
                <w:szCs w:val="24"/>
              </w:rPr>
            </w:pPr>
          </w:p>
        </w:tc>
        <w:tc>
          <w:tcPr>
            <w:tcW w:w="1344" w:type="dxa"/>
          </w:tcPr>
          <w:p w14:paraId="2753BDF1">
            <w:pPr>
              <w:jc w:val="center"/>
              <w:rPr>
                <w:rFonts w:ascii="仿宋" w:hAnsi="仿宋" w:eastAsia="仿宋" w:cs="仿宋"/>
                <w:sz w:val="24"/>
                <w:szCs w:val="24"/>
              </w:rPr>
            </w:pPr>
          </w:p>
        </w:tc>
      </w:tr>
      <w:tr w14:paraId="7E38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567FE8D">
            <w:pPr>
              <w:pStyle w:val="24"/>
              <w:spacing w:line="240" w:lineRule="atLeast"/>
              <w:ind w:left="3920"/>
              <w:jc w:val="center"/>
              <w:outlineLvl w:val="0"/>
              <w:rPr>
                <w:rFonts w:ascii="仿宋" w:hAnsi="仿宋" w:eastAsia="仿宋" w:cs="仿宋"/>
                <w:sz w:val="24"/>
                <w:szCs w:val="24"/>
              </w:rPr>
            </w:pPr>
            <w:r>
              <w:rPr>
                <w:rFonts w:hint="eastAsia" w:ascii="仿宋" w:hAnsi="仿宋" w:eastAsia="仿宋" w:cs="仿宋"/>
                <w:sz w:val="24"/>
                <w:szCs w:val="24"/>
              </w:rPr>
              <w:t>4</w:t>
            </w:r>
          </w:p>
        </w:tc>
        <w:tc>
          <w:tcPr>
            <w:tcW w:w="1695" w:type="dxa"/>
            <w:vAlign w:val="center"/>
          </w:tcPr>
          <w:p w14:paraId="319D5D63">
            <w:pPr>
              <w:jc w:val="center"/>
              <w:rPr>
                <w:rFonts w:ascii="仿宋" w:hAnsi="仿宋" w:eastAsia="仿宋" w:cs="仿宋"/>
                <w:sz w:val="24"/>
                <w:szCs w:val="24"/>
              </w:rPr>
            </w:pPr>
          </w:p>
        </w:tc>
        <w:tc>
          <w:tcPr>
            <w:tcW w:w="2968" w:type="dxa"/>
          </w:tcPr>
          <w:p w14:paraId="7D1463AC">
            <w:pPr>
              <w:jc w:val="center"/>
              <w:rPr>
                <w:rFonts w:ascii="仿宋" w:hAnsi="仿宋" w:eastAsia="仿宋" w:cs="仿宋"/>
                <w:sz w:val="24"/>
                <w:szCs w:val="24"/>
              </w:rPr>
            </w:pPr>
          </w:p>
        </w:tc>
        <w:tc>
          <w:tcPr>
            <w:tcW w:w="1344" w:type="dxa"/>
            <w:vAlign w:val="center"/>
          </w:tcPr>
          <w:p w14:paraId="1240ACFB">
            <w:pPr>
              <w:jc w:val="center"/>
              <w:rPr>
                <w:rFonts w:ascii="仿宋" w:hAnsi="仿宋" w:eastAsia="仿宋" w:cs="仿宋"/>
                <w:sz w:val="24"/>
                <w:szCs w:val="24"/>
              </w:rPr>
            </w:pPr>
          </w:p>
        </w:tc>
        <w:tc>
          <w:tcPr>
            <w:tcW w:w="1344" w:type="dxa"/>
          </w:tcPr>
          <w:p w14:paraId="5638D773">
            <w:pPr>
              <w:jc w:val="center"/>
              <w:rPr>
                <w:rFonts w:ascii="仿宋" w:hAnsi="仿宋" w:eastAsia="仿宋" w:cs="仿宋"/>
                <w:sz w:val="24"/>
                <w:szCs w:val="24"/>
              </w:rPr>
            </w:pPr>
          </w:p>
        </w:tc>
        <w:tc>
          <w:tcPr>
            <w:tcW w:w="1344" w:type="dxa"/>
          </w:tcPr>
          <w:p w14:paraId="5DAE2E71">
            <w:pPr>
              <w:jc w:val="center"/>
              <w:rPr>
                <w:rFonts w:ascii="仿宋" w:hAnsi="仿宋" w:eastAsia="仿宋" w:cs="仿宋"/>
                <w:sz w:val="24"/>
                <w:szCs w:val="24"/>
              </w:rPr>
            </w:pPr>
          </w:p>
        </w:tc>
      </w:tr>
      <w:tr w14:paraId="1804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B656019">
            <w:pPr>
              <w:pStyle w:val="24"/>
              <w:spacing w:line="240" w:lineRule="atLeast"/>
              <w:ind w:left="3920"/>
              <w:jc w:val="center"/>
              <w:outlineLvl w:val="0"/>
              <w:rPr>
                <w:rFonts w:ascii="仿宋" w:hAnsi="仿宋" w:eastAsia="仿宋" w:cs="仿宋"/>
                <w:sz w:val="24"/>
                <w:szCs w:val="24"/>
              </w:rPr>
            </w:pPr>
            <w:r>
              <w:rPr>
                <w:rFonts w:hint="eastAsia" w:ascii="仿宋" w:hAnsi="仿宋" w:eastAsia="仿宋" w:cs="仿宋"/>
                <w:sz w:val="24"/>
                <w:szCs w:val="24"/>
              </w:rPr>
              <w:t>5</w:t>
            </w:r>
          </w:p>
        </w:tc>
        <w:tc>
          <w:tcPr>
            <w:tcW w:w="1695" w:type="dxa"/>
            <w:vAlign w:val="center"/>
          </w:tcPr>
          <w:p w14:paraId="5B2488CE">
            <w:pPr>
              <w:jc w:val="center"/>
              <w:rPr>
                <w:rFonts w:ascii="仿宋" w:hAnsi="仿宋" w:eastAsia="仿宋" w:cs="仿宋"/>
                <w:sz w:val="24"/>
                <w:szCs w:val="24"/>
              </w:rPr>
            </w:pPr>
          </w:p>
        </w:tc>
        <w:tc>
          <w:tcPr>
            <w:tcW w:w="2968" w:type="dxa"/>
          </w:tcPr>
          <w:p w14:paraId="23A12BFE">
            <w:pPr>
              <w:jc w:val="center"/>
              <w:rPr>
                <w:rFonts w:ascii="仿宋" w:hAnsi="仿宋" w:eastAsia="仿宋" w:cs="仿宋"/>
                <w:sz w:val="24"/>
                <w:szCs w:val="24"/>
              </w:rPr>
            </w:pPr>
          </w:p>
        </w:tc>
        <w:tc>
          <w:tcPr>
            <w:tcW w:w="1344" w:type="dxa"/>
            <w:vAlign w:val="center"/>
          </w:tcPr>
          <w:p w14:paraId="79216AFD">
            <w:pPr>
              <w:jc w:val="center"/>
              <w:rPr>
                <w:rFonts w:ascii="仿宋" w:hAnsi="仿宋" w:eastAsia="仿宋" w:cs="仿宋"/>
                <w:sz w:val="24"/>
                <w:szCs w:val="24"/>
              </w:rPr>
            </w:pPr>
          </w:p>
        </w:tc>
        <w:tc>
          <w:tcPr>
            <w:tcW w:w="1344" w:type="dxa"/>
          </w:tcPr>
          <w:p w14:paraId="12126333">
            <w:pPr>
              <w:jc w:val="center"/>
              <w:rPr>
                <w:rFonts w:ascii="仿宋" w:hAnsi="仿宋" w:eastAsia="仿宋" w:cs="仿宋"/>
                <w:sz w:val="24"/>
                <w:szCs w:val="24"/>
              </w:rPr>
            </w:pPr>
          </w:p>
        </w:tc>
        <w:tc>
          <w:tcPr>
            <w:tcW w:w="1344" w:type="dxa"/>
          </w:tcPr>
          <w:p w14:paraId="66745598">
            <w:pPr>
              <w:jc w:val="center"/>
              <w:rPr>
                <w:rFonts w:ascii="仿宋" w:hAnsi="仿宋" w:eastAsia="仿宋" w:cs="仿宋"/>
                <w:sz w:val="24"/>
                <w:szCs w:val="24"/>
              </w:rPr>
            </w:pPr>
          </w:p>
        </w:tc>
      </w:tr>
      <w:tr w14:paraId="2AF3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46DB80B">
            <w:pPr>
              <w:pStyle w:val="24"/>
              <w:spacing w:line="240" w:lineRule="atLeast"/>
              <w:ind w:left="3920"/>
              <w:jc w:val="center"/>
              <w:outlineLvl w:val="0"/>
              <w:rPr>
                <w:rFonts w:ascii="仿宋" w:hAnsi="仿宋" w:eastAsia="仿宋" w:cs="仿宋"/>
                <w:sz w:val="24"/>
                <w:szCs w:val="24"/>
              </w:rPr>
            </w:pPr>
            <w:r>
              <w:rPr>
                <w:rFonts w:hint="eastAsia" w:ascii="仿宋" w:hAnsi="仿宋" w:eastAsia="仿宋" w:cs="仿宋"/>
                <w:sz w:val="24"/>
                <w:szCs w:val="24"/>
              </w:rPr>
              <w:t>6</w:t>
            </w:r>
          </w:p>
        </w:tc>
        <w:tc>
          <w:tcPr>
            <w:tcW w:w="1695" w:type="dxa"/>
            <w:vAlign w:val="center"/>
          </w:tcPr>
          <w:p w14:paraId="003A2078">
            <w:pPr>
              <w:jc w:val="center"/>
              <w:rPr>
                <w:rFonts w:ascii="仿宋" w:hAnsi="仿宋" w:eastAsia="仿宋" w:cs="仿宋"/>
                <w:sz w:val="24"/>
                <w:szCs w:val="24"/>
              </w:rPr>
            </w:pPr>
          </w:p>
        </w:tc>
        <w:tc>
          <w:tcPr>
            <w:tcW w:w="2968" w:type="dxa"/>
          </w:tcPr>
          <w:p w14:paraId="50FC3DFC">
            <w:pPr>
              <w:jc w:val="center"/>
              <w:rPr>
                <w:rFonts w:ascii="仿宋" w:hAnsi="仿宋" w:eastAsia="仿宋" w:cs="仿宋"/>
                <w:sz w:val="24"/>
                <w:szCs w:val="24"/>
              </w:rPr>
            </w:pPr>
          </w:p>
        </w:tc>
        <w:tc>
          <w:tcPr>
            <w:tcW w:w="1344" w:type="dxa"/>
            <w:vAlign w:val="center"/>
          </w:tcPr>
          <w:p w14:paraId="77E2D4B2">
            <w:pPr>
              <w:jc w:val="center"/>
              <w:rPr>
                <w:rFonts w:ascii="仿宋" w:hAnsi="仿宋" w:eastAsia="仿宋" w:cs="仿宋"/>
                <w:sz w:val="24"/>
                <w:szCs w:val="24"/>
              </w:rPr>
            </w:pPr>
          </w:p>
        </w:tc>
        <w:tc>
          <w:tcPr>
            <w:tcW w:w="1344" w:type="dxa"/>
          </w:tcPr>
          <w:p w14:paraId="5406AB52">
            <w:pPr>
              <w:jc w:val="center"/>
              <w:rPr>
                <w:rFonts w:ascii="仿宋" w:hAnsi="仿宋" w:eastAsia="仿宋" w:cs="仿宋"/>
                <w:sz w:val="24"/>
                <w:szCs w:val="24"/>
              </w:rPr>
            </w:pPr>
          </w:p>
        </w:tc>
        <w:tc>
          <w:tcPr>
            <w:tcW w:w="1344" w:type="dxa"/>
          </w:tcPr>
          <w:p w14:paraId="1EE74FF8">
            <w:pPr>
              <w:jc w:val="center"/>
              <w:rPr>
                <w:rFonts w:ascii="仿宋" w:hAnsi="仿宋" w:eastAsia="仿宋" w:cs="仿宋"/>
                <w:sz w:val="24"/>
                <w:szCs w:val="24"/>
              </w:rPr>
            </w:pPr>
          </w:p>
        </w:tc>
      </w:tr>
      <w:tr w14:paraId="1744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DAD5AD2">
            <w:pPr>
              <w:pStyle w:val="24"/>
              <w:spacing w:line="240" w:lineRule="atLeast"/>
              <w:ind w:left="3920"/>
              <w:jc w:val="center"/>
              <w:outlineLvl w:val="0"/>
              <w:rPr>
                <w:rFonts w:ascii="仿宋" w:hAnsi="仿宋" w:eastAsia="仿宋" w:cs="仿宋"/>
                <w:sz w:val="24"/>
                <w:szCs w:val="24"/>
              </w:rPr>
            </w:pPr>
            <w:r>
              <w:rPr>
                <w:rFonts w:hint="eastAsia" w:ascii="仿宋" w:hAnsi="仿宋" w:eastAsia="仿宋" w:cs="仿宋"/>
                <w:sz w:val="24"/>
                <w:szCs w:val="24"/>
              </w:rPr>
              <w:t>7</w:t>
            </w:r>
          </w:p>
        </w:tc>
        <w:tc>
          <w:tcPr>
            <w:tcW w:w="1695" w:type="dxa"/>
            <w:vAlign w:val="center"/>
          </w:tcPr>
          <w:p w14:paraId="5E8214D6">
            <w:pPr>
              <w:jc w:val="center"/>
              <w:rPr>
                <w:rFonts w:ascii="仿宋" w:hAnsi="仿宋" w:eastAsia="仿宋" w:cs="仿宋"/>
                <w:sz w:val="24"/>
                <w:szCs w:val="24"/>
              </w:rPr>
            </w:pPr>
          </w:p>
        </w:tc>
        <w:tc>
          <w:tcPr>
            <w:tcW w:w="2968" w:type="dxa"/>
          </w:tcPr>
          <w:p w14:paraId="3F663AD2">
            <w:pPr>
              <w:jc w:val="center"/>
              <w:rPr>
                <w:rFonts w:ascii="仿宋" w:hAnsi="仿宋" w:eastAsia="仿宋" w:cs="仿宋"/>
                <w:sz w:val="24"/>
                <w:szCs w:val="24"/>
              </w:rPr>
            </w:pPr>
          </w:p>
        </w:tc>
        <w:tc>
          <w:tcPr>
            <w:tcW w:w="1344" w:type="dxa"/>
            <w:vAlign w:val="center"/>
          </w:tcPr>
          <w:p w14:paraId="4FEB6567">
            <w:pPr>
              <w:jc w:val="center"/>
              <w:rPr>
                <w:rFonts w:ascii="仿宋" w:hAnsi="仿宋" w:eastAsia="仿宋" w:cs="仿宋"/>
                <w:sz w:val="24"/>
                <w:szCs w:val="24"/>
              </w:rPr>
            </w:pPr>
          </w:p>
        </w:tc>
        <w:tc>
          <w:tcPr>
            <w:tcW w:w="1344" w:type="dxa"/>
          </w:tcPr>
          <w:p w14:paraId="149DF577">
            <w:pPr>
              <w:jc w:val="center"/>
              <w:rPr>
                <w:rFonts w:ascii="仿宋" w:hAnsi="仿宋" w:eastAsia="仿宋" w:cs="仿宋"/>
                <w:sz w:val="24"/>
                <w:szCs w:val="24"/>
              </w:rPr>
            </w:pPr>
          </w:p>
        </w:tc>
        <w:tc>
          <w:tcPr>
            <w:tcW w:w="1344" w:type="dxa"/>
          </w:tcPr>
          <w:p w14:paraId="0ADE8FEE">
            <w:pPr>
              <w:jc w:val="center"/>
              <w:rPr>
                <w:rFonts w:ascii="仿宋" w:hAnsi="仿宋" w:eastAsia="仿宋" w:cs="仿宋"/>
                <w:sz w:val="24"/>
                <w:szCs w:val="24"/>
              </w:rPr>
            </w:pPr>
          </w:p>
        </w:tc>
      </w:tr>
      <w:tr w14:paraId="61B0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218A1EA">
            <w:pPr>
              <w:pStyle w:val="24"/>
              <w:spacing w:line="240" w:lineRule="atLeast"/>
              <w:ind w:left="3920"/>
              <w:jc w:val="center"/>
              <w:outlineLvl w:val="0"/>
              <w:rPr>
                <w:rFonts w:ascii="仿宋" w:hAnsi="仿宋" w:eastAsia="仿宋" w:cs="仿宋"/>
                <w:sz w:val="24"/>
                <w:szCs w:val="24"/>
              </w:rPr>
            </w:pPr>
            <w:r>
              <w:rPr>
                <w:rFonts w:hint="eastAsia" w:ascii="仿宋" w:hAnsi="仿宋" w:eastAsia="仿宋" w:cs="仿宋"/>
                <w:sz w:val="24"/>
                <w:szCs w:val="24"/>
              </w:rPr>
              <w:t>12</w:t>
            </w:r>
          </w:p>
        </w:tc>
        <w:tc>
          <w:tcPr>
            <w:tcW w:w="1695" w:type="dxa"/>
            <w:vAlign w:val="center"/>
          </w:tcPr>
          <w:p w14:paraId="760854F6">
            <w:pPr>
              <w:jc w:val="center"/>
              <w:rPr>
                <w:rFonts w:ascii="仿宋" w:hAnsi="仿宋" w:eastAsia="仿宋" w:cs="仿宋"/>
                <w:sz w:val="24"/>
                <w:szCs w:val="24"/>
              </w:rPr>
            </w:pPr>
            <w:r>
              <w:rPr>
                <w:rFonts w:hint="eastAsia" w:ascii="仿宋" w:hAnsi="仿宋" w:eastAsia="仿宋" w:cs="仿宋"/>
                <w:sz w:val="24"/>
                <w:szCs w:val="24"/>
              </w:rPr>
              <w:t>总计</w:t>
            </w:r>
          </w:p>
        </w:tc>
        <w:tc>
          <w:tcPr>
            <w:tcW w:w="7000" w:type="dxa"/>
            <w:gridSpan w:val="4"/>
          </w:tcPr>
          <w:p w14:paraId="38B06218">
            <w:pPr>
              <w:rPr>
                <w:rFonts w:ascii="仿宋" w:hAnsi="仿宋" w:eastAsia="仿宋" w:cs="仿宋"/>
                <w:sz w:val="24"/>
                <w:szCs w:val="24"/>
              </w:rPr>
            </w:pPr>
          </w:p>
        </w:tc>
      </w:tr>
    </w:tbl>
    <w:p w14:paraId="3A3A977C">
      <w:pPr>
        <w:snapToGrid w:val="0"/>
        <w:spacing w:line="500" w:lineRule="exact"/>
        <w:ind w:firstLine="480" w:firstLineChars="200"/>
        <w:rPr>
          <w:rFonts w:ascii="仿宋" w:hAnsi="仿宋" w:eastAsia="仿宋" w:cs="仿宋"/>
          <w:sz w:val="24"/>
          <w:szCs w:val="24"/>
        </w:rPr>
      </w:pPr>
    </w:p>
    <w:p w14:paraId="74D238A6">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注：1、请供应商完整填写本表。</w:t>
      </w:r>
    </w:p>
    <w:p w14:paraId="3FD438E2">
      <w:pPr>
        <w:snapToGrid w:val="0"/>
        <w:spacing w:line="500" w:lineRule="exact"/>
        <w:rPr>
          <w:rFonts w:ascii="仿宋" w:hAnsi="仿宋" w:eastAsia="仿宋" w:cs="仿宋"/>
          <w:sz w:val="24"/>
          <w:szCs w:val="24"/>
        </w:rPr>
      </w:pPr>
      <w:r>
        <w:rPr>
          <w:rFonts w:hint="eastAsia" w:ascii="仿宋" w:hAnsi="仿宋" w:eastAsia="仿宋" w:cs="仿宋"/>
          <w:sz w:val="24"/>
          <w:szCs w:val="24"/>
        </w:rPr>
        <w:t xml:space="preserve">        2、该表可扩展</w:t>
      </w:r>
      <w:bookmarkStart w:id="309" w:name="OLE_LINK1"/>
      <w:bookmarkStart w:id="310" w:name="OLE_LINK2"/>
      <w:r>
        <w:rPr>
          <w:rFonts w:hint="eastAsia" w:ascii="仿宋" w:hAnsi="仿宋" w:eastAsia="仿宋" w:cs="仿宋"/>
          <w:sz w:val="24"/>
          <w:szCs w:val="24"/>
        </w:rPr>
        <w:t>，并逐页签字或盖章。</w:t>
      </w:r>
      <w:bookmarkEnd w:id="309"/>
      <w:bookmarkEnd w:id="310"/>
    </w:p>
    <w:p w14:paraId="4B970440">
      <w:pPr>
        <w:snapToGrid w:val="0"/>
        <w:spacing w:line="500" w:lineRule="exact"/>
        <w:rPr>
          <w:rFonts w:ascii="仿宋" w:hAnsi="仿宋" w:eastAsia="仿宋" w:cs="仿宋"/>
          <w:color w:val="FF0000"/>
          <w:sz w:val="24"/>
          <w:szCs w:val="24"/>
        </w:rPr>
      </w:pPr>
      <w:r>
        <w:rPr>
          <w:rFonts w:hint="eastAsia" w:ascii="仿宋" w:hAnsi="仿宋" w:eastAsia="仿宋" w:cs="仿宋"/>
          <w:sz w:val="24"/>
          <w:szCs w:val="24"/>
        </w:rPr>
        <w:t xml:space="preserve">        3、该表可根据项目实际情况调整。</w:t>
      </w:r>
    </w:p>
    <w:p w14:paraId="7B8AF665">
      <w:pPr>
        <w:pStyle w:val="38"/>
        <w:spacing w:line="360" w:lineRule="auto"/>
        <w:rPr>
          <w:rFonts w:ascii="仿宋" w:hAnsi="仿宋" w:eastAsia="仿宋" w:cs="仿宋"/>
          <w:sz w:val="24"/>
          <w:szCs w:val="24"/>
        </w:rPr>
      </w:pPr>
    </w:p>
    <w:p w14:paraId="1D1B7728">
      <w:pPr>
        <w:pStyle w:val="38"/>
        <w:spacing w:line="360" w:lineRule="auto"/>
        <w:rPr>
          <w:rFonts w:ascii="仿宋" w:hAnsi="仿宋" w:eastAsia="仿宋" w:cs="仿宋"/>
          <w:sz w:val="24"/>
          <w:szCs w:val="24"/>
        </w:rPr>
      </w:pPr>
      <w:r>
        <w:rPr>
          <w:rFonts w:hint="eastAsia" w:ascii="仿宋" w:hAnsi="仿宋" w:eastAsia="仿宋" w:cs="仿宋"/>
          <w:sz w:val="24"/>
          <w:szCs w:val="24"/>
        </w:rPr>
        <w:t xml:space="preserve">            </w:t>
      </w:r>
    </w:p>
    <w:p w14:paraId="41B6F3C0">
      <w:pPr>
        <w:rPr>
          <w:rFonts w:ascii="仿宋" w:hAnsi="仿宋" w:eastAsia="仿宋" w:cs="仿宋"/>
          <w:sz w:val="24"/>
          <w:szCs w:val="24"/>
        </w:rPr>
      </w:pPr>
    </w:p>
    <w:p w14:paraId="22B1EBC3">
      <w:pPr>
        <w:rPr>
          <w:rFonts w:ascii="仿宋" w:hAnsi="仿宋" w:eastAsia="仿宋" w:cs="仿宋"/>
          <w:sz w:val="24"/>
          <w:szCs w:val="24"/>
        </w:rPr>
      </w:pPr>
    </w:p>
    <w:p w14:paraId="1EAE579B">
      <w:pPr>
        <w:spacing w:line="360" w:lineRule="auto"/>
        <w:rPr>
          <w:rFonts w:ascii="仿宋" w:hAnsi="仿宋" w:eastAsia="仿宋" w:cs="仿宋"/>
          <w:sz w:val="24"/>
          <w:szCs w:val="24"/>
        </w:rPr>
      </w:pPr>
      <w:r>
        <w:rPr>
          <w:rFonts w:hint="eastAsia" w:ascii="仿宋" w:hAnsi="仿宋" w:eastAsia="仿宋" w:cs="仿宋"/>
          <w:sz w:val="24"/>
          <w:szCs w:val="24"/>
        </w:rPr>
        <w:t xml:space="preserve">                                                   供应商名称（公章）：</w:t>
      </w:r>
    </w:p>
    <w:p w14:paraId="21639EE4">
      <w:pPr>
        <w:spacing w:line="360" w:lineRule="auto"/>
        <w:ind w:right="480" w:firstLine="6480" w:firstLineChars="2700"/>
        <w:rPr>
          <w:rFonts w:ascii="仿宋" w:hAnsi="仿宋" w:eastAsia="仿宋" w:cs="仿宋"/>
          <w:sz w:val="24"/>
          <w:szCs w:val="24"/>
        </w:rPr>
      </w:pPr>
      <w:r>
        <w:rPr>
          <w:rFonts w:hint="eastAsia" w:ascii="仿宋" w:hAnsi="仿宋" w:eastAsia="仿宋" w:cs="仿宋"/>
          <w:sz w:val="24"/>
          <w:szCs w:val="24"/>
        </w:rPr>
        <w:t>年     月    日</w:t>
      </w:r>
    </w:p>
    <w:p w14:paraId="05D3528B">
      <w:pPr>
        <w:snapToGrid w:val="0"/>
        <w:spacing w:line="360" w:lineRule="auto"/>
        <w:ind w:firstLine="480" w:firstLineChars="200"/>
        <w:rPr>
          <w:rFonts w:ascii="仿宋" w:hAnsi="仿宋" w:eastAsia="仿宋" w:cs="仿宋"/>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7125D70">
      <w:pPr>
        <w:pStyle w:val="6"/>
        <w:rPr>
          <w:rFonts w:ascii="仿宋" w:hAnsi="仿宋" w:eastAsia="仿宋" w:cs="仿宋"/>
          <w:sz w:val="24"/>
          <w:szCs w:val="24"/>
        </w:rPr>
      </w:pPr>
      <w:bookmarkStart w:id="311" w:name="_Toc313888361"/>
      <w:bookmarkStart w:id="312" w:name="_Toc313008357"/>
      <w:bookmarkStart w:id="313" w:name="_Toc342913420"/>
      <w:bookmarkStart w:id="314" w:name="_Toc28235"/>
      <w:r>
        <w:rPr>
          <w:rFonts w:hint="eastAsia" w:ascii="仿宋" w:hAnsi="仿宋" w:eastAsia="仿宋" w:cs="仿宋"/>
          <w:sz w:val="24"/>
          <w:szCs w:val="24"/>
        </w:rPr>
        <w:t>二、服务部分</w:t>
      </w:r>
      <w:bookmarkEnd w:id="311"/>
      <w:bookmarkEnd w:id="312"/>
      <w:bookmarkEnd w:id="313"/>
      <w:bookmarkEnd w:id="314"/>
    </w:p>
    <w:p w14:paraId="36975B58">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（一）服务方案（格式自定）</w:t>
      </w:r>
    </w:p>
    <w:p w14:paraId="679807A6">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（二）服务响应偏离表</w:t>
      </w:r>
    </w:p>
    <w:p w14:paraId="4E6A4C7C">
      <w:pPr>
        <w:pStyle w:val="33"/>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BD0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F052170">
            <w:pPr>
              <w:tabs>
                <w:tab w:val="left" w:pos="6300"/>
              </w:tabs>
              <w:snapToGrid w:val="0"/>
              <w:spacing w:line="500" w:lineRule="exact"/>
              <w:jc w:val="center"/>
              <w:outlineLvl w:val="0"/>
              <w:rPr>
                <w:rFonts w:ascii="仿宋" w:hAnsi="仿宋" w:eastAsia="仿宋" w:cs="仿宋"/>
                <w:sz w:val="24"/>
                <w:szCs w:val="24"/>
              </w:rPr>
            </w:pPr>
            <w:r>
              <w:rPr>
                <w:rFonts w:hint="eastAsia" w:ascii="仿宋" w:hAnsi="仿宋" w:eastAsia="仿宋" w:cs="仿宋"/>
                <w:sz w:val="24"/>
                <w:szCs w:val="24"/>
              </w:rPr>
              <w:t>序号</w:t>
            </w:r>
          </w:p>
        </w:tc>
        <w:tc>
          <w:tcPr>
            <w:tcW w:w="2658" w:type="dxa"/>
            <w:vAlign w:val="center"/>
          </w:tcPr>
          <w:p w14:paraId="62E0B135">
            <w:pPr>
              <w:tabs>
                <w:tab w:val="left" w:pos="6300"/>
              </w:tabs>
              <w:snapToGrid w:val="0"/>
              <w:spacing w:line="500" w:lineRule="exact"/>
              <w:jc w:val="center"/>
              <w:outlineLvl w:val="0"/>
              <w:rPr>
                <w:rFonts w:ascii="仿宋" w:hAnsi="仿宋" w:eastAsia="仿宋" w:cs="仿宋"/>
                <w:sz w:val="24"/>
                <w:szCs w:val="24"/>
              </w:rPr>
            </w:pPr>
            <w:r>
              <w:rPr>
                <w:rFonts w:hint="eastAsia" w:ascii="仿宋" w:hAnsi="仿宋" w:eastAsia="仿宋" w:cs="仿宋"/>
                <w:sz w:val="24"/>
                <w:szCs w:val="24"/>
              </w:rPr>
              <w:t>采购需求</w:t>
            </w:r>
          </w:p>
        </w:tc>
        <w:tc>
          <w:tcPr>
            <w:tcW w:w="2759" w:type="dxa"/>
            <w:vAlign w:val="center"/>
          </w:tcPr>
          <w:p w14:paraId="60FB3131">
            <w:pPr>
              <w:tabs>
                <w:tab w:val="left" w:pos="6300"/>
              </w:tabs>
              <w:snapToGrid w:val="0"/>
              <w:spacing w:line="500" w:lineRule="exact"/>
              <w:jc w:val="center"/>
              <w:outlineLvl w:val="0"/>
              <w:rPr>
                <w:rFonts w:ascii="仿宋" w:hAnsi="仿宋" w:eastAsia="仿宋" w:cs="仿宋"/>
                <w:sz w:val="24"/>
                <w:szCs w:val="24"/>
              </w:rPr>
            </w:pPr>
            <w:r>
              <w:rPr>
                <w:rFonts w:hint="eastAsia" w:ascii="仿宋" w:hAnsi="仿宋" w:eastAsia="仿宋" w:cs="仿宋"/>
                <w:sz w:val="24"/>
                <w:szCs w:val="24"/>
              </w:rPr>
              <w:t>响应情况</w:t>
            </w:r>
          </w:p>
        </w:tc>
        <w:tc>
          <w:tcPr>
            <w:tcW w:w="2067" w:type="dxa"/>
            <w:vAlign w:val="center"/>
          </w:tcPr>
          <w:p w14:paraId="1F9B1712">
            <w:pPr>
              <w:tabs>
                <w:tab w:val="left" w:pos="6300"/>
              </w:tabs>
              <w:snapToGrid w:val="0"/>
              <w:spacing w:line="500" w:lineRule="exact"/>
              <w:jc w:val="center"/>
              <w:outlineLvl w:val="0"/>
              <w:rPr>
                <w:rFonts w:ascii="仿宋" w:hAnsi="仿宋" w:eastAsia="仿宋" w:cs="仿宋"/>
                <w:sz w:val="24"/>
                <w:szCs w:val="24"/>
              </w:rPr>
            </w:pPr>
            <w:r>
              <w:rPr>
                <w:rFonts w:hint="eastAsia" w:ascii="仿宋" w:hAnsi="仿宋" w:eastAsia="仿宋" w:cs="仿宋"/>
                <w:sz w:val="24"/>
                <w:szCs w:val="24"/>
              </w:rPr>
              <w:t>差异说明</w:t>
            </w:r>
          </w:p>
        </w:tc>
      </w:tr>
      <w:tr w14:paraId="687B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28C67FF">
            <w:pPr>
              <w:tabs>
                <w:tab w:val="left" w:pos="6300"/>
              </w:tabs>
              <w:snapToGrid w:val="0"/>
              <w:spacing w:line="500" w:lineRule="exact"/>
              <w:jc w:val="center"/>
              <w:outlineLvl w:val="0"/>
              <w:rPr>
                <w:rFonts w:ascii="仿宋" w:hAnsi="仿宋" w:eastAsia="仿宋" w:cs="仿宋"/>
                <w:sz w:val="24"/>
                <w:szCs w:val="24"/>
              </w:rPr>
            </w:pPr>
          </w:p>
        </w:tc>
        <w:tc>
          <w:tcPr>
            <w:tcW w:w="2658" w:type="dxa"/>
            <w:vAlign w:val="center"/>
          </w:tcPr>
          <w:p w14:paraId="4F7E76E8">
            <w:pPr>
              <w:tabs>
                <w:tab w:val="left" w:pos="6300"/>
              </w:tabs>
              <w:snapToGrid w:val="0"/>
              <w:spacing w:line="500" w:lineRule="exact"/>
              <w:jc w:val="center"/>
              <w:outlineLvl w:val="0"/>
              <w:rPr>
                <w:rFonts w:ascii="仿宋" w:hAnsi="仿宋" w:eastAsia="仿宋" w:cs="仿宋"/>
                <w:sz w:val="24"/>
                <w:szCs w:val="24"/>
              </w:rPr>
            </w:pPr>
          </w:p>
        </w:tc>
        <w:tc>
          <w:tcPr>
            <w:tcW w:w="2759" w:type="dxa"/>
            <w:vAlign w:val="center"/>
          </w:tcPr>
          <w:p w14:paraId="41A470E2">
            <w:pPr>
              <w:tabs>
                <w:tab w:val="left" w:pos="6300"/>
              </w:tabs>
              <w:snapToGrid w:val="0"/>
              <w:spacing w:line="500" w:lineRule="exact"/>
              <w:jc w:val="center"/>
              <w:outlineLvl w:val="0"/>
              <w:rPr>
                <w:rFonts w:ascii="仿宋" w:hAnsi="仿宋" w:eastAsia="仿宋" w:cs="仿宋"/>
                <w:sz w:val="24"/>
                <w:szCs w:val="24"/>
              </w:rPr>
            </w:pPr>
          </w:p>
        </w:tc>
        <w:tc>
          <w:tcPr>
            <w:tcW w:w="2067" w:type="dxa"/>
            <w:vAlign w:val="center"/>
          </w:tcPr>
          <w:p w14:paraId="5C8B5655">
            <w:pPr>
              <w:tabs>
                <w:tab w:val="left" w:pos="6300"/>
              </w:tabs>
              <w:snapToGrid w:val="0"/>
              <w:spacing w:line="500" w:lineRule="exact"/>
              <w:jc w:val="center"/>
              <w:outlineLvl w:val="0"/>
              <w:rPr>
                <w:rFonts w:ascii="仿宋" w:hAnsi="仿宋" w:eastAsia="仿宋" w:cs="仿宋"/>
                <w:sz w:val="24"/>
                <w:szCs w:val="24"/>
              </w:rPr>
            </w:pPr>
          </w:p>
        </w:tc>
      </w:tr>
      <w:tr w14:paraId="7855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231E1CA">
            <w:pPr>
              <w:tabs>
                <w:tab w:val="left" w:pos="6300"/>
              </w:tabs>
              <w:snapToGrid w:val="0"/>
              <w:spacing w:line="500" w:lineRule="exact"/>
              <w:jc w:val="center"/>
              <w:outlineLvl w:val="0"/>
              <w:rPr>
                <w:rFonts w:ascii="仿宋" w:hAnsi="仿宋" w:eastAsia="仿宋" w:cs="仿宋"/>
                <w:sz w:val="24"/>
                <w:szCs w:val="24"/>
              </w:rPr>
            </w:pPr>
          </w:p>
        </w:tc>
        <w:tc>
          <w:tcPr>
            <w:tcW w:w="2658" w:type="dxa"/>
            <w:vAlign w:val="center"/>
          </w:tcPr>
          <w:p w14:paraId="7EAFEBA7">
            <w:pPr>
              <w:tabs>
                <w:tab w:val="left" w:pos="6300"/>
              </w:tabs>
              <w:snapToGrid w:val="0"/>
              <w:spacing w:line="500" w:lineRule="exact"/>
              <w:jc w:val="center"/>
              <w:outlineLvl w:val="0"/>
              <w:rPr>
                <w:rFonts w:ascii="仿宋" w:hAnsi="仿宋" w:eastAsia="仿宋" w:cs="仿宋"/>
                <w:sz w:val="24"/>
                <w:szCs w:val="24"/>
              </w:rPr>
            </w:pPr>
          </w:p>
        </w:tc>
        <w:tc>
          <w:tcPr>
            <w:tcW w:w="2759" w:type="dxa"/>
            <w:vAlign w:val="center"/>
          </w:tcPr>
          <w:p w14:paraId="3DF06DD0">
            <w:pPr>
              <w:tabs>
                <w:tab w:val="left" w:pos="6300"/>
              </w:tabs>
              <w:snapToGrid w:val="0"/>
              <w:spacing w:line="500" w:lineRule="exact"/>
              <w:jc w:val="center"/>
              <w:outlineLvl w:val="0"/>
              <w:rPr>
                <w:rFonts w:ascii="仿宋" w:hAnsi="仿宋" w:eastAsia="仿宋" w:cs="仿宋"/>
                <w:sz w:val="24"/>
                <w:szCs w:val="24"/>
              </w:rPr>
            </w:pPr>
          </w:p>
        </w:tc>
        <w:tc>
          <w:tcPr>
            <w:tcW w:w="2067" w:type="dxa"/>
            <w:vAlign w:val="center"/>
          </w:tcPr>
          <w:p w14:paraId="4BB1A00D">
            <w:pPr>
              <w:tabs>
                <w:tab w:val="left" w:pos="6300"/>
              </w:tabs>
              <w:snapToGrid w:val="0"/>
              <w:spacing w:line="500" w:lineRule="exact"/>
              <w:jc w:val="center"/>
              <w:outlineLvl w:val="0"/>
              <w:rPr>
                <w:rFonts w:ascii="仿宋" w:hAnsi="仿宋" w:eastAsia="仿宋" w:cs="仿宋"/>
                <w:sz w:val="24"/>
                <w:szCs w:val="24"/>
              </w:rPr>
            </w:pPr>
          </w:p>
        </w:tc>
      </w:tr>
      <w:tr w14:paraId="5777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2221058">
            <w:pPr>
              <w:tabs>
                <w:tab w:val="left" w:pos="6300"/>
              </w:tabs>
              <w:snapToGrid w:val="0"/>
              <w:spacing w:line="500" w:lineRule="exact"/>
              <w:jc w:val="center"/>
              <w:outlineLvl w:val="0"/>
              <w:rPr>
                <w:rFonts w:ascii="仿宋" w:hAnsi="仿宋" w:eastAsia="仿宋" w:cs="仿宋"/>
                <w:sz w:val="24"/>
                <w:szCs w:val="24"/>
              </w:rPr>
            </w:pPr>
          </w:p>
        </w:tc>
        <w:tc>
          <w:tcPr>
            <w:tcW w:w="2658" w:type="dxa"/>
            <w:vAlign w:val="center"/>
          </w:tcPr>
          <w:p w14:paraId="3FD9B026">
            <w:pPr>
              <w:tabs>
                <w:tab w:val="left" w:pos="6300"/>
              </w:tabs>
              <w:snapToGrid w:val="0"/>
              <w:spacing w:line="500" w:lineRule="exact"/>
              <w:jc w:val="center"/>
              <w:outlineLvl w:val="0"/>
              <w:rPr>
                <w:rFonts w:ascii="仿宋" w:hAnsi="仿宋" w:eastAsia="仿宋" w:cs="仿宋"/>
                <w:sz w:val="24"/>
                <w:szCs w:val="24"/>
              </w:rPr>
            </w:pPr>
          </w:p>
        </w:tc>
        <w:tc>
          <w:tcPr>
            <w:tcW w:w="2759" w:type="dxa"/>
            <w:vAlign w:val="center"/>
          </w:tcPr>
          <w:p w14:paraId="1D4773C7">
            <w:pPr>
              <w:tabs>
                <w:tab w:val="left" w:pos="6300"/>
              </w:tabs>
              <w:snapToGrid w:val="0"/>
              <w:spacing w:line="500" w:lineRule="exact"/>
              <w:jc w:val="center"/>
              <w:outlineLvl w:val="0"/>
              <w:rPr>
                <w:rFonts w:ascii="仿宋" w:hAnsi="仿宋" w:eastAsia="仿宋" w:cs="仿宋"/>
                <w:sz w:val="24"/>
                <w:szCs w:val="24"/>
              </w:rPr>
            </w:pPr>
          </w:p>
        </w:tc>
        <w:tc>
          <w:tcPr>
            <w:tcW w:w="2067" w:type="dxa"/>
            <w:vAlign w:val="center"/>
          </w:tcPr>
          <w:p w14:paraId="59316831">
            <w:pPr>
              <w:tabs>
                <w:tab w:val="left" w:pos="6300"/>
              </w:tabs>
              <w:snapToGrid w:val="0"/>
              <w:spacing w:line="500" w:lineRule="exact"/>
              <w:jc w:val="center"/>
              <w:outlineLvl w:val="0"/>
              <w:rPr>
                <w:rFonts w:ascii="仿宋" w:hAnsi="仿宋" w:eastAsia="仿宋" w:cs="仿宋"/>
                <w:sz w:val="24"/>
                <w:szCs w:val="24"/>
              </w:rPr>
            </w:pPr>
          </w:p>
        </w:tc>
      </w:tr>
      <w:tr w14:paraId="4607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BDDA889">
            <w:pPr>
              <w:tabs>
                <w:tab w:val="left" w:pos="6300"/>
              </w:tabs>
              <w:snapToGrid w:val="0"/>
              <w:spacing w:line="500" w:lineRule="exact"/>
              <w:jc w:val="center"/>
              <w:outlineLvl w:val="0"/>
              <w:rPr>
                <w:rFonts w:ascii="仿宋" w:hAnsi="仿宋" w:eastAsia="仿宋" w:cs="仿宋"/>
                <w:sz w:val="24"/>
                <w:szCs w:val="24"/>
              </w:rPr>
            </w:pPr>
          </w:p>
        </w:tc>
        <w:tc>
          <w:tcPr>
            <w:tcW w:w="2658" w:type="dxa"/>
            <w:vAlign w:val="center"/>
          </w:tcPr>
          <w:p w14:paraId="51974DA9">
            <w:pPr>
              <w:tabs>
                <w:tab w:val="left" w:pos="6300"/>
              </w:tabs>
              <w:snapToGrid w:val="0"/>
              <w:spacing w:line="500" w:lineRule="exact"/>
              <w:jc w:val="center"/>
              <w:outlineLvl w:val="0"/>
              <w:rPr>
                <w:rFonts w:ascii="仿宋" w:hAnsi="仿宋" w:eastAsia="仿宋" w:cs="仿宋"/>
                <w:sz w:val="24"/>
                <w:szCs w:val="24"/>
              </w:rPr>
            </w:pPr>
          </w:p>
        </w:tc>
        <w:tc>
          <w:tcPr>
            <w:tcW w:w="2759" w:type="dxa"/>
            <w:vAlign w:val="center"/>
          </w:tcPr>
          <w:p w14:paraId="348B2795">
            <w:pPr>
              <w:tabs>
                <w:tab w:val="left" w:pos="6300"/>
              </w:tabs>
              <w:snapToGrid w:val="0"/>
              <w:spacing w:line="500" w:lineRule="exact"/>
              <w:jc w:val="center"/>
              <w:outlineLvl w:val="0"/>
              <w:rPr>
                <w:rFonts w:ascii="仿宋" w:hAnsi="仿宋" w:eastAsia="仿宋" w:cs="仿宋"/>
                <w:sz w:val="24"/>
                <w:szCs w:val="24"/>
              </w:rPr>
            </w:pPr>
          </w:p>
        </w:tc>
        <w:tc>
          <w:tcPr>
            <w:tcW w:w="2067" w:type="dxa"/>
            <w:vAlign w:val="center"/>
          </w:tcPr>
          <w:p w14:paraId="597A5B24">
            <w:pPr>
              <w:tabs>
                <w:tab w:val="left" w:pos="6300"/>
              </w:tabs>
              <w:snapToGrid w:val="0"/>
              <w:spacing w:line="500" w:lineRule="exact"/>
              <w:jc w:val="center"/>
              <w:outlineLvl w:val="0"/>
              <w:rPr>
                <w:rFonts w:ascii="仿宋" w:hAnsi="仿宋" w:eastAsia="仿宋" w:cs="仿宋"/>
                <w:sz w:val="24"/>
                <w:szCs w:val="24"/>
              </w:rPr>
            </w:pPr>
          </w:p>
        </w:tc>
      </w:tr>
      <w:tr w14:paraId="1B40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1957E6D">
            <w:pPr>
              <w:tabs>
                <w:tab w:val="left" w:pos="6300"/>
              </w:tabs>
              <w:snapToGrid w:val="0"/>
              <w:spacing w:line="500" w:lineRule="exact"/>
              <w:jc w:val="center"/>
              <w:outlineLvl w:val="0"/>
              <w:rPr>
                <w:rFonts w:ascii="仿宋" w:hAnsi="仿宋" w:eastAsia="仿宋" w:cs="仿宋"/>
                <w:sz w:val="24"/>
                <w:szCs w:val="24"/>
              </w:rPr>
            </w:pPr>
          </w:p>
        </w:tc>
        <w:tc>
          <w:tcPr>
            <w:tcW w:w="2658" w:type="dxa"/>
            <w:vAlign w:val="center"/>
          </w:tcPr>
          <w:p w14:paraId="7F1FCE52">
            <w:pPr>
              <w:tabs>
                <w:tab w:val="left" w:pos="6300"/>
              </w:tabs>
              <w:snapToGrid w:val="0"/>
              <w:spacing w:line="500" w:lineRule="exact"/>
              <w:jc w:val="center"/>
              <w:outlineLvl w:val="0"/>
              <w:rPr>
                <w:rFonts w:ascii="仿宋" w:hAnsi="仿宋" w:eastAsia="仿宋" w:cs="仿宋"/>
                <w:sz w:val="24"/>
                <w:szCs w:val="24"/>
              </w:rPr>
            </w:pPr>
          </w:p>
        </w:tc>
        <w:tc>
          <w:tcPr>
            <w:tcW w:w="2759" w:type="dxa"/>
            <w:vAlign w:val="center"/>
          </w:tcPr>
          <w:p w14:paraId="023B1EDF">
            <w:pPr>
              <w:tabs>
                <w:tab w:val="left" w:pos="6300"/>
              </w:tabs>
              <w:snapToGrid w:val="0"/>
              <w:spacing w:line="500" w:lineRule="exact"/>
              <w:jc w:val="center"/>
              <w:outlineLvl w:val="0"/>
              <w:rPr>
                <w:rFonts w:ascii="仿宋" w:hAnsi="仿宋" w:eastAsia="仿宋" w:cs="仿宋"/>
                <w:sz w:val="24"/>
                <w:szCs w:val="24"/>
              </w:rPr>
            </w:pPr>
          </w:p>
        </w:tc>
        <w:tc>
          <w:tcPr>
            <w:tcW w:w="2067" w:type="dxa"/>
            <w:vAlign w:val="center"/>
          </w:tcPr>
          <w:p w14:paraId="311C06E3">
            <w:pPr>
              <w:tabs>
                <w:tab w:val="left" w:pos="6300"/>
              </w:tabs>
              <w:snapToGrid w:val="0"/>
              <w:spacing w:line="500" w:lineRule="exact"/>
              <w:jc w:val="center"/>
              <w:outlineLvl w:val="0"/>
              <w:rPr>
                <w:rFonts w:ascii="仿宋" w:hAnsi="仿宋" w:eastAsia="仿宋" w:cs="仿宋"/>
                <w:sz w:val="24"/>
                <w:szCs w:val="24"/>
              </w:rPr>
            </w:pPr>
          </w:p>
        </w:tc>
      </w:tr>
      <w:tr w14:paraId="01A0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734AF86">
            <w:pPr>
              <w:tabs>
                <w:tab w:val="left" w:pos="6300"/>
              </w:tabs>
              <w:snapToGrid w:val="0"/>
              <w:spacing w:line="500" w:lineRule="exact"/>
              <w:jc w:val="center"/>
              <w:outlineLvl w:val="0"/>
              <w:rPr>
                <w:rFonts w:ascii="仿宋" w:hAnsi="仿宋" w:eastAsia="仿宋" w:cs="仿宋"/>
                <w:sz w:val="24"/>
                <w:szCs w:val="24"/>
              </w:rPr>
            </w:pPr>
          </w:p>
        </w:tc>
        <w:tc>
          <w:tcPr>
            <w:tcW w:w="2658" w:type="dxa"/>
            <w:vAlign w:val="center"/>
          </w:tcPr>
          <w:p w14:paraId="2B3E78D4">
            <w:pPr>
              <w:tabs>
                <w:tab w:val="left" w:pos="6300"/>
              </w:tabs>
              <w:snapToGrid w:val="0"/>
              <w:spacing w:line="500" w:lineRule="exact"/>
              <w:jc w:val="center"/>
              <w:outlineLvl w:val="0"/>
              <w:rPr>
                <w:rFonts w:ascii="仿宋" w:hAnsi="仿宋" w:eastAsia="仿宋" w:cs="仿宋"/>
                <w:sz w:val="24"/>
                <w:szCs w:val="24"/>
              </w:rPr>
            </w:pPr>
          </w:p>
        </w:tc>
        <w:tc>
          <w:tcPr>
            <w:tcW w:w="2759" w:type="dxa"/>
            <w:vAlign w:val="center"/>
          </w:tcPr>
          <w:p w14:paraId="16AE2BFE">
            <w:pPr>
              <w:tabs>
                <w:tab w:val="left" w:pos="6300"/>
              </w:tabs>
              <w:snapToGrid w:val="0"/>
              <w:spacing w:line="500" w:lineRule="exact"/>
              <w:jc w:val="center"/>
              <w:outlineLvl w:val="0"/>
              <w:rPr>
                <w:rFonts w:ascii="仿宋" w:hAnsi="仿宋" w:eastAsia="仿宋" w:cs="仿宋"/>
                <w:sz w:val="24"/>
                <w:szCs w:val="24"/>
              </w:rPr>
            </w:pPr>
          </w:p>
        </w:tc>
        <w:tc>
          <w:tcPr>
            <w:tcW w:w="2067" w:type="dxa"/>
            <w:vAlign w:val="center"/>
          </w:tcPr>
          <w:p w14:paraId="32DA73FC">
            <w:pPr>
              <w:tabs>
                <w:tab w:val="left" w:pos="6300"/>
              </w:tabs>
              <w:snapToGrid w:val="0"/>
              <w:spacing w:line="500" w:lineRule="exact"/>
              <w:jc w:val="center"/>
              <w:outlineLvl w:val="0"/>
              <w:rPr>
                <w:rFonts w:ascii="仿宋" w:hAnsi="仿宋" w:eastAsia="仿宋" w:cs="仿宋"/>
                <w:sz w:val="24"/>
                <w:szCs w:val="24"/>
              </w:rPr>
            </w:pPr>
          </w:p>
        </w:tc>
      </w:tr>
      <w:tr w14:paraId="4C23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B6F879">
            <w:pPr>
              <w:tabs>
                <w:tab w:val="left" w:pos="6300"/>
              </w:tabs>
              <w:snapToGrid w:val="0"/>
              <w:spacing w:line="500" w:lineRule="exact"/>
              <w:jc w:val="center"/>
              <w:outlineLvl w:val="0"/>
              <w:rPr>
                <w:rFonts w:ascii="仿宋" w:hAnsi="仿宋" w:eastAsia="仿宋" w:cs="仿宋"/>
                <w:sz w:val="24"/>
                <w:szCs w:val="24"/>
              </w:rPr>
            </w:pPr>
          </w:p>
        </w:tc>
        <w:tc>
          <w:tcPr>
            <w:tcW w:w="2658" w:type="dxa"/>
            <w:vAlign w:val="center"/>
          </w:tcPr>
          <w:p w14:paraId="4C6737FD">
            <w:pPr>
              <w:tabs>
                <w:tab w:val="left" w:pos="6300"/>
              </w:tabs>
              <w:snapToGrid w:val="0"/>
              <w:spacing w:line="500" w:lineRule="exact"/>
              <w:jc w:val="center"/>
              <w:outlineLvl w:val="0"/>
              <w:rPr>
                <w:rFonts w:ascii="仿宋" w:hAnsi="仿宋" w:eastAsia="仿宋" w:cs="仿宋"/>
                <w:sz w:val="24"/>
                <w:szCs w:val="24"/>
              </w:rPr>
            </w:pPr>
          </w:p>
        </w:tc>
        <w:tc>
          <w:tcPr>
            <w:tcW w:w="2759" w:type="dxa"/>
            <w:vAlign w:val="center"/>
          </w:tcPr>
          <w:p w14:paraId="2EDBB7DB">
            <w:pPr>
              <w:tabs>
                <w:tab w:val="left" w:pos="6300"/>
              </w:tabs>
              <w:snapToGrid w:val="0"/>
              <w:spacing w:line="500" w:lineRule="exact"/>
              <w:jc w:val="center"/>
              <w:outlineLvl w:val="0"/>
              <w:rPr>
                <w:rFonts w:ascii="仿宋" w:hAnsi="仿宋" w:eastAsia="仿宋" w:cs="仿宋"/>
                <w:sz w:val="24"/>
                <w:szCs w:val="24"/>
              </w:rPr>
            </w:pPr>
          </w:p>
        </w:tc>
        <w:tc>
          <w:tcPr>
            <w:tcW w:w="2067" w:type="dxa"/>
            <w:vAlign w:val="center"/>
          </w:tcPr>
          <w:p w14:paraId="3E292952">
            <w:pPr>
              <w:tabs>
                <w:tab w:val="left" w:pos="6300"/>
              </w:tabs>
              <w:snapToGrid w:val="0"/>
              <w:spacing w:line="500" w:lineRule="exact"/>
              <w:jc w:val="center"/>
              <w:outlineLvl w:val="0"/>
              <w:rPr>
                <w:rFonts w:ascii="仿宋" w:hAnsi="仿宋" w:eastAsia="仿宋" w:cs="仿宋"/>
                <w:sz w:val="24"/>
                <w:szCs w:val="24"/>
              </w:rPr>
            </w:pPr>
          </w:p>
        </w:tc>
      </w:tr>
      <w:tr w14:paraId="1678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65122B1">
            <w:pPr>
              <w:tabs>
                <w:tab w:val="left" w:pos="6300"/>
              </w:tabs>
              <w:snapToGrid w:val="0"/>
              <w:spacing w:line="500" w:lineRule="exact"/>
              <w:jc w:val="center"/>
              <w:outlineLvl w:val="0"/>
              <w:rPr>
                <w:rFonts w:ascii="仿宋" w:hAnsi="仿宋" w:eastAsia="仿宋" w:cs="仿宋"/>
                <w:sz w:val="24"/>
                <w:szCs w:val="24"/>
              </w:rPr>
            </w:pPr>
          </w:p>
        </w:tc>
        <w:tc>
          <w:tcPr>
            <w:tcW w:w="2658" w:type="dxa"/>
            <w:vAlign w:val="center"/>
          </w:tcPr>
          <w:p w14:paraId="21ACE381">
            <w:pPr>
              <w:tabs>
                <w:tab w:val="left" w:pos="6300"/>
              </w:tabs>
              <w:snapToGrid w:val="0"/>
              <w:spacing w:line="500" w:lineRule="exact"/>
              <w:jc w:val="center"/>
              <w:outlineLvl w:val="0"/>
              <w:rPr>
                <w:rFonts w:ascii="仿宋" w:hAnsi="仿宋" w:eastAsia="仿宋" w:cs="仿宋"/>
                <w:sz w:val="24"/>
                <w:szCs w:val="24"/>
              </w:rPr>
            </w:pPr>
          </w:p>
        </w:tc>
        <w:tc>
          <w:tcPr>
            <w:tcW w:w="2759" w:type="dxa"/>
            <w:vAlign w:val="center"/>
          </w:tcPr>
          <w:p w14:paraId="00A08171">
            <w:pPr>
              <w:tabs>
                <w:tab w:val="left" w:pos="6300"/>
              </w:tabs>
              <w:snapToGrid w:val="0"/>
              <w:spacing w:line="500" w:lineRule="exact"/>
              <w:jc w:val="center"/>
              <w:outlineLvl w:val="0"/>
              <w:rPr>
                <w:rFonts w:ascii="仿宋" w:hAnsi="仿宋" w:eastAsia="仿宋" w:cs="仿宋"/>
                <w:sz w:val="24"/>
                <w:szCs w:val="24"/>
              </w:rPr>
            </w:pPr>
          </w:p>
        </w:tc>
        <w:tc>
          <w:tcPr>
            <w:tcW w:w="2067" w:type="dxa"/>
            <w:vAlign w:val="center"/>
          </w:tcPr>
          <w:p w14:paraId="28927AA8">
            <w:pPr>
              <w:tabs>
                <w:tab w:val="left" w:pos="6300"/>
              </w:tabs>
              <w:snapToGrid w:val="0"/>
              <w:spacing w:line="500" w:lineRule="exact"/>
              <w:jc w:val="center"/>
              <w:outlineLvl w:val="0"/>
              <w:rPr>
                <w:rFonts w:ascii="仿宋" w:hAnsi="仿宋" w:eastAsia="仿宋" w:cs="仿宋"/>
                <w:sz w:val="24"/>
                <w:szCs w:val="24"/>
              </w:rPr>
            </w:pPr>
          </w:p>
        </w:tc>
      </w:tr>
      <w:tr w14:paraId="380E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1D9817B">
            <w:pPr>
              <w:tabs>
                <w:tab w:val="left" w:pos="6300"/>
              </w:tabs>
              <w:snapToGrid w:val="0"/>
              <w:spacing w:line="500" w:lineRule="exact"/>
              <w:jc w:val="center"/>
              <w:outlineLvl w:val="0"/>
              <w:rPr>
                <w:rFonts w:ascii="仿宋" w:hAnsi="仿宋" w:eastAsia="仿宋" w:cs="仿宋"/>
                <w:sz w:val="24"/>
                <w:szCs w:val="24"/>
              </w:rPr>
            </w:pPr>
          </w:p>
        </w:tc>
        <w:tc>
          <w:tcPr>
            <w:tcW w:w="2658" w:type="dxa"/>
            <w:vAlign w:val="center"/>
          </w:tcPr>
          <w:p w14:paraId="30491035">
            <w:pPr>
              <w:tabs>
                <w:tab w:val="left" w:pos="6300"/>
              </w:tabs>
              <w:snapToGrid w:val="0"/>
              <w:spacing w:line="500" w:lineRule="exact"/>
              <w:jc w:val="center"/>
              <w:outlineLvl w:val="0"/>
              <w:rPr>
                <w:rFonts w:ascii="仿宋" w:hAnsi="仿宋" w:eastAsia="仿宋" w:cs="仿宋"/>
                <w:sz w:val="24"/>
                <w:szCs w:val="24"/>
              </w:rPr>
            </w:pPr>
          </w:p>
        </w:tc>
        <w:tc>
          <w:tcPr>
            <w:tcW w:w="2759" w:type="dxa"/>
            <w:vAlign w:val="center"/>
          </w:tcPr>
          <w:p w14:paraId="7DFF8C24">
            <w:pPr>
              <w:tabs>
                <w:tab w:val="left" w:pos="6300"/>
              </w:tabs>
              <w:snapToGrid w:val="0"/>
              <w:spacing w:line="500" w:lineRule="exact"/>
              <w:jc w:val="center"/>
              <w:outlineLvl w:val="0"/>
              <w:rPr>
                <w:rFonts w:ascii="仿宋" w:hAnsi="仿宋" w:eastAsia="仿宋" w:cs="仿宋"/>
                <w:sz w:val="24"/>
                <w:szCs w:val="24"/>
              </w:rPr>
            </w:pPr>
          </w:p>
        </w:tc>
        <w:tc>
          <w:tcPr>
            <w:tcW w:w="2067" w:type="dxa"/>
            <w:vAlign w:val="center"/>
          </w:tcPr>
          <w:p w14:paraId="4FB04331">
            <w:pPr>
              <w:tabs>
                <w:tab w:val="left" w:pos="6300"/>
              </w:tabs>
              <w:snapToGrid w:val="0"/>
              <w:spacing w:line="500" w:lineRule="exact"/>
              <w:jc w:val="center"/>
              <w:outlineLvl w:val="0"/>
              <w:rPr>
                <w:rFonts w:ascii="仿宋" w:hAnsi="仿宋" w:eastAsia="仿宋" w:cs="仿宋"/>
                <w:sz w:val="24"/>
                <w:szCs w:val="24"/>
              </w:rPr>
            </w:pPr>
          </w:p>
        </w:tc>
      </w:tr>
      <w:tr w14:paraId="22A6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029D26D">
            <w:pPr>
              <w:tabs>
                <w:tab w:val="left" w:pos="6300"/>
              </w:tabs>
              <w:snapToGrid w:val="0"/>
              <w:spacing w:line="500" w:lineRule="exact"/>
              <w:jc w:val="center"/>
              <w:outlineLvl w:val="0"/>
              <w:rPr>
                <w:rFonts w:ascii="仿宋" w:hAnsi="仿宋" w:eastAsia="仿宋" w:cs="仿宋"/>
                <w:sz w:val="24"/>
                <w:szCs w:val="24"/>
              </w:rPr>
            </w:pPr>
          </w:p>
        </w:tc>
        <w:tc>
          <w:tcPr>
            <w:tcW w:w="2658" w:type="dxa"/>
            <w:vAlign w:val="center"/>
          </w:tcPr>
          <w:p w14:paraId="7F7A5E02">
            <w:pPr>
              <w:tabs>
                <w:tab w:val="left" w:pos="6300"/>
              </w:tabs>
              <w:snapToGrid w:val="0"/>
              <w:spacing w:line="500" w:lineRule="exact"/>
              <w:jc w:val="center"/>
              <w:outlineLvl w:val="0"/>
              <w:rPr>
                <w:rFonts w:ascii="仿宋" w:hAnsi="仿宋" w:eastAsia="仿宋" w:cs="仿宋"/>
                <w:sz w:val="24"/>
                <w:szCs w:val="24"/>
              </w:rPr>
            </w:pPr>
          </w:p>
        </w:tc>
        <w:tc>
          <w:tcPr>
            <w:tcW w:w="2759" w:type="dxa"/>
            <w:vAlign w:val="center"/>
          </w:tcPr>
          <w:p w14:paraId="14757EB2">
            <w:pPr>
              <w:tabs>
                <w:tab w:val="left" w:pos="6300"/>
              </w:tabs>
              <w:snapToGrid w:val="0"/>
              <w:spacing w:line="500" w:lineRule="exact"/>
              <w:jc w:val="center"/>
              <w:outlineLvl w:val="0"/>
              <w:rPr>
                <w:rFonts w:ascii="仿宋" w:hAnsi="仿宋" w:eastAsia="仿宋" w:cs="仿宋"/>
                <w:sz w:val="24"/>
                <w:szCs w:val="24"/>
              </w:rPr>
            </w:pPr>
          </w:p>
        </w:tc>
        <w:tc>
          <w:tcPr>
            <w:tcW w:w="2067" w:type="dxa"/>
            <w:vAlign w:val="center"/>
          </w:tcPr>
          <w:p w14:paraId="7A8A31D3">
            <w:pPr>
              <w:tabs>
                <w:tab w:val="left" w:pos="6300"/>
              </w:tabs>
              <w:snapToGrid w:val="0"/>
              <w:spacing w:line="500" w:lineRule="exact"/>
              <w:jc w:val="center"/>
              <w:outlineLvl w:val="0"/>
              <w:rPr>
                <w:rFonts w:ascii="仿宋" w:hAnsi="仿宋" w:eastAsia="仿宋" w:cs="仿宋"/>
                <w:sz w:val="24"/>
                <w:szCs w:val="24"/>
              </w:rPr>
            </w:pPr>
          </w:p>
        </w:tc>
      </w:tr>
    </w:tbl>
    <w:p w14:paraId="66399A3B">
      <w:pPr>
        <w:spacing w:line="500" w:lineRule="exact"/>
        <w:ind w:firstLine="600" w:firstLineChars="250"/>
        <w:rPr>
          <w:rFonts w:ascii="仿宋" w:hAnsi="仿宋" w:eastAsia="仿宋" w:cs="仿宋"/>
          <w:sz w:val="24"/>
          <w:szCs w:val="24"/>
        </w:rPr>
      </w:pPr>
      <w:r>
        <w:rPr>
          <w:rFonts w:hint="eastAsia" w:ascii="仿宋" w:hAnsi="仿宋" w:eastAsia="仿宋" w:cs="仿宋"/>
          <w:sz w:val="24"/>
          <w:szCs w:val="24"/>
        </w:rPr>
        <w:t>供应商：                                      法人授权代表：</w:t>
      </w:r>
    </w:p>
    <w:p w14:paraId="4ADEB9AD">
      <w:pPr>
        <w:spacing w:line="500" w:lineRule="exact"/>
        <w:rPr>
          <w:rFonts w:ascii="仿宋" w:hAnsi="仿宋" w:eastAsia="仿宋" w:cs="仿宋"/>
          <w:sz w:val="24"/>
          <w:szCs w:val="24"/>
        </w:rPr>
      </w:pPr>
      <w:r>
        <w:rPr>
          <w:rFonts w:hint="eastAsia" w:ascii="仿宋" w:hAnsi="仿宋" w:eastAsia="仿宋" w:cs="仿宋"/>
          <w:sz w:val="24"/>
          <w:szCs w:val="24"/>
        </w:rPr>
        <w:t xml:space="preserve">    </w:t>
      </w:r>
    </w:p>
    <w:p w14:paraId="5D85FF6E">
      <w:pPr>
        <w:spacing w:line="500" w:lineRule="exact"/>
        <w:ind w:firstLine="720" w:firstLineChars="300"/>
        <w:rPr>
          <w:rFonts w:ascii="仿宋" w:hAnsi="仿宋" w:eastAsia="仿宋" w:cs="仿宋"/>
          <w:sz w:val="24"/>
          <w:szCs w:val="24"/>
        </w:rPr>
      </w:pPr>
      <w:r>
        <w:rPr>
          <w:rFonts w:hint="eastAsia" w:ascii="仿宋" w:hAnsi="仿宋" w:eastAsia="仿宋" w:cs="仿宋"/>
          <w:sz w:val="24"/>
          <w:szCs w:val="24"/>
        </w:rPr>
        <w:t>（供应商公章）                               （签字或盖章）</w:t>
      </w:r>
    </w:p>
    <w:p w14:paraId="78A51A24">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年     月     日</w:t>
      </w:r>
    </w:p>
    <w:p w14:paraId="70E8C898">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注：</w:t>
      </w:r>
    </w:p>
    <w:p w14:paraId="2D645041">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w:t>
      </w:r>
      <w:r>
        <w:rPr>
          <w:rFonts w:hint="eastAsia" w:ascii="仿宋" w:hAnsi="仿宋" w:eastAsia="仿宋" w:cs="仿宋"/>
          <w:b/>
          <w:bCs/>
          <w:sz w:val="24"/>
        </w:rPr>
        <w:t>“第二篇  项目服务需求”中所列条款</w:t>
      </w:r>
      <w:r>
        <w:rPr>
          <w:rFonts w:hint="eastAsia" w:ascii="仿宋" w:hAnsi="仿宋" w:eastAsia="仿宋" w:cs="仿宋"/>
          <w:sz w:val="24"/>
        </w:rPr>
        <w:t>进行比较和响应</w:t>
      </w:r>
      <w:r>
        <w:rPr>
          <w:rFonts w:hint="eastAsia" w:ascii="仿宋" w:hAnsi="仿宋" w:eastAsia="仿宋" w:cs="仿宋"/>
          <w:sz w:val="24"/>
          <w:szCs w:val="24"/>
        </w:rPr>
        <w:t>，在“差异说明”项填写正偏离或负偏离，完全符合的填写“无差异”；</w:t>
      </w:r>
    </w:p>
    <w:p w14:paraId="7C6789C7">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2.本表可扩展。</w:t>
      </w:r>
      <w:bookmarkStart w:id="315" w:name="_Toc313888362"/>
      <w:bookmarkStart w:id="316" w:name="_Toc342913421"/>
      <w:bookmarkStart w:id="317" w:name="_Toc313008358"/>
    </w:p>
    <w:p w14:paraId="2B1D9207">
      <w:pPr>
        <w:rPr>
          <w:rFonts w:ascii="仿宋" w:hAnsi="仿宋" w:eastAsia="仿宋" w:cs="仿宋"/>
          <w:sz w:val="24"/>
        </w:rPr>
      </w:pPr>
      <w:r>
        <w:rPr>
          <w:rFonts w:hint="eastAsia" w:ascii="仿宋" w:hAnsi="仿宋" w:eastAsia="仿宋" w:cs="仿宋"/>
          <w:sz w:val="24"/>
        </w:rPr>
        <w:br w:type="page"/>
      </w:r>
    </w:p>
    <w:p w14:paraId="2877DE67">
      <w:pPr>
        <w:pStyle w:val="6"/>
        <w:rPr>
          <w:rFonts w:ascii="仿宋" w:hAnsi="仿宋" w:eastAsia="仿宋" w:cs="仿宋"/>
          <w:sz w:val="24"/>
          <w:szCs w:val="24"/>
        </w:rPr>
      </w:pPr>
      <w:bookmarkStart w:id="318" w:name="_Toc14897"/>
      <w:r>
        <w:rPr>
          <w:rFonts w:hint="eastAsia" w:ascii="仿宋" w:hAnsi="仿宋" w:eastAsia="仿宋" w:cs="仿宋"/>
          <w:sz w:val="24"/>
          <w:szCs w:val="24"/>
        </w:rPr>
        <w:t>三、商务部分</w:t>
      </w:r>
      <w:bookmarkEnd w:id="315"/>
      <w:bookmarkEnd w:id="316"/>
      <w:bookmarkEnd w:id="317"/>
      <w:bookmarkEnd w:id="318"/>
    </w:p>
    <w:p w14:paraId="199BD050">
      <w:pPr>
        <w:snapToGrid w:val="0"/>
        <w:spacing w:line="360" w:lineRule="auto"/>
        <w:rPr>
          <w:rFonts w:ascii="仿宋" w:hAnsi="仿宋" w:eastAsia="仿宋" w:cs="仿宋"/>
          <w:sz w:val="24"/>
          <w:szCs w:val="24"/>
        </w:rPr>
      </w:pPr>
    </w:p>
    <w:p w14:paraId="09935E10">
      <w:pPr>
        <w:snapToGrid w:val="0"/>
        <w:spacing w:line="360" w:lineRule="auto"/>
        <w:rPr>
          <w:rFonts w:ascii="仿宋" w:hAnsi="仿宋" w:eastAsia="仿宋" w:cs="仿宋"/>
          <w:sz w:val="24"/>
          <w:szCs w:val="24"/>
        </w:rPr>
      </w:pPr>
      <w:r>
        <w:rPr>
          <w:rFonts w:hint="eastAsia" w:ascii="仿宋" w:hAnsi="仿宋" w:eastAsia="仿宋" w:cs="仿宋"/>
          <w:sz w:val="24"/>
          <w:szCs w:val="24"/>
        </w:rPr>
        <w:t>（一）商务要求响应情况：服务期及地点、报价要求等（格式自定）</w:t>
      </w:r>
    </w:p>
    <w:p w14:paraId="758C4CD9">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w:t>
      </w:r>
      <w:bookmarkStart w:id="319" w:name="_Toc283382459"/>
      <w:r>
        <w:rPr>
          <w:rFonts w:hint="eastAsia" w:ascii="仿宋" w:hAnsi="仿宋" w:eastAsia="仿宋" w:cs="仿宋"/>
          <w:sz w:val="24"/>
          <w:szCs w:val="24"/>
        </w:rPr>
        <w:t>商务响应偏离表</w:t>
      </w:r>
    </w:p>
    <w:p w14:paraId="226D1426">
      <w:pPr>
        <w:snapToGrid w:val="0"/>
        <w:spacing w:line="360" w:lineRule="auto"/>
        <w:ind w:firstLine="465"/>
        <w:rPr>
          <w:rFonts w:ascii="仿宋" w:hAnsi="仿宋" w:eastAsia="仿宋" w:cs="仿宋"/>
          <w:sz w:val="24"/>
          <w:szCs w:val="24"/>
        </w:rPr>
      </w:pP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FB0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DAABE43">
            <w:pPr>
              <w:tabs>
                <w:tab w:val="left" w:pos="6300"/>
              </w:tabs>
              <w:snapToGrid w:val="0"/>
              <w:spacing w:line="360" w:lineRule="auto"/>
              <w:jc w:val="center"/>
              <w:outlineLvl w:val="0"/>
              <w:rPr>
                <w:rFonts w:ascii="仿宋" w:hAnsi="仿宋" w:eastAsia="仿宋" w:cs="仿宋"/>
                <w:sz w:val="24"/>
                <w:szCs w:val="24"/>
              </w:rPr>
            </w:pPr>
            <w:r>
              <w:rPr>
                <w:rFonts w:hint="eastAsia" w:ascii="仿宋" w:hAnsi="仿宋" w:eastAsia="仿宋" w:cs="仿宋"/>
                <w:sz w:val="24"/>
                <w:szCs w:val="24"/>
              </w:rPr>
              <w:t>序号</w:t>
            </w:r>
          </w:p>
        </w:tc>
        <w:tc>
          <w:tcPr>
            <w:tcW w:w="3179" w:type="dxa"/>
            <w:vAlign w:val="center"/>
          </w:tcPr>
          <w:p w14:paraId="2A51DC9E">
            <w:pPr>
              <w:tabs>
                <w:tab w:val="left" w:pos="6300"/>
              </w:tabs>
              <w:snapToGrid w:val="0"/>
              <w:spacing w:line="360" w:lineRule="auto"/>
              <w:jc w:val="center"/>
              <w:outlineLvl w:val="0"/>
              <w:rPr>
                <w:rFonts w:ascii="仿宋" w:hAnsi="仿宋" w:eastAsia="仿宋" w:cs="仿宋"/>
                <w:sz w:val="24"/>
                <w:szCs w:val="24"/>
              </w:rPr>
            </w:pPr>
            <w:r>
              <w:rPr>
                <w:rFonts w:hint="eastAsia" w:ascii="仿宋" w:hAnsi="仿宋" w:eastAsia="仿宋" w:cs="仿宋"/>
                <w:sz w:val="24"/>
                <w:szCs w:val="24"/>
              </w:rPr>
              <w:t>磋商项目商务需求</w:t>
            </w:r>
          </w:p>
        </w:tc>
        <w:tc>
          <w:tcPr>
            <w:tcW w:w="2434" w:type="dxa"/>
            <w:vAlign w:val="center"/>
          </w:tcPr>
          <w:p w14:paraId="21896FCB">
            <w:pPr>
              <w:tabs>
                <w:tab w:val="left" w:pos="6300"/>
              </w:tabs>
              <w:snapToGrid w:val="0"/>
              <w:spacing w:line="360" w:lineRule="auto"/>
              <w:jc w:val="center"/>
              <w:outlineLvl w:val="0"/>
              <w:rPr>
                <w:rFonts w:ascii="仿宋" w:hAnsi="仿宋" w:eastAsia="仿宋" w:cs="仿宋"/>
                <w:sz w:val="24"/>
                <w:szCs w:val="24"/>
              </w:rPr>
            </w:pPr>
            <w:r>
              <w:rPr>
                <w:rFonts w:hint="eastAsia" w:ascii="仿宋" w:hAnsi="仿宋" w:eastAsia="仿宋" w:cs="仿宋"/>
                <w:sz w:val="24"/>
                <w:szCs w:val="24"/>
              </w:rPr>
              <w:t>响应情况</w:t>
            </w:r>
          </w:p>
        </w:tc>
        <w:tc>
          <w:tcPr>
            <w:tcW w:w="2355" w:type="dxa"/>
            <w:vAlign w:val="center"/>
          </w:tcPr>
          <w:p w14:paraId="309282C8">
            <w:pPr>
              <w:tabs>
                <w:tab w:val="left" w:pos="6300"/>
              </w:tabs>
              <w:snapToGrid w:val="0"/>
              <w:spacing w:line="360" w:lineRule="auto"/>
              <w:jc w:val="center"/>
              <w:outlineLvl w:val="0"/>
              <w:rPr>
                <w:rFonts w:ascii="仿宋" w:hAnsi="仿宋" w:eastAsia="仿宋" w:cs="仿宋"/>
                <w:sz w:val="24"/>
                <w:szCs w:val="24"/>
              </w:rPr>
            </w:pPr>
            <w:r>
              <w:rPr>
                <w:rFonts w:hint="eastAsia" w:ascii="仿宋" w:hAnsi="仿宋" w:eastAsia="仿宋" w:cs="仿宋"/>
                <w:sz w:val="24"/>
                <w:szCs w:val="24"/>
              </w:rPr>
              <w:t>偏离说明</w:t>
            </w:r>
          </w:p>
        </w:tc>
      </w:tr>
      <w:tr w14:paraId="720E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74BA77">
            <w:pPr>
              <w:tabs>
                <w:tab w:val="left" w:pos="6300"/>
              </w:tabs>
              <w:snapToGrid w:val="0"/>
              <w:spacing w:line="360" w:lineRule="auto"/>
              <w:jc w:val="center"/>
              <w:outlineLvl w:val="0"/>
              <w:rPr>
                <w:rFonts w:ascii="仿宋" w:hAnsi="仿宋" w:eastAsia="仿宋" w:cs="仿宋"/>
                <w:sz w:val="24"/>
                <w:szCs w:val="24"/>
              </w:rPr>
            </w:pPr>
          </w:p>
        </w:tc>
        <w:tc>
          <w:tcPr>
            <w:tcW w:w="3179" w:type="dxa"/>
            <w:vAlign w:val="center"/>
          </w:tcPr>
          <w:p w14:paraId="5C223BAC">
            <w:pPr>
              <w:tabs>
                <w:tab w:val="left" w:pos="6300"/>
              </w:tabs>
              <w:snapToGrid w:val="0"/>
              <w:spacing w:line="360" w:lineRule="auto"/>
              <w:jc w:val="center"/>
              <w:outlineLvl w:val="0"/>
              <w:rPr>
                <w:rFonts w:ascii="仿宋" w:hAnsi="仿宋" w:eastAsia="仿宋" w:cs="仿宋"/>
                <w:sz w:val="24"/>
                <w:szCs w:val="24"/>
              </w:rPr>
            </w:pPr>
          </w:p>
        </w:tc>
        <w:tc>
          <w:tcPr>
            <w:tcW w:w="2434" w:type="dxa"/>
            <w:vAlign w:val="center"/>
          </w:tcPr>
          <w:p w14:paraId="28582A86">
            <w:pPr>
              <w:tabs>
                <w:tab w:val="left" w:pos="6300"/>
              </w:tabs>
              <w:snapToGrid w:val="0"/>
              <w:spacing w:line="360" w:lineRule="auto"/>
              <w:jc w:val="center"/>
              <w:outlineLvl w:val="0"/>
              <w:rPr>
                <w:rFonts w:ascii="仿宋" w:hAnsi="仿宋" w:eastAsia="仿宋" w:cs="仿宋"/>
                <w:sz w:val="24"/>
                <w:szCs w:val="24"/>
              </w:rPr>
            </w:pPr>
          </w:p>
        </w:tc>
        <w:tc>
          <w:tcPr>
            <w:tcW w:w="2355" w:type="dxa"/>
            <w:vAlign w:val="center"/>
          </w:tcPr>
          <w:p w14:paraId="596425E1">
            <w:pPr>
              <w:tabs>
                <w:tab w:val="left" w:pos="6300"/>
              </w:tabs>
              <w:snapToGrid w:val="0"/>
              <w:spacing w:line="360" w:lineRule="auto"/>
              <w:jc w:val="center"/>
              <w:outlineLvl w:val="0"/>
              <w:rPr>
                <w:rFonts w:ascii="仿宋" w:hAnsi="仿宋" w:eastAsia="仿宋" w:cs="仿宋"/>
                <w:sz w:val="24"/>
                <w:szCs w:val="24"/>
              </w:rPr>
            </w:pPr>
          </w:p>
        </w:tc>
      </w:tr>
      <w:tr w14:paraId="3CEA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7D19D4">
            <w:pPr>
              <w:tabs>
                <w:tab w:val="left" w:pos="6300"/>
              </w:tabs>
              <w:snapToGrid w:val="0"/>
              <w:spacing w:line="360" w:lineRule="auto"/>
              <w:jc w:val="center"/>
              <w:outlineLvl w:val="0"/>
              <w:rPr>
                <w:rFonts w:ascii="仿宋" w:hAnsi="仿宋" w:eastAsia="仿宋" w:cs="仿宋"/>
                <w:sz w:val="24"/>
                <w:szCs w:val="24"/>
              </w:rPr>
            </w:pPr>
          </w:p>
        </w:tc>
        <w:tc>
          <w:tcPr>
            <w:tcW w:w="3179" w:type="dxa"/>
            <w:vAlign w:val="center"/>
          </w:tcPr>
          <w:p w14:paraId="4054997B">
            <w:pPr>
              <w:tabs>
                <w:tab w:val="left" w:pos="6300"/>
              </w:tabs>
              <w:snapToGrid w:val="0"/>
              <w:spacing w:line="360" w:lineRule="auto"/>
              <w:jc w:val="center"/>
              <w:outlineLvl w:val="0"/>
              <w:rPr>
                <w:rFonts w:ascii="仿宋" w:hAnsi="仿宋" w:eastAsia="仿宋" w:cs="仿宋"/>
                <w:sz w:val="24"/>
                <w:szCs w:val="24"/>
              </w:rPr>
            </w:pPr>
          </w:p>
        </w:tc>
        <w:tc>
          <w:tcPr>
            <w:tcW w:w="2434" w:type="dxa"/>
            <w:vAlign w:val="center"/>
          </w:tcPr>
          <w:p w14:paraId="0890D7C2">
            <w:pPr>
              <w:tabs>
                <w:tab w:val="left" w:pos="6300"/>
              </w:tabs>
              <w:snapToGrid w:val="0"/>
              <w:spacing w:line="360" w:lineRule="auto"/>
              <w:jc w:val="center"/>
              <w:outlineLvl w:val="0"/>
              <w:rPr>
                <w:rFonts w:ascii="仿宋" w:hAnsi="仿宋" w:eastAsia="仿宋" w:cs="仿宋"/>
                <w:sz w:val="24"/>
                <w:szCs w:val="24"/>
              </w:rPr>
            </w:pPr>
          </w:p>
        </w:tc>
        <w:tc>
          <w:tcPr>
            <w:tcW w:w="2355" w:type="dxa"/>
            <w:vAlign w:val="center"/>
          </w:tcPr>
          <w:p w14:paraId="37B1D94F">
            <w:pPr>
              <w:tabs>
                <w:tab w:val="left" w:pos="6300"/>
              </w:tabs>
              <w:snapToGrid w:val="0"/>
              <w:spacing w:line="360" w:lineRule="auto"/>
              <w:jc w:val="center"/>
              <w:outlineLvl w:val="0"/>
              <w:rPr>
                <w:rFonts w:ascii="仿宋" w:hAnsi="仿宋" w:eastAsia="仿宋" w:cs="仿宋"/>
                <w:sz w:val="24"/>
                <w:szCs w:val="24"/>
              </w:rPr>
            </w:pPr>
          </w:p>
        </w:tc>
      </w:tr>
      <w:tr w14:paraId="677A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D901F9C">
            <w:pPr>
              <w:tabs>
                <w:tab w:val="left" w:pos="6300"/>
              </w:tabs>
              <w:snapToGrid w:val="0"/>
              <w:spacing w:line="360" w:lineRule="auto"/>
              <w:jc w:val="center"/>
              <w:outlineLvl w:val="0"/>
              <w:rPr>
                <w:rFonts w:ascii="仿宋" w:hAnsi="仿宋" w:eastAsia="仿宋" w:cs="仿宋"/>
                <w:sz w:val="24"/>
                <w:szCs w:val="24"/>
              </w:rPr>
            </w:pPr>
          </w:p>
        </w:tc>
        <w:tc>
          <w:tcPr>
            <w:tcW w:w="3179" w:type="dxa"/>
            <w:vAlign w:val="center"/>
          </w:tcPr>
          <w:p w14:paraId="6D194BAE">
            <w:pPr>
              <w:tabs>
                <w:tab w:val="left" w:pos="6300"/>
              </w:tabs>
              <w:snapToGrid w:val="0"/>
              <w:spacing w:line="360" w:lineRule="auto"/>
              <w:jc w:val="center"/>
              <w:outlineLvl w:val="0"/>
              <w:rPr>
                <w:rFonts w:ascii="仿宋" w:hAnsi="仿宋" w:eastAsia="仿宋" w:cs="仿宋"/>
                <w:sz w:val="24"/>
                <w:szCs w:val="24"/>
              </w:rPr>
            </w:pPr>
          </w:p>
        </w:tc>
        <w:tc>
          <w:tcPr>
            <w:tcW w:w="2434" w:type="dxa"/>
            <w:vAlign w:val="center"/>
          </w:tcPr>
          <w:p w14:paraId="7E795243">
            <w:pPr>
              <w:tabs>
                <w:tab w:val="left" w:pos="6300"/>
              </w:tabs>
              <w:snapToGrid w:val="0"/>
              <w:spacing w:line="360" w:lineRule="auto"/>
              <w:jc w:val="center"/>
              <w:outlineLvl w:val="0"/>
              <w:rPr>
                <w:rFonts w:ascii="仿宋" w:hAnsi="仿宋" w:eastAsia="仿宋" w:cs="仿宋"/>
                <w:sz w:val="24"/>
                <w:szCs w:val="24"/>
              </w:rPr>
            </w:pPr>
          </w:p>
        </w:tc>
        <w:tc>
          <w:tcPr>
            <w:tcW w:w="2355" w:type="dxa"/>
            <w:vAlign w:val="center"/>
          </w:tcPr>
          <w:p w14:paraId="0F55BE84">
            <w:pPr>
              <w:tabs>
                <w:tab w:val="left" w:pos="6300"/>
              </w:tabs>
              <w:snapToGrid w:val="0"/>
              <w:spacing w:line="360" w:lineRule="auto"/>
              <w:jc w:val="center"/>
              <w:outlineLvl w:val="0"/>
              <w:rPr>
                <w:rFonts w:ascii="仿宋" w:hAnsi="仿宋" w:eastAsia="仿宋" w:cs="仿宋"/>
                <w:sz w:val="24"/>
                <w:szCs w:val="24"/>
              </w:rPr>
            </w:pPr>
          </w:p>
        </w:tc>
      </w:tr>
      <w:tr w14:paraId="06AE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3FD5106">
            <w:pPr>
              <w:tabs>
                <w:tab w:val="left" w:pos="6300"/>
              </w:tabs>
              <w:snapToGrid w:val="0"/>
              <w:spacing w:line="360" w:lineRule="auto"/>
              <w:jc w:val="center"/>
              <w:outlineLvl w:val="0"/>
              <w:rPr>
                <w:rFonts w:ascii="仿宋" w:hAnsi="仿宋" w:eastAsia="仿宋" w:cs="仿宋"/>
                <w:sz w:val="24"/>
                <w:szCs w:val="24"/>
              </w:rPr>
            </w:pPr>
          </w:p>
        </w:tc>
        <w:tc>
          <w:tcPr>
            <w:tcW w:w="3179" w:type="dxa"/>
            <w:vAlign w:val="center"/>
          </w:tcPr>
          <w:p w14:paraId="081A4899">
            <w:pPr>
              <w:tabs>
                <w:tab w:val="left" w:pos="6300"/>
              </w:tabs>
              <w:snapToGrid w:val="0"/>
              <w:spacing w:line="360" w:lineRule="auto"/>
              <w:jc w:val="center"/>
              <w:outlineLvl w:val="0"/>
              <w:rPr>
                <w:rFonts w:ascii="仿宋" w:hAnsi="仿宋" w:eastAsia="仿宋" w:cs="仿宋"/>
                <w:sz w:val="24"/>
                <w:szCs w:val="24"/>
              </w:rPr>
            </w:pPr>
          </w:p>
        </w:tc>
        <w:tc>
          <w:tcPr>
            <w:tcW w:w="2434" w:type="dxa"/>
            <w:vAlign w:val="center"/>
          </w:tcPr>
          <w:p w14:paraId="735FBAE5">
            <w:pPr>
              <w:tabs>
                <w:tab w:val="left" w:pos="6300"/>
              </w:tabs>
              <w:snapToGrid w:val="0"/>
              <w:spacing w:line="360" w:lineRule="auto"/>
              <w:jc w:val="center"/>
              <w:outlineLvl w:val="0"/>
              <w:rPr>
                <w:rFonts w:ascii="仿宋" w:hAnsi="仿宋" w:eastAsia="仿宋" w:cs="仿宋"/>
                <w:sz w:val="24"/>
                <w:szCs w:val="24"/>
              </w:rPr>
            </w:pPr>
          </w:p>
        </w:tc>
        <w:tc>
          <w:tcPr>
            <w:tcW w:w="2355" w:type="dxa"/>
            <w:vAlign w:val="center"/>
          </w:tcPr>
          <w:p w14:paraId="3A91CE90">
            <w:pPr>
              <w:tabs>
                <w:tab w:val="left" w:pos="6300"/>
              </w:tabs>
              <w:snapToGrid w:val="0"/>
              <w:spacing w:line="360" w:lineRule="auto"/>
              <w:jc w:val="center"/>
              <w:outlineLvl w:val="0"/>
              <w:rPr>
                <w:rFonts w:ascii="仿宋" w:hAnsi="仿宋" w:eastAsia="仿宋" w:cs="仿宋"/>
                <w:sz w:val="24"/>
                <w:szCs w:val="24"/>
              </w:rPr>
            </w:pPr>
          </w:p>
        </w:tc>
      </w:tr>
      <w:tr w14:paraId="2C30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8288A70">
            <w:pPr>
              <w:tabs>
                <w:tab w:val="left" w:pos="6300"/>
              </w:tabs>
              <w:snapToGrid w:val="0"/>
              <w:spacing w:line="360" w:lineRule="auto"/>
              <w:jc w:val="center"/>
              <w:outlineLvl w:val="0"/>
              <w:rPr>
                <w:rFonts w:ascii="仿宋" w:hAnsi="仿宋" w:eastAsia="仿宋" w:cs="仿宋"/>
                <w:sz w:val="24"/>
                <w:szCs w:val="24"/>
              </w:rPr>
            </w:pPr>
          </w:p>
        </w:tc>
        <w:tc>
          <w:tcPr>
            <w:tcW w:w="3179" w:type="dxa"/>
            <w:vAlign w:val="center"/>
          </w:tcPr>
          <w:p w14:paraId="7653E617">
            <w:pPr>
              <w:tabs>
                <w:tab w:val="left" w:pos="6300"/>
              </w:tabs>
              <w:snapToGrid w:val="0"/>
              <w:spacing w:line="360" w:lineRule="auto"/>
              <w:jc w:val="center"/>
              <w:outlineLvl w:val="0"/>
              <w:rPr>
                <w:rFonts w:ascii="仿宋" w:hAnsi="仿宋" w:eastAsia="仿宋" w:cs="仿宋"/>
                <w:sz w:val="24"/>
                <w:szCs w:val="24"/>
              </w:rPr>
            </w:pPr>
          </w:p>
        </w:tc>
        <w:tc>
          <w:tcPr>
            <w:tcW w:w="2434" w:type="dxa"/>
            <w:vAlign w:val="center"/>
          </w:tcPr>
          <w:p w14:paraId="0BAF06C8">
            <w:pPr>
              <w:tabs>
                <w:tab w:val="left" w:pos="6300"/>
              </w:tabs>
              <w:snapToGrid w:val="0"/>
              <w:spacing w:line="360" w:lineRule="auto"/>
              <w:jc w:val="center"/>
              <w:outlineLvl w:val="0"/>
              <w:rPr>
                <w:rFonts w:ascii="仿宋" w:hAnsi="仿宋" w:eastAsia="仿宋" w:cs="仿宋"/>
                <w:sz w:val="24"/>
                <w:szCs w:val="24"/>
              </w:rPr>
            </w:pPr>
          </w:p>
        </w:tc>
        <w:tc>
          <w:tcPr>
            <w:tcW w:w="2355" w:type="dxa"/>
            <w:vAlign w:val="center"/>
          </w:tcPr>
          <w:p w14:paraId="54A3D509">
            <w:pPr>
              <w:tabs>
                <w:tab w:val="left" w:pos="6300"/>
              </w:tabs>
              <w:snapToGrid w:val="0"/>
              <w:spacing w:line="360" w:lineRule="auto"/>
              <w:jc w:val="center"/>
              <w:outlineLvl w:val="0"/>
              <w:rPr>
                <w:rFonts w:ascii="仿宋" w:hAnsi="仿宋" w:eastAsia="仿宋" w:cs="仿宋"/>
                <w:sz w:val="24"/>
                <w:szCs w:val="24"/>
              </w:rPr>
            </w:pPr>
          </w:p>
        </w:tc>
      </w:tr>
      <w:tr w14:paraId="4B35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12FCB01">
            <w:pPr>
              <w:tabs>
                <w:tab w:val="left" w:pos="6300"/>
              </w:tabs>
              <w:snapToGrid w:val="0"/>
              <w:spacing w:line="360" w:lineRule="auto"/>
              <w:jc w:val="center"/>
              <w:outlineLvl w:val="0"/>
              <w:rPr>
                <w:rFonts w:ascii="仿宋" w:hAnsi="仿宋" w:eastAsia="仿宋" w:cs="仿宋"/>
                <w:sz w:val="24"/>
                <w:szCs w:val="24"/>
              </w:rPr>
            </w:pPr>
          </w:p>
        </w:tc>
        <w:tc>
          <w:tcPr>
            <w:tcW w:w="3179" w:type="dxa"/>
            <w:vAlign w:val="center"/>
          </w:tcPr>
          <w:p w14:paraId="018BC07B">
            <w:pPr>
              <w:tabs>
                <w:tab w:val="left" w:pos="6300"/>
              </w:tabs>
              <w:snapToGrid w:val="0"/>
              <w:spacing w:line="360" w:lineRule="auto"/>
              <w:jc w:val="center"/>
              <w:outlineLvl w:val="0"/>
              <w:rPr>
                <w:rFonts w:ascii="仿宋" w:hAnsi="仿宋" w:eastAsia="仿宋" w:cs="仿宋"/>
                <w:sz w:val="24"/>
                <w:szCs w:val="24"/>
              </w:rPr>
            </w:pPr>
          </w:p>
        </w:tc>
        <w:tc>
          <w:tcPr>
            <w:tcW w:w="2434" w:type="dxa"/>
            <w:vAlign w:val="center"/>
          </w:tcPr>
          <w:p w14:paraId="6963DD5D">
            <w:pPr>
              <w:tabs>
                <w:tab w:val="left" w:pos="6300"/>
              </w:tabs>
              <w:snapToGrid w:val="0"/>
              <w:spacing w:line="360" w:lineRule="auto"/>
              <w:jc w:val="center"/>
              <w:outlineLvl w:val="0"/>
              <w:rPr>
                <w:rFonts w:ascii="仿宋" w:hAnsi="仿宋" w:eastAsia="仿宋" w:cs="仿宋"/>
                <w:sz w:val="24"/>
                <w:szCs w:val="24"/>
              </w:rPr>
            </w:pPr>
          </w:p>
        </w:tc>
        <w:tc>
          <w:tcPr>
            <w:tcW w:w="2355" w:type="dxa"/>
            <w:vAlign w:val="center"/>
          </w:tcPr>
          <w:p w14:paraId="373018D8">
            <w:pPr>
              <w:tabs>
                <w:tab w:val="left" w:pos="6300"/>
              </w:tabs>
              <w:snapToGrid w:val="0"/>
              <w:spacing w:line="360" w:lineRule="auto"/>
              <w:jc w:val="center"/>
              <w:outlineLvl w:val="0"/>
              <w:rPr>
                <w:rFonts w:ascii="仿宋" w:hAnsi="仿宋" w:eastAsia="仿宋" w:cs="仿宋"/>
                <w:sz w:val="24"/>
                <w:szCs w:val="24"/>
              </w:rPr>
            </w:pPr>
          </w:p>
        </w:tc>
      </w:tr>
    </w:tbl>
    <w:p w14:paraId="703F6DA2">
      <w:pPr>
        <w:snapToGrid w:val="0"/>
        <w:spacing w:line="360" w:lineRule="auto"/>
        <w:ind w:firstLine="465"/>
        <w:rPr>
          <w:rFonts w:ascii="仿宋" w:hAnsi="仿宋" w:eastAsia="仿宋" w:cs="仿宋"/>
          <w:sz w:val="24"/>
          <w:szCs w:val="24"/>
        </w:rPr>
      </w:pPr>
    </w:p>
    <w:p w14:paraId="4C5DE2D3">
      <w:pPr>
        <w:spacing w:line="500" w:lineRule="exact"/>
        <w:ind w:firstLine="600" w:firstLineChars="250"/>
        <w:rPr>
          <w:rFonts w:ascii="仿宋" w:hAnsi="仿宋" w:eastAsia="仿宋" w:cs="仿宋"/>
          <w:sz w:val="24"/>
          <w:szCs w:val="24"/>
        </w:rPr>
      </w:pPr>
      <w:r>
        <w:rPr>
          <w:rFonts w:hint="eastAsia" w:ascii="仿宋" w:hAnsi="仿宋" w:eastAsia="仿宋" w:cs="仿宋"/>
          <w:sz w:val="24"/>
          <w:szCs w:val="24"/>
        </w:rPr>
        <w:t>供应商：                                      法人授权代表：</w:t>
      </w:r>
    </w:p>
    <w:p w14:paraId="48D3A5F9">
      <w:pPr>
        <w:spacing w:line="500" w:lineRule="exact"/>
        <w:rPr>
          <w:rFonts w:ascii="仿宋" w:hAnsi="仿宋" w:eastAsia="仿宋" w:cs="仿宋"/>
          <w:sz w:val="24"/>
          <w:szCs w:val="24"/>
        </w:rPr>
      </w:pPr>
      <w:r>
        <w:rPr>
          <w:rFonts w:hint="eastAsia" w:ascii="仿宋" w:hAnsi="仿宋" w:eastAsia="仿宋" w:cs="仿宋"/>
          <w:sz w:val="24"/>
          <w:szCs w:val="24"/>
        </w:rPr>
        <w:t xml:space="preserve">    </w:t>
      </w:r>
    </w:p>
    <w:p w14:paraId="7A931BD1">
      <w:pPr>
        <w:spacing w:line="500" w:lineRule="exact"/>
        <w:ind w:firstLine="360" w:firstLineChars="150"/>
        <w:rPr>
          <w:rFonts w:ascii="仿宋" w:hAnsi="仿宋" w:eastAsia="仿宋" w:cs="仿宋"/>
          <w:sz w:val="24"/>
          <w:szCs w:val="24"/>
        </w:rPr>
      </w:pPr>
      <w:r>
        <w:rPr>
          <w:rFonts w:hint="eastAsia" w:ascii="仿宋" w:hAnsi="仿宋" w:eastAsia="仿宋" w:cs="仿宋"/>
          <w:sz w:val="24"/>
          <w:szCs w:val="24"/>
        </w:rPr>
        <w:t>（供应商公章）                                 （签字或盖章）</w:t>
      </w:r>
    </w:p>
    <w:p w14:paraId="789F235F">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年     月     日</w:t>
      </w:r>
    </w:p>
    <w:p w14:paraId="0C1CFCDC">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注：</w:t>
      </w:r>
    </w:p>
    <w:p w14:paraId="4F1D3573">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1.本表即为对本项目</w:t>
      </w:r>
      <w:r>
        <w:rPr>
          <w:rFonts w:hint="eastAsia" w:ascii="仿宋" w:hAnsi="仿宋" w:eastAsia="仿宋" w:cs="仿宋"/>
          <w:b/>
          <w:bCs/>
          <w:sz w:val="24"/>
          <w:szCs w:val="24"/>
        </w:rPr>
        <w:t>“第三篇 项目商务需求”中所列条款</w:t>
      </w:r>
      <w:r>
        <w:rPr>
          <w:rFonts w:hint="eastAsia" w:ascii="仿宋" w:hAnsi="仿宋" w:eastAsia="仿宋" w:cs="仿宋"/>
          <w:sz w:val="24"/>
          <w:szCs w:val="24"/>
        </w:rPr>
        <w:t>进行比较和响应，在“差异说明”项填写正偏离或负偏离，完全符合的填写“无差异”；</w:t>
      </w:r>
    </w:p>
    <w:p w14:paraId="2E985917">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2.本表可扩展。</w:t>
      </w:r>
    </w:p>
    <w:p w14:paraId="259E98C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（三）其它优惠承诺（格式自定）</w:t>
      </w:r>
    </w:p>
    <w:p w14:paraId="5058DB52">
      <w:pPr>
        <w:pStyle w:val="6"/>
        <w:rPr>
          <w:rFonts w:ascii="仿宋" w:hAnsi="仿宋" w:eastAsia="仿宋" w:cs="仿宋"/>
          <w:sz w:val="24"/>
          <w:szCs w:val="24"/>
        </w:rPr>
      </w:pPr>
      <w:r>
        <w:rPr>
          <w:rFonts w:hint="eastAsia" w:ascii="仿宋" w:hAnsi="仿宋" w:eastAsia="仿宋" w:cs="仿宋"/>
          <w:szCs w:val="24"/>
        </w:rPr>
        <w:br w:type="page"/>
      </w:r>
      <w:bookmarkEnd w:id="319"/>
      <w:bookmarkStart w:id="320" w:name="_Toc5762"/>
      <w:bookmarkStart w:id="321" w:name="_Toc105483264"/>
      <w:bookmarkStart w:id="322" w:name="_Toc67908734"/>
      <w:bookmarkStart w:id="323" w:name="_Toc342913422"/>
      <w:bookmarkStart w:id="324" w:name="_Toc313008359"/>
      <w:bookmarkStart w:id="325" w:name="_Toc313888363"/>
      <w:r>
        <w:rPr>
          <w:rFonts w:hint="eastAsia" w:ascii="仿宋" w:hAnsi="仿宋" w:eastAsia="仿宋" w:cs="仿宋"/>
          <w:sz w:val="24"/>
          <w:szCs w:val="24"/>
        </w:rPr>
        <w:t>四、资格条件及其他</w:t>
      </w:r>
      <w:bookmarkEnd w:id="320"/>
      <w:bookmarkEnd w:id="321"/>
      <w:bookmarkEnd w:id="322"/>
    </w:p>
    <w:p w14:paraId="7BE2B36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（一）法人营业执照（副本）或事业单位法人证书（副本）或个体工商户营业执照或有效的自然人身份证明或社会团体法人登记证书复印件</w:t>
      </w:r>
    </w:p>
    <w:p w14:paraId="43085ADE">
      <w:pPr>
        <w:tabs>
          <w:tab w:val="left" w:pos="6300"/>
        </w:tabs>
        <w:snapToGrid w:val="0"/>
        <w:spacing w:line="500" w:lineRule="exact"/>
        <w:ind w:firstLine="570"/>
        <w:rPr>
          <w:rFonts w:ascii="仿宋" w:hAnsi="仿宋" w:eastAsia="仿宋" w:cs="仿宋"/>
          <w:sz w:val="24"/>
          <w:szCs w:val="24"/>
        </w:rPr>
      </w:pPr>
    </w:p>
    <w:p w14:paraId="3292CD31">
      <w:pPr>
        <w:tabs>
          <w:tab w:val="left" w:pos="6300"/>
        </w:tabs>
        <w:snapToGrid w:val="0"/>
        <w:spacing w:line="500" w:lineRule="exact"/>
        <w:ind w:firstLine="570"/>
        <w:rPr>
          <w:rFonts w:ascii="仿宋" w:hAnsi="仿宋" w:eastAsia="仿宋" w:cs="仿宋"/>
        </w:rPr>
      </w:pPr>
    </w:p>
    <w:p w14:paraId="44D6A2C6">
      <w:pPr>
        <w:tabs>
          <w:tab w:val="left" w:pos="6300"/>
        </w:tabs>
        <w:snapToGrid w:val="0"/>
        <w:spacing w:line="500" w:lineRule="exact"/>
        <w:ind w:firstLine="570"/>
        <w:rPr>
          <w:rFonts w:ascii="仿宋" w:hAnsi="仿宋" w:eastAsia="仿宋" w:cs="仿宋"/>
        </w:rPr>
      </w:pPr>
    </w:p>
    <w:p w14:paraId="792F54D3">
      <w:pPr>
        <w:tabs>
          <w:tab w:val="left" w:pos="6300"/>
        </w:tabs>
        <w:snapToGrid w:val="0"/>
        <w:spacing w:line="500" w:lineRule="exact"/>
        <w:ind w:firstLine="570"/>
        <w:rPr>
          <w:rFonts w:ascii="仿宋" w:hAnsi="仿宋" w:eastAsia="仿宋" w:cs="仿宋"/>
        </w:rPr>
      </w:pPr>
    </w:p>
    <w:p w14:paraId="27D62D1F">
      <w:pPr>
        <w:tabs>
          <w:tab w:val="left" w:pos="6300"/>
        </w:tabs>
        <w:snapToGrid w:val="0"/>
        <w:spacing w:line="500" w:lineRule="exact"/>
        <w:ind w:firstLine="570"/>
        <w:rPr>
          <w:rFonts w:ascii="仿宋" w:hAnsi="仿宋" w:eastAsia="仿宋" w:cs="仿宋"/>
        </w:rPr>
      </w:pPr>
    </w:p>
    <w:p w14:paraId="5E8DCB83">
      <w:pPr>
        <w:snapToGrid w:val="0"/>
        <w:spacing w:line="360" w:lineRule="auto"/>
        <w:rPr>
          <w:rFonts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（二）法定代表人身份证明书（格式）</w:t>
      </w:r>
    </w:p>
    <w:p w14:paraId="00C544D9">
      <w:pPr>
        <w:snapToGrid w:val="0"/>
        <w:spacing w:line="360" w:lineRule="auto"/>
        <w:ind w:firstLine="480" w:firstLineChars="200"/>
        <w:rPr>
          <w:rFonts w:ascii="仿宋" w:hAnsi="仿宋" w:eastAsia="仿宋" w:cs="仿宋"/>
          <w:sz w:val="24"/>
          <w:szCs w:val="24"/>
        </w:rPr>
      </w:pPr>
    </w:p>
    <w:p w14:paraId="2AEEEDA8">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磋商项目名称</w:t>
      </w:r>
      <w:r>
        <w:rPr>
          <w:rFonts w:hint="eastAsia" w:ascii="仿宋" w:hAnsi="仿宋" w:eastAsia="仿宋" w:cs="仿宋"/>
          <w:sz w:val="24"/>
          <w:szCs w:val="24"/>
          <w:u w:val="single"/>
        </w:rPr>
        <w:t xml:space="preserve">：                                                </w:t>
      </w:r>
    </w:p>
    <w:p w14:paraId="2B20220C">
      <w:pPr>
        <w:snapToGrid w:val="0"/>
        <w:spacing w:line="360" w:lineRule="auto"/>
        <w:ind w:firstLine="480" w:firstLineChars="200"/>
        <w:rPr>
          <w:rFonts w:ascii="仿宋" w:hAnsi="仿宋" w:eastAsia="仿宋" w:cs="仿宋"/>
          <w:sz w:val="24"/>
          <w:szCs w:val="24"/>
        </w:rPr>
      </w:pPr>
    </w:p>
    <w:p w14:paraId="0AC6E770">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14:paraId="0BA970F2">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（法定代表人姓名）</w:t>
      </w:r>
      <w:r>
        <w:rPr>
          <w:rFonts w:hint="eastAsia" w:ascii="仿宋" w:hAnsi="仿宋" w:eastAsia="仿宋" w:cs="仿宋"/>
          <w:sz w:val="24"/>
          <w:szCs w:val="24"/>
        </w:rPr>
        <w:t>在</w:t>
      </w:r>
      <w:r>
        <w:rPr>
          <w:rFonts w:hint="eastAsia" w:ascii="仿宋" w:hAnsi="仿宋" w:eastAsia="仿宋" w:cs="仿宋"/>
          <w:sz w:val="24"/>
          <w:szCs w:val="24"/>
          <w:u w:val="single"/>
        </w:rPr>
        <w:t xml:space="preserve">                       （供应商名称）</w:t>
      </w:r>
      <w:r>
        <w:rPr>
          <w:rFonts w:hint="eastAsia" w:ascii="仿宋" w:hAnsi="仿宋" w:eastAsia="仿宋" w:cs="仿宋"/>
          <w:sz w:val="24"/>
          <w:szCs w:val="24"/>
        </w:rPr>
        <w:t>任</w:t>
      </w:r>
      <w:r>
        <w:rPr>
          <w:rFonts w:hint="eastAsia" w:ascii="仿宋" w:hAnsi="仿宋" w:eastAsia="仿宋" w:cs="仿宋"/>
          <w:sz w:val="24"/>
          <w:szCs w:val="24"/>
          <w:u w:val="single"/>
        </w:rPr>
        <w:t xml:space="preserve">    （职务名称）</w:t>
      </w:r>
      <w:r>
        <w:rPr>
          <w:rFonts w:hint="eastAsia" w:ascii="仿宋" w:hAnsi="仿宋" w:eastAsia="仿宋" w:cs="仿宋"/>
          <w:sz w:val="24"/>
          <w:szCs w:val="24"/>
        </w:rPr>
        <w:t>职务，是</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w:t>
      </w:r>
    </w:p>
    <w:p w14:paraId="7E5EA70D">
      <w:pPr>
        <w:snapToGrid w:val="0"/>
        <w:spacing w:line="360" w:lineRule="auto"/>
        <w:ind w:firstLine="480" w:firstLineChars="200"/>
        <w:rPr>
          <w:rFonts w:ascii="仿宋" w:hAnsi="仿宋" w:eastAsia="仿宋" w:cs="仿宋"/>
          <w:sz w:val="24"/>
          <w:szCs w:val="24"/>
        </w:rPr>
      </w:pPr>
    </w:p>
    <w:p w14:paraId="103B8996">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特此证明。</w:t>
      </w:r>
    </w:p>
    <w:p w14:paraId="5719F1EB">
      <w:pPr>
        <w:snapToGrid w:val="0"/>
        <w:spacing w:line="360" w:lineRule="auto"/>
        <w:ind w:firstLine="480" w:firstLineChars="200"/>
        <w:rPr>
          <w:rFonts w:ascii="仿宋" w:hAnsi="仿宋" w:eastAsia="仿宋" w:cs="仿宋"/>
          <w:sz w:val="24"/>
          <w:szCs w:val="24"/>
        </w:rPr>
      </w:pPr>
    </w:p>
    <w:p w14:paraId="1962A794">
      <w:pPr>
        <w:snapToGrid w:val="0"/>
        <w:spacing w:line="360" w:lineRule="auto"/>
        <w:ind w:firstLine="480" w:firstLineChars="200"/>
        <w:rPr>
          <w:rFonts w:ascii="仿宋" w:hAnsi="仿宋" w:eastAsia="仿宋" w:cs="仿宋"/>
          <w:sz w:val="24"/>
          <w:szCs w:val="24"/>
        </w:rPr>
      </w:pPr>
    </w:p>
    <w:p w14:paraId="78C39F1F">
      <w:pPr>
        <w:snapToGrid w:val="0"/>
        <w:spacing w:line="360" w:lineRule="auto"/>
        <w:ind w:firstLine="480" w:firstLineChars="200"/>
        <w:rPr>
          <w:rFonts w:ascii="仿宋" w:hAnsi="仿宋" w:eastAsia="仿宋" w:cs="仿宋"/>
          <w:sz w:val="24"/>
          <w:szCs w:val="24"/>
        </w:rPr>
      </w:pPr>
    </w:p>
    <w:p w14:paraId="03BC579C">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（供应商公章）</w:t>
      </w:r>
    </w:p>
    <w:p w14:paraId="6B79AC26">
      <w:pPr>
        <w:snapToGrid w:val="0"/>
        <w:spacing w:line="360" w:lineRule="auto"/>
        <w:ind w:firstLine="480" w:firstLineChars="200"/>
        <w:rPr>
          <w:rFonts w:ascii="仿宋" w:hAnsi="仿宋" w:eastAsia="仿宋" w:cs="仿宋"/>
          <w:sz w:val="24"/>
          <w:szCs w:val="24"/>
        </w:rPr>
      </w:pPr>
    </w:p>
    <w:p w14:paraId="35CE1BA7">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年   月   日</w:t>
      </w:r>
    </w:p>
    <w:p w14:paraId="3F07943C">
      <w:pPr>
        <w:snapToGrid w:val="0"/>
        <w:spacing w:line="360" w:lineRule="auto"/>
        <w:ind w:firstLine="480" w:firstLineChars="200"/>
        <w:rPr>
          <w:rFonts w:ascii="仿宋" w:hAnsi="仿宋" w:eastAsia="仿宋" w:cs="仿宋"/>
          <w:sz w:val="24"/>
          <w:szCs w:val="24"/>
        </w:rPr>
      </w:pPr>
    </w:p>
    <w:p w14:paraId="20CE8EFA">
      <w:pPr>
        <w:snapToGrid w:val="0"/>
        <w:spacing w:line="360" w:lineRule="auto"/>
        <w:ind w:firstLine="480" w:firstLineChars="200"/>
        <w:rPr>
          <w:rFonts w:ascii="仿宋" w:hAnsi="仿宋" w:eastAsia="仿宋" w:cs="仿宋"/>
          <w:sz w:val="24"/>
          <w:szCs w:val="24"/>
        </w:rPr>
      </w:pPr>
    </w:p>
    <w:p w14:paraId="2F4FC3BE">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法定代表人电话：XXXXXXX      电子邮箱：XXXXXX@XXXXX（若授权他人办理并签署响应文件的可不填写）</w:t>
      </w:r>
    </w:p>
    <w:p w14:paraId="22152F56">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（附：法定代表人身份证正反面复印件）</w:t>
      </w:r>
    </w:p>
    <w:p w14:paraId="21C5AB85">
      <w:pPr>
        <w:snapToGrid w:val="0"/>
        <w:spacing w:line="360" w:lineRule="auto"/>
        <w:ind w:firstLine="480" w:firstLineChars="200"/>
        <w:rPr>
          <w:rFonts w:ascii="仿宋" w:hAnsi="仿宋" w:eastAsia="仿宋" w:cs="仿宋"/>
          <w:sz w:val="24"/>
          <w:szCs w:val="24"/>
        </w:rPr>
      </w:pPr>
    </w:p>
    <w:p w14:paraId="3751C66A">
      <w:pPr>
        <w:tabs>
          <w:tab w:val="left" w:pos="6300"/>
        </w:tabs>
        <w:snapToGrid w:val="0"/>
        <w:spacing w:line="500" w:lineRule="exact"/>
        <w:ind w:firstLine="570"/>
        <w:rPr>
          <w:rFonts w:ascii="仿宋" w:hAnsi="仿宋" w:eastAsia="仿宋" w:cs="仿宋"/>
          <w:sz w:val="24"/>
        </w:rPr>
      </w:pPr>
    </w:p>
    <w:p w14:paraId="573593B8">
      <w:pPr>
        <w:tabs>
          <w:tab w:val="left" w:pos="6300"/>
        </w:tabs>
        <w:snapToGrid w:val="0"/>
        <w:spacing w:line="500" w:lineRule="exact"/>
        <w:ind w:firstLine="570"/>
        <w:rPr>
          <w:rFonts w:ascii="仿宋" w:hAnsi="仿宋" w:eastAsia="仿宋" w:cs="仿宋"/>
          <w:sz w:val="24"/>
        </w:rPr>
      </w:pPr>
    </w:p>
    <w:p w14:paraId="3D70D110">
      <w:pPr>
        <w:tabs>
          <w:tab w:val="left" w:pos="6300"/>
        </w:tabs>
        <w:snapToGrid w:val="0"/>
        <w:spacing w:line="500" w:lineRule="exact"/>
        <w:ind w:firstLine="570"/>
        <w:rPr>
          <w:rFonts w:ascii="仿宋" w:hAnsi="仿宋" w:eastAsia="仿宋" w:cs="仿宋"/>
          <w:sz w:val="24"/>
        </w:rPr>
      </w:pPr>
    </w:p>
    <w:p w14:paraId="2C1116C6">
      <w:pPr>
        <w:tabs>
          <w:tab w:val="left" w:pos="6300"/>
        </w:tabs>
        <w:snapToGrid w:val="0"/>
        <w:spacing w:line="500" w:lineRule="exact"/>
        <w:ind w:firstLine="570"/>
        <w:rPr>
          <w:rFonts w:ascii="仿宋" w:hAnsi="仿宋" w:eastAsia="仿宋" w:cs="仿宋"/>
          <w:sz w:val="24"/>
        </w:rPr>
      </w:pPr>
    </w:p>
    <w:p w14:paraId="26A37A1B">
      <w:pPr>
        <w:tabs>
          <w:tab w:val="left" w:pos="6300"/>
        </w:tabs>
        <w:snapToGrid w:val="0"/>
        <w:spacing w:line="500" w:lineRule="exact"/>
        <w:ind w:firstLine="570"/>
        <w:rPr>
          <w:rFonts w:ascii="仿宋" w:hAnsi="仿宋" w:eastAsia="仿宋" w:cs="仿宋"/>
          <w:sz w:val="24"/>
        </w:rPr>
      </w:pPr>
    </w:p>
    <w:p w14:paraId="68901EEB">
      <w:pPr>
        <w:widowControl/>
        <w:spacing w:line="400" w:lineRule="exact"/>
        <w:jc w:val="left"/>
        <w:rPr>
          <w:rFonts w:ascii="仿宋" w:hAnsi="仿宋" w:eastAsia="仿宋" w:cs="仿宋"/>
          <w:sz w:val="24"/>
          <w:szCs w:val="24"/>
        </w:rPr>
      </w:pPr>
      <w:r>
        <w:rPr>
          <w:rFonts w:hint="eastAsia" w:ascii="仿宋" w:hAnsi="仿宋" w:eastAsia="仿宋" w:cs="仿宋"/>
        </w:rPr>
        <w:br w:type="column"/>
      </w:r>
      <w:r>
        <w:rPr>
          <w:rFonts w:hint="eastAsia" w:ascii="仿宋" w:hAnsi="仿宋" w:eastAsia="仿宋" w:cs="仿宋"/>
          <w:sz w:val="24"/>
          <w:szCs w:val="24"/>
        </w:rPr>
        <w:t>（三）法定代表人授权委托书（格式）</w:t>
      </w:r>
    </w:p>
    <w:p w14:paraId="7BFF17A7">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w:t>
      </w:r>
    </w:p>
    <w:p w14:paraId="043B4C4B">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磋商项目名称：</w:t>
      </w:r>
      <w:r>
        <w:rPr>
          <w:rFonts w:hint="eastAsia" w:ascii="仿宋" w:hAnsi="仿宋" w:eastAsia="仿宋" w:cs="仿宋"/>
          <w:sz w:val="24"/>
          <w:szCs w:val="24"/>
          <w:u w:val="single"/>
        </w:rPr>
        <w:t xml:space="preserve">                                                </w:t>
      </w:r>
    </w:p>
    <w:p w14:paraId="71EA9F00">
      <w:pPr>
        <w:tabs>
          <w:tab w:val="left" w:pos="6300"/>
        </w:tabs>
        <w:snapToGrid w:val="0"/>
        <w:spacing w:line="500" w:lineRule="exact"/>
        <w:ind w:firstLine="570"/>
        <w:rPr>
          <w:rFonts w:ascii="仿宋" w:hAnsi="仿宋" w:eastAsia="仿宋" w:cs="仿宋"/>
          <w:sz w:val="24"/>
          <w:szCs w:val="24"/>
        </w:rPr>
      </w:pPr>
    </w:p>
    <w:p w14:paraId="50E2C753">
      <w:pPr>
        <w:tabs>
          <w:tab w:val="left" w:pos="6300"/>
        </w:tabs>
        <w:snapToGrid w:val="0"/>
        <w:spacing w:line="50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14:paraId="27058C9A">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（被授权人姓名及身份证代码）代表我单位全权办理上述项目的磋商、签约等具体工作，并签署全部有关文件、协议及合同。</w:t>
      </w:r>
    </w:p>
    <w:p w14:paraId="1AEFB46F">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我单位对被授权人的签字负全部责任。</w:t>
      </w:r>
    </w:p>
    <w:p w14:paraId="78E9BA8C">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在撤消授权的书面通知以前，本授权书一直有效。被授权人在授权书有效期内签署的所有文件不因授权的撤消而失效。</w:t>
      </w:r>
    </w:p>
    <w:p w14:paraId="39A67DDA">
      <w:pPr>
        <w:tabs>
          <w:tab w:val="left" w:pos="6300"/>
        </w:tabs>
        <w:snapToGrid w:val="0"/>
        <w:spacing w:line="500" w:lineRule="exact"/>
        <w:ind w:firstLine="570"/>
        <w:rPr>
          <w:rFonts w:ascii="仿宋" w:hAnsi="仿宋" w:eastAsia="仿宋" w:cs="仿宋"/>
          <w:sz w:val="24"/>
          <w:szCs w:val="24"/>
        </w:rPr>
      </w:pPr>
    </w:p>
    <w:p w14:paraId="4336EABD">
      <w:pPr>
        <w:tabs>
          <w:tab w:val="left" w:pos="6300"/>
        </w:tabs>
        <w:snapToGrid w:val="0"/>
        <w:spacing w:line="500" w:lineRule="exact"/>
        <w:ind w:firstLine="570"/>
        <w:rPr>
          <w:rFonts w:ascii="仿宋" w:hAnsi="仿宋" w:eastAsia="仿宋" w:cs="仿宋"/>
          <w:sz w:val="24"/>
          <w:szCs w:val="24"/>
        </w:rPr>
      </w:pPr>
    </w:p>
    <w:p w14:paraId="2CD826A2">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被授权人：                                 供应商法定代表人：</w:t>
      </w:r>
    </w:p>
    <w:p w14:paraId="7B4EE3BF">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（签字或盖章）                                （签字或盖章）</w:t>
      </w:r>
    </w:p>
    <w:p w14:paraId="1C8420DB">
      <w:pPr>
        <w:tabs>
          <w:tab w:val="left" w:pos="6300"/>
        </w:tabs>
        <w:snapToGrid w:val="0"/>
        <w:spacing w:line="500" w:lineRule="exact"/>
        <w:ind w:firstLine="570"/>
        <w:rPr>
          <w:rFonts w:ascii="仿宋" w:hAnsi="仿宋" w:eastAsia="仿宋" w:cs="仿宋"/>
          <w:sz w:val="24"/>
          <w:szCs w:val="24"/>
        </w:rPr>
      </w:pPr>
    </w:p>
    <w:p w14:paraId="13ED3ED0">
      <w:pPr>
        <w:tabs>
          <w:tab w:val="left" w:pos="6300"/>
        </w:tabs>
        <w:snapToGrid w:val="0"/>
        <w:spacing w:line="500" w:lineRule="exact"/>
        <w:ind w:firstLine="570"/>
        <w:rPr>
          <w:rFonts w:ascii="仿宋" w:hAnsi="仿宋" w:eastAsia="仿宋" w:cs="仿宋"/>
          <w:sz w:val="24"/>
          <w:szCs w:val="24"/>
        </w:rPr>
      </w:pPr>
    </w:p>
    <w:p w14:paraId="0F8F6F75">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（附：被授权人身份证正反面复印件）</w:t>
      </w:r>
    </w:p>
    <w:p w14:paraId="0CB39055">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w:t>
      </w:r>
    </w:p>
    <w:p w14:paraId="5FB4C287">
      <w:pPr>
        <w:tabs>
          <w:tab w:val="left" w:pos="6300"/>
        </w:tabs>
        <w:snapToGrid w:val="0"/>
        <w:spacing w:line="500" w:lineRule="exact"/>
        <w:ind w:firstLine="570"/>
        <w:rPr>
          <w:rFonts w:ascii="仿宋" w:hAnsi="仿宋" w:eastAsia="仿宋" w:cs="仿宋"/>
          <w:sz w:val="24"/>
          <w:szCs w:val="24"/>
        </w:rPr>
      </w:pPr>
    </w:p>
    <w:p w14:paraId="349790FB">
      <w:pPr>
        <w:tabs>
          <w:tab w:val="left" w:pos="6300"/>
        </w:tabs>
        <w:snapToGrid w:val="0"/>
        <w:spacing w:line="500" w:lineRule="exact"/>
        <w:ind w:firstLine="570"/>
        <w:rPr>
          <w:rFonts w:ascii="仿宋" w:hAnsi="仿宋" w:eastAsia="仿宋" w:cs="仿宋"/>
          <w:sz w:val="24"/>
          <w:szCs w:val="24"/>
        </w:rPr>
      </w:pPr>
    </w:p>
    <w:p w14:paraId="35A1C227">
      <w:pPr>
        <w:tabs>
          <w:tab w:val="left" w:pos="6300"/>
        </w:tabs>
        <w:snapToGrid w:val="0"/>
        <w:spacing w:line="500" w:lineRule="exact"/>
        <w:ind w:right="480" w:firstLine="570"/>
        <w:jc w:val="right"/>
        <w:rPr>
          <w:rFonts w:ascii="仿宋" w:hAnsi="仿宋" w:eastAsia="仿宋" w:cs="仿宋"/>
          <w:sz w:val="24"/>
          <w:szCs w:val="24"/>
        </w:rPr>
      </w:pPr>
      <w:r>
        <w:rPr>
          <w:rFonts w:hint="eastAsia" w:ascii="仿宋" w:hAnsi="仿宋" w:eastAsia="仿宋" w:cs="仿宋"/>
          <w:sz w:val="24"/>
          <w:szCs w:val="24"/>
        </w:rPr>
        <w:t>（供应商公章）</w:t>
      </w:r>
    </w:p>
    <w:p w14:paraId="19A22B43">
      <w:pPr>
        <w:tabs>
          <w:tab w:val="left" w:pos="6300"/>
        </w:tabs>
        <w:snapToGrid w:val="0"/>
        <w:spacing w:line="500" w:lineRule="exact"/>
        <w:ind w:right="480" w:firstLine="570"/>
        <w:jc w:val="right"/>
        <w:rPr>
          <w:rFonts w:ascii="仿宋" w:hAnsi="仿宋" w:eastAsia="仿宋" w:cs="仿宋"/>
          <w:sz w:val="24"/>
          <w:szCs w:val="24"/>
        </w:rPr>
      </w:pPr>
      <w:r>
        <w:rPr>
          <w:rFonts w:hint="eastAsia" w:ascii="仿宋" w:hAnsi="仿宋" w:eastAsia="仿宋" w:cs="仿宋"/>
          <w:sz w:val="24"/>
          <w:szCs w:val="24"/>
        </w:rPr>
        <w:t>年   月   日</w:t>
      </w:r>
    </w:p>
    <w:p w14:paraId="7D625BB0">
      <w:pPr>
        <w:tabs>
          <w:tab w:val="left" w:pos="6300"/>
        </w:tabs>
        <w:snapToGrid w:val="0"/>
        <w:spacing w:line="500" w:lineRule="exact"/>
        <w:ind w:right="480" w:firstLine="570"/>
        <w:jc w:val="left"/>
        <w:rPr>
          <w:rFonts w:ascii="仿宋" w:hAnsi="仿宋" w:eastAsia="仿宋" w:cs="仿宋"/>
          <w:sz w:val="24"/>
          <w:szCs w:val="24"/>
        </w:rPr>
      </w:pPr>
      <w:r>
        <w:rPr>
          <w:rFonts w:hint="eastAsia" w:ascii="仿宋" w:hAnsi="仿宋" w:eastAsia="仿宋" w:cs="仿宋"/>
          <w:sz w:val="24"/>
          <w:szCs w:val="24"/>
        </w:rPr>
        <w:t>被授权人电话：XXXXXXX     电子邮箱：XXXXXX@XXXXX（若法定代表人办理并签署响应文件的可不填写）</w:t>
      </w:r>
    </w:p>
    <w:p w14:paraId="4164718A">
      <w:pPr>
        <w:tabs>
          <w:tab w:val="left" w:pos="6300"/>
        </w:tabs>
        <w:snapToGrid w:val="0"/>
        <w:spacing w:line="500" w:lineRule="exact"/>
        <w:ind w:right="480" w:firstLine="570"/>
        <w:jc w:val="left"/>
        <w:rPr>
          <w:rFonts w:ascii="仿宋" w:hAnsi="仿宋" w:eastAsia="仿宋" w:cs="仿宋"/>
          <w:sz w:val="24"/>
          <w:szCs w:val="24"/>
        </w:rPr>
      </w:pPr>
      <w:r>
        <w:rPr>
          <w:rFonts w:hint="eastAsia" w:ascii="仿宋" w:hAnsi="仿宋" w:eastAsia="仿宋" w:cs="仿宋"/>
          <w:sz w:val="24"/>
          <w:szCs w:val="24"/>
        </w:rPr>
        <w:t>注：</w:t>
      </w:r>
    </w:p>
    <w:p w14:paraId="456485B0">
      <w:pPr>
        <w:tabs>
          <w:tab w:val="left" w:pos="6300"/>
        </w:tabs>
        <w:snapToGrid w:val="0"/>
        <w:spacing w:line="500" w:lineRule="exact"/>
        <w:ind w:right="480" w:firstLine="570"/>
        <w:jc w:val="left"/>
        <w:rPr>
          <w:rFonts w:ascii="仿宋" w:hAnsi="仿宋" w:eastAsia="仿宋" w:cs="仿宋"/>
          <w:sz w:val="24"/>
          <w:szCs w:val="24"/>
        </w:rPr>
      </w:pPr>
      <w:r>
        <w:rPr>
          <w:rFonts w:hint="eastAsia" w:ascii="仿宋" w:hAnsi="仿宋" w:eastAsia="仿宋" w:cs="仿宋"/>
          <w:sz w:val="24"/>
          <w:szCs w:val="24"/>
        </w:rPr>
        <w:t>1.若为法定代表人办理并签署响应文件的，不提供此文件。</w:t>
      </w:r>
    </w:p>
    <w:p w14:paraId="3C698083">
      <w:pPr>
        <w:widowControl/>
        <w:spacing w:line="400" w:lineRule="exact"/>
        <w:jc w:val="left"/>
        <w:rPr>
          <w:rFonts w:ascii="仿宋" w:hAnsi="仿宋" w:eastAsia="仿宋" w:cs="仿宋"/>
          <w:sz w:val="24"/>
          <w:szCs w:val="24"/>
        </w:rPr>
      </w:pPr>
      <w:r>
        <w:rPr>
          <w:rFonts w:hint="eastAsia" w:ascii="仿宋" w:hAnsi="仿宋" w:eastAsia="仿宋" w:cs="仿宋"/>
          <w:sz w:val="24"/>
          <w:szCs w:val="24"/>
        </w:rPr>
        <w:br w:type="column"/>
      </w:r>
      <w:r>
        <w:rPr>
          <w:rFonts w:hint="eastAsia" w:ascii="仿宋" w:hAnsi="仿宋" w:eastAsia="仿宋" w:cs="仿宋"/>
          <w:sz w:val="24"/>
          <w:szCs w:val="24"/>
        </w:rPr>
        <w:t>（四）基本资格条件承诺函</w:t>
      </w:r>
    </w:p>
    <w:p w14:paraId="3673F7AF">
      <w:pPr>
        <w:tabs>
          <w:tab w:val="left" w:pos="6300"/>
        </w:tabs>
        <w:snapToGrid w:val="0"/>
        <w:spacing w:line="500" w:lineRule="exact"/>
        <w:ind w:firstLine="570"/>
        <w:jc w:val="center"/>
        <w:rPr>
          <w:rFonts w:ascii="仿宋" w:hAnsi="仿宋" w:eastAsia="仿宋" w:cs="仿宋"/>
          <w:sz w:val="24"/>
          <w:szCs w:val="24"/>
        </w:rPr>
      </w:pPr>
      <w:r>
        <w:rPr>
          <w:rFonts w:hint="eastAsia" w:ascii="仿宋" w:hAnsi="仿宋" w:eastAsia="仿宋" w:cs="仿宋"/>
          <w:sz w:val="24"/>
          <w:szCs w:val="24"/>
        </w:rPr>
        <w:t>基本资格条件承诺函</w:t>
      </w:r>
    </w:p>
    <w:p w14:paraId="19F1C31A">
      <w:pPr>
        <w:tabs>
          <w:tab w:val="left" w:pos="6300"/>
        </w:tabs>
        <w:snapToGrid w:val="0"/>
        <w:spacing w:line="530" w:lineRule="exact"/>
        <w:rPr>
          <w:rFonts w:ascii="仿宋" w:hAnsi="仿宋" w:eastAsia="仿宋" w:cs="仿宋"/>
          <w:sz w:val="24"/>
          <w:szCs w:val="24"/>
        </w:rPr>
      </w:pPr>
    </w:p>
    <w:p w14:paraId="6AD67DB5">
      <w:pPr>
        <w:tabs>
          <w:tab w:val="left" w:pos="6300"/>
        </w:tabs>
        <w:snapToGrid w:val="0"/>
        <w:spacing w:line="530" w:lineRule="exact"/>
        <w:rPr>
          <w:rFonts w:ascii="仿宋" w:hAnsi="仿宋" w:eastAsia="仿宋" w:cs="仿宋"/>
          <w:sz w:val="24"/>
          <w:szCs w:val="24"/>
        </w:rPr>
      </w:pPr>
      <w:r>
        <w:rPr>
          <w:rFonts w:hint="eastAsia" w:ascii="仿宋" w:hAnsi="仿宋" w:eastAsia="仿宋" w:cs="仿宋"/>
          <w:sz w:val="24"/>
          <w:szCs w:val="24"/>
        </w:rPr>
        <w:t>致                   （采购代理机构名称）：</w:t>
      </w:r>
    </w:p>
    <w:p w14:paraId="41A16A9C">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（供应商名称）郑重承诺：</w:t>
      </w:r>
    </w:p>
    <w:p w14:paraId="6883C533">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22313043">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5415420C">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3.我方在采购项目评审（评标）环节结束后，随时接受采购人、采购代理机构的检查验证，配合提供相关证明材料，证明符合《中华人民共和国政府采购法》规定的供应商基本资格条件。</w:t>
      </w:r>
    </w:p>
    <w:p w14:paraId="4E9399AE">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14:paraId="0F7B8174">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1021FF6F">
      <w:pPr>
        <w:tabs>
          <w:tab w:val="left" w:pos="6300"/>
        </w:tabs>
        <w:snapToGrid w:val="0"/>
        <w:spacing w:line="530" w:lineRule="exact"/>
        <w:rPr>
          <w:rFonts w:ascii="仿宋" w:hAnsi="仿宋" w:eastAsia="仿宋" w:cs="仿宋"/>
          <w:sz w:val="24"/>
          <w:szCs w:val="24"/>
        </w:rPr>
      </w:pPr>
    </w:p>
    <w:p w14:paraId="0350F2F6">
      <w:pPr>
        <w:tabs>
          <w:tab w:val="left" w:pos="6300"/>
        </w:tabs>
        <w:snapToGrid w:val="0"/>
        <w:spacing w:line="530" w:lineRule="exact"/>
        <w:ind w:right="424" w:firstLine="570"/>
        <w:jc w:val="right"/>
        <w:rPr>
          <w:rFonts w:ascii="仿宋" w:hAnsi="仿宋" w:eastAsia="仿宋" w:cs="仿宋"/>
          <w:sz w:val="24"/>
          <w:szCs w:val="24"/>
        </w:rPr>
      </w:pPr>
      <w:r>
        <w:rPr>
          <w:rFonts w:hint="eastAsia" w:ascii="仿宋" w:hAnsi="仿宋" w:eastAsia="仿宋" w:cs="仿宋"/>
          <w:sz w:val="24"/>
          <w:szCs w:val="24"/>
        </w:rPr>
        <w:t>（供应商公章）</w:t>
      </w:r>
    </w:p>
    <w:p w14:paraId="53856C3B">
      <w:pPr>
        <w:widowControl/>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4095FB5D">
      <w:pPr>
        <w:tabs>
          <w:tab w:val="left" w:pos="6300"/>
        </w:tabs>
        <w:snapToGrid w:val="0"/>
        <w:spacing w:line="500" w:lineRule="exact"/>
        <w:jc w:val="left"/>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（五）</w:t>
      </w:r>
      <w:r>
        <w:rPr>
          <w:rFonts w:hint="eastAsia" w:ascii="仿宋" w:hAnsi="仿宋" w:eastAsia="仿宋" w:cs="仿宋"/>
          <w:color w:val="000000"/>
          <w:sz w:val="24"/>
          <w:szCs w:val="24"/>
        </w:rPr>
        <w:t>供应商微型企业声明函</w:t>
      </w:r>
    </w:p>
    <w:p w14:paraId="54D8E6CA">
      <w:pPr>
        <w:spacing w:line="400" w:lineRule="exact"/>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供应商微型企业声明函</w:t>
      </w:r>
    </w:p>
    <w:p w14:paraId="201AC294">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招标项目名称：</w:t>
      </w:r>
      <w:r>
        <w:rPr>
          <w:rFonts w:hint="eastAsia" w:ascii="仿宋" w:hAnsi="仿宋" w:eastAsia="仿宋" w:cs="仿宋"/>
          <w:color w:val="000000"/>
          <w:sz w:val="24"/>
          <w:szCs w:val="24"/>
          <w:u w:val="single"/>
        </w:rPr>
        <w:t xml:space="preserve">                        </w:t>
      </w:r>
    </w:p>
    <w:p w14:paraId="3DA77085">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（采购人名称）：</w:t>
      </w:r>
    </w:p>
    <w:p w14:paraId="5B948677">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本公司郑重声明，根据《政府采购促进中小企业发展暂行办法》（财库〔2011〕181号）的规定。本公司为微型企业。即，本公司同时满足以下条件：</w:t>
      </w:r>
    </w:p>
    <w:p w14:paraId="6BF76F80">
      <w:pPr>
        <w:spacing w:line="400" w:lineRule="exact"/>
        <w:jc w:val="left"/>
        <w:rPr>
          <w:rFonts w:ascii="仿宋" w:hAnsi="仿宋" w:eastAsia="仿宋" w:cs="仿宋"/>
          <w:color w:val="000000"/>
          <w:sz w:val="24"/>
          <w:szCs w:val="24"/>
        </w:rPr>
      </w:pPr>
      <w:r>
        <w:rPr>
          <w:rFonts w:hint="eastAsia" w:ascii="仿宋" w:hAnsi="仿宋" w:eastAsia="仿宋" w:cs="仿宋"/>
          <w:color w:val="000000"/>
          <w:sz w:val="24"/>
          <w:szCs w:val="24"/>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行业（行业类别）的</w:t>
      </w:r>
      <w:r>
        <w:rPr>
          <w:rFonts w:hint="eastAsia" w:ascii="仿宋" w:hAnsi="仿宋" w:eastAsia="仿宋" w:cs="仿宋"/>
          <w:b/>
          <w:color w:val="000000"/>
          <w:sz w:val="24"/>
          <w:szCs w:val="24"/>
        </w:rPr>
        <w:t>微型企业</w:t>
      </w:r>
      <w:r>
        <w:rPr>
          <w:rFonts w:hint="eastAsia" w:ascii="仿宋" w:hAnsi="仿宋" w:eastAsia="仿宋" w:cs="仿宋"/>
          <w:color w:val="000000"/>
          <w:sz w:val="24"/>
          <w:szCs w:val="24"/>
        </w:rPr>
        <w:t>。</w:t>
      </w:r>
    </w:p>
    <w:p w14:paraId="0E7D6D66">
      <w:pPr>
        <w:spacing w:line="400" w:lineRule="exact"/>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企业基本情况表</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2873"/>
        <w:gridCol w:w="3345"/>
      </w:tblGrid>
      <w:tr w14:paraId="603C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28" w:type="dxa"/>
            <w:vAlign w:val="center"/>
          </w:tcPr>
          <w:p w14:paraId="7CDAAB1B">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营业收入（万元）</w:t>
            </w:r>
          </w:p>
        </w:tc>
        <w:tc>
          <w:tcPr>
            <w:tcW w:w="2873" w:type="dxa"/>
            <w:vAlign w:val="center"/>
          </w:tcPr>
          <w:p w14:paraId="6BE32ED4">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从业人员（名）</w:t>
            </w:r>
          </w:p>
        </w:tc>
        <w:tc>
          <w:tcPr>
            <w:tcW w:w="3345" w:type="dxa"/>
            <w:vAlign w:val="center"/>
          </w:tcPr>
          <w:p w14:paraId="05887D52">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资产总额（万元）</w:t>
            </w:r>
          </w:p>
        </w:tc>
      </w:tr>
      <w:tr w14:paraId="2113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828" w:type="dxa"/>
            <w:vAlign w:val="center"/>
          </w:tcPr>
          <w:p w14:paraId="077418A8">
            <w:pPr>
              <w:spacing w:line="400" w:lineRule="exact"/>
              <w:ind w:firstLine="480" w:firstLineChars="200"/>
              <w:rPr>
                <w:rFonts w:ascii="仿宋" w:hAnsi="仿宋" w:eastAsia="仿宋" w:cs="仿宋"/>
                <w:color w:val="000000"/>
                <w:sz w:val="24"/>
                <w:szCs w:val="24"/>
              </w:rPr>
            </w:pPr>
          </w:p>
        </w:tc>
        <w:tc>
          <w:tcPr>
            <w:tcW w:w="2873" w:type="dxa"/>
            <w:vAlign w:val="center"/>
          </w:tcPr>
          <w:p w14:paraId="0BE29344">
            <w:pPr>
              <w:spacing w:line="400" w:lineRule="exact"/>
              <w:ind w:firstLine="480" w:firstLineChars="200"/>
              <w:rPr>
                <w:rFonts w:ascii="仿宋" w:hAnsi="仿宋" w:eastAsia="仿宋" w:cs="仿宋"/>
                <w:color w:val="000000"/>
                <w:sz w:val="24"/>
                <w:szCs w:val="24"/>
              </w:rPr>
            </w:pPr>
          </w:p>
        </w:tc>
        <w:tc>
          <w:tcPr>
            <w:tcW w:w="3345" w:type="dxa"/>
            <w:vAlign w:val="center"/>
          </w:tcPr>
          <w:p w14:paraId="0E384DF4">
            <w:pPr>
              <w:spacing w:line="400" w:lineRule="exact"/>
              <w:ind w:firstLine="480" w:firstLineChars="200"/>
              <w:rPr>
                <w:rFonts w:ascii="仿宋" w:hAnsi="仿宋" w:eastAsia="仿宋" w:cs="仿宋"/>
                <w:color w:val="000000"/>
                <w:sz w:val="24"/>
                <w:szCs w:val="24"/>
              </w:rPr>
            </w:pPr>
          </w:p>
        </w:tc>
      </w:tr>
    </w:tbl>
    <w:p w14:paraId="7D07D7F1">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本公司对上述声明的真实性负责。如有虚假，将依法承担相应责任。</w:t>
      </w:r>
    </w:p>
    <w:p w14:paraId="30F43B01">
      <w:pPr>
        <w:spacing w:line="400" w:lineRule="exact"/>
        <w:ind w:firstLine="480" w:firstLineChars="200"/>
        <w:rPr>
          <w:rFonts w:ascii="仿宋" w:hAnsi="仿宋" w:eastAsia="仿宋" w:cs="仿宋"/>
          <w:color w:val="000000"/>
          <w:sz w:val="24"/>
          <w:szCs w:val="24"/>
        </w:rPr>
      </w:pPr>
    </w:p>
    <w:p w14:paraId="248851FB">
      <w:pPr>
        <w:spacing w:line="400" w:lineRule="exact"/>
        <w:ind w:firstLine="480" w:firstLineChars="200"/>
        <w:jc w:val="right"/>
        <w:rPr>
          <w:rFonts w:ascii="仿宋" w:hAnsi="仿宋" w:eastAsia="仿宋" w:cs="仿宋"/>
          <w:color w:val="000000"/>
          <w:sz w:val="24"/>
          <w:szCs w:val="24"/>
        </w:rPr>
      </w:pPr>
      <w:r>
        <w:rPr>
          <w:rFonts w:hint="eastAsia" w:ascii="仿宋" w:hAnsi="仿宋" w:eastAsia="仿宋" w:cs="仿宋"/>
          <w:color w:val="000000"/>
          <w:sz w:val="24"/>
          <w:szCs w:val="24"/>
        </w:rPr>
        <w:t>供应商名称（公章）：</w:t>
      </w:r>
    </w:p>
    <w:p w14:paraId="1CBDE201">
      <w:pPr>
        <w:spacing w:line="400" w:lineRule="exact"/>
        <w:ind w:firstLine="480" w:firstLineChars="200"/>
        <w:jc w:val="right"/>
        <w:rPr>
          <w:rFonts w:ascii="仿宋" w:hAnsi="仿宋" w:eastAsia="仿宋" w:cs="仿宋"/>
          <w:color w:val="000000"/>
          <w:sz w:val="24"/>
          <w:szCs w:val="24"/>
        </w:rPr>
      </w:pPr>
      <w:r>
        <w:rPr>
          <w:rFonts w:hint="eastAsia" w:ascii="仿宋" w:hAnsi="仿宋" w:eastAsia="仿宋" w:cs="仿宋"/>
          <w:color w:val="000000"/>
          <w:sz w:val="24"/>
          <w:szCs w:val="24"/>
        </w:rPr>
        <w:t xml:space="preserve">   年  月  日</w:t>
      </w:r>
    </w:p>
    <w:p w14:paraId="3B93EF58">
      <w:pPr>
        <w:spacing w:line="400" w:lineRule="exact"/>
        <w:ind w:firstLine="480" w:firstLineChars="200"/>
        <w:rPr>
          <w:rFonts w:ascii="仿宋" w:hAnsi="仿宋" w:eastAsia="仿宋" w:cs="仿宋"/>
          <w:color w:val="000000"/>
          <w:sz w:val="24"/>
          <w:szCs w:val="24"/>
        </w:rPr>
      </w:pPr>
    </w:p>
    <w:p w14:paraId="3551D88A">
      <w:pPr>
        <w:spacing w:line="400" w:lineRule="exact"/>
        <w:ind w:firstLine="480" w:firstLineChars="200"/>
        <w:rPr>
          <w:rFonts w:ascii="仿宋" w:hAnsi="仿宋" w:eastAsia="仿宋" w:cs="仿宋"/>
          <w:color w:val="000000"/>
          <w:sz w:val="24"/>
          <w:szCs w:val="24"/>
        </w:rPr>
      </w:pPr>
    </w:p>
    <w:p w14:paraId="1FECEA3F">
      <w:pPr>
        <w:spacing w:line="400" w:lineRule="exact"/>
        <w:ind w:firstLine="480" w:firstLineChars="200"/>
        <w:rPr>
          <w:rFonts w:ascii="仿宋" w:hAnsi="仿宋" w:eastAsia="仿宋" w:cs="仿宋"/>
          <w:color w:val="000000"/>
          <w:sz w:val="24"/>
          <w:szCs w:val="24"/>
        </w:rPr>
      </w:pPr>
    </w:p>
    <w:p w14:paraId="5EE32AA2">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填写《企业基本情况表》时，应注意以下事项：</w:t>
      </w:r>
    </w:p>
    <w:p w14:paraId="4BE76816">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1.除建筑业、房地产开发经营、租赁和商务服务业等三个行业外，其余行业无需填写资产总额项；</w:t>
      </w:r>
    </w:p>
    <w:p w14:paraId="0790E8AA">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2.农、林、牧、渔业无需填写从业人员和资产总额项。</w:t>
      </w:r>
    </w:p>
    <w:p w14:paraId="5D3A7EF9">
      <w:pPr>
        <w:spacing w:line="4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br w:type="page"/>
      </w:r>
      <w:bookmarkStart w:id="326" w:name="_Toc26880"/>
      <w:r>
        <w:rPr>
          <w:rFonts w:hint="eastAsia" w:ascii="仿宋" w:hAnsi="仿宋" w:eastAsia="仿宋" w:cs="仿宋"/>
          <w:bCs/>
          <w:sz w:val="24"/>
          <w:szCs w:val="24"/>
        </w:rPr>
        <w:t>（</w:t>
      </w:r>
      <w:r>
        <w:rPr>
          <w:rFonts w:hint="eastAsia" w:ascii="仿宋" w:hAnsi="仿宋" w:eastAsia="仿宋" w:cs="仿宋"/>
          <w:color w:val="000000"/>
          <w:sz w:val="24"/>
          <w:szCs w:val="24"/>
        </w:rPr>
        <w:t>六）特定资格条件证书或证明文件</w:t>
      </w:r>
      <w:bookmarkEnd w:id="326"/>
    </w:p>
    <w:p w14:paraId="2825FFA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bookmarkStart w:id="327" w:name="_Toc67908735"/>
      <w:r>
        <w:rPr>
          <w:rFonts w:hint="eastAsia" w:ascii="仿宋" w:hAnsi="仿宋" w:eastAsia="仿宋" w:cs="仿宋"/>
          <w:sz w:val="24"/>
          <w:szCs w:val="24"/>
        </w:rPr>
        <w:t>五、其他资料</w:t>
      </w:r>
      <w:bookmarkEnd w:id="327"/>
    </w:p>
    <w:p w14:paraId="54CDAAC5">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（一）中小企业声明函、监狱企业证明文件、残疾人福利性单位声明函</w:t>
      </w:r>
    </w:p>
    <w:p w14:paraId="711D2021">
      <w:pPr>
        <w:tabs>
          <w:tab w:val="left" w:pos="6300"/>
        </w:tabs>
        <w:snapToGrid w:val="0"/>
        <w:spacing w:line="500" w:lineRule="exact"/>
        <w:jc w:val="center"/>
        <w:rPr>
          <w:rFonts w:ascii="仿宋" w:hAnsi="仿宋" w:eastAsia="仿宋" w:cs="仿宋"/>
          <w:sz w:val="24"/>
          <w:szCs w:val="24"/>
        </w:rPr>
      </w:pPr>
      <w:r>
        <w:rPr>
          <w:rFonts w:hint="eastAsia" w:ascii="仿宋" w:hAnsi="仿宋" w:eastAsia="仿宋" w:cs="仿宋"/>
          <w:sz w:val="24"/>
          <w:szCs w:val="24"/>
        </w:rPr>
        <w:t>中小企业声明函</w:t>
      </w:r>
    </w:p>
    <w:p w14:paraId="056686A8">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本公司郑重声明，根据《政府采购促进中小企业发展管理办法》（财库〔2020〕46号）的规定，本公司参加</w:t>
      </w:r>
      <w:r>
        <w:rPr>
          <w:rFonts w:hint="eastAsia" w:ascii="仿宋" w:hAnsi="仿宋" w:eastAsia="仿宋" w:cs="仿宋"/>
          <w:i/>
          <w:sz w:val="24"/>
          <w:szCs w:val="24"/>
          <w:u w:val="single"/>
        </w:rPr>
        <w:t>（单位名称）</w:t>
      </w:r>
      <w:r>
        <w:rPr>
          <w:rFonts w:hint="eastAsia" w:ascii="仿宋" w:hAnsi="仿宋" w:eastAsia="仿宋" w:cs="仿宋"/>
          <w:sz w:val="24"/>
          <w:szCs w:val="24"/>
        </w:rPr>
        <w:t>的</w:t>
      </w:r>
      <w:r>
        <w:rPr>
          <w:rFonts w:hint="eastAsia" w:ascii="仿宋" w:hAnsi="仿宋" w:eastAsia="仿宋" w:cs="仿宋"/>
          <w:i/>
          <w:sz w:val="24"/>
          <w:szCs w:val="24"/>
          <w:u w:val="single"/>
        </w:rPr>
        <w:t>（项目名称）</w:t>
      </w:r>
      <w:r>
        <w:rPr>
          <w:rFonts w:hint="eastAsia" w:ascii="仿宋" w:hAnsi="仿宋" w:eastAsia="仿宋" w:cs="仿宋"/>
          <w:sz w:val="24"/>
          <w:szCs w:val="24"/>
        </w:rPr>
        <w:t>采购活动，提供的货物全部由符合政策要求的中小企业制造的具体情况如下：</w:t>
      </w:r>
    </w:p>
    <w:p w14:paraId="49488777">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i/>
          <w:sz w:val="24"/>
          <w:szCs w:val="24"/>
          <w:u w:val="single"/>
        </w:rPr>
        <w:t>（标的名称）</w:t>
      </w:r>
      <w:r>
        <w:rPr>
          <w:rFonts w:hint="eastAsia" w:ascii="仿宋" w:hAnsi="仿宋" w:eastAsia="仿宋" w:cs="仿宋"/>
          <w:sz w:val="24"/>
          <w:szCs w:val="24"/>
        </w:rPr>
        <w:t>，属于</w:t>
      </w:r>
      <w:r>
        <w:rPr>
          <w:rFonts w:hint="eastAsia" w:ascii="仿宋" w:hAnsi="仿宋" w:eastAsia="仿宋" w:cs="仿宋"/>
          <w:i/>
          <w:sz w:val="24"/>
          <w:szCs w:val="24"/>
          <w:u w:val="single"/>
        </w:rPr>
        <w:t>（采购文件中明确的所属行业）行业</w:t>
      </w:r>
      <w:r>
        <w:rPr>
          <w:rFonts w:hint="eastAsia" w:ascii="仿宋" w:hAnsi="仿宋" w:eastAsia="仿宋" w:cs="仿宋"/>
          <w:sz w:val="24"/>
          <w:szCs w:val="24"/>
        </w:rPr>
        <w:t>；制造商为</w:t>
      </w:r>
      <w:r>
        <w:rPr>
          <w:rFonts w:hint="eastAsia" w:ascii="仿宋" w:hAnsi="仿宋" w:eastAsia="仿宋" w:cs="仿宋"/>
          <w:i/>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i/>
          <w:sz w:val="24"/>
          <w:szCs w:val="24"/>
          <w:u w:val="single"/>
        </w:rPr>
        <w:t>（中型企业、小型企业、微型企业）</w:t>
      </w:r>
      <w:r>
        <w:rPr>
          <w:rFonts w:hint="eastAsia" w:ascii="仿宋" w:hAnsi="仿宋" w:eastAsia="仿宋" w:cs="仿宋"/>
          <w:sz w:val="24"/>
          <w:szCs w:val="24"/>
        </w:rPr>
        <w:t>；</w:t>
      </w:r>
    </w:p>
    <w:p w14:paraId="7E81AF0D">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i/>
          <w:sz w:val="24"/>
          <w:szCs w:val="24"/>
          <w:u w:val="single"/>
        </w:rPr>
        <w:t>（标的名称）</w:t>
      </w:r>
      <w:r>
        <w:rPr>
          <w:rFonts w:hint="eastAsia" w:ascii="仿宋" w:hAnsi="仿宋" w:eastAsia="仿宋" w:cs="仿宋"/>
          <w:sz w:val="24"/>
          <w:szCs w:val="24"/>
        </w:rPr>
        <w:t>，属于</w:t>
      </w:r>
      <w:r>
        <w:rPr>
          <w:rFonts w:hint="eastAsia" w:ascii="仿宋" w:hAnsi="仿宋" w:eastAsia="仿宋" w:cs="仿宋"/>
          <w:i/>
          <w:sz w:val="24"/>
          <w:szCs w:val="24"/>
          <w:u w:val="single"/>
        </w:rPr>
        <w:t>（采购文件中明确的所属行业）行业</w:t>
      </w:r>
      <w:r>
        <w:rPr>
          <w:rFonts w:hint="eastAsia" w:ascii="仿宋" w:hAnsi="仿宋" w:eastAsia="仿宋" w:cs="仿宋"/>
          <w:sz w:val="24"/>
          <w:szCs w:val="24"/>
        </w:rPr>
        <w:t>；制造商为</w:t>
      </w:r>
      <w:r>
        <w:rPr>
          <w:rFonts w:hint="eastAsia" w:ascii="仿宋" w:hAnsi="仿宋" w:eastAsia="仿宋" w:cs="仿宋"/>
          <w:i/>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i/>
          <w:sz w:val="24"/>
          <w:szCs w:val="24"/>
          <w:u w:val="single"/>
        </w:rPr>
        <w:t>（中型企业、小型企业、微型企业）</w:t>
      </w:r>
      <w:r>
        <w:rPr>
          <w:rFonts w:hint="eastAsia" w:ascii="仿宋" w:hAnsi="仿宋" w:eastAsia="仿宋" w:cs="仿宋"/>
          <w:sz w:val="24"/>
          <w:szCs w:val="24"/>
        </w:rPr>
        <w:t>；</w:t>
      </w:r>
    </w:p>
    <w:p w14:paraId="50258939">
      <w:pPr>
        <w:tabs>
          <w:tab w:val="left" w:pos="6300"/>
        </w:tabs>
        <w:snapToGrid w:val="0"/>
        <w:spacing w:line="500" w:lineRule="exact"/>
        <w:ind w:right="782" w:firstLine="480" w:firstLineChars="200"/>
        <w:rPr>
          <w:rFonts w:ascii="仿宋" w:hAnsi="仿宋" w:eastAsia="仿宋" w:cs="仿宋"/>
          <w:sz w:val="24"/>
          <w:szCs w:val="24"/>
        </w:rPr>
      </w:pPr>
      <w:r>
        <w:rPr>
          <w:rFonts w:hint="eastAsia" w:ascii="仿宋" w:hAnsi="仿宋" w:eastAsia="仿宋" w:cs="仿宋"/>
          <w:sz w:val="24"/>
          <w:szCs w:val="24"/>
        </w:rPr>
        <w:t>……</w:t>
      </w:r>
    </w:p>
    <w:p w14:paraId="4B0E2127">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781AC003">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3545340B">
      <w:pPr>
        <w:tabs>
          <w:tab w:val="left" w:pos="6300"/>
        </w:tabs>
        <w:snapToGrid w:val="0"/>
        <w:spacing w:line="500" w:lineRule="exact"/>
        <w:ind w:firstLine="6120" w:firstLineChars="2550"/>
        <w:rPr>
          <w:rFonts w:ascii="仿宋" w:hAnsi="仿宋" w:eastAsia="仿宋" w:cs="仿宋"/>
          <w:sz w:val="24"/>
          <w:szCs w:val="24"/>
        </w:rPr>
      </w:pPr>
      <w:r>
        <w:rPr>
          <w:rFonts w:hint="eastAsia" w:ascii="仿宋" w:hAnsi="仿宋" w:eastAsia="仿宋" w:cs="仿宋"/>
          <w:sz w:val="24"/>
          <w:szCs w:val="24"/>
        </w:rPr>
        <w:t xml:space="preserve">企业名称（盖章）： </w:t>
      </w:r>
    </w:p>
    <w:p w14:paraId="3AEA54B3">
      <w:pPr>
        <w:tabs>
          <w:tab w:val="left" w:pos="6300"/>
        </w:tabs>
        <w:snapToGrid w:val="0"/>
        <w:spacing w:line="500" w:lineRule="exact"/>
        <w:ind w:right="784" w:firstLine="6120" w:firstLineChars="2550"/>
        <w:rPr>
          <w:rFonts w:ascii="仿宋" w:hAnsi="仿宋" w:eastAsia="仿宋" w:cs="仿宋"/>
          <w:sz w:val="24"/>
          <w:szCs w:val="24"/>
        </w:rPr>
      </w:pPr>
      <w:r>
        <w:rPr>
          <w:rFonts w:hint="eastAsia" w:ascii="仿宋" w:hAnsi="仿宋" w:eastAsia="仿宋" w:cs="仿宋"/>
          <w:sz w:val="24"/>
          <w:szCs w:val="24"/>
        </w:rPr>
        <w:t>日期：</w:t>
      </w:r>
    </w:p>
    <w:p w14:paraId="4AC0348A">
      <w:pPr>
        <w:tabs>
          <w:tab w:val="left" w:pos="6300"/>
        </w:tabs>
        <w:snapToGrid w:val="0"/>
        <w:spacing w:line="500" w:lineRule="exact"/>
        <w:ind w:right="784" w:firstLine="6120" w:firstLineChars="2550"/>
        <w:rPr>
          <w:rFonts w:ascii="仿宋" w:hAnsi="仿宋" w:eastAsia="仿宋" w:cs="仿宋"/>
          <w:sz w:val="24"/>
        </w:rPr>
      </w:pPr>
    </w:p>
    <w:p w14:paraId="4AAC5FFC">
      <w:pPr>
        <w:tabs>
          <w:tab w:val="left" w:pos="6300"/>
        </w:tabs>
        <w:snapToGrid w:val="0"/>
        <w:rPr>
          <w:rFonts w:ascii="仿宋" w:hAnsi="仿宋" w:eastAsia="仿宋" w:cs="仿宋"/>
          <w:kern w:val="0"/>
          <w:sz w:val="21"/>
          <w:szCs w:val="21"/>
        </w:rPr>
      </w:pPr>
      <w:r>
        <w:rPr>
          <w:rFonts w:hint="eastAsia" w:ascii="仿宋" w:hAnsi="仿宋" w:eastAsia="仿宋" w:cs="仿宋"/>
          <w:kern w:val="0"/>
          <w:sz w:val="21"/>
          <w:szCs w:val="21"/>
        </w:rPr>
        <w:t>填写时应注意以下事项：</w:t>
      </w:r>
    </w:p>
    <w:p w14:paraId="51EB15D2">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1.除建筑业、房地产开发经营、租赁和商务服务业等三个行业外，其余行业无需填写资产总额项；</w:t>
      </w:r>
    </w:p>
    <w:p w14:paraId="42B0F9DF">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2.农、林、牧、渔业无需填写从业人员和资产总额项。</w:t>
      </w:r>
    </w:p>
    <w:p w14:paraId="1A6EBF06">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3.从业人员、营业收入、资产总额填报上一年度数据，无上一年度数据的新成立企业可不填报。</w:t>
      </w:r>
    </w:p>
    <w:p w14:paraId="25A308F2">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4.供应商未按照采购文件第一篇“采购标的对应的中小企业划分标准所属行业”填写所属行业，或未按照上述格式正确填写《中小企业声明函》的，视为未提供《中小企业声明函》，不享受中小企业扶持政策。</w:t>
      </w:r>
    </w:p>
    <w:p w14:paraId="7A9AF57E">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5.中小企业应当按照《中小企业划型标准规定》（工信部联企业〔2011〕300号），如实填写并提交《中小企业声明函》。</w:t>
      </w:r>
    </w:p>
    <w:p w14:paraId="25C8CADA">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注：各行业划型标准：</w:t>
      </w:r>
    </w:p>
    <w:p w14:paraId="231ACC36">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5619043D">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8C48316">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5E59E2F">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F25DF3">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0AE3D5">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9D330D5">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60515AD">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C1D4D77">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3189DF">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832055">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F7C1B12">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727523D">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A8AB9B0">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7027260">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3EA93C2">
      <w:pPr>
        <w:tabs>
          <w:tab w:val="left" w:pos="6300"/>
        </w:tabs>
        <w:snapToGrid w:val="0"/>
        <w:ind w:firstLine="420" w:firstLineChars="200"/>
        <w:rPr>
          <w:rFonts w:ascii="仿宋" w:hAnsi="仿宋" w:eastAsia="仿宋" w:cs="仿宋"/>
          <w:kern w:val="0"/>
          <w:sz w:val="21"/>
          <w:szCs w:val="21"/>
        </w:rPr>
      </w:pPr>
      <w:r>
        <w:rPr>
          <w:rFonts w:hint="eastAsia" w:ascii="仿宋" w:hAnsi="仿宋" w:eastAsia="仿宋" w:cs="仿宋"/>
          <w:kern w:val="0"/>
          <w:sz w:val="21"/>
          <w:szCs w:val="21"/>
        </w:rPr>
        <w:t>（十六）其他未列明行业。从业人员300人以下的为中小微型企业。其中，从业人员100人及以上的为中型企业；从业人员10人及以上的为小型企业；从业人员10人以下的为微型企业。</w:t>
      </w:r>
    </w:p>
    <w:p w14:paraId="69334CDF">
      <w:pPr>
        <w:tabs>
          <w:tab w:val="left" w:pos="6300"/>
        </w:tabs>
        <w:snapToGrid w:val="0"/>
        <w:spacing w:line="500" w:lineRule="exact"/>
        <w:ind w:firstLine="560" w:firstLineChars="200"/>
        <w:jc w:val="center"/>
        <w:rPr>
          <w:rFonts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监狱企业证明文件</w:t>
      </w:r>
    </w:p>
    <w:p w14:paraId="7018E738">
      <w:pPr>
        <w:tabs>
          <w:tab w:val="left" w:pos="6300"/>
        </w:tabs>
        <w:snapToGrid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以省级以上监狱管理局、戒毒管理局（含新疆生产建设兵团）出具的属于监狱企业的证明文件为准。</w:t>
      </w:r>
    </w:p>
    <w:p w14:paraId="066B31E1">
      <w:pPr>
        <w:tabs>
          <w:tab w:val="left" w:pos="6300"/>
        </w:tabs>
        <w:snapToGrid w:val="0"/>
        <w:spacing w:line="400" w:lineRule="exact"/>
        <w:ind w:firstLine="480" w:firstLineChars="200"/>
        <w:jc w:val="center"/>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残疾人福利性单位声明函</w:t>
      </w:r>
    </w:p>
    <w:p w14:paraId="596532D1">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5B70F7">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410982EE">
      <w:pPr>
        <w:tabs>
          <w:tab w:val="left" w:pos="6300"/>
        </w:tabs>
        <w:snapToGrid w:val="0"/>
        <w:spacing w:line="500" w:lineRule="exact"/>
        <w:ind w:firstLine="480" w:firstLineChars="200"/>
        <w:rPr>
          <w:rFonts w:ascii="仿宋" w:hAnsi="仿宋" w:eastAsia="仿宋" w:cs="仿宋"/>
          <w:sz w:val="24"/>
          <w:szCs w:val="24"/>
        </w:rPr>
      </w:pPr>
    </w:p>
    <w:p w14:paraId="24F0BE14">
      <w:pPr>
        <w:tabs>
          <w:tab w:val="left" w:pos="6300"/>
        </w:tabs>
        <w:snapToGrid w:val="0"/>
        <w:spacing w:line="500" w:lineRule="exact"/>
        <w:ind w:firstLine="480" w:firstLineChars="200"/>
        <w:rPr>
          <w:rFonts w:ascii="仿宋" w:hAnsi="仿宋" w:eastAsia="仿宋" w:cs="仿宋"/>
          <w:sz w:val="24"/>
          <w:szCs w:val="24"/>
        </w:rPr>
      </w:pPr>
    </w:p>
    <w:p w14:paraId="42B8C208">
      <w:pPr>
        <w:tabs>
          <w:tab w:val="left" w:pos="6300"/>
        </w:tabs>
        <w:snapToGrid w:val="0"/>
        <w:spacing w:line="500" w:lineRule="exact"/>
        <w:ind w:firstLine="480" w:firstLineChars="200"/>
        <w:rPr>
          <w:rFonts w:ascii="仿宋" w:hAnsi="仿宋" w:eastAsia="仿宋" w:cs="仿宋"/>
          <w:sz w:val="24"/>
          <w:szCs w:val="24"/>
        </w:rPr>
      </w:pPr>
    </w:p>
    <w:p w14:paraId="44F892A9">
      <w:pPr>
        <w:tabs>
          <w:tab w:val="left" w:pos="6300"/>
        </w:tabs>
        <w:snapToGrid w:val="0"/>
        <w:spacing w:line="500" w:lineRule="exact"/>
        <w:ind w:firstLine="480" w:firstLineChars="200"/>
        <w:rPr>
          <w:rFonts w:ascii="仿宋" w:hAnsi="仿宋" w:eastAsia="仿宋" w:cs="仿宋"/>
          <w:sz w:val="24"/>
          <w:szCs w:val="24"/>
        </w:rPr>
      </w:pPr>
    </w:p>
    <w:p w14:paraId="0F1F2A80">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供应商名称（盖章）：</w:t>
      </w:r>
    </w:p>
    <w:p w14:paraId="39AE2074">
      <w:pPr>
        <w:tabs>
          <w:tab w:val="left" w:pos="6300"/>
        </w:tabs>
        <w:snapToGrid w:val="0"/>
        <w:spacing w:line="500" w:lineRule="exact"/>
        <w:ind w:firstLine="570"/>
        <w:jc w:val="left"/>
        <w:rPr>
          <w:rFonts w:ascii="仿宋" w:hAnsi="仿宋" w:eastAsia="仿宋" w:cs="仿宋"/>
          <w:sz w:val="24"/>
          <w:szCs w:val="24"/>
        </w:rPr>
      </w:pPr>
      <w:r>
        <w:rPr>
          <w:rFonts w:hint="eastAsia" w:ascii="仿宋" w:hAnsi="仿宋" w:eastAsia="仿宋" w:cs="仿宋"/>
          <w:sz w:val="24"/>
          <w:szCs w:val="24"/>
        </w:rPr>
        <w:t xml:space="preserve">                                                  日  期：</w:t>
      </w:r>
    </w:p>
    <w:p w14:paraId="681FE591">
      <w:pPr>
        <w:tabs>
          <w:tab w:val="left" w:pos="6300"/>
        </w:tabs>
        <w:snapToGrid w:val="0"/>
        <w:spacing w:line="500" w:lineRule="exact"/>
        <w:ind w:firstLine="570"/>
        <w:jc w:val="left"/>
        <w:rPr>
          <w:rFonts w:ascii="仿宋" w:hAnsi="仿宋" w:eastAsia="仿宋" w:cs="仿宋"/>
          <w:sz w:val="24"/>
          <w:szCs w:val="24"/>
        </w:rPr>
      </w:pPr>
    </w:p>
    <w:p w14:paraId="2AB6ED4E">
      <w:pPr>
        <w:tabs>
          <w:tab w:val="left" w:pos="6300"/>
        </w:tabs>
        <w:snapToGrid w:val="0"/>
        <w:spacing w:line="500" w:lineRule="exact"/>
        <w:ind w:firstLine="570"/>
        <w:jc w:val="left"/>
        <w:rPr>
          <w:rFonts w:ascii="仿宋" w:hAnsi="仿宋" w:eastAsia="仿宋" w:cs="仿宋"/>
          <w:sz w:val="24"/>
          <w:szCs w:val="24"/>
        </w:rPr>
      </w:pPr>
    </w:p>
    <w:p w14:paraId="46BA85F4">
      <w:pPr>
        <w:tabs>
          <w:tab w:val="left" w:pos="6300"/>
        </w:tabs>
        <w:snapToGrid w:val="0"/>
        <w:spacing w:line="500" w:lineRule="exact"/>
        <w:ind w:firstLine="570"/>
        <w:jc w:val="left"/>
        <w:rPr>
          <w:rFonts w:ascii="仿宋" w:hAnsi="仿宋" w:eastAsia="仿宋" w:cs="仿宋"/>
          <w:sz w:val="24"/>
          <w:szCs w:val="24"/>
        </w:rPr>
      </w:pPr>
    </w:p>
    <w:p w14:paraId="7CB1B974">
      <w:pPr>
        <w:tabs>
          <w:tab w:val="left" w:pos="6300"/>
        </w:tabs>
        <w:snapToGrid w:val="0"/>
        <w:spacing w:line="500" w:lineRule="exact"/>
        <w:ind w:firstLine="570"/>
        <w:jc w:val="left"/>
        <w:rPr>
          <w:rFonts w:ascii="仿宋" w:hAnsi="仿宋" w:eastAsia="仿宋" w:cs="仿宋"/>
          <w:sz w:val="24"/>
          <w:szCs w:val="24"/>
        </w:rPr>
      </w:pPr>
    </w:p>
    <w:p w14:paraId="492492D9">
      <w:pPr>
        <w:tabs>
          <w:tab w:val="left" w:pos="6300"/>
        </w:tabs>
        <w:snapToGrid w:val="0"/>
        <w:spacing w:line="500" w:lineRule="exact"/>
        <w:ind w:firstLine="570"/>
        <w:jc w:val="left"/>
        <w:rPr>
          <w:rFonts w:ascii="仿宋" w:hAnsi="仿宋" w:eastAsia="仿宋" w:cs="仿宋"/>
          <w:sz w:val="24"/>
          <w:szCs w:val="24"/>
        </w:rPr>
      </w:pPr>
    </w:p>
    <w:p w14:paraId="1B22647A">
      <w:pPr>
        <w:tabs>
          <w:tab w:val="left" w:pos="6300"/>
        </w:tabs>
        <w:snapToGrid w:val="0"/>
        <w:spacing w:line="500" w:lineRule="exact"/>
        <w:ind w:firstLine="570"/>
        <w:jc w:val="left"/>
        <w:rPr>
          <w:rFonts w:ascii="仿宋" w:hAnsi="仿宋" w:eastAsia="仿宋" w:cs="仿宋"/>
          <w:sz w:val="24"/>
          <w:szCs w:val="24"/>
        </w:rPr>
      </w:pPr>
    </w:p>
    <w:p w14:paraId="11756767">
      <w:pPr>
        <w:tabs>
          <w:tab w:val="left" w:pos="6300"/>
        </w:tabs>
        <w:snapToGrid w:val="0"/>
        <w:spacing w:line="500" w:lineRule="exact"/>
        <w:ind w:firstLine="570"/>
        <w:jc w:val="left"/>
        <w:rPr>
          <w:rFonts w:ascii="仿宋" w:hAnsi="仿宋" w:eastAsia="仿宋" w:cs="仿宋"/>
          <w:sz w:val="24"/>
          <w:szCs w:val="24"/>
        </w:rPr>
      </w:pPr>
    </w:p>
    <w:p w14:paraId="600C8E0B">
      <w:pPr>
        <w:tabs>
          <w:tab w:val="left" w:pos="6300"/>
        </w:tabs>
        <w:snapToGrid w:val="0"/>
        <w:spacing w:line="500" w:lineRule="exact"/>
        <w:ind w:firstLine="570"/>
        <w:jc w:val="left"/>
        <w:rPr>
          <w:rFonts w:ascii="仿宋" w:hAnsi="仿宋" w:eastAsia="仿宋" w:cs="仿宋"/>
          <w:sz w:val="24"/>
          <w:szCs w:val="24"/>
        </w:rPr>
      </w:pPr>
    </w:p>
    <w:p w14:paraId="5CB21B9A">
      <w:pPr>
        <w:tabs>
          <w:tab w:val="left" w:pos="6300"/>
        </w:tabs>
        <w:snapToGrid w:val="0"/>
        <w:spacing w:line="500" w:lineRule="exact"/>
        <w:ind w:firstLine="570"/>
        <w:jc w:val="left"/>
        <w:rPr>
          <w:rFonts w:ascii="仿宋" w:hAnsi="仿宋" w:eastAsia="仿宋" w:cs="仿宋"/>
          <w:sz w:val="24"/>
          <w:szCs w:val="24"/>
        </w:rPr>
      </w:pPr>
    </w:p>
    <w:p w14:paraId="37D9DA75">
      <w:pPr>
        <w:tabs>
          <w:tab w:val="left" w:pos="6300"/>
        </w:tabs>
        <w:snapToGrid w:val="0"/>
        <w:spacing w:line="500" w:lineRule="exact"/>
        <w:ind w:firstLine="570"/>
        <w:jc w:val="left"/>
        <w:rPr>
          <w:rFonts w:ascii="仿宋" w:hAnsi="仿宋" w:eastAsia="仿宋" w:cs="仿宋"/>
          <w:sz w:val="24"/>
          <w:szCs w:val="24"/>
        </w:rPr>
      </w:pPr>
    </w:p>
    <w:p w14:paraId="3B9E897B">
      <w:pPr>
        <w:tabs>
          <w:tab w:val="left" w:pos="6300"/>
        </w:tabs>
        <w:snapToGrid w:val="0"/>
        <w:spacing w:line="500" w:lineRule="exact"/>
        <w:ind w:firstLine="570"/>
        <w:jc w:val="left"/>
        <w:rPr>
          <w:rFonts w:ascii="仿宋" w:hAnsi="仿宋" w:eastAsia="仿宋" w:cs="仿宋"/>
          <w:sz w:val="24"/>
          <w:szCs w:val="24"/>
        </w:rPr>
      </w:pPr>
    </w:p>
    <w:p w14:paraId="4C0CF864">
      <w:pPr>
        <w:tabs>
          <w:tab w:val="left" w:pos="6300"/>
        </w:tabs>
        <w:snapToGrid w:val="0"/>
        <w:spacing w:line="500" w:lineRule="exact"/>
        <w:ind w:firstLine="570"/>
        <w:jc w:val="left"/>
        <w:rPr>
          <w:rFonts w:ascii="仿宋" w:hAnsi="仿宋" w:eastAsia="仿宋" w:cs="仿宋"/>
          <w:sz w:val="24"/>
          <w:szCs w:val="24"/>
        </w:rPr>
      </w:pPr>
      <w:r>
        <w:rPr>
          <w:rFonts w:hint="eastAsia" w:ascii="仿宋" w:hAnsi="仿宋" w:eastAsia="仿宋" w:cs="仿宋"/>
          <w:kern w:val="0"/>
          <w:sz w:val="24"/>
          <w:szCs w:val="24"/>
        </w:rPr>
        <w:t>若成交供应商为残疾人福利性单位的，将在结果公告时公告其《残疾人福利性单位声明函》。</w:t>
      </w:r>
    </w:p>
    <w:p w14:paraId="28A203D3">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（二）其他与项目有关的资料（自附）</w:t>
      </w:r>
    </w:p>
    <w:p w14:paraId="6A7973EA">
      <w:pPr>
        <w:spacing w:line="360" w:lineRule="auto"/>
        <w:ind w:firstLine="480" w:firstLineChars="200"/>
        <w:rPr>
          <w:rFonts w:ascii="仿宋" w:hAnsi="仿宋" w:eastAsia="仿宋" w:cs="仿宋"/>
          <w:sz w:val="24"/>
          <w:szCs w:val="24"/>
        </w:rPr>
      </w:pPr>
    </w:p>
    <w:p w14:paraId="5060D609">
      <w:pPr>
        <w:spacing w:line="360" w:lineRule="auto"/>
        <w:ind w:firstLine="480" w:firstLineChars="200"/>
        <w:jc w:val="center"/>
        <w:rPr>
          <w:rFonts w:ascii="仿宋" w:hAnsi="仿宋" w:eastAsia="仿宋" w:cs="仿宋"/>
          <w:sz w:val="24"/>
          <w:szCs w:val="24"/>
        </w:rPr>
      </w:pPr>
    </w:p>
    <w:p w14:paraId="2E00050A">
      <w:pPr>
        <w:spacing w:line="360" w:lineRule="auto"/>
        <w:ind w:firstLine="480" w:firstLineChars="200"/>
        <w:jc w:val="center"/>
        <w:rPr>
          <w:rFonts w:ascii="仿宋" w:hAnsi="仿宋" w:eastAsia="仿宋" w:cs="仿宋"/>
          <w:sz w:val="24"/>
          <w:szCs w:val="24"/>
        </w:rPr>
      </w:pPr>
    </w:p>
    <w:p w14:paraId="51CE2E71">
      <w:pPr>
        <w:spacing w:line="360" w:lineRule="auto"/>
        <w:ind w:firstLine="480" w:firstLineChars="200"/>
        <w:jc w:val="center"/>
        <w:rPr>
          <w:rFonts w:ascii="仿宋" w:hAnsi="仿宋" w:eastAsia="仿宋" w:cs="仿宋"/>
          <w:sz w:val="24"/>
          <w:szCs w:val="24"/>
        </w:rPr>
      </w:pPr>
    </w:p>
    <w:p w14:paraId="6DD88EC6">
      <w:pPr>
        <w:spacing w:line="360" w:lineRule="auto"/>
        <w:ind w:firstLine="480" w:firstLineChars="200"/>
        <w:jc w:val="center"/>
        <w:rPr>
          <w:rFonts w:ascii="仿宋" w:hAnsi="仿宋" w:eastAsia="仿宋" w:cs="仿宋"/>
          <w:sz w:val="24"/>
          <w:szCs w:val="24"/>
        </w:rPr>
      </w:pPr>
    </w:p>
    <w:p w14:paraId="27EA2716">
      <w:pPr>
        <w:spacing w:line="360" w:lineRule="auto"/>
        <w:ind w:firstLine="480" w:firstLineChars="200"/>
        <w:jc w:val="center"/>
        <w:rPr>
          <w:rFonts w:ascii="仿宋" w:hAnsi="仿宋" w:eastAsia="仿宋" w:cs="仿宋"/>
          <w:sz w:val="24"/>
          <w:szCs w:val="24"/>
        </w:rPr>
      </w:pPr>
    </w:p>
    <w:p w14:paraId="5CEA32DC">
      <w:pPr>
        <w:spacing w:line="360" w:lineRule="auto"/>
        <w:ind w:firstLine="480" w:firstLineChars="200"/>
        <w:jc w:val="center"/>
        <w:rPr>
          <w:rFonts w:ascii="仿宋" w:hAnsi="仿宋" w:eastAsia="仿宋" w:cs="仿宋"/>
          <w:sz w:val="24"/>
          <w:szCs w:val="24"/>
        </w:rPr>
      </w:pPr>
    </w:p>
    <w:p w14:paraId="1FAE00C9">
      <w:pPr>
        <w:spacing w:line="360" w:lineRule="auto"/>
        <w:ind w:firstLine="480" w:firstLineChars="200"/>
        <w:jc w:val="center"/>
        <w:rPr>
          <w:rFonts w:ascii="仿宋" w:hAnsi="仿宋" w:eastAsia="仿宋" w:cs="仿宋"/>
          <w:sz w:val="24"/>
          <w:szCs w:val="24"/>
        </w:rPr>
      </w:pPr>
    </w:p>
    <w:p w14:paraId="7160D0D8">
      <w:pPr>
        <w:spacing w:line="360" w:lineRule="auto"/>
        <w:ind w:firstLine="480" w:firstLineChars="200"/>
        <w:jc w:val="center"/>
        <w:rPr>
          <w:rFonts w:ascii="仿宋" w:hAnsi="仿宋" w:eastAsia="仿宋" w:cs="仿宋"/>
          <w:sz w:val="24"/>
          <w:szCs w:val="24"/>
        </w:rPr>
      </w:pPr>
    </w:p>
    <w:p w14:paraId="2A38E6A8">
      <w:pPr>
        <w:spacing w:line="360" w:lineRule="auto"/>
        <w:ind w:firstLine="480" w:firstLineChars="200"/>
        <w:jc w:val="center"/>
        <w:rPr>
          <w:rFonts w:ascii="仿宋" w:hAnsi="仿宋" w:eastAsia="仿宋" w:cs="仿宋"/>
          <w:sz w:val="24"/>
          <w:szCs w:val="24"/>
        </w:rPr>
      </w:pPr>
    </w:p>
    <w:p w14:paraId="63F57BFE">
      <w:pPr>
        <w:spacing w:line="360" w:lineRule="auto"/>
        <w:ind w:firstLine="480" w:firstLineChars="200"/>
        <w:jc w:val="center"/>
        <w:rPr>
          <w:rFonts w:ascii="仿宋" w:hAnsi="仿宋" w:eastAsia="仿宋" w:cs="仿宋"/>
          <w:sz w:val="24"/>
          <w:szCs w:val="24"/>
        </w:rPr>
      </w:pPr>
    </w:p>
    <w:p w14:paraId="5BA2AB9E">
      <w:pPr>
        <w:spacing w:line="360" w:lineRule="auto"/>
        <w:ind w:firstLine="480" w:firstLineChars="200"/>
        <w:jc w:val="center"/>
        <w:rPr>
          <w:rFonts w:ascii="仿宋" w:hAnsi="仿宋" w:eastAsia="仿宋" w:cs="仿宋"/>
          <w:sz w:val="24"/>
          <w:szCs w:val="24"/>
        </w:rPr>
      </w:pPr>
    </w:p>
    <w:p w14:paraId="0A9EBF44">
      <w:pPr>
        <w:spacing w:line="360" w:lineRule="auto"/>
        <w:ind w:firstLine="480" w:firstLineChars="200"/>
        <w:jc w:val="center"/>
        <w:rPr>
          <w:rFonts w:ascii="仿宋" w:hAnsi="仿宋" w:eastAsia="仿宋" w:cs="仿宋"/>
          <w:sz w:val="24"/>
          <w:szCs w:val="24"/>
        </w:rPr>
      </w:pPr>
    </w:p>
    <w:p w14:paraId="071C58A4">
      <w:pPr>
        <w:spacing w:line="360" w:lineRule="auto"/>
        <w:ind w:firstLine="480" w:firstLineChars="200"/>
        <w:jc w:val="center"/>
        <w:rPr>
          <w:rFonts w:ascii="仿宋" w:hAnsi="仿宋" w:eastAsia="仿宋" w:cs="仿宋"/>
          <w:sz w:val="24"/>
          <w:szCs w:val="24"/>
        </w:rPr>
      </w:pPr>
    </w:p>
    <w:p w14:paraId="6581433F">
      <w:pPr>
        <w:spacing w:line="360" w:lineRule="auto"/>
        <w:ind w:firstLine="480" w:firstLineChars="200"/>
        <w:jc w:val="center"/>
        <w:rPr>
          <w:rFonts w:ascii="仿宋" w:hAnsi="仿宋" w:eastAsia="仿宋" w:cs="仿宋"/>
          <w:sz w:val="24"/>
          <w:szCs w:val="24"/>
        </w:rPr>
      </w:pPr>
    </w:p>
    <w:p w14:paraId="2AFDC684">
      <w:pPr>
        <w:spacing w:line="360" w:lineRule="auto"/>
        <w:ind w:firstLine="480" w:firstLineChars="200"/>
        <w:jc w:val="center"/>
        <w:rPr>
          <w:rFonts w:ascii="仿宋" w:hAnsi="仿宋" w:eastAsia="仿宋" w:cs="仿宋"/>
          <w:sz w:val="24"/>
          <w:szCs w:val="24"/>
        </w:rPr>
      </w:pPr>
    </w:p>
    <w:p w14:paraId="64B58EBE">
      <w:pPr>
        <w:spacing w:line="360" w:lineRule="auto"/>
        <w:ind w:firstLine="480" w:firstLineChars="200"/>
        <w:jc w:val="center"/>
        <w:rPr>
          <w:rFonts w:ascii="仿宋" w:hAnsi="仿宋" w:eastAsia="仿宋" w:cs="仿宋"/>
          <w:sz w:val="24"/>
          <w:szCs w:val="24"/>
        </w:rPr>
      </w:pPr>
    </w:p>
    <w:p w14:paraId="2431F23B">
      <w:pPr>
        <w:spacing w:line="360" w:lineRule="auto"/>
        <w:ind w:firstLine="480" w:firstLineChars="200"/>
        <w:jc w:val="center"/>
        <w:rPr>
          <w:rFonts w:ascii="仿宋" w:hAnsi="仿宋" w:eastAsia="仿宋" w:cs="仿宋"/>
          <w:sz w:val="24"/>
          <w:szCs w:val="24"/>
        </w:rPr>
      </w:pPr>
    </w:p>
    <w:p w14:paraId="2B2687CB">
      <w:pPr>
        <w:spacing w:line="360" w:lineRule="auto"/>
        <w:ind w:firstLine="480" w:firstLineChars="200"/>
        <w:jc w:val="center"/>
        <w:rPr>
          <w:rFonts w:ascii="仿宋" w:hAnsi="仿宋" w:eastAsia="仿宋" w:cs="仿宋"/>
          <w:sz w:val="24"/>
          <w:szCs w:val="24"/>
        </w:rPr>
      </w:pPr>
    </w:p>
    <w:p w14:paraId="00343FBB">
      <w:pPr>
        <w:spacing w:line="360" w:lineRule="auto"/>
        <w:ind w:firstLine="480" w:firstLineChars="200"/>
        <w:jc w:val="center"/>
        <w:rPr>
          <w:rFonts w:ascii="仿宋" w:hAnsi="仿宋" w:eastAsia="仿宋" w:cs="仿宋"/>
          <w:sz w:val="24"/>
          <w:szCs w:val="24"/>
        </w:rPr>
      </w:pPr>
      <w:r>
        <w:rPr>
          <w:rFonts w:hint="eastAsia" w:ascii="仿宋" w:hAnsi="仿宋" w:eastAsia="仿宋" w:cs="仿宋"/>
          <w:sz w:val="24"/>
          <w:szCs w:val="24"/>
        </w:rPr>
        <w:t>（结束）</w:t>
      </w:r>
    </w:p>
    <w:p w14:paraId="6F7D9943">
      <w:pPr>
        <w:spacing w:line="360" w:lineRule="auto"/>
        <w:ind w:firstLine="480" w:firstLineChars="200"/>
        <w:jc w:val="center"/>
        <w:rPr>
          <w:rFonts w:ascii="仿宋" w:hAnsi="仿宋" w:eastAsia="仿宋" w:cs="仿宋"/>
          <w:sz w:val="24"/>
          <w:szCs w:val="24"/>
        </w:rPr>
      </w:pPr>
    </w:p>
    <w:bookmarkEnd w:id="323"/>
    <w:bookmarkEnd w:id="324"/>
    <w:bookmarkEnd w:id="325"/>
    <w:p w14:paraId="406D7F40">
      <w:pPr>
        <w:rPr>
          <w:rFonts w:ascii="仿宋" w:hAnsi="仿宋" w:eastAsia="仿宋" w:cs="仿宋"/>
          <w:color w:val="000000"/>
          <w:sz w:val="36"/>
          <w:szCs w:val="36"/>
        </w:rPr>
      </w:pPr>
      <w:bookmarkStart w:id="328" w:name="_Toc13343"/>
      <w:r>
        <w:rPr>
          <w:rFonts w:hint="eastAsia" w:ascii="仿宋" w:hAnsi="仿宋" w:eastAsia="仿宋" w:cs="仿宋"/>
          <w:color w:val="000000"/>
          <w:sz w:val="36"/>
          <w:szCs w:val="36"/>
        </w:rPr>
        <w:br w:type="page"/>
      </w:r>
    </w:p>
    <w:p w14:paraId="43B78F4B">
      <w:pPr>
        <w:jc w:val="center"/>
        <w:outlineLvl w:val="1"/>
        <w:rPr>
          <w:rFonts w:ascii="仿宋" w:hAnsi="仿宋" w:eastAsia="仿宋" w:cs="仿宋"/>
          <w:color w:val="000000"/>
          <w:sz w:val="36"/>
          <w:szCs w:val="36"/>
        </w:rPr>
      </w:pPr>
      <w:r>
        <w:rPr>
          <w:rFonts w:hint="eastAsia" w:ascii="仿宋" w:hAnsi="仿宋" w:eastAsia="仿宋" w:cs="仿宋"/>
          <w:color w:val="000000"/>
          <w:sz w:val="36"/>
          <w:szCs w:val="36"/>
        </w:rPr>
        <w:t>附件：采购文件发售登记表</w:t>
      </w:r>
      <w:bookmarkEnd w:id="328"/>
    </w:p>
    <w:tbl>
      <w:tblPr>
        <w:tblStyle w:val="58"/>
        <w:tblW w:w="89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421"/>
        <w:gridCol w:w="1021"/>
        <w:gridCol w:w="3855"/>
      </w:tblGrid>
      <w:tr w14:paraId="64560B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682" w:type="dxa"/>
            <w:vAlign w:val="center"/>
          </w:tcPr>
          <w:p w14:paraId="7401104D">
            <w:pPr>
              <w:jc w:val="center"/>
              <w:rPr>
                <w:rFonts w:ascii="仿宋" w:hAnsi="仿宋" w:eastAsia="仿宋" w:cs="仿宋"/>
                <w:color w:val="000000"/>
                <w:szCs w:val="21"/>
              </w:rPr>
            </w:pPr>
            <w:r>
              <w:rPr>
                <w:rFonts w:hint="eastAsia" w:ascii="仿宋" w:hAnsi="仿宋" w:eastAsia="仿宋" w:cs="仿宋"/>
                <w:color w:val="000000"/>
                <w:szCs w:val="21"/>
              </w:rPr>
              <w:t>项目编号</w:t>
            </w:r>
          </w:p>
        </w:tc>
        <w:tc>
          <w:tcPr>
            <w:tcW w:w="7297" w:type="dxa"/>
            <w:gridSpan w:val="3"/>
            <w:vAlign w:val="center"/>
          </w:tcPr>
          <w:p w14:paraId="67DB54EE">
            <w:pPr>
              <w:jc w:val="center"/>
              <w:rPr>
                <w:rFonts w:ascii="仿宋" w:hAnsi="仿宋" w:eastAsia="仿宋" w:cs="仿宋"/>
                <w:color w:val="000000"/>
                <w:szCs w:val="21"/>
              </w:rPr>
            </w:pPr>
          </w:p>
        </w:tc>
      </w:tr>
      <w:tr w14:paraId="732274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82" w:type="dxa"/>
            <w:vAlign w:val="center"/>
          </w:tcPr>
          <w:p w14:paraId="53F67EBB">
            <w:pPr>
              <w:jc w:val="center"/>
              <w:rPr>
                <w:rFonts w:ascii="仿宋" w:hAnsi="仿宋" w:eastAsia="仿宋" w:cs="仿宋"/>
                <w:color w:val="000000"/>
                <w:szCs w:val="21"/>
              </w:rPr>
            </w:pPr>
            <w:r>
              <w:rPr>
                <w:rFonts w:hint="eastAsia" w:ascii="仿宋" w:hAnsi="仿宋" w:eastAsia="仿宋" w:cs="仿宋"/>
                <w:color w:val="000000"/>
                <w:szCs w:val="21"/>
              </w:rPr>
              <w:t>采购执行编号</w:t>
            </w:r>
          </w:p>
        </w:tc>
        <w:tc>
          <w:tcPr>
            <w:tcW w:w="7297" w:type="dxa"/>
            <w:gridSpan w:val="3"/>
            <w:vAlign w:val="center"/>
          </w:tcPr>
          <w:p w14:paraId="3268A22D">
            <w:pPr>
              <w:jc w:val="center"/>
              <w:rPr>
                <w:rFonts w:ascii="仿宋" w:hAnsi="仿宋" w:eastAsia="仿宋" w:cs="仿宋"/>
                <w:color w:val="000000"/>
                <w:szCs w:val="21"/>
              </w:rPr>
            </w:pPr>
          </w:p>
        </w:tc>
      </w:tr>
      <w:tr w14:paraId="5010CD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682" w:type="dxa"/>
            <w:vAlign w:val="center"/>
          </w:tcPr>
          <w:p w14:paraId="0BE80896">
            <w:pPr>
              <w:jc w:val="center"/>
              <w:rPr>
                <w:rFonts w:ascii="仿宋" w:hAnsi="仿宋" w:eastAsia="仿宋" w:cs="仿宋"/>
                <w:color w:val="000000"/>
                <w:szCs w:val="21"/>
              </w:rPr>
            </w:pPr>
            <w:r>
              <w:rPr>
                <w:rFonts w:hint="eastAsia" w:ascii="仿宋" w:hAnsi="仿宋" w:eastAsia="仿宋" w:cs="仿宋"/>
                <w:color w:val="000000"/>
                <w:szCs w:val="21"/>
              </w:rPr>
              <w:t>磋商项目名称</w:t>
            </w:r>
          </w:p>
        </w:tc>
        <w:tc>
          <w:tcPr>
            <w:tcW w:w="7297" w:type="dxa"/>
            <w:gridSpan w:val="3"/>
            <w:vAlign w:val="center"/>
          </w:tcPr>
          <w:p w14:paraId="5F9E1ECF">
            <w:pPr>
              <w:jc w:val="center"/>
              <w:rPr>
                <w:rFonts w:ascii="仿宋" w:hAnsi="仿宋" w:eastAsia="仿宋" w:cs="仿宋"/>
                <w:color w:val="000000"/>
                <w:szCs w:val="21"/>
              </w:rPr>
            </w:pPr>
          </w:p>
        </w:tc>
      </w:tr>
      <w:tr w14:paraId="545E4B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682" w:type="dxa"/>
            <w:vAlign w:val="center"/>
          </w:tcPr>
          <w:p w14:paraId="2FA8B3B1">
            <w:pPr>
              <w:jc w:val="center"/>
              <w:rPr>
                <w:rFonts w:ascii="仿宋" w:hAnsi="仿宋" w:eastAsia="仿宋" w:cs="仿宋"/>
                <w:color w:val="000000"/>
                <w:szCs w:val="21"/>
              </w:rPr>
            </w:pPr>
            <w:r>
              <w:rPr>
                <w:rFonts w:hint="eastAsia" w:ascii="仿宋" w:hAnsi="仿宋" w:eastAsia="仿宋" w:cs="仿宋"/>
                <w:color w:val="000000"/>
                <w:szCs w:val="21"/>
              </w:rPr>
              <w:t>供应商名称</w:t>
            </w:r>
          </w:p>
        </w:tc>
        <w:tc>
          <w:tcPr>
            <w:tcW w:w="7297" w:type="dxa"/>
            <w:gridSpan w:val="3"/>
            <w:vAlign w:val="center"/>
          </w:tcPr>
          <w:p w14:paraId="7602615E">
            <w:pPr>
              <w:jc w:val="center"/>
              <w:rPr>
                <w:rFonts w:ascii="仿宋" w:hAnsi="仿宋" w:eastAsia="仿宋" w:cs="仿宋"/>
                <w:color w:val="000000"/>
                <w:szCs w:val="21"/>
              </w:rPr>
            </w:pPr>
            <w:r>
              <w:rPr>
                <w:rFonts w:hint="eastAsia" w:ascii="仿宋" w:hAnsi="仿宋" w:eastAsia="仿宋" w:cs="仿宋"/>
                <w:color w:val="000000"/>
                <w:szCs w:val="21"/>
              </w:rPr>
              <w:t>（供应商公章）</w:t>
            </w:r>
          </w:p>
        </w:tc>
      </w:tr>
      <w:tr w14:paraId="6CF366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682" w:type="dxa"/>
            <w:vAlign w:val="center"/>
          </w:tcPr>
          <w:p w14:paraId="408B42A2">
            <w:pPr>
              <w:jc w:val="center"/>
              <w:rPr>
                <w:rFonts w:ascii="仿宋" w:hAnsi="仿宋" w:eastAsia="仿宋" w:cs="仿宋"/>
                <w:color w:val="000000"/>
                <w:szCs w:val="21"/>
              </w:rPr>
            </w:pPr>
            <w:r>
              <w:rPr>
                <w:rFonts w:hint="eastAsia" w:ascii="仿宋" w:hAnsi="仿宋" w:eastAsia="仿宋" w:cs="仿宋"/>
                <w:color w:val="000000"/>
                <w:szCs w:val="21"/>
              </w:rPr>
              <w:t>联系人</w:t>
            </w:r>
          </w:p>
        </w:tc>
        <w:tc>
          <w:tcPr>
            <w:tcW w:w="2421" w:type="dxa"/>
            <w:vAlign w:val="center"/>
          </w:tcPr>
          <w:p w14:paraId="39881F90">
            <w:pPr>
              <w:jc w:val="center"/>
              <w:rPr>
                <w:rFonts w:ascii="仿宋" w:hAnsi="仿宋" w:eastAsia="仿宋" w:cs="仿宋"/>
                <w:color w:val="000000"/>
                <w:szCs w:val="21"/>
              </w:rPr>
            </w:pPr>
          </w:p>
        </w:tc>
        <w:tc>
          <w:tcPr>
            <w:tcW w:w="1021" w:type="dxa"/>
            <w:vAlign w:val="center"/>
          </w:tcPr>
          <w:p w14:paraId="362FA191">
            <w:pPr>
              <w:jc w:val="center"/>
              <w:rPr>
                <w:rFonts w:ascii="仿宋" w:hAnsi="仿宋" w:eastAsia="仿宋" w:cs="仿宋"/>
                <w:color w:val="000000"/>
                <w:szCs w:val="21"/>
              </w:rPr>
            </w:pPr>
            <w:r>
              <w:rPr>
                <w:rFonts w:hint="eastAsia" w:ascii="仿宋" w:hAnsi="仿宋" w:eastAsia="仿宋" w:cs="仿宋"/>
                <w:color w:val="000000"/>
                <w:szCs w:val="21"/>
              </w:rPr>
              <w:t>手机</w:t>
            </w:r>
          </w:p>
        </w:tc>
        <w:tc>
          <w:tcPr>
            <w:tcW w:w="3855" w:type="dxa"/>
            <w:vAlign w:val="center"/>
          </w:tcPr>
          <w:p w14:paraId="5C5611BD">
            <w:pPr>
              <w:jc w:val="center"/>
              <w:rPr>
                <w:rFonts w:ascii="仿宋" w:hAnsi="仿宋" w:eastAsia="仿宋" w:cs="仿宋"/>
                <w:color w:val="000000"/>
                <w:szCs w:val="21"/>
              </w:rPr>
            </w:pPr>
          </w:p>
        </w:tc>
      </w:tr>
      <w:tr w14:paraId="59483E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682" w:type="dxa"/>
            <w:vAlign w:val="center"/>
          </w:tcPr>
          <w:p w14:paraId="50A5FF30">
            <w:pPr>
              <w:jc w:val="center"/>
              <w:rPr>
                <w:rFonts w:ascii="仿宋" w:hAnsi="仿宋" w:eastAsia="仿宋" w:cs="仿宋"/>
                <w:color w:val="000000"/>
                <w:szCs w:val="21"/>
              </w:rPr>
            </w:pPr>
            <w:r>
              <w:rPr>
                <w:rFonts w:hint="eastAsia" w:ascii="仿宋" w:hAnsi="仿宋" w:eastAsia="仿宋" w:cs="仿宋"/>
                <w:color w:val="000000"/>
                <w:szCs w:val="21"/>
              </w:rPr>
              <w:t>办公电话</w:t>
            </w:r>
          </w:p>
        </w:tc>
        <w:tc>
          <w:tcPr>
            <w:tcW w:w="2421" w:type="dxa"/>
            <w:vAlign w:val="center"/>
          </w:tcPr>
          <w:p w14:paraId="0B3BA3CA">
            <w:pPr>
              <w:jc w:val="center"/>
              <w:rPr>
                <w:rFonts w:ascii="仿宋" w:hAnsi="仿宋" w:eastAsia="仿宋" w:cs="仿宋"/>
                <w:color w:val="000000"/>
                <w:szCs w:val="21"/>
              </w:rPr>
            </w:pPr>
          </w:p>
        </w:tc>
        <w:tc>
          <w:tcPr>
            <w:tcW w:w="1021" w:type="dxa"/>
            <w:vAlign w:val="center"/>
          </w:tcPr>
          <w:p w14:paraId="0A073D93">
            <w:pPr>
              <w:jc w:val="center"/>
              <w:rPr>
                <w:rFonts w:ascii="仿宋" w:hAnsi="仿宋" w:eastAsia="仿宋" w:cs="仿宋"/>
                <w:color w:val="000000"/>
                <w:szCs w:val="21"/>
              </w:rPr>
            </w:pPr>
            <w:r>
              <w:rPr>
                <w:rFonts w:hint="eastAsia" w:ascii="仿宋" w:hAnsi="仿宋" w:eastAsia="仿宋" w:cs="仿宋"/>
                <w:color w:val="000000"/>
                <w:szCs w:val="21"/>
              </w:rPr>
              <w:t>传真</w:t>
            </w:r>
          </w:p>
        </w:tc>
        <w:tc>
          <w:tcPr>
            <w:tcW w:w="3855" w:type="dxa"/>
            <w:vAlign w:val="center"/>
          </w:tcPr>
          <w:p w14:paraId="52D1E4ED">
            <w:pPr>
              <w:jc w:val="center"/>
              <w:rPr>
                <w:rFonts w:ascii="仿宋" w:hAnsi="仿宋" w:eastAsia="仿宋" w:cs="仿宋"/>
                <w:color w:val="000000"/>
                <w:szCs w:val="21"/>
              </w:rPr>
            </w:pPr>
          </w:p>
        </w:tc>
      </w:tr>
      <w:tr w14:paraId="11CAA7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682" w:type="dxa"/>
            <w:vAlign w:val="center"/>
          </w:tcPr>
          <w:p w14:paraId="43966001">
            <w:pPr>
              <w:jc w:val="center"/>
              <w:rPr>
                <w:rFonts w:ascii="仿宋" w:hAnsi="仿宋" w:eastAsia="仿宋" w:cs="仿宋"/>
                <w:color w:val="000000"/>
                <w:szCs w:val="21"/>
              </w:rPr>
            </w:pPr>
            <w:r>
              <w:rPr>
                <w:rFonts w:hint="eastAsia" w:ascii="仿宋" w:hAnsi="仿宋" w:eastAsia="仿宋" w:cs="仿宋"/>
                <w:color w:val="000000"/>
                <w:szCs w:val="21"/>
              </w:rPr>
              <w:t>E-mail</w:t>
            </w:r>
          </w:p>
        </w:tc>
        <w:tc>
          <w:tcPr>
            <w:tcW w:w="7297" w:type="dxa"/>
            <w:gridSpan w:val="3"/>
            <w:vAlign w:val="center"/>
          </w:tcPr>
          <w:p w14:paraId="7AEDD9D5">
            <w:pPr>
              <w:jc w:val="center"/>
              <w:rPr>
                <w:rFonts w:ascii="仿宋" w:hAnsi="仿宋" w:eastAsia="仿宋" w:cs="仿宋"/>
                <w:color w:val="000000"/>
                <w:szCs w:val="21"/>
              </w:rPr>
            </w:pPr>
          </w:p>
        </w:tc>
      </w:tr>
      <w:tr w14:paraId="6D1C2C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682" w:type="dxa"/>
            <w:vAlign w:val="center"/>
          </w:tcPr>
          <w:p w14:paraId="268AD113">
            <w:pPr>
              <w:jc w:val="center"/>
              <w:rPr>
                <w:rFonts w:ascii="仿宋" w:hAnsi="仿宋" w:eastAsia="仿宋" w:cs="仿宋"/>
                <w:color w:val="000000"/>
                <w:szCs w:val="21"/>
              </w:rPr>
            </w:pPr>
            <w:r>
              <w:rPr>
                <w:rFonts w:hint="eastAsia" w:ascii="仿宋" w:hAnsi="仿宋" w:eastAsia="仿宋" w:cs="仿宋"/>
                <w:color w:val="000000"/>
                <w:szCs w:val="21"/>
              </w:rPr>
              <w:t>单位地址</w:t>
            </w:r>
          </w:p>
        </w:tc>
        <w:tc>
          <w:tcPr>
            <w:tcW w:w="7297" w:type="dxa"/>
            <w:gridSpan w:val="3"/>
            <w:vAlign w:val="center"/>
          </w:tcPr>
          <w:p w14:paraId="36837B41">
            <w:pPr>
              <w:jc w:val="center"/>
              <w:rPr>
                <w:rFonts w:ascii="仿宋" w:hAnsi="仿宋" w:eastAsia="仿宋" w:cs="仿宋"/>
                <w:color w:val="000000"/>
                <w:szCs w:val="21"/>
              </w:rPr>
            </w:pPr>
          </w:p>
        </w:tc>
      </w:tr>
    </w:tbl>
    <w:p w14:paraId="6CEACE4C">
      <w:pPr>
        <w:spacing w:line="400" w:lineRule="exact"/>
        <w:rPr>
          <w:rFonts w:ascii="仿宋" w:hAnsi="仿宋" w:eastAsia="仿宋" w:cs="仿宋"/>
          <w:sz w:val="24"/>
          <w:szCs w:val="24"/>
        </w:rPr>
      </w:pPr>
      <w:r>
        <w:rPr>
          <w:rFonts w:hint="eastAsia" w:ascii="仿宋" w:hAnsi="仿宋" w:eastAsia="仿宋" w:cs="仿宋"/>
          <w:color w:val="000000"/>
          <w:sz w:val="24"/>
          <w:szCs w:val="24"/>
        </w:rPr>
        <w:t>采购文件售价：人民币300元，售后不退</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535BE426-82F6-461C-90D6-D6FA40A202F6}"/>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2" w:fontKey="{50B52A87-FBBE-445D-9BF8-45C50FE6F3F9}"/>
  </w:font>
  <w:font w:name="方正仿宋_GB2312">
    <w:panose1 w:val="02000000000000000000"/>
    <w:charset w:val="86"/>
    <w:family w:val="auto"/>
    <w:pitch w:val="default"/>
    <w:sig w:usb0="A00002BF" w:usb1="184F6CFA" w:usb2="00000012" w:usb3="00000000" w:csb0="00040001" w:csb1="00000000"/>
    <w:embedRegular r:id="rId3" w:fontKey="{A01CDBA9-9321-45D7-94D5-8AAB42CD62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7F385">
    <w:pPr>
      <w:pStyle w:val="36"/>
      <w:framePr w:wrap="around" w:vAnchor="text" w:hAnchor="margin" w:xAlign="center" w:y="1"/>
      <w:rPr>
        <w:rStyle w:val="62"/>
      </w:rPr>
    </w:pPr>
    <w:r>
      <w:fldChar w:fldCharType="begin"/>
    </w:r>
    <w:r>
      <w:rPr>
        <w:rStyle w:val="62"/>
      </w:rPr>
      <w:instrText xml:space="preserve">PAGE  </w:instrText>
    </w:r>
    <w:r>
      <w:fldChar w:fldCharType="end"/>
    </w:r>
  </w:p>
  <w:p w14:paraId="2C46367F">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97314">
    <w:pPr>
      <w:pStyle w:val="36"/>
      <w:framePr w:wrap="around" w:vAnchor="text" w:hAnchor="margin" w:xAlign="center" w:y="1"/>
      <w:rPr>
        <w:rStyle w:val="62"/>
      </w:rPr>
    </w:pPr>
  </w:p>
  <w:p w14:paraId="3C4092EB">
    <w:pPr>
      <w:pStyle w:val="36"/>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6452">
    <w:pPr>
      <w:pStyle w:val="36"/>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- 2 -</w:t>
    </w:r>
    <w:r>
      <w:rPr>
        <w:rFonts w:ascii="宋体"/>
        <w:sz w:val="21"/>
        <w:szCs w:val="21"/>
      </w:rPr>
      <w:fldChar w:fldCharType="end"/>
    </w:r>
  </w:p>
  <w:p w14:paraId="764F507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A832">
    <w:pPr>
      <w:pStyle w:val="36"/>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0028C">
    <w:pPr>
      <w:pStyle w:val="36"/>
      <w:framePr w:wrap="around" w:vAnchor="text" w:hAnchor="margin" w:xAlign="center" w:y="1"/>
      <w:rPr>
        <w:rStyle w:val="62"/>
      </w:rPr>
    </w:pPr>
    <w:r>
      <w:fldChar w:fldCharType="begin"/>
    </w:r>
    <w:r>
      <w:rPr>
        <w:rStyle w:val="62"/>
      </w:rPr>
      <w:instrText xml:space="preserve">PAGE  </w:instrText>
    </w:r>
    <w:r>
      <w:fldChar w:fldCharType="end"/>
    </w:r>
  </w:p>
  <w:p w14:paraId="23FE5F92">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850A">
    <w:pPr>
      <w:pStyle w:val="36"/>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3711E">
    <w:pPr>
      <w:pStyle w:val="37"/>
      <w:jc w:val="both"/>
      <w:rPr>
        <w:rFonts w:ascii="方正仿宋_GBK" w:eastAsia="方正仿宋_GBK"/>
        <w:sz w:val="21"/>
        <w:szCs w:val="21"/>
      </w:rPr>
    </w:pPr>
    <w:r>
      <w:rPr>
        <w:rFonts w:hint="eastAsia" w:ascii="方正仿宋_GBK" w:eastAsia="方正仿宋_GBK"/>
        <w:sz w:val="21"/>
        <w:szCs w:val="21"/>
      </w:rPr>
      <w:t xml:space="preserve">公诚管理咨询有限公司                                              </w:t>
    </w:r>
    <w:r>
      <w:rPr>
        <w:rFonts w:ascii="方正仿宋_GBK" w:eastAsia="方正仿宋_GBK"/>
        <w:sz w:val="21"/>
        <w:szCs w:val="21"/>
      </w:rPr>
      <w:tab/>
    </w:r>
    <w:r>
      <w:rPr>
        <w:rFonts w:hint="eastAsia" w:ascii="方正仿宋_GBK" w:eastAsia="方正仿宋_GBK"/>
        <w:sz w:val="21"/>
        <w:szCs w:val="21"/>
      </w:rPr>
      <w:t xml:space="preserve"> </w:t>
    </w:r>
    <w:r>
      <w:rPr>
        <w:rFonts w:ascii="方正仿宋_GBK" w:eastAsia="方正仿宋_GBK"/>
        <w:sz w:val="21"/>
        <w:szCs w:val="21"/>
      </w:rPr>
      <w:t xml:space="preserve">   </w:t>
    </w:r>
    <w:r>
      <w:rPr>
        <w:rFonts w:hint="eastAsia" w:ascii="方正仿宋_GBK" w:eastAsia="方正仿宋_GBK"/>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23E2">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160E2"/>
    <w:multiLevelType w:val="singleLevel"/>
    <w:tmpl w:val="8D5160E2"/>
    <w:lvl w:ilvl="0" w:tentative="0">
      <w:start w:val="1"/>
      <w:numFmt w:val="decimal"/>
      <w:suff w:val="nothing"/>
      <w:lvlText w:val="（%1）"/>
      <w:lvlJc w:val="left"/>
    </w:lvl>
  </w:abstractNum>
  <w:abstractNum w:abstractNumId="1">
    <w:nsid w:val="A3F4BBF0"/>
    <w:multiLevelType w:val="singleLevel"/>
    <w:tmpl w:val="A3F4BBF0"/>
    <w:lvl w:ilvl="0" w:tentative="0">
      <w:start w:val="1"/>
      <w:numFmt w:val="decimal"/>
      <w:suff w:val="nothing"/>
      <w:lvlText w:val="%1、"/>
      <w:lvlJc w:val="left"/>
    </w:lvl>
  </w:abstractNum>
  <w:abstractNum w:abstractNumId="2">
    <w:nsid w:val="FDBC6FB8"/>
    <w:multiLevelType w:val="singleLevel"/>
    <w:tmpl w:val="FDBC6FB8"/>
    <w:lvl w:ilvl="0" w:tentative="0">
      <w:start w:val="5"/>
      <w:numFmt w:val="decimal"/>
      <w:suff w:val="nothing"/>
      <w:lvlText w:val="%1、"/>
      <w:lvlJc w:val="left"/>
    </w:lvl>
  </w:abstractNum>
  <w:abstractNum w:abstractNumId="3">
    <w:nsid w:val="00000001"/>
    <w:multiLevelType w:val="multilevel"/>
    <w:tmpl w:val="00000001"/>
    <w:lvl w:ilvl="0" w:tentative="0">
      <w:start w:val="1"/>
      <w:numFmt w:val="bullet"/>
      <w:pStyle w:val="12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2"/>
    <w:multiLevelType w:val="singleLevel"/>
    <w:tmpl w:val="00000002"/>
    <w:lvl w:ilvl="0" w:tentative="0">
      <w:start w:val="1"/>
      <w:numFmt w:val="bullet"/>
      <w:pStyle w:val="190"/>
      <w:lvlText w:val=""/>
      <w:lvlJc w:val="left"/>
      <w:pPr>
        <w:tabs>
          <w:tab w:val="left" w:pos="360"/>
        </w:tabs>
        <w:ind w:left="360" w:hanging="360"/>
      </w:pPr>
      <w:rPr>
        <w:rFonts w:hint="default" w:ascii="Wingdings" w:hAnsi="Wingdings"/>
      </w:rPr>
    </w:lvl>
  </w:abstractNum>
  <w:abstractNum w:abstractNumId="5">
    <w:nsid w:val="00000003"/>
    <w:multiLevelType w:val="singleLevel"/>
    <w:tmpl w:val="00000003"/>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6">
    <w:nsid w:val="00000004"/>
    <w:multiLevelType w:val="multilevel"/>
    <w:tmpl w:val="00000004"/>
    <w:lvl w:ilvl="0" w:tentative="0">
      <w:start w:val="1"/>
      <w:numFmt w:val="bullet"/>
      <w:pStyle w:val="20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5"/>
    <w:multiLevelType w:val="singleLevel"/>
    <w:tmpl w:val="00000005"/>
    <w:lvl w:ilvl="0" w:tentative="0">
      <w:start w:val="1"/>
      <w:numFmt w:val="bullet"/>
      <w:lvlText w:val=""/>
      <w:lvlJc w:val="left"/>
      <w:pPr>
        <w:tabs>
          <w:tab w:val="left" w:pos="1620"/>
        </w:tabs>
        <w:ind w:left="1620" w:hanging="360"/>
      </w:pPr>
      <w:rPr>
        <w:rFonts w:hint="default" w:ascii="Wingdings" w:hAnsi="Wingdings"/>
      </w:rPr>
    </w:lvl>
  </w:abstractNum>
  <w:abstractNum w:abstractNumId="8">
    <w:nsid w:val="00000006"/>
    <w:multiLevelType w:val="multilevel"/>
    <w:tmpl w:val="00000006"/>
    <w:lvl w:ilvl="0" w:tentative="0">
      <w:start w:val="1"/>
      <w:numFmt w:val="decimal"/>
      <w:pStyle w:val="11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7"/>
    <w:multiLevelType w:val="multilevel"/>
    <w:tmpl w:val="00000007"/>
    <w:lvl w:ilvl="0" w:tentative="0">
      <w:start w:val="1"/>
      <w:numFmt w:val="bullet"/>
      <w:pStyle w:val="18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08"/>
    <w:multiLevelType w:val="multilevel"/>
    <w:tmpl w:val="00000008"/>
    <w:lvl w:ilvl="0" w:tentative="0">
      <w:start w:val="1"/>
      <w:numFmt w:val="decimal"/>
      <w:pStyle w:val="15"/>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4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9"/>
    <w:multiLevelType w:val="singleLevel"/>
    <w:tmpl w:val="00000009"/>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0A"/>
    <w:multiLevelType w:val="singleLevel"/>
    <w:tmpl w:val="0000000A"/>
    <w:lvl w:ilvl="0" w:tentative="0">
      <w:start w:val="1"/>
      <w:numFmt w:val="decimal"/>
      <w:pStyle w:val="163"/>
      <w:lvlText w:val="%1)"/>
      <w:lvlJc w:val="left"/>
      <w:pPr>
        <w:tabs>
          <w:tab w:val="left" w:pos="425"/>
        </w:tabs>
        <w:ind w:left="425" w:hanging="425"/>
      </w:pPr>
      <w:rPr>
        <w:rFonts w:hint="eastAsia"/>
      </w:rPr>
    </w:lvl>
  </w:abstractNum>
  <w:abstractNum w:abstractNumId="13">
    <w:nsid w:val="0000000B"/>
    <w:multiLevelType w:val="multilevel"/>
    <w:tmpl w:val="0000000B"/>
    <w:lvl w:ilvl="0" w:tentative="0">
      <w:start w:val="1"/>
      <w:numFmt w:val="chineseCountingThousand"/>
      <w:pStyle w:val="19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0C"/>
    <w:multiLevelType w:val="multilevel"/>
    <w:tmpl w:val="0000000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0D"/>
    <w:multiLevelType w:val="multilevel"/>
    <w:tmpl w:val="0000000D"/>
    <w:lvl w:ilvl="0" w:tentative="0">
      <w:start w:val="1"/>
      <w:numFmt w:val="decimal"/>
      <w:pStyle w:val="241"/>
      <w:lvlText w:val="表%1"/>
      <w:lvlJc w:val="left"/>
      <w:pPr>
        <w:ind w:left="420" w:hanging="420"/>
      </w:pPr>
      <w:rPr>
        <w:rFonts w:hint="eastAsia" w:eastAsia="黑体"/>
        <w:b w:val="0"/>
        <w:i w:val="0"/>
        <w:sz w:val="21"/>
        <w:lang w:val="en-US"/>
      </w:rPr>
    </w:lvl>
    <w:lvl w:ilvl="1" w:tentative="0">
      <w:start w:val="1"/>
      <w:numFmt w:val="lowerLetter"/>
      <w:lvlText w:val="%2)"/>
      <w:lvlJc w:val="left"/>
      <w:pPr>
        <w:ind w:left="-3555" w:hanging="420"/>
      </w:pPr>
    </w:lvl>
    <w:lvl w:ilvl="2" w:tentative="0">
      <w:start w:val="1"/>
      <w:numFmt w:val="lowerRoman"/>
      <w:lvlText w:val="%3."/>
      <w:lvlJc w:val="right"/>
      <w:pPr>
        <w:ind w:left="-3135" w:hanging="420"/>
      </w:pPr>
    </w:lvl>
    <w:lvl w:ilvl="3" w:tentative="0">
      <w:start w:val="1"/>
      <w:numFmt w:val="decimal"/>
      <w:lvlText w:val="%4."/>
      <w:lvlJc w:val="left"/>
      <w:pPr>
        <w:ind w:left="-2715" w:hanging="420"/>
      </w:pPr>
    </w:lvl>
    <w:lvl w:ilvl="4" w:tentative="0">
      <w:start w:val="1"/>
      <w:numFmt w:val="lowerLetter"/>
      <w:lvlText w:val="%5)"/>
      <w:lvlJc w:val="left"/>
      <w:pPr>
        <w:ind w:left="-2295" w:hanging="420"/>
      </w:pPr>
    </w:lvl>
    <w:lvl w:ilvl="5" w:tentative="0">
      <w:start w:val="1"/>
      <w:numFmt w:val="lowerRoman"/>
      <w:lvlText w:val="%6."/>
      <w:lvlJc w:val="right"/>
      <w:pPr>
        <w:ind w:left="-1875" w:hanging="420"/>
      </w:pPr>
    </w:lvl>
    <w:lvl w:ilvl="6" w:tentative="0">
      <w:start w:val="1"/>
      <w:numFmt w:val="decimal"/>
      <w:lvlText w:val="%7."/>
      <w:lvlJc w:val="left"/>
      <w:pPr>
        <w:ind w:left="-1455" w:hanging="420"/>
      </w:pPr>
    </w:lvl>
    <w:lvl w:ilvl="7" w:tentative="0">
      <w:start w:val="1"/>
      <w:numFmt w:val="lowerLetter"/>
      <w:lvlText w:val="%8)"/>
      <w:lvlJc w:val="left"/>
      <w:pPr>
        <w:ind w:left="-1035" w:hanging="420"/>
      </w:pPr>
    </w:lvl>
    <w:lvl w:ilvl="8" w:tentative="0">
      <w:start w:val="1"/>
      <w:numFmt w:val="lowerRoman"/>
      <w:lvlText w:val="%9."/>
      <w:lvlJc w:val="right"/>
      <w:pPr>
        <w:ind w:left="-615" w:hanging="420"/>
      </w:pPr>
    </w:lvl>
  </w:abstractNum>
  <w:abstractNum w:abstractNumId="16">
    <w:nsid w:val="0000000F"/>
    <w:multiLevelType w:val="singleLevel"/>
    <w:tmpl w:val="0000000F"/>
    <w:lvl w:ilvl="0" w:tentative="0">
      <w:start w:val="1"/>
      <w:numFmt w:val="chineseCounting"/>
      <w:suff w:val="nothing"/>
      <w:lvlText w:val="%1、"/>
      <w:lvlJc w:val="left"/>
      <w:rPr>
        <w:rFonts w:hint="eastAsia"/>
      </w:rPr>
    </w:lvl>
  </w:abstractNum>
  <w:abstractNum w:abstractNumId="17">
    <w:nsid w:val="0053208E"/>
    <w:multiLevelType w:val="multilevel"/>
    <w:tmpl w:val="0053208E"/>
    <w:lvl w:ilvl="0" w:tentative="0">
      <w:start w:val="1"/>
      <w:numFmt w:val="upperLetter"/>
      <w:pStyle w:val="16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7D23BCC"/>
    <w:multiLevelType w:val="singleLevel"/>
    <w:tmpl w:val="07D23BCC"/>
    <w:lvl w:ilvl="0" w:tentative="0">
      <w:start w:val="1"/>
      <w:numFmt w:val="decimal"/>
      <w:suff w:val="nothing"/>
      <w:lvlText w:val="%1、"/>
      <w:lvlJc w:val="left"/>
    </w:lvl>
  </w:abstractNum>
  <w:abstractNum w:abstractNumId="19">
    <w:nsid w:val="32A78E4D"/>
    <w:multiLevelType w:val="singleLevel"/>
    <w:tmpl w:val="32A78E4D"/>
    <w:lvl w:ilvl="0" w:tentative="0">
      <w:start w:val="1"/>
      <w:numFmt w:val="decimal"/>
      <w:suff w:val="nothing"/>
      <w:lvlText w:val="%1、"/>
      <w:lvlJc w:val="left"/>
    </w:lvl>
  </w:abstractNum>
  <w:abstractNum w:abstractNumId="20">
    <w:nsid w:val="5C951524"/>
    <w:multiLevelType w:val="multilevel"/>
    <w:tmpl w:val="5C951524"/>
    <w:lvl w:ilvl="0" w:tentative="0">
      <w:start w:val="1"/>
      <w:numFmt w:val="chineseCountingThousand"/>
      <w:lvlText w:val="%1、"/>
      <w:lvlJc w:val="left"/>
      <w:pPr>
        <w:ind w:left="3131" w:hanging="720"/>
      </w:pPr>
      <w:rPr>
        <w:rFonts w:hint="default"/>
      </w:rPr>
    </w:lvl>
    <w:lvl w:ilvl="1" w:tentative="0">
      <w:start w:val="1"/>
      <w:numFmt w:val="lowerLetter"/>
      <w:lvlText w:val="%2)"/>
      <w:lvlJc w:val="left"/>
      <w:pPr>
        <w:ind w:left="2541" w:hanging="420"/>
      </w:pPr>
      <w:rPr>
        <w:rFonts w:hint="eastAsia"/>
      </w:rPr>
    </w:lvl>
    <w:lvl w:ilvl="2" w:tentative="0">
      <w:start w:val="1"/>
      <w:numFmt w:val="lowerRoman"/>
      <w:lvlText w:val="%3."/>
      <w:lvlJc w:val="right"/>
      <w:pPr>
        <w:ind w:left="2961" w:hanging="420"/>
      </w:pPr>
      <w:rPr>
        <w:rFonts w:hint="eastAsia"/>
      </w:rPr>
    </w:lvl>
    <w:lvl w:ilvl="3" w:tentative="0">
      <w:start w:val="1"/>
      <w:numFmt w:val="decimal"/>
      <w:lvlText w:val="%4."/>
      <w:lvlJc w:val="left"/>
      <w:pPr>
        <w:ind w:left="3381" w:hanging="420"/>
      </w:pPr>
      <w:rPr>
        <w:rFonts w:hint="eastAsia"/>
      </w:rPr>
    </w:lvl>
    <w:lvl w:ilvl="4" w:tentative="0">
      <w:start w:val="1"/>
      <w:numFmt w:val="lowerLetter"/>
      <w:lvlText w:val="%5)"/>
      <w:lvlJc w:val="left"/>
      <w:pPr>
        <w:ind w:left="3801" w:hanging="420"/>
      </w:pPr>
      <w:rPr>
        <w:rFonts w:hint="eastAsia"/>
      </w:rPr>
    </w:lvl>
    <w:lvl w:ilvl="5" w:tentative="0">
      <w:start w:val="1"/>
      <w:numFmt w:val="lowerRoman"/>
      <w:lvlText w:val="%6."/>
      <w:lvlJc w:val="right"/>
      <w:pPr>
        <w:ind w:left="4221" w:hanging="420"/>
      </w:pPr>
      <w:rPr>
        <w:rFonts w:hint="eastAsia"/>
      </w:rPr>
    </w:lvl>
    <w:lvl w:ilvl="6" w:tentative="0">
      <w:start w:val="1"/>
      <w:numFmt w:val="decimal"/>
      <w:lvlText w:val="%7."/>
      <w:lvlJc w:val="left"/>
      <w:pPr>
        <w:ind w:left="4641" w:hanging="420"/>
      </w:pPr>
      <w:rPr>
        <w:rFonts w:hint="eastAsia"/>
      </w:rPr>
    </w:lvl>
    <w:lvl w:ilvl="7" w:tentative="0">
      <w:start w:val="1"/>
      <w:numFmt w:val="lowerLetter"/>
      <w:lvlText w:val="%8)"/>
      <w:lvlJc w:val="left"/>
      <w:pPr>
        <w:ind w:left="5061" w:hanging="420"/>
      </w:pPr>
      <w:rPr>
        <w:rFonts w:hint="eastAsia"/>
      </w:rPr>
    </w:lvl>
    <w:lvl w:ilvl="8" w:tentative="0">
      <w:start w:val="1"/>
      <w:numFmt w:val="lowerRoman"/>
      <w:lvlText w:val="%9."/>
      <w:lvlJc w:val="right"/>
      <w:pPr>
        <w:ind w:left="5481" w:hanging="420"/>
      </w:pPr>
      <w:rPr>
        <w:rFonts w:hint="eastAsia"/>
      </w:rPr>
    </w:lvl>
  </w:abstractNum>
  <w:num w:numId="1">
    <w:abstractNumId w:val="10"/>
  </w:num>
  <w:num w:numId="2">
    <w:abstractNumId w:val="5"/>
  </w:num>
  <w:num w:numId="3">
    <w:abstractNumId w:val="11"/>
  </w:num>
  <w:num w:numId="4">
    <w:abstractNumId w:val="8"/>
  </w:num>
  <w:num w:numId="5">
    <w:abstractNumId w:val="7"/>
  </w:num>
  <w:num w:numId="6">
    <w:abstractNumId w:val="3"/>
  </w:num>
  <w:num w:numId="7">
    <w:abstractNumId w:val="17"/>
  </w:num>
  <w:num w:numId="8">
    <w:abstractNumId w:val="12"/>
  </w:num>
  <w:num w:numId="9">
    <w:abstractNumId w:val="9"/>
  </w:num>
  <w:num w:numId="10">
    <w:abstractNumId w:val="4"/>
  </w:num>
  <w:num w:numId="11">
    <w:abstractNumId w:val="13"/>
  </w:num>
  <w:num w:numId="12">
    <w:abstractNumId w:val="6"/>
  </w:num>
  <w:num w:numId="13">
    <w:abstractNumId w:val="15"/>
  </w:num>
  <w:num w:numId="14">
    <w:abstractNumId w:val="16"/>
  </w:num>
  <w:num w:numId="15">
    <w:abstractNumId w:val="2"/>
  </w:num>
  <w:num w:numId="16">
    <w:abstractNumId w:val="19"/>
  </w:num>
  <w:num w:numId="17">
    <w:abstractNumId w:val="18"/>
  </w:num>
  <w:num w:numId="18">
    <w:abstractNumId w:val="1"/>
  </w:num>
  <w:num w:numId="19">
    <w:abstractNumId w:val="0"/>
  </w:num>
  <w:num w:numId="20">
    <w:abstractNumId w:val="20"/>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静静">
    <w15:presenceInfo w15:providerId="None" w15:userId="小静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75"/>
    <w:rsid w:val="00012A8F"/>
    <w:rsid w:val="00021FDC"/>
    <w:rsid w:val="00066002"/>
    <w:rsid w:val="000B2E20"/>
    <w:rsid w:val="000B5E44"/>
    <w:rsid w:val="000B7A47"/>
    <w:rsid w:val="000E345A"/>
    <w:rsid w:val="000E4563"/>
    <w:rsid w:val="00121D84"/>
    <w:rsid w:val="00125A32"/>
    <w:rsid w:val="00137A99"/>
    <w:rsid w:val="00204C6C"/>
    <w:rsid w:val="00230F60"/>
    <w:rsid w:val="002D2E61"/>
    <w:rsid w:val="002D62EC"/>
    <w:rsid w:val="00374C12"/>
    <w:rsid w:val="00396A2E"/>
    <w:rsid w:val="003C1469"/>
    <w:rsid w:val="003C6ACB"/>
    <w:rsid w:val="003C7F22"/>
    <w:rsid w:val="00406BAA"/>
    <w:rsid w:val="00431302"/>
    <w:rsid w:val="004D0EA9"/>
    <w:rsid w:val="004D4964"/>
    <w:rsid w:val="004D7F37"/>
    <w:rsid w:val="00511E97"/>
    <w:rsid w:val="00535C42"/>
    <w:rsid w:val="00544860"/>
    <w:rsid w:val="00587C04"/>
    <w:rsid w:val="00595B7B"/>
    <w:rsid w:val="005D70B1"/>
    <w:rsid w:val="005E7988"/>
    <w:rsid w:val="005F07D7"/>
    <w:rsid w:val="006075BF"/>
    <w:rsid w:val="00633DCD"/>
    <w:rsid w:val="00650A5B"/>
    <w:rsid w:val="00664897"/>
    <w:rsid w:val="00667E94"/>
    <w:rsid w:val="006A1E5D"/>
    <w:rsid w:val="006B20CC"/>
    <w:rsid w:val="006C254B"/>
    <w:rsid w:val="006C2885"/>
    <w:rsid w:val="006D4353"/>
    <w:rsid w:val="006E6C8C"/>
    <w:rsid w:val="00702610"/>
    <w:rsid w:val="0070765C"/>
    <w:rsid w:val="00722B47"/>
    <w:rsid w:val="00750E77"/>
    <w:rsid w:val="007E3368"/>
    <w:rsid w:val="00864301"/>
    <w:rsid w:val="00867702"/>
    <w:rsid w:val="00876EC3"/>
    <w:rsid w:val="0088744B"/>
    <w:rsid w:val="00887921"/>
    <w:rsid w:val="008B2621"/>
    <w:rsid w:val="008C3C07"/>
    <w:rsid w:val="008F4474"/>
    <w:rsid w:val="009815C4"/>
    <w:rsid w:val="0098439E"/>
    <w:rsid w:val="00995FC1"/>
    <w:rsid w:val="0099634B"/>
    <w:rsid w:val="009C6F03"/>
    <w:rsid w:val="00A0433C"/>
    <w:rsid w:val="00A07252"/>
    <w:rsid w:val="00A3478F"/>
    <w:rsid w:val="00A50F1A"/>
    <w:rsid w:val="00A646EB"/>
    <w:rsid w:val="00AC2DA9"/>
    <w:rsid w:val="00AE67DA"/>
    <w:rsid w:val="00B3732C"/>
    <w:rsid w:val="00B44387"/>
    <w:rsid w:val="00B5247C"/>
    <w:rsid w:val="00B76131"/>
    <w:rsid w:val="00B94F75"/>
    <w:rsid w:val="00BA5A56"/>
    <w:rsid w:val="00BD0D02"/>
    <w:rsid w:val="00C0320A"/>
    <w:rsid w:val="00C06ECD"/>
    <w:rsid w:val="00C35529"/>
    <w:rsid w:val="00C37319"/>
    <w:rsid w:val="00C4361F"/>
    <w:rsid w:val="00C601D9"/>
    <w:rsid w:val="00C70C24"/>
    <w:rsid w:val="00C863C1"/>
    <w:rsid w:val="00CC0F11"/>
    <w:rsid w:val="00CC39B0"/>
    <w:rsid w:val="00CF726A"/>
    <w:rsid w:val="00D07AD3"/>
    <w:rsid w:val="00D137B8"/>
    <w:rsid w:val="00D32510"/>
    <w:rsid w:val="00D36AED"/>
    <w:rsid w:val="00D5707C"/>
    <w:rsid w:val="00D76E08"/>
    <w:rsid w:val="00D77148"/>
    <w:rsid w:val="00DA4621"/>
    <w:rsid w:val="00DB489F"/>
    <w:rsid w:val="00DE2EF5"/>
    <w:rsid w:val="00E02CE9"/>
    <w:rsid w:val="00E213AC"/>
    <w:rsid w:val="00E54FED"/>
    <w:rsid w:val="00E61A4B"/>
    <w:rsid w:val="00E90BAA"/>
    <w:rsid w:val="00EC7146"/>
    <w:rsid w:val="00EF568E"/>
    <w:rsid w:val="00F336EB"/>
    <w:rsid w:val="00F41DAB"/>
    <w:rsid w:val="00F52D45"/>
    <w:rsid w:val="00F74C6D"/>
    <w:rsid w:val="00F80EB5"/>
    <w:rsid w:val="00F83D43"/>
    <w:rsid w:val="00FB45BC"/>
    <w:rsid w:val="00FC35C8"/>
    <w:rsid w:val="00FD6ED5"/>
    <w:rsid w:val="00FD775A"/>
    <w:rsid w:val="014E0418"/>
    <w:rsid w:val="040A2CF3"/>
    <w:rsid w:val="056B4F7F"/>
    <w:rsid w:val="087845C7"/>
    <w:rsid w:val="0C6E2F84"/>
    <w:rsid w:val="0D7E3D32"/>
    <w:rsid w:val="0DF679BA"/>
    <w:rsid w:val="0E0013EF"/>
    <w:rsid w:val="0FF11F36"/>
    <w:rsid w:val="108D58A1"/>
    <w:rsid w:val="17446494"/>
    <w:rsid w:val="177D1033"/>
    <w:rsid w:val="1EE61241"/>
    <w:rsid w:val="202A5E57"/>
    <w:rsid w:val="2405768F"/>
    <w:rsid w:val="24540CCE"/>
    <w:rsid w:val="248A4000"/>
    <w:rsid w:val="2662565C"/>
    <w:rsid w:val="278F34A8"/>
    <w:rsid w:val="290E16B4"/>
    <w:rsid w:val="2AE2376A"/>
    <w:rsid w:val="2C3936CA"/>
    <w:rsid w:val="2D8350FA"/>
    <w:rsid w:val="2F4B1ED6"/>
    <w:rsid w:val="36020331"/>
    <w:rsid w:val="392A742A"/>
    <w:rsid w:val="40877C83"/>
    <w:rsid w:val="453B75E3"/>
    <w:rsid w:val="483A2E21"/>
    <w:rsid w:val="49177011"/>
    <w:rsid w:val="50F12A7A"/>
    <w:rsid w:val="5435659E"/>
    <w:rsid w:val="55CC51DE"/>
    <w:rsid w:val="5725567D"/>
    <w:rsid w:val="5916070B"/>
    <w:rsid w:val="5F107C5C"/>
    <w:rsid w:val="636F2B07"/>
    <w:rsid w:val="63B33059"/>
    <w:rsid w:val="6436081E"/>
    <w:rsid w:val="664478B2"/>
    <w:rsid w:val="698829A2"/>
    <w:rsid w:val="6D4A1EF0"/>
    <w:rsid w:val="6EB036EB"/>
    <w:rsid w:val="6EE621B4"/>
    <w:rsid w:val="6F041F60"/>
    <w:rsid w:val="701F6939"/>
    <w:rsid w:val="77B21B30"/>
    <w:rsid w:val="7BB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5"/>
    <w:link w:val="85"/>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69"/>
    <w:unhideWhenUsed/>
    <w:qFormat/>
    <w:uiPriority w:val="9"/>
    <w:pPr>
      <w:keepNext/>
      <w:keepLines/>
      <w:spacing w:before="260" w:after="260" w:line="413" w:lineRule="auto"/>
      <w:outlineLvl w:val="2"/>
    </w:pPr>
    <w:rPr>
      <w:b/>
      <w:sz w:val="32"/>
    </w:rPr>
  </w:style>
  <w:style w:type="paragraph" w:styleId="7">
    <w:name w:val="heading 4"/>
    <w:basedOn w:val="1"/>
    <w:next w:val="1"/>
    <w:semiHidden/>
    <w:unhideWhenUsed/>
    <w:qFormat/>
    <w:uiPriority w:val="9"/>
    <w:pPr>
      <w:keepNext/>
      <w:keepLines/>
      <w:spacing w:before="280" w:after="290" w:line="372" w:lineRule="auto"/>
      <w:outlineLvl w:val="3"/>
    </w:pPr>
    <w:rPr>
      <w:rFonts w:ascii="Arial" w:hAnsi="Arial" w:eastAsia="黑体"/>
      <w:b/>
    </w:rPr>
  </w:style>
  <w:style w:type="paragraph" w:styleId="8">
    <w:name w:val="heading 5"/>
    <w:basedOn w:val="1"/>
    <w:next w:val="1"/>
    <w:semiHidden/>
    <w:unhideWhenUsed/>
    <w:qFormat/>
    <w:uiPriority w:val="9"/>
    <w:pPr>
      <w:keepNext/>
      <w:keepLines/>
      <w:tabs>
        <w:tab w:val="left" w:pos="2551"/>
      </w:tabs>
      <w:spacing w:before="280" w:after="290" w:line="372" w:lineRule="auto"/>
      <w:ind w:left="2551" w:hanging="850"/>
      <w:outlineLvl w:val="4"/>
    </w:pPr>
    <w:rPr>
      <w:b/>
    </w:rPr>
  </w:style>
  <w:style w:type="paragraph" w:styleId="9">
    <w:name w:val="heading 6"/>
    <w:basedOn w:val="1"/>
    <w:next w:val="1"/>
    <w:semiHidden/>
    <w:unhideWhenUsed/>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customStyle="1" w:styleId="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clear" w:pos="425"/>
      </w:tabs>
      <w:spacing w:line="360" w:lineRule="auto"/>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76"/>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Indent"/>
    <w:basedOn w:val="1"/>
    <w:link w:val="80"/>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05"/>
    <w:qFormat/>
    <w:uiPriority w:val="0"/>
  </w:style>
  <w:style w:type="paragraph" w:styleId="34">
    <w:name w:val="Body Text Indent 2"/>
    <w:basedOn w:val="1"/>
    <w:link w:val="99"/>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0"/>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10"/>
    <w:pPr>
      <w:widowControl/>
      <w:spacing w:after="240" w:line="360" w:lineRule="auto"/>
      <w:jc w:val="center"/>
    </w:pPr>
    <w:rPr>
      <w:rFonts w:ascii="Arial" w:hAnsi="Arial"/>
      <w:b/>
      <w:smallCaps/>
      <w:kern w:val="28"/>
      <w:sz w:val="36"/>
      <w:lang w:eastAsia="en-US"/>
    </w:rPr>
  </w:style>
  <w:style w:type="paragraph" w:styleId="55">
    <w:name w:val="annotation subject"/>
    <w:basedOn w:val="21"/>
    <w:next w:val="21"/>
    <w:link w:val="75"/>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link w:val="100"/>
    <w:qFormat/>
    <w:uiPriority w:val="0"/>
    <w:pPr>
      <w:spacing w:after="12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content-white1"/>
    <w:qFormat/>
    <w:uiPriority w:val="0"/>
    <w:rPr>
      <w:rFonts w:ascii="_x000B__x000C_" w:hAnsi="_x000B__x000C_"/>
      <w:color w:val="auto"/>
      <w:sz w:val="18"/>
      <w:u w:val="none"/>
    </w:rPr>
  </w:style>
  <w:style w:type="character" w:customStyle="1" w:styleId="69">
    <w:name w:val="标题 3 Char"/>
    <w:link w:val="6"/>
    <w:qFormat/>
    <w:uiPriority w:val="0"/>
    <w:rPr>
      <w:rFonts w:eastAsia="宋体"/>
      <w:b/>
      <w:kern w:val="2"/>
      <w:sz w:val="32"/>
      <w:lang w:val="en-US" w:eastAsia="zh-CN"/>
    </w:rPr>
  </w:style>
  <w:style w:type="character" w:customStyle="1" w:styleId="70">
    <w:name w:val="脚注文本 Char"/>
    <w:link w:val="41"/>
    <w:qFormat/>
    <w:uiPriority w:val="0"/>
    <w:rPr>
      <w:kern w:val="2"/>
      <w:sz w:val="18"/>
    </w:rPr>
  </w:style>
  <w:style w:type="character" w:customStyle="1" w:styleId="71">
    <w:name w:val="标书正文:  0.74 厘米 Char1"/>
    <w:qFormat/>
    <w:uiPriority w:val="0"/>
    <w:rPr>
      <w:rFonts w:eastAsia="宋体"/>
      <w:kern w:val="2"/>
      <w:sz w:val="24"/>
      <w:lang w:val="en-US" w:eastAsia="zh-CN"/>
    </w:rPr>
  </w:style>
  <w:style w:type="character" w:customStyle="1" w:styleId="72">
    <w:name w:val="Char Char7"/>
    <w:qFormat/>
    <w:uiPriority w:val="0"/>
    <w:rPr>
      <w:rFonts w:ascii="宋体" w:hAnsi="宋体" w:eastAsia="宋体"/>
      <w:kern w:val="2"/>
      <w:sz w:val="28"/>
    </w:rPr>
  </w:style>
  <w:style w:type="character" w:customStyle="1" w:styleId="73">
    <w:name w:val="Char Char5"/>
    <w:qFormat/>
    <w:uiPriority w:val="0"/>
    <w:rPr>
      <w:rFonts w:ascii="Arial" w:hAnsi="Arial" w:eastAsia="宋体"/>
      <w:b/>
      <w:smallCaps/>
      <w:kern w:val="28"/>
      <w:sz w:val="36"/>
      <w:lang w:val="en-US" w:eastAsia="en-US"/>
    </w:rPr>
  </w:style>
  <w:style w:type="character" w:customStyle="1" w:styleId="74">
    <w:name w:val="标题 3 字符"/>
    <w:qFormat/>
    <w:uiPriority w:val="9"/>
    <w:rPr>
      <w:rFonts w:eastAsia="宋体"/>
      <w:b/>
      <w:kern w:val="2"/>
      <w:sz w:val="32"/>
      <w:lang w:val="en-US" w:eastAsia="zh-CN"/>
    </w:rPr>
  </w:style>
  <w:style w:type="character" w:customStyle="1" w:styleId="75">
    <w:name w:val="批注主题 Char"/>
    <w:basedOn w:val="76"/>
    <w:link w:val="55"/>
    <w:qFormat/>
    <w:uiPriority w:val="0"/>
    <w:rPr>
      <w:sz w:val="24"/>
    </w:rPr>
  </w:style>
  <w:style w:type="character" w:customStyle="1" w:styleId="76">
    <w:name w:val="批注文字 Char"/>
    <w:link w:val="21"/>
    <w:qFormat/>
    <w:uiPriority w:val="0"/>
    <w:rPr>
      <w:sz w:val="24"/>
    </w:rPr>
  </w:style>
  <w:style w:type="character" w:customStyle="1" w:styleId="77">
    <w:name w:val="Table Text Char"/>
    <w:link w:val="78"/>
    <w:qFormat/>
    <w:uiPriority w:val="0"/>
    <w:rPr>
      <w:rFonts w:ascii="Arial" w:hAnsi="Arial"/>
      <w:kern w:val="2"/>
      <w:sz w:val="18"/>
      <w:lang w:val="en-US" w:eastAsia="zh-CN" w:bidi="ar-SA"/>
    </w:rPr>
  </w:style>
  <w:style w:type="paragraph" w:customStyle="1" w:styleId="78">
    <w:name w:val="Table Text"/>
    <w:link w:val="77"/>
    <w:qFormat/>
    <w:uiPriority w:val="0"/>
    <w:pPr>
      <w:snapToGrid w:val="0"/>
      <w:spacing w:before="80" w:after="80"/>
    </w:pPr>
    <w:rPr>
      <w:rFonts w:ascii="Arial" w:hAnsi="Arial" w:eastAsia="宋体" w:cs="Times New Roman"/>
      <w:kern w:val="2"/>
      <w:sz w:val="18"/>
      <w:lang w:val="en-US" w:eastAsia="zh-CN" w:bidi="ar-SA"/>
    </w:rPr>
  </w:style>
  <w:style w:type="character" w:customStyle="1" w:styleId="79">
    <w:name w:val="Char Char11"/>
    <w:qFormat/>
    <w:uiPriority w:val="0"/>
    <w:rPr>
      <w:rFonts w:ascii="宋体"/>
      <w:kern w:val="2"/>
      <w:sz w:val="28"/>
    </w:rPr>
  </w:style>
  <w:style w:type="character" w:customStyle="1" w:styleId="80">
    <w:name w:val="正文文本缩进 Char"/>
    <w:link w:val="24"/>
    <w:qFormat/>
    <w:uiPriority w:val="0"/>
    <w:rPr>
      <w:kern w:val="2"/>
      <w:sz w:val="44"/>
    </w:rPr>
  </w:style>
  <w:style w:type="character" w:customStyle="1" w:styleId="81">
    <w:name w:val="Char Char4"/>
    <w:qFormat/>
    <w:uiPriority w:val="0"/>
    <w:rPr>
      <w:rFonts w:eastAsia="宋体"/>
      <w:b/>
      <w:kern w:val="2"/>
      <w:sz w:val="21"/>
      <w:lang w:val="en-US" w:eastAsia="zh-CN"/>
    </w:rPr>
  </w:style>
  <w:style w:type="character" w:customStyle="1" w:styleId="82">
    <w:name w:val="crowed11"/>
    <w:qFormat/>
    <w:uiPriority w:val="0"/>
    <w:rPr>
      <w:rFonts w:hint="default" w:ascii="_x000B__x000C_" w:hAnsi="_x000B__x000C_"/>
      <w:sz w:val="24"/>
    </w:rPr>
  </w:style>
  <w:style w:type="character" w:customStyle="1" w:styleId="83">
    <w:name w:val="正文 + 三号 Char"/>
    <w:qFormat/>
    <w:uiPriority w:val="0"/>
    <w:rPr>
      <w:rFonts w:eastAsia="宋体"/>
      <w:kern w:val="2"/>
      <w:sz w:val="21"/>
      <w:lang w:val="en-US" w:eastAsia="zh-CN"/>
    </w:rPr>
  </w:style>
  <w:style w:type="character" w:customStyle="1" w:styleId="84">
    <w:name w:val="Table Heading Char Char"/>
    <w:qFormat/>
    <w:uiPriority w:val="0"/>
    <w:rPr>
      <w:rFonts w:ascii="Arial" w:hAnsi="Arial" w:eastAsia="黑体"/>
      <w:kern w:val="2"/>
      <w:sz w:val="18"/>
      <w:lang w:val="en-US" w:eastAsia="zh-CN"/>
    </w:rPr>
  </w:style>
  <w:style w:type="character" w:customStyle="1" w:styleId="85">
    <w:name w:val="标题 2 Char"/>
    <w:link w:val="4"/>
    <w:qFormat/>
    <w:uiPriority w:val="0"/>
    <w:rPr>
      <w:rFonts w:ascii="Arial" w:hAnsi="Arial" w:eastAsia="黑体"/>
      <w:b/>
      <w:kern w:val="2"/>
      <w:sz w:val="32"/>
    </w:rPr>
  </w:style>
  <w:style w:type="character" w:customStyle="1" w:styleId="86">
    <w:name w:val="Char Char2"/>
    <w:qFormat/>
    <w:uiPriority w:val="0"/>
    <w:rPr>
      <w:rFonts w:eastAsia="宋体"/>
      <w:kern w:val="2"/>
      <w:sz w:val="18"/>
      <w:lang w:val="en-US" w:eastAsia="zh-CN"/>
    </w:rPr>
  </w:style>
  <w:style w:type="character" w:customStyle="1" w:styleId="87">
    <w:name w:val="Char Char3"/>
    <w:qFormat/>
    <w:uiPriority w:val="0"/>
    <w:rPr>
      <w:rFonts w:eastAsia="宋体"/>
      <w:kern w:val="2"/>
      <w:sz w:val="18"/>
      <w:lang w:val="en-US" w:eastAsia="zh-CN"/>
    </w:rPr>
  </w:style>
  <w:style w:type="character" w:customStyle="1" w:styleId="88">
    <w:name w:val="title_emph1"/>
    <w:qFormat/>
    <w:uiPriority w:val="0"/>
    <w:rPr>
      <w:rFonts w:hint="default" w:ascii="Arial" w:hAnsi="Arial"/>
      <w:b/>
      <w:sz w:val="20"/>
    </w:rPr>
  </w:style>
  <w:style w:type="character" w:customStyle="1" w:styleId="89">
    <w:name w:val="Char Char"/>
    <w:qFormat/>
    <w:uiPriority w:val="0"/>
    <w:rPr>
      <w:rFonts w:ascii="宋体" w:hAnsi="宋体" w:eastAsia="宋体"/>
      <w:kern w:val="2"/>
      <w:sz w:val="24"/>
      <w:lang w:val="en-US" w:eastAsia="zh-CN" w:bidi="ar-SA"/>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top-det1"/>
    <w:qFormat/>
    <w:uiPriority w:val="0"/>
    <w:rPr>
      <w:b/>
      <w:color w:val="000000"/>
    </w:rPr>
  </w:style>
  <w:style w:type="character" w:customStyle="1" w:styleId="92">
    <w:name w:val="Char Char6"/>
    <w:qFormat/>
    <w:uiPriority w:val="0"/>
    <w:rPr>
      <w:rFonts w:ascii="仿宋_GB2312" w:eastAsia="仿宋_GB2312"/>
      <w:kern w:val="2"/>
      <w:sz w:val="32"/>
    </w:rPr>
  </w:style>
  <w:style w:type="character" w:customStyle="1" w:styleId="93">
    <w:name w:val="font1"/>
    <w:qFormat/>
    <w:uiPriority w:val="0"/>
    <w:rPr>
      <w:color w:val="000000"/>
      <w:sz w:val="18"/>
    </w:rPr>
  </w:style>
  <w:style w:type="character" w:customStyle="1" w:styleId="94">
    <w:name w:val="Table Text Char1 Char"/>
    <w:qFormat/>
    <w:uiPriority w:val="0"/>
    <w:rPr>
      <w:rFonts w:ascii="Arial" w:hAnsi="Arial"/>
      <w:kern w:val="2"/>
      <w:sz w:val="18"/>
      <w:lang w:val="en-US" w:eastAsia="zh-CN" w:bidi="ar-SA"/>
    </w:rPr>
  </w:style>
  <w:style w:type="character" w:customStyle="1" w:styleId="95">
    <w:name w:val="未命名11"/>
    <w:qFormat/>
    <w:uiPriority w:val="0"/>
    <w:rPr>
      <w:color w:val="77FFFF"/>
      <w:sz w:val="24"/>
    </w:rPr>
  </w:style>
  <w:style w:type="character" w:customStyle="1" w:styleId="96">
    <w:name w:val="v151"/>
    <w:qFormat/>
    <w:uiPriority w:val="0"/>
    <w:rPr>
      <w:sz w:val="18"/>
    </w:rPr>
  </w:style>
  <w:style w:type="character" w:customStyle="1" w:styleId="97">
    <w:name w:val="文字 Char"/>
    <w:link w:val="98"/>
    <w:qFormat/>
    <w:uiPriority w:val="0"/>
    <w:rPr>
      <w:rFonts w:ascii="宋体"/>
      <w:kern w:val="2"/>
      <w:sz w:val="28"/>
    </w:rPr>
  </w:style>
  <w:style w:type="paragraph" w:customStyle="1" w:styleId="98">
    <w:name w:val="文字"/>
    <w:basedOn w:val="1"/>
    <w:link w:val="97"/>
    <w:qFormat/>
    <w:uiPriority w:val="0"/>
    <w:pPr>
      <w:tabs>
        <w:tab w:val="left" w:pos="8520"/>
      </w:tabs>
      <w:spacing w:line="312" w:lineRule="auto"/>
      <w:ind w:right="-210" w:firstLine="556"/>
    </w:pPr>
    <w:rPr>
      <w:rFonts w:ascii="宋体"/>
    </w:rPr>
  </w:style>
  <w:style w:type="character" w:customStyle="1" w:styleId="99">
    <w:name w:val="正文文本缩进 2 Char"/>
    <w:link w:val="34"/>
    <w:qFormat/>
    <w:uiPriority w:val="0"/>
    <w:rPr>
      <w:kern w:val="2"/>
      <w:sz w:val="28"/>
    </w:rPr>
  </w:style>
  <w:style w:type="character" w:customStyle="1" w:styleId="100">
    <w:name w:val="正文首行缩进 2 Char"/>
    <w:basedOn w:val="80"/>
    <w:link w:val="57"/>
    <w:qFormat/>
    <w:uiPriority w:val="0"/>
    <w:rPr>
      <w:kern w:val="2"/>
      <w:sz w:val="44"/>
    </w:rPr>
  </w:style>
  <w:style w:type="character" w:customStyle="1" w:styleId="101">
    <w:name w:val="H2 Char"/>
    <w:qFormat/>
    <w:uiPriority w:val="0"/>
    <w:rPr>
      <w:rFonts w:ascii="Arial" w:hAnsi="Arial" w:eastAsia="宋体"/>
      <w:kern w:val="2"/>
      <w:sz w:val="28"/>
      <w:lang w:val="en-US" w:eastAsia="zh-CN"/>
    </w:rPr>
  </w:style>
  <w:style w:type="character" w:customStyle="1" w:styleId="102">
    <w:name w:val="Table Text Char Char Char Char"/>
    <w:link w:val="103"/>
    <w:qFormat/>
    <w:uiPriority w:val="0"/>
    <w:rPr>
      <w:rFonts w:ascii="Arial" w:hAnsi="Arial"/>
      <w:kern w:val="2"/>
      <w:sz w:val="18"/>
      <w:lang w:val="en-US" w:eastAsia="zh-CN" w:bidi="ar-SA"/>
    </w:rPr>
  </w:style>
  <w:style w:type="paragraph" w:customStyle="1" w:styleId="103">
    <w:name w:val="Table Text Char Char Char"/>
    <w:link w:val="102"/>
    <w:qFormat/>
    <w:uiPriority w:val="0"/>
    <w:pPr>
      <w:snapToGrid w:val="0"/>
      <w:spacing w:before="80" w:after="80"/>
    </w:pPr>
    <w:rPr>
      <w:rFonts w:ascii="Arial" w:hAnsi="Arial" w:eastAsia="宋体" w:cs="Times New Roman"/>
      <w:kern w:val="2"/>
      <w:sz w:val="18"/>
      <w:lang w:val="en-US" w:eastAsia="zh-CN" w:bidi="ar-SA"/>
    </w:rPr>
  </w:style>
  <w:style w:type="character" w:customStyle="1" w:styleId="104">
    <w:name w:val="样式 宋体"/>
    <w:qFormat/>
    <w:uiPriority w:val="0"/>
    <w:rPr>
      <w:rFonts w:ascii="宋体" w:hAnsi="宋体" w:eastAsia="宋体"/>
      <w:sz w:val="28"/>
    </w:rPr>
  </w:style>
  <w:style w:type="character" w:customStyle="1" w:styleId="105">
    <w:name w:val="日期 Char"/>
    <w:link w:val="33"/>
    <w:qFormat/>
    <w:uiPriority w:val="0"/>
    <w:rPr>
      <w:kern w:val="2"/>
      <w:sz w:val="28"/>
    </w:rPr>
  </w:style>
  <w:style w:type="paragraph" w:customStyle="1" w:styleId="10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07">
    <w:name w:val="样式4"/>
    <w:basedOn w:val="7"/>
    <w:qFormat/>
    <w:uiPriority w:val="0"/>
    <w:pPr>
      <w:adjustRightInd w:val="0"/>
      <w:snapToGrid w:val="0"/>
    </w:pPr>
  </w:style>
  <w:style w:type="paragraph" w:customStyle="1" w:styleId="10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表头样式"/>
    <w:basedOn w:val="1"/>
    <w:qFormat/>
    <w:uiPriority w:val="0"/>
    <w:pPr>
      <w:autoSpaceDE w:val="0"/>
      <w:autoSpaceDN w:val="0"/>
      <w:adjustRightInd w:val="0"/>
      <w:spacing w:line="360" w:lineRule="auto"/>
      <w:jc w:val="left"/>
    </w:pPr>
    <w:rPr>
      <w:b/>
      <w:kern w:val="0"/>
      <w:sz w:val="21"/>
    </w:rPr>
  </w:style>
  <w:style w:type="paragraph" w:customStyle="1" w:styleId="11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11">
    <w:name w:val="样式 样式 首行缩进:  2 字符 + 首行缩进:  2 字符"/>
    <w:basedOn w:val="1"/>
    <w:qFormat/>
    <w:uiPriority w:val="0"/>
    <w:pPr>
      <w:numPr>
        <w:ilvl w:val="0"/>
        <w:numId w:val="4"/>
      </w:numPr>
      <w:tabs>
        <w:tab w:val="clear" w:pos="1230"/>
      </w:tabs>
      <w:spacing w:line="360" w:lineRule="auto"/>
      <w:ind w:firstLine="480" w:firstLineChars="200"/>
    </w:pPr>
    <w:rPr>
      <w:sz w:val="24"/>
    </w:rPr>
  </w:style>
  <w:style w:type="paragraph" w:customStyle="1" w:styleId="11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3">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1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15">
    <w:name w:val="列表项目"/>
    <w:basedOn w:val="1"/>
    <w:qFormat/>
    <w:uiPriority w:val="0"/>
    <w:pPr>
      <w:tabs>
        <w:tab w:val="left" w:pos="420"/>
      </w:tabs>
      <w:spacing w:line="288" w:lineRule="auto"/>
      <w:ind w:left="840" w:leftChars="200" w:hanging="420" w:hangingChars="200"/>
    </w:pPr>
    <w:rPr>
      <w:sz w:val="21"/>
    </w:rPr>
  </w:style>
  <w:style w:type="paragraph" w:customStyle="1" w:styleId="116">
    <w:name w:val="Title - Revision"/>
    <w:basedOn w:val="54"/>
    <w:qFormat/>
    <w:uiPriority w:val="0"/>
    <w:pPr>
      <w:spacing w:before="720"/>
    </w:pPr>
  </w:style>
  <w:style w:type="paragraph" w:customStyle="1" w:styleId="117">
    <w:name w:val="IN Feature"/>
    <w:next w:val="11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8">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9">
    <w:name w:val="Char Char14 Char Char"/>
    <w:basedOn w:val="1"/>
    <w:qFormat/>
    <w:uiPriority w:val="0"/>
    <w:rPr>
      <w:sz w:val="21"/>
      <w:szCs w:val="24"/>
    </w:rPr>
  </w:style>
  <w:style w:type="paragraph" w:customStyle="1" w:styleId="120">
    <w:name w:val="文本1"/>
    <w:basedOn w:val="1"/>
    <w:qFormat/>
    <w:uiPriority w:val="0"/>
    <w:pPr>
      <w:adjustRightInd w:val="0"/>
      <w:spacing w:line="312" w:lineRule="atLeast"/>
      <w:jc w:val="center"/>
      <w:textAlignment w:val="baseline"/>
    </w:pPr>
    <w:rPr>
      <w:kern w:val="0"/>
      <w:sz w:val="18"/>
    </w:rPr>
  </w:style>
  <w:style w:type="paragraph" w:customStyle="1" w:styleId="12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Char Char Char Char Char"/>
    <w:basedOn w:val="1"/>
    <w:qFormat/>
    <w:uiPriority w:val="0"/>
    <w:pPr>
      <w:tabs>
        <w:tab w:val="left" w:pos="425"/>
      </w:tabs>
      <w:ind w:left="1620" w:hanging="360"/>
    </w:pPr>
    <w:rPr>
      <w:rFonts w:ascii="Tahoma" w:hAnsi="Tahoma"/>
      <w:sz w:val="24"/>
    </w:rPr>
  </w:style>
  <w:style w:type="paragraph" w:customStyle="1" w:styleId="12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4">
    <w:name w:val="标题无"/>
    <w:basedOn w:val="1"/>
    <w:qFormat/>
    <w:uiPriority w:val="0"/>
    <w:pPr>
      <w:spacing w:line="360" w:lineRule="auto"/>
    </w:pPr>
    <w:rPr>
      <w:sz w:val="24"/>
    </w:rPr>
  </w:style>
  <w:style w:type="paragraph" w:customStyle="1" w:styleId="12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26">
    <w:name w:val="Style Heading 3h3Heading 3 - oldLevel 3 HeadH3level_3PIM 3se..."/>
    <w:basedOn w:val="6"/>
    <w:qFormat/>
    <w:uiPriority w:val="0"/>
    <w:pPr>
      <w:numPr>
        <w:ilvl w:val="2"/>
        <w:numId w:val="5"/>
      </w:numPr>
      <w:tabs>
        <w:tab w:val="left" w:pos="709"/>
        <w:tab w:val="left" w:pos="1620"/>
      </w:tabs>
    </w:pPr>
  </w:style>
  <w:style w:type="paragraph" w:customStyle="1" w:styleId="127">
    <w:name w:val="样式 正文首行缩进 2 + 首行缩进:  2 字符"/>
    <w:basedOn w:val="1"/>
    <w:qFormat/>
    <w:uiPriority w:val="0"/>
    <w:pPr>
      <w:numPr>
        <w:ilvl w:val="0"/>
        <w:numId w:val="6"/>
      </w:numPr>
      <w:adjustRightInd w:val="0"/>
      <w:snapToGrid w:val="0"/>
      <w:spacing w:line="360" w:lineRule="auto"/>
    </w:pPr>
    <w:rPr>
      <w:rFonts w:ascii="Arial" w:hAnsi="Arial"/>
      <w:b/>
      <w:sz w:val="24"/>
    </w:rPr>
  </w:style>
  <w:style w:type="paragraph" w:customStyle="1" w:styleId="128">
    <w:name w:val="Char2 Char Char Char Char Char Char"/>
    <w:basedOn w:val="1"/>
    <w:qFormat/>
    <w:uiPriority w:val="0"/>
    <w:rPr>
      <w:rFonts w:ascii="仿宋_GB2312"/>
      <w:b/>
      <w:sz w:val="30"/>
    </w:rPr>
  </w:style>
  <w:style w:type="paragraph" w:customStyle="1" w:styleId="129">
    <w:name w:val="附录3"/>
    <w:basedOn w:val="1"/>
    <w:next w:val="1"/>
    <w:qFormat/>
    <w:uiPriority w:val="0"/>
    <w:pPr>
      <w:tabs>
        <w:tab w:val="left" w:pos="851"/>
      </w:tabs>
      <w:ind w:left="425" w:hanging="425"/>
      <w:outlineLvl w:val="2"/>
    </w:pPr>
    <w:rPr>
      <w:rFonts w:eastAsia="黑体"/>
      <w:b/>
      <w:sz w:val="32"/>
    </w:rPr>
  </w:style>
  <w:style w:type="paragraph" w:customStyle="1" w:styleId="13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_Style 131"/>
    <w:qFormat/>
    <w:uiPriority w:val="0"/>
    <w:rPr>
      <w:rFonts w:ascii="Times New Roman" w:hAnsi="Times New Roman" w:eastAsia="宋体" w:cs="Times New Roman"/>
      <w:kern w:val="2"/>
      <w:sz w:val="21"/>
      <w:lang w:val="en-US" w:eastAsia="zh-CN" w:bidi="ar-SA"/>
    </w:rPr>
  </w:style>
  <w:style w:type="paragraph" w:customStyle="1" w:styleId="134">
    <w:name w:val="一级条标题"/>
    <w:basedOn w:val="135"/>
    <w:next w:val="136"/>
    <w:qFormat/>
    <w:uiPriority w:val="0"/>
    <w:pPr>
      <w:numPr>
        <w:ilvl w:val="0"/>
        <w:numId w:val="0"/>
      </w:numPr>
      <w:spacing w:before="0" w:after="0"/>
      <w:ind w:left="525"/>
      <w:outlineLvl w:val="2"/>
    </w:pPr>
    <w:rPr>
      <w:sz w:val="21"/>
    </w:rPr>
  </w:style>
  <w:style w:type="paragraph" w:customStyle="1" w:styleId="135">
    <w:name w:val="章标题"/>
    <w:next w:val="1"/>
    <w:qFormat/>
    <w:uiPriority w:val="0"/>
    <w:pPr>
      <w:numPr>
        <w:ilvl w:val="1"/>
        <w:numId w:val="7"/>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7">
    <w:name w:val="可研正文"/>
    <w:basedOn w:val="2"/>
    <w:qFormat/>
    <w:uiPriority w:val="0"/>
    <w:pPr>
      <w:adjustRightInd w:val="0"/>
      <w:snapToGrid w:val="0"/>
      <w:spacing w:line="440" w:lineRule="exact"/>
      <w:ind w:firstLine="567"/>
    </w:pPr>
    <w:rPr>
      <w:sz w:val="28"/>
    </w:rPr>
  </w:style>
  <w:style w:type="paragraph" w:customStyle="1" w:styleId="138">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39">
    <w:name w:val="正文文本 21"/>
    <w:basedOn w:val="1"/>
    <w:qFormat/>
    <w:uiPriority w:val="0"/>
    <w:pPr>
      <w:adjustRightInd w:val="0"/>
      <w:spacing w:before="120" w:line="360" w:lineRule="auto"/>
      <w:ind w:firstLine="480"/>
      <w:textAlignment w:val="baseline"/>
    </w:pPr>
    <w:rPr>
      <w:sz w:val="24"/>
    </w:rPr>
  </w:style>
  <w:style w:type="paragraph" w:customStyle="1" w:styleId="14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1">
    <w:name w:val="Char1 Char Char Char"/>
    <w:basedOn w:val="1"/>
    <w:qFormat/>
    <w:uiPriority w:val="0"/>
    <w:rPr>
      <w:rFonts w:ascii="Tahoma" w:hAnsi="Tahoma"/>
      <w:sz w:val="24"/>
    </w:rPr>
  </w:style>
  <w:style w:type="paragraph" w:customStyle="1" w:styleId="14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表格文本"/>
    <w:qFormat/>
    <w:uiPriority w:val="0"/>
    <w:pPr>
      <w:tabs>
        <w:tab w:val="decimal" w:pos="0"/>
      </w:tabs>
    </w:pPr>
    <w:rPr>
      <w:rFonts w:ascii="Arial" w:hAnsi="Arial" w:eastAsia="宋体" w:cs="Times New Roman"/>
      <w:sz w:val="21"/>
      <w:lang w:val="en-US" w:eastAsia="zh-CN" w:bidi="ar-SA"/>
    </w:rPr>
  </w:style>
  <w:style w:type="paragraph" w:customStyle="1" w:styleId="145">
    <w:name w:val="Char"/>
    <w:basedOn w:val="1"/>
    <w:qFormat/>
    <w:uiPriority w:val="0"/>
    <w:pPr>
      <w:spacing w:line="240" w:lineRule="atLeast"/>
      <w:ind w:left="420" w:firstLine="420"/>
    </w:pPr>
    <w:rPr>
      <w:kern w:val="0"/>
      <w:sz w:val="21"/>
    </w:rPr>
  </w:style>
  <w:style w:type="paragraph" w:customStyle="1" w:styleId="14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默认段落字体 Para Char Char Char Char Char Char Char"/>
    <w:basedOn w:val="1"/>
    <w:qFormat/>
    <w:uiPriority w:val="0"/>
    <w:rPr>
      <w:rFonts w:ascii="Tahoma" w:hAnsi="Tahoma"/>
      <w:sz w:val="24"/>
    </w:rPr>
  </w:style>
  <w:style w:type="paragraph" w:customStyle="1" w:styleId="1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0">
    <w:name w:val="正文文本缩进 21"/>
    <w:basedOn w:val="1"/>
    <w:qFormat/>
    <w:uiPriority w:val="0"/>
    <w:pPr>
      <w:adjustRightInd w:val="0"/>
      <w:spacing w:before="120"/>
      <w:ind w:firstLine="420"/>
      <w:textAlignment w:val="baseline"/>
    </w:pPr>
    <w:rPr>
      <w:sz w:val="24"/>
    </w:rPr>
  </w:style>
  <w:style w:type="paragraph" w:customStyle="1" w:styleId="151">
    <w:name w:val="1.正文"/>
    <w:basedOn w:val="1"/>
    <w:qFormat/>
    <w:uiPriority w:val="0"/>
    <w:pPr>
      <w:spacing w:line="360" w:lineRule="auto"/>
      <w:ind w:left="540" w:leftChars="225" w:firstLine="540" w:firstLineChars="225"/>
    </w:pPr>
    <w:rPr>
      <w:sz w:val="24"/>
    </w:rPr>
  </w:style>
  <w:style w:type="paragraph" w:customStyle="1" w:styleId="15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3">
    <w:name w:val="样式 首行缩进:  0.74 厘米"/>
    <w:basedOn w:val="1"/>
    <w:qFormat/>
    <w:uiPriority w:val="0"/>
    <w:pPr>
      <w:spacing w:line="360" w:lineRule="auto"/>
      <w:ind w:firstLine="420"/>
    </w:pPr>
    <w:rPr>
      <w:sz w:val="24"/>
    </w:rPr>
  </w:style>
  <w:style w:type="paragraph" w:customStyle="1" w:styleId="154">
    <w:name w:val="标书正文:  0.74 厘米"/>
    <w:basedOn w:val="1"/>
    <w:qFormat/>
    <w:uiPriority w:val="0"/>
    <w:pPr>
      <w:snapToGrid w:val="0"/>
      <w:spacing w:line="360" w:lineRule="auto"/>
      <w:ind w:firstLine="420"/>
    </w:pPr>
    <w:rPr>
      <w:sz w:val="24"/>
    </w:rPr>
  </w:style>
  <w:style w:type="paragraph" w:customStyle="1" w:styleId="155">
    <w:name w:val="00"/>
    <w:basedOn w:val="1"/>
    <w:qFormat/>
    <w:uiPriority w:val="0"/>
    <w:pPr>
      <w:autoSpaceDE w:val="0"/>
      <w:autoSpaceDN w:val="0"/>
      <w:adjustRightInd w:val="0"/>
      <w:jc w:val="left"/>
    </w:pPr>
    <w:rPr>
      <w:rFonts w:ascii="黑体" w:eastAsia="黑体"/>
      <w:b/>
      <w:kern w:val="0"/>
      <w:sz w:val="20"/>
    </w:rPr>
  </w:style>
  <w:style w:type="paragraph" w:customStyle="1" w:styleId="156">
    <w:name w:val="Char1 Char Char Char1"/>
    <w:basedOn w:val="1"/>
    <w:qFormat/>
    <w:uiPriority w:val="0"/>
    <w:rPr>
      <w:rFonts w:ascii="Tahoma" w:hAnsi="Tahoma"/>
      <w:sz w:val="30"/>
    </w:rPr>
  </w:style>
  <w:style w:type="paragraph" w:customStyle="1" w:styleId="157">
    <w:name w:val="样式1xz"/>
    <w:basedOn w:val="1"/>
    <w:qFormat/>
    <w:uiPriority w:val="0"/>
    <w:pPr>
      <w:tabs>
        <w:tab w:val="left" w:pos="1050"/>
        <w:tab w:val="right" w:leader="dot" w:pos="8296"/>
      </w:tabs>
    </w:pPr>
    <w:rPr>
      <w:caps/>
      <w:spacing w:val="20"/>
      <w:sz w:val="24"/>
    </w:rPr>
  </w:style>
  <w:style w:type="paragraph" w:customStyle="1" w:styleId="158">
    <w:name w:val="二级列表"/>
    <w:basedOn w:val="159"/>
    <w:next w:val="159"/>
    <w:qFormat/>
    <w:uiPriority w:val="0"/>
    <w:pPr>
      <w:tabs>
        <w:tab w:val="left" w:pos="2120"/>
      </w:tabs>
      <w:ind w:firstLine="0" w:firstLineChars="0"/>
    </w:pPr>
    <w:rPr>
      <w:b/>
    </w:rPr>
  </w:style>
  <w:style w:type="paragraph" w:customStyle="1" w:styleId="159">
    <w:name w:val="段落正文"/>
    <w:basedOn w:val="1"/>
    <w:qFormat/>
    <w:uiPriority w:val="0"/>
    <w:pPr>
      <w:spacing w:before="156" w:beforeLines="50" w:line="360" w:lineRule="auto"/>
      <w:ind w:firstLine="200" w:firstLineChars="200"/>
    </w:pPr>
    <w:rPr>
      <w:spacing w:val="2"/>
      <w:sz w:val="24"/>
    </w:rPr>
  </w:style>
  <w:style w:type="paragraph" w:customStyle="1" w:styleId="160">
    <w:name w:val="图例"/>
    <w:basedOn w:val="1"/>
    <w:qFormat/>
    <w:uiPriority w:val="0"/>
    <w:pPr>
      <w:spacing w:before="120" w:after="120" w:line="360" w:lineRule="auto"/>
      <w:jc w:val="center"/>
    </w:pPr>
    <w:rPr>
      <w:rFonts w:eastAsia="仿宋_GB2312"/>
      <w:b/>
      <w:sz w:val="24"/>
    </w:rPr>
  </w:style>
  <w:style w:type="paragraph" w:customStyle="1" w:styleId="1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6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3">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4">
    <w:name w:val="二级条标题"/>
    <w:basedOn w:val="134"/>
    <w:next w:val="136"/>
    <w:qFormat/>
    <w:uiPriority w:val="0"/>
    <w:pPr>
      <w:ind w:left="840"/>
      <w:outlineLvl w:val="3"/>
    </w:pPr>
  </w:style>
  <w:style w:type="paragraph" w:customStyle="1" w:styleId="165">
    <w:name w:val="Char Char Char Char Char Char Char"/>
    <w:basedOn w:val="19"/>
    <w:qFormat/>
    <w:uiPriority w:val="0"/>
    <w:rPr>
      <w:rFonts w:ascii="宋体" w:hAnsi="Tahoma"/>
    </w:rPr>
  </w:style>
  <w:style w:type="paragraph" w:customStyle="1" w:styleId="166">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67">
    <w:name w:val="没有缩进（为图形使用）"/>
    <w:basedOn w:val="1"/>
    <w:qFormat/>
    <w:uiPriority w:val="0"/>
    <w:pPr>
      <w:spacing w:before="120" w:after="120" w:line="360" w:lineRule="auto"/>
    </w:pPr>
    <w:rPr>
      <w:sz w:val="24"/>
    </w:rPr>
  </w:style>
  <w:style w:type="paragraph" w:customStyle="1" w:styleId="16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9">
    <w:name w:val="标准正文"/>
    <w:basedOn w:val="24"/>
    <w:qFormat/>
    <w:uiPriority w:val="0"/>
    <w:pPr>
      <w:spacing w:before="60" w:after="60" w:line="360" w:lineRule="auto"/>
      <w:ind w:left="0" w:firstLine="482"/>
    </w:pPr>
    <w:rPr>
      <w:rFonts w:ascii="Arial" w:hAnsi="Arial"/>
      <w:sz w:val="24"/>
    </w:rPr>
  </w:style>
  <w:style w:type="paragraph" w:customStyle="1" w:styleId="170">
    <w:name w:val="Char Char Char Char Char Char Char1"/>
    <w:basedOn w:val="1"/>
    <w:qFormat/>
    <w:uiPriority w:val="0"/>
    <w:rPr>
      <w:rFonts w:ascii="Tahoma" w:hAnsi="Tahoma"/>
      <w:sz w:val="24"/>
    </w:rPr>
  </w:style>
  <w:style w:type="paragraph" w:customStyle="1" w:styleId="171">
    <w:name w:val="Char Char Char Char Char Char Char Char Char Char Char Char Char Char Char Char"/>
    <w:basedOn w:val="1"/>
    <w:qFormat/>
    <w:uiPriority w:val="0"/>
    <w:pPr>
      <w:tabs>
        <w:tab w:val="left" w:pos="360"/>
      </w:tabs>
    </w:pPr>
    <w:rPr>
      <w:sz w:val="24"/>
    </w:rPr>
  </w:style>
  <w:style w:type="paragraph" w:customStyle="1" w:styleId="172">
    <w:name w:val="文本框样式1"/>
    <w:basedOn w:val="1"/>
    <w:qFormat/>
    <w:uiPriority w:val="0"/>
    <w:pPr>
      <w:adjustRightInd w:val="0"/>
      <w:snapToGrid w:val="0"/>
      <w:spacing w:before="60" w:line="180" w:lineRule="exact"/>
      <w:jc w:val="center"/>
    </w:pPr>
    <w:rPr>
      <w:sz w:val="21"/>
    </w:rPr>
  </w:style>
  <w:style w:type="paragraph" w:customStyle="1" w:styleId="173">
    <w:name w:val="表头文本"/>
    <w:qFormat/>
    <w:uiPriority w:val="0"/>
    <w:pPr>
      <w:jc w:val="center"/>
    </w:pPr>
    <w:rPr>
      <w:rFonts w:ascii="Arial" w:hAnsi="Arial" w:eastAsia="宋体" w:cs="Times New Roman"/>
      <w:b/>
      <w:sz w:val="21"/>
      <w:lang w:val="en-US" w:eastAsia="zh-CN" w:bidi="ar-SA"/>
    </w:rPr>
  </w:style>
  <w:style w:type="paragraph" w:customStyle="1" w:styleId="174">
    <w:name w:val="文章正文"/>
    <w:basedOn w:val="1"/>
    <w:qFormat/>
    <w:uiPriority w:val="0"/>
    <w:pPr>
      <w:ind w:firstLine="560" w:firstLineChars="200"/>
    </w:pPr>
    <w:rPr>
      <w:rFonts w:ascii="仿宋_GB2312" w:hAnsi="宋体" w:eastAsia="仿宋_GB2312"/>
      <w:color w:val="000000"/>
    </w:rPr>
  </w:style>
  <w:style w:type="paragraph" w:customStyle="1" w:styleId="17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7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8">
    <w:name w:val="Char1"/>
    <w:basedOn w:val="1"/>
    <w:qFormat/>
    <w:uiPriority w:val="0"/>
    <w:rPr>
      <w:sz w:val="21"/>
    </w:rPr>
  </w:style>
  <w:style w:type="paragraph" w:customStyle="1" w:styleId="179">
    <w:name w:val="摘要"/>
    <w:basedOn w:val="1"/>
    <w:next w:val="4"/>
    <w:qFormat/>
    <w:uiPriority w:val="0"/>
    <w:pPr>
      <w:spacing w:line="360" w:lineRule="auto"/>
    </w:pPr>
    <w:rPr>
      <w:rFonts w:eastAsia="黑体"/>
      <w:sz w:val="20"/>
    </w:rPr>
  </w:style>
  <w:style w:type="paragraph" w:customStyle="1" w:styleId="180">
    <w:name w:val="Char Char1 Char"/>
    <w:basedOn w:val="1"/>
    <w:qFormat/>
    <w:uiPriority w:val="0"/>
    <w:rPr>
      <w:rFonts w:ascii="Tahoma" w:hAnsi="Tahoma"/>
      <w:sz w:val="24"/>
      <w:szCs w:val="24"/>
    </w:rPr>
  </w:style>
  <w:style w:type="paragraph" w:customStyle="1" w:styleId="181">
    <w:name w:val="正文 + 三号"/>
    <w:basedOn w:val="1"/>
    <w:qFormat/>
    <w:uiPriority w:val="0"/>
    <w:rPr>
      <w:sz w:val="21"/>
    </w:rPr>
  </w:style>
  <w:style w:type="paragraph" w:customStyle="1" w:styleId="182">
    <w:name w:val="Item List"/>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8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8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6">
    <w:name w:val="表文字"/>
    <w:qFormat/>
    <w:uiPriority w:val="0"/>
    <w:rPr>
      <w:rFonts w:ascii="宋体" w:hAnsi="Times New Roman" w:eastAsia="宋体" w:cs="Times New Roman"/>
      <w:kern w:val="2"/>
      <w:lang w:val="en-US" w:eastAsia="zh-CN" w:bidi="ar-SA"/>
    </w:rPr>
  </w:style>
  <w:style w:type="paragraph" w:customStyle="1" w:styleId="187">
    <w:name w:val="样式 宋体 五号 行距: 单倍行距"/>
    <w:basedOn w:val="1"/>
    <w:qFormat/>
    <w:uiPriority w:val="0"/>
    <w:pPr>
      <w:adjustRightInd w:val="0"/>
      <w:jc w:val="left"/>
    </w:pPr>
    <w:rPr>
      <w:rFonts w:ascii="宋体" w:hAnsi="宋体"/>
      <w:kern w:val="0"/>
      <w:sz w:val="21"/>
    </w:rPr>
  </w:style>
  <w:style w:type="paragraph" w:customStyle="1" w:styleId="188">
    <w:name w:val="首行缩进 1"/>
    <w:basedOn w:val="1"/>
    <w:qFormat/>
    <w:uiPriority w:val="0"/>
    <w:pPr>
      <w:spacing w:after="120" w:line="360" w:lineRule="auto"/>
      <w:ind w:firstLine="200" w:firstLineChars="200"/>
    </w:pPr>
    <w:rPr>
      <w:sz w:val="24"/>
    </w:rPr>
  </w:style>
  <w:style w:type="paragraph" w:customStyle="1" w:styleId="18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0">
    <w:name w:val="表号"/>
    <w:basedOn w:val="1"/>
    <w:qFormat/>
    <w:uiPriority w:val="0"/>
    <w:pPr>
      <w:numPr>
        <w:ilvl w:val="0"/>
        <w:numId w:val="10"/>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191">
    <w:name w:val="样式2"/>
    <w:basedOn w:val="7"/>
    <w:qFormat/>
    <w:uiPriority w:val="0"/>
    <w:pPr>
      <w:numPr>
        <w:ilvl w:val="0"/>
        <w:numId w:val="11"/>
      </w:numPr>
      <w:spacing w:before="560" w:line="400" w:lineRule="exact"/>
      <w:jc w:val="center"/>
      <w:outlineLvl w:val="0"/>
    </w:pPr>
    <w:rPr>
      <w:b w:val="0"/>
      <w:sz w:val="44"/>
    </w:rPr>
  </w:style>
  <w:style w:type="paragraph" w:customStyle="1" w:styleId="192">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3">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94">
    <w:name w:val="样式 标题 6第五层条 + 三号 段前: 0.5 行"/>
    <w:basedOn w:val="9"/>
    <w:qFormat/>
    <w:uiPriority w:val="0"/>
    <w:pPr>
      <w:widowControl/>
      <w:adjustRightInd/>
      <w:snapToGrid/>
      <w:spacing w:before="156" w:beforeLines="50"/>
      <w:jc w:val="left"/>
    </w:pPr>
    <w:rPr>
      <w:snapToGrid w:val="0"/>
      <w:kern w:val="24"/>
      <w:sz w:val="28"/>
    </w:rPr>
  </w:style>
  <w:style w:type="paragraph" w:customStyle="1" w:styleId="195">
    <w:name w:val="Table Contents"/>
    <w:basedOn w:val="2"/>
    <w:qFormat/>
    <w:uiPriority w:val="0"/>
    <w:pPr>
      <w:suppressAutoHyphens/>
      <w:jc w:val="left"/>
    </w:pPr>
    <w:rPr>
      <w:rFonts w:ascii="Times New Roman" w:eastAsia="Times New Roman"/>
      <w:kern w:val="0"/>
      <w:sz w:val="24"/>
    </w:rPr>
  </w:style>
  <w:style w:type="paragraph" w:customStyle="1" w:styleId="196">
    <w:name w:val="样式 行距: 1.5 倍行距1"/>
    <w:basedOn w:val="1"/>
    <w:qFormat/>
    <w:uiPriority w:val="0"/>
    <w:pPr>
      <w:snapToGrid w:val="0"/>
    </w:pPr>
    <w:rPr>
      <w:sz w:val="21"/>
    </w:rPr>
  </w:style>
  <w:style w:type="paragraph" w:customStyle="1" w:styleId="19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8">
    <w:name w:val="Title - Date"/>
    <w:basedOn w:val="54"/>
    <w:next w:val="1"/>
    <w:qFormat/>
    <w:uiPriority w:val="0"/>
    <w:pPr>
      <w:spacing w:before="240" w:after="720"/>
    </w:pPr>
    <w:rPr>
      <w:sz w:val="28"/>
    </w:rPr>
  </w:style>
  <w:style w:type="paragraph" w:customStyle="1" w:styleId="199">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0">
    <w:name w:val="正文1"/>
    <w:basedOn w:val="1"/>
    <w:qFormat/>
    <w:uiPriority w:val="0"/>
    <w:pPr>
      <w:spacing w:line="300" w:lineRule="auto"/>
      <w:ind w:firstLine="200" w:firstLineChars="200"/>
    </w:pPr>
    <w:rPr>
      <w:sz w:val="24"/>
    </w:rPr>
  </w:style>
  <w:style w:type="paragraph" w:customStyle="1" w:styleId="201">
    <w:name w:val="首行缩进"/>
    <w:basedOn w:val="1"/>
    <w:qFormat/>
    <w:uiPriority w:val="0"/>
    <w:pPr>
      <w:numPr>
        <w:ilvl w:val="0"/>
        <w:numId w:val="12"/>
      </w:numPr>
      <w:spacing w:line="360" w:lineRule="auto"/>
    </w:pPr>
    <w:rPr>
      <w:rFonts w:eastAsia="仿宋_GB2312"/>
    </w:rPr>
  </w:style>
  <w:style w:type="paragraph" w:customStyle="1" w:styleId="202">
    <w:name w:val="Char2"/>
    <w:basedOn w:val="1"/>
    <w:qFormat/>
    <w:uiPriority w:val="0"/>
    <w:pPr>
      <w:spacing w:line="240" w:lineRule="atLeast"/>
      <w:ind w:left="420" w:firstLine="420"/>
    </w:pPr>
    <w:rPr>
      <w:kern w:val="0"/>
      <w:sz w:val="21"/>
    </w:rPr>
  </w:style>
  <w:style w:type="paragraph" w:customStyle="1" w:styleId="203">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05">
    <w:name w:val="样式 正文缩进正文（首行缩进两字）表正文正文非缩进特点标题4段1 + 首行缩进:  2 字符"/>
    <w:basedOn w:val="17"/>
    <w:qFormat/>
    <w:uiPriority w:val="0"/>
    <w:pPr>
      <w:ind w:firstLine="480" w:firstLineChars="200"/>
    </w:pPr>
  </w:style>
  <w:style w:type="paragraph" w:customStyle="1" w:styleId="206">
    <w:name w:val="内容标题"/>
    <w:basedOn w:val="19"/>
    <w:qFormat/>
    <w:uiPriority w:val="0"/>
    <w:rPr>
      <w:rFonts w:ascii="Tahoma" w:hAnsi="Tahoma"/>
      <w:sz w:val="24"/>
    </w:rPr>
  </w:style>
  <w:style w:type="paragraph" w:customStyle="1" w:styleId="20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0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09">
    <w:name w:val="af"/>
    <w:basedOn w:val="1"/>
    <w:qFormat/>
    <w:uiPriority w:val="0"/>
    <w:pPr>
      <w:widowControl/>
      <w:spacing w:line="300" w:lineRule="atLeast"/>
      <w:jc w:val="left"/>
    </w:pPr>
    <w:rPr>
      <w:rFonts w:ascii="宋体" w:hAnsi="宋体"/>
      <w:kern w:val="0"/>
      <w:sz w:val="18"/>
    </w:rPr>
  </w:style>
  <w:style w:type="paragraph" w:customStyle="1" w:styleId="21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2">
    <w:name w:val="Char Char 字元 字元 字元 Char Char Char Char"/>
    <w:basedOn w:val="1"/>
    <w:qFormat/>
    <w:uiPriority w:val="0"/>
    <w:pPr>
      <w:adjustRightInd w:val="0"/>
      <w:spacing w:line="360" w:lineRule="auto"/>
    </w:pPr>
    <w:rPr>
      <w:kern w:val="0"/>
      <w:sz w:val="24"/>
    </w:rPr>
  </w:style>
  <w:style w:type="paragraph" w:customStyle="1" w:styleId="213">
    <w:name w:val="列出段落2"/>
    <w:basedOn w:val="1"/>
    <w:qFormat/>
    <w:uiPriority w:val="34"/>
    <w:pPr>
      <w:ind w:firstLine="420" w:firstLineChars="200"/>
    </w:pPr>
  </w:style>
  <w:style w:type="paragraph" w:customStyle="1" w:styleId="21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5">
    <w:name w:val="图片文字"/>
    <w:basedOn w:val="1"/>
    <w:qFormat/>
    <w:uiPriority w:val="0"/>
    <w:pPr>
      <w:spacing w:line="240" w:lineRule="atLeast"/>
      <w:jc w:val="center"/>
    </w:pPr>
    <w:rPr>
      <w:sz w:val="21"/>
    </w:rPr>
  </w:style>
  <w:style w:type="paragraph" w:customStyle="1" w:styleId="216">
    <w:name w:val="正文表格"/>
    <w:basedOn w:val="1"/>
    <w:qFormat/>
    <w:uiPriority w:val="0"/>
    <w:pPr>
      <w:adjustRightInd w:val="0"/>
      <w:spacing w:before="40" w:after="40"/>
    </w:pPr>
    <w:rPr>
      <w:sz w:val="24"/>
    </w:rPr>
  </w:style>
  <w:style w:type="paragraph" w:customStyle="1" w:styleId="217">
    <w:name w:val="1"/>
    <w:basedOn w:val="1"/>
    <w:next w:val="31"/>
    <w:qFormat/>
    <w:uiPriority w:val="0"/>
    <w:rPr>
      <w:rFonts w:ascii="宋体" w:hAnsi="Courier New"/>
      <w:sz w:val="21"/>
    </w:rPr>
  </w:style>
  <w:style w:type="paragraph" w:customStyle="1" w:styleId="21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1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20">
    <w:name w:val="Note"/>
    <w:basedOn w:val="1"/>
    <w:qFormat/>
    <w:uiPriority w:val="0"/>
    <w:pPr>
      <w:pBdr>
        <w:top w:val="single" w:color="auto" w:sz="12" w:space="3"/>
        <w:bottom w:val="single" w:color="auto" w:sz="12" w:space="3"/>
      </w:pBdr>
      <w:spacing w:line="360" w:lineRule="auto"/>
    </w:pPr>
    <w:rPr>
      <w:sz w:val="24"/>
    </w:rPr>
  </w:style>
  <w:style w:type="paragraph" w:customStyle="1" w:styleId="221">
    <w:name w:val="正文（首行不缩进）"/>
    <w:basedOn w:val="1"/>
    <w:qFormat/>
    <w:uiPriority w:val="0"/>
    <w:pPr>
      <w:autoSpaceDE w:val="0"/>
      <w:autoSpaceDN w:val="0"/>
      <w:adjustRightInd w:val="0"/>
      <w:spacing w:line="360" w:lineRule="auto"/>
      <w:jc w:val="left"/>
    </w:pPr>
    <w:rPr>
      <w:kern w:val="0"/>
      <w:sz w:val="21"/>
    </w:rPr>
  </w:style>
  <w:style w:type="paragraph" w:customStyle="1" w:styleId="22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23">
    <w:name w:val="样式1"/>
    <w:basedOn w:val="7"/>
    <w:qFormat/>
    <w:uiPriority w:val="0"/>
    <w:pPr>
      <w:tabs>
        <w:tab w:val="left" w:pos="720"/>
      </w:tabs>
      <w:spacing w:before="500" w:after="260" w:line="560" w:lineRule="atLeast"/>
      <w:ind w:left="420" w:hanging="420"/>
    </w:pPr>
  </w:style>
  <w:style w:type="paragraph" w:customStyle="1" w:styleId="224">
    <w:name w:val="正文字缩2字"/>
    <w:basedOn w:val="1"/>
    <w:qFormat/>
    <w:uiPriority w:val="0"/>
    <w:pPr>
      <w:spacing w:before="60" w:after="60" w:line="360" w:lineRule="auto"/>
      <w:ind w:left="200" w:leftChars="200" w:firstLine="200" w:firstLineChars="200"/>
    </w:pPr>
    <w:rPr>
      <w:sz w:val="24"/>
    </w:rPr>
  </w:style>
  <w:style w:type="paragraph" w:customStyle="1" w:styleId="225">
    <w:name w:val="Char Char Char"/>
    <w:basedOn w:val="1"/>
    <w:qFormat/>
    <w:uiPriority w:val="0"/>
    <w:rPr>
      <w:rFonts w:ascii="Tahoma" w:hAnsi="Tahoma"/>
      <w:sz w:val="24"/>
    </w:rPr>
  </w:style>
  <w:style w:type="paragraph" w:customStyle="1" w:styleId="226">
    <w:name w:val="关键词"/>
    <w:basedOn w:val="1"/>
    <w:next w:val="1"/>
    <w:qFormat/>
    <w:uiPriority w:val="0"/>
    <w:pPr>
      <w:spacing w:line="360" w:lineRule="auto"/>
    </w:pPr>
    <w:rPr>
      <w:rFonts w:eastAsia="黑体"/>
      <w:sz w:val="20"/>
    </w:rPr>
  </w:style>
  <w:style w:type="paragraph" w:customStyle="1" w:styleId="22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28">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9">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30">
    <w:name w:val="编号正文"/>
    <w:basedOn w:val="130"/>
    <w:qFormat/>
    <w:uiPriority w:val="0"/>
    <w:pPr>
      <w:snapToGrid/>
      <w:spacing w:line="360" w:lineRule="auto"/>
      <w:ind w:left="1407" w:hanging="1047"/>
      <w:jc w:val="left"/>
    </w:pPr>
    <w:rPr>
      <w:rFonts w:eastAsia="仿宋_GB2312"/>
    </w:rPr>
  </w:style>
  <w:style w:type="paragraph" w:customStyle="1" w:styleId="23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3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3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正文4"/>
    <w:basedOn w:val="1"/>
    <w:qFormat/>
    <w:uiPriority w:val="0"/>
    <w:pPr>
      <w:tabs>
        <w:tab w:val="left" w:pos="1275"/>
      </w:tabs>
      <w:spacing w:before="60" w:after="60" w:line="360" w:lineRule="auto"/>
      <w:ind w:left="820" w:leftChars="400" w:hanging="705"/>
    </w:pPr>
    <w:rPr>
      <w:sz w:val="24"/>
    </w:rPr>
  </w:style>
  <w:style w:type="paragraph" w:customStyle="1" w:styleId="235">
    <w:name w:val="标题3——2"/>
    <w:basedOn w:val="6"/>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36">
    <w:name w:val="默认段落字体 Para Char Char Char Char Char Char Char Char Char1 Char Char Char Char"/>
    <w:basedOn w:val="1"/>
    <w:qFormat/>
    <w:uiPriority w:val="0"/>
    <w:rPr>
      <w:rFonts w:ascii="Tahoma" w:hAnsi="Tahoma"/>
      <w:sz w:val="24"/>
    </w:rPr>
  </w:style>
  <w:style w:type="paragraph" w:customStyle="1" w:styleId="237">
    <w:name w:val="表格内文字"/>
    <w:basedOn w:val="31"/>
    <w:qFormat/>
    <w:uiPriority w:val="0"/>
    <w:pPr>
      <w:adjustRightInd w:val="0"/>
    </w:pPr>
    <w:rPr>
      <w:color w:val="000000"/>
      <w:lang w:val="en-GB"/>
    </w:rPr>
  </w:style>
  <w:style w:type="character" w:customStyle="1" w:styleId="238">
    <w:name w:val="批注文字 字符"/>
    <w:qFormat/>
    <w:uiPriority w:val="0"/>
    <w:rPr>
      <w:rFonts w:eastAsia="PMingLiU"/>
      <w:sz w:val="24"/>
      <w:lang w:eastAsia="zh-TW"/>
    </w:rPr>
  </w:style>
  <w:style w:type="character" w:customStyle="1" w:styleId="239">
    <w:name w:val="标题 3 字符1"/>
    <w:qFormat/>
    <w:uiPriority w:val="0"/>
    <w:rPr>
      <w:rFonts w:eastAsia="宋体"/>
      <w:b/>
      <w:kern w:val="2"/>
      <w:sz w:val="32"/>
      <w:lang w:val="en-US" w:eastAsia="zh-CN"/>
    </w:rPr>
  </w:style>
  <w:style w:type="character" w:customStyle="1" w:styleId="240">
    <w:name w:val="正文文本缩进 2 字符"/>
    <w:qFormat/>
    <w:uiPriority w:val="0"/>
    <w:rPr>
      <w:kern w:val="2"/>
      <w:sz w:val="28"/>
    </w:rPr>
  </w:style>
  <w:style w:type="paragraph" w:customStyle="1" w:styleId="241">
    <w:name w:val="171表格"/>
    <w:basedOn w:val="1"/>
    <w:qFormat/>
    <w:uiPriority w:val="99"/>
    <w:pPr>
      <w:numPr>
        <w:ilvl w:val="0"/>
        <w:numId w:val="13"/>
      </w:numPr>
      <w:spacing w:line="420" w:lineRule="exact"/>
      <w:jc w:val="center"/>
    </w:pPr>
    <w:rPr>
      <w:rFonts w:ascii="黑体" w:hAnsi="黑体" w:eastAsia="黑体"/>
      <w:sz w:val="21"/>
      <w:szCs w:val="21"/>
    </w:rPr>
  </w:style>
  <w:style w:type="paragraph" w:styleId="242">
    <w:name w:val="List Paragraph"/>
    <w:basedOn w:val="1"/>
    <w:qFormat/>
    <w:uiPriority w:val="34"/>
    <w:pPr>
      <w:spacing w:line="300" w:lineRule="auto"/>
      <w:ind w:firstLine="200" w:firstLineChars="200"/>
    </w:pPr>
  </w:style>
  <w:style w:type="paragraph" w:customStyle="1" w:styleId="243">
    <w:name w:val="表图内文字"/>
    <w:basedOn w:val="1"/>
    <w:qFormat/>
    <w:uiPriority w:val="99"/>
    <w:pPr>
      <w:jc w:val="center"/>
    </w:pPr>
    <w:rPr>
      <w:rFonts w:ascii="宋体" w:hAnsi="宋体"/>
      <w:sz w:val="18"/>
      <w:szCs w:val="18"/>
    </w:rPr>
  </w:style>
  <w:style w:type="paragraph" w:customStyle="1" w:styleId="244">
    <w:name w:val="标题 5（有编号）（绿盟科技）"/>
    <w:basedOn w:val="1"/>
    <w:next w:val="245"/>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24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46">
    <w:name w:val="_Style 13"/>
    <w:basedOn w:val="1"/>
    <w:qFormat/>
    <w:uiPriority w:val="0"/>
    <w:pPr>
      <w:widowControl/>
      <w:spacing w:before="120" w:after="120" w:line="288" w:lineRule="auto"/>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8B5F08-55AE-4C74-B9E3-03C6210AD474}">
  <ds:schemaRefs/>
</ds:datastoreItem>
</file>

<file path=customXml/itemProps3.xml><?xml version="1.0" encoding="utf-8"?>
<ds:datastoreItem xmlns:ds="http://schemas.openxmlformats.org/officeDocument/2006/customXml" ds:itemID="{9C1BBD06-2367-42F1-AD3C-E6F11B59D407}">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55</Pages>
  <Words>24507</Words>
  <Characters>25898</Characters>
  <Lines>223</Lines>
  <Paragraphs>62</Paragraphs>
  <TotalTime>29</TotalTime>
  <ScaleCrop>false</ScaleCrop>
  <LinksUpToDate>false</LinksUpToDate>
  <CharactersWithSpaces>27485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2025-11-18T08:21:00Z</dcterms:created>
  <dc:creator>罗成</dc:creator>
  <cp:lastModifiedBy>liuhuajing</cp:lastModifiedBy>
  <cp:lastPrinted>2025-11-18T07:19:00Z</cp:lastPrinted>
  <dcterms:modified xsi:type="dcterms:W3CDTF">2025-11-26T06:52:56Z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62362903552B4025A6586B51710F04ED_13</vt:lpwstr>
  </property>
  <property fmtid="{D5CDD505-2E9C-101B-9397-08002B2CF9AE}" pid="4" name="KSOTemplateDocerSaveRecord">
    <vt:lpwstr>eyJoZGlkIjoiZmJhNzRjMGI2ZjZkMmY2NmQ5MTk4YzYyMmViMzc1NDciLCJ1c2VySWQiOiI3MDgwNDQ3NzcifQ==</vt:lpwstr>
  </property>
</Properties>
</file>