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0D8B3E0">
      <w:pPr>
        <w:jc w:val="center"/>
        <w:rPr>
          <w:rFonts w:ascii="宋体" w:hAnsi="宋体" w:cs="宋体"/>
          <w:color w:val="000000" w:themeColor="text1"/>
          <w14:textFill>
            <w14:solidFill>
              <w14:schemeClr w14:val="tx1"/>
            </w14:solidFill>
          </w14:textFill>
        </w:rPr>
      </w:pPr>
    </w:p>
    <w:p w14:paraId="64794DDF">
      <w:pPr>
        <w:jc w:val="center"/>
        <w:rPr>
          <w:rFonts w:ascii="宋体" w:hAnsi="宋体" w:cs="宋体"/>
          <w:color w:val="000000" w:themeColor="text1"/>
          <w:sz w:val="84"/>
          <w:szCs w:val="84"/>
          <w14:textFill>
            <w14:solidFill>
              <w14:schemeClr w14:val="tx1"/>
            </w14:solidFill>
          </w14:textFill>
        </w:rPr>
      </w:pPr>
    </w:p>
    <w:p w14:paraId="1CAD5861">
      <w:pPr>
        <w:jc w:val="center"/>
        <w:rPr>
          <w:rFonts w:ascii="宋体" w:hAnsi="宋体" w:cs="宋体"/>
          <w:color w:val="000000" w:themeColor="text1"/>
          <w:sz w:val="84"/>
          <w:szCs w:val="84"/>
          <w14:textFill>
            <w14:solidFill>
              <w14:schemeClr w14:val="tx1"/>
            </w14:solidFill>
          </w14:textFill>
        </w:rPr>
      </w:pPr>
      <w:r>
        <w:rPr>
          <w:rFonts w:hint="eastAsia" w:ascii="宋体" w:hAnsi="宋体" w:cs="宋体"/>
          <w:color w:val="000000" w:themeColor="text1"/>
          <w:sz w:val="84"/>
          <w:szCs w:val="84"/>
          <w14:textFill>
            <w14:solidFill>
              <w14:schemeClr w14:val="tx1"/>
            </w14:solidFill>
          </w14:textFill>
        </w:rPr>
        <w:t xml:space="preserve"> </w:t>
      </w:r>
    </w:p>
    <w:p w14:paraId="41243816">
      <w:pPr>
        <w:jc w:val="center"/>
        <w:rPr>
          <w:rFonts w:ascii="仿宋" w:hAnsi="仿宋" w:eastAsia="仿宋" w:cs="仿宋"/>
          <w:b/>
          <w:bCs/>
          <w:color w:val="000000" w:themeColor="text1"/>
          <w:spacing w:val="80"/>
          <w:sz w:val="144"/>
          <w:szCs w:val="144"/>
          <w14:textFill>
            <w14:solidFill>
              <w14:schemeClr w14:val="tx1"/>
            </w14:solidFill>
          </w14:textFill>
        </w:rPr>
      </w:pPr>
      <w:r>
        <w:rPr>
          <w:rFonts w:hint="eastAsia" w:ascii="仿宋" w:hAnsi="仿宋" w:eastAsia="仿宋" w:cs="仿宋"/>
          <w:b/>
          <w:bCs/>
          <w:color w:val="000000" w:themeColor="text1"/>
          <w:spacing w:val="80"/>
          <w:sz w:val="96"/>
          <w:szCs w:val="96"/>
          <w14:textFill>
            <w14:solidFill>
              <w14:schemeClr w14:val="tx1"/>
            </w14:solidFill>
          </w14:textFill>
        </w:rPr>
        <w:t>竞争性谈判文件</w:t>
      </w:r>
    </w:p>
    <w:p w14:paraId="25887C56">
      <w:pPr>
        <w:spacing w:line="700" w:lineRule="exact"/>
        <w:jc w:val="center"/>
        <w:rPr>
          <w:rFonts w:ascii="宋体" w:hAnsi="宋体" w:cs="宋体"/>
          <w:color w:val="000000" w:themeColor="text1"/>
          <w:sz w:val="32"/>
          <w14:textFill>
            <w14:solidFill>
              <w14:schemeClr w14:val="tx1"/>
            </w14:solidFill>
          </w14:textFill>
        </w:rPr>
      </w:pPr>
    </w:p>
    <w:p w14:paraId="0016A8A4">
      <w:pPr>
        <w:spacing w:line="700" w:lineRule="exact"/>
        <w:rPr>
          <w:rFonts w:ascii="宋体" w:hAnsi="宋体" w:cs="宋体"/>
          <w:color w:val="000000" w:themeColor="text1"/>
          <w:sz w:val="32"/>
          <w14:textFill>
            <w14:solidFill>
              <w14:schemeClr w14:val="tx1"/>
            </w14:solidFill>
          </w14:textFill>
        </w:rPr>
      </w:pPr>
    </w:p>
    <w:p w14:paraId="0050544E">
      <w:pPr>
        <w:ind w:firstLine="1807" w:firstLineChars="500"/>
        <w:rPr>
          <w:rFonts w:ascii="宋体" w:hAnsi="宋体" w:cs="宋体"/>
          <w:b/>
          <w:bCs/>
          <w:color w:val="000000" w:themeColor="text1"/>
          <w:sz w:val="36"/>
          <w:szCs w:val="30"/>
          <w14:textFill>
            <w14:solidFill>
              <w14:schemeClr w14:val="tx1"/>
            </w14:solidFill>
          </w14:textFill>
        </w:rPr>
      </w:pPr>
    </w:p>
    <w:p w14:paraId="24BED4B5">
      <w:pPr>
        <w:spacing w:line="600" w:lineRule="auto"/>
        <w:ind w:firstLine="1519" w:firstLineChars="422"/>
        <w:rPr>
          <w:rFonts w:hint="default" w:ascii="宋体" w:hAnsi="宋体" w:eastAsia="宋体" w:cs="宋体"/>
          <w:bCs/>
          <w:color w:val="000000" w:themeColor="text1"/>
          <w:sz w:val="36"/>
          <w:szCs w:val="30"/>
          <w:lang w:val="en-US" w:eastAsia="zh-CN"/>
          <w14:textFill>
            <w14:solidFill>
              <w14:schemeClr w14:val="tx1"/>
            </w14:solidFill>
          </w14:textFill>
        </w:rPr>
      </w:pPr>
      <w:r>
        <w:rPr>
          <w:rFonts w:hint="eastAsia" w:ascii="宋体" w:hAnsi="宋体" w:cs="宋体"/>
          <w:bCs/>
          <w:color w:val="000000" w:themeColor="text1"/>
          <w:sz w:val="36"/>
          <w:szCs w:val="30"/>
          <w14:textFill>
            <w14:solidFill>
              <w14:schemeClr w14:val="tx1"/>
            </w14:solidFill>
          </w14:textFill>
        </w:rPr>
        <w:t>项目编号：</w:t>
      </w:r>
      <w:r>
        <w:rPr>
          <w:rFonts w:hint="eastAsia" w:ascii="宋体" w:hAnsi="宋体" w:cs="宋体"/>
          <w:bCs/>
          <w:color w:val="000000" w:themeColor="text1"/>
          <w:sz w:val="36"/>
          <w:szCs w:val="30"/>
          <w:lang w:val="en-US" w:eastAsia="zh-CN"/>
          <w14:textFill>
            <w14:solidFill>
              <w14:schemeClr w14:val="tx1"/>
            </w14:solidFill>
          </w14:textFill>
        </w:rPr>
        <w:t>SFQ20250324</w:t>
      </w:r>
    </w:p>
    <w:p w14:paraId="47F2F6DE">
      <w:pPr>
        <w:autoSpaceDE w:val="0"/>
        <w:autoSpaceDN w:val="0"/>
        <w:spacing w:line="600" w:lineRule="auto"/>
        <w:ind w:left="3262" w:leftChars="522" w:hanging="1800" w:hangingChars="500"/>
        <w:rPr>
          <w:rFonts w:ascii="宋体" w:hAnsi="宋体" w:cs="宋体"/>
          <w:bCs/>
          <w:color w:val="000000" w:themeColor="text1"/>
          <w:sz w:val="36"/>
          <w:szCs w:val="30"/>
          <w14:textFill>
            <w14:solidFill>
              <w14:schemeClr w14:val="tx1"/>
            </w14:solidFill>
          </w14:textFill>
        </w:rPr>
      </w:pPr>
      <w:r>
        <w:rPr>
          <w:rFonts w:hint="eastAsia" w:ascii="宋体" w:hAnsi="宋体" w:cs="宋体"/>
          <w:bCs/>
          <w:color w:val="000000" w:themeColor="text1"/>
          <w:sz w:val="36"/>
          <w:szCs w:val="30"/>
          <w14:textFill>
            <w14:solidFill>
              <w14:schemeClr w14:val="tx1"/>
            </w14:solidFill>
          </w14:textFill>
        </w:rPr>
        <w:t>项目名称：渝北区</w:t>
      </w:r>
      <w:r>
        <w:rPr>
          <w:rFonts w:hint="eastAsia" w:ascii="宋体" w:hAnsi="宋体" w:cs="宋体"/>
          <w:bCs/>
          <w:color w:val="000000" w:themeColor="text1"/>
          <w:sz w:val="36"/>
          <w:szCs w:val="30"/>
          <w:lang w:val="en-US" w:eastAsia="zh-CN"/>
          <w14:textFill>
            <w14:solidFill>
              <w14:schemeClr w14:val="tx1"/>
            </w14:solidFill>
          </w14:textFill>
        </w:rPr>
        <w:t>双凤桥社区卫生服务中心后勤维修及人工价目采购</w:t>
      </w:r>
      <w:r>
        <w:rPr>
          <w:rFonts w:hint="eastAsia" w:ascii="宋体" w:hAnsi="宋体" w:cs="宋体"/>
          <w:bCs/>
          <w:color w:val="000000" w:themeColor="text1"/>
          <w:sz w:val="36"/>
          <w:szCs w:val="30"/>
          <w14:textFill>
            <w14:solidFill>
              <w14:schemeClr w14:val="tx1"/>
            </w14:solidFill>
          </w14:textFill>
        </w:rPr>
        <w:t xml:space="preserve">  </w:t>
      </w:r>
    </w:p>
    <w:p w14:paraId="4EF582A2">
      <w:pPr>
        <w:pStyle w:val="22"/>
        <w:rPr>
          <w:rFonts w:ascii="宋体" w:hAnsi="宋体" w:eastAsia="宋体" w:cs="宋体"/>
          <w:color w:val="000000" w:themeColor="text1"/>
          <w14:textFill>
            <w14:solidFill>
              <w14:schemeClr w14:val="tx1"/>
            </w14:solidFill>
          </w14:textFill>
        </w:rPr>
      </w:pPr>
    </w:p>
    <w:p w14:paraId="3BA14E7A">
      <w:pPr>
        <w:rPr>
          <w:rFonts w:ascii="宋体" w:hAnsi="宋体" w:cs="宋体"/>
          <w:color w:val="000000" w:themeColor="text1"/>
          <w14:textFill>
            <w14:solidFill>
              <w14:schemeClr w14:val="tx1"/>
            </w14:solidFill>
          </w14:textFill>
        </w:rPr>
      </w:pPr>
    </w:p>
    <w:p w14:paraId="364C7F0E">
      <w:pPr>
        <w:pStyle w:val="22"/>
        <w:rPr>
          <w:rFonts w:ascii="宋体" w:hAnsi="宋体" w:eastAsia="宋体" w:cs="宋体"/>
          <w:color w:val="000000" w:themeColor="text1"/>
          <w14:textFill>
            <w14:solidFill>
              <w14:schemeClr w14:val="tx1"/>
            </w14:solidFill>
          </w14:textFill>
        </w:rPr>
      </w:pPr>
    </w:p>
    <w:p w14:paraId="2FB302AB">
      <w:pPr>
        <w:pStyle w:val="191"/>
        <w:rPr>
          <w:rFonts w:ascii="宋体" w:hAnsi="宋体" w:cs="宋体"/>
          <w:color w:val="000000" w:themeColor="text1"/>
          <w14:textFill>
            <w14:solidFill>
              <w14:schemeClr w14:val="tx1"/>
            </w14:solidFill>
          </w14:textFill>
        </w:rPr>
      </w:pPr>
    </w:p>
    <w:p w14:paraId="017A3803">
      <w:pPr>
        <w:rPr>
          <w:rFonts w:ascii="宋体" w:hAnsi="宋体" w:cs="宋体"/>
          <w:color w:val="000000" w:themeColor="text1"/>
          <w14:textFill>
            <w14:solidFill>
              <w14:schemeClr w14:val="tx1"/>
            </w14:solidFill>
          </w14:textFill>
        </w:rPr>
      </w:pPr>
    </w:p>
    <w:p w14:paraId="48C36F0E">
      <w:pPr>
        <w:pStyle w:val="22"/>
        <w:rPr>
          <w:rFonts w:ascii="宋体" w:hAnsi="宋体" w:eastAsia="宋体" w:cs="宋体"/>
          <w:color w:val="000000" w:themeColor="text1"/>
          <w14:textFill>
            <w14:solidFill>
              <w14:schemeClr w14:val="tx1"/>
            </w14:solidFill>
          </w14:textFill>
        </w:rPr>
      </w:pPr>
    </w:p>
    <w:p w14:paraId="0C884D1F">
      <w:pPr>
        <w:rPr>
          <w:color w:val="000000" w:themeColor="text1"/>
          <w14:textFill>
            <w14:solidFill>
              <w14:schemeClr w14:val="tx1"/>
            </w14:solidFill>
          </w14:textFill>
        </w:rPr>
      </w:pPr>
    </w:p>
    <w:p w14:paraId="640365D1">
      <w:pPr>
        <w:spacing w:line="480" w:lineRule="auto"/>
        <w:jc w:val="center"/>
        <w:rPr>
          <w:rFonts w:hint="default" w:ascii="宋体" w:hAnsi="宋体" w:eastAsia="宋体" w:cs="宋体"/>
          <w:bCs/>
          <w:color w:val="000000" w:themeColor="text1"/>
          <w:sz w:val="32"/>
          <w:szCs w:val="32"/>
          <w:lang w:val="en-US" w:eastAsia="zh-CN"/>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采购人：重庆市渝北区</w:t>
      </w:r>
      <w:r>
        <w:rPr>
          <w:rFonts w:hint="eastAsia" w:ascii="宋体" w:hAnsi="宋体" w:cs="宋体"/>
          <w:bCs/>
          <w:color w:val="000000" w:themeColor="text1"/>
          <w:sz w:val="32"/>
          <w:szCs w:val="32"/>
          <w:lang w:val="en-US" w:eastAsia="zh-CN"/>
          <w14:textFill>
            <w14:solidFill>
              <w14:schemeClr w14:val="tx1"/>
            </w14:solidFill>
          </w14:textFill>
        </w:rPr>
        <w:t>双凤桥社区卫生服务中心</w:t>
      </w:r>
    </w:p>
    <w:p w14:paraId="7165EEAC">
      <w:pPr>
        <w:spacing w:line="480" w:lineRule="auto"/>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 xml:space="preserve">            </w:t>
      </w:r>
    </w:p>
    <w:p w14:paraId="6E821DF7">
      <w:pPr>
        <w:spacing w:line="700" w:lineRule="exact"/>
        <w:jc w:val="center"/>
        <w:rPr>
          <w:rFonts w:ascii="宋体" w:hAnsi="宋体" w:cs="宋体"/>
          <w:bCs/>
          <w:color w:val="000000" w:themeColor="text1"/>
          <w:sz w:val="32"/>
          <w:szCs w:val="32"/>
          <w14:textFill>
            <w14:solidFill>
              <w14:schemeClr w14:val="tx1"/>
            </w14:solidFill>
          </w14:textFill>
        </w:rPr>
      </w:pPr>
    </w:p>
    <w:p w14:paraId="10C472B6">
      <w:pPr>
        <w:rPr>
          <w:color w:val="000000" w:themeColor="text1"/>
          <w14:textFill>
            <w14:solidFill>
              <w14:schemeClr w14:val="tx1"/>
            </w14:solidFill>
          </w14:textFill>
        </w:rPr>
      </w:pPr>
    </w:p>
    <w:p w14:paraId="3F155062">
      <w:pPr>
        <w:jc w:val="center"/>
        <w:rPr>
          <w:rFonts w:ascii="宋体" w:hAnsi="宋体"/>
          <w:color w:val="000000" w:themeColor="text1"/>
          <w:sz w:val="32"/>
          <w:szCs w:val="32"/>
          <w14:textFill>
            <w14:solidFill>
              <w14:schemeClr w14:val="tx1"/>
            </w14:solidFill>
          </w14:textFill>
        </w:rPr>
      </w:pPr>
      <w:bookmarkStart w:id="0" w:name="_Toc27622"/>
      <w:bookmarkStart w:id="1" w:name="_Toc12789052"/>
      <w:bookmarkStart w:id="2" w:name="_Toc28722"/>
      <w:bookmarkStart w:id="3" w:name="_Toc11641050"/>
      <w:bookmarkStart w:id="4" w:name="_Toc10567"/>
      <w:r>
        <w:rPr>
          <w:rFonts w:ascii="宋体" w:hAnsi="宋体"/>
          <w:color w:val="000000" w:themeColor="text1"/>
          <w:sz w:val="32"/>
          <w:szCs w:val="32"/>
          <w14:textFill>
            <w14:solidFill>
              <w14:schemeClr w14:val="tx1"/>
            </w14:solidFill>
          </w14:textFill>
        </w:rPr>
        <w:t>目录</w:t>
      </w:r>
    </w:p>
    <w:p w14:paraId="2FB993E6">
      <w:pPr>
        <w:pStyle w:val="22"/>
        <w:spacing w:line="480" w:lineRule="auto"/>
        <w:rPr>
          <w:color w:val="000000" w:themeColor="text1"/>
          <w14:textFill>
            <w14:solidFill>
              <w14:schemeClr w14:val="tx1"/>
            </w14:solidFill>
          </w14:textFill>
        </w:rPr>
      </w:pPr>
    </w:p>
    <w:p w14:paraId="7D6B9F4A">
      <w:pPr>
        <w:pStyle w:val="276"/>
        <w:tabs>
          <w:tab w:val="right" w:leader="dot" w:pos="9412"/>
        </w:tabs>
        <w:spacing w:line="480"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"1-2" \h \u </w:instrText>
      </w:r>
      <w:r>
        <w:rPr>
          <w:color w:val="000000" w:themeColor="text1"/>
          <w:sz w:val="28"/>
          <w:szCs w:val="28"/>
          <w14:textFill>
            <w14:solidFill>
              <w14:schemeClr w14:val="tx1"/>
            </w14:solidFill>
          </w14:textFill>
        </w:rPr>
        <w:fldChar w:fldCharType="separate"/>
      </w:r>
      <w:r>
        <w:fldChar w:fldCharType="begin"/>
      </w:r>
      <w:r>
        <w:instrText xml:space="preserve"> HYPERLINK \l "_Toc11350" </w:instrText>
      </w:r>
      <w:r>
        <w:fldChar w:fldCharType="separate"/>
      </w:r>
      <w:r>
        <w:rPr>
          <w:rFonts w:hint="eastAsia" w:hAnsi="宋体" w:cs="宋体"/>
          <w:color w:val="000000" w:themeColor="text1"/>
          <w:sz w:val="28"/>
          <w:szCs w:val="28"/>
          <w14:textFill>
            <w14:solidFill>
              <w14:schemeClr w14:val="tx1"/>
            </w14:solidFill>
          </w14:textFill>
        </w:rPr>
        <w:t>第一篇  邀请书</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_Toc11350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- 3 -</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24CAD7B0">
      <w:pPr>
        <w:pStyle w:val="277"/>
        <w:tabs>
          <w:tab w:val="right" w:leader="dot" w:pos="9412"/>
        </w:tabs>
        <w:spacing w:line="480" w:lineRule="auto"/>
        <w:ind w:left="560"/>
        <w:rPr>
          <w:color w:val="000000" w:themeColor="text1"/>
          <w:sz w:val="28"/>
          <w:szCs w:val="28"/>
          <w14:textFill>
            <w14:solidFill>
              <w14:schemeClr w14:val="tx1"/>
            </w14:solidFill>
          </w14:textFill>
        </w:rPr>
      </w:pPr>
    </w:p>
    <w:p w14:paraId="14C153E1">
      <w:pPr>
        <w:pStyle w:val="276"/>
        <w:tabs>
          <w:tab w:val="right" w:leader="dot" w:pos="9412"/>
        </w:tabs>
        <w:spacing w:line="480" w:lineRule="auto"/>
        <w:rPr>
          <w:color w:val="000000" w:themeColor="text1"/>
          <w:sz w:val="28"/>
          <w:szCs w:val="28"/>
          <w14:textFill>
            <w14:solidFill>
              <w14:schemeClr w14:val="tx1"/>
            </w14:solidFill>
          </w14:textFill>
        </w:rPr>
      </w:pPr>
      <w:r>
        <w:fldChar w:fldCharType="begin"/>
      </w:r>
      <w:r>
        <w:instrText xml:space="preserve"> HYPERLINK \l "_Toc12244" </w:instrText>
      </w:r>
      <w:r>
        <w:fldChar w:fldCharType="separate"/>
      </w:r>
      <w:r>
        <w:rPr>
          <w:rFonts w:hint="eastAsia" w:ascii="宋体" w:hAnsi="宋体" w:cs="宋体"/>
          <w:color w:val="000000" w:themeColor="text1"/>
          <w:sz w:val="28"/>
          <w:szCs w:val="28"/>
          <w14:textFill>
            <w14:solidFill>
              <w14:schemeClr w14:val="tx1"/>
            </w14:solidFill>
          </w14:textFill>
        </w:rPr>
        <w:t>第二篇 项目技术要求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_Toc12244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- 5 -</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7BBA984">
      <w:pPr>
        <w:pStyle w:val="276"/>
        <w:tabs>
          <w:tab w:val="right" w:leader="dot" w:pos="9412"/>
        </w:tabs>
        <w:spacing w:line="480" w:lineRule="auto"/>
        <w:rPr>
          <w:color w:val="000000" w:themeColor="text1"/>
          <w:sz w:val="28"/>
          <w:szCs w:val="28"/>
          <w14:textFill>
            <w14:solidFill>
              <w14:schemeClr w14:val="tx1"/>
            </w14:solidFill>
          </w14:textFill>
        </w:rPr>
      </w:pPr>
    </w:p>
    <w:p w14:paraId="5563116E">
      <w:pPr>
        <w:pStyle w:val="276"/>
        <w:tabs>
          <w:tab w:val="right" w:leader="dot" w:pos="9412"/>
        </w:tabs>
        <w:spacing w:line="480" w:lineRule="auto"/>
        <w:rPr>
          <w:color w:val="000000" w:themeColor="text1"/>
          <w:sz w:val="28"/>
          <w:szCs w:val="28"/>
          <w14:textFill>
            <w14:solidFill>
              <w14:schemeClr w14:val="tx1"/>
            </w14:solidFill>
          </w14:textFill>
        </w:rPr>
      </w:pPr>
      <w:r>
        <w:fldChar w:fldCharType="begin"/>
      </w:r>
      <w:r>
        <w:instrText xml:space="preserve"> HYPERLINK \l "_Toc27415" </w:instrText>
      </w:r>
      <w:r>
        <w:fldChar w:fldCharType="separate"/>
      </w:r>
      <w:r>
        <w:rPr>
          <w:rFonts w:hint="eastAsia" w:ascii="宋体" w:hAnsi="宋体" w:cs="宋体"/>
          <w:color w:val="000000" w:themeColor="text1"/>
          <w:sz w:val="28"/>
          <w:szCs w:val="28"/>
          <w14:textFill>
            <w14:solidFill>
              <w14:schemeClr w14:val="tx1"/>
            </w14:solidFill>
          </w14:textFill>
        </w:rPr>
        <w:t>第四篇  资格审查及评标办法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_Toc27415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- 7 -</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4A0990D">
      <w:pPr>
        <w:pStyle w:val="276"/>
        <w:tabs>
          <w:tab w:val="right" w:leader="dot" w:pos="9412"/>
        </w:tabs>
        <w:spacing w:line="480" w:lineRule="auto"/>
        <w:rPr>
          <w:color w:val="000000" w:themeColor="text1"/>
          <w:sz w:val="28"/>
          <w:szCs w:val="28"/>
          <w14:textFill>
            <w14:solidFill>
              <w14:schemeClr w14:val="tx1"/>
            </w14:solidFill>
          </w14:textFill>
        </w:rPr>
      </w:pPr>
    </w:p>
    <w:p w14:paraId="301C7DBC">
      <w:pPr>
        <w:pStyle w:val="276"/>
        <w:tabs>
          <w:tab w:val="right" w:leader="dot" w:pos="9412"/>
        </w:tabs>
        <w:spacing w:line="480" w:lineRule="auto"/>
        <w:rPr>
          <w:color w:val="000000" w:themeColor="text1"/>
          <w:sz w:val="28"/>
          <w:szCs w:val="28"/>
          <w14:textFill>
            <w14:solidFill>
              <w14:schemeClr w14:val="tx1"/>
            </w14:solidFill>
          </w14:textFill>
        </w:rPr>
      </w:pPr>
      <w:r>
        <w:fldChar w:fldCharType="begin"/>
      </w:r>
      <w:r>
        <w:instrText xml:space="preserve"> HYPERLINK \l "_Toc5886" </w:instrText>
      </w:r>
      <w:r>
        <w:fldChar w:fldCharType="separate"/>
      </w:r>
      <w:r>
        <w:rPr>
          <w:rFonts w:hint="eastAsia" w:hAnsi="宋体" w:cs="宋体"/>
          <w:color w:val="000000" w:themeColor="text1"/>
          <w:sz w:val="28"/>
          <w:szCs w:val="28"/>
          <w14:textFill>
            <w14:solidFill>
              <w14:schemeClr w14:val="tx1"/>
            </w14:solidFill>
          </w14:textFill>
        </w:rPr>
        <w:t>第五篇 合同</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_Toc5886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- 10 -</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5010725B">
      <w:pPr>
        <w:pStyle w:val="276"/>
        <w:tabs>
          <w:tab w:val="right" w:leader="dot" w:pos="9412"/>
        </w:tabs>
        <w:spacing w:line="480" w:lineRule="auto"/>
        <w:rPr>
          <w:color w:val="000000" w:themeColor="text1"/>
          <w:sz w:val="28"/>
          <w:szCs w:val="28"/>
          <w14:textFill>
            <w14:solidFill>
              <w14:schemeClr w14:val="tx1"/>
            </w14:solidFill>
          </w14:textFill>
        </w:rPr>
      </w:pPr>
    </w:p>
    <w:p w14:paraId="08FD3802">
      <w:pPr>
        <w:pStyle w:val="276"/>
        <w:tabs>
          <w:tab w:val="right" w:leader="dot" w:pos="9412"/>
        </w:tabs>
        <w:spacing w:line="480" w:lineRule="auto"/>
        <w:rPr>
          <w:color w:val="000000" w:themeColor="text1"/>
          <w:sz w:val="28"/>
          <w:szCs w:val="28"/>
          <w14:textFill>
            <w14:solidFill>
              <w14:schemeClr w14:val="tx1"/>
            </w14:solidFill>
          </w14:textFill>
        </w:rPr>
      </w:pPr>
      <w:r>
        <w:fldChar w:fldCharType="begin"/>
      </w:r>
      <w:r>
        <w:instrText xml:space="preserve"> HYPERLINK \l "_Toc27241" </w:instrText>
      </w:r>
      <w:r>
        <w:fldChar w:fldCharType="separate"/>
      </w:r>
      <w:r>
        <w:rPr>
          <w:rFonts w:hint="eastAsia" w:hAnsi="宋体" w:cs="宋体"/>
          <w:color w:val="000000" w:themeColor="text1"/>
          <w:sz w:val="28"/>
          <w:szCs w:val="28"/>
          <w14:textFill>
            <w14:solidFill>
              <w14:schemeClr w14:val="tx1"/>
            </w14:solidFill>
          </w14:textFill>
        </w:rPr>
        <w:t>第六篇  响应文件格式要求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_Toc27241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- 12 -</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14:paraId="755A4C36">
      <w:pPr>
        <w:spacing w:line="480" w:lineRule="auto"/>
        <w:rPr>
          <w:color w:val="000000" w:themeColor="text1"/>
          <w:szCs w:val="28"/>
          <w14:textFill>
            <w14:solidFill>
              <w14:schemeClr w14:val="tx1"/>
            </w14:solidFill>
          </w14:textFill>
        </w:rPr>
      </w:pPr>
      <w:r>
        <w:rPr>
          <w:color w:val="000000" w:themeColor="text1"/>
          <w:szCs w:val="28"/>
          <w14:textFill>
            <w14:solidFill>
              <w14:schemeClr w14:val="tx1"/>
            </w14:solidFill>
          </w14:textFill>
        </w:rPr>
        <w:fldChar w:fldCharType="end"/>
      </w:r>
    </w:p>
    <w:p w14:paraId="242AA942">
      <w:pPr>
        <w:pStyle w:val="22"/>
        <w:rPr>
          <w:color w:val="000000" w:themeColor="text1"/>
          <w:sz w:val="28"/>
          <w:szCs w:val="28"/>
          <w14:textFill>
            <w14:solidFill>
              <w14:schemeClr w14:val="tx1"/>
            </w14:solidFill>
          </w14:textFill>
        </w:rPr>
      </w:pPr>
    </w:p>
    <w:p w14:paraId="13AC0359">
      <w:pPr>
        <w:pStyle w:val="81"/>
        <w:rPr>
          <w:color w:val="000000" w:themeColor="text1"/>
          <w:sz w:val="28"/>
          <w:szCs w:val="28"/>
          <w14:textFill>
            <w14:solidFill>
              <w14:schemeClr w14:val="tx1"/>
            </w14:solidFill>
          </w14:textFill>
        </w:rPr>
      </w:pPr>
    </w:p>
    <w:p w14:paraId="490933EA">
      <w:pPr>
        <w:rPr>
          <w:color w:val="000000" w:themeColor="text1"/>
          <w:szCs w:val="28"/>
          <w14:textFill>
            <w14:solidFill>
              <w14:schemeClr w14:val="tx1"/>
            </w14:solidFill>
          </w14:textFill>
        </w:rPr>
      </w:pPr>
    </w:p>
    <w:p w14:paraId="011975E6">
      <w:pPr>
        <w:pStyle w:val="22"/>
        <w:rPr>
          <w:color w:val="000000" w:themeColor="text1"/>
          <w:sz w:val="28"/>
          <w:szCs w:val="28"/>
          <w14:textFill>
            <w14:solidFill>
              <w14:schemeClr w14:val="tx1"/>
            </w14:solidFill>
          </w14:textFill>
        </w:rPr>
      </w:pPr>
    </w:p>
    <w:p w14:paraId="48D8D51E">
      <w:pPr>
        <w:pStyle w:val="68"/>
        <w:rPr>
          <w:color w:val="000000" w:themeColor="text1"/>
          <w14:textFill>
            <w14:solidFill>
              <w14:schemeClr w14:val="tx1"/>
            </w14:solidFill>
          </w14:textFill>
        </w:rPr>
      </w:pPr>
    </w:p>
    <w:p w14:paraId="33BED396">
      <w:pPr>
        <w:pStyle w:val="69"/>
        <w:rPr>
          <w:color w:val="000000" w:themeColor="text1"/>
          <w14:textFill>
            <w14:solidFill>
              <w14:schemeClr w14:val="tx1"/>
            </w14:solidFill>
          </w14:textFill>
        </w:rPr>
      </w:pPr>
    </w:p>
    <w:p w14:paraId="23D3EB22">
      <w:pPr>
        <w:rPr>
          <w:color w:val="000000" w:themeColor="text1"/>
          <w14:textFill>
            <w14:solidFill>
              <w14:schemeClr w14:val="tx1"/>
            </w14:solidFill>
          </w14:textFill>
        </w:rPr>
      </w:pPr>
    </w:p>
    <w:p w14:paraId="78D427D6">
      <w:pPr>
        <w:pStyle w:val="2"/>
        <w:rPr>
          <w:color w:val="000000" w:themeColor="text1"/>
          <w14:textFill>
            <w14:solidFill>
              <w14:schemeClr w14:val="tx1"/>
            </w14:solidFill>
          </w14:textFill>
        </w:rPr>
      </w:pPr>
    </w:p>
    <w:p w14:paraId="242860C3"/>
    <w:p w14:paraId="48CC9C85">
      <w:pPr>
        <w:pStyle w:val="81"/>
        <w:rPr>
          <w:color w:val="000000" w:themeColor="text1"/>
          <w:sz w:val="28"/>
          <w:szCs w:val="28"/>
          <w14:textFill>
            <w14:solidFill>
              <w14:schemeClr w14:val="tx1"/>
            </w14:solidFill>
          </w14:textFill>
        </w:rPr>
      </w:pPr>
    </w:p>
    <w:p w14:paraId="6C9D7B59">
      <w:pPr>
        <w:rPr>
          <w:color w:val="000000" w:themeColor="text1"/>
          <w:szCs w:val="28"/>
          <w14:textFill>
            <w14:solidFill>
              <w14:schemeClr w14:val="tx1"/>
            </w14:solidFill>
          </w14:textFill>
        </w:rPr>
      </w:pPr>
    </w:p>
    <w:p w14:paraId="7091F340">
      <w:pPr>
        <w:pStyle w:val="22"/>
        <w:rPr>
          <w:color w:val="000000" w:themeColor="text1"/>
          <w:sz w:val="28"/>
          <w:szCs w:val="28"/>
          <w14:textFill>
            <w14:solidFill>
              <w14:schemeClr w14:val="tx1"/>
            </w14:solidFill>
          </w14:textFill>
        </w:rPr>
      </w:pPr>
    </w:p>
    <w:p w14:paraId="2A2DCA13">
      <w:pPr>
        <w:pStyle w:val="81"/>
        <w:rPr>
          <w:color w:val="000000" w:themeColor="text1"/>
          <w:sz w:val="28"/>
          <w:szCs w:val="28"/>
          <w14:textFill>
            <w14:solidFill>
              <w14:schemeClr w14:val="tx1"/>
            </w14:solidFill>
          </w14:textFill>
        </w:rPr>
      </w:pPr>
    </w:p>
    <w:p w14:paraId="39ADFD11">
      <w:pPr>
        <w:rPr>
          <w:color w:val="000000" w:themeColor="text1"/>
          <w14:textFill>
            <w14:solidFill>
              <w14:schemeClr w14:val="tx1"/>
            </w14:solidFill>
          </w14:textFill>
        </w:rPr>
      </w:pPr>
    </w:p>
    <w:p w14:paraId="62D2378F">
      <w:pPr>
        <w:pStyle w:val="3"/>
        <w:spacing w:line="360" w:lineRule="auto"/>
        <w:jc w:val="center"/>
        <w:rPr>
          <w:rFonts w:hAnsi="宋体" w:cs="宋体"/>
          <w:color w:val="000000" w:themeColor="text1"/>
          <w:sz w:val="32"/>
          <w:szCs w:val="32"/>
          <w14:textFill>
            <w14:solidFill>
              <w14:schemeClr w14:val="tx1"/>
            </w14:solidFill>
          </w14:textFill>
        </w:rPr>
      </w:pPr>
      <w:bookmarkStart w:id="5" w:name="_Toc29665"/>
      <w:bookmarkStart w:id="6" w:name="_Toc29396"/>
      <w:bookmarkStart w:id="7" w:name="_Toc11350"/>
      <w:bookmarkStart w:id="8" w:name="_Toc11211"/>
      <w:bookmarkStart w:id="9" w:name="_Toc10615"/>
      <w:r>
        <w:rPr>
          <w:rFonts w:hint="eastAsia" w:hAnsi="宋体" w:cs="宋体"/>
          <w:b/>
          <w:bCs/>
          <w:color w:val="000000" w:themeColor="text1"/>
          <w:sz w:val="32"/>
          <w:szCs w:val="32"/>
          <w14:textFill>
            <w14:solidFill>
              <w14:schemeClr w14:val="tx1"/>
            </w14:solidFill>
          </w14:textFill>
        </w:rPr>
        <w:t>第一篇  邀请书</w:t>
      </w:r>
      <w:bookmarkEnd w:id="0"/>
      <w:bookmarkEnd w:id="1"/>
      <w:bookmarkEnd w:id="2"/>
      <w:bookmarkEnd w:id="3"/>
      <w:bookmarkEnd w:id="4"/>
      <w:bookmarkEnd w:id="5"/>
      <w:bookmarkEnd w:id="6"/>
      <w:bookmarkEnd w:id="7"/>
      <w:bookmarkEnd w:id="8"/>
      <w:bookmarkEnd w:id="9"/>
    </w:p>
    <w:p w14:paraId="35AA669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渝北区双凤桥社区卫生服务中心后勤维修及人工价目</w:t>
      </w:r>
      <w:r>
        <w:rPr>
          <w:rFonts w:hint="eastAsia" w:ascii="宋体" w:hAnsi="宋体" w:eastAsia="宋体" w:cs="宋体"/>
          <w:color w:val="000000" w:themeColor="text1"/>
          <w:sz w:val="24"/>
          <w:szCs w:val="24"/>
          <w:lang w:val="en-US" w:eastAsia="zh-CN"/>
          <w14:textFill>
            <w14:solidFill>
              <w14:schemeClr w14:val="tx1"/>
            </w14:solidFill>
          </w14:textFill>
        </w:rPr>
        <w:t>竞争性谈判</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。欢迎有资格的供应商前来参加。</w:t>
      </w:r>
    </w:p>
    <w:p w14:paraId="652F133C">
      <w:pPr>
        <w:pStyle w:val="4"/>
        <w:spacing w:before="0" w:after="0" w:line="400" w:lineRule="exact"/>
        <w:rPr>
          <w:rFonts w:ascii="宋体" w:hAnsi="宋体" w:eastAsia="宋体" w:cs="宋体"/>
          <w:color w:val="000000" w:themeColor="text1"/>
          <w:sz w:val="24"/>
          <w:szCs w:val="24"/>
          <w14:textFill>
            <w14:solidFill>
              <w14:schemeClr w14:val="tx1"/>
            </w14:solidFill>
          </w14:textFill>
        </w:rPr>
      </w:pPr>
      <w:bookmarkStart w:id="10" w:name="_Toc9773"/>
      <w:bookmarkStart w:id="11" w:name="_Toc313893526"/>
      <w:bookmarkStart w:id="12" w:name="_Toc317775175"/>
      <w:bookmarkStart w:id="13" w:name="_Toc16135"/>
      <w:bookmarkStart w:id="14" w:name="_Toc828"/>
      <w:bookmarkStart w:id="15" w:name="_Toc5149"/>
      <w:bookmarkStart w:id="16" w:name="_Toc25313"/>
      <w:bookmarkStart w:id="17" w:name="_Toc9288"/>
      <w:bookmarkStart w:id="18" w:name="_Toc28432"/>
      <w:bookmarkStart w:id="19" w:name="_Toc16477"/>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内容</w:t>
      </w:r>
      <w:bookmarkEnd w:id="10"/>
      <w:bookmarkEnd w:id="11"/>
      <w:bookmarkEnd w:id="12"/>
      <w:bookmarkEnd w:id="13"/>
      <w:bookmarkEnd w:id="14"/>
      <w:bookmarkEnd w:id="15"/>
      <w:bookmarkEnd w:id="16"/>
      <w:bookmarkEnd w:id="17"/>
      <w:bookmarkEnd w:id="18"/>
      <w:bookmarkEnd w:id="19"/>
    </w:p>
    <w:tbl>
      <w:tblPr>
        <w:tblStyle w:val="5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1"/>
        <w:gridCol w:w="1143"/>
        <w:gridCol w:w="1418"/>
        <w:gridCol w:w="1883"/>
      </w:tblGrid>
      <w:tr w14:paraId="4CC5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371" w:type="dxa"/>
            <w:tcBorders>
              <w:top w:val="single" w:color="auto" w:sz="4" w:space="0"/>
              <w:left w:val="single" w:color="auto" w:sz="4" w:space="0"/>
              <w:right w:val="single" w:color="auto" w:sz="4" w:space="0"/>
            </w:tcBorders>
            <w:vAlign w:val="center"/>
          </w:tcPr>
          <w:p w14:paraId="5A01D736">
            <w:pPr>
              <w:widowControl/>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项目名称</w:t>
            </w:r>
          </w:p>
        </w:tc>
        <w:tc>
          <w:tcPr>
            <w:tcW w:w="1143" w:type="dxa"/>
            <w:tcBorders>
              <w:top w:val="single" w:color="auto" w:sz="4" w:space="0"/>
              <w:left w:val="single" w:color="auto" w:sz="4" w:space="0"/>
              <w:right w:val="single" w:color="auto" w:sz="4" w:space="0"/>
            </w:tcBorders>
            <w:vAlign w:val="center"/>
          </w:tcPr>
          <w:p w14:paraId="13AA1A79">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数量</w:t>
            </w:r>
          </w:p>
        </w:tc>
        <w:tc>
          <w:tcPr>
            <w:tcW w:w="1418" w:type="dxa"/>
            <w:tcBorders>
              <w:top w:val="single" w:color="auto" w:sz="4" w:space="0"/>
              <w:left w:val="single" w:color="auto" w:sz="4" w:space="0"/>
              <w:right w:val="single" w:color="auto" w:sz="4" w:space="0"/>
            </w:tcBorders>
            <w:vAlign w:val="center"/>
          </w:tcPr>
          <w:p w14:paraId="73450F4A">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最高折扣报价（%）</w:t>
            </w:r>
          </w:p>
        </w:tc>
        <w:tc>
          <w:tcPr>
            <w:tcW w:w="1883" w:type="dxa"/>
            <w:tcBorders>
              <w:top w:val="single" w:color="auto" w:sz="4" w:space="0"/>
              <w:left w:val="single" w:color="auto" w:sz="4" w:space="0"/>
              <w:right w:val="single" w:color="auto" w:sz="4" w:space="0"/>
            </w:tcBorders>
            <w:vAlign w:val="center"/>
          </w:tcPr>
          <w:p w14:paraId="3B6877CE">
            <w:pPr>
              <w:jc w:val="center"/>
              <w:rPr>
                <w:rFonts w:ascii="宋体" w:hAnsi="宋体" w:cs="宋体"/>
                <w:b/>
                <w:bCs/>
                <w:color w:val="000000" w:themeColor="text1"/>
                <w:kern w:val="0"/>
                <w:sz w:val="24"/>
                <w:szCs w:val="24"/>
                <w14:textFill>
                  <w14:solidFill>
                    <w14:schemeClr w14:val="tx1"/>
                  </w14:solidFill>
                </w14:textFill>
              </w:rPr>
            </w:pPr>
          </w:p>
          <w:p w14:paraId="31C8DF4C">
            <w:pPr>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成交供应商</w:t>
            </w:r>
          </w:p>
          <w:p w14:paraId="022B28B3">
            <w:pPr>
              <w:jc w:val="center"/>
              <w:rPr>
                <w:rFonts w:ascii="宋体" w:hAnsi="宋体" w:cs="宋体"/>
                <w:b/>
                <w:bCs/>
                <w:color w:val="000000" w:themeColor="text1"/>
                <w:kern w:val="0"/>
                <w:sz w:val="24"/>
                <w:szCs w:val="24"/>
                <w14:textFill>
                  <w14:solidFill>
                    <w14:schemeClr w14:val="tx1"/>
                  </w14:solidFill>
                </w14:textFill>
              </w:rPr>
            </w:pPr>
          </w:p>
        </w:tc>
      </w:tr>
      <w:tr w14:paraId="31FB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371" w:type="dxa"/>
            <w:tcBorders>
              <w:top w:val="single" w:color="auto" w:sz="4" w:space="0"/>
              <w:left w:val="single" w:color="auto" w:sz="4" w:space="0"/>
              <w:right w:val="single" w:color="auto" w:sz="4" w:space="0"/>
            </w:tcBorders>
            <w:vAlign w:val="center"/>
          </w:tcPr>
          <w:p w14:paraId="3FFAEED4">
            <w:pPr>
              <w:spacing w:line="440" w:lineRule="exact"/>
              <w:jc w:val="center"/>
              <w:rPr>
                <w:rFonts w:hint="default" w:ascii="宋体" w:hAnsi="宋体" w:cs="宋体"/>
                <w:color w:val="000000" w:themeColor="text1"/>
                <w:sz w:val="24"/>
                <w:szCs w:val="24"/>
                <w:lang w:val="en-US"/>
                <w14:textFill>
                  <w14:solidFill>
                    <w14:schemeClr w14:val="tx1"/>
                  </w14:solidFill>
                </w14:textFill>
              </w:rPr>
            </w:pPr>
            <w:bookmarkStart w:id="20" w:name="_Hlk344477914"/>
            <w:r>
              <w:rPr>
                <w:rFonts w:hint="eastAsia" w:ascii="宋体" w:hAnsi="宋体" w:cs="宋体"/>
                <w:color w:val="000000" w:themeColor="text1"/>
                <w:sz w:val="24"/>
                <w:szCs w:val="24"/>
                <w:lang w:val="en-US" w:eastAsia="zh-CN"/>
                <w14:textFill>
                  <w14:solidFill>
                    <w14:schemeClr w14:val="tx1"/>
                  </w14:solidFill>
                </w14:textFill>
              </w:rPr>
              <w:t>渝北区双凤桥社区卫生服务中心后勤维修及人工价目采购</w:t>
            </w:r>
          </w:p>
        </w:tc>
        <w:tc>
          <w:tcPr>
            <w:tcW w:w="1143" w:type="dxa"/>
            <w:tcBorders>
              <w:top w:val="single" w:color="auto" w:sz="4" w:space="0"/>
              <w:left w:val="single" w:color="auto" w:sz="4" w:space="0"/>
              <w:bottom w:val="single" w:color="auto" w:sz="4" w:space="0"/>
              <w:right w:val="single" w:color="auto" w:sz="4" w:space="0"/>
            </w:tcBorders>
            <w:vAlign w:val="center"/>
          </w:tcPr>
          <w:p w14:paraId="18A91C93">
            <w:pPr>
              <w:spacing w:line="44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18" w:type="dxa"/>
            <w:tcBorders>
              <w:top w:val="single" w:color="auto" w:sz="4" w:space="0"/>
              <w:left w:val="single" w:color="auto" w:sz="4" w:space="0"/>
              <w:bottom w:val="single" w:color="auto" w:sz="4" w:space="0"/>
              <w:right w:val="single" w:color="auto" w:sz="4" w:space="0"/>
            </w:tcBorders>
            <w:vAlign w:val="center"/>
          </w:tcPr>
          <w:p w14:paraId="2AB9F9E9">
            <w:pPr>
              <w:spacing w:line="440" w:lineRule="exact"/>
              <w:ind w:firstLine="240" w:firstLineChars="10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100</w:t>
            </w:r>
          </w:p>
        </w:tc>
        <w:tc>
          <w:tcPr>
            <w:tcW w:w="1883" w:type="dxa"/>
            <w:tcBorders>
              <w:top w:val="single" w:color="auto" w:sz="4" w:space="0"/>
              <w:left w:val="single" w:color="auto" w:sz="4" w:space="0"/>
              <w:bottom w:val="single" w:color="auto" w:sz="4" w:space="0"/>
              <w:right w:val="single" w:color="auto" w:sz="4" w:space="0"/>
            </w:tcBorders>
            <w:vAlign w:val="center"/>
          </w:tcPr>
          <w:p w14:paraId="3BB53690">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1名</w:t>
            </w:r>
          </w:p>
        </w:tc>
      </w:tr>
      <w:bookmarkEnd w:id="20"/>
    </w:tbl>
    <w:p w14:paraId="05591980">
      <w:pPr>
        <w:pStyle w:val="4"/>
        <w:spacing w:before="0" w:after="0" w:line="400" w:lineRule="exact"/>
        <w:rPr>
          <w:rFonts w:ascii="宋体" w:hAnsi="宋体" w:eastAsia="宋体" w:cs="宋体"/>
          <w:color w:val="000000" w:themeColor="text1"/>
          <w:sz w:val="24"/>
          <w:szCs w:val="24"/>
          <w14:textFill>
            <w14:solidFill>
              <w14:schemeClr w14:val="tx1"/>
            </w14:solidFill>
          </w14:textFill>
        </w:rPr>
      </w:pPr>
      <w:bookmarkStart w:id="21" w:name="_Toc19054"/>
      <w:bookmarkStart w:id="22" w:name="_Toc6602"/>
      <w:bookmarkStart w:id="23" w:name="_Toc4222"/>
      <w:bookmarkStart w:id="24" w:name="_Toc17612"/>
      <w:bookmarkStart w:id="25" w:name="_Toc14517"/>
      <w:bookmarkStart w:id="26" w:name="_Toc14122"/>
      <w:bookmarkStart w:id="27" w:name="_Toc16053"/>
      <w:bookmarkStart w:id="28" w:name="_Toc30709"/>
      <w:bookmarkStart w:id="29" w:name="_Toc373860293"/>
      <w:bookmarkStart w:id="30" w:name="_Toc317775178"/>
      <w:r>
        <w:rPr>
          <w:rFonts w:hint="eastAsia" w:ascii="宋体" w:hAnsi="宋体" w:eastAsia="宋体" w:cs="宋体"/>
          <w:color w:val="000000" w:themeColor="text1"/>
          <w:sz w:val="24"/>
          <w:szCs w:val="24"/>
          <w14:textFill>
            <w14:solidFill>
              <w14:schemeClr w14:val="tx1"/>
            </w14:solidFill>
          </w14:textFill>
        </w:rPr>
        <w:t>二、资金来源</w:t>
      </w:r>
      <w:bookmarkEnd w:id="21"/>
      <w:bookmarkEnd w:id="22"/>
      <w:bookmarkEnd w:id="23"/>
      <w:bookmarkEnd w:id="24"/>
      <w:bookmarkEnd w:id="25"/>
      <w:bookmarkEnd w:id="26"/>
      <w:bookmarkEnd w:id="27"/>
      <w:bookmarkEnd w:id="28"/>
    </w:p>
    <w:p w14:paraId="4634031D">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自筹资金。</w:t>
      </w:r>
    </w:p>
    <w:p w14:paraId="5468518A">
      <w:pPr>
        <w:pStyle w:val="4"/>
        <w:spacing w:before="0" w:after="0" w:line="400" w:lineRule="exact"/>
        <w:rPr>
          <w:rFonts w:ascii="宋体" w:hAnsi="宋体" w:eastAsia="宋体" w:cs="宋体"/>
          <w:color w:val="000000" w:themeColor="text1"/>
          <w:sz w:val="24"/>
          <w:szCs w:val="24"/>
          <w14:textFill>
            <w14:solidFill>
              <w14:schemeClr w14:val="tx1"/>
            </w14:solidFill>
          </w14:textFill>
        </w:rPr>
      </w:pPr>
      <w:bookmarkStart w:id="31" w:name="_Toc17570"/>
      <w:bookmarkStart w:id="32" w:name="_Toc23250"/>
      <w:bookmarkStart w:id="33" w:name="_Toc30470"/>
      <w:bookmarkStart w:id="34" w:name="_Toc15383"/>
      <w:bookmarkStart w:id="35" w:name="_Toc5899"/>
      <w:bookmarkStart w:id="36" w:name="_Toc1236"/>
      <w:bookmarkStart w:id="37" w:name="_Toc5834"/>
      <w:bookmarkStart w:id="38" w:name="_Toc9542"/>
      <w:r>
        <w:rPr>
          <w:rFonts w:hint="eastAsia" w:ascii="宋体" w:hAnsi="宋体" w:eastAsia="宋体" w:cs="宋体"/>
          <w:color w:val="000000" w:themeColor="text1"/>
          <w:sz w:val="24"/>
          <w:szCs w:val="24"/>
          <w14:textFill>
            <w14:solidFill>
              <w14:schemeClr w14:val="tx1"/>
            </w14:solidFill>
          </w14:textFill>
        </w:rPr>
        <w:t>三、供应商资格条件</w:t>
      </w:r>
      <w:bookmarkEnd w:id="31"/>
      <w:bookmarkEnd w:id="32"/>
      <w:bookmarkEnd w:id="33"/>
      <w:bookmarkEnd w:id="34"/>
      <w:bookmarkEnd w:id="35"/>
      <w:bookmarkEnd w:id="36"/>
      <w:bookmarkEnd w:id="37"/>
      <w:bookmarkEnd w:id="38"/>
    </w:p>
    <w:p w14:paraId="410D0B73">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供应商是指向采购人提供服务或者货物的法人、其他组织或者自然人。合格的供应商应首先符合以下基本资格条件，同时符合根据该项目特殊要求设置的特定资格条件。 </w:t>
      </w:r>
    </w:p>
    <w:p w14:paraId="2C7D1F55">
      <w:pPr>
        <w:spacing w:line="480" w:lineRule="exact"/>
        <w:ind w:firstLine="482" w:firstLineChars="200"/>
        <w:outlineLvl w:val="1"/>
        <w:rPr>
          <w:rFonts w:ascii="宋体" w:hAnsi="宋体" w:cs="宋体"/>
          <w:b/>
          <w:color w:val="000000" w:themeColor="text1"/>
          <w:sz w:val="24"/>
          <w:szCs w:val="24"/>
          <w14:textFill>
            <w14:solidFill>
              <w14:schemeClr w14:val="tx1"/>
            </w14:solidFill>
          </w14:textFill>
        </w:rPr>
      </w:pPr>
      <w:bookmarkStart w:id="39" w:name="_Toc9523"/>
      <w:bookmarkStart w:id="40" w:name="_Toc20461"/>
      <w:bookmarkStart w:id="41" w:name="_Toc19463"/>
      <w:r>
        <w:rPr>
          <w:rFonts w:hint="eastAsia" w:ascii="宋体" w:hAnsi="宋体" w:cs="宋体"/>
          <w:b/>
          <w:color w:val="000000" w:themeColor="text1"/>
          <w:sz w:val="24"/>
          <w:szCs w:val="24"/>
          <w14:textFill>
            <w14:solidFill>
              <w14:schemeClr w14:val="tx1"/>
            </w14:solidFill>
          </w14:textFill>
        </w:rPr>
        <w:t>（一）基本资格条件</w:t>
      </w:r>
      <w:bookmarkEnd w:id="39"/>
      <w:bookmarkEnd w:id="40"/>
      <w:bookmarkEnd w:id="41"/>
    </w:p>
    <w:p w14:paraId="5727D093">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p w14:paraId="2D79894B">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p>
    <w:p w14:paraId="2A94DFAF">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3.具有履行合同所必需的设备和专业技术能力；</w:t>
      </w:r>
    </w:p>
    <w:p w14:paraId="2C56037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4.有依法缴纳税收和社会保障资金的良好记录；</w:t>
      </w:r>
    </w:p>
    <w:p w14:paraId="7ACF72E5">
      <w:pPr>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w:t>
      </w:r>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cs="宋体"/>
          <w:color w:val="000000" w:themeColor="text1"/>
          <w:sz w:val="24"/>
          <w:szCs w:val="24"/>
          <w14:textFill>
            <w14:solidFill>
              <w14:schemeClr w14:val="tx1"/>
            </w14:solidFill>
          </w14:textFill>
        </w:rPr>
        <w:t>活动前三年内，在经营活动中没有重大违法记录；</w:t>
      </w:r>
    </w:p>
    <w:p w14:paraId="0377C1C4">
      <w:pPr>
        <w:spacing w:line="440" w:lineRule="exact"/>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p w14:paraId="50E05246">
      <w:pPr>
        <w:spacing w:line="480" w:lineRule="exact"/>
        <w:ind w:firstLine="482" w:firstLineChars="200"/>
        <w:outlineLvl w:val="1"/>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w:t>
      </w:r>
      <w:r>
        <w:rPr>
          <w:rFonts w:hint="eastAsia" w:ascii="宋体" w:hAnsi="宋体" w:cs="宋体"/>
          <w:b/>
          <w:color w:val="000000" w:themeColor="text1"/>
          <w:sz w:val="24"/>
          <w:szCs w:val="24"/>
          <w:lang w:val="en-US" w:eastAsia="zh-CN"/>
          <w14:textFill>
            <w14:solidFill>
              <w14:schemeClr w14:val="tx1"/>
            </w14:solidFill>
          </w14:textFill>
        </w:rPr>
        <w:t>二</w:t>
      </w:r>
      <w:r>
        <w:rPr>
          <w:rFonts w:hint="eastAsia" w:ascii="宋体" w:hAnsi="宋体" w:cs="宋体"/>
          <w:b/>
          <w:color w:val="000000" w:themeColor="text1"/>
          <w:sz w:val="24"/>
          <w:szCs w:val="24"/>
          <w14:textFill>
            <w14:solidFill>
              <w14:schemeClr w14:val="tx1"/>
            </w14:solidFill>
          </w14:textFill>
        </w:rPr>
        <w:t>）特定资格条件</w:t>
      </w:r>
    </w:p>
    <w:p w14:paraId="4139C9E1">
      <w:pPr>
        <w:pStyle w:val="22"/>
        <w:ind w:firstLine="482" w:firstLineChars="200"/>
        <w:rPr>
          <w:rFonts w:hint="eastAsia"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1.建筑业企业资质证书（建筑工程施工资质、建筑装修装饰资质）</w:t>
      </w:r>
    </w:p>
    <w:p w14:paraId="3B5C5E47">
      <w:pPr>
        <w:pStyle w:val="22"/>
        <w:ind w:firstLine="482" w:firstLineChars="200"/>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2.安全生产许可证</w:t>
      </w:r>
    </w:p>
    <w:bookmarkEnd w:id="29"/>
    <w:bookmarkEnd w:id="30"/>
    <w:p w14:paraId="46CC7926">
      <w:pPr>
        <w:pStyle w:val="2"/>
        <w:pageBreakBefore w:val="0"/>
        <w:widowControl w:val="0"/>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4"/>
          <w:szCs w:val="24"/>
          <w:highlight w:val="none"/>
        </w:rPr>
      </w:pPr>
      <w:bookmarkStart w:id="42" w:name="_Toc24211"/>
      <w:bookmarkStart w:id="43" w:name="_Toc23616"/>
      <w:bookmarkStart w:id="44" w:name="_Toc26327"/>
      <w:bookmarkStart w:id="45" w:name="_Toc16944"/>
      <w:bookmarkStart w:id="46" w:name="_Toc31667"/>
      <w:bookmarkStart w:id="47" w:name="_Toc21154"/>
      <w:bookmarkStart w:id="48" w:name="_Toc13286"/>
      <w:bookmarkStart w:id="49" w:name="_Toc11337"/>
      <w:bookmarkStart w:id="50" w:name="_Toc441065656"/>
      <w:bookmarkStart w:id="51" w:name="_Toc11703"/>
      <w:bookmarkStart w:id="52" w:name="_Toc14598"/>
      <w:bookmarkStart w:id="53" w:name="_Toc25128"/>
      <w:bookmarkStart w:id="54" w:name="_Toc11985"/>
      <w:bookmarkStart w:id="55" w:name="_Toc27578"/>
      <w:bookmarkStart w:id="56" w:name="_Toc2024"/>
      <w:bookmarkStart w:id="57" w:name="_Toc441065659"/>
      <w:bookmarkStart w:id="58" w:name="_Toc24019"/>
      <w:bookmarkStart w:id="59" w:name="_Toc24829"/>
      <w:bookmarkStart w:id="60" w:name="_Toc25356"/>
      <w:bookmarkStart w:id="61" w:name="_Toc11133"/>
      <w:bookmarkStart w:id="62" w:name="_Toc14091"/>
      <w:bookmarkStart w:id="63" w:name="_Toc20413"/>
      <w:bookmarkStart w:id="64" w:name="_Toc29012"/>
      <w:bookmarkStart w:id="65" w:name="_Toc102227313"/>
      <w:r>
        <w:rPr>
          <w:rFonts w:hint="eastAsia" w:ascii="宋体" w:hAnsi="宋体" w:eastAsia="宋体" w:cs="宋体"/>
          <w:color w:val="000000" w:themeColor="text1"/>
          <w:sz w:val="24"/>
          <w:szCs w:val="24"/>
          <w14:textFill>
            <w14:solidFill>
              <w14:schemeClr w14:val="tx1"/>
            </w14:solidFill>
          </w14:textFill>
        </w:rPr>
        <w:t>四、</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Start w:id="66" w:name="_Toc3464"/>
      <w:bookmarkStart w:id="67" w:name="_Toc9457"/>
      <w:bookmarkStart w:id="68" w:name="_Toc31420"/>
      <w:bookmarkStart w:id="69" w:name="_Toc21608"/>
      <w:bookmarkStart w:id="70" w:name="_Toc9526"/>
      <w:bookmarkStart w:id="71" w:name="_Toc32134"/>
      <w:bookmarkStart w:id="72" w:name="_Toc13591"/>
      <w:bookmarkStart w:id="73" w:name="_Toc441065658"/>
      <w:r>
        <w:rPr>
          <w:rFonts w:hint="eastAsia" w:ascii="宋体" w:hAnsi="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auto"/>
          <w:sz w:val="24"/>
          <w:szCs w:val="24"/>
          <w:highlight w:val="none"/>
        </w:rPr>
        <w:t>有关说明</w:t>
      </w:r>
    </w:p>
    <w:p w14:paraId="4A24774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需通过重庆市</w:t>
      </w:r>
      <w:r>
        <w:rPr>
          <w:rFonts w:hint="eastAsia" w:ascii="宋体" w:hAnsi="宋体" w:eastAsia="宋体" w:cs="宋体"/>
          <w:color w:val="auto"/>
          <w:sz w:val="24"/>
          <w:szCs w:val="24"/>
          <w:highlight w:val="none"/>
          <w:lang w:val="en-US" w:eastAsia="zh-CN"/>
        </w:rPr>
        <w:t>行采家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https://www.gec123.com/</w:t>
      </w:r>
      <w:r>
        <w:rPr>
          <w:rFonts w:hint="eastAsia" w:ascii="宋体" w:hAnsi="宋体" w:eastAsia="宋体" w:cs="宋体"/>
          <w:color w:val="auto"/>
          <w:sz w:val="24"/>
          <w:szCs w:val="24"/>
          <w:highlight w:val="none"/>
        </w:rPr>
        <w:t>）进行注册，登记加入“重庆市政府采购供应商库”。</w:t>
      </w:r>
    </w:p>
    <w:p w14:paraId="4794343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，请在“行采家”（https://www.gec123.com/）采购公告发布之日起至提交</w:t>
      </w:r>
      <w:r>
        <w:rPr>
          <w:rFonts w:hint="eastAsia" w:ascii="宋体" w:hAnsi="宋体" w:cs="宋体"/>
          <w:color w:val="auto"/>
          <w:sz w:val="24"/>
          <w:szCs w:val="24"/>
          <w:highlight w:val="none"/>
          <w:lang w:eastAsia="zh-CN"/>
        </w:rPr>
        <w:t>投标文件</w:t>
      </w:r>
      <w:r>
        <w:rPr>
          <w:rFonts w:hint="eastAsia" w:ascii="宋体" w:hAnsi="宋体" w:eastAsia="宋体" w:cs="宋体"/>
          <w:color w:val="auto"/>
          <w:sz w:val="24"/>
          <w:szCs w:val="24"/>
          <w:highlight w:val="none"/>
        </w:rPr>
        <w:t>截止时间之前自行下载本项目</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文件以及补遗等</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前公布的所有项目资料，无论</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下载与否，均视为已知晓所有实质性要求内容。</w:t>
      </w:r>
    </w:p>
    <w:p w14:paraId="18A45E7A">
      <w:pPr>
        <w:pStyle w:val="22"/>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default" w:ascii="宋体" w:hAnsi="宋体" w:eastAsia="宋体" w:cs="宋体"/>
          <w:strike w:val="0"/>
          <w:dstrike w:val="0"/>
          <w:color w:val="auto"/>
          <w:sz w:val="24"/>
          <w:szCs w:val="24"/>
          <w:highlight w:val="none"/>
          <w:lang w:val="en-US" w:eastAsia="zh-CN"/>
        </w:rPr>
      </w:pPr>
      <w:bookmarkStart w:id="74" w:name="_Toc26901"/>
      <w:bookmarkStart w:id="75" w:name="_Toc27572"/>
      <w:bookmarkStart w:id="76" w:name="_Toc13746"/>
      <w:r>
        <w:rPr>
          <w:rFonts w:hint="eastAsia" w:ascii="宋体" w:hAnsi="宋体" w:eastAsia="宋体" w:cs="宋体"/>
          <w:strike w:val="0"/>
          <w:dstrike w:val="0"/>
          <w:color w:val="auto"/>
          <w:sz w:val="24"/>
          <w:szCs w:val="24"/>
          <w:highlight w:val="none"/>
          <w:lang w:val="en-US" w:eastAsia="zh-CN"/>
        </w:rPr>
        <w:t>（三）报名</w:t>
      </w:r>
      <w:bookmarkEnd w:id="74"/>
      <w:r>
        <w:rPr>
          <w:rFonts w:hint="eastAsia" w:ascii="宋体" w:hAnsi="宋体" w:eastAsia="宋体" w:cs="宋体"/>
          <w:strike w:val="0"/>
          <w:dstrike w:val="0"/>
          <w:color w:val="auto"/>
          <w:sz w:val="24"/>
          <w:szCs w:val="24"/>
          <w:highlight w:val="none"/>
          <w:lang w:val="en-US" w:eastAsia="zh-CN"/>
        </w:rPr>
        <w:t>方式</w:t>
      </w:r>
    </w:p>
    <w:p w14:paraId="29C9262E">
      <w:pPr>
        <w:pStyle w:val="22"/>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参与项目的供应商在投标（报价）时间范围内登录平台进行在线投标</w:t>
      </w:r>
      <w:r>
        <w:rPr>
          <w:rFonts w:hint="eastAsia" w:ascii="宋体" w:hAnsi="宋体" w:eastAsia="宋体" w:cs="宋体"/>
          <w:color w:val="auto"/>
          <w:sz w:val="24"/>
          <w:szCs w:val="24"/>
          <w:highlight w:val="none"/>
          <w:lang w:val="en-US" w:eastAsia="zh-CN"/>
        </w:rPr>
        <w:t>为报名成功。</w:t>
      </w:r>
    </w:p>
    <w:bookmarkEnd w:id="75"/>
    <w:bookmarkEnd w:id="76"/>
    <w:p w14:paraId="4FCE81EB">
      <w:pPr>
        <w:pStyle w:val="4"/>
        <w:spacing w:before="0" w:after="0" w:line="440" w:lineRule="exact"/>
        <w:rPr>
          <w:rFonts w:ascii="宋体" w:hAnsi="宋体" w:eastAsia="宋体" w:cs="宋体"/>
          <w:color w:val="000000" w:themeColor="text1"/>
          <w14:textFill>
            <w14:solidFill>
              <w14:schemeClr w14:val="tx1"/>
            </w14:solidFill>
          </w14:textFill>
        </w:rPr>
      </w:pPr>
      <w:bookmarkStart w:id="77" w:name="_Toc6553"/>
      <w:bookmarkStart w:id="78" w:name="_Toc14546"/>
      <w:bookmarkStart w:id="79" w:name="_Toc20417"/>
      <w:bookmarkStart w:id="80" w:name="_Toc30731"/>
      <w:bookmarkStart w:id="81" w:name="_Toc24600"/>
      <w:bookmarkStart w:id="82" w:name="_Toc29806"/>
      <w:bookmarkStart w:id="83" w:name="_Toc10159"/>
      <w:r>
        <w:rPr>
          <w:rFonts w:hint="eastAsia" w:ascii="宋体" w:hAnsi="宋体" w:eastAsia="宋体" w:cs="宋体"/>
          <w:color w:val="000000" w:themeColor="text1"/>
          <w:sz w:val="24"/>
          <w:szCs w:val="24"/>
          <w14:textFill>
            <w14:solidFill>
              <w14:schemeClr w14:val="tx1"/>
            </w14:solidFill>
          </w14:textFill>
        </w:rPr>
        <w:t>五、参与</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有关规定</w:t>
      </w:r>
      <w:bookmarkEnd w:id="66"/>
      <w:bookmarkEnd w:id="67"/>
      <w:bookmarkEnd w:id="68"/>
      <w:bookmarkEnd w:id="69"/>
      <w:bookmarkEnd w:id="70"/>
      <w:bookmarkEnd w:id="71"/>
      <w:bookmarkEnd w:id="72"/>
      <w:bookmarkEnd w:id="73"/>
      <w:bookmarkEnd w:id="77"/>
      <w:bookmarkEnd w:id="78"/>
      <w:bookmarkEnd w:id="79"/>
      <w:bookmarkEnd w:id="80"/>
      <w:bookmarkEnd w:id="81"/>
      <w:bookmarkEnd w:id="82"/>
      <w:bookmarkEnd w:id="83"/>
    </w:p>
    <w:p w14:paraId="405B0151">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（一）单位负责人为同一人或者存在直接控股、管理关系的不同供应商，不得参加同一合同项（分包）下的</w:t>
      </w:r>
      <w:r>
        <w:rPr>
          <w:rFonts w:hint="eastAsia" w:ascii="宋体" w:hAnsi="宋体" w:eastAsia="宋体" w:cs="宋体"/>
          <w:color w:val="000000" w:themeColor="text1"/>
          <w:sz w:val="24"/>
          <w:szCs w:val="24"/>
          <w14:textFill>
            <w14:solidFill>
              <w14:schemeClr w14:val="tx1"/>
            </w14:solidFill>
          </w14:textFill>
        </w:rPr>
        <w:t>竞争性谈判</w:t>
      </w:r>
      <w:r>
        <w:rPr>
          <w:rFonts w:hint="eastAsia" w:ascii="宋体" w:hAnsi="宋体" w:cs="宋体"/>
          <w:color w:val="000000" w:themeColor="text1"/>
          <w:sz w:val="24"/>
          <w:szCs w:val="24"/>
          <w14:textFill>
            <w14:solidFill>
              <w14:schemeClr w14:val="tx1"/>
            </w14:solidFill>
          </w14:textFill>
        </w:rPr>
        <w:t>活动。</w:t>
      </w:r>
    </w:p>
    <w:p w14:paraId="7E4E5E4F">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本项目的更改或补遗文件（如果有）一律在“行采家”平台（http://www.gec123.com）网上发布，请各供应商注意下载；无论供应商下载或领取与否，均视同供应商已知晓本项目更改或补遗文件（如果有）的内容。</w:t>
      </w:r>
    </w:p>
    <w:p w14:paraId="1F84ED65">
      <w:pPr>
        <w:snapToGrid w:val="0"/>
        <w:spacing w:line="440" w:lineRule="exact"/>
        <w:ind w:firstLine="480" w:firstLineChars="200"/>
        <w:outlineLvl w:val="1"/>
        <w:rPr>
          <w:rFonts w:ascii="宋体" w:hAnsi="宋体" w:cs="宋体"/>
          <w:color w:val="000000" w:themeColor="text1"/>
          <w:sz w:val="24"/>
          <w:szCs w:val="24"/>
          <w14:textFill>
            <w14:solidFill>
              <w14:schemeClr w14:val="tx1"/>
            </w14:solidFill>
          </w14:textFill>
        </w:rPr>
      </w:pPr>
      <w:bookmarkStart w:id="84" w:name="_Toc23312"/>
      <w:bookmarkStart w:id="85" w:name="_Toc20255"/>
      <w:bookmarkStart w:id="86" w:name="_Toc18115"/>
      <w:bookmarkStart w:id="87" w:name="_Toc23886"/>
      <w:r>
        <w:rPr>
          <w:rFonts w:hint="eastAsia" w:ascii="宋体" w:hAnsi="宋体" w:cs="宋体"/>
          <w:color w:val="000000" w:themeColor="text1"/>
          <w:sz w:val="24"/>
          <w:szCs w:val="24"/>
          <w14:textFill>
            <w14:solidFill>
              <w14:schemeClr w14:val="tx1"/>
            </w14:solidFill>
          </w14:textFill>
        </w:rPr>
        <w:t>（三）超过竞争性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截止时间递交的响应文件，恕不接收。</w:t>
      </w:r>
      <w:bookmarkEnd w:id="84"/>
      <w:bookmarkEnd w:id="85"/>
      <w:bookmarkEnd w:id="86"/>
      <w:bookmarkEnd w:id="87"/>
    </w:p>
    <w:p w14:paraId="4993F65C">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（四）竞标费用：无论竞标结果如何，供应商参与本项目竞标的所有费用均应由供应商自行承担。</w:t>
      </w:r>
    </w:p>
    <w:p w14:paraId="4C5F09E1">
      <w:pPr>
        <w:snapToGrid w:val="0"/>
        <w:spacing w:line="440" w:lineRule="exact"/>
        <w:ind w:firstLine="480" w:firstLineChars="200"/>
        <w:outlineLvl w:val="1"/>
        <w:rPr>
          <w:rFonts w:ascii="宋体" w:hAnsi="宋体" w:cs="宋体"/>
          <w:color w:val="000000" w:themeColor="text1"/>
          <w:sz w:val="24"/>
          <w:szCs w:val="24"/>
          <w14:textFill>
            <w14:solidFill>
              <w14:schemeClr w14:val="tx1"/>
            </w14:solidFill>
          </w14:textFill>
        </w:rPr>
      </w:pPr>
      <w:bookmarkStart w:id="88" w:name="_Toc10179"/>
      <w:bookmarkStart w:id="89" w:name="_Toc12826"/>
      <w:bookmarkStart w:id="90" w:name="_Toc10220"/>
      <w:r>
        <w:rPr>
          <w:rFonts w:hint="eastAsia" w:ascii="宋体" w:hAnsi="宋体" w:cs="宋体"/>
          <w:color w:val="000000" w:themeColor="text1"/>
          <w:sz w:val="24"/>
          <w:szCs w:val="24"/>
          <w14:textFill>
            <w14:solidFill>
              <w14:schemeClr w14:val="tx1"/>
            </w14:solidFill>
          </w14:textFill>
        </w:rPr>
        <w:t>（五）</w:t>
      </w:r>
      <w:bookmarkStart w:id="91" w:name="_Toc16842"/>
      <w:r>
        <w:rPr>
          <w:rFonts w:hint="eastAsia" w:ascii="宋体" w:hAnsi="宋体" w:cs="宋体"/>
          <w:color w:val="000000" w:themeColor="text1"/>
          <w:sz w:val="24"/>
          <w:szCs w:val="24"/>
          <w14:textFill>
            <w14:solidFill>
              <w14:schemeClr w14:val="tx1"/>
            </w14:solidFill>
          </w14:textFill>
        </w:rPr>
        <w:t>本项目不接受联合体投标。</w:t>
      </w:r>
      <w:bookmarkEnd w:id="88"/>
      <w:bookmarkEnd w:id="89"/>
      <w:bookmarkEnd w:id="90"/>
      <w:bookmarkEnd w:id="91"/>
    </w:p>
    <w:p w14:paraId="750ACA23">
      <w:pPr>
        <w:pStyle w:val="4"/>
        <w:spacing w:before="0" w:after="0" w:line="440" w:lineRule="exact"/>
        <w:rPr>
          <w:rFonts w:ascii="宋体" w:hAnsi="宋体" w:eastAsia="宋体" w:cs="宋体"/>
          <w:color w:val="000000" w:themeColor="text1"/>
          <w:sz w:val="24"/>
          <w:szCs w:val="24"/>
          <w14:textFill>
            <w14:solidFill>
              <w14:schemeClr w14:val="tx1"/>
            </w14:solidFill>
          </w14:textFill>
        </w:rPr>
      </w:pPr>
      <w:bookmarkStart w:id="92" w:name="_Toc31528"/>
      <w:bookmarkStart w:id="93" w:name="_Toc16831"/>
      <w:bookmarkStart w:id="94" w:name="_Toc8910"/>
      <w:bookmarkStart w:id="95" w:name="_Toc23750"/>
      <w:bookmarkStart w:id="96" w:name="_Toc19386"/>
      <w:bookmarkStart w:id="97" w:name="_Toc13493"/>
      <w:r>
        <w:rPr>
          <w:rFonts w:hint="eastAsia" w:ascii="宋体" w:hAnsi="宋体" w:eastAsia="宋体" w:cs="宋体"/>
          <w:color w:val="000000" w:themeColor="text1"/>
          <w:sz w:val="24"/>
          <w:szCs w:val="24"/>
          <w14:textFill>
            <w14:solidFill>
              <w14:schemeClr w14:val="tx1"/>
            </w14:solidFill>
          </w14:textFill>
        </w:rPr>
        <w:t>六、联系方式</w:t>
      </w:r>
      <w:bookmarkEnd w:id="57"/>
      <w:bookmarkEnd w:id="58"/>
      <w:bookmarkEnd w:id="59"/>
      <w:bookmarkEnd w:id="60"/>
      <w:bookmarkEnd w:id="61"/>
      <w:bookmarkEnd w:id="62"/>
      <w:bookmarkEnd w:id="63"/>
      <w:bookmarkEnd w:id="64"/>
      <w:bookmarkEnd w:id="92"/>
      <w:bookmarkEnd w:id="93"/>
      <w:bookmarkEnd w:id="94"/>
      <w:bookmarkEnd w:id="95"/>
      <w:bookmarkEnd w:id="96"/>
      <w:bookmarkEnd w:id="97"/>
    </w:p>
    <w:p w14:paraId="39F992E8">
      <w:pPr>
        <w:snapToGrid w:val="0"/>
        <w:spacing w:line="440" w:lineRule="exact"/>
        <w:ind w:firstLine="480" w:firstLineChars="200"/>
        <w:outlineLvl w:val="1"/>
        <w:rPr>
          <w:rFonts w:hint="default" w:ascii="宋体" w:hAnsi="宋体" w:eastAsia="宋体" w:cs="宋体"/>
          <w:color w:val="000000" w:themeColor="text1"/>
          <w:sz w:val="24"/>
          <w:szCs w:val="24"/>
          <w:lang w:val="en-US" w:eastAsia="zh-CN"/>
          <w14:textFill>
            <w14:solidFill>
              <w14:schemeClr w14:val="tx1"/>
            </w14:solidFill>
          </w14:textFill>
        </w:rPr>
      </w:pPr>
      <w:bookmarkStart w:id="98" w:name="_Toc5282"/>
      <w:bookmarkStart w:id="99" w:name="_Toc1536"/>
      <w:bookmarkStart w:id="100" w:name="_Toc3358"/>
      <w:r>
        <w:rPr>
          <w:rFonts w:hint="eastAsia" w:ascii="宋体" w:hAnsi="宋体" w:cs="宋体"/>
          <w:color w:val="000000" w:themeColor="text1"/>
          <w:sz w:val="24"/>
          <w:szCs w:val="24"/>
          <w14:textFill>
            <w14:solidFill>
              <w14:schemeClr w14:val="tx1"/>
            </w14:solidFill>
          </w14:textFill>
        </w:rPr>
        <w:t>（一）采购人：重庆市渝北区</w:t>
      </w:r>
      <w:bookmarkEnd w:id="98"/>
      <w:bookmarkEnd w:id="99"/>
      <w:bookmarkEnd w:id="100"/>
      <w:r>
        <w:rPr>
          <w:rFonts w:hint="eastAsia" w:ascii="宋体" w:hAnsi="宋体" w:cs="宋体"/>
          <w:color w:val="000000" w:themeColor="text1"/>
          <w:sz w:val="24"/>
          <w:szCs w:val="24"/>
          <w:lang w:val="en-US" w:eastAsia="zh-CN"/>
          <w14:textFill>
            <w14:solidFill>
              <w14:schemeClr w14:val="tx1"/>
            </w14:solidFill>
          </w14:textFill>
        </w:rPr>
        <w:t>双凤桥社区卫生服务中心</w:t>
      </w:r>
    </w:p>
    <w:p w14:paraId="3685A13A">
      <w:pPr>
        <w:snapToGrid w:val="0"/>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黄</w:t>
      </w:r>
      <w:r>
        <w:rPr>
          <w:rFonts w:hint="eastAsia" w:ascii="宋体" w:hAnsi="宋体" w:cs="宋体"/>
          <w:color w:val="000000" w:themeColor="text1"/>
          <w:sz w:val="24"/>
          <w:szCs w:val="24"/>
          <w14:textFill>
            <w14:solidFill>
              <w14:schemeClr w14:val="tx1"/>
            </w14:solidFill>
          </w14:textFill>
        </w:rPr>
        <w:t>老师</w:t>
      </w:r>
      <w:r>
        <w:rPr>
          <w:rFonts w:hint="eastAsia" w:ascii="宋体" w:hAnsi="宋体" w:cs="宋体"/>
          <w:color w:val="000000" w:themeColor="text1"/>
          <w:sz w:val="24"/>
          <w:szCs w:val="24"/>
          <w:lang w:val="en-US" w:eastAsia="zh-CN"/>
          <w14:textFill>
            <w14:solidFill>
              <w14:schemeClr w14:val="tx1"/>
            </w14:solidFill>
          </w14:textFill>
        </w:rPr>
        <w:t xml:space="preserve">   杨老师</w:t>
      </w:r>
    </w:p>
    <w:p w14:paraId="3F870AD5">
      <w:pPr>
        <w:snapToGrid w:val="0"/>
        <w:spacing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ascii="宋体" w:hAnsi="宋体" w:cs="宋体"/>
          <w:color w:val="000000" w:themeColor="text1"/>
          <w:sz w:val="24"/>
          <w:szCs w:val="24"/>
          <w14:textFill>
            <w14:solidFill>
              <w14:schemeClr w14:val="tx1"/>
            </w14:solidFill>
          </w14:textFill>
        </w:rPr>
        <w:t>023-</w:t>
      </w:r>
      <w:r>
        <w:rPr>
          <w:rFonts w:hint="eastAsia" w:ascii="宋体" w:hAnsi="宋体" w:cs="宋体"/>
          <w:color w:val="000000" w:themeColor="text1"/>
          <w:sz w:val="24"/>
          <w:szCs w:val="24"/>
          <w:lang w:val="en-US" w:eastAsia="zh-CN"/>
          <w14:textFill>
            <w14:solidFill>
              <w14:schemeClr w14:val="tx1"/>
            </w14:solidFill>
          </w14:textFill>
        </w:rPr>
        <w:t>67047618</w:t>
      </w:r>
    </w:p>
    <w:p w14:paraId="3AB76246">
      <w:pPr>
        <w:snapToGrid w:val="0"/>
        <w:spacing w:line="44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址：重庆市渝北区</w:t>
      </w:r>
      <w:r>
        <w:rPr>
          <w:rFonts w:hint="eastAsia" w:ascii="宋体" w:hAnsi="宋体" w:cs="宋体"/>
          <w:color w:val="000000" w:themeColor="text1"/>
          <w:sz w:val="24"/>
          <w:szCs w:val="24"/>
          <w:lang w:val="en-US" w:eastAsia="zh-CN"/>
          <w14:textFill>
            <w14:solidFill>
              <w14:schemeClr w14:val="tx1"/>
            </w14:solidFill>
          </w14:textFill>
        </w:rPr>
        <w:t>双凤路360</w:t>
      </w:r>
      <w:r>
        <w:rPr>
          <w:rFonts w:hint="eastAsia" w:ascii="宋体" w:hAnsi="宋体" w:cs="宋体"/>
          <w:color w:val="000000" w:themeColor="text1"/>
          <w:sz w:val="24"/>
          <w:szCs w:val="24"/>
          <w14:textFill>
            <w14:solidFill>
              <w14:schemeClr w14:val="tx1"/>
            </w14:solidFill>
          </w14:textFill>
        </w:rPr>
        <w:t>号</w:t>
      </w:r>
    </w:p>
    <w:p w14:paraId="1EA66407">
      <w:pPr>
        <w:snapToGrid w:val="0"/>
        <w:spacing w:line="3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p>
    <w:p w14:paraId="787F7279">
      <w:pPr>
        <w:rPr>
          <w:rFonts w:ascii="宋体" w:hAnsi="宋体" w:cs="宋体"/>
          <w:color w:val="000000" w:themeColor="text1"/>
          <w:sz w:val="24"/>
          <w:szCs w:val="24"/>
          <w14:textFill>
            <w14:solidFill>
              <w14:schemeClr w14:val="tx1"/>
            </w14:solidFill>
          </w14:textFill>
        </w:rPr>
      </w:pPr>
    </w:p>
    <w:bookmarkEnd w:id="65"/>
    <w:p w14:paraId="71F0FCA5">
      <w:pPr>
        <w:pStyle w:val="22"/>
        <w:rPr>
          <w:rFonts w:ascii="宋体" w:hAnsi="宋体" w:cs="宋体"/>
          <w:color w:val="000000" w:themeColor="text1"/>
          <w:sz w:val="24"/>
          <w:szCs w:val="24"/>
          <w14:textFill>
            <w14:solidFill>
              <w14:schemeClr w14:val="tx1"/>
            </w14:solidFill>
          </w14:textFill>
        </w:rPr>
      </w:pPr>
      <w:bookmarkStart w:id="101" w:name="_Toc7049"/>
      <w:bookmarkStart w:id="102" w:name="_Toc2156"/>
      <w:bookmarkStart w:id="103" w:name="_Toc11641055"/>
      <w:bookmarkStart w:id="104" w:name="_Toc12789059"/>
    </w:p>
    <w:p w14:paraId="3F711FCC">
      <w:pPr>
        <w:pStyle w:val="22"/>
        <w:rPr>
          <w:rFonts w:ascii="宋体" w:hAnsi="宋体" w:cs="宋体"/>
          <w:color w:val="000000" w:themeColor="text1"/>
          <w:sz w:val="24"/>
          <w:szCs w:val="24"/>
          <w14:textFill>
            <w14:solidFill>
              <w14:schemeClr w14:val="tx1"/>
            </w14:solidFill>
          </w14:textFill>
        </w:rPr>
      </w:pPr>
    </w:p>
    <w:p w14:paraId="474B466E">
      <w:pPr>
        <w:pStyle w:val="22"/>
        <w:rPr>
          <w:rFonts w:ascii="宋体" w:hAnsi="宋体" w:cs="宋体"/>
          <w:color w:val="000000" w:themeColor="text1"/>
          <w:sz w:val="24"/>
          <w:szCs w:val="24"/>
          <w14:textFill>
            <w14:solidFill>
              <w14:schemeClr w14:val="tx1"/>
            </w14:solidFill>
          </w14:textFill>
        </w:rPr>
      </w:pPr>
    </w:p>
    <w:p w14:paraId="6B8D4E17">
      <w:pPr>
        <w:pStyle w:val="22"/>
        <w:rPr>
          <w:rFonts w:ascii="宋体" w:hAnsi="宋体" w:cs="宋体"/>
          <w:color w:val="000000" w:themeColor="text1"/>
          <w:sz w:val="24"/>
          <w:szCs w:val="24"/>
          <w14:textFill>
            <w14:solidFill>
              <w14:schemeClr w14:val="tx1"/>
            </w14:solidFill>
          </w14:textFill>
        </w:rPr>
      </w:pPr>
    </w:p>
    <w:p w14:paraId="022476A8">
      <w:pPr>
        <w:pStyle w:val="22"/>
        <w:rPr>
          <w:rFonts w:ascii="宋体" w:hAnsi="宋体" w:cs="宋体"/>
          <w:color w:val="000000" w:themeColor="text1"/>
          <w:sz w:val="24"/>
          <w:szCs w:val="24"/>
          <w14:textFill>
            <w14:solidFill>
              <w14:schemeClr w14:val="tx1"/>
            </w14:solidFill>
          </w14:textFill>
        </w:rPr>
      </w:pPr>
    </w:p>
    <w:p w14:paraId="3C421C31">
      <w:pPr>
        <w:pStyle w:val="22"/>
        <w:rPr>
          <w:rFonts w:ascii="宋体" w:hAnsi="宋体" w:cs="宋体"/>
          <w:color w:val="000000" w:themeColor="text1"/>
          <w:sz w:val="24"/>
          <w:szCs w:val="24"/>
          <w14:textFill>
            <w14:solidFill>
              <w14:schemeClr w14:val="tx1"/>
            </w14:solidFill>
          </w14:textFill>
        </w:rPr>
      </w:pPr>
    </w:p>
    <w:p w14:paraId="6C4DDE13">
      <w:pPr>
        <w:pStyle w:val="22"/>
        <w:rPr>
          <w:rFonts w:ascii="宋体" w:hAnsi="宋体" w:cs="宋体"/>
          <w:color w:val="000000" w:themeColor="text1"/>
          <w:sz w:val="24"/>
          <w:szCs w:val="24"/>
          <w14:textFill>
            <w14:solidFill>
              <w14:schemeClr w14:val="tx1"/>
            </w14:solidFill>
          </w14:textFill>
        </w:rPr>
      </w:pPr>
    </w:p>
    <w:p w14:paraId="5B6BEBD1">
      <w:pPr>
        <w:pStyle w:val="22"/>
        <w:rPr>
          <w:rFonts w:ascii="宋体" w:hAnsi="宋体" w:cs="宋体"/>
          <w:color w:val="000000" w:themeColor="text1"/>
          <w:sz w:val="24"/>
          <w:szCs w:val="24"/>
          <w14:textFill>
            <w14:solidFill>
              <w14:schemeClr w14:val="tx1"/>
            </w14:solidFill>
          </w14:textFill>
        </w:rPr>
      </w:pPr>
    </w:p>
    <w:p w14:paraId="7D41214F">
      <w:pPr>
        <w:pStyle w:val="22"/>
        <w:rPr>
          <w:rFonts w:ascii="宋体" w:hAnsi="宋体" w:cs="宋体"/>
          <w:color w:val="000000" w:themeColor="text1"/>
          <w:sz w:val="24"/>
          <w:szCs w:val="24"/>
          <w14:textFill>
            <w14:solidFill>
              <w14:schemeClr w14:val="tx1"/>
            </w14:solidFill>
          </w14:textFill>
        </w:rPr>
      </w:pPr>
    </w:p>
    <w:p w14:paraId="6DE25083">
      <w:pPr>
        <w:pStyle w:val="22"/>
        <w:rPr>
          <w:rFonts w:ascii="宋体" w:hAnsi="宋体" w:cs="宋体"/>
          <w:color w:val="000000" w:themeColor="text1"/>
          <w:sz w:val="24"/>
          <w:szCs w:val="24"/>
          <w14:textFill>
            <w14:solidFill>
              <w14:schemeClr w14:val="tx1"/>
            </w14:solidFill>
          </w14:textFill>
        </w:rPr>
      </w:pPr>
    </w:p>
    <w:p w14:paraId="1243E877">
      <w:pPr>
        <w:pStyle w:val="22"/>
        <w:rPr>
          <w:rFonts w:ascii="宋体" w:hAnsi="宋体" w:cs="宋体"/>
          <w:color w:val="000000" w:themeColor="text1"/>
          <w:sz w:val="24"/>
          <w:szCs w:val="24"/>
          <w14:textFill>
            <w14:solidFill>
              <w14:schemeClr w14:val="tx1"/>
            </w14:solidFill>
          </w14:textFill>
        </w:rPr>
      </w:pPr>
    </w:p>
    <w:p w14:paraId="49ACECC6">
      <w:pPr>
        <w:pStyle w:val="22"/>
        <w:rPr>
          <w:rFonts w:ascii="宋体" w:hAnsi="宋体" w:cs="宋体"/>
          <w:color w:val="000000" w:themeColor="text1"/>
          <w:sz w:val="24"/>
          <w:szCs w:val="24"/>
          <w14:textFill>
            <w14:solidFill>
              <w14:schemeClr w14:val="tx1"/>
            </w14:solidFill>
          </w14:textFill>
        </w:rPr>
      </w:pPr>
    </w:p>
    <w:p w14:paraId="705C397B">
      <w:pPr>
        <w:pStyle w:val="22"/>
        <w:rPr>
          <w:rFonts w:ascii="宋体" w:hAnsi="宋体" w:cs="宋体"/>
          <w:color w:val="000000" w:themeColor="text1"/>
          <w:sz w:val="24"/>
          <w:szCs w:val="24"/>
          <w14:textFill>
            <w14:solidFill>
              <w14:schemeClr w14:val="tx1"/>
            </w14:solidFill>
          </w14:textFill>
        </w:rPr>
      </w:pPr>
    </w:p>
    <w:p w14:paraId="59A6441D">
      <w:pPr>
        <w:pStyle w:val="22"/>
        <w:rPr>
          <w:rFonts w:ascii="宋体" w:hAnsi="宋体" w:cs="宋体"/>
          <w:color w:val="000000" w:themeColor="text1"/>
          <w:sz w:val="24"/>
          <w:szCs w:val="24"/>
          <w14:textFill>
            <w14:solidFill>
              <w14:schemeClr w14:val="tx1"/>
            </w14:solidFill>
          </w14:textFill>
        </w:rPr>
      </w:pPr>
    </w:p>
    <w:p w14:paraId="663AFDB9">
      <w:pPr>
        <w:pStyle w:val="22"/>
        <w:rPr>
          <w:rFonts w:ascii="宋体" w:hAnsi="宋体" w:cs="宋体"/>
          <w:color w:val="000000" w:themeColor="text1"/>
          <w:sz w:val="24"/>
          <w:szCs w:val="24"/>
          <w14:textFill>
            <w14:solidFill>
              <w14:schemeClr w14:val="tx1"/>
            </w14:solidFill>
          </w14:textFill>
        </w:rPr>
      </w:pPr>
    </w:p>
    <w:p w14:paraId="17D0170E">
      <w:pPr>
        <w:pStyle w:val="22"/>
        <w:rPr>
          <w:rFonts w:ascii="宋体" w:hAnsi="宋体" w:cs="宋体"/>
          <w:color w:val="000000" w:themeColor="text1"/>
          <w:sz w:val="24"/>
          <w:szCs w:val="24"/>
          <w14:textFill>
            <w14:solidFill>
              <w14:schemeClr w14:val="tx1"/>
            </w14:solidFill>
          </w14:textFill>
        </w:rPr>
      </w:pPr>
    </w:p>
    <w:p w14:paraId="216940D5">
      <w:pPr>
        <w:pStyle w:val="22"/>
        <w:rPr>
          <w:rFonts w:ascii="宋体" w:hAnsi="宋体" w:cs="宋体"/>
          <w:color w:val="000000" w:themeColor="text1"/>
          <w:sz w:val="24"/>
          <w:szCs w:val="24"/>
          <w14:textFill>
            <w14:solidFill>
              <w14:schemeClr w14:val="tx1"/>
            </w14:solidFill>
          </w14:textFill>
        </w:rPr>
      </w:pPr>
    </w:p>
    <w:p w14:paraId="6FADCEF2">
      <w:pPr>
        <w:pStyle w:val="22"/>
        <w:rPr>
          <w:rFonts w:ascii="宋体" w:hAnsi="宋体" w:cs="宋体"/>
          <w:color w:val="000000" w:themeColor="text1"/>
          <w:sz w:val="24"/>
          <w:szCs w:val="24"/>
          <w14:textFill>
            <w14:solidFill>
              <w14:schemeClr w14:val="tx1"/>
            </w14:solidFill>
          </w14:textFill>
        </w:rPr>
      </w:pPr>
    </w:p>
    <w:p w14:paraId="60FB22CB">
      <w:pPr>
        <w:pStyle w:val="22"/>
        <w:rPr>
          <w:rFonts w:ascii="宋体" w:hAnsi="宋体" w:cs="宋体"/>
          <w:color w:val="000000" w:themeColor="text1"/>
          <w:sz w:val="24"/>
          <w:szCs w:val="24"/>
          <w14:textFill>
            <w14:solidFill>
              <w14:schemeClr w14:val="tx1"/>
            </w14:solidFill>
          </w14:textFill>
        </w:rPr>
      </w:pPr>
    </w:p>
    <w:p w14:paraId="62BE0509">
      <w:pPr>
        <w:pStyle w:val="22"/>
        <w:rPr>
          <w:rFonts w:ascii="宋体" w:hAnsi="宋体" w:cs="宋体"/>
          <w:color w:val="000000" w:themeColor="text1"/>
          <w:sz w:val="24"/>
          <w:szCs w:val="24"/>
          <w14:textFill>
            <w14:solidFill>
              <w14:schemeClr w14:val="tx1"/>
            </w14:solidFill>
          </w14:textFill>
        </w:rPr>
      </w:pPr>
    </w:p>
    <w:p w14:paraId="45192F4A">
      <w:pPr>
        <w:pStyle w:val="68"/>
        <w:rPr>
          <w:rFonts w:hAnsi="宋体" w:cs="宋体"/>
          <w:color w:val="000000" w:themeColor="text1"/>
          <w:szCs w:val="24"/>
          <w14:textFill>
            <w14:solidFill>
              <w14:schemeClr w14:val="tx1"/>
            </w14:solidFill>
          </w14:textFill>
        </w:rPr>
      </w:pPr>
    </w:p>
    <w:bookmarkEnd w:id="101"/>
    <w:bookmarkEnd w:id="102"/>
    <w:p w14:paraId="6C328803">
      <w:pPr>
        <w:pStyle w:val="197"/>
        <w:numPr>
          <w:ilvl w:val="0"/>
          <w:numId w:val="13"/>
        </w:numPr>
        <w:spacing w:before="0" w:after="0" w:line="360" w:lineRule="auto"/>
        <w:outlineLvl w:val="0"/>
        <w:rPr>
          <w:rStyle w:val="117"/>
          <w:rFonts w:ascii="宋体" w:hAnsi="宋体" w:cs="宋体"/>
          <w:b/>
          <w:color w:val="000000" w:themeColor="text1"/>
          <w14:textFill>
            <w14:solidFill>
              <w14:schemeClr w14:val="tx1"/>
            </w14:solidFill>
          </w14:textFill>
        </w:rPr>
      </w:pPr>
      <w:r>
        <w:rPr>
          <w:rStyle w:val="117"/>
          <w:rFonts w:hint="eastAsia" w:ascii="宋体" w:hAnsi="宋体" w:cs="宋体"/>
          <w:b/>
          <w:color w:val="000000" w:themeColor="text1"/>
          <w14:textFill>
            <w14:solidFill>
              <w14:schemeClr w14:val="tx1"/>
            </w14:solidFill>
          </w14:textFill>
        </w:rPr>
        <w:t xml:space="preserve"> </w:t>
      </w:r>
      <w:bookmarkStart w:id="105" w:name="_Toc25038"/>
      <w:bookmarkStart w:id="106" w:name="_Toc12244"/>
      <w:bookmarkStart w:id="107" w:name="_Toc15829"/>
      <w:bookmarkStart w:id="108" w:name="_Toc2698"/>
      <w:bookmarkStart w:id="109" w:name="_Toc16241"/>
      <w:bookmarkStart w:id="110" w:name="_Toc7889"/>
      <w:r>
        <w:rPr>
          <w:rStyle w:val="117"/>
          <w:rFonts w:hint="eastAsia" w:ascii="宋体" w:hAnsi="宋体" w:cs="宋体"/>
          <w:b/>
          <w:color w:val="000000" w:themeColor="text1"/>
          <w14:textFill>
            <w14:solidFill>
              <w14:schemeClr w14:val="tx1"/>
            </w14:solidFill>
          </w14:textFill>
        </w:rPr>
        <w:t>项目技术要求</w:t>
      </w:r>
      <w:bookmarkEnd w:id="105"/>
      <w:bookmarkEnd w:id="106"/>
      <w:bookmarkEnd w:id="107"/>
      <w:bookmarkEnd w:id="108"/>
      <w:bookmarkEnd w:id="109"/>
      <w:bookmarkEnd w:id="110"/>
    </w:p>
    <w:p w14:paraId="6998C868">
      <w:pP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w:t>
      </w:r>
      <w:r>
        <w:rPr>
          <w:rFonts w:hint="eastAsia"/>
          <w:b/>
          <w:bCs/>
          <w:color w:val="000000" w:themeColor="text1"/>
          <w:sz w:val="24"/>
          <w:szCs w:val="24"/>
          <w:lang w:val="en-US" w:eastAsia="zh-CN"/>
          <w14:textFill>
            <w14:solidFill>
              <w14:schemeClr w14:val="tx1"/>
            </w14:solidFill>
          </w14:textFill>
        </w:rPr>
        <w:t>采购需</w:t>
      </w:r>
      <w:r>
        <w:rPr>
          <w:rFonts w:hint="eastAsia"/>
          <w:b/>
          <w:bCs/>
          <w:color w:val="000000" w:themeColor="text1"/>
          <w:sz w:val="24"/>
          <w:szCs w:val="24"/>
          <w14:textFill>
            <w14:solidFill>
              <w14:schemeClr w14:val="tx1"/>
            </w14:solidFill>
          </w14:textFill>
        </w:rPr>
        <w:t>求</w:t>
      </w:r>
    </w:p>
    <w:p w14:paraId="034AFD8D">
      <w:pPr>
        <w:pStyle w:val="22"/>
        <w:rPr>
          <w:rFonts w:ascii="宋体" w:hAnsi="宋体" w:eastAsia="宋体" w:cs="宋体"/>
          <w:color w:val="000000" w:themeColor="text1"/>
          <w:sz w:val="24"/>
          <w:szCs w:val="24"/>
          <w14:textFill>
            <w14:solidFill>
              <w14:schemeClr w14:val="tx1"/>
            </w14:solidFill>
          </w14:textFill>
        </w:rPr>
      </w:pPr>
    </w:p>
    <w:p w14:paraId="15D0B688">
      <w:pPr>
        <w:pStyle w:val="22"/>
        <w:ind w:firstLine="480" w:firstLineChars="200"/>
        <w:rPr>
          <w:rFonts w:hint="eastAsia" w:ascii="宋体" w:hAnsi="Times New Roman" w:eastAsia="宋体" w:cs="宋体"/>
          <w:color w:val="000000" w:themeColor="text1"/>
          <w:kern w:val="2"/>
          <w:sz w:val="24"/>
          <w:szCs w:val="24"/>
          <w:lang w:val="en-US" w:eastAsia="zh-CN" w:bidi="ar-SA"/>
          <w14:textFill>
            <w14:solidFill>
              <w14:schemeClr w14:val="tx1"/>
            </w14:solidFill>
          </w14:textFill>
        </w:rPr>
      </w:pPr>
      <w:r>
        <w:rPr>
          <w:rFonts w:hint="eastAsia" w:ascii="宋体" w:hAnsi="Times New Roman" w:eastAsia="宋体" w:cs="宋体"/>
          <w:color w:val="000000" w:themeColor="text1"/>
          <w:kern w:val="2"/>
          <w:sz w:val="24"/>
          <w:szCs w:val="24"/>
          <w:lang w:val="en-US" w:eastAsia="zh-CN" w:bidi="ar-SA"/>
          <w14:textFill>
            <w14:solidFill>
              <w14:schemeClr w14:val="tx1"/>
            </w14:solidFill>
          </w14:textFill>
        </w:rPr>
        <w:t>采购需求详见</w:t>
      </w:r>
      <w:r>
        <w:rPr>
          <w:rFonts w:hint="eastAsia" w:ascii="宋体" w:eastAsia="宋体" w:cs="宋体"/>
          <w:color w:val="000000" w:themeColor="text1"/>
          <w:kern w:val="2"/>
          <w:sz w:val="24"/>
          <w:szCs w:val="24"/>
          <w:lang w:val="en-US" w:eastAsia="zh-CN" w:bidi="ar-SA"/>
          <w14:textFill>
            <w14:solidFill>
              <w14:schemeClr w14:val="tx1"/>
            </w14:solidFill>
          </w14:textFill>
        </w:rPr>
        <w:t>：</w:t>
      </w:r>
      <w:r>
        <w:rPr>
          <w:rFonts w:hint="eastAsia" w:ascii="宋体" w:hAnsi="Times New Roman" w:eastAsia="宋体" w:cs="宋体"/>
          <w:color w:val="000000" w:themeColor="text1"/>
          <w:kern w:val="2"/>
          <w:sz w:val="24"/>
          <w:szCs w:val="24"/>
          <w:lang w:val="en-US" w:eastAsia="zh-CN" w:bidi="ar-SA"/>
          <w14:textFill>
            <w14:solidFill>
              <w14:schemeClr w14:val="tx1"/>
            </w14:solidFill>
          </w14:textFill>
        </w:rPr>
        <w:t>附件：1</w:t>
      </w:r>
      <w:r>
        <w:rPr>
          <w:rFonts w:hint="eastAsia" w:ascii="宋体" w:eastAsia="宋体" w:cs="宋体"/>
          <w:color w:val="000000" w:themeColor="text1"/>
          <w:kern w:val="2"/>
          <w:sz w:val="24"/>
          <w:szCs w:val="24"/>
          <w:lang w:val="en-US" w:eastAsia="zh-CN" w:bidi="ar-SA"/>
          <w14:textFill>
            <w14:solidFill>
              <w14:schemeClr w14:val="tx1"/>
            </w14:solidFill>
          </w14:textFill>
        </w:rPr>
        <w:t>（</w:t>
      </w:r>
      <w:r>
        <w:rPr>
          <w:rFonts w:hint="eastAsia" w:ascii="宋体" w:hAnsi="Times New Roman" w:eastAsia="宋体" w:cs="宋体"/>
          <w:color w:val="000000" w:themeColor="text1"/>
          <w:kern w:val="2"/>
          <w:sz w:val="24"/>
          <w:szCs w:val="24"/>
          <w:lang w:val="en-US" w:eastAsia="zh-CN" w:bidi="ar-SA"/>
          <w14:textFill>
            <w14:solidFill>
              <w14:schemeClr w14:val="tx1"/>
            </w14:solidFill>
          </w14:textFill>
        </w:rPr>
        <w:t>后勤维修材料及人工采购限价明细表</w:t>
      </w:r>
      <w:r>
        <w:rPr>
          <w:rFonts w:hint="eastAsia" w:ascii="宋体" w:eastAsia="宋体" w:cs="宋体"/>
          <w:color w:val="000000" w:themeColor="text1"/>
          <w:kern w:val="2"/>
          <w:sz w:val="24"/>
          <w:szCs w:val="24"/>
          <w:lang w:val="en-US" w:eastAsia="zh-CN" w:bidi="ar-SA"/>
          <w14:textFill>
            <w14:solidFill>
              <w14:schemeClr w14:val="tx1"/>
            </w14:solidFill>
          </w14:textFill>
        </w:rPr>
        <w:t>）。</w:t>
      </w:r>
    </w:p>
    <w:p w14:paraId="2FDB97A9">
      <w:pPr>
        <w:pStyle w:val="197"/>
        <w:spacing w:before="0" w:after="0" w:line="240" w:lineRule="auto"/>
        <w:outlineLvl w:val="1"/>
        <w:rPr>
          <w:rStyle w:val="117"/>
          <w:rFonts w:hint="eastAsia" w:ascii="宋体" w:hAnsi="宋体" w:cs="宋体"/>
          <w:b/>
          <w:color w:val="000000" w:themeColor="text1"/>
          <w14:textFill>
            <w14:solidFill>
              <w14:schemeClr w14:val="tx1"/>
            </w14:solidFill>
          </w14:textFill>
        </w:rPr>
      </w:pPr>
      <w:bookmarkStart w:id="111" w:name="_Toc2332"/>
      <w:bookmarkStart w:id="112" w:name="_Toc15747"/>
      <w:bookmarkStart w:id="113" w:name="_Toc30175"/>
      <w:bookmarkStart w:id="114" w:name="_Toc1979"/>
      <w:bookmarkStart w:id="115" w:name="_Toc11739"/>
    </w:p>
    <w:p w14:paraId="3C518BED">
      <w:pPr>
        <w:pStyle w:val="197"/>
        <w:spacing w:before="0" w:after="0" w:line="240" w:lineRule="auto"/>
        <w:outlineLvl w:val="1"/>
        <w:rPr>
          <w:rStyle w:val="117"/>
          <w:rFonts w:ascii="宋体" w:hAnsi="宋体" w:cs="宋体"/>
          <w:b/>
          <w:color w:val="000000" w:themeColor="text1"/>
          <w14:textFill>
            <w14:solidFill>
              <w14:schemeClr w14:val="tx1"/>
            </w14:solidFill>
          </w14:textFill>
        </w:rPr>
      </w:pPr>
      <w:r>
        <w:rPr>
          <w:rStyle w:val="117"/>
          <w:rFonts w:hint="eastAsia" w:ascii="宋体" w:hAnsi="宋体" w:cs="宋体"/>
          <w:b/>
          <w:color w:val="000000" w:themeColor="text1"/>
          <w14:textFill>
            <w14:solidFill>
              <w14:schemeClr w14:val="tx1"/>
            </w14:solidFill>
          </w14:textFill>
        </w:rPr>
        <w:t>第三篇  项目商务要求</w:t>
      </w:r>
      <w:bookmarkEnd w:id="111"/>
      <w:bookmarkEnd w:id="112"/>
      <w:bookmarkEnd w:id="113"/>
      <w:bookmarkEnd w:id="114"/>
      <w:bookmarkEnd w:id="115"/>
    </w:p>
    <w:p w14:paraId="6F3B4917">
      <w:pPr>
        <w:pStyle w:val="4"/>
        <w:spacing w:line="240" w:lineRule="auto"/>
        <w:rPr>
          <w:rFonts w:ascii="宋体" w:hAnsi="宋体" w:eastAsia="宋体" w:cs="宋体"/>
          <w:color w:val="000000" w:themeColor="text1"/>
          <w:sz w:val="24"/>
          <w14:textFill>
            <w14:solidFill>
              <w14:schemeClr w14:val="tx1"/>
            </w14:solidFill>
          </w14:textFill>
        </w:rPr>
      </w:pPr>
      <w:bookmarkStart w:id="116" w:name="_Toc15362"/>
      <w:bookmarkStart w:id="117" w:name="_Toc3619"/>
      <w:bookmarkStart w:id="118" w:name="_Toc14519"/>
      <w:bookmarkStart w:id="119" w:name="_Toc15160"/>
      <w:bookmarkStart w:id="120" w:name="_Toc9491"/>
      <w:bookmarkStart w:id="121" w:name="_Toc7195"/>
      <w:bookmarkStart w:id="122" w:name="_Toc7350"/>
      <w:r>
        <w:rPr>
          <w:rFonts w:hint="eastAsia" w:ascii="宋体" w:hAnsi="宋体" w:eastAsia="宋体" w:cs="宋体"/>
          <w:color w:val="000000" w:themeColor="text1"/>
          <w:sz w:val="24"/>
          <w14:textFill>
            <w14:solidFill>
              <w14:schemeClr w14:val="tx1"/>
            </w14:solidFill>
          </w14:textFill>
        </w:rPr>
        <w:t>一、服务时间、地点及验收方式</w:t>
      </w:r>
      <w:bookmarkEnd w:id="116"/>
      <w:bookmarkEnd w:id="117"/>
      <w:bookmarkEnd w:id="118"/>
      <w:bookmarkEnd w:id="119"/>
      <w:bookmarkEnd w:id="120"/>
      <w:bookmarkEnd w:id="121"/>
      <w:bookmarkEnd w:id="122"/>
    </w:p>
    <w:p w14:paraId="506FD95C">
      <w:pPr>
        <w:snapToGrid w:val="0"/>
        <w:spacing w:line="360" w:lineRule="auto"/>
        <w:ind w:firstLine="480" w:firstLineChars="200"/>
        <w:outlineLvl w:val="1"/>
        <w:rPr>
          <w:rFonts w:hint="eastAsia" w:ascii="宋体" w:hAnsi="Times New Roman" w:eastAsia="宋体" w:cs="宋体"/>
          <w:color w:val="000000" w:themeColor="text1"/>
          <w:sz w:val="24"/>
          <w:szCs w:val="24"/>
          <w14:textFill>
            <w14:solidFill>
              <w14:schemeClr w14:val="tx1"/>
            </w14:solidFill>
          </w14:textFill>
        </w:rPr>
      </w:pPr>
      <w:bookmarkStart w:id="123" w:name="_Toc21279"/>
      <w:bookmarkStart w:id="124" w:name="_Toc2344"/>
      <w:bookmarkStart w:id="125" w:name="_Toc18339"/>
      <w:r>
        <w:rPr>
          <w:rFonts w:hint="eastAsia" w:ascii="宋体" w:cs="宋体"/>
          <w:color w:val="000000" w:themeColor="text1"/>
          <w:sz w:val="24"/>
          <w:szCs w:val="24"/>
          <w14:textFill>
            <w14:solidFill>
              <w14:schemeClr w14:val="tx1"/>
            </w14:solidFill>
          </w14:textFill>
        </w:rPr>
        <w:t>（一）服务期：</w:t>
      </w:r>
      <w:bookmarkEnd w:id="123"/>
      <w:bookmarkEnd w:id="124"/>
      <w:bookmarkEnd w:id="125"/>
      <w:r>
        <w:rPr>
          <w:rFonts w:hint="eastAsia" w:ascii="宋体" w:hAnsi="Times New Roman" w:eastAsia="宋体" w:cs="宋体"/>
          <w:color w:val="000000" w:themeColor="text1"/>
          <w:sz w:val="24"/>
          <w:szCs w:val="24"/>
          <w14:textFill>
            <w14:solidFill>
              <w14:schemeClr w14:val="tx1"/>
            </w14:solidFill>
          </w14:textFill>
        </w:rPr>
        <w:t>本项目服务期限2年，自合同签订之日起计算。</w:t>
      </w:r>
    </w:p>
    <w:p w14:paraId="42E6565B">
      <w:pPr>
        <w:snapToGrid w:val="0"/>
        <w:spacing w:line="360" w:lineRule="auto"/>
        <w:ind w:firstLine="480" w:firstLineChars="200"/>
        <w:outlineLvl w:val="1"/>
      </w:pPr>
      <w:r>
        <w:rPr>
          <w:rFonts w:hint="eastAsia" w:ascii="宋体" w:hAnsi="Times New Roman" w:eastAsia="宋体" w:cs="宋体"/>
          <w:color w:val="000000" w:themeColor="text1"/>
          <w:sz w:val="24"/>
          <w:szCs w:val="24"/>
          <w14:textFill>
            <w14:solidFill>
              <w14:schemeClr w14:val="tx1"/>
            </w14:solidFill>
          </w14:textFill>
        </w:rPr>
        <w:t>第一年合同包含两个月的试用期，试用期为合同生效起的前2个月。试用期内如乙方考核不达标的或出现相关违法、违规或违反合同相关规定的行为，甲方有权立即终止合同，不需向乙方承担任何责任，并追究相应责任处罚。如试用期内乙方未发生前述可令合同终止的行为，则合同有效期顺延至合同截止日期。</w:t>
      </w:r>
    </w:p>
    <w:p w14:paraId="6DF28EBD">
      <w:pPr>
        <w:widowControl/>
        <w:spacing w:line="360" w:lineRule="auto"/>
        <w:ind w:firstLine="480" w:firstLineChars="200"/>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（二）服务地点：</w:t>
      </w:r>
      <w:r>
        <w:rPr>
          <w:rFonts w:hint="eastAsia" w:ascii="宋体" w:hAnsi="宋体" w:cs="宋体"/>
          <w:color w:val="000000" w:themeColor="text1"/>
          <w:sz w:val="24"/>
          <w:szCs w:val="24"/>
          <w14:textFill>
            <w14:solidFill>
              <w14:schemeClr w14:val="tx1"/>
            </w14:solidFill>
          </w14:textFill>
        </w:rPr>
        <w:t>采购人指定地点</w:t>
      </w:r>
      <w:r>
        <w:rPr>
          <w:rFonts w:hint="eastAsia" w:ascii="宋体" w:cs="宋体"/>
          <w:color w:val="000000" w:themeColor="text1"/>
          <w:sz w:val="24"/>
          <w:szCs w:val="24"/>
          <w14:textFill>
            <w14:solidFill>
              <w14:schemeClr w14:val="tx1"/>
            </w14:solidFill>
          </w14:textFill>
        </w:rPr>
        <w:t>。</w:t>
      </w:r>
    </w:p>
    <w:p w14:paraId="0494A908">
      <w:pPr>
        <w:snapToGrid w:val="0"/>
        <w:spacing w:line="360" w:lineRule="auto"/>
        <w:ind w:firstLine="480" w:firstLineChars="200"/>
        <w:outlineLvl w:val="1"/>
        <w:rPr>
          <w:rFonts w:ascii="宋体" w:cs="宋体"/>
          <w:color w:val="000000" w:themeColor="text1"/>
          <w:sz w:val="24"/>
          <w:szCs w:val="24"/>
          <w14:textFill>
            <w14:solidFill>
              <w14:schemeClr w14:val="tx1"/>
            </w14:solidFill>
          </w14:textFill>
        </w:rPr>
      </w:pPr>
      <w:bookmarkStart w:id="126" w:name="_Toc14759"/>
      <w:bookmarkStart w:id="127" w:name="_Toc1031"/>
      <w:bookmarkStart w:id="128" w:name="_Toc12160"/>
      <w:bookmarkStart w:id="129" w:name="_Toc10672"/>
      <w:bookmarkStart w:id="130" w:name="_Toc26862"/>
      <w:bookmarkStart w:id="131" w:name="_Toc12150"/>
      <w:bookmarkStart w:id="132" w:name="_Toc9387"/>
      <w:r>
        <w:rPr>
          <w:rFonts w:hint="eastAsia" w:ascii="宋体" w:cs="宋体"/>
          <w:color w:val="000000" w:themeColor="text1"/>
          <w:sz w:val="24"/>
          <w:szCs w:val="24"/>
          <w14:textFill>
            <w14:solidFill>
              <w14:schemeClr w14:val="tx1"/>
            </w14:solidFill>
          </w14:textFill>
        </w:rPr>
        <w:t>（三）验收方式：</w:t>
      </w:r>
      <w:r>
        <w:rPr>
          <w:rFonts w:hint="eastAsia" w:ascii="宋体" w:cs="宋体"/>
          <w:color w:val="000000" w:themeColor="text1"/>
          <w:sz w:val="24"/>
          <w:szCs w:val="24"/>
          <w:lang w:val="en-US" w:eastAsia="zh-CN"/>
          <w14:textFill>
            <w14:solidFill>
              <w14:schemeClr w14:val="tx1"/>
            </w14:solidFill>
          </w14:textFill>
        </w:rPr>
        <w:t>每月按采购人要求</w:t>
      </w:r>
      <w:r>
        <w:rPr>
          <w:rFonts w:hint="eastAsia" w:ascii="宋体" w:cs="宋体"/>
          <w:color w:val="000000" w:themeColor="text1"/>
          <w:sz w:val="24"/>
          <w:szCs w:val="24"/>
          <w14:textFill>
            <w14:solidFill>
              <w14:schemeClr w14:val="tx1"/>
            </w14:solidFill>
          </w14:textFill>
        </w:rPr>
        <w:t>完工后</w:t>
      </w:r>
      <w:r>
        <w:rPr>
          <w:rFonts w:hint="eastAsia" w:ascii="宋体" w:cs="宋体"/>
          <w:color w:val="000000" w:themeColor="text1"/>
          <w:sz w:val="24"/>
          <w:szCs w:val="24"/>
          <w:lang w:eastAsia="zh-CN"/>
          <w14:textFill>
            <w14:solidFill>
              <w14:schemeClr w14:val="tx1"/>
            </w14:solidFill>
          </w14:textFill>
        </w:rPr>
        <w:t>，</w:t>
      </w:r>
      <w:r>
        <w:rPr>
          <w:rFonts w:hint="eastAsia" w:ascii="宋体" w:cs="宋体"/>
          <w:color w:val="000000" w:themeColor="text1"/>
          <w:sz w:val="24"/>
          <w:szCs w:val="24"/>
          <w:lang w:val="en-US" w:eastAsia="zh-CN"/>
          <w14:textFill>
            <w14:solidFill>
              <w14:schemeClr w14:val="tx1"/>
            </w14:solidFill>
          </w14:textFill>
        </w:rPr>
        <w:t>经科室签字确认，总务科核实</w:t>
      </w:r>
      <w:r>
        <w:rPr>
          <w:rFonts w:hint="eastAsia" w:ascii="宋体" w:cs="宋体"/>
          <w:color w:val="000000" w:themeColor="text1"/>
          <w:sz w:val="24"/>
          <w:szCs w:val="24"/>
          <w14:textFill>
            <w14:solidFill>
              <w14:schemeClr w14:val="tx1"/>
            </w14:solidFill>
          </w14:textFill>
        </w:rPr>
        <w:t>。</w:t>
      </w:r>
    </w:p>
    <w:p w14:paraId="5625471C">
      <w:pPr>
        <w:pStyle w:val="4"/>
        <w:spacing w:line="24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二、报价要求</w:t>
      </w:r>
      <w:bookmarkEnd w:id="126"/>
      <w:bookmarkEnd w:id="127"/>
      <w:bookmarkEnd w:id="128"/>
      <w:bookmarkEnd w:id="129"/>
      <w:bookmarkEnd w:id="130"/>
      <w:bookmarkEnd w:id="131"/>
      <w:bookmarkEnd w:id="132"/>
    </w:p>
    <w:p w14:paraId="0C2D1FB8">
      <w:pPr>
        <w:snapToGrid w:val="0"/>
        <w:spacing w:line="360" w:lineRule="auto"/>
        <w:ind w:firstLine="420"/>
        <w:rPr>
          <w:rFonts w:ascii="宋体" w:cs="宋体"/>
          <w:color w:val="000000" w:themeColor="text1"/>
          <w:sz w:val="24"/>
          <w:szCs w:val="24"/>
          <w14:textFill>
            <w14:solidFill>
              <w14:schemeClr w14:val="tx1"/>
            </w14:solidFill>
          </w14:textFill>
        </w:rPr>
      </w:pPr>
      <w:bookmarkStart w:id="133" w:name="_Toc17404"/>
      <w:r>
        <w:rPr>
          <w:rFonts w:hint="eastAsia" w:ascii="宋体" w:cs="宋体"/>
          <w:color w:val="000000" w:themeColor="text1"/>
          <w:sz w:val="24"/>
          <w:szCs w:val="24"/>
          <w14:textFill>
            <w14:solidFill>
              <w14:schemeClr w14:val="tx1"/>
            </w14:solidFill>
          </w14:textFill>
        </w:rPr>
        <w:t>本项目报价为</w:t>
      </w:r>
      <w:r>
        <w:rPr>
          <w:rFonts w:hint="eastAsia" w:ascii="宋体" w:cs="宋体"/>
          <w:color w:val="000000" w:themeColor="text1"/>
          <w:sz w:val="24"/>
          <w:szCs w:val="24"/>
          <w:lang w:val="en-US" w:eastAsia="zh-CN"/>
          <w14:textFill>
            <w14:solidFill>
              <w14:schemeClr w14:val="tx1"/>
            </w14:solidFill>
          </w14:textFill>
        </w:rPr>
        <w:t>采购需求，</w:t>
      </w:r>
      <w:r>
        <w:rPr>
          <w:rFonts w:hint="eastAsia" w:ascii="宋体" w:hAnsi="Times New Roman" w:eastAsia="宋体" w:cs="宋体"/>
          <w:color w:val="000000" w:themeColor="text1"/>
          <w:kern w:val="2"/>
          <w:sz w:val="24"/>
          <w:szCs w:val="24"/>
          <w:lang w:val="en-US" w:eastAsia="zh-CN" w:bidi="ar-SA"/>
          <w14:textFill>
            <w14:solidFill>
              <w14:schemeClr w14:val="tx1"/>
            </w14:solidFill>
          </w14:textFill>
        </w:rPr>
        <w:t>后勤维修材料及人工采购限价明细表</w:t>
      </w:r>
      <w:r>
        <w:rPr>
          <w:rFonts w:hint="eastAsia" w:ascii="宋体" w:cs="宋体"/>
          <w:color w:val="000000" w:themeColor="text1"/>
          <w:kern w:val="2"/>
          <w:sz w:val="24"/>
          <w:szCs w:val="24"/>
          <w:lang w:val="en-US" w:eastAsia="zh-CN" w:bidi="ar-SA"/>
          <w14:textFill>
            <w14:solidFill>
              <w14:schemeClr w14:val="tx1"/>
            </w14:solidFill>
          </w14:textFill>
        </w:rPr>
        <w:t>中，</w:t>
      </w:r>
      <w:r>
        <w:rPr>
          <w:rFonts w:hint="eastAsia" w:ascii="宋体" w:cs="宋体"/>
          <w:color w:val="000000" w:themeColor="text1"/>
          <w:sz w:val="24"/>
          <w:szCs w:val="24"/>
          <w14:textFill>
            <w14:solidFill>
              <w14:schemeClr w14:val="tx1"/>
            </w14:solidFill>
          </w14:textFill>
        </w:rPr>
        <w:t>单价统一折扣报价，最高折扣为100%。</w:t>
      </w:r>
    </w:p>
    <w:p w14:paraId="4257CF72">
      <w:pPr>
        <w:spacing w:line="520" w:lineRule="exact"/>
        <w:ind w:firstLine="480" w:firstLineChars="200"/>
        <w:rPr>
          <w:rFonts w:hint="eastAsia" w:ascii="宋体" w:hAnsi="Times New Roman" w:eastAsia="宋体" w:cs="宋体"/>
          <w:color w:val="000000" w:themeColor="text1"/>
          <w:sz w:val="24"/>
          <w:szCs w:val="24"/>
          <w:lang w:val="en-US" w:eastAsia="zh-CN"/>
          <w14:textFill>
            <w14:solidFill>
              <w14:schemeClr w14:val="tx1"/>
            </w14:solidFill>
          </w14:textFill>
        </w:rPr>
      </w:pPr>
      <w:r>
        <w:rPr>
          <w:rFonts w:hint="eastAsia" w:ascii="宋体" w:hAnsi="Times New Roman" w:eastAsia="宋体" w:cs="宋体"/>
          <w:color w:val="000000" w:themeColor="text1"/>
          <w:sz w:val="24"/>
          <w:szCs w:val="24"/>
          <w:lang w:val="en-US" w:eastAsia="zh-CN"/>
          <w14:textFill>
            <w14:solidFill>
              <w14:schemeClr w14:val="tx1"/>
            </w14:solidFill>
          </w14:textFill>
        </w:rPr>
        <w:t>本项目报价</w:t>
      </w:r>
      <w:r>
        <w:rPr>
          <w:rFonts w:hint="eastAsia" w:ascii="宋体" w:cs="宋体"/>
          <w:color w:val="000000" w:themeColor="text1"/>
          <w:sz w:val="24"/>
          <w:szCs w:val="24"/>
          <w:lang w:val="en-US" w:eastAsia="zh-CN"/>
          <w14:textFill>
            <w14:solidFill>
              <w14:schemeClr w14:val="tx1"/>
            </w14:solidFill>
          </w14:textFill>
        </w:rPr>
        <w:t>，</w:t>
      </w:r>
      <w:r>
        <w:rPr>
          <w:rFonts w:hint="eastAsia" w:ascii="宋体" w:hAnsi="Times New Roman" w:eastAsia="宋体" w:cs="宋体"/>
          <w:color w:val="000000" w:themeColor="text1"/>
          <w:sz w:val="24"/>
          <w:szCs w:val="24"/>
          <w:lang w:val="en-US" w:eastAsia="zh-CN"/>
          <w14:textFill>
            <w14:solidFill>
              <w14:schemeClr w14:val="tx1"/>
            </w14:solidFill>
          </w14:textFill>
        </w:rPr>
        <w:t>在渝北区双凤桥社区卫生服务中心</w:t>
      </w:r>
      <w:r>
        <w:rPr>
          <w:rFonts w:hint="eastAsia" w:ascii="宋体" w:hAnsi="Times New Roman" w:eastAsia="宋体" w:cs="宋体"/>
          <w:color w:val="000000" w:themeColor="text1"/>
          <w:kern w:val="2"/>
          <w:sz w:val="24"/>
          <w:szCs w:val="24"/>
          <w:lang w:val="en-US" w:eastAsia="zh-CN" w:bidi="ar-SA"/>
          <w14:textFill>
            <w14:solidFill>
              <w14:schemeClr w14:val="tx1"/>
            </w14:solidFill>
          </w14:textFill>
        </w:rPr>
        <w:t>后勤维修材料及人工采购限价明细</w:t>
      </w:r>
      <w:r>
        <w:rPr>
          <w:rFonts w:hint="eastAsia" w:ascii="宋体" w:hAnsi="Times New Roman" w:eastAsia="宋体" w:cs="宋体"/>
          <w:color w:val="000000" w:themeColor="text1"/>
          <w:sz w:val="24"/>
          <w:szCs w:val="24"/>
          <w:lang w:val="en-US" w:eastAsia="zh-CN"/>
          <w14:textFill>
            <w14:solidFill>
              <w14:schemeClr w14:val="tx1"/>
            </w14:solidFill>
          </w14:textFill>
        </w:rPr>
        <w:t>表基础上</w:t>
      </w:r>
      <w:r>
        <w:rPr>
          <w:rFonts w:hint="eastAsia" w:ascii="宋体" w:cs="宋体"/>
          <w:color w:val="000000" w:themeColor="text1"/>
          <w:sz w:val="24"/>
          <w:szCs w:val="24"/>
          <w:lang w:val="en-US" w:eastAsia="zh-CN"/>
          <w14:textFill>
            <w14:solidFill>
              <w14:schemeClr w14:val="tx1"/>
            </w14:solidFill>
          </w14:textFill>
        </w:rPr>
        <w:t>，</w:t>
      </w:r>
      <w:r>
        <w:rPr>
          <w:rFonts w:hint="eastAsia" w:ascii="宋体" w:hAnsi="Times New Roman" w:eastAsia="宋体" w:cs="宋体"/>
          <w:color w:val="000000" w:themeColor="text1"/>
          <w:sz w:val="24"/>
          <w:szCs w:val="24"/>
          <w:lang w:val="en-US" w:eastAsia="zh-CN"/>
          <w14:textFill>
            <w14:solidFill>
              <w14:schemeClr w14:val="tx1"/>
            </w14:solidFill>
          </w14:textFill>
        </w:rPr>
        <w:t>整体下浮百分比最多的中标。</w:t>
      </w:r>
    </w:p>
    <w:p w14:paraId="1BEA5A5A">
      <w:pPr>
        <w:spacing w:line="520" w:lineRule="exact"/>
        <w:ind w:firstLine="480" w:firstLineChars="200"/>
        <w:rPr>
          <w:rFonts w:hint="default" w:ascii="方正仿宋_GBK" w:hAnsi="仿宋" w:eastAsia="方正仿宋_GBK" w:cs="Times New Roman"/>
          <w:sz w:val="28"/>
          <w:szCs w:val="28"/>
          <w:lang w:val="en-US" w:eastAsia="zh-CN"/>
        </w:rPr>
      </w:pPr>
      <w:r>
        <w:rPr>
          <w:rFonts w:hint="default" w:ascii="宋体" w:hAnsi="Times New Roman" w:eastAsia="宋体" w:cs="宋体"/>
          <w:color w:val="000000" w:themeColor="text1"/>
          <w:sz w:val="24"/>
          <w:szCs w:val="24"/>
          <w:lang w:val="en-US" w:eastAsia="zh-CN"/>
          <w14:textFill>
            <w14:solidFill>
              <w14:schemeClr w14:val="tx1"/>
            </w14:solidFill>
          </w14:textFill>
        </w:rPr>
        <w:t>本</w:t>
      </w:r>
      <w:r>
        <w:rPr>
          <w:rFonts w:hint="eastAsia" w:ascii="宋体" w:hAnsi="Times New Roman" w:eastAsia="宋体" w:cs="宋体"/>
          <w:color w:val="000000" w:themeColor="text1"/>
          <w:sz w:val="24"/>
          <w:szCs w:val="24"/>
          <w:lang w:val="en-US" w:eastAsia="zh-CN"/>
          <w14:textFill>
            <w14:solidFill>
              <w14:schemeClr w14:val="tx1"/>
            </w14:solidFill>
          </w14:textFill>
        </w:rPr>
        <w:t>项目</w:t>
      </w:r>
      <w:r>
        <w:rPr>
          <w:rFonts w:hint="default" w:ascii="宋体" w:hAnsi="Times New Roman" w:eastAsia="宋体" w:cs="宋体"/>
          <w:color w:val="000000" w:themeColor="text1"/>
          <w:sz w:val="24"/>
          <w:szCs w:val="24"/>
          <w:lang w:val="en-US" w:eastAsia="zh-CN"/>
          <w14:textFill>
            <w14:solidFill>
              <w14:schemeClr w14:val="tx1"/>
            </w14:solidFill>
          </w14:textFill>
        </w:rPr>
        <w:t>报价须为人民币报价，包含</w:t>
      </w:r>
      <w:r>
        <w:rPr>
          <w:rFonts w:hint="eastAsia" w:ascii="宋体" w:hAnsi="Times New Roman" w:eastAsia="宋体" w:cs="宋体"/>
          <w:color w:val="000000" w:themeColor="text1"/>
          <w:sz w:val="24"/>
          <w:szCs w:val="24"/>
          <w:lang w:val="en-US" w:eastAsia="zh-CN"/>
          <w14:textFill>
            <w14:solidFill>
              <w14:schemeClr w14:val="tx1"/>
            </w14:solidFill>
          </w14:textFill>
        </w:rPr>
        <w:t>：</w:t>
      </w:r>
      <w:r>
        <w:rPr>
          <w:rFonts w:hint="default" w:ascii="宋体" w:hAnsi="Times New Roman" w:eastAsia="宋体" w:cs="宋体"/>
          <w:color w:val="000000" w:themeColor="text1"/>
          <w:sz w:val="24"/>
          <w:szCs w:val="24"/>
          <w:lang w:val="en-US" w:eastAsia="zh-CN"/>
          <w14:textFill>
            <w14:solidFill>
              <w14:schemeClr w14:val="tx1"/>
            </w14:solidFill>
          </w14:textFill>
        </w:rPr>
        <w:t>货物、货物的税费、运输费、包装费、装卸费与货物有关的供方应纳的税费、</w:t>
      </w:r>
      <w:r>
        <w:rPr>
          <w:rFonts w:hint="eastAsia" w:ascii="宋体" w:hAnsi="Times New Roman" w:eastAsia="宋体" w:cs="宋体"/>
          <w:color w:val="000000" w:themeColor="text1"/>
          <w:sz w:val="24"/>
          <w:szCs w:val="24"/>
          <w14:textFill>
            <w14:solidFill>
              <w14:schemeClr w14:val="tx1"/>
            </w14:solidFill>
          </w14:textFill>
        </w:rPr>
        <w:t>人工工资及其福利、社会保险、</w:t>
      </w:r>
      <w:r>
        <w:rPr>
          <w:rFonts w:hint="default" w:ascii="宋体" w:hAnsi="Times New Roman" w:eastAsia="宋体" w:cs="宋体"/>
          <w:color w:val="000000" w:themeColor="text1"/>
          <w:sz w:val="24"/>
          <w:szCs w:val="24"/>
          <w:lang w:val="en-US" w:eastAsia="zh-CN"/>
          <w14:textFill>
            <w14:solidFill>
              <w14:schemeClr w14:val="tx1"/>
            </w14:solidFill>
          </w14:textFill>
        </w:rPr>
        <w:t>售后服务费以及有关的其他费用。因成交供应商自身原因造成漏报、少报皆由其自行承担责任，采购人不再补偿。</w:t>
      </w:r>
    </w:p>
    <w:p w14:paraId="58E24255">
      <w:pPr>
        <w:snapToGrid w:val="0"/>
        <w:spacing w:line="360" w:lineRule="auto"/>
        <w:ind w:firstLine="420"/>
        <w:rPr>
          <w:rFonts w:ascii="宋体" w:cs="宋体"/>
          <w:color w:val="000000" w:themeColor="text1"/>
          <w:sz w:val="24"/>
          <w:szCs w:val="24"/>
          <w14:textFill>
            <w14:solidFill>
              <w14:schemeClr w14:val="tx1"/>
            </w14:solidFill>
          </w14:textFill>
        </w:rPr>
      </w:pPr>
    </w:p>
    <w:p w14:paraId="1CF77CCF">
      <w:pPr>
        <w:snapToGrid w:val="0"/>
        <w:spacing w:line="360" w:lineRule="auto"/>
        <w:ind w:firstLine="420"/>
        <w:rPr>
          <w:b/>
          <w:bCs/>
          <w:color w:val="000000" w:themeColor="text1"/>
          <w14:textFill>
            <w14:solidFill>
              <w14:schemeClr w14:val="tx1"/>
            </w14:solidFill>
          </w14:textFill>
        </w:rPr>
      </w:pPr>
      <w:r>
        <w:rPr>
          <w:rFonts w:hint="eastAsia" w:ascii="宋体" w:cs="宋体"/>
          <w:b/>
          <w:bCs/>
          <w:color w:val="000000" w:themeColor="text1"/>
          <w:sz w:val="24"/>
          <w:szCs w:val="24"/>
          <w14:textFill>
            <w14:solidFill>
              <w14:schemeClr w14:val="tx1"/>
            </w14:solidFill>
          </w14:textFill>
        </w:rPr>
        <w:t>注：投标人报价折扣用百分比的形式填报，如：9折=90%。</w:t>
      </w:r>
    </w:p>
    <w:p w14:paraId="1C34830E">
      <w:pPr>
        <w:pStyle w:val="4"/>
        <w:spacing w:line="240" w:lineRule="auto"/>
        <w:rPr>
          <w:rFonts w:ascii="宋体" w:hAnsi="宋体" w:eastAsia="宋体" w:cs="宋体"/>
          <w:color w:val="000000" w:themeColor="text1"/>
          <w:sz w:val="24"/>
          <w14:textFill>
            <w14:solidFill>
              <w14:schemeClr w14:val="tx1"/>
            </w14:solidFill>
          </w14:textFill>
        </w:rPr>
      </w:pPr>
      <w:bookmarkStart w:id="134" w:name="_Toc5188"/>
      <w:bookmarkStart w:id="135" w:name="_Toc1901"/>
      <w:bookmarkStart w:id="136" w:name="_Toc17268"/>
      <w:bookmarkStart w:id="137" w:name="_Toc5039"/>
      <w:bookmarkStart w:id="138" w:name="_Toc6895"/>
      <w:bookmarkStart w:id="139" w:name="_Toc643"/>
      <w:r>
        <w:rPr>
          <w:rFonts w:hint="eastAsia" w:ascii="宋体" w:hAnsi="宋体" w:eastAsia="宋体" w:cs="宋体"/>
          <w:color w:val="000000" w:themeColor="text1"/>
          <w:sz w:val="24"/>
          <w14:textFill>
            <w14:solidFill>
              <w14:schemeClr w14:val="tx1"/>
            </w14:solidFill>
          </w14:textFill>
        </w:rPr>
        <w:t>三、付款方式</w:t>
      </w:r>
      <w:bookmarkEnd w:id="133"/>
      <w:bookmarkEnd w:id="134"/>
      <w:bookmarkEnd w:id="135"/>
      <w:bookmarkEnd w:id="136"/>
      <w:bookmarkEnd w:id="137"/>
      <w:bookmarkEnd w:id="138"/>
      <w:bookmarkEnd w:id="139"/>
    </w:p>
    <w:p w14:paraId="259468F5">
      <w:pPr>
        <w:snapToGrid w:val="0"/>
        <w:spacing w:line="360" w:lineRule="auto"/>
        <w:ind w:firstLine="420"/>
        <w:rPr>
          <w:rFonts w:ascii="宋体" w:hAnsi="宋体" w:cs="宋体"/>
          <w:color w:val="000000" w:themeColor="text1"/>
          <w:sz w:val="24"/>
          <w14:textFill>
            <w14:solidFill>
              <w14:schemeClr w14:val="tx1"/>
            </w14:solidFill>
          </w14:textFill>
        </w:rPr>
      </w:pPr>
      <w:bookmarkStart w:id="140" w:name="_Toc14530"/>
      <w:r>
        <w:rPr>
          <w:rFonts w:hint="eastAsia" w:ascii="宋体" w:cs="宋体"/>
          <w:color w:val="000000" w:themeColor="text1"/>
          <w:sz w:val="24"/>
          <w:szCs w:val="24"/>
          <w14:textFill>
            <w14:solidFill>
              <w14:schemeClr w14:val="tx1"/>
            </w14:solidFill>
          </w14:textFill>
        </w:rPr>
        <w:t>成交供应商</w:t>
      </w:r>
      <w:r>
        <w:rPr>
          <w:rFonts w:hint="eastAsia" w:ascii="宋体" w:cs="宋体"/>
          <w:color w:val="000000" w:themeColor="text1"/>
          <w:sz w:val="24"/>
          <w:szCs w:val="24"/>
          <w:lang w:val="en-US" w:eastAsia="zh-CN"/>
          <w14:textFill>
            <w14:solidFill>
              <w14:schemeClr w14:val="tx1"/>
            </w14:solidFill>
          </w14:textFill>
        </w:rPr>
        <w:t>每月按采购人要求</w:t>
      </w:r>
      <w:r>
        <w:rPr>
          <w:rFonts w:hint="eastAsia" w:ascii="宋体" w:cs="宋体"/>
          <w:color w:val="000000" w:themeColor="text1"/>
          <w:sz w:val="24"/>
          <w:szCs w:val="24"/>
          <w14:textFill>
            <w14:solidFill>
              <w14:schemeClr w14:val="tx1"/>
            </w14:solidFill>
          </w14:textFill>
        </w:rPr>
        <w:t>完工后</w:t>
      </w:r>
      <w:r>
        <w:rPr>
          <w:rFonts w:hint="eastAsia" w:ascii="宋体" w:cs="宋体"/>
          <w:color w:val="000000" w:themeColor="text1"/>
          <w:sz w:val="24"/>
          <w:szCs w:val="24"/>
          <w:lang w:eastAsia="zh-CN"/>
          <w14:textFill>
            <w14:solidFill>
              <w14:schemeClr w14:val="tx1"/>
            </w14:solidFill>
          </w14:textFill>
        </w:rPr>
        <w:t>，</w:t>
      </w:r>
      <w:r>
        <w:rPr>
          <w:rFonts w:hint="eastAsia" w:ascii="宋体" w:cs="宋体"/>
          <w:color w:val="000000" w:themeColor="text1"/>
          <w:sz w:val="24"/>
          <w:szCs w:val="24"/>
          <w:lang w:val="en-US" w:eastAsia="zh-CN"/>
          <w14:textFill>
            <w14:solidFill>
              <w14:schemeClr w14:val="tx1"/>
            </w14:solidFill>
          </w14:textFill>
        </w:rPr>
        <w:t>经科室签字确认，总务科核实后，次月</w:t>
      </w:r>
      <w:r>
        <w:rPr>
          <w:rFonts w:hint="eastAsia" w:ascii="宋体" w:cs="宋体"/>
          <w:color w:val="000000" w:themeColor="text1"/>
          <w:sz w:val="24"/>
          <w:szCs w:val="24"/>
          <w14:textFill>
            <w14:solidFill>
              <w14:schemeClr w14:val="tx1"/>
            </w14:solidFill>
          </w14:textFill>
        </w:rPr>
        <w:t>成交供应商</w:t>
      </w:r>
      <w:r>
        <w:rPr>
          <w:rFonts w:hint="eastAsia" w:ascii="宋体" w:cs="宋体"/>
          <w:color w:val="000000" w:themeColor="text1"/>
          <w:sz w:val="24"/>
          <w:szCs w:val="24"/>
          <w:lang w:val="en-US" w:eastAsia="zh-CN"/>
          <w14:textFill>
            <w14:solidFill>
              <w14:schemeClr w14:val="tx1"/>
            </w14:solidFill>
          </w14:textFill>
        </w:rPr>
        <w:t>开据</w:t>
      </w:r>
      <w:r>
        <w:rPr>
          <w:rFonts w:hint="eastAsia" w:ascii="宋体" w:cs="宋体"/>
          <w:color w:val="000000" w:themeColor="text1"/>
          <w:sz w:val="24"/>
          <w:szCs w:val="24"/>
          <w14:textFill>
            <w14:solidFill>
              <w14:schemeClr w14:val="tx1"/>
            </w14:solidFill>
          </w14:textFill>
        </w:rPr>
        <w:t>正式</w:t>
      </w:r>
      <w:r>
        <w:rPr>
          <w:rFonts w:hint="eastAsia" w:ascii="宋体" w:cs="宋体"/>
          <w:color w:val="000000" w:themeColor="text1"/>
          <w:sz w:val="24"/>
          <w:szCs w:val="24"/>
          <w:lang w:val="en-US" w:eastAsia="zh-CN"/>
          <w14:textFill>
            <w14:solidFill>
              <w14:schemeClr w14:val="tx1"/>
            </w14:solidFill>
          </w14:textFill>
        </w:rPr>
        <w:t>有效发票后，10个工作日内支付上月所产生全额费用。</w:t>
      </w:r>
    </w:p>
    <w:p w14:paraId="498B53AC">
      <w:pPr>
        <w:pStyle w:val="4"/>
        <w:spacing w:line="240" w:lineRule="auto"/>
        <w:rPr>
          <w:rFonts w:ascii="宋体" w:hAnsi="宋体" w:eastAsia="宋体" w:cs="宋体"/>
          <w:color w:val="000000" w:themeColor="text1"/>
          <w:sz w:val="24"/>
          <w14:textFill>
            <w14:solidFill>
              <w14:schemeClr w14:val="tx1"/>
            </w14:solidFill>
          </w14:textFill>
        </w:rPr>
      </w:pPr>
      <w:bookmarkStart w:id="141" w:name="_Toc18801"/>
      <w:bookmarkStart w:id="142" w:name="_Toc4513"/>
      <w:bookmarkStart w:id="143" w:name="_Toc3858"/>
      <w:bookmarkStart w:id="144" w:name="_Toc27783"/>
      <w:bookmarkStart w:id="145" w:name="_Toc9324"/>
      <w:bookmarkStart w:id="146" w:name="_Toc23645"/>
      <w:r>
        <w:rPr>
          <w:rFonts w:hint="eastAsia" w:ascii="宋体" w:hAnsi="宋体" w:eastAsia="宋体" w:cs="宋体"/>
          <w:color w:val="000000" w:themeColor="text1"/>
          <w:sz w:val="24"/>
          <w14:textFill>
            <w14:solidFill>
              <w14:schemeClr w14:val="tx1"/>
            </w14:solidFill>
          </w14:textFill>
        </w:rPr>
        <w:t>四、</w:t>
      </w:r>
      <w:bookmarkStart w:id="147" w:name="_Toc26740"/>
      <w:r>
        <w:rPr>
          <w:rFonts w:hint="eastAsia" w:ascii="宋体" w:hAnsi="宋体" w:eastAsia="宋体" w:cs="宋体"/>
          <w:color w:val="000000" w:themeColor="text1"/>
          <w:sz w:val="24"/>
          <w14:textFill>
            <w14:solidFill>
              <w14:schemeClr w14:val="tx1"/>
            </w14:solidFill>
          </w14:textFill>
        </w:rPr>
        <w:t>质量要求</w:t>
      </w:r>
      <w:bookmarkEnd w:id="141"/>
      <w:bookmarkEnd w:id="142"/>
      <w:bookmarkEnd w:id="143"/>
      <w:bookmarkEnd w:id="144"/>
      <w:bookmarkEnd w:id="145"/>
      <w:bookmarkEnd w:id="146"/>
      <w:bookmarkEnd w:id="147"/>
    </w:p>
    <w:p w14:paraId="33B209F2">
      <w:pPr>
        <w:spacing w:line="520" w:lineRule="exact"/>
        <w:ind w:firstLine="480" w:firstLineChars="200"/>
        <w:rPr>
          <w:rFonts w:hint="eastAsia" w:ascii="宋体" w:eastAsia="宋体" w:cs="宋体"/>
          <w:color w:val="000000" w:themeColor="text1"/>
          <w:sz w:val="24"/>
          <w:szCs w:val="24"/>
          <w:lang w:eastAsia="zh-CN"/>
          <w14:textFill>
            <w14:solidFill>
              <w14:schemeClr w14:val="tx1"/>
            </w14:solidFill>
          </w14:textFill>
        </w:rPr>
      </w:pPr>
      <w:r>
        <w:rPr>
          <w:rFonts w:hint="eastAsia" w:ascii="宋体" w:cs="宋体"/>
          <w:color w:val="000000" w:themeColor="text1"/>
          <w:sz w:val="24"/>
          <w:szCs w:val="24"/>
          <w14:textFill>
            <w14:solidFill>
              <w14:schemeClr w14:val="tx1"/>
            </w14:solidFill>
          </w14:textFill>
        </w:rPr>
        <w:t>成交供应商必须提供符合</w:t>
      </w:r>
      <w:r>
        <w:rPr>
          <w:rFonts w:hint="eastAsia" w:ascii="宋体" w:cs="宋体"/>
          <w:color w:val="000000" w:themeColor="text1"/>
          <w:sz w:val="24"/>
          <w:szCs w:val="24"/>
          <w:lang w:val="en-US" w:eastAsia="zh-CN"/>
          <w14:textFill>
            <w14:solidFill>
              <w14:schemeClr w14:val="tx1"/>
            </w14:solidFill>
          </w14:textFill>
        </w:rPr>
        <w:t>采购</w:t>
      </w:r>
      <w:r>
        <w:rPr>
          <w:rFonts w:hint="eastAsia" w:ascii="宋体" w:cs="宋体"/>
          <w:color w:val="000000" w:themeColor="text1"/>
          <w:sz w:val="24"/>
          <w:szCs w:val="24"/>
          <w14:textFill>
            <w14:solidFill>
              <w14:schemeClr w14:val="tx1"/>
            </w14:solidFill>
          </w14:textFill>
        </w:rPr>
        <w:t>人</w:t>
      </w:r>
      <w:r>
        <w:rPr>
          <w:rFonts w:hint="eastAsia" w:ascii="宋体" w:cs="宋体"/>
          <w:color w:val="000000" w:themeColor="text1"/>
          <w:sz w:val="24"/>
          <w:szCs w:val="24"/>
          <w:lang w:val="en-US" w:eastAsia="zh-CN"/>
          <w14:textFill>
            <w14:solidFill>
              <w14:schemeClr w14:val="tx1"/>
            </w14:solidFill>
          </w14:textFill>
        </w:rPr>
        <w:t>要</w:t>
      </w:r>
      <w:r>
        <w:rPr>
          <w:rFonts w:hint="eastAsia" w:ascii="宋体" w:cs="宋体"/>
          <w:color w:val="000000" w:themeColor="text1"/>
          <w:sz w:val="24"/>
          <w:szCs w:val="24"/>
          <w14:textFill>
            <w14:solidFill>
              <w14:schemeClr w14:val="tx1"/>
            </w14:solidFill>
          </w14:textFill>
        </w:rPr>
        <w:t>求</w:t>
      </w:r>
      <w:r>
        <w:rPr>
          <w:rFonts w:hint="eastAsia" w:ascii="宋体" w:hAnsi="Times New Roman" w:eastAsia="宋体" w:cs="宋体"/>
          <w:color w:val="000000" w:themeColor="text1"/>
          <w:sz w:val="24"/>
          <w:szCs w:val="24"/>
          <w14:textFill>
            <w14:solidFill>
              <w14:schemeClr w14:val="tx1"/>
            </w14:solidFill>
          </w14:textFill>
        </w:rPr>
        <w:t>产品质量</w:t>
      </w:r>
      <w:r>
        <w:rPr>
          <w:rFonts w:hint="eastAsia" w:ascii="宋体" w:cs="宋体"/>
          <w:color w:val="000000" w:themeColor="text1"/>
          <w:sz w:val="24"/>
          <w:szCs w:val="24"/>
          <w14:textFill>
            <w14:solidFill>
              <w14:schemeClr w14:val="tx1"/>
            </w14:solidFill>
          </w14:textFill>
        </w:rPr>
        <w:t>的</w:t>
      </w:r>
      <w:r>
        <w:rPr>
          <w:rFonts w:hint="eastAsia" w:ascii="宋体" w:cs="宋体"/>
          <w:color w:val="000000" w:themeColor="text1"/>
          <w:sz w:val="24"/>
          <w:szCs w:val="24"/>
          <w:lang w:val="en-US" w:eastAsia="zh-CN"/>
          <w14:textFill>
            <w14:solidFill>
              <w14:schemeClr w14:val="tx1"/>
            </w14:solidFill>
          </w14:textFill>
        </w:rPr>
        <w:t>货物及人员</w:t>
      </w:r>
      <w:r>
        <w:rPr>
          <w:rFonts w:hint="eastAsia" w:ascii="宋体" w:cs="宋体"/>
          <w:color w:val="000000" w:themeColor="text1"/>
          <w:sz w:val="24"/>
          <w:szCs w:val="24"/>
          <w:lang w:eastAsia="zh-CN"/>
          <w14:textFill>
            <w14:solidFill>
              <w14:schemeClr w14:val="tx1"/>
            </w14:solidFill>
          </w14:textFill>
        </w:rPr>
        <w:t>，</w:t>
      </w:r>
      <w:r>
        <w:rPr>
          <w:rFonts w:hint="eastAsia" w:ascii="宋体" w:cs="宋体"/>
          <w:color w:val="000000" w:themeColor="text1"/>
          <w:sz w:val="24"/>
          <w:szCs w:val="24"/>
          <w:lang w:val="en-US" w:eastAsia="zh-CN"/>
          <w14:textFill>
            <w14:solidFill>
              <w14:schemeClr w14:val="tx1"/>
            </w14:solidFill>
          </w14:textFill>
        </w:rPr>
        <w:t>同时</w:t>
      </w:r>
      <w:r>
        <w:rPr>
          <w:rFonts w:hint="eastAsia" w:ascii="宋体" w:hAnsi="Times New Roman" w:eastAsia="宋体" w:cs="宋体"/>
          <w:color w:val="000000" w:themeColor="text1"/>
          <w:sz w:val="24"/>
          <w:szCs w:val="24"/>
          <w14:textFill>
            <w14:solidFill>
              <w14:schemeClr w14:val="tx1"/>
            </w14:solidFill>
          </w14:textFill>
        </w:rPr>
        <w:t>具有</w:t>
      </w:r>
      <w:r>
        <w:rPr>
          <w:rFonts w:hint="eastAsia" w:ascii="宋体" w:cs="宋体"/>
          <w:color w:val="000000" w:themeColor="text1"/>
          <w:sz w:val="24"/>
          <w:szCs w:val="24"/>
          <w:lang w:val="en-US" w:eastAsia="zh-CN"/>
          <w14:textFill>
            <w14:solidFill>
              <w14:schemeClr w14:val="tx1"/>
            </w14:solidFill>
          </w14:textFill>
        </w:rPr>
        <w:t>3</w:t>
      </w:r>
      <w:r>
        <w:rPr>
          <w:rFonts w:hint="eastAsia" w:ascii="宋体" w:hAnsi="Times New Roman" w:eastAsia="宋体" w:cs="宋体"/>
          <w:color w:val="000000" w:themeColor="text1"/>
          <w:sz w:val="24"/>
          <w:szCs w:val="24"/>
          <w:lang w:val="en-US" w:eastAsia="zh-CN"/>
          <w14:textFill>
            <w14:solidFill>
              <w14:schemeClr w14:val="tx1"/>
            </w14:solidFill>
          </w14:textFill>
        </w:rPr>
        <w:t>0分</w:t>
      </w:r>
      <w:r>
        <w:rPr>
          <w:rFonts w:hint="eastAsia" w:ascii="宋体" w:cs="宋体"/>
          <w:color w:val="000000" w:themeColor="text1"/>
          <w:sz w:val="24"/>
          <w:szCs w:val="24"/>
          <w:lang w:val="en-US" w:eastAsia="zh-CN"/>
          <w14:textFill>
            <w14:solidFill>
              <w14:schemeClr w14:val="tx1"/>
            </w14:solidFill>
          </w14:textFill>
        </w:rPr>
        <w:t>钟</w:t>
      </w:r>
      <w:r>
        <w:rPr>
          <w:rFonts w:hint="eastAsia" w:ascii="宋体" w:hAnsi="Times New Roman" w:eastAsia="宋体" w:cs="宋体"/>
          <w:color w:val="000000" w:themeColor="text1"/>
          <w:sz w:val="24"/>
          <w:szCs w:val="24"/>
          <w:lang w:val="en-US" w:eastAsia="zh-CN"/>
          <w14:textFill>
            <w14:solidFill>
              <w14:schemeClr w14:val="tx1"/>
            </w14:solidFill>
          </w14:textFill>
        </w:rPr>
        <w:t>内货物及人工</w:t>
      </w:r>
      <w:r>
        <w:rPr>
          <w:rFonts w:hint="eastAsia" w:ascii="宋体" w:cs="宋体"/>
          <w:color w:val="000000" w:themeColor="text1"/>
          <w:sz w:val="24"/>
          <w:szCs w:val="24"/>
          <w:lang w:val="en-US" w:eastAsia="zh-CN"/>
          <w14:textFill>
            <w14:solidFill>
              <w14:schemeClr w14:val="tx1"/>
            </w14:solidFill>
          </w14:textFill>
        </w:rPr>
        <w:t>到</w:t>
      </w:r>
      <w:r>
        <w:rPr>
          <w:rFonts w:hint="eastAsia" w:ascii="宋体" w:hAnsi="Times New Roman" w:eastAsia="宋体" w:cs="宋体"/>
          <w:color w:val="000000" w:themeColor="text1"/>
          <w:sz w:val="24"/>
          <w:szCs w:val="24"/>
          <w:lang w:val="en-US" w:eastAsia="zh-CN"/>
          <w14:textFill>
            <w14:solidFill>
              <w14:schemeClr w14:val="tx1"/>
            </w14:solidFill>
          </w14:textFill>
        </w:rPr>
        <w:t>达服务地点的</w:t>
      </w:r>
      <w:r>
        <w:rPr>
          <w:rFonts w:hint="eastAsia" w:ascii="宋体" w:hAnsi="Times New Roman" w:eastAsia="宋体" w:cs="宋体"/>
          <w:color w:val="000000" w:themeColor="text1"/>
          <w:sz w:val="24"/>
          <w:szCs w:val="24"/>
          <w14:textFill>
            <w14:solidFill>
              <w14:schemeClr w14:val="tx1"/>
            </w14:solidFill>
          </w14:textFill>
        </w:rPr>
        <w:t>能力。</w:t>
      </w:r>
    </w:p>
    <w:p w14:paraId="397CBE0C">
      <w:pPr>
        <w:pStyle w:val="4"/>
        <w:spacing w:line="240" w:lineRule="auto"/>
        <w:rPr>
          <w:rFonts w:hint="eastAsia" w:ascii="宋体" w:hAnsi="宋体" w:eastAsia="宋体" w:cs="宋体"/>
          <w:color w:val="000000" w:themeColor="text1"/>
          <w:sz w:val="24"/>
          <w14:textFill>
            <w14:solidFill>
              <w14:schemeClr w14:val="tx1"/>
            </w14:solidFill>
          </w14:textFill>
        </w:rPr>
      </w:pPr>
      <w:bookmarkStart w:id="148" w:name="_Toc24637"/>
      <w:bookmarkStart w:id="149" w:name="_Toc5965"/>
      <w:bookmarkStart w:id="150" w:name="_Toc6841"/>
      <w:bookmarkStart w:id="151" w:name="_Toc23685"/>
      <w:bookmarkStart w:id="152" w:name="_Toc3912"/>
      <w:bookmarkStart w:id="153" w:name="_Toc31570"/>
      <w:r>
        <w:rPr>
          <w:rFonts w:hint="eastAsia" w:ascii="宋体" w:hAnsi="宋体" w:eastAsia="宋体" w:cs="宋体"/>
          <w:color w:val="000000" w:themeColor="text1"/>
          <w:sz w:val="24"/>
          <w14:textFill>
            <w14:solidFill>
              <w14:schemeClr w14:val="tx1"/>
            </w14:solidFill>
          </w14:textFill>
        </w:rPr>
        <w:t>五、</w:t>
      </w:r>
      <w:bookmarkEnd w:id="140"/>
      <w:bookmarkEnd w:id="148"/>
      <w:bookmarkEnd w:id="149"/>
      <w:bookmarkEnd w:id="150"/>
      <w:bookmarkEnd w:id="151"/>
      <w:bookmarkEnd w:id="152"/>
      <w:bookmarkEnd w:id="153"/>
      <w:bookmarkStart w:id="154" w:name="_Toc22607"/>
      <w:bookmarkStart w:id="155" w:name="_Toc27345"/>
      <w:bookmarkStart w:id="156" w:name="_Toc29149"/>
      <w:bookmarkStart w:id="157" w:name="_Toc11659"/>
      <w:bookmarkStart w:id="158" w:name="_Toc17250"/>
      <w:bookmarkStart w:id="159" w:name="_Toc12604"/>
      <w:bookmarkStart w:id="160" w:name="_Toc10393"/>
      <w:r>
        <w:rPr>
          <w:rFonts w:hint="eastAsia" w:ascii="宋体" w:hAnsi="宋体" w:eastAsia="宋体" w:cs="宋体"/>
          <w:color w:val="000000" w:themeColor="text1"/>
          <w:sz w:val="24"/>
          <w14:textFill>
            <w14:solidFill>
              <w14:schemeClr w14:val="tx1"/>
            </w14:solidFill>
          </w14:textFill>
        </w:rPr>
        <w:t>其他</w:t>
      </w:r>
      <w:bookmarkEnd w:id="154"/>
      <w:bookmarkEnd w:id="155"/>
      <w:bookmarkEnd w:id="156"/>
      <w:bookmarkEnd w:id="157"/>
      <w:bookmarkEnd w:id="158"/>
      <w:bookmarkEnd w:id="159"/>
      <w:bookmarkEnd w:id="160"/>
    </w:p>
    <w:p w14:paraId="019398A5">
      <w:pPr>
        <w:widowControl/>
        <w:spacing w:line="360" w:lineRule="auto"/>
        <w:ind w:firstLine="480" w:firstLineChars="200"/>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（一）供应商必须在响应文件中对以上实质性条款和服务承诺明确列出，承诺内容必须达到本篇及</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文件其他条款的要求。</w:t>
      </w:r>
    </w:p>
    <w:p w14:paraId="1653B3F5">
      <w:pPr>
        <w:widowControl/>
        <w:spacing w:line="360" w:lineRule="auto"/>
        <w:ind w:firstLine="480" w:firstLineChars="200"/>
        <w:textAlignment w:val="center"/>
        <w:outlineLvl w:val="1"/>
        <w:rPr>
          <w:rFonts w:ascii="宋体" w:cs="宋体"/>
          <w:color w:val="000000" w:themeColor="text1"/>
          <w:sz w:val="24"/>
          <w:szCs w:val="24"/>
          <w14:textFill>
            <w14:solidFill>
              <w14:schemeClr w14:val="tx1"/>
            </w14:solidFill>
          </w14:textFill>
        </w:rPr>
      </w:pPr>
      <w:bookmarkStart w:id="161" w:name="_Toc26497"/>
      <w:bookmarkStart w:id="162" w:name="_Toc14754"/>
      <w:bookmarkStart w:id="163" w:name="_Toc18360"/>
      <w:r>
        <w:rPr>
          <w:rFonts w:hint="eastAsia" w:ascii="宋体" w:cs="宋体"/>
          <w:color w:val="000000" w:themeColor="text1"/>
          <w:sz w:val="24"/>
          <w:szCs w:val="24"/>
          <w14:textFill>
            <w14:solidFill>
              <w14:schemeClr w14:val="tx1"/>
            </w14:solidFill>
          </w14:textFill>
        </w:rPr>
        <w:t>（二）其他未尽事宜由供需双方在合同中详细约定。</w:t>
      </w:r>
      <w:bookmarkEnd w:id="161"/>
      <w:bookmarkEnd w:id="162"/>
      <w:bookmarkEnd w:id="163"/>
    </w:p>
    <w:p w14:paraId="242B7275">
      <w:pPr>
        <w:snapToGrid w:val="0"/>
        <w:spacing w:line="400" w:lineRule="exact"/>
        <w:ind w:firstLine="560" w:firstLineChars="200"/>
        <w:rPr>
          <w:rStyle w:val="117"/>
          <w:rFonts w:ascii="宋体" w:hAnsi="宋体" w:cs="宋体"/>
          <w:color w:val="000000" w:themeColor="text1"/>
          <w:kern w:val="0"/>
          <w:sz w:val="24"/>
          <w:szCs w:val="24"/>
          <w14:textFill>
            <w14:solidFill>
              <w14:schemeClr w14:val="tx1"/>
            </w14:solidFill>
          </w14:textFill>
        </w:rPr>
      </w:pPr>
      <w:r>
        <w:rPr>
          <w:rStyle w:val="117"/>
          <w:rFonts w:hint="eastAsia" w:ascii="宋体" w:hAnsi="宋体" w:cs="宋体"/>
          <w:color w:val="000000" w:themeColor="text1"/>
          <w14:textFill>
            <w14:solidFill>
              <w14:schemeClr w14:val="tx1"/>
            </w14:solidFill>
          </w14:textFill>
        </w:rPr>
        <w:br w:type="page"/>
      </w:r>
    </w:p>
    <w:p w14:paraId="31D2B72D">
      <w:pPr>
        <w:pStyle w:val="197"/>
        <w:spacing w:before="0" w:after="0" w:line="240" w:lineRule="auto"/>
        <w:outlineLvl w:val="0"/>
        <w:rPr>
          <w:rStyle w:val="117"/>
          <w:rFonts w:ascii="宋体" w:hAnsi="宋体" w:cs="宋体"/>
          <w:b/>
          <w:color w:val="000000" w:themeColor="text1"/>
          <w14:textFill>
            <w14:solidFill>
              <w14:schemeClr w14:val="tx1"/>
            </w14:solidFill>
          </w14:textFill>
        </w:rPr>
      </w:pPr>
      <w:bookmarkStart w:id="164" w:name="_Toc16983"/>
      <w:bookmarkStart w:id="165" w:name="_Toc4136"/>
      <w:bookmarkStart w:id="166" w:name="_Toc21981"/>
      <w:bookmarkStart w:id="167" w:name="_Toc1259"/>
      <w:bookmarkStart w:id="168" w:name="_Toc2646"/>
      <w:bookmarkStart w:id="169" w:name="_Toc13298"/>
      <w:bookmarkStart w:id="170" w:name="_Toc27415"/>
      <w:bookmarkStart w:id="171" w:name="_Toc21130"/>
      <w:r>
        <w:rPr>
          <w:rStyle w:val="117"/>
          <w:rFonts w:hint="eastAsia" w:ascii="宋体" w:hAnsi="宋体" w:cs="宋体"/>
          <w:b/>
          <w:color w:val="000000" w:themeColor="text1"/>
          <w14:textFill>
            <w14:solidFill>
              <w14:schemeClr w14:val="tx1"/>
            </w14:solidFill>
          </w14:textFill>
        </w:rPr>
        <w:t>第四篇  资格审查及评标办法</w:t>
      </w:r>
      <w:bookmarkEnd w:id="164"/>
      <w:bookmarkEnd w:id="165"/>
      <w:bookmarkEnd w:id="166"/>
      <w:bookmarkEnd w:id="167"/>
      <w:bookmarkEnd w:id="168"/>
      <w:bookmarkEnd w:id="169"/>
      <w:bookmarkEnd w:id="170"/>
      <w:bookmarkEnd w:id="171"/>
    </w:p>
    <w:p w14:paraId="7BCA122C">
      <w:pPr>
        <w:widowControl/>
        <w:spacing w:line="360" w:lineRule="auto"/>
        <w:textAlignment w:val="center"/>
        <w:rPr>
          <w:rFonts w:ascii="宋体" w:cs="宋体"/>
          <w:b/>
          <w:bCs/>
          <w:color w:val="000000" w:themeColor="text1"/>
          <w:sz w:val="24"/>
          <w:szCs w:val="24"/>
          <w14:textFill>
            <w14:solidFill>
              <w14:schemeClr w14:val="tx1"/>
            </w14:solidFill>
          </w14:textFill>
        </w:rPr>
      </w:pPr>
    </w:p>
    <w:p w14:paraId="12281BDC">
      <w:pPr>
        <w:widowControl/>
        <w:spacing w:line="360" w:lineRule="auto"/>
        <w:textAlignment w:val="center"/>
        <w:outlineLvl w:val="0"/>
        <w:rPr>
          <w:rFonts w:ascii="宋体" w:cs="宋体"/>
          <w:b/>
          <w:bCs/>
          <w:color w:val="000000" w:themeColor="text1"/>
          <w:sz w:val="24"/>
          <w:szCs w:val="24"/>
          <w14:textFill>
            <w14:solidFill>
              <w14:schemeClr w14:val="tx1"/>
            </w14:solidFill>
          </w14:textFill>
        </w:rPr>
      </w:pPr>
      <w:bookmarkStart w:id="172" w:name="_Toc1369"/>
      <w:bookmarkStart w:id="173" w:name="_Toc1332"/>
      <w:bookmarkStart w:id="174" w:name="_Toc12817"/>
      <w:bookmarkStart w:id="175" w:name="_Toc15719"/>
      <w:bookmarkStart w:id="176" w:name="_Toc224"/>
      <w:bookmarkStart w:id="177" w:name="_Toc18063"/>
      <w:r>
        <w:rPr>
          <w:rFonts w:hint="eastAsia" w:ascii="宋体" w:cs="宋体"/>
          <w:b/>
          <w:bCs/>
          <w:color w:val="000000" w:themeColor="text1"/>
          <w:sz w:val="24"/>
          <w:szCs w:val="24"/>
          <w14:textFill>
            <w14:solidFill>
              <w14:schemeClr w14:val="tx1"/>
            </w14:solidFill>
          </w14:textFill>
        </w:rPr>
        <w:t>一、</w:t>
      </w:r>
      <w:r>
        <w:rPr>
          <w:rFonts w:hint="eastAsia" w:ascii="宋体" w:cs="宋体"/>
          <w:b/>
          <w:bCs/>
          <w:color w:val="000000" w:themeColor="text1"/>
          <w:sz w:val="24"/>
          <w:szCs w:val="24"/>
          <w:lang w:eastAsia="zh-CN"/>
          <w14:textFill>
            <w14:solidFill>
              <w14:schemeClr w14:val="tx1"/>
            </w14:solidFill>
          </w14:textFill>
        </w:rPr>
        <w:t>谈判</w:t>
      </w:r>
      <w:r>
        <w:rPr>
          <w:rFonts w:hint="eastAsia" w:ascii="宋体" w:cs="宋体"/>
          <w:b/>
          <w:bCs/>
          <w:color w:val="000000" w:themeColor="text1"/>
          <w:sz w:val="24"/>
          <w:szCs w:val="24"/>
          <w14:textFill>
            <w14:solidFill>
              <w14:schemeClr w14:val="tx1"/>
            </w14:solidFill>
          </w14:textFill>
        </w:rPr>
        <w:t>程序及方法</w:t>
      </w:r>
      <w:bookmarkEnd w:id="172"/>
      <w:bookmarkEnd w:id="173"/>
      <w:bookmarkEnd w:id="174"/>
      <w:bookmarkEnd w:id="175"/>
      <w:bookmarkEnd w:id="176"/>
      <w:bookmarkEnd w:id="177"/>
    </w:p>
    <w:p w14:paraId="27C17827">
      <w:pPr>
        <w:widowControl/>
        <w:spacing w:line="360" w:lineRule="auto"/>
        <w:ind w:firstLine="480" w:firstLineChars="200"/>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在正式</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前,对各供应商的资格条件､响应文件的有效性､完整性和响应程度进行审查,各供应商只有在完全符合</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要求的前提下,才能参与正式</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,审查的内容如下:</w:t>
      </w:r>
    </w:p>
    <w:p w14:paraId="442B309B">
      <w:pPr>
        <w:widowControl/>
        <w:spacing w:line="360" w:lineRule="auto"/>
        <w:ind w:firstLine="480" w:firstLineChars="200"/>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1.资格性检查｡依据法律法规和竞争性</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文件的规定,对响应文件中的资格证明等进行审查,以确定供应商是否具备</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资格,资格性检查资料表如下:</w:t>
      </w:r>
    </w:p>
    <w:tbl>
      <w:tblPr>
        <w:tblStyle w:val="58"/>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44"/>
        <w:gridCol w:w="2586"/>
        <w:gridCol w:w="5226"/>
      </w:tblGrid>
      <w:tr w14:paraId="5CB5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47F48C3D">
            <w:pPr>
              <w:snapToGrid w:val="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3630" w:type="dxa"/>
            <w:gridSpan w:val="2"/>
            <w:vAlign w:val="center"/>
          </w:tcPr>
          <w:p w14:paraId="0BB4E983">
            <w:pPr>
              <w:snapToGrid w:val="0"/>
              <w:ind w:firstLine="480" w:firstLineChars="20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检查因素</w:t>
            </w:r>
          </w:p>
        </w:tc>
        <w:tc>
          <w:tcPr>
            <w:tcW w:w="5226" w:type="dxa"/>
            <w:vAlign w:val="center"/>
          </w:tcPr>
          <w:p w14:paraId="366F08E7">
            <w:pPr>
              <w:snapToGrid w:val="0"/>
              <w:ind w:firstLine="480" w:firstLineChars="20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检查内容</w:t>
            </w:r>
          </w:p>
        </w:tc>
      </w:tr>
      <w:tr w14:paraId="5591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vAlign w:val="center"/>
          </w:tcPr>
          <w:p w14:paraId="33BA5793">
            <w:pPr>
              <w:snapToGrid w:val="0"/>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044" w:type="dxa"/>
            <w:vMerge w:val="restart"/>
            <w:vAlign w:val="center"/>
          </w:tcPr>
          <w:p w14:paraId="0EBE6E15">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供</w:t>
            </w:r>
          </w:p>
          <w:p w14:paraId="3A91E0A3">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应</w:t>
            </w:r>
          </w:p>
          <w:p w14:paraId="0963B239">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商</w:t>
            </w:r>
          </w:p>
          <w:p w14:paraId="50B8E27D">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基</w:t>
            </w:r>
          </w:p>
          <w:p w14:paraId="5FD5AE93">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本</w:t>
            </w:r>
          </w:p>
          <w:p w14:paraId="23971D16">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资</w:t>
            </w:r>
          </w:p>
          <w:p w14:paraId="7743AD1B">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格</w:t>
            </w:r>
          </w:p>
          <w:p w14:paraId="7A54D606">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条</w:t>
            </w:r>
          </w:p>
          <w:p w14:paraId="23A38FB4">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件</w:t>
            </w:r>
          </w:p>
        </w:tc>
        <w:tc>
          <w:tcPr>
            <w:tcW w:w="2586" w:type="dxa"/>
            <w:vAlign w:val="center"/>
          </w:tcPr>
          <w:p w14:paraId="54CCB90B">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w:t>
            </w:r>
          </w:p>
        </w:tc>
        <w:tc>
          <w:tcPr>
            <w:tcW w:w="5226" w:type="dxa"/>
            <w:vAlign w:val="center"/>
          </w:tcPr>
          <w:p w14:paraId="4CE3ADDE">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供应商法人营业执照(副本)或事业单位法人证书(副本)或个体工商户营业执照或有效的自然人身份证明､组织机构代码证复印件(注</w:t>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eq \o\ac(○,1)</w:instrTex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);供应商法定代表人身份证明和法定代表人授权代表委托书｡</w:t>
            </w:r>
          </w:p>
        </w:tc>
      </w:tr>
      <w:tr w14:paraId="75A1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vAlign w:val="center"/>
          </w:tcPr>
          <w:p w14:paraId="5B350F10">
            <w:pPr>
              <w:snapToGrid w:val="0"/>
              <w:ind w:firstLine="480" w:firstLineChars="200"/>
              <w:rPr>
                <w:rFonts w:ascii="宋体" w:hAnsi="宋体" w:cs="宋体"/>
                <w:color w:val="000000" w:themeColor="text1"/>
                <w:sz w:val="24"/>
                <w:szCs w:val="24"/>
                <w14:textFill>
                  <w14:solidFill>
                    <w14:schemeClr w14:val="tx1"/>
                  </w14:solidFill>
                </w14:textFill>
              </w:rPr>
            </w:pPr>
          </w:p>
        </w:tc>
        <w:tc>
          <w:tcPr>
            <w:tcW w:w="1044" w:type="dxa"/>
            <w:vMerge w:val="continue"/>
            <w:vAlign w:val="center"/>
          </w:tcPr>
          <w:p w14:paraId="1D8FD0ED">
            <w:pPr>
              <w:snapToGrid w:val="0"/>
              <w:ind w:firstLine="480" w:firstLineChars="200"/>
              <w:rPr>
                <w:rFonts w:ascii="宋体" w:hAnsi="宋体" w:cs="宋体"/>
                <w:color w:val="000000" w:themeColor="text1"/>
                <w:sz w:val="24"/>
                <w:szCs w:val="24"/>
                <w:lang w:val="zh-CN"/>
                <w14:textFill>
                  <w14:solidFill>
                    <w14:schemeClr w14:val="tx1"/>
                  </w14:solidFill>
                </w14:textFill>
              </w:rPr>
            </w:pPr>
          </w:p>
        </w:tc>
        <w:tc>
          <w:tcPr>
            <w:tcW w:w="2586" w:type="dxa"/>
            <w:vAlign w:val="center"/>
          </w:tcPr>
          <w:p w14:paraId="314ECE18">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5226" w:type="dxa"/>
            <w:vAlign w:val="center"/>
          </w:tcPr>
          <w:p w14:paraId="374538D3">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供应商提供书面承诺（见（五）书面申明）</w:t>
            </w:r>
          </w:p>
        </w:tc>
      </w:tr>
      <w:tr w14:paraId="0F1C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vAlign w:val="center"/>
          </w:tcPr>
          <w:p w14:paraId="59BA3B1C">
            <w:pPr>
              <w:snapToGrid w:val="0"/>
              <w:ind w:firstLine="480" w:firstLineChars="200"/>
              <w:rPr>
                <w:rFonts w:ascii="宋体" w:hAnsi="宋体" w:cs="宋体"/>
                <w:color w:val="000000" w:themeColor="text1"/>
                <w:sz w:val="24"/>
                <w:szCs w:val="24"/>
                <w14:textFill>
                  <w14:solidFill>
                    <w14:schemeClr w14:val="tx1"/>
                  </w14:solidFill>
                </w14:textFill>
              </w:rPr>
            </w:pPr>
          </w:p>
        </w:tc>
        <w:tc>
          <w:tcPr>
            <w:tcW w:w="1044" w:type="dxa"/>
            <w:vMerge w:val="continue"/>
            <w:vAlign w:val="center"/>
          </w:tcPr>
          <w:p w14:paraId="587A93E3">
            <w:pPr>
              <w:snapToGrid w:val="0"/>
              <w:ind w:firstLine="480" w:firstLineChars="200"/>
              <w:rPr>
                <w:rFonts w:ascii="宋体" w:hAnsi="宋体" w:cs="宋体"/>
                <w:color w:val="000000" w:themeColor="text1"/>
                <w:sz w:val="24"/>
                <w:szCs w:val="24"/>
                <w:lang w:val="zh-CN"/>
                <w14:textFill>
                  <w14:solidFill>
                    <w14:schemeClr w14:val="tx1"/>
                  </w14:solidFill>
                </w14:textFill>
              </w:rPr>
            </w:pPr>
          </w:p>
        </w:tc>
        <w:tc>
          <w:tcPr>
            <w:tcW w:w="2586" w:type="dxa"/>
            <w:vAlign w:val="center"/>
          </w:tcPr>
          <w:p w14:paraId="718848D3">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(3)具有履行合同所必需的设备和专业技术能力</w:t>
            </w:r>
          </w:p>
        </w:tc>
        <w:tc>
          <w:tcPr>
            <w:tcW w:w="5226" w:type="dxa"/>
            <w:vAlign w:val="center"/>
          </w:tcPr>
          <w:p w14:paraId="145EACEF">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供应商提供书面声明</w:t>
            </w:r>
          </w:p>
        </w:tc>
      </w:tr>
      <w:tr w14:paraId="6CCD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vAlign w:val="center"/>
          </w:tcPr>
          <w:p w14:paraId="664B1F86">
            <w:pPr>
              <w:snapToGrid w:val="0"/>
              <w:ind w:firstLine="480" w:firstLineChars="200"/>
              <w:rPr>
                <w:rFonts w:ascii="宋体" w:hAnsi="宋体" w:cs="宋体"/>
                <w:color w:val="000000" w:themeColor="text1"/>
                <w:sz w:val="24"/>
                <w:szCs w:val="24"/>
                <w14:textFill>
                  <w14:solidFill>
                    <w14:schemeClr w14:val="tx1"/>
                  </w14:solidFill>
                </w14:textFill>
              </w:rPr>
            </w:pPr>
          </w:p>
        </w:tc>
        <w:tc>
          <w:tcPr>
            <w:tcW w:w="1044" w:type="dxa"/>
            <w:vMerge w:val="continue"/>
            <w:vAlign w:val="center"/>
          </w:tcPr>
          <w:p w14:paraId="6B05399C">
            <w:pPr>
              <w:snapToGrid w:val="0"/>
              <w:ind w:firstLine="480" w:firstLineChars="200"/>
              <w:rPr>
                <w:rFonts w:ascii="宋体" w:hAnsi="宋体" w:cs="宋体"/>
                <w:color w:val="000000" w:themeColor="text1"/>
                <w:sz w:val="24"/>
                <w:szCs w:val="24"/>
                <w:lang w:val="zh-CN"/>
                <w14:textFill>
                  <w14:solidFill>
                    <w14:schemeClr w14:val="tx1"/>
                  </w14:solidFill>
                </w14:textFill>
              </w:rPr>
            </w:pPr>
          </w:p>
        </w:tc>
        <w:tc>
          <w:tcPr>
            <w:tcW w:w="2586" w:type="dxa"/>
            <w:vAlign w:val="center"/>
          </w:tcPr>
          <w:p w14:paraId="427FFF05">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(4)有依法缴纳税收和社会保障金的良好记录</w:t>
            </w:r>
          </w:p>
        </w:tc>
        <w:tc>
          <w:tcPr>
            <w:tcW w:w="5226" w:type="dxa"/>
            <w:vAlign w:val="center"/>
          </w:tcPr>
          <w:p w14:paraId="43674BA4">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供应商提供书面承诺（（五）书面申明）</w:t>
            </w:r>
          </w:p>
        </w:tc>
      </w:tr>
      <w:tr w14:paraId="23FF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vAlign w:val="center"/>
          </w:tcPr>
          <w:p w14:paraId="2A05EEEA">
            <w:pPr>
              <w:snapToGrid w:val="0"/>
              <w:ind w:firstLine="480" w:firstLineChars="200"/>
              <w:rPr>
                <w:rFonts w:ascii="宋体" w:hAnsi="宋体" w:cs="宋体"/>
                <w:color w:val="000000" w:themeColor="text1"/>
                <w:sz w:val="24"/>
                <w:szCs w:val="24"/>
                <w14:textFill>
                  <w14:solidFill>
                    <w14:schemeClr w14:val="tx1"/>
                  </w14:solidFill>
                </w14:textFill>
              </w:rPr>
            </w:pPr>
          </w:p>
        </w:tc>
        <w:tc>
          <w:tcPr>
            <w:tcW w:w="1044" w:type="dxa"/>
            <w:vMerge w:val="continue"/>
            <w:vAlign w:val="center"/>
          </w:tcPr>
          <w:p w14:paraId="40AB5383">
            <w:pPr>
              <w:snapToGrid w:val="0"/>
              <w:ind w:firstLine="480" w:firstLineChars="200"/>
              <w:rPr>
                <w:rFonts w:ascii="宋体" w:hAnsi="宋体" w:cs="宋体"/>
                <w:color w:val="000000" w:themeColor="text1"/>
                <w:sz w:val="24"/>
                <w:szCs w:val="24"/>
                <w:lang w:val="zh-CN"/>
                <w14:textFill>
                  <w14:solidFill>
                    <w14:schemeClr w14:val="tx1"/>
                  </w14:solidFill>
                </w14:textFill>
              </w:rPr>
            </w:pPr>
          </w:p>
        </w:tc>
        <w:tc>
          <w:tcPr>
            <w:tcW w:w="2586" w:type="dxa"/>
            <w:vAlign w:val="center"/>
          </w:tcPr>
          <w:p w14:paraId="07AF8D87">
            <w:pPr>
              <w:snapToGrid w:val="0"/>
              <w:ind w:firstLine="480" w:firstLineChars="200"/>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(5)参加政府采购活动前三年内,在经营活动中没有重大违法记录(注</w:t>
            </w:r>
            <w:r>
              <w:rPr>
                <w:rFonts w:hint="eastAsia" w:ascii="宋体" w:hAnsi="宋体" w:cs="宋体"/>
                <w:color w:val="000000" w:themeColor="text1"/>
                <w:sz w:val="24"/>
                <w:szCs w:val="24"/>
                <w14:textFill>
                  <w14:solidFill>
                    <w14:schemeClr w14:val="tx1"/>
                  </w14:solidFill>
                </w14:textFill>
              </w:rPr>
              <w:fldChar w:fldCharType="begin"/>
            </w:r>
            <w:r>
              <w:rPr>
                <w:rFonts w:hint="eastAsia" w:ascii="宋体" w:hAnsi="宋体" w:cs="宋体"/>
                <w:color w:val="000000" w:themeColor="text1"/>
                <w:sz w:val="24"/>
                <w:szCs w:val="24"/>
                <w14:textFill>
                  <w14:solidFill>
                    <w14:schemeClr w14:val="tx1"/>
                  </w14:solidFill>
                </w14:textFill>
              </w:rPr>
              <w:instrText xml:space="preserve"> eq \o\ac(○,2)</w:instrText>
            </w:r>
            <w:r>
              <w:rPr>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sz w:val="24"/>
                <w:szCs w:val="24"/>
                <w14:textFill>
                  <w14:solidFill>
                    <w14:schemeClr w14:val="tx1"/>
                  </w14:solidFill>
                </w14:textFill>
              </w:rPr>
              <w:t>)</w:t>
            </w:r>
          </w:p>
        </w:tc>
        <w:tc>
          <w:tcPr>
            <w:tcW w:w="5226" w:type="dxa"/>
            <w:vAlign w:val="center"/>
          </w:tcPr>
          <w:p w14:paraId="74D52BB6">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1.供应商提供书面承诺（（五）书面申明）；</w:t>
            </w:r>
          </w:p>
          <w:p w14:paraId="30FAE3BF">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采购活动。</w:t>
            </w:r>
          </w:p>
        </w:tc>
      </w:tr>
      <w:tr w14:paraId="4258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54" w:type="dxa"/>
            <w:vMerge w:val="continue"/>
            <w:vAlign w:val="center"/>
          </w:tcPr>
          <w:p w14:paraId="2C8D344C">
            <w:pPr>
              <w:snapToGrid w:val="0"/>
              <w:ind w:firstLine="480" w:firstLineChars="200"/>
              <w:rPr>
                <w:rFonts w:ascii="宋体" w:hAnsi="宋体" w:cs="宋体"/>
                <w:color w:val="000000" w:themeColor="text1"/>
                <w:sz w:val="24"/>
                <w:szCs w:val="24"/>
                <w14:textFill>
                  <w14:solidFill>
                    <w14:schemeClr w14:val="tx1"/>
                  </w14:solidFill>
                </w14:textFill>
              </w:rPr>
            </w:pPr>
          </w:p>
        </w:tc>
        <w:tc>
          <w:tcPr>
            <w:tcW w:w="1044" w:type="dxa"/>
            <w:vMerge w:val="continue"/>
            <w:vAlign w:val="center"/>
          </w:tcPr>
          <w:p w14:paraId="401C05BA">
            <w:pPr>
              <w:snapToGrid w:val="0"/>
              <w:ind w:firstLine="480" w:firstLineChars="200"/>
              <w:rPr>
                <w:rFonts w:ascii="宋体" w:hAnsi="宋体" w:cs="宋体"/>
                <w:color w:val="000000" w:themeColor="text1"/>
                <w:sz w:val="24"/>
                <w:szCs w:val="24"/>
                <w14:textFill>
                  <w14:solidFill>
                    <w14:schemeClr w14:val="tx1"/>
                  </w14:solidFill>
                </w14:textFill>
              </w:rPr>
            </w:pPr>
          </w:p>
        </w:tc>
        <w:tc>
          <w:tcPr>
            <w:tcW w:w="2586" w:type="dxa"/>
            <w:vAlign w:val="center"/>
          </w:tcPr>
          <w:p w14:paraId="0E147A4E">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(6)法律､行政法规规定的其他条件</w:t>
            </w:r>
          </w:p>
        </w:tc>
        <w:tc>
          <w:tcPr>
            <w:tcW w:w="5226" w:type="dxa"/>
            <w:vAlign w:val="center"/>
          </w:tcPr>
          <w:p w14:paraId="42A4AB9F">
            <w:pPr>
              <w:snapToGrid w:val="0"/>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自行提供承诺</w:t>
            </w:r>
          </w:p>
        </w:tc>
      </w:tr>
    </w:tbl>
    <w:p w14:paraId="64299C0E">
      <w:pPr>
        <w:snapToGrid w:val="0"/>
        <w:rPr>
          <w:rFonts w:ascii="宋体" w:hAnsi="宋体" w:cs="宋体"/>
          <w:color w:val="000000" w:themeColor="text1"/>
          <w:sz w:val="24"/>
          <w:szCs w:val="24"/>
          <w14:textFill>
            <w14:solidFill>
              <w14:schemeClr w14:val="tx1"/>
            </w14:solidFill>
          </w14:textFill>
        </w:rPr>
      </w:pPr>
    </w:p>
    <w:p w14:paraId="2B54AD17">
      <w:pPr>
        <w:snapToGrid w:val="0"/>
        <w:spacing w:line="360" w:lineRule="auto"/>
        <w:rPr>
          <w:rFonts w:asci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注: </w:t>
      </w:r>
      <w:r>
        <w:rPr>
          <w:rFonts w:hint="eastAsia" w:ascii="宋体" w:cs="宋体"/>
          <w:color w:val="000000" w:themeColor="text1"/>
          <w:sz w:val="24"/>
          <w:szCs w:val="24"/>
          <w14:textFill>
            <w14:solidFill>
              <w14:schemeClr w14:val="tx1"/>
            </w14:solidFill>
          </w14:textFill>
        </w:rPr>
        <w:fldChar w:fldCharType="begin"/>
      </w:r>
      <w:r>
        <w:rPr>
          <w:rFonts w:hint="eastAsia" w:ascii="宋体" w:cs="宋体"/>
          <w:color w:val="000000" w:themeColor="text1"/>
          <w:sz w:val="24"/>
          <w:szCs w:val="24"/>
          <w14:textFill>
            <w14:solidFill>
              <w14:schemeClr w14:val="tx1"/>
            </w14:solidFill>
          </w14:textFill>
        </w:rPr>
        <w:instrText xml:space="preserve"> eq \o\ac(○,1)</w:instrText>
      </w:r>
      <w:r>
        <w:rPr>
          <w:rFonts w:hint="eastAsia" w:ascii="宋体" w:cs="宋体"/>
          <w:color w:val="000000" w:themeColor="text1"/>
          <w:sz w:val="24"/>
          <w:szCs w:val="24"/>
          <w14:textFill>
            <w14:solidFill>
              <w14:schemeClr w14:val="tx1"/>
            </w14:solidFill>
          </w14:textFill>
        </w:rPr>
        <w:fldChar w:fldCharType="end"/>
      </w:r>
      <w:r>
        <w:rPr>
          <w:rFonts w:hint="eastAsia" w:ascii="宋体" w:cs="宋体"/>
          <w:color w:val="000000" w:themeColor="text1"/>
          <w:sz w:val="24"/>
          <w:szCs w:val="24"/>
          <w14:textFill>
            <w14:solidFill>
              <w14:schemeClr w14:val="tx1"/>
            </w14:solidFill>
          </w14:textFill>
        </w:rPr>
        <w:t>供应商按“三证合一”登记制度办理营业执照的,以供应商所提供的营业执照(副本)复印件为准｡</w:t>
      </w:r>
    </w:p>
    <w:p w14:paraId="6A810353">
      <w:pPr>
        <w:widowControl/>
        <w:spacing w:line="360" w:lineRule="auto"/>
        <w:ind w:firstLine="480" w:firstLineChars="200"/>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fldChar w:fldCharType="begin"/>
      </w:r>
      <w:r>
        <w:rPr>
          <w:rFonts w:hint="eastAsia" w:ascii="宋体" w:cs="宋体"/>
          <w:color w:val="000000" w:themeColor="text1"/>
          <w:sz w:val="24"/>
          <w:szCs w:val="24"/>
          <w14:textFill>
            <w14:solidFill>
              <w14:schemeClr w14:val="tx1"/>
            </w14:solidFill>
          </w14:textFill>
        </w:rPr>
        <w:instrText xml:space="preserve"> eq \o\ac(○,2)</w:instrText>
      </w:r>
      <w:r>
        <w:rPr>
          <w:rFonts w:hint="eastAsia" w:ascii="宋体" w:cs="宋体"/>
          <w:color w:val="000000" w:themeColor="text1"/>
          <w:sz w:val="24"/>
          <w:szCs w:val="24"/>
          <w14:textFill>
            <w14:solidFill>
              <w14:schemeClr w14:val="tx1"/>
            </w14:solidFill>
          </w14:textFill>
        </w:rPr>
        <w:fldChar w:fldCharType="end"/>
      </w:r>
      <w:r>
        <w:rPr>
          <w:rFonts w:hint="eastAsia" w:ascii="宋体" w:cs="宋体"/>
          <w:color w:val="000000" w:themeColor="text1"/>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2697B4A">
      <w:pPr>
        <w:widowControl/>
        <w:spacing w:line="360" w:lineRule="auto"/>
        <w:ind w:firstLine="480" w:firstLineChars="200"/>
        <w:textAlignment w:val="center"/>
        <w:rPr>
          <w:rFonts w:ascii="宋体" w:cs="宋体"/>
          <w:color w:val="000000" w:themeColor="text1"/>
          <w:sz w:val="24"/>
          <w:szCs w:val="24"/>
          <w14:textFill>
            <w14:solidFill>
              <w14:schemeClr w14:val="tx1"/>
            </w14:solidFill>
          </w14:textFill>
        </w:rPr>
      </w:pPr>
      <w:r>
        <w:rPr>
          <w:rFonts w:hint="eastAsia" w:ascii="宋体" w:cs="宋体"/>
          <w:color w:val="000000" w:themeColor="text1"/>
          <w:sz w:val="24"/>
          <w:szCs w:val="24"/>
          <w14:textFill>
            <w14:solidFill>
              <w14:schemeClr w14:val="tx1"/>
            </w14:solidFill>
          </w14:textFill>
        </w:rPr>
        <w:t>2.符合性检查｡依据</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文件的规定,从响应文件的有效性､完整性和对</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文件的响应程度进行审查,以确定是否对</w:t>
      </w:r>
      <w:r>
        <w:rPr>
          <w:rFonts w:hint="eastAsia" w:ascii="宋体" w:cs="宋体"/>
          <w:color w:val="000000" w:themeColor="text1"/>
          <w:sz w:val="24"/>
          <w:szCs w:val="24"/>
          <w:lang w:eastAsia="zh-CN"/>
          <w14:textFill>
            <w14:solidFill>
              <w14:schemeClr w14:val="tx1"/>
            </w14:solidFill>
          </w14:textFill>
        </w:rPr>
        <w:t>谈判</w:t>
      </w:r>
      <w:r>
        <w:rPr>
          <w:rFonts w:hint="eastAsia" w:ascii="宋体" w:cs="宋体"/>
          <w:color w:val="000000" w:themeColor="text1"/>
          <w:sz w:val="24"/>
          <w:szCs w:val="24"/>
          <w14:textFill>
            <w14:solidFill>
              <w14:schemeClr w14:val="tx1"/>
            </w14:solidFill>
          </w14:textFill>
        </w:rPr>
        <w:t>文件的实质性要求作出响应｡符合性检查资料表如下:</w:t>
      </w:r>
    </w:p>
    <w:tbl>
      <w:tblPr>
        <w:tblStyle w:val="58"/>
        <w:tblW w:w="9741"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590"/>
        <w:gridCol w:w="2089"/>
        <w:gridCol w:w="4913"/>
      </w:tblGrid>
      <w:tr w14:paraId="61F0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149" w:type="dxa"/>
            <w:vAlign w:val="center"/>
          </w:tcPr>
          <w:p w14:paraId="53ABB48D">
            <w:pPr>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3679" w:type="dxa"/>
            <w:gridSpan w:val="2"/>
            <w:vAlign w:val="center"/>
          </w:tcPr>
          <w:p w14:paraId="7D3A69FF">
            <w:pPr>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评审因素</w:t>
            </w:r>
          </w:p>
        </w:tc>
        <w:tc>
          <w:tcPr>
            <w:tcW w:w="4913" w:type="dxa"/>
            <w:vAlign w:val="center"/>
          </w:tcPr>
          <w:p w14:paraId="4501679A">
            <w:pPr>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评审标准</w:t>
            </w:r>
          </w:p>
        </w:tc>
      </w:tr>
      <w:tr w14:paraId="0A00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49" w:type="dxa"/>
            <w:vMerge w:val="restart"/>
            <w:vAlign w:val="center"/>
          </w:tcPr>
          <w:p w14:paraId="5E4B5484">
            <w:pPr>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590" w:type="dxa"/>
            <w:vMerge w:val="restart"/>
            <w:vAlign w:val="center"/>
          </w:tcPr>
          <w:p w14:paraId="0AF62EA3">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有效性审查</w:t>
            </w:r>
          </w:p>
        </w:tc>
        <w:tc>
          <w:tcPr>
            <w:tcW w:w="2089" w:type="dxa"/>
            <w:vAlign w:val="center"/>
          </w:tcPr>
          <w:p w14:paraId="2167DF29">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响应文件签署</w:t>
            </w:r>
          </w:p>
        </w:tc>
        <w:tc>
          <w:tcPr>
            <w:tcW w:w="4913" w:type="dxa"/>
            <w:vAlign w:val="center"/>
          </w:tcPr>
          <w:p w14:paraId="28E8E75C">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响应文件上法定代表人或其授权代表人的签字齐全｡</w:t>
            </w:r>
          </w:p>
        </w:tc>
      </w:tr>
      <w:tr w14:paraId="7620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49" w:type="dxa"/>
            <w:vMerge w:val="continue"/>
            <w:vAlign w:val="center"/>
          </w:tcPr>
          <w:p w14:paraId="51811BF8">
            <w:pPr>
              <w:snapToGrid w:val="0"/>
              <w:spacing w:line="360" w:lineRule="auto"/>
              <w:jc w:val="center"/>
              <w:rPr>
                <w:rFonts w:ascii="宋体" w:hAnsi="宋体" w:cs="宋体"/>
                <w:color w:val="000000" w:themeColor="text1"/>
                <w:sz w:val="24"/>
                <w:szCs w:val="24"/>
                <w14:textFill>
                  <w14:solidFill>
                    <w14:schemeClr w14:val="tx1"/>
                  </w14:solidFill>
                </w14:textFill>
              </w:rPr>
            </w:pPr>
          </w:p>
        </w:tc>
        <w:tc>
          <w:tcPr>
            <w:tcW w:w="1590" w:type="dxa"/>
            <w:vMerge w:val="continue"/>
            <w:vAlign w:val="center"/>
          </w:tcPr>
          <w:p w14:paraId="611ADCE6">
            <w:pPr>
              <w:snapToGrid w:val="0"/>
              <w:spacing w:line="360" w:lineRule="auto"/>
              <w:rPr>
                <w:rFonts w:ascii="宋体" w:hAnsi="宋体" w:cs="宋体"/>
                <w:color w:val="000000" w:themeColor="text1"/>
                <w:sz w:val="24"/>
                <w:szCs w:val="24"/>
                <w14:textFill>
                  <w14:solidFill>
                    <w14:schemeClr w14:val="tx1"/>
                  </w14:solidFill>
                </w14:textFill>
              </w:rPr>
            </w:pPr>
          </w:p>
        </w:tc>
        <w:tc>
          <w:tcPr>
            <w:tcW w:w="2089" w:type="dxa"/>
            <w:vAlign w:val="center"/>
          </w:tcPr>
          <w:p w14:paraId="5E993B4B">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法定代表人身份证明及授权委托书</w:t>
            </w:r>
          </w:p>
        </w:tc>
        <w:tc>
          <w:tcPr>
            <w:tcW w:w="4913" w:type="dxa"/>
            <w:vAlign w:val="center"/>
          </w:tcPr>
          <w:p w14:paraId="3784A0FC">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法定代表人身份证明及授权委托书有效,符合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文件规定的格式,签字或盖章齐全｡</w:t>
            </w:r>
          </w:p>
        </w:tc>
      </w:tr>
      <w:tr w14:paraId="103D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49" w:type="dxa"/>
            <w:vMerge w:val="continue"/>
            <w:vAlign w:val="center"/>
          </w:tcPr>
          <w:p w14:paraId="610890E5">
            <w:pPr>
              <w:snapToGrid w:val="0"/>
              <w:spacing w:line="360" w:lineRule="auto"/>
              <w:jc w:val="center"/>
              <w:rPr>
                <w:rFonts w:ascii="宋体" w:hAnsi="宋体" w:cs="宋体"/>
                <w:color w:val="000000" w:themeColor="text1"/>
                <w:sz w:val="24"/>
                <w:szCs w:val="24"/>
                <w14:textFill>
                  <w14:solidFill>
                    <w14:schemeClr w14:val="tx1"/>
                  </w14:solidFill>
                </w14:textFill>
              </w:rPr>
            </w:pPr>
          </w:p>
        </w:tc>
        <w:tc>
          <w:tcPr>
            <w:tcW w:w="1590" w:type="dxa"/>
            <w:vMerge w:val="continue"/>
            <w:vAlign w:val="center"/>
          </w:tcPr>
          <w:p w14:paraId="20AB82D3">
            <w:pPr>
              <w:snapToGrid w:val="0"/>
              <w:spacing w:line="360" w:lineRule="auto"/>
              <w:rPr>
                <w:rFonts w:ascii="宋体" w:hAnsi="宋体" w:cs="宋体"/>
                <w:color w:val="000000" w:themeColor="text1"/>
                <w:sz w:val="24"/>
                <w:szCs w:val="24"/>
                <w14:textFill>
                  <w14:solidFill>
                    <w14:schemeClr w14:val="tx1"/>
                  </w14:solidFill>
                </w14:textFill>
              </w:rPr>
            </w:pPr>
          </w:p>
        </w:tc>
        <w:tc>
          <w:tcPr>
            <w:tcW w:w="2089" w:type="dxa"/>
            <w:vAlign w:val="center"/>
          </w:tcPr>
          <w:p w14:paraId="6EC6A620">
            <w:pPr>
              <w:snapToGrid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c>
          <w:tcPr>
            <w:tcW w:w="4913" w:type="dxa"/>
            <w:vAlign w:val="center"/>
          </w:tcPr>
          <w:p w14:paraId="55E012C8">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只能有一个</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sz w:val="24"/>
                <w:szCs w:val="24"/>
                <w:lang w:val="zh-CN"/>
                <w14:textFill>
                  <w14:solidFill>
                    <w14:schemeClr w14:val="tx1"/>
                  </w14:solidFill>
                </w14:textFill>
              </w:rPr>
              <w:t>方案｡</w:t>
            </w:r>
          </w:p>
        </w:tc>
      </w:tr>
      <w:tr w14:paraId="159D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49" w:type="dxa"/>
            <w:vMerge w:val="continue"/>
            <w:vAlign w:val="center"/>
          </w:tcPr>
          <w:p w14:paraId="212E567A">
            <w:pPr>
              <w:snapToGrid w:val="0"/>
              <w:spacing w:line="360" w:lineRule="auto"/>
              <w:jc w:val="center"/>
              <w:rPr>
                <w:rFonts w:ascii="宋体" w:hAnsi="宋体" w:cs="宋体"/>
                <w:color w:val="000000" w:themeColor="text1"/>
                <w:sz w:val="24"/>
                <w:szCs w:val="24"/>
                <w14:textFill>
                  <w14:solidFill>
                    <w14:schemeClr w14:val="tx1"/>
                  </w14:solidFill>
                </w14:textFill>
              </w:rPr>
            </w:pPr>
          </w:p>
        </w:tc>
        <w:tc>
          <w:tcPr>
            <w:tcW w:w="1590" w:type="dxa"/>
            <w:vMerge w:val="continue"/>
            <w:vAlign w:val="center"/>
          </w:tcPr>
          <w:p w14:paraId="09B85393">
            <w:pPr>
              <w:snapToGrid w:val="0"/>
              <w:spacing w:line="360" w:lineRule="auto"/>
              <w:rPr>
                <w:rFonts w:ascii="宋体" w:hAnsi="宋体" w:cs="宋体"/>
                <w:color w:val="000000" w:themeColor="text1"/>
                <w:sz w:val="24"/>
                <w:szCs w:val="24"/>
                <w14:textFill>
                  <w14:solidFill>
                    <w14:schemeClr w14:val="tx1"/>
                  </w14:solidFill>
                </w14:textFill>
              </w:rPr>
            </w:pPr>
          </w:p>
        </w:tc>
        <w:tc>
          <w:tcPr>
            <w:tcW w:w="2089" w:type="dxa"/>
            <w:vAlign w:val="center"/>
          </w:tcPr>
          <w:p w14:paraId="7F6AEC4A">
            <w:pPr>
              <w:snapToGrid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报价唯一</w:t>
            </w:r>
          </w:p>
        </w:tc>
        <w:tc>
          <w:tcPr>
            <w:tcW w:w="4913" w:type="dxa"/>
            <w:vAlign w:val="center"/>
          </w:tcPr>
          <w:p w14:paraId="43F7D46F">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只能有一个有效报价,不得提交选择性报价｡</w:t>
            </w:r>
          </w:p>
        </w:tc>
      </w:tr>
      <w:tr w14:paraId="4CD8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149" w:type="dxa"/>
            <w:vMerge w:val="restart"/>
            <w:vAlign w:val="center"/>
          </w:tcPr>
          <w:p w14:paraId="56A0D90C">
            <w:pPr>
              <w:snapToGrid w:val="0"/>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590" w:type="dxa"/>
            <w:vMerge w:val="restart"/>
            <w:vAlign w:val="center"/>
          </w:tcPr>
          <w:p w14:paraId="73B39891">
            <w:pPr>
              <w:snapToGrid w:val="0"/>
              <w:spacing w:line="360" w:lineRule="auto"/>
              <w:rPr>
                <w:rFonts w:ascii="宋体" w:hAnsi="宋体" w:cs="宋体"/>
                <w:color w:val="000000" w:themeColor="text1"/>
                <w:sz w:val="24"/>
                <w:szCs w:val="24"/>
                <w:lang w:val="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文件的响应程度审查</w:t>
            </w:r>
          </w:p>
        </w:tc>
        <w:tc>
          <w:tcPr>
            <w:tcW w:w="2089" w:type="dxa"/>
            <w:vAlign w:val="center"/>
          </w:tcPr>
          <w:p w14:paraId="4BF0F281">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响应文件内容</w:t>
            </w:r>
          </w:p>
        </w:tc>
        <w:tc>
          <w:tcPr>
            <w:tcW w:w="4913" w:type="dxa"/>
            <w:vAlign w:val="center"/>
          </w:tcPr>
          <w:p w14:paraId="75941434">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对</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文件第二、三篇所有内容作出响应｡</w:t>
            </w:r>
          </w:p>
        </w:tc>
      </w:tr>
      <w:tr w14:paraId="29BC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49" w:type="dxa"/>
            <w:vMerge w:val="continue"/>
            <w:vAlign w:val="center"/>
          </w:tcPr>
          <w:p w14:paraId="59D5BE99">
            <w:pPr>
              <w:snapToGrid w:val="0"/>
              <w:spacing w:line="360" w:lineRule="auto"/>
              <w:jc w:val="center"/>
              <w:rPr>
                <w:rFonts w:ascii="宋体" w:hAnsi="宋体" w:cs="宋体"/>
                <w:color w:val="000000" w:themeColor="text1"/>
                <w:sz w:val="24"/>
                <w:szCs w:val="24"/>
                <w14:textFill>
                  <w14:solidFill>
                    <w14:schemeClr w14:val="tx1"/>
                  </w14:solidFill>
                </w14:textFill>
              </w:rPr>
            </w:pPr>
          </w:p>
        </w:tc>
        <w:tc>
          <w:tcPr>
            <w:tcW w:w="1590" w:type="dxa"/>
            <w:vMerge w:val="continue"/>
            <w:vAlign w:val="center"/>
          </w:tcPr>
          <w:p w14:paraId="77FDD237">
            <w:pPr>
              <w:snapToGrid w:val="0"/>
              <w:spacing w:line="360" w:lineRule="auto"/>
              <w:rPr>
                <w:rFonts w:ascii="宋体" w:hAnsi="宋体" w:cs="宋体"/>
                <w:color w:val="000000" w:themeColor="text1"/>
                <w:sz w:val="24"/>
                <w:szCs w:val="24"/>
                <w:lang w:val="zh-CN"/>
                <w14:textFill>
                  <w14:solidFill>
                    <w14:schemeClr w14:val="tx1"/>
                  </w14:solidFill>
                </w14:textFill>
              </w:rPr>
            </w:pPr>
          </w:p>
        </w:tc>
        <w:tc>
          <w:tcPr>
            <w:tcW w:w="2089" w:type="dxa"/>
            <w:vAlign w:val="center"/>
          </w:tcPr>
          <w:p w14:paraId="5F7671A1">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有效期</w:t>
            </w:r>
          </w:p>
        </w:tc>
        <w:tc>
          <w:tcPr>
            <w:tcW w:w="4913" w:type="dxa"/>
            <w:vAlign w:val="center"/>
          </w:tcPr>
          <w:p w14:paraId="5DF20BD2">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满足</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文件</w:t>
            </w:r>
            <w:r>
              <w:rPr>
                <w:rFonts w:hint="eastAsia" w:ascii="宋体" w:hAnsi="宋体" w:cs="宋体"/>
                <w:color w:val="000000" w:themeColor="text1"/>
                <w:sz w:val="24"/>
                <w:szCs w:val="24"/>
                <w:lang w:val="zh-CN"/>
                <w14:textFill>
                  <w14:solidFill>
                    <w14:schemeClr w14:val="tx1"/>
                  </w14:solidFill>
                </w14:textFill>
              </w:rPr>
              <w:t>规定｡</w:t>
            </w:r>
          </w:p>
        </w:tc>
      </w:tr>
    </w:tbl>
    <w:p w14:paraId="3C722344">
      <w:pPr>
        <w:widowControl/>
        <w:spacing w:line="360" w:lineRule="auto"/>
        <w:ind w:firstLine="480" w:firstLineChars="200"/>
        <w:textAlignment w:val="center"/>
        <w:rPr>
          <w:rFonts w:ascii="宋体" w:cs="宋体"/>
          <w:color w:val="auto"/>
          <w:sz w:val="24"/>
          <w:szCs w:val="24"/>
        </w:rPr>
      </w:pPr>
      <w:r>
        <w:rPr>
          <w:rFonts w:hint="eastAsia" w:ascii="宋体" w:cs="宋体"/>
          <w:color w:val="auto"/>
          <w:sz w:val="24"/>
          <w:szCs w:val="24"/>
        </w:rPr>
        <w:t>3.</w:t>
      </w:r>
      <w:r>
        <w:rPr>
          <w:rFonts w:hint="eastAsia" w:ascii="宋体" w:cs="宋体"/>
          <w:color w:val="auto"/>
          <w:sz w:val="24"/>
          <w:szCs w:val="24"/>
          <w:lang w:val="en-US" w:eastAsia="zh-CN"/>
        </w:rPr>
        <w:t>谈判</w:t>
      </w:r>
      <w:r>
        <w:rPr>
          <w:rFonts w:hint="eastAsia" w:ascii="宋体" w:cs="宋体"/>
          <w:color w:val="auto"/>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BFCC69">
      <w:pPr>
        <w:widowControl/>
        <w:spacing w:line="360" w:lineRule="auto"/>
        <w:ind w:firstLine="480" w:firstLineChars="200"/>
        <w:textAlignment w:val="center"/>
        <w:rPr>
          <w:rFonts w:ascii="宋体" w:cs="宋体"/>
          <w:color w:val="auto"/>
          <w:sz w:val="24"/>
          <w:szCs w:val="24"/>
        </w:rPr>
      </w:pPr>
      <w:r>
        <w:rPr>
          <w:rFonts w:hint="eastAsia" w:ascii="宋体" w:cs="宋体"/>
          <w:color w:val="auto"/>
          <w:sz w:val="24"/>
          <w:szCs w:val="24"/>
        </w:rPr>
        <w:t>4.在</w:t>
      </w:r>
      <w:r>
        <w:rPr>
          <w:rFonts w:hint="eastAsia" w:ascii="宋体" w:cs="宋体"/>
          <w:color w:val="auto"/>
          <w:sz w:val="24"/>
          <w:szCs w:val="24"/>
          <w:lang w:eastAsia="zh-CN"/>
        </w:rPr>
        <w:t>谈判</w:t>
      </w:r>
      <w:r>
        <w:rPr>
          <w:rFonts w:hint="eastAsia" w:ascii="宋体" w:cs="宋体"/>
          <w:color w:val="auto"/>
          <w:sz w:val="24"/>
          <w:szCs w:val="24"/>
        </w:rPr>
        <w:t>过程中参与</w:t>
      </w:r>
      <w:r>
        <w:rPr>
          <w:rFonts w:hint="eastAsia" w:ascii="宋体" w:cs="宋体"/>
          <w:color w:val="auto"/>
          <w:sz w:val="24"/>
          <w:szCs w:val="24"/>
          <w:lang w:eastAsia="zh-CN"/>
        </w:rPr>
        <w:t>谈判</w:t>
      </w:r>
      <w:r>
        <w:rPr>
          <w:rFonts w:hint="eastAsia" w:ascii="宋体" w:cs="宋体"/>
          <w:color w:val="auto"/>
          <w:sz w:val="24"/>
          <w:szCs w:val="24"/>
        </w:rPr>
        <w:t>流程的任何一方不得向他人透露与</w:t>
      </w:r>
      <w:r>
        <w:rPr>
          <w:rFonts w:hint="eastAsia" w:ascii="宋体" w:cs="宋体"/>
          <w:color w:val="auto"/>
          <w:sz w:val="24"/>
          <w:szCs w:val="24"/>
          <w:lang w:eastAsia="zh-CN"/>
        </w:rPr>
        <w:t>谈判</w:t>
      </w:r>
      <w:r>
        <w:rPr>
          <w:rFonts w:hint="eastAsia" w:ascii="宋体" w:cs="宋体"/>
          <w:color w:val="auto"/>
          <w:sz w:val="24"/>
          <w:szCs w:val="24"/>
        </w:rPr>
        <w:t>有关的技术资料､价格或其他信息｡</w:t>
      </w:r>
    </w:p>
    <w:p w14:paraId="3611906B">
      <w:pPr>
        <w:spacing w:line="360" w:lineRule="auto"/>
        <w:ind w:firstLine="480" w:firstLineChars="200"/>
        <w:rPr>
          <w:rFonts w:ascii="宋体" w:hAnsi="宋体" w:cs="宋体"/>
          <w:color w:val="auto"/>
          <w:sz w:val="24"/>
          <w:szCs w:val="24"/>
        </w:rPr>
      </w:pPr>
      <w:r>
        <w:rPr>
          <w:rFonts w:hint="eastAsia" w:ascii="宋体" w:cs="宋体"/>
          <w:color w:val="auto"/>
          <w:sz w:val="24"/>
          <w:szCs w:val="24"/>
        </w:rPr>
        <w:t>5.</w:t>
      </w:r>
      <w:r>
        <w:rPr>
          <w:rFonts w:hint="eastAsia" w:ascii="宋体" w:hAnsi="宋体" w:cs="宋体"/>
          <w:color w:val="auto"/>
          <w:sz w:val="24"/>
          <w:szCs w:val="24"/>
        </w:rPr>
        <w:t>在</w:t>
      </w:r>
      <w:r>
        <w:rPr>
          <w:rFonts w:hint="eastAsia" w:ascii="宋体" w:hAnsi="宋体" w:cs="宋体"/>
          <w:color w:val="auto"/>
          <w:sz w:val="24"/>
          <w:szCs w:val="24"/>
          <w:lang w:eastAsia="zh-CN"/>
        </w:rPr>
        <w:t>谈判</w:t>
      </w:r>
      <w:r>
        <w:rPr>
          <w:rFonts w:hint="eastAsia" w:ascii="宋体" w:hAnsi="宋体" w:cs="宋体"/>
          <w:color w:val="auto"/>
          <w:sz w:val="24"/>
          <w:szCs w:val="24"/>
        </w:rPr>
        <w:t>过程中，</w:t>
      </w:r>
      <w:r>
        <w:rPr>
          <w:rFonts w:hint="eastAsia" w:ascii="宋体" w:hAnsi="宋体" w:cs="宋体"/>
          <w:color w:val="auto"/>
          <w:sz w:val="24"/>
          <w:szCs w:val="24"/>
          <w:lang w:eastAsia="zh-CN"/>
        </w:rPr>
        <w:t>谈判</w:t>
      </w:r>
      <w:r>
        <w:rPr>
          <w:rFonts w:hint="eastAsia" w:ascii="宋体" w:hAnsi="宋体" w:cs="宋体"/>
          <w:color w:val="auto"/>
          <w:sz w:val="24"/>
          <w:szCs w:val="24"/>
        </w:rPr>
        <w:t>小组可以根据竞</w:t>
      </w:r>
      <w:r>
        <w:rPr>
          <w:rFonts w:hint="eastAsia" w:ascii="宋体" w:hAnsi="宋体" w:cs="宋体"/>
          <w:color w:val="auto"/>
          <w:sz w:val="24"/>
          <w:szCs w:val="24"/>
          <w:lang w:eastAsia="zh-CN"/>
        </w:rPr>
        <w:t>谈判</w:t>
      </w:r>
      <w:r>
        <w:rPr>
          <w:rFonts w:hint="eastAsia" w:ascii="宋体" w:hAnsi="宋体" w:cs="宋体"/>
          <w:color w:val="auto"/>
          <w:sz w:val="24"/>
          <w:szCs w:val="24"/>
        </w:rPr>
        <w:t>文件和</w:t>
      </w:r>
      <w:r>
        <w:rPr>
          <w:rFonts w:hint="eastAsia" w:ascii="宋体" w:hAnsi="宋体" w:cs="宋体"/>
          <w:color w:val="auto"/>
          <w:sz w:val="24"/>
          <w:szCs w:val="24"/>
          <w:lang w:eastAsia="zh-CN"/>
        </w:rPr>
        <w:t>谈判</w:t>
      </w:r>
      <w:r>
        <w:rPr>
          <w:rFonts w:hint="eastAsia" w:ascii="宋体" w:hAnsi="宋体" w:cs="宋体"/>
          <w:color w:val="auto"/>
          <w:sz w:val="24"/>
          <w:szCs w:val="24"/>
        </w:rPr>
        <w:t>情况实质性变动</w:t>
      </w:r>
      <w:r>
        <w:rPr>
          <w:rFonts w:hint="eastAsia" w:ascii="宋体" w:hAnsi="宋体" w:cs="宋体"/>
          <w:color w:val="auto"/>
          <w:sz w:val="24"/>
          <w:szCs w:val="24"/>
          <w:lang w:eastAsia="zh-CN"/>
        </w:rPr>
        <w:t>谈判</w:t>
      </w:r>
      <w:r>
        <w:rPr>
          <w:rFonts w:hint="eastAsia" w:ascii="宋体" w:hAnsi="宋体" w:cs="宋体"/>
          <w:color w:val="auto"/>
          <w:sz w:val="24"/>
          <w:szCs w:val="24"/>
        </w:rPr>
        <w:t>需求中的技术、服务要求以及合同草案条款，但不得变动</w:t>
      </w:r>
      <w:r>
        <w:rPr>
          <w:rFonts w:hint="eastAsia" w:ascii="宋体" w:hAnsi="宋体" w:cs="宋体"/>
          <w:color w:val="auto"/>
          <w:sz w:val="24"/>
          <w:szCs w:val="24"/>
          <w:lang w:eastAsia="zh-CN"/>
        </w:rPr>
        <w:t>谈判</w:t>
      </w:r>
      <w:r>
        <w:rPr>
          <w:rFonts w:hint="eastAsia" w:ascii="宋体" w:hAnsi="宋体" w:cs="宋体"/>
          <w:color w:val="auto"/>
          <w:sz w:val="24"/>
          <w:szCs w:val="24"/>
        </w:rPr>
        <w:t>文件中的其他内容。实质性变动的内容，须经采购人代表确认。对</w:t>
      </w:r>
      <w:r>
        <w:rPr>
          <w:rFonts w:hint="eastAsia" w:ascii="宋体" w:hAnsi="宋体" w:cs="宋体"/>
          <w:color w:val="auto"/>
          <w:sz w:val="24"/>
          <w:szCs w:val="24"/>
          <w:lang w:eastAsia="zh-CN"/>
        </w:rPr>
        <w:t>谈判</w:t>
      </w:r>
      <w:r>
        <w:rPr>
          <w:rFonts w:hint="eastAsia" w:ascii="宋体" w:hAnsi="宋体" w:cs="宋体"/>
          <w:color w:val="auto"/>
          <w:sz w:val="24"/>
          <w:szCs w:val="24"/>
        </w:rPr>
        <w:t>文件作出的实质性变动是</w:t>
      </w:r>
      <w:r>
        <w:rPr>
          <w:rFonts w:hint="eastAsia" w:ascii="宋体" w:hAnsi="宋体" w:cs="宋体"/>
          <w:color w:val="auto"/>
          <w:sz w:val="24"/>
          <w:szCs w:val="24"/>
          <w:lang w:eastAsia="zh-CN"/>
        </w:rPr>
        <w:t>谈判</w:t>
      </w:r>
      <w:r>
        <w:rPr>
          <w:rFonts w:hint="eastAsia" w:ascii="宋体" w:hAnsi="宋体" w:cs="宋体"/>
          <w:color w:val="auto"/>
          <w:sz w:val="24"/>
          <w:szCs w:val="24"/>
        </w:rPr>
        <w:t>文件的有效组成部分，评审小组应当及时以书面形式同时通知所有参加</w:t>
      </w:r>
      <w:r>
        <w:rPr>
          <w:rFonts w:hint="eastAsia" w:ascii="宋体" w:hAnsi="宋体" w:cs="宋体"/>
          <w:color w:val="auto"/>
          <w:sz w:val="24"/>
          <w:szCs w:val="24"/>
          <w:lang w:eastAsia="zh-CN"/>
        </w:rPr>
        <w:t>谈判</w:t>
      </w:r>
      <w:r>
        <w:rPr>
          <w:rFonts w:hint="eastAsia" w:ascii="宋体" w:hAnsi="宋体" w:cs="宋体"/>
          <w:color w:val="auto"/>
          <w:sz w:val="24"/>
          <w:szCs w:val="24"/>
        </w:rPr>
        <w:t>的供应商。</w:t>
      </w:r>
    </w:p>
    <w:p w14:paraId="5ADE1C2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6.供应商在</w:t>
      </w:r>
      <w:r>
        <w:rPr>
          <w:rFonts w:hint="eastAsia" w:ascii="宋体" w:hAnsi="宋体" w:cs="宋体"/>
          <w:color w:val="auto"/>
          <w:sz w:val="24"/>
          <w:szCs w:val="24"/>
          <w:lang w:eastAsia="zh-CN"/>
        </w:rPr>
        <w:t>谈判</w:t>
      </w:r>
      <w:r>
        <w:rPr>
          <w:rFonts w:hint="eastAsia" w:ascii="宋体" w:hAnsi="宋体" w:cs="宋体"/>
          <w:color w:val="auto"/>
          <w:sz w:val="24"/>
          <w:szCs w:val="24"/>
        </w:rPr>
        <w:t>时作出的所有书面承诺须由法定代表人或其授权代表签字。</w:t>
      </w:r>
    </w:p>
    <w:p w14:paraId="782CB2F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4"/>
          <w:lang w:val="en-US" w:eastAsia="zh-CN"/>
        </w:rPr>
        <w:t>谈判</w:t>
      </w:r>
      <w:r>
        <w:rPr>
          <w:rFonts w:hint="eastAsia" w:ascii="宋体" w:hAnsi="宋体" w:cs="宋体"/>
          <w:color w:val="auto"/>
          <w:sz w:val="24"/>
          <w:szCs w:val="24"/>
        </w:rPr>
        <w:t>小组成员按照</w:t>
      </w:r>
      <w:r>
        <w:rPr>
          <w:rFonts w:hint="eastAsia" w:ascii="宋体" w:hAnsi="宋体" w:cs="宋体"/>
          <w:color w:val="auto"/>
          <w:sz w:val="24"/>
          <w:szCs w:val="24"/>
          <w:lang w:val="en-US" w:eastAsia="zh-CN"/>
        </w:rPr>
        <w:t>下浮百分比</w:t>
      </w:r>
      <w:r>
        <w:rPr>
          <w:rFonts w:hint="eastAsia" w:ascii="宋体" w:hAnsi="宋体" w:cs="宋体"/>
          <w:color w:val="auto"/>
          <w:sz w:val="24"/>
          <w:szCs w:val="24"/>
        </w:rPr>
        <w:t>由</w:t>
      </w:r>
      <w:r>
        <w:rPr>
          <w:rFonts w:hint="eastAsia" w:ascii="宋体" w:hAnsi="宋体" w:cs="宋体"/>
          <w:color w:val="auto"/>
          <w:sz w:val="24"/>
          <w:szCs w:val="24"/>
          <w:lang w:val="en-US" w:eastAsia="zh-CN"/>
        </w:rPr>
        <w:t>多</w:t>
      </w:r>
      <w:r>
        <w:rPr>
          <w:rFonts w:hint="eastAsia" w:ascii="宋体" w:hAnsi="宋体" w:cs="宋体"/>
          <w:color w:val="auto"/>
          <w:sz w:val="24"/>
          <w:szCs w:val="24"/>
        </w:rPr>
        <w:t>到</w:t>
      </w:r>
      <w:r>
        <w:rPr>
          <w:rFonts w:hint="eastAsia" w:ascii="宋体" w:hAnsi="宋体" w:cs="宋体"/>
          <w:color w:val="auto"/>
          <w:sz w:val="24"/>
          <w:szCs w:val="24"/>
          <w:lang w:val="en-US" w:eastAsia="zh-CN"/>
        </w:rPr>
        <w:t>少</w:t>
      </w:r>
      <w:r>
        <w:rPr>
          <w:rFonts w:hint="eastAsia" w:ascii="宋体" w:hAnsi="宋体" w:cs="宋体"/>
          <w:color w:val="auto"/>
          <w:sz w:val="24"/>
          <w:szCs w:val="24"/>
        </w:rPr>
        <w:t>顺序</w:t>
      </w:r>
      <w:r>
        <w:rPr>
          <w:rFonts w:hint="eastAsia" w:ascii="宋体" w:hAnsi="宋体" w:cs="宋体"/>
          <w:color w:val="auto"/>
          <w:sz w:val="24"/>
          <w:szCs w:val="24"/>
          <w:lang w:val="en-US" w:eastAsia="zh-CN"/>
        </w:rPr>
        <w:t>确定</w:t>
      </w:r>
      <w:r>
        <w:rPr>
          <w:rFonts w:hint="eastAsia" w:ascii="宋体" w:hAnsi="宋体" w:cs="宋体"/>
          <w:color w:val="auto"/>
          <w:sz w:val="24"/>
          <w:szCs w:val="24"/>
        </w:rPr>
        <w:t>成交供应商。</w:t>
      </w:r>
    </w:p>
    <w:p w14:paraId="245128C3">
      <w:pPr>
        <w:snapToGrid w:val="0"/>
        <w:spacing w:line="360" w:lineRule="auto"/>
        <w:ind w:firstLine="480" w:firstLineChars="200"/>
        <w:rPr>
          <w:rStyle w:val="117"/>
          <w:rFonts w:hint="eastAsia" w:ascii="宋体" w:hAnsi="宋体" w:eastAsia="宋体" w:cs="宋体"/>
          <w:color w:val="000000" w:themeColor="text1"/>
          <w:sz w:val="24"/>
          <w:szCs w:val="24"/>
          <w14:textFill>
            <w14:solidFill>
              <w14:schemeClr w14:val="tx1"/>
            </w14:solidFill>
          </w14:textFill>
        </w:rPr>
      </w:pPr>
      <w:bookmarkStart w:id="178" w:name="_Toc19994"/>
      <w:bookmarkStart w:id="179" w:name="_Toc24890"/>
      <w:bookmarkStart w:id="180" w:name="_Toc21458"/>
      <w:bookmarkStart w:id="181" w:name="_Toc21928"/>
      <w:bookmarkStart w:id="182" w:name="_Toc13718"/>
      <w:bookmarkStart w:id="183" w:name="_Toc22722"/>
      <w:bookmarkStart w:id="184" w:name="_Toc12355"/>
      <w:bookmarkStart w:id="185" w:name="_Toc6170"/>
      <w:bookmarkStart w:id="186" w:name="_Toc13614"/>
      <w:bookmarkStart w:id="187" w:name="_Toc11424"/>
      <w:bookmarkStart w:id="188" w:name="_Toc12906"/>
      <w:bookmarkStart w:id="189" w:name="_Toc31665"/>
      <w:bookmarkStart w:id="190" w:name="_Toc31789"/>
      <w:r>
        <w:rPr>
          <w:rStyle w:val="117"/>
          <w:rFonts w:hint="eastAsia" w:ascii="宋体" w:hAnsi="宋体" w:eastAsia="宋体" w:cs="宋体"/>
          <w:color w:val="000000" w:themeColor="text1"/>
          <w:sz w:val="24"/>
          <w:szCs w:val="24"/>
          <w14:textFill>
            <w14:solidFill>
              <w14:schemeClr w14:val="tx1"/>
            </w14:solidFill>
          </w14:textFill>
        </w:rPr>
        <w:t>二、</w:t>
      </w:r>
      <w:bookmarkEnd w:id="178"/>
      <w:bookmarkEnd w:id="179"/>
      <w:bookmarkEnd w:id="180"/>
      <w:bookmarkEnd w:id="181"/>
      <w:bookmarkEnd w:id="182"/>
      <w:bookmarkEnd w:id="183"/>
      <w:bookmarkEnd w:id="184"/>
      <w:bookmarkEnd w:id="185"/>
      <w:bookmarkEnd w:id="186"/>
      <w:bookmarkEnd w:id="187"/>
      <w:bookmarkEnd w:id="188"/>
      <w:bookmarkEnd w:id="189"/>
      <w:bookmarkEnd w:id="190"/>
      <w:bookmarkStart w:id="191" w:name="_Toc65660359"/>
      <w:bookmarkStart w:id="192" w:name="_Toc1092"/>
      <w:bookmarkStart w:id="193" w:name="_Toc29821"/>
      <w:bookmarkStart w:id="194" w:name="_Toc106034799"/>
      <w:bookmarkStart w:id="195" w:name="_Toc10504"/>
      <w:r>
        <w:rPr>
          <w:rStyle w:val="117"/>
          <w:rFonts w:hint="eastAsia" w:ascii="宋体" w:hAnsi="宋体" w:eastAsia="宋体" w:cs="宋体"/>
          <w:color w:val="000000" w:themeColor="text1"/>
          <w:sz w:val="24"/>
          <w:szCs w:val="24"/>
          <w14:textFill>
            <w14:solidFill>
              <w14:schemeClr w14:val="tx1"/>
            </w14:solidFill>
          </w14:textFill>
        </w:rPr>
        <w:t>成交通知</w:t>
      </w:r>
      <w:bookmarkEnd w:id="191"/>
      <w:bookmarkEnd w:id="192"/>
      <w:bookmarkEnd w:id="193"/>
      <w:bookmarkEnd w:id="194"/>
      <w:bookmarkEnd w:id="195"/>
    </w:p>
    <w:p w14:paraId="5FCECF4A">
      <w:pPr>
        <w:snapToGrid w:val="0"/>
        <w:spacing w:line="360" w:lineRule="auto"/>
        <w:ind w:firstLine="480" w:firstLineChars="200"/>
        <w:rPr>
          <w:rStyle w:val="117"/>
          <w:rFonts w:hint="eastAsia" w:ascii="宋体" w:hAnsi="宋体" w:eastAsia="宋体" w:cs="宋体"/>
          <w:color w:val="000000" w:themeColor="text1"/>
          <w:sz w:val="24"/>
          <w:szCs w:val="24"/>
          <w14:textFill>
            <w14:solidFill>
              <w14:schemeClr w14:val="tx1"/>
            </w14:solidFill>
          </w14:textFill>
        </w:rPr>
      </w:pPr>
      <w:r>
        <w:rPr>
          <w:rStyle w:val="117"/>
          <w:rFonts w:hint="eastAsia" w:ascii="宋体" w:hAnsi="宋体" w:eastAsia="宋体" w:cs="宋体"/>
          <w:color w:val="000000" w:themeColor="text1"/>
          <w:sz w:val="24"/>
          <w:szCs w:val="24"/>
          <w14:textFill>
            <w14:solidFill>
              <w14:schemeClr w14:val="tx1"/>
            </w14:solidFill>
          </w14:textFill>
        </w:rPr>
        <w:t>成交供应商确定后，采购</w:t>
      </w:r>
      <w:r>
        <w:rPr>
          <w:rStyle w:val="117"/>
          <w:rFonts w:hint="eastAsia" w:ascii="宋体" w:hAnsi="宋体" w:eastAsia="宋体" w:cs="宋体"/>
          <w:color w:val="000000" w:themeColor="text1"/>
          <w:sz w:val="24"/>
          <w:szCs w:val="24"/>
          <w:lang w:eastAsia="zh-CN"/>
          <w14:textFill>
            <w14:solidFill>
              <w14:schemeClr w14:val="tx1"/>
            </w14:solidFill>
          </w14:textFill>
        </w:rPr>
        <w:t>人</w:t>
      </w:r>
      <w:r>
        <w:rPr>
          <w:rStyle w:val="117"/>
          <w:rFonts w:hint="eastAsia" w:ascii="宋体" w:hAnsi="宋体" w:eastAsia="宋体" w:cs="宋体"/>
          <w:color w:val="000000" w:themeColor="text1"/>
          <w:sz w:val="24"/>
          <w:szCs w:val="24"/>
          <w14:textFill>
            <w14:solidFill>
              <w14:schemeClr w14:val="tx1"/>
            </w14:solidFill>
          </w14:textFill>
        </w:rPr>
        <w:t>将在行采家( https:// www.gec123.com</w:t>
      </w:r>
      <w:r>
        <w:rPr>
          <w:rStyle w:val="117"/>
          <w:rFonts w:hint="eastAsia" w:ascii="宋体" w:hAnsi="宋体" w:eastAsia="宋体" w:cs="宋体"/>
          <w:color w:val="000000" w:themeColor="text1"/>
          <w:sz w:val="24"/>
          <w:szCs w:val="24"/>
          <w:lang w:eastAsia="zh-CN"/>
          <w14:textFill>
            <w14:solidFill>
              <w14:schemeClr w14:val="tx1"/>
            </w14:solidFill>
          </w14:textFill>
        </w:rPr>
        <w:t>）</w:t>
      </w:r>
      <w:r>
        <w:rPr>
          <w:rStyle w:val="117"/>
          <w:rFonts w:hint="eastAsia" w:ascii="宋体" w:hAnsi="宋体" w:eastAsia="宋体" w:cs="宋体"/>
          <w:color w:val="000000" w:themeColor="text1"/>
          <w:sz w:val="24"/>
          <w:szCs w:val="24"/>
          <w14:textFill>
            <w14:solidFill>
              <w14:schemeClr w14:val="tx1"/>
            </w14:solidFill>
          </w14:textFill>
        </w:rPr>
        <w:t>上发布成交结果公告。</w:t>
      </w:r>
    </w:p>
    <w:p w14:paraId="1E5B64C3">
      <w:pPr>
        <w:spacing w:line="360" w:lineRule="auto"/>
        <w:ind w:firstLine="480" w:firstLineChars="200"/>
        <w:rPr>
          <w:rFonts w:ascii="宋体" w:hAnsi="宋体" w:cs="宋体"/>
          <w:color w:val="FF0000"/>
          <w:sz w:val="24"/>
          <w:szCs w:val="24"/>
          <w:highlight w:val="none"/>
        </w:rPr>
      </w:pPr>
    </w:p>
    <w:p w14:paraId="5AFAE0F6">
      <w:pPr>
        <w:pStyle w:val="207"/>
        <w:ind w:firstLine="482" w:firstLineChars="200"/>
        <w:outlineLvl w:val="0"/>
        <w:rPr>
          <w:rStyle w:val="117"/>
          <w:rFonts w:cs="宋体"/>
          <w:b/>
          <w:color w:val="000000" w:themeColor="text1"/>
          <w:sz w:val="24"/>
          <w:szCs w:val="24"/>
          <w14:textFill>
            <w14:solidFill>
              <w14:schemeClr w14:val="tx1"/>
            </w14:solidFill>
          </w14:textFill>
        </w:rPr>
      </w:pPr>
      <w:bookmarkStart w:id="196" w:name="_Toc6958"/>
      <w:bookmarkStart w:id="197" w:name="_Toc26840"/>
      <w:bookmarkStart w:id="198" w:name="_Toc26489"/>
      <w:bookmarkStart w:id="199" w:name="_Toc22628"/>
      <w:bookmarkStart w:id="200" w:name="_Toc27281"/>
      <w:bookmarkStart w:id="201" w:name="_Toc9183"/>
      <w:bookmarkStart w:id="202" w:name="_Toc16920"/>
      <w:r>
        <w:rPr>
          <w:rStyle w:val="117"/>
          <w:rFonts w:hint="eastAsia" w:cs="宋体"/>
          <w:b/>
          <w:color w:val="000000" w:themeColor="text1"/>
          <w:sz w:val="24"/>
          <w:szCs w:val="24"/>
          <w14:textFill>
            <w14:solidFill>
              <w14:schemeClr w14:val="tx1"/>
            </w14:solidFill>
          </w14:textFill>
        </w:rPr>
        <w:t>四、无效响应条款</w:t>
      </w:r>
      <w:bookmarkEnd w:id="196"/>
    </w:p>
    <w:p w14:paraId="65952ECF">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供应商或其响应文件出现下列情况之一者，应为无效响应：</w:t>
      </w:r>
    </w:p>
    <w:p w14:paraId="27319531">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（一）投标文件未按</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文件要求签署、盖章的；</w:t>
      </w:r>
    </w:p>
    <w:p w14:paraId="3435320C">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（二）不具备</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文件中规定的资格要求的；</w:t>
      </w:r>
    </w:p>
    <w:p w14:paraId="77CDC781">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（三）报价超过</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文件中规定的预算或最高限价金额</w:t>
      </w:r>
    </w:p>
    <w:p w14:paraId="2C6B9534">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（四）响应文件含有采购人不能接受的附加条件的；</w:t>
      </w:r>
    </w:p>
    <w:p w14:paraId="3647B0C0">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（五）供应商串通投标的；</w:t>
      </w:r>
    </w:p>
    <w:p w14:paraId="77548CD0">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（六）</w:t>
      </w:r>
      <w:r>
        <w:rPr>
          <w:rStyle w:val="123"/>
          <w:rFonts w:hint="eastAsia" w:ascii="宋体" w:hAnsi="宋体" w:cs="宋体"/>
          <w:color w:val="000000" w:themeColor="text1"/>
          <w:sz w:val="24"/>
          <w:szCs w:val="24"/>
          <w14:textFill>
            <w14:solidFill>
              <w14:schemeClr w14:val="tx1"/>
            </w14:solidFill>
          </w14:textFill>
        </w:rPr>
        <w:t>供应商组成联合体投标的</w:t>
      </w:r>
      <w:r>
        <w:rPr>
          <w:rStyle w:val="117"/>
          <w:rFonts w:hint="eastAsia" w:ascii="宋体" w:hAnsi="宋体" w:cs="宋体"/>
          <w:color w:val="000000" w:themeColor="text1"/>
          <w:sz w:val="24"/>
          <w:szCs w:val="24"/>
          <w14:textFill>
            <w14:solidFill>
              <w14:schemeClr w14:val="tx1"/>
            </w14:solidFill>
          </w14:textFill>
        </w:rPr>
        <w:t>；</w:t>
      </w:r>
    </w:p>
    <w:p w14:paraId="01AB0A51">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（七）法律、法规和招标文件规定的其他无效情形。</w:t>
      </w:r>
    </w:p>
    <w:p w14:paraId="19B7778E">
      <w:pPr>
        <w:pStyle w:val="22"/>
        <w:spacing w:line="360" w:lineRule="auto"/>
        <w:rPr>
          <w:color w:val="000000" w:themeColor="text1"/>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 xml:space="preserve">    （八）法定代表人或其授权人代表在身份查验环节未到达现场并出示有效身份证明的。</w:t>
      </w:r>
    </w:p>
    <w:p w14:paraId="2E7249EC">
      <w:pPr>
        <w:pStyle w:val="207"/>
        <w:ind w:firstLine="482" w:firstLineChars="200"/>
        <w:outlineLvl w:val="0"/>
        <w:rPr>
          <w:rStyle w:val="117"/>
          <w:rFonts w:cs="宋体"/>
          <w:b/>
          <w:color w:val="000000" w:themeColor="text1"/>
          <w:sz w:val="24"/>
          <w:szCs w:val="24"/>
          <w14:textFill>
            <w14:solidFill>
              <w14:schemeClr w14:val="tx1"/>
            </w14:solidFill>
          </w14:textFill>
        </w:rPr>
      </w:pPr>
      <w:r>
        <w:rPr>
          <w:rStyle w:val="117"/>
          <w:rFonts w:hint="eastAsia" w:cs="宋体"/>
          <w:b/>
          <w:color w:val="000000" w:themeColor="text1"/>
          <w:sz w:val="24"/>
          <w:szCs w:val="24"/>
          <w14:textFill>
            <w14:solidFill>
              <w14:schemeClr w14:val="tx1"/>
            </w14:solidFill>
          </w14:textFill>
        </w:rPr>
        <w:t>五、废标条款</w:t>
      </w:r>
      <w:bookmarkEnd w:id="197"/>
      <w:bookmarkEnd w:id="198"/>
      <w:bookmarkEnd w:id="199"/>
      <w:bookmarkEnd w:id="200"/>
      <w:bookmarkEnd w:id="201"/>
      <w:bookmarkEnd w:id="202"/>
    </w:p>
    <w:p w14:paraId="718AAA37">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评标委员会评审时出现以下情况之一的，应予废标：</w:t>
      </w:r>
    </w:p>
    <w:p w14:paraId="6FB0E4C2">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（一）符合专业条件的投标人或者对</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文件作实质响应的投标人不足</w:t>
      </w:r>
      <w:r>
        <w:rPr>
          <w:rStyle w:val="117"/>
          <w:rFonts w:hint="eastAsia" w:ascii="宋体" w:hAnsi="宋体" w:cs="宋体"/>
          <w:color w:val="000000" w:themeColor="text1"/>
          <w:sz w:val="24"/>
          <w:szCs w:val="24"/>
          <w:lang w:val="en-US" w:eastAsia="zh-CN"/>
          <w14:textFill>
            <w14:solidFill>
              <w14:schemeClr w14:val="tx1"/>
            </w14:solidFill>
          </w14:textFill>
        </w:rPr>
        <w:t>三</w:t>
      </w:r>
      <w:r>
        <w:rPr>
          <w:rStyle w:val="117"/>
          <w:rFonts w:hint="eastAsia" w:ascii="宋体" w:hAnsi="宋体" w:cs="宋体"/>
          <w:color w:val="000000" w:themeColor="text1"/>
          <w:sz w:val="24"/>
          <w:szCs w:val="24"/>
          <w14:textFill>
            <w14:solidFill>
              <w14:schemeClr w14:val="tx1"/>
            </w14:solidFill>
          </w14:textFill>
        </w:rPr>
        <w:t>家的；</w:t>
      </w:r>
    </w:p>
    <w:p w14:paraId="7044CC27">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（二）投标人的报价均超过了</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预算或最高限价，采购人不能支付的；</w:t>
      </w:r>
    </w:p>
    <w:p w14:paraId="1A58E0BE">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（三）中标单位未在结果公示后20日内签订合同的；</w:t>
      </w:r>
    </w:p>
    <w:p w14:paraId="5EB29424">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（四）出现影响</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公正性的违法、违规行为的；</w:t>
      </w:r>
    </w:p>
    <w:p w14:paraId="03EA0EFC">
      <w:pPr>
        <w:snapToGrid w:val="0"/>
        <w:spacing w:line="360" w:lineRule="auto"/>
        <w:ind w:firstLine="480" w:firstLineChars="200"/>
        <w:rPr>
          <w:rStyle w:val="117"/>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（五）因重大变故，</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任务取消的。</w:t>
      </w:r>
    </w:p>
    <w:p w14:paraId="454D8E39">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Style w:val="117"/>
          <w:rFonts w:hint="eastAsia" w:ascii="宋体" w:hAnsi="宋体" w:cs="宋体"/>
          <w:color w:val="000000" w:themeColor="text1"/>
          <w:sz w:val="24"/>
          <w:szCs w:val="24"/>
          <w14:textFill>
            <w14:solidFill>
              <w14:schemeClr w14:val="tx1"/>
            </w14:solidFill>
          </w14:textFill>
        </w:rPr>
        <w:t>废标后，除</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任务取消情形外，应当重新组织</w:t>
      </w:r>
      <w:r>
        <w:rPr>
          <w:rStyle w:val="117"/>
          <w:rFonts w:hint="eastAsia" w:ascii="宋体" w:hAnsi="宋体" w:cs="宋体"/>
          <w:color w:val="000000" w:themeColor="text1"/>
          <w:sz w:val="24"/>
          <w:szCs w:val="24"/>
          <w:lang w:eastAsia="zh-CN"/>
          <w14:textFill>
            <w14:solidFill>
              <w14:schemeClr w14:val="tx1"/>
            </w14:solidFill>
          </w14:textFill>
        </w:rPr>
        <w:t>谈判</w:t>
      </w:r>
      <w:r>
        <w:rPr>
          <w:rStyle w:val="117"/>
          <w:rFonts w:hint="eastAsia" w:ascii="宋体" w:hAnsi="宋体" w:cs="宋体"/>
          <w:color w:val="000000" w:themeColor="text1"/>
          <w:sz w:val="24"/>
          <w:szCs w:val="24"/>
          <w14:textFill>
            <w14:solidFill>
              <w14:schemeClr w14:val="tx1"/>
            </w14:solidFill>
          </w14:textFill>
        </w:rPr>
        <w:t>。</w:t>
      </w:r>
    </w:p>
    <w:p w14:paraId="4B55EEC8">
      <w:pPr>
        <w:pStyle w:val="3"/>
        <w:spacing w:line="360" w:lineRule="auto"/>
        <w:jc w:val="center"/>
        <w:rPr>
          <w:rFonts w:hAnsi="宋体" w:cs="宋体"/>
          <w:b/>
          <w:bCs/>
          <w:color w:val="000000" w:themeColor="text1"/>
          <w:sz w:val="32"/>
          <w:szCs w:val="32"/>
          <w14:textFill>
            <w14:solidFill>
              <w14:schemeClr w14:val="tx1"/>
            </w14:solidFill>
          </w14:textFill>
        </w:rPr>
      </w:pPr>
      <w:bookmarkStart w:id="203" w:name="_Toc19"/>
      <w:bookmarkStart w:id="204" w:name="_Toc12274"/>
      <w:r>
        <w:rPr>
          <w:rFonts w:hint="eastAsia" w:hAnsi="宋体" w:cs="宋体"/>
          <w:b/>
          <w:bCs/>
          <w:color w:val="000000" w:themeColor="text1"/>
          <w:sz w:val="32"/>
          <w:szCs w:val="32"/>
          <w14:textFill>
            <w14:solidFill>
              <w14:schemeClr w14:val="tx1"/>
            </w14:solidFill>
          </w14:textFill>
        </w:rPr>
        <w:br w:type="page"/>
      </w:r>
      <w:bookmarkEnd w:id="103"/>
      <w:bookmarkEnd w:id="104"/>
      <w:bookmarkStart w:id="205" w:name="_Toc21954"/>
      <w:bookmarkStart w:id="206" w:name="_Toc3273"/>
      <w:bookmarkStart w:id="207" w:name="_Toc11833"/>
      <w:bookmarkStart w:id="208" w:name="_Toc25895"/>
      <w:bookmarkStart w:id="209" w:name="_Toc12953"/>
      <w:bookmarkStart w:id="210" w:name="_Toc15371840"/>
      <w:bookmarkStart w:id="211" w:name="_Toc5886"/>
      <w:r>
        <w:rPr>
          <w:rFonts w:hint="eastAsia" w:hAnsi="宋体" w:cs="宋体"/>
          <w:b/>
          <w:bCs/>
          <w:color w:val="000000" w:themeColor="text1"/>
          <w:sz w:val="32"/>
          <w:szCs w:val="32"/>
          <w14:textFill>
            <w14:solidFill>
              <w14:schemeClr w14:val="tx1"/>
            </w14:solidFill>
          </w14:textFill>
        </w:rPr>
        <w:t>第五篇 合同</w:t>
      </w:r>
      <w:bookmarkEnd w:id="203"/>
      <w:bookmarkEnd w:id="204"/>
      <w:bookmarkEnd w:id="205"/>
      <w:bookmarkEnd w:id="206"/>
      <w:bookmarkEnd w:id="207"/>
      <w:bookmarkEnd w:id="208"/>
      <w:bookmarkEnd w:id="209"/>
      <w:bookmarkEnd w:id="210"/>
      <w:bookmarkEnd w:id="211"/>
    </w:p>
    <w:p w14:paraId="3AB652D6">
      <w:pPr>
        <w:spacing w:line="480" w:lineRule="exact"/>
        <w:outlineLvl w:val="0"/>
        <w:rPr>
          <w:rFonts w:ascii="宋体" w:hAnsi="宋体" w:cs="宋体"/>
          <w:color w:val="000000" w:themeColor="text1"/>
          <w:sz w:val="24"/>
          <w:szCs w:val="24"/>
          <w14:textFill>
            <w14:solidFill>
              <w14:schemeClr w14:val="tx1"/>
            </w14:solidFill>
          </w14:textFill>
        </w:rPr>
      </w:pPr>
      <w:bookmarkStart w:id="212" w:name="_Toc24906"/>
      <w:bookmarkStart w:id="213" w:name="_Toc9126"/>
      <w:bookmarkStart w:id="214" w:name="_Toc17312"/>
      <w:bookmarkStart w:id="215" w:name="_Toc24365"/>
      <w:bookmarkStart w:id="216" w:name="_Toc714"/>
      <w:bookmarkStart w:id="217" w:name="_Toc4283"/>
      <w:bookmarkStart w:id="218" w:name="_Toc842"/>
      <w:bookmarkStart w:id="219" w:name="_Toc26312"/>
      <w:bookmarkStart w:id="220" w:name="_Toc12789072"/>
      <w:r>
        <w:rPr>
          <w:rFonts w:hint="eastAsia" w:ascii="宋体" w:hAnsi="宋体" w:cs="宋体"/>
          <w:color w:val="000000" w:themeColor="text1"/>
          <w:sz w:val="24"/>
          <w:szCs w:val="24"/>
          <w14:textFill>
            <w14:solidFill>
              <w14:schemeClr w14:val="tx1"/>
            </w14:solidFill>
          </w14:textFill>
        </w:rPr>
        <w:t>一、合同格式</w:t>
      </w:r>
      <w:bookmarkEnd w:id="212"/>
      <w:bookmarkEnd w:id="213"/>
      <w:bookmarkEnd w:id="214"/>
      <w:bookmarkEnd w:id="215"/>
      <w:bookmarkEnd w:id="216"/>
      <w:bookmarkEnd w:id="217"/>
    </w:p>
    <w:p w14:paraId="7F94AFF5">
      <w:pPr>
        <w:spacing w:line="500" w:lineRule="exact"/>
        <w:jc w:val="center"/>
        <w:rPr>
          <w:rFonts w:ascii="宋体" w:hAnsi="宋体" w:cs="宋体"/>
          <w:b/>
          <w:color w:val="000000" w:themeColor="text1"/>
          <w:sz w:val="44"/>
          <w14:textFill>
            <w14:solidFill>
              <w14:schemeClr w14:val="tx1"/>
            </w14:solidFill>
          </w14:textFill>
        </w:rPr>
      </w:pPr>
      <w:r>
        <w:rPr>
          <w:rFonts w:hint="eastAsia" w:ascii="宋体" w:hAnsi="宋体" w:cs="宋体"/>
          <w:b/>
          <w:color w:val="000000" w:themeColor="text1"/>
          <w:sz w:val="44"/>
          <w14:textFill>
            <w14:solidFill>
              <w14:schemeClr w14:val="tx1"/>
            </w14:solidFill>
          </w14:textFill>
        </w:rPr>
        <w:t>合同范本（仅供参考）</w:t>
      </w:r>
    </w:p>
    <w:p w14:paraId="062F5081">
      <w:pPr>
        <w:spacing w:line="500" w:lineRule="exact"/>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（项目号：     ）</w:t>
      </w:r>
    </w:p>
    <w:p w14:paraId="60301A23">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甲方（需方）：___________________________      计价单位：____________</w:t>
      </w:r>
    </w:p>
    <w:p w14:paraId="3067902D">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乙方（供方）：___________________________      计量单位：_____________</w:t>
      </w:r>
    </w:p>
    <w:p w14:paraId="1012D190">
      <w:pPr>
        <w:spacing w:line="5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经双方协商一致，达成以下购销合同：</w:t>
      </w:r>
    </w:p>
    <w:p w14:paraId="3CFE322B">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协商一致，达成以下购销合同：</w:t>
      </w:r>
    </w:p>
    <w:tbl>
      <w:tblPr>
        <w:tblStyle w:val="58"/>
        <w:tblW w:w="9945"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90"/>
        <w:gridCol w:w="975"/>
        <w:gridCol w:w="934"/>
        <w:gridCol w:w="341"/>
        <w:gridCol w:w="1095"/>
        <w:gridCol w:w="1470"/>
        <w:gridCol w:w="2160"/>
      </w:tblGrid>
      <w:tr w14:paraId="52C7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80" w:type="dxa"/>
            <w:tcBorders>
              <w:top w:val="single" w:color="000000" w:sz="8" w:space="0"/>
              <w:left w:val="single" w:color="000000" w:sz="8" w:space="0"/>
              <w:bottom w:val="single" w:color="000000" w:sz="8" w:space="0"/>
              <w:right w:val="single" w:color="000000" w:sz="8" w:space="0"/>
            </w:tcBorders>
          </w:tcPr>
          <w:p w14:paraId="7ED75F94">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商品名称</w:t>
            </w:r>
          </w:p>
        </w:tc>
        <w:tc>
          <w:tcPr>
            <w:tcW w:w="1590" w:type="dxa"/>
            <w:tcBorders>
              <w:top w:val="single" w:color="000000" w:sz="8" w:space="0"/>
              <w:left w:val="single" w:color="000000" w:sz="8" w:space="0"/>
              <w:bottom w:val="single" w:color="000000" w:sz="8" w:space="0"/>
              <w:right w:val="single" w:color="000000" w:sz="8" w:space="0"/>
            </w:tcBorders>
          </w:tcPr>
          <w:p w14:paraId="277AA74E">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规格型号</w:t>
            </w:r>
          </w:p>
        </w:tc>
        <w:tc>
          <w:tcPr>
            <w:tcW w:w="975" w:type="dxa"/>
            <w:tcBorders>
              <w:top w:val="single" w:color="000000" w:sz="8" w:space="0"/>
              <w:left w:val="single" w:color="000000" w:sz="8" w:space="0"/>
              <w:bottom w:val="single" w:color="000000" w:sz="8" w:space="0"/>
              <w:right w:val="single" w:color="000000" w:sz="8" w:space="0"/>
            </w:tcBorders>
          </w:tcPr>
          <w:p w14:paraId="27711C9A">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c>
          <w:tcPr>
            <w:tcW w:w="1275" w:type="dxa"/>
            <w:gridSpan w:val="2"/>
            <w:tcBorders>
              <w:top w:val="single" w:color="000000" w:sz="8" w:space="0"/>
              <w:left w:val="single" w:color="000000" w:sz="8" w:space="0"/>
              <w:bottom w:val="single" w:color="000000" w:sz="8" w:space="0"/>
              <w:right w:val="single" w:color="000000" w:sz="8" w:space="0"/>
            </w:tcBorders>
          </w:tcPr>
          <w:p w14:paraId="3962FB70">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单价</w:t>
            </w:r>
          </w:p>
        </w:tc>
        <w:tc>
          <w:tcPr>
            <w:tcW w:w="1095" w:type="dxa"/>
            <w:tcBorders>
              <w:top w:val="single" w:color="000000" w:sz="8" w:space="0"/>
              <w:left w:val="single" w:color="000000" w:sz="8" w:space="0"/>
              <w:bottom w:val="single" w:color="000000" w:sz="8" w:space="0"/>
              <w:right w:val="single" w:color="000000" w:sz="8" w:space="0"/>
            </w:tcBorders>
          </w:tcPr>
          <w:p w14:paraId="2554DA12">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总价</w:t>
            </w:r>
          </w:p>
        </w:tc>
        <w:tc>
          <w:tcPr>
            <w:tcW w:w="1470" w:type="dxa"/>
            <w:tcBorders>
              <w:top w:val="single" w:color="000000" w:sz="8" w:space="0"/>
              <w:left w:val="single" w:color="000000" w:sz="8" w:space="0"/>
              <w:bottom w:val="single" w:color="000000" w:sz="8" w:space="0"/>
              <w:right w:val="single" w:color="000000" w:sz="8" w:space="0"/>
            </w:tcBorders>
          </w:tcPr>
          <w:p w14:paraId="433EAAF9">
            <w:pPr>
              <w:spacing w:line="48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服务时间</w:t>
            </w:r>
          </w:p>
        </w:tc>
        <w:tc>
          <w:tcPr>
            <w:tcW w:w="2160" w:type="dxa"/>
            <w:tcBorders>
              <w:top w:val="single" w:color="000000" w:sz="8" w:space="0"/>
              <w:left w:val="single" w:color="000000" w:sz="8" w:space="0"/>
              <w:bottom w:val="single" w:color="000000" w:sz="8" w:space="0"/>
              <w:right w:val="single" w:color="000000" w:sz="8" w:space="0"/>
            </w:tcBorders>
          </w:tcPr>
          <w:p w14:paraId="5631E268">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服务地点</w:t>
            </w:r>
          </w:p>
        </w:tc>
      </w:tr>
      <w:tr w14:paraId="3E53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8" w:space="0"/>
              <w:right w:val="single" w:color="000000" w:sz="8" w:space="0"/>
            </w:tcBorders>
          </w:tcPr>
          <w:p w14:paraId="4AE096FA">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590" w:type="dxa"/>
            <w:tcBorders>
              <w:top w:val="single" w:color="000000" w:sz="8" w:space="0"/>
              <w:left w:val="single" w:color="000000" w:sz="8" w:space="0"/>
              <w:bottom w:val="single" w:color="000000" w:sz="8" w:space="0"/>
              <w:right w:val="single" w:color="000000" w:sz="8" w:space="0"/>
            </w:tcBorders>
          </w:tcPr>
          <w:p w14:paraId="250CDE52">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975" w:type="dxa"/>
            <w:tcBorders>
              <w:top w:val="single" w:color="000000" w:sz="8" w:space="0"/>
              <w:left w:val="single" w:color="000000" w:sz="8" w:space="0"/>
              <w:bottom w:val="single" w:color="000000" w:sz="8" w:space="0"/>
              <w:right w:val="single" w:color="000000" w:sz="8" w:space="0"/>
            </w:tcBorders>
          </w:tcPr>
          <w:p w14:paraId="79B9C009">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275" w:type="dxa"/>
            <w:gridSpan w:val="2"/>
            <w:tcBorders>
              <w:top w:val="single" w:color="000000" w:sz="8" w:space="0"/>
              <w:left w:val="single" w:color="000000" w:sz="8" w:space="0"/>
              <w:bottom w:val="single" w:color="000000" w:sz="8" w:space="0"/>
              <w:right w:val="single" w:color="000000" w:sz="8" w:space="0"/>
            </w:tcBorders>
          </w:tcPr>
          <w:p w14:paraId="660907B6">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tcPr>
          <w:p w14:paraId="0379C76F">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470" w:type="dxa"/>
            <w:tcBorders>
              <w:top w:val="single" w:color="000000" w:sz="8" w:space="0"/>
              <w:left w:val="single" w:color="000000" w:sz="8" w:space="0"/>
              <w:bottom w:val="single" w:color="000000" w:sz="8" w:space="0"/>
              <w:right w:val="single" w:color="000000" w:sz="8" w:space="0"/>
            </w:tcBorders>
          </w:tcPr>
          <w:p w14:paraId="71E49987">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2160" w:type="dxa"/>
            <w:tcBorders>
              <w:top w:val="single" w:color="000000" w:sz="8" w:space="0"/>
              <w:left w:val="single" w:color="000000" w:sz="8" w:space="0"/>
              <w:bottom w:val="single" w:color="000000" w:sz="8" w:space="0"/>
              <w:right w:val="single" w:color="000000" w:sz="8" w:space="0"/>
            </w:tcBorders>
          </w:tcPr>
          <w:p w14:paraId="69E2D6B0">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5AAC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8" w:space="0"/>
              <w:right w:val="single" w:color="000000" w:sz="8" w:space="0"/>
            </w:tcBorders>
          </w:tcPr>
          <w:p w14:paraId="125403CF">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590" w:type="dxa"/>
            <w:tcBorders>
              <w:top w:val="single" w:color="000000" w:sz="8" w:space="0"/>
              <w:left w:val="single" w:color="000000" w:sz="8" w:space="0"/>
              <w:bottom w:val="single" w:color="000000" w:sz="8" w:space="0"/>
              <w:right w:val="single" w:color="000000" w:sz="8" w:space="0"/>
            </w:tcBorders>
          </w:tcPr>
          <w:p w14:paraId="3C22E029">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975" w:type="dxa"/>
            <w:tcBorders>
              <w:top w:val="single" w:color="000000" w:sz="8" w:space="0"/>
              <w:left w:val="single" w:color="000000" w:sz="8" w:space="0"/>
              <w:bottom w:val="single" w:color="000000" w:sz="8" w:space="0"/>
              <w:right w:val="single" w:color="000000" w:sz="8" w:space="0"/>
            </w:tcBorders>
          </w:tcPr>
          <w:p w14:paraId="20FE5512">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275" w:type="dxa"/>
            <w:gridSpan w:val="2"/>
            <w:tcBorders>
              <w:top w:val="single" w:color="000000" w:sz="8" w:space="0"/>
              <w:left w:val="single" w:color="000000" w:sz="8" w:space="0"/>
              <w:bottom w:val="single" w:color="000000" w:sz="8" w:space="0"/>
              <w:right w:val="single" w:color="000000" w:sz="8" w:space="0"/>
            </w:tcBorders>
          </w:tcPr>
          <w:p w14:paraId="581254A7">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tcPr>
          <w:p w14:paraId="52465E96">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470" w:type="dxa"/>
            <w:tcBorders>
              <w:top w:val="single" w:color="000000" w:sz="8" w:space="0"/>
              <w:left w:val="single" w:color="000000" w:sz="8" w:space="0"/>
              <w:bottom w:val="single" w:color="000000" w:sz="8" w:space="0"/>
              <w:right w:val="single" w:color="000000" w:sz="8" w:space="0"/>
            </w:tcBorders>
          </w:tcPr>
          <w:p w14:paraId="70A78B1D">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2160" w:type="dxa"/>
            <w:tcBorders>
              <w:top w:val="single" w:color="000000" w:sz="8" w:space="0"/>
              <w:left w:val="single" w:color="000000" w:sz="8" w:space="0"/>
              <w:bottom w:val="single" w:color="000000" w:sz="8" w:space="0"/>
              <w:right w:val="single" w:color="000000" w:sz="8" w:space="0"/>
            </w:tcBorders>
          </w:tcPr>
          <w:p w14:paraId="6690C394">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6D92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8" w:space="0"/>
              <w:right w:val="single" w:color="000000" w:sz="8" w:space="0"/>
            </w:tcBorders>
          </w:tcPr>
          <w:p w14:paraId="13DFF46D">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590" w:type="dxa"/>
            <w:tcBorders>
              <w:top w:val="single" w:color="000000" w:sz="8" w:space="0"/>
              <w:left w:val="single" w:color="000000" w:sz="8" w:space="0"/>
              <w:bottom w:val="single" w:color="000000" w:sz="8" w:space="0"/>
              <w:right w:val="single" w:color="000000" w:sz="8" w:space="0"/>
            </w:tcBorders>
          </w:tcPr>
          <w:p w14:paraId="11B0A788">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975" w:type="dxa"/>
            <w:tcBorders>
              <w:top w:val="single" w:color="000000" w:sz="8" w:space="0"/>
              <w:left w:val="single" w:color="000000" w:sz="8" w:space="0"/>
              <w:bottom w:val="single" w:color="000000" w:sz="8" w:space="0"/>
              <w:right w:val="single" w:color="000000" w:sz="8" w:space="0"/>
            </w:tcBorders>
          </w:tcPr>
          <w:p w14:paraId="4117CD25">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275" w:type="dxa"/>
            <w:gridSpan w:val="2"/>
            <w:tcBorders>
              <w:top w:val="single" w:color="000000" w:sz="8" w:space="0"/>
              <w:left w:val="single" w:color="000000" w:sz="8" w:space="0"/>
              <w:bottom w:val="single" w:color="000000" w:sz="8" w:space="0"/>
              <w:right w:val="single" w:color="000000" w:sz="8" w:space="0"/>
            </w:tcBorders>
          </w:tcPr>
          <w:p w14:paraId="4925DBE2">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tcPr>
          <w:p w14:paraId="4C7145F7">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470" w:type="dxa"/>
            <w:tcBorders>
              <w:top w:val="single" w:color="000000" w:sz="8" w:space="0"/>
              <w:left w:val="single" w:color="000000" w:sz="8" w:space="0"/>
              <w:bottom w:val="single" w:color="000000" w:sz="8" w:space="0"/>
              <w:right w:val="single" w:color="000000" w:sz="8" w:space="0"/>
            </w:tcBorders>
          </w:tcPr>
          <w:p w14:paraId="3095FEE8">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2160" w:type="dxa"/>
            <w:tcBorders>
              <w:top w:val="single" w:color="000000" w:sz="8" w:space="0"/>
              <w:left w:val="single" w:color="000000" w:sz="8" w:space="0"/>
              <w:bottom w:val="single" w:color="000000" w:sz="8" w:space="0"/>
              <w:right w:val="single" w:color="000000" w:sz="8" w:space="0"/>
            </w:tcBorders>
          </w:tcPr>
          <w:p w14:paraId="0560CC86">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782A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8" w:space="0"/>
              <w:right w:val="single" w:color="000000" w:sz="8" w:space="0"/>
            </w:tcBorders>
          </w:tcPr>
          <w:p w14:paraId="34CF40A8">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590" w:type="dxa"/>
            <w:tcBorders>
              <w:top w:val="single" w:color="000000" w:sz="8" w:space="0"/>
              <w:left w:val="single" w:color="000000" w:sz="8" w:space="0"/>
              <w:bottom w:val="single" w:color="000000" w:sz="8" w:space="0"/>
              <w:right w:val="single" w:color="000000" w:sz="8" w:space="0"/>
            </w:tcBorders>
          </w:tcPr>
          <w:p w14:paraId="0DF0387D">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975" w:type="dxa"/>
            <w:tcBorders>
              <w:top w:val="single" w:color="000000" w:sz="8" w:space="0"/>
              <w:left w:val="single" w:color="000000" w:sz="8" w:space="0"/>
              <w:bottom w:val="single" w:color="000000" w:sz="8" w:space="0"/>
              <w:right w:val="single" w:color="000000" w:sz="8" w:space="0"/>
            </w:tcBorders>
          </w:tcPr>
          <w:p w14:paraId="53B3C383">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275" w:type="dxa"/>
            <w:gridSpan w:val="2"/>
            <w:tcBorders>
              <w:top w:val="single" w:color="000000" w:sz="8" w:space="0"/>
              <w:left w:val="single" w:color="000000" w:sz="8" w:space="0"/>
              <w:bottom w:val="single" w:color="000000" w:sz="8" w:space="0"/>
              <w:right w:val="single" w:color="000000" w:sz="8" w:space="0"/>
            </w:tcBorders>
          </w:tcPr>
          <w:p w14:paraId="326069F5">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tcPr>
          <w:p w14:paraId="37CDAF06">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470" w:type="dxa"/>
            <w:tcBorders>
              <w:top w:val="single" w:color="000000" w:sz="8" w:space="0"/>
              <w:left w:val="single" w:color="000000" w:sz="8" w:space="0"/>
              <w:bottom w:val="single" w:color="000000" w:sz="8" w:space="0"/>
              <w:right w:val="single" w:color="000000" w:sz="8" w:space="0"/>
            </w:tcBorders>
          </w:tcPr>
          <w:p w14:paraId="68C05CE8">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2160" w:type="dxa"/>
            <w:tcBorders>
              <w:top w:val="single" w:color="000000" w:sz="8" w:space="0"/>
              <w:left w:val="single" w:color="000000" w:sz="8" w:space="0"/>
              <w:bottom w:val="single" w:color="000000" w:sz="8" w:space="0"/>
              <w:right w:val="single" w:color="000000" w:sz="8" w:space="0"/>
            </w:tcBorders>
          </w:tcPr>
          <w:p w14:paraId="36B9276B">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3F2B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8" w:space="0"/>
              <w:right w:val="single" w:color="000000" w:sz="8" w:space="0"/>
            </w:tcBorders>
          </w:tcPr>
          <w:p w14:paraId="7F431D76">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590" w:type="dxa"/>
            <w:tcBorders>
              <w:top w:val="single" w:color="000000" w:sz="8" w:space="0"/>
              <w:left w:val="single" w:color="000000" w:sz="8" w:space="0"/>
              <w:bottom w:val="single" w:color="000000" w:sz="8" w:space="0"/>
              <w:right w:val="single" w:color="000000" w:sz="8" w:space="0"/>
            </w:tcBorders>
          </w:tcPr>
          <w:p w14:paraId="4CCE257D">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975" w:type="dxa"/>
            <w:tcBorders>
              <w:top w:val="single" w:color="000000" w:sz="8" w:space="0"/>
              <w:left w:val="single" w:color="000000" w:sz="8" w:space="0"/>
              <w:bottom w:val="single" w:color="000000" w:sz="8" w:space="0"/>
              <w:right w:val="single" w:color="000000" w:sz="8" w:space="0"/>
            </w:tcBorders>
          </w:tcPr>
          <w:p w14:paraId="1B80FC5C">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275" w:type="dxa"/>
            <w:gridSpan w:val="2"/>
            <w:tcBorders>
              <w:top w:val="single" w:color="000000" w:sz="8" w:space="0"/>
              <w:left w:val="single" w:color="000000" w:sz="8" w:space="0"/>
              <w:bottom w:val="single" w:color="000000" w:sz="8" w:space="0"/>
              <w:right w:val="single" w:color="000000" w:sz="8" w:space="0"/>
            </w:tcBorders>
          </w:tcPr>
          <w:p w14:paraId="3E5E27FE">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tcPr>
          <w:p w14:paraId="3D311B8F">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470" w:type="dxa"/>
            <w:tcBorders>
              <w:top w:val="single" w:color="000000" w:sz="8" w:space="0"/>
              <w:left w:val="single" w:color="000000" w:sz="8" w:space="0"/>
              <w:bottom w:val="single" w:color="000000" w:sz="8" w:space="0"/>
              <w:right w:val="single" w:color="000000" w:sz="8" w:space="0"/>
            </w:tcBorders>
          </w:tcPr>
          <w:p w14:paraId="1FFB0016">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2160" w:type="dxa"/>
            <w:tcBorders>
              <w:top w:val="single" w:color="000000" w:sz="8" w:space="0"/>
              <w:left w:val="single" w:color="000000" w:sz="8" w:space="0"/>
              <w:bottom w:val="single" w:color="000000" w:sz="8" w:space="0"/>
              <w:right w:val="single" w:color="000000" w:sz="8" w:space="0"/>
            </w:tcBorders>
          </w:tcPr>
          <w:p w14:paraId="7B3F1C3D">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6E9D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8" w:space="0"/>
              <w:right w:val="single" w:color="000000" w:sz="8" w:space="0"/>
            </w:tcBorders>
          </w:tcPr>
          <w:p w14:paraId="790D9041">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590" w:type="dxa"/>
            <w:tcBorders>
              <w:top w:val="single" w:color="000000" w:sz="8" w:space="0"/>
              <w:left w:val="single" w:color="000000" w:sz="8" w:space="0"/>
              <w:bottom w:val="single" w:color="000000" w:sz="8" w:space="0"/>
              <w:right w:val="single" w:color="000000" w:sz="8" w:space="0"/>
            </w:tcBorders>
          </w:tcPr>
          <w:p w14:paraId="1864068D">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975" w:type="dxa"/>
            <w:tcBorders>
              <w:top w:val="single" w:color="000000" w:sz="8" w:space="0"/>
              <w:left w:val="single" w:color="000000" w:sz="8" w:space="0"/>
              <w:bottom w:val="single" w:color="000000" w:sz="8" w:space="0"/>
              <w:right w:val="single" w:color="000000" w:sz="8" w:space="0"/>
            </w:tcBorders>
          </w:tcPr>
          <w:p w14:paraId="505C094B">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275" w:type="dxa"/>
            <w:gridSpan w:val="2"/>
            <w:tcBorders>
              <w:top w:val="single" w:color="000000" w:sz="8" w:space="0"/>
              <w:left w:val="single" w:color="000000" w:sz="8" w:space="0"/>
              <w:bottom w:val="single" w:color="000000" w:sz="8" w:space="0"/>
              <w:right w:val="single" w:color="000000" w:sz="8" w:space="0"/>
            </w:tcBorders>
          </w:tcPr>
          <w:p w14:paraId="75DD5351">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tcPr>
          <w:p w14:paraId="46D238CC">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470" w:type="dxa"/>
            <w:tcBorders>
              <w:top w:val="single" w:color="000000" w:sz="8" w:space="0"/>
              <w:left w:val="single" w:color="000000" w:sz="8" w:space="0"/>
              <w:bottom w:val="single" w:color="000000" w:sz="8" w:space="0"/>
              <w:right w:val="single" w:color="000000" w:sz="8" w:space="0"/>
            </w:tcBorders>
          </w:tcPr>
          <w:p w14:paraId="09D9B305">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2160" w:type="dxa"/>
            <w:tcBorders>
              <w:top w:val="single" w:color="000000" w:sz="8" w:space="0"/>
              <w:left w:val="single" w:color="000000" w:sz="8" w:space="0"/>
              <w:bottom w:val="single" w:color="000000" w:sz="8" w:space="0"/>
              <w:right w:val="single" w:color="000000" w:sz="8" w:space="0"/>
            </w:tcBorders>
          </w:tcPr>
          <w:p w14:paraId="7FB5702C">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540C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8" w:space="0"/>
              <w:right w:val="single" w:color="000000" w:sz="8" w:space="0"/>
            </w:tcBorders>
          </w:tcPr>
          <w:p w14:paraId="246E1999">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590" w:type="dxa"/>
            <w:tcBorders>
              <w:top w:val="single" w:color="000000" w:sz="8" w:space="0"/>
              <w:left w:val="single" w:color="000000" w:sz="8" w:space="0"/>
              <w:bottom w:val="single" w:color="000000" w:sz="8" w:space="0"/>
              <w:right w:val="single" w:color="000000" w:sz="8" w:space="0"/>
            </w:tcBorders>
          </w:tcPr>
          <w:p w14:paraId="2ED8CBA3">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975" w:type="dxa"/>
            <w:tcBorders>
              <w:top w:val="single" w:color="000000" w:sz="8" w:space="0"/>
              <w:left w:val="single" w:color="000000" w:sz="8" w:space="0"/>
              <w:bottom w:val="single" w:color="000000" w:sz="8" w:space="0"/>
              <w:right w:val="single" w:color="000000" w:sz="8" w:space="0"/>
            </w:tcBorders>
          </w:tcPr>
          <w:p w14:paraId="4E0909E0">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275" w:type="dxa"/>
            <w:gridSpan w:val="2"/>
            <w:tcBorders>
              <w:top w:val="single" w:color="000000" w:sz="8" w:space="0"/>
              <w:left w:val="single" w:color="000000" w:sz="8" w:space="0"/>
              <w:bottom w:val="single" w:color="000000" w:sz="8" w:space="0"/>
              <w:right w:val="single" w:color="000000" w:sz="8" w:space="0"/>
            </w:tcBorders>
          </w:tcPr>
          <w:p w14:paraId="4BCCB229">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tcPr>
          <w:p w14:paraId="06DBBC4B">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470" w:type="dxa"/>
            <w:tcBorders>
              <w:top w:val="single" w:color="000000" w:sz="8" w:space="0"/>
              <w:left w:val="single" w:color="000000" w:sz="8" w:space="0"/>
              <w:bottom w:val="single" w:color="000000" w:sz="8" w:space="0"/>
              <w:right w:val="single" w:color="000000" w:sz="8" w:space="0"/>
            </w:tcBorders>
          </w:tcPr>
          <w:p w14:paraId="36D34437">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2160" w:type="dxa"/>
            <w:tcBorders>
              <w:top w:val="single" w:color="000000" w:sz="8" w:space="0"/>
              <w:left w:val="single" w:color="000000" w:sz="8" w:space="0"/>
              <w:bottom w:val="single" w:color="000000" w:sz="8" w:space="0"/>
              <w:right w:val="single" w:color="000000" w:sz="8" w:space="0"/>
            </w:tcBorders>
          </w:tcPr>
          <w:p w14:paraId="61ECC9F2">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4137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80" w:type="dxa"/>
            <w:tcBorders>
              <w:top w:val="single" w:color="000000" w:sz="8" w:space="0"/>
              <w:left w:val="single" w:color="000000" w:sz="8" w:space="0"/>
              <w:bottom w:val="single" w:color="000000" w:sz="8" w:space="0"/>
              <w:right w:val="single" w:color="000000" w:sz="8" w:space="0"/>
            </w:tcBorders>
          </w:tcPr>
          <w:p w14:paraId="7208477D">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590" w:type="dxa"/>
            <w:tcBorders>
              <w:top w:val="single" w:color="000000" w:sz="8" w:space="0"/>
              <w:left w:val="single" w:color="000000" w:sz="8" w:space="0"/>
              <w:bottom w:val="single" w:color="000000" w:sz="8" w:space="0"/>
              <w:right w:val="single" w:color="000000" w:sz="8" w:space="0"/>
            </w:tcBorders>
          </w:tcPr>
          <w:p w14:paraId="42AB71A2">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975" w:type="dxa"/>
            <w:tcBorders>
              <w:top w:val="single" w:color="000000" w:sz="8" w:space="0"/>
              <w:left w:val="single" w:color="000000" w:sz="8" w:space="0"/>
              <w:bottom w:val="single" w:color="000000" w:sz="8" w:space="0"/>
              <w:right w:val="single" w:color="000000" w:sz="8" w:space="0"/>
            </w:tcBorders>
          </w:tcPr>
          <w:p w14:paraId="46332AFE">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275" w:type="dxa"/>
            <w:gridSpan w:val="2"/>
            <w:tcBorders>
              <w:top w:val="single" w:color="000000" w:sz="8" w:space="0"/>
              <w:left w:val="single" w:color="000000" w:sz="8" w:space="0"/>
              <w:bottom w:val="single" w:color="000000" w:sz="8" w:space="0"/>
              <w:right w:val="single" w:color="000000" w:sz="8" w:space="0"/>
            </w:tcBorders>
          </w:tcPr>
          <w:p w14:paraId="340535A1">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095" w:type="dxa"/>
            <w:tcBorders>
              <w:top w:val="single" w:color="000000" w:sz="8" w:space="0"/>
              <w:left w:val="single" w:color="000000" w:sz="8" w:space="0"/>
              <w:bottom w:val="single" w:color="000000" w:sz="8" w:space="0"/>
              <w:right w:val="single" w:color="000000" w:sz="8" w:space="0"/>
            </w:tcBorders>
          </w:tcPr>
          <w:p w14:paraId="46E735C8">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1470" w:type="dxa"/>
            <w:tcBorders>
              <w:top w:val="single" w:color="000000" w:sz="8" w:space="0"/>
              <w:left w:val="single" w:color="000000" w:sz="8" w:space="0"/>
              <w:bottom w:val="single" w:color="000000" w:sz="8" w:space="0"/>
              <w:right w:val="single" w:color="000000" w:sz="8" w:space="0"/>
            </w:tcBorders>
          </w:tcPr>
          <w:p w14:paraId="2F0720C2">
            <w:pPr>
              <w:spacing w:line="480" w:lineRule="exact"/>
              <w:ind w:firstLine="480" w:firstLineChars="200"/>
              <w:rPr>
                <w:rFonts w:ascii="宋体" w:hAnsi="宋体" w:cs="宋体"/>
                <w:color w:val="000000" w:themeColor="text1"/>
                <w:sz w:val="24"/>
                <w:szCs w:val="24"/>
                <w14:textFill>
                  <w14:solidFill>
                    <w14:schemeClr w14:val="tx1"/>
                  </w14:solidFill>
                </w14:textFill>
              </w:rPr>
            </w:pPr>
          </w:p>
        </w:tc>
        <w:tc>
          <w:tcPr>
            <w:tcW w:w="2160" w:type="dxa"/>
            <w:tcBorders>
              <w:top w:val="single" w:color="000000" w:sz="8" w:space="0"/>
              <w:left w:val="single" w:color="000000" w:sz="8" w:space="0"/>
              <w:bottom w:val="single" w:color="000000" w:sz="8" w:space="0"/>
              <w:right w:val="single" w:color="000000" w:sz="8" w:space="0"/>
            </w:tcBorders>
          </w:tcPr>
          <w:p w14:paraId="3F8089EB">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0A88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15FC48F9">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合计人民币（小写）：</w:t>
            </w:r>
          </w:p>
        </w:tc>
      </w:tr>
      <w:tr w14:paraId="71AE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27408805">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合计人民币（大写）：</w:t>
            </w:r>
          </w:p>
        </w:tc>
      </w:tr>
      <w:tr w14:paraId="6FF4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60DF8736">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一、质量要求和技术标准。供方提供的商品必须是全新的，完全符合国家有关技术标准，供方的质量保证及售后服务承诺如下：</w:t>
            </w:r>
          </w:p>
          <w:p w14:paraId="7A531195">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质保期限：</w:t>
            </w:r>
          </w:p>
          <w:p w14:paraId="5FD681B4">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保修范围：</w:t>
            </w:r>
          </w:p>
          <w:p w14:paraId="433ACAE7">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服务措施：</w:t>
            </w:r>
          </w:p>
          <w:p w14:paraId="4186EB11">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质保期后服务：</w:t>
            </w:r>
          </w:p>
        </w:tc>
      </w:tr>
      <w:tr w14:paraId="04B1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1AC14CF1">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二、随机备品、附件、工具数量及供应方法：</w:t>
            </w:r>
          </w:p>
        </w:tc>
      </w:tr>
      <w:tr w14:paraId="2740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256B7A52">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三、交提货方式：</w:t>
            </w:r>
          </w:p>
        </w:tc>
      </w:tr>
      <w:tr w14:paraId="0471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6C6F4FDE">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四、验收标准、方法：</w:t>
            </w:r>
          </w:p>
          <w:p w14:paraId="0557F190">
            <w:pPr>
              <w:spacing w:line="480" w:lineRule="exact"/>
              <w:ind w:firstLine="480" w:firstLineChars="200"/>
              <w:rPr>
                <w:rFonts w:ascii="宋体" w:hAnsi="宋体" w:cs="宋体"/>
                <w:color w:val="000000" w:themeColor="text1"/>
                <w:sz w:val="24"/>
                <w:szCs w:val="24"/>
                <w14:textFill>
                  <w14:solidFill>
                    <w14:schemeClr w14:val="tx1"/>
                  </w14:solidFill>
                </w14:textFill>
              </w:rPr>
            </w:pPr>
          </w:p>
          <w:p w14:paraId="19DAC2CF">
            <w:pPr>
              <w:spacing w:line="480" w:lineRule="exact"/>
              <w:ind w:firstLine="480" w:firstLineChars="200"/>
              <w:rPr>
                <w:rFonts w:ascii="宋体" w:hAnsi="宋体" w:cs="宋体"/>
                <w:color w:val="000000" w:themeColor="text1"/>
                <w:sz w:val="24"/>
                <w:szCs w:val="24"/>
                <w14:textFill>
                  <w14:solidFill>
                    <w14:schemeClr w14:val="tx1"/>
                  </w14:solidFill>
                </w14:textFill>
              </w:rPr>
            </w:pPr>
          </w:p>
          <w:p w14:paraId="78703A17">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如有异议，请于日内提出。</w:t>
            </w:r>
          </w:p>
        </w:tc>
      </w:tr>
      <w:tr w14:paraId="7AEA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10A402F6">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五、付款方式：</w:t>
            </w:r>
          </w:p>
          <w:p w14:paraId="7F1244EC">
            <w:pPr>
              <w:spacing w:line="480" w:lineRule="exact"/>
              <w:ind w:firstLine="480" w:firstLineChars="200"/>
              <w:rPr>
                <w:rFonts w:ascii="宋体" w:hAnsi="宋体" w:cs="宋体"/>
                <w:color w:val="000000" w:themeColor="text1"/>
                <w:sz w:val="24"/>
                <w:szCs w:val="24"/>
                <w14:textFill>
                  <w14:solidFill>
                    <w14:schemeClr w14:val="tx1"/>
                  </w14:solidFill>
                </w14:textFill>
              </w:rPr>
            </w:pPr>
          </w:p>
        </w:tc>
      </w:tr>
      <w:tr w14:paraId="677F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23E01B2F">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六、违约责任：</w:t>
            </w:r>
          </w:p>
        </w:tc>
      </w:tr>
      <w:tr w14:paraId="3D15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240724A7">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七、其他约定事项：</w:t>
            </w:r>
          </w:p>
          <w:p w14:paraId="4115F375">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通知书及补遗，响应文件及承诺是本合同不可分割的部分。</w:t>
            </w:r>
          </w:p>
          <w:p w14:paraId="0229B2B7">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本合同如发生争议可申请仲裁或提请诉讼。</w:t>
            </w:r>
          </w:p>
          <w:p w14:paraId="14B9B67A">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本合同一式四份，采购人两份、供应商各执两份，具同等法律效力。</w:t>
            </w:r>
          </w:p>
          <w:p w14:paraId="339A2F4E">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r>
      <w:tr w14:paraId="1AFD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4879" w:type="dxa"/>
            <w:gridSpan w:val="4"/>
            <w:tcBorders>
              <w:top w:val="single" w:color="000000" w:sz="8" w:space="0"/>
              <w:left w:val="single" w:color="000000" w:sz="8" w:space="0"/>
              <w:bottom w:val="single" w:color="000000" w:sz="8" w:space="0"/>
              <w:right w:val="single" w:color="000000" w:sz="8" w:space="0"/>
            </w:tcBorders>
          </w:tcPr>
          <w:p w14:paraId="7E7598F6">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需方：</w:t>
            </w:r>
          </w:p>
          <w:p w14:paraId="007A0337">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p>
          <w:p w14:paraId="63DA138B">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p>
          <w:p w14:paraId="402CAF09">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w:t>
            </w:r>
          </w:p>
          <w:p w14:paraId="0D43D506">
            <w:pPr>
              <w:spacing w:line="480" w:lineRule="exact"/>
              <w:ind w:firstLine="480" w:firstLineChars="200"/>
              <w:rPr>
                <w:rFonts w:ascii="宋体" w:hAnsi="宋体" w:cs="宋体"/>
                <w:color w:val="000000" w:themeColor="text1"/>
                <w:sz w:val="24"/>
                <w:szCs w:val="24"/>
                <w14:textFill>
                  <w14:solidFill>
                    <w14:schemeClr w14:val="tx1"/>
                  </w14:solidFill>
                </w14:textFill>
              </w:rPr>
            </w:pPr>
          </w:p>
          <w:p w14:paraId="7E4FF81B">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法人代表：</w:t>
            </w:r>
          </w:p>
          <w:p w14:paraId="5CEE1519">
            <w:pPr>
              <w:spacing w:line="480" w:lineRule="exact"/>
              <w:ind w:firstLine="480" w:firstLineChars="200"/>
              <w:rPr>
                <w:rFonts w:ascii="宋体" w:hAnsi="宋体" w:cs="宋体"/>
                <w:color w:val="000000" w:themeColor="text1"/>
                <w:sz w:val="24"/>
                <w:szCs w:val="24"/>
                <w14:textFill>
                  <w14:solidFill>
                    <w14:schemeClr w14:val="tx1"/>
                  </w14:solidFill>
                </w14:textFill>
              </w:rPr>
            </w:pPr>
          </w:p>
          <w:p w14:paraId="34AC5280">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w:t>
            </w:r>
          </w:p>
        </w:tc>
        <w:tc>
          <w:tcPr>
            <w:tcW w:w="5066" w:type="dxa"/>
            <w:gridSpan w:val="4"/>
            <w:tcBorders>
              <w:top w:val="single" w:color="000000" w:sz="8" w:space="0"/>
              <w:left w:val="single" w:color="000000" w:sz="8" w:space="0"/>
              <w:bottom w:val="single" w:color="000000" w:sz="8" w:space="0"/>
              <w:right w:val="single" w:color="000000" w:sz="8" w:space="0"/>
            </w:tcBorders>
          </w:tcPr>
          <w:p w14:paraId="51E5B9FD">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供方：</w:t>
            </w:r>
          </w:p>
          <w:p w14:paraId="751CEF4E">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地址：</w:t>
            </w:r>
          </w:p>
          <w:p w14:paraId="72157FB7">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w:t>
            </w:r>
          </w:p>
          <w:p w14:paraId="3DD17D67">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传真：</w:t>
            </w:r>
          </w:p>
          <w:p w14:paraId="28C49DE1">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开户银行：</w:t>
            </w:r>
          </w:p>
          <w:p w14:paraId="19E982D4">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账号：</w:t>
            </w:r>
          </w:p>
          <w:p w14:paraId="2E4CBA6F">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法人代表：</w:t>
            </w:r>
          </w:p>
          <w:p w14:paraId="50990FBC">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授权代表：</w:t>
            </w:r>
          </w:p>
        </w:tc>
      </w:tr>
      <w:tr w14:paraId="661B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945" w:type="dxa"/>
            <w:gridSpan w:val="8"/>
            <w:tcBorders>
              <w:top w:val="single" w:color="000000" w:sz="8" w:space="0"/>
              <w:left w:val="single" w:color="000000" w:sz="8" w:space="0"/>
              <w:bottom w:val="single" w:color="000000" w:sz="8" w:space="0"/>
              <w:right w:val="single" w:color="000000" w:sz="8" w:space="0"/>
            </w:tcBorders>
          </w:tcPr>
          <w:p w14:paraId="0C925D8F">
            <w:pPr>
              <w:spacing w:line="480" w:lineRule="exact"/>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bl>
    <w:p w14:paraId="576D6FBC">
      <w:pPr>
        <w:spacing w:line="480" w:lineRule="exact"/>
        <w:ind w:firstLine="480" w:firstLineChars="200"/>
        <w:rPr>
          <w:rFonts w:hAnsi="宋体" w:cs="宋体"/>
          <w:b/>
          <w:bCs/>
          <w:color w:val="000000" w:themeColor="text1"/>
          <w:sz w:val="32"/>
          <w:szCs w:val="32"/>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签约时间：   年   月   日                                      签约地点：</w:t>
      </w:r>
    </w:p>
    <w:p w14:paraId="1C6466ED">
      <w:pPr>
        <w:pStyle w:val="22"/>
        <w:rPr>
          <w:color w:val="000000" w:themeColor="text1"/>
          <w14:textFill>
            <w14:solidFill>
              <w14:schemeClr w14:val="tx1"/>
            </w14:solidFill>
          </w14:textFill>
        </w:rPr>
      </w:pPr>
    </w:p>
    <w:p w14:paraId="52CD4D97">
      <w:pPr>
        <w:pStyle w:val="22"/>
        <w:rPr>
          <w:color w:val="000000" w:themeColor="text1"/>
          <w14:textFill>
            <w14:solidFill>
              <w14:schemeClr w14:val="tx1"/>
            </w14:solidFill>
          </w14:textFill>
        </w:rPr>
      </w:pPr>
    </w:p>
    <w:p w14:paraId="0D7363A6">
      <w:pPr>
        <w:pStyle w:val="3"/>
        <w:spacing w:line="360" w:lineRule="auto"/>
        <w:ind w:firstLine="2249" w:firstLineChars="700"/>
        <w:rPr>
          <w:rFonts w:hAnsi="宋体" w:cs="宋体"/>
          <w:b/>
          <w:bCs/>
          <w:color w:val="000000" w:themeColor="text1"/>
          <w:sz w:val="32"/>
          <w:szCs w:val="32"/>
          <w14:textFill>
            <w14:solidFill>
              <w14:schemeClr w14:val="tx1"/>
            </w14:solidFill>
          </w14:textFill>
        </w:rPr>
        <w:sectPr>
          <w:footerReference r:id="rId3" w:type="default"/>
          <w:pgSz w:w="11907" w:h="16840"/>
          <w:pgMar w:top="1134" w:right="1191" w:bottom="1134" w:left="1304" w:header="850" w:footer="992" w:gutter="0"/>
          <w:pgNumType w:fmt="numberInDash"/>
          <w:cols w:space="720" w:num="1"/>
          <w:docGrid w:linePitch="380" w:charSpace="0"/>
        </w:sectPr>
      </w:pPr>
    </w:p>
    <w:p w14:paraId="6F98F52A">
      <w:pPr>
        <w:pStyle w:val="3"/>
        <w:spacing w:line="360" w:lineRule="auto"/>
        <w:ind w:firstLine="2249" w:firstLineChars="700"/>
        <w:rPr>
          <w:rFonts w:hAnsi="宋体" w:cs="宋体"/>
          <w:b/>
          <w:bCs/>
          <w:color w:val="000000" w:themeColor="text1"/>
          <w:sz w:val="32"/>
          <w:szCs w:val="32"/>
          <w14:textFill>
            <w14:solidFill>
              <w14:schemeClr w14:val="tx1"/>
            </w14:solidFill>
          </w14:textFill>
        </w:rPr>
      </w:pPr>
      <w:bookmarkStart w:id="221" w:name="_Toc20508"/>
      <w:bookmarkStart w:id="222" w:name="_Toc27241"/>
      <w:bookmarkStart w:id="223" w:name="_Toc30392"/>
      <w:bookmarkStart w:id="224" w:name="_Toc12505"/>
      <w:bookmarkStart w:id="225" w:name="_Toc27496"/>
      <w:bookmarkStart w:id="226" w:name="_Toc18113"/>
      <w:r>
        <w:rPr>
          <w:rFonts w:hint="eastAsia" w:hAnsi="宋体" w:cs="宋体"/>
          <w:b/>
          <w:bCs/>
          <w:color w:val="000000" w:themeColor="text1"/>
          <w:sz w:val="32"/>
          <w:szCs w:val="32"/>
          <w14:textFill>
            <w14:solidFill>
              <w14:schemeClr w14:val="tx1"/>
            </w14:solidFill>
          </w14:textFill>
        </w:rPr>
        <w:t>第六篇  响应文件格式要求</w:t>
      </w:r>
      <w:bookmarkEnd w:id="218"/>
      <w:bookmarkEnd w:id="219"/>
      <w:bookmarkEnd w:id="220"/>
      <w:bookmarkEnd w:id="221"/>
      <w:bookmarkEnd w:id="222"/>
      <w:bookmarkEnd w:id="223"/>
      <w:bookmarkEnd w:id="224"/>
      <w:bookmarkEnd w:id="225"/>
      <w:bookmarkEnd w:id="226"/>
    </w:p>
    <w:p w14:paraId="5A024531">
      <w:pPr>
        <w:spacing w:line="384" w:lineRule="auto"/>
        <w:ind w:firstLine="482" w:firstLineChars="200"/>
        <w:outlineLvl w:val="0"/>
        <w:rPr>
          <w:rFonts w:ascii="宋体" w:hAnsi="宋体" w:cs="宋体"/>
          <w:b/>
          <w:color w:val="000000" w:themeColor="text1"/>
          <w:sz w:val="24"/>
          <w:szCs w:val="24"/>
          <w14:textFill>
            <w14:solidFill>
              <w14:schemeClr w14:val="tx1"/>
            </w14:solidFill>
          </w14:textFill>
        </w:rPr>
      </w:pPr>
      <w:bookmarkStart w:id="227" w:name="_Toc19419"/>
      <w:bookmarkStart w:id="228" w:name="_Toc20703"/>
      <w:bookmarkStart w:id="229" w:name="_Toc12889"/>
      <w:bookmarkStart w:id="230" w:name="_Toc5452"/>
      <w:bookmarkStart w:id="231" w:name="_Toc24696"/>
      <w:bookmarkStart w:id="232" w:name="_Toc14366"/>
      <w:r>
        <w:rPr>
          <w:rFonts w:hint="eastAsia" w:ascii="宋体" w:hAnsi="宋体" w:cs="宋体"/>
          <w:b/>
          <w:color w:val="000000" w:themeColor="text1"/>
          <w:sz w:val="24"/>
          <w:szCs w:val="24"/>
          <w14:textFill>
            <w14:solidFill>
              <w14:schemeClr w14:val="tx1"/>
            </w14:solidFill>
          </w14:textFill>
        </w:rPr>
        <w:t>一、经济部分</w:t>
      </w:r>
      <w:bookmarkEnd w:id="227"/>
      <w:bookmarkEnd w:id="228"/>
      <w:bookmarkEnd w:id="229"/>
      <w:bookmarkEnd w:id="230"/>
      <w:bookmarkEnd w:id="231"/>
      <w:bookmarkEnd w:id="232"/>
    </w:p>
    <w:p w14:paraId="2425493C">
      <w:pPr>
        <w:snapToGrid w:val="0"/>
        <w:spacing w:line="384" w:lineRule="auto"/>
        <w:ind w:firstLine="480" w:firstLineChars="200"/>
        <w:outlineLvl w:val="1"/>
        <w:rPr>
          <w:rFonts w:ascii="宋体" w:hAnsi="宋体" w:cs="宋体"/>
          <w:color w:val="000000" w:themeColor="text1"/>
          <w:sz w:val="24"/>
          <w:szCs w:val="24"/>
          <w14:textFill>
            <w14:solidFill>
              <w14:schemeClr w14:val="tx1"/>
            </w14:solidFill>
          </w14:textFill>
        </w:rPr>
      </w:pPr>
      <w:bookmarkStart w:id="233" w:name="_Toc11094"/>
      <w:bookmarkStart w:id="234" w:name="_Toc17753"/>
      <w:bookmarkStart w:id="235" w:name="_Toc28781"/>
      <w:r>
        <w:rPr>
          <w:rFonts w:hint="eastAsia" w:ascii="宋体" w:hAnsi="宋体" w:cs="宋体"/>
          <w:color w:val="000000" w:themeColor="text1"/>
          <w:sz w:val="24"/>
          <w:szCs w:val="24"/>
          <w14:textFill>
            <w14:solidFill>
              <w14:schemeClr w14:val="tx1"/>
            </w14:solidFill>
          </w14:textFill>
        </w:rPr>
        <w:t>（一） 报价函</w:t>
      </w:r>
      <w:bookmarkEnd w:id="233"/>
      <w:bookmarkEnd w:id="234"/>
      <w:bookmarkEnd w:id="235"/>
    </w:p>
    <w:p w14:paraId="457753DF">
      <w:pPr>
        <w:spacing w:line="384" w:lineRule="auto"/>
        <w:ind w:firstLine="482" w:firstLineChars="200"/>
        <w:outlineLvl w:val="0"/>
        <w:rPr>
          <w:rFonts w:ascii="宋体" w:hAnsi="宋体" w:cs="宋体"/>
          <w:b/>
          <w:color w:val="000000" w:themeColor="text1"/>
          <w:sz w:val="24"/>
          <w:szCs w:val="24"/>
          <w14:textFill>
            <w14:solidFill>
              <w14:schemeClr w14:val="tx1"/>
            </w14:solidFill>
          </w14:textFill>
        </w:rPr>
      </w:pPr>
      <w:bookmarkStart w:id="236" w:name="_Toc20983"/>
      <w:bookmarkStart w:id="237" w:name="_Toc3624"/>
      <w:bookmarkStart w:id="238" w:name="_Toc5539"/>
      <w:bookmarkStart w:id="239" w:name="_Toc5611"/>
      <w:bookmarkStart w:id="240" w:name="_Toc22151"/>
      <w:bookmarkStart w:id="241" w:name="_Toc31966"/>
      <w:r>
        <w:rPr>
          <w:rFonts w:hint="eastAsia" w:ascii="宋体" w:hAnsi="宋体" w:cs="宋体"/>
          <w:b/>
          <w:color w:val="000000" w:themeColor="text1"/>
          <w:sz w:val="24"/>
          <w:szCs w:val="24"/>
          <w14:textFill>
            <w14:solidFill>
              <w14:schemeClr w14:val="tx1"/>
            </w14:solidFill>
          </w14:textFill>
        </w:rPr>
        <w:t>二、技术部分</w:t>
      </w:r>
      <w:bookmarkEnd w:id="236"/>
      <w:bookmarkEnd w:id="237"/>
      <w:bookmarkEnd w:id="238"/>
      <w:bookmarkEnd w:id="239"/>
      <w:bookmarkEnd w:id="240"/>
      <w:bookmarkEnd w:id="241"/>
    </w:p>
    <w:p w14:paraId="0DD95A05">
      <w:pPr>
        <w:spacing w:line="384" w:lineRule="auto"/>
        <w:ind w:firstLine="480" w:firstLineChars="200"/>
        <w:outlineLvl w:val="1"/>
        <w:rPr>
          <w:rFonts w:ascii="宋体" w:hAnsi="宋体" w:cs="宋体"/>
          <w:color w:val="000000" w:themeColor="text1"/>
          <w:sz w:val="24"/>
          <w:szCs w:val="24"/>
          <w14:textFill>
            <w14:solidFill>
              <w14:schemeClr w14:val="tx1"/>
            </w14:solidFill>
          </w14:textFill>
        </w:rPr>
      </w:pPr>
      <w:bookmarkStart w:id="242" w:name="_Toc7800"/>
      <w:bookmarkStart w:id="243" w:name="_Toc8246"/>
      <w:bookmarkStart w:id="244" w:name="_Toc8444"/>
      <w:r>
        <w:rPr>
          <w:rFonts w:hint="eastAsia" w:ascii="宋体" w:hAnsi="宋体" w:cs="宋体"/>
          <w:color w:val="000000" w:themeColor="text1"/>
          <w:sz w:val="24"/>
          <w:szCs w:val="24"/>
          <w14:textFill>
            <w14:solidFill>
              <w14:schemeClr w14:val="tx1"/>
            </w14:solidFill>
          </w14:textFill>
        </w:rPr>
        <w:t>（一）</w:t>
      </w:r>
      <w:r>
        <w:rPr>
          <w:rFonts w:hint="eastAsia" w:ascii="宋体" w:hAnsi="宋体" w:cs="宋体"/>
          <w:bCs/>
          <w:color w:val="000000" w:themeColor="text1"/>
          <w:sz w:val="24"/>
          <w:szCs w:val="24"/>
          <w14:textFill>
            <w14:solidFill>
              <w14:schemeClr w14:val="tx1"/>
            </w14:solidFill>
          </w14:textFill>
        </w:rPr>
        <w:t>技术</w:t>
      </w:r>
      <w:r>
        <w:rPr>
          <w:rFonts w:hint="eastAsia" w:ascii="宋体" w:hAnsi="宋体" w:cs="宋体"/>
          <w:color w:val="000000" w:themeColor="text1"/>
          <w:sz w:val="24"/>
          <w:szCs w:val="24"/>
          <w14:textFill>
            <w14:solidFill>
              <w14:schemeClr w14:val="tx1"/>
            </w14:solidFill>
          </w14:textFill>
        </w:rPr>
        <w:t>响应偏离表</w:t>
      </w:r>
      <w:bookmarkEnd w:id="242"/>
      <w:bookmarkEnd w:id="243"/>
      <w:bookmarkEnd w:id="244"/>
    </w:p>
    <w:p w14:paraId="665F3AA5">
      <w:pPr>
        <w:spacing w:line="384" w:lineRule="auto"/>
        <w:ind w:firstLine="482" w:firstLineChars="200"/>
        <w:outlineLvl w:val="0"/>
        <w:rPr>
          <w:rFonts w:ascii="宋体" w:hAnsi="宋体" w:cs="宋体"/>
          <w:b/>
          <w:color w:val="000000" w:themeColor="text1"/>
          <w:sz w:val="24"/>
          <w:szCs w:val="24"/>
          <w14:textFill>
            <w14:solidFill>
              <w14:schemeClr w14:val="tx1"/>
            </w14:solidFill>
          </w14:textFill>
        </w:rPr>
      </w:pPr>
      <w:bookmarkStart w:id="245" w:name="_Toc16366"/>
      <w:bookmarkStart w:id="246" w:name="_Toc9644"/>
      <w:bookmarkStart w:id="247" w:name="_Toc10946"/>
      <w:bookmarkStart w:id="248" w:name="_Toc23722"/>
      <w:bookmarkStart w:id="249" w:name="_Toc25447"/>
      <w:bookmarkStart w:id="250" w:name="_Toc7595"/>
      <w:r>
        <w:rPr>
          <w:rFonts w:hint="eastAsia" w:ascii="宋体" w:hAnsi="宋体" w:cs="宋体"/>
          <w:b/>
          <w:color w:val="000000" w:themeColor="text1"/>
          <w:sz w:val="24"/>
          <w:szCs w:val="24"/>
          <w14:textFill>
            <w14:solidFill>
              <w14:schemeClr w14:val="tx1"/>
            </w14:solidFill>
          </w14:textFill>
        </w:rPr>
        <w:t>三、商务部分</w:t>
      </w:r>
      <w:bookmarkEnd w:id="245"/>
      <w:bookmarkEnd w:id="246"/>
      <w:bookmarkEnd w:id="247"/>
      <w:bookmarkEnd w:id="248"/>
      <w:bookmarkEnd w:id="249"/>
      <w:bookmarkEnd w:id="250"/>
    </w:p>
    <w:p w14:paraId="6E59BB0F">
      <w:pPr>
        <w:snapToGrid w:val="0"/>
        <w:spacing w:line="384"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（一）商务响应偏离表</w:t>
      </w:r>
    </w:p>
    <w:p w14:paraId="036A169B">
      <w:pPr>
        <w:snapToGrid w:val="0"/>
        <w:spacing w:line="384"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（二）其它优惠承诺</w:t>
      </w:r>
    </w:p>
    <w:p w14:paraId="17F1D802">
      <w:pPr>
        <w:spacing w:line="384" w:lineRule="auto"/>
        <w:ind w:firstLine="482" w:firstLineChars="200"/>
        <w:outlineLvl w:val="0"/>
        <w:rPr>
          <w:rFonts w:ascii="宋体" w:hAnsi="宋体" w:cs="宋体"/>
          <w:b/>
          <w:color w:val="000000" w:themeColor="text1"/>
          <w:sz w:val="24"/>
          <w:szCs w:val="24"/>
          <w14:textFill>
            <w14:solidFill>
              <w14:schemeClr w14:val="tx1"/>
            </w14:solidFill>
          </w14:textFill>
        </w:rPr>
      </w:pPr>
      <w:bookmarkStart w:id="251" w:name="_Toc229"/>
      <w:bookmarkStart w:id="252" w:name="_Toc20678"/>
      <w:bookmarkStart w:id="253" w:name="_Toc897"/>
      <w:bookmarkStart w:id="254" w:name="_Toc13860"/>
      <w:bookmarkStart w:id="255" w:name="_Toc21893"/>
      <w:bookmarkStart w:id="256" w:name="_Toc426"/>
      <w:r>
        <w:rPr>
          <w:rFonts w:hint="eastAsia" w:ascii="宋体" w:hAnsi="宋体" w:cs="宋体"/>
          <w:b/>
          <w:color w:val="000000" w:themeColor="text1"/>
          <w:sz w:val="24"/>
          <w:szCs w:val="24"/>
          <w14:textFill>
            <w14:solidFill>
              <w14:schemeClr w14:val="tx1"/>
            </w14:solidFill>
          </w14:textFill>
        </w:rPr>
        <w:t>四、资格条件</w:t>
      </w:r>
      <w:bookmarkEnd w:id="251"/>
      <w:bookmarkEnd w:id="252"/>
      <w:bookmarkEnd w:id="253"/>
      <w:bookmarkEnd w:id="254"/>
      <w:bookmarkEnd w:id="255"/>
      <w:bookmarkEnd w:id="256"/>
    </w:p>
    <w:p w14:paraId="33F871D6">
      <w:pPr>
        <w:snapToGrid w:val="0"/>
        <w:spacing w:line="384"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（一）营业执照（副本）或事业单位法人证书（副本）复印件</w:t>
      </w:r>
    </w:p>
    <w:p w14:paraId="5D33DF8E">
      <w:pPr>
        <w:snapToGrid w:val="0"/>
        <w:spacing w:line="384"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（二）组织机构代码证复印件</w:t>
      </w:r>
    </w:p>
    <w:p w14:paraId="2A1428FF">
      <w:pPr>
        <w:snapToGrid w:val="0"/>
        <w:spacing w:line="384"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（三）法定代表人身份证明书（格式）</w:t>
      </w:r>
    </w:p>
    <w:p w14:paraId="62759361">
      <w:pPr>
        <w:snapToGrid w:val="0"/>
        <w:spacing w:line="38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（四）法定代表人授权委托书（格式）</w:t>
      </w:r>
    </w:p>
    <w:p w14:paraId="1C5BBF38">
      <w:pPr>
        <w:snapToGrid w:val="0"/>
        <w:spacing w:line="384"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（五）书面声明（格式）</w:t>
      </w:r>
    </w:p>
    <w:p w14:paraId="3672B6BF">
      <w:pPr>
        <w:snapToGrid w:val="0"/>
        <w:spacing w:line="384"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（六）建筑业企业资质证书（建筑工程施工、建筑装修装饰）</w:t>
      </w:r>
    </w:p>
    <w:p w14:paraId="4EC2032A">
      <w:pPr>
        <w:snapToGrid w:val="0"/>
        <w:spacing w:line="384"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（七）安全生产许可证</w:t>
      </w:r>
    </w:p>
    <w:p w14:paraId="500D3619">
      <w:pPr>
        <w:spacing w:line="384" w:lineRule="auto"/>
        <w:ind w:firstLine="482" w:firstLineChars="200"/>
        <w:outlineLvl w:val="0"/>
        <w:rPr>
          <w:rFonts w:ascii="宋体" w:hAnsi="宋体" w:cs="宋体"/>
          <w:b/>
          <w:color w:val="000000" w:themeColor="text1"/>
          <w:sz w:val="24"/>
          <w:szCs w:val="24"/>
          <w14:textFill>
            <w14:solidFill>
              <w14:schemeClr w14:val="tx1"/>
            </w14:solidFill>
          </w14:textFill>
        </w:rPr>
      </w:pPr>
      <w:bookmarkStart w:id="257" w:name="_Toc12093"/>
      <w:bookmarkStart w:id="258" w:name="_Toc23768"/>
      <w:bookmarkStart w:id="259" w:name="_Toc25998"/>
      <w:bookmarkStart w:id="260" w:name="_Toc1379"/>
      <w:bookmarkStart w:id="261" w:name="_Toc30961"/>
      <w:bookmarkStart w:id="262" w:name="_Toc20186"/>
      <w:r>
        <w:rPr>
          <w:rFonts w:hint="eastAsia" w:ascii="宋体" w:hAnsi="宋体" w:cs="宋体"/>
          <w:b/>
          <w:color w:val="000000" w:themeColor="text1"/>
          <w:sz w:val="24"/>
          <w:szCs w:val="24"/>
          <w14:textFill>
            <w14:solidFill>
              <w14:schemeClr w14:val="tx1"/>
            </w14:solidFill>
          </w14:textFill>
        </w:rPr>
        <w:t>五、其他应提供的资料</w:t>
      </w:r>
      <w:bookmarkEnd w:id="257"/>
      <w:bookmarkEnd w:id="258"/>
      <w:bookmarkEnd w:id="259"/>
      <w:bookmarkEnd w:id="260"/>
      <w:bookmarkEnd w:id="261"/>
      <w:bookmarkEnd w:id="262"/>
      <w:r>
        <w:rPr>
          <w:rFonts w:hint="eastAsia" w:ascii="宋体" w:hAnsi="宋体" w:cs="宋体"/>
          <w:b/>
          <w:color w:val="000000" w:themeColor="text1"/>
          <w:sz w:val="24"/>
          <w:szCs w:val="24"/>
          <w14:textFill>
            <w14:solidFill>
              <w14:schemeClr w14:val="tx1"/>
            </w14:solidFill>
          </w14:textFill>
        </w:rPr>
        <w:t xml:space="preserve"> </w:t>
      </w:r>
    </w:p>
    <w:p w14:paraId="25E13832">
      <w:pPr>
        <w:spacing w:line="384" w:lineRule="auto"/>
        <w:ind w:firstLine="480" w:firstLineChars="200"/>
        <w:outlineLvl w:val="1"/>
        <w:rPr>
          <w:rFonts w:ascii="宋体" w:hAnsi="宋体" w:cs="宋体"/>
          <w:color w:val="000000" w:themeColor="text1"/>
          <w:sz w:val="24"/>
          <w:szCs w:val="24"/>
          <w14:textFill>
            <w14:solidFill>
              <w14:schemeClr w14:val="tx1"/>
            </w14:solidFill>
          </w14:textFill>
        </w:rPr>
      </w:pPr>
      <w:bookmarkStart w:id="263" w:name="_Toc32280"/>
      <w:bookmarkStart w:id="264" w:name="_Toc25087"/>
      <w:bookmarkStart w:id="265" w:name="_Toc3542"/>
      <w:r>
        <w:rPr>
          <w:rFonts w:hint="eastAsia" w:ascii="宋体" w:hAnsi="宋体" w:cs="宋体"/>
          <w:color w:val="000000" w:themeColor="text1"/>
          <w:sz w:val="24"/>
          <w:szCs w:val="24"/>
          <w14:textFill>
            <w14:solidFill>
              <w14:schemeClr w14:val="tx1"/>
            </w14:solidFill>
          </w14:textFill>
        </w:rPr>
        <w:t>（一）其他与项目有关的资料（自附）</w:t>
      </w:r>
      <w:bookmarkEnd w:id="263"/>
      <w:bookmarkEnd w:id="264"/>
      <w:bookmarkEnd w:id="265"/>
    </w:p>
    <w:p w14:paraId="4C35AB35">
      <w:pPr>
        <w:spacing w:line="440" w:lineRule="exact"/>
        <w:ind w:firstLine="480" w:firstLineChars="200"/>
        <w:rPr>
          <w:rFonts w:ascii="宋体" w:hAnsi="宋体" w:cs="宋体"/>
          <w:color w:val="000000" w:themeColor="text1"/>
          <w:sz w:val="24"/>
          <w:szCs w:val="24"/>
          <w14:textFill>
            <w14:solidFill>
              <w14:schemeClr w14:val="tx1"/>
            </w14:solidFill>
          </w14:textFill>
        </w:rPr>
      </w:pPr>
    </w:p>
    <w:p w14:paraId="7DD2678F">
      <w:pPr>
        <w:snapToGrid w:val="0"/>
        <w:spacing w:line="360" w:lineRule="auto"/>
        <w:rPr>
          <w:rFonts w:ascii="宋体" w:hAnsi="宋体" w:cs="宋体"/>
          <w:color w:val="000000" w:themeColor="text1"/>
          <w:sz w:val="24"/>
          <w:szCs w:val="24"/>
          <w:bdr w:val="single" w:color="auto" w:sz="4" w:space="0"/>
          <w14:textFill>
            <w14:solidFill>
              <w14:schemeClr w14:val="tx1"/>
            </w14:solidFill>
          </w14:textFill>
        </w:rPr>
        <w:sectPr>
          <w:pgSz w:w="11907" w:h="16840"/>
          <w:pgMar w:top="1134" w:right="1191" w:bottom="1134" w:left="1304" w:header="850" w:footer="992" w:gutter="0"/>
          <w:pgNumType w:fmt="numberInDash"/>
          <w:cols w:space="720" w:num="1"/>
          <w:docGrid w:linePitch="380" w:charSpace="0"/>
        </w:sectPr>
      </w:pPr>
    </w:p>
    <w:p w14:paraId="0E7966A5">
      <w:pPr>
        <w:pStyle w:val="37"/>
        <w:spacing w:line="360" w:lineRule="auto"/>
        <w:jc w:val="left"/>
        <w:outlineLvl w:val="0"/>
        <w:rPr>
          <w:rFonts w:ascii="宋体" w:hAnsi="宋体" w:cs="宋体"/>
          <w:color w:val="000000" w:themeColor="text1"/>
          <w:szCs w:val="28"/>
          <w14:textFill>
            <w14:solidFill>
              <w14:schemeClr w14:val="tx1"/>
            </w14:solidFill>
          </w14:textFill>
        </w:rPr>
      </w:pPr>
      <w:bookmarkStart w:id="266" w:name="_Toc342913419"/>
      <w:bookmarkStart w:id="267" w:name="_Toc7690"/>
      <w:bookmarkStart w:id="268" w:name="_Toc26965"/>
      <w:bookmarkStart w:id="269" w:name="_Toc386"/>
      <w:bookmarkStart w:id="270" w:name="_Toc313888360"/>
      <w:bookmarkStart w:id="271" w:name="_Toc313008356"/>
      <w:bookmarkStart w:id="272" w:name="_Toc9377"/>
      <w:bookmarkStart w:id="273" w:name="_Toc20244"/>
      <w:bookmarkStart w:id="274" w:name="_Toc5532"/>
      <w:bookmarkStart w:id="275" w:name="_Toc12789073"/>
      <w:bookmarkStart w:id="276" w:name="_Toc283382454"/>
      <w:r>
        <w:rPr>
          <w:rFonts w:hint="eastAsia" w:ascii="宋体" w:hAnsi="宋体" w:cs="宋体"/>
          <w:color w:val="000000" w:themeColor="text1"/>
          <w:szCs w:val="28"/>
          <w14:textFill>
            <w14:solidFill>
              <w14:schemeClr w14:val="tx1"/>
            </w14:solidFill>
          </w14:textFill>
        </w:rPr>
        <w:t>一、经济部分</w:t>
      </w:r>
      <w:bookmarkEnd w:id="266"/>
      <w:bookmarkEnd w:id="267"/>
      <w:bookmarkEnd w:id="268"/>
      <w:bookmarkEnd w:id="269"/>
      <w:bookmarkEnd w:id="270"/>
      <w:bookmarkEnd w:id="271"/>
      <w:bookmarkEnd w:id="272"/>
      <w:bookmarkEnd w:id="273"/>
      <w:bookmarkEnd w:id="274"/>
    </w:p>
    <w:bookmarkEnd w:id="275"/>
    <w:bookmarkEnd w:id="276"/>
    <w:p w14:paraId="62638EE6">
      <w:pPr>
        <w:tabs>
          <w:tab w:val="left" w:pos="6300"/>
        </w:tabs>
        <w:snapToGrid w:val="0"/>
        <w:spacing w:line="360" w:lineRule="auto"/>
        <w:ind w:firstLine="480" w:firstLineChars="200"/>
        <w:outlineLvl w:val="1"/>
        <w:rPr>
          <w:rFonts w:ascii="宋体" w:hAnsi="宋体" w:cs="宋体"/>
          <w:color w:val="000000" w:themeColor="text1"/>
          <w:sz w:val="24"/>
          <w:szCs w:val="24"/>
          <w14:textFill>
            <w14:solidFill>
              <w14:schemeClr w14:val="tx1"/>
            </w14:solidFill>
          </w14:textFill>
        </w:rPr>
      </w:pPr>
      <w:bookmarkStart w:id="277" w:name="_Toc15336"/>
      <w:bookmarkStart w:id="278" w:name="_Toc26565"/>
      <w:bookmarkStart w:id="279" w:name="_Toc12225"/>
      <w:r>
        <w:rPr>
          <w:rFonts w:hint="eastAsia" w:ascii="宋体" w:hAnsi="宋体" w:cs="宋体"/>
          <w:color w:val="000000" w:themeColor="text1"/>
          <w:sz w:val="24"/>
          <w:szCs w:val="24"/>
          <w14:textFill>
            <w14:solidFill>
              <w14:schemeClr w14:val="tx1"/>
            </w14:solidFill>
          </w14:textFill>
        </w:rPr>
        <w:t>（一） 报价函</w:t>
      </w:r>
      <w:bookmarkEnd w:id="277"/>
      <w:bookmarkEnd w:id="278"/>
      <w:bookmarkEnd w:id="279"/>
    </w:p>
    <w:p w14:paraId="206DE7EC">
      <w:pPr>
        <w:tabs>
          <w:tab w:val="left" w:pos="6300"/>
        </w:tabs>
        <w:snapToGrid w:val="0"/>
        <w:spacing w:line="480" w:lineRule="auto"/>
        <w:jc w:val="center"/>
        <w:rPr>
          <w:rFonts w:ascii="宋体" w:hAnsi="宋体" w:cs="宋体"/>
          <w:b/>
          <w:color w:val="000000" w:themeColor="text1"/>
          <w:szCs w:val="28"/>
          <w14:textFill>
            <w14:solidFill>
              <w14:schemeClr w14:val="tx1"/>
            </w14:solidFill>
          </w14:textFill>
        </w:rPr>
      </w:pPr>
      <w:r>
        <w:rPr>
          <w:rFonts w:hint="eastAsia" w:ascii="宋体" w:hAnsi="宋体" w:cs="宋体"/>
          <w:b/>
          <w:color w:val="000000" w:themeColor="text1"/>
          <w:szCs w:val="28"/>
          <w14:textFill>
            <w14:solidFill>
              <w14:schemeClr w14:val="tx1"/>
            </w14:solidFill>
          </w14:textFill>
        </w:rPr>
        <w:t xml:space="preserve"> 报价函</w:t>
      </w:r>
    </w:p>
    <w:p w14:paraId="3366FE76">
      <w:pPr>
        <w:tabs>
          <w:tab w:val="left" w:pos="6300"/>
        </w:tabs>
        <w:snapToGrid w:val="0"/>
        <w:spacing w:line="48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（代理人名称）</w:t>
      </w:r>
      <w:r>
        <w:rPr>
          <w:rFonts w:hint="eastAsia" w:ascii="宋体" w:hAnsi="宋体" w:cs="宋体"/>
          <w:color w:val="000000" w:themeColor="text1"/>
          <w:sz w:val="24"/>
          <w:szCs w:val="24"/>
          <w14:textFill>
            <w14:solidFill>
              <w14:schemeClr w14:val="tx1"/>
            </w14:solidFill>
          </w14:textFill>
        </w:rPr>
        <w:t>：</w:t>
      </w:r>
    </w:p>
    <w:p w14:paraId="113CB16A">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我方收到____________________________（</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项目名称）的</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文件，经详细研究，决定参加该</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项目。</w:t>
      </w:r>
    </w:p>
    <w:p w14:paraId="6E2AD9CA">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1.愿意按照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文件中的一切要求，提供本项目的服务及技术服务，我方所有单价统一折扣报价为：</w:t>
      </w:r>
    </w:p>
    <w:p w14:paraId="606ED9FE">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折扣（大写）：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；折扣（小写）</w:t>
      </w:r>
      <w:r>
        <w:rPr>
          <w:rFonts w:hint="eastAsia" w:ascii="宋体" w:hAnsi="宋体" w:cs="宋体"/>
          <w:color w:val="000000" w:themeColor="text1"/>
          <w:sz w:val="24"/>
          <w:szCs w:val="24"/>
          <w:u w:val="single"/>
          <w14:textFill>
            <w14:solidFill>
              <w14:schemeClr w14:val="tx1"/>
            </w14:solidFill>
          </w14:textFill>
        </w:rPr>
        <w:t xml:space="preserve">     </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p w14:paraId="17ADBEBE">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2.我方现提交的响应文件为：响应文件纸质文档一式贰份。</w:t>
      </w:r>
    </w:p>
    <w:p w14:paraId="7F7B2DDA">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3.我方承诺：本次</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的有效期为90天。</w:t>
      </w:r>
    </w:p>
    <w:p w14:paraId="339AF231">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4.我方理解，最低报价不是成交的唯一条件。</w:t>
      </w:r>
    </w:p>
    <w:p w14:paraId="5A4A0E27">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5.在整个</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过程中，我方若有违规行为，接受按照《</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文件》之规定给予惩罚。</w:t>
      </w:r>
    </w:p>
    <w:p w14:paraId="660DCB87">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6.我方若成为成交供应商，将按照最终</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结果签订合同，并且严格履行合同义务。本承诺函将成为合同不可分割的一部分，与合同具有同等的法律效力。</w:t>
      </w:r>
    </w:p>
    <w:p w14:paraId="3A45E052">
      <w:pPr>
        <w:tabs>
          <w:tab w:val="left" w:pos="6300"/>
        </w:tabs>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8"/>
          <w14:textFill>
            <w14:solidFill>
              <w14:schemeClr w14:val="tx1"/>
            </w14:solidFill>
          </w14:textFill>
        </w:rPr>
        <w:t>我方未</w:t>
      </w:r>
      <w:r>
        <w:rPr>
          <w:rFonts w:hint="eastAsia" w:ascii="宋体" w:hAnsi="宋体" w:cs="宋体"/>
          <w:color w:val="000000" w:themeColor="text1"/>
          <w:sz w:val="24"/>
          <w:szCs w:val="24"/>
          <w14:textFill>
            <w14:solidFill>
              <w14:schemeClr w14:val="tx1"/>
            </w14:solidFill>
          </w14:textFill>
        </w:rPr>
        <w:t>为</w:t>
      </w: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项目提供整体设计、规范编制或者项目管理、监理、检测等服务。</w:t>
      </w:r>
    </w:p>
    <w:p w14:paraId="25BB814F">
      <w:pPr>
        <w:tabs>
          <w:tab w:val="left" w:pos="6300"/>
        </w:tabs>
        <w:snapToGrid w:val="0"/>
        <w:spacing w:line="48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供应商（公章）：</w:t>
      </w:r>
    </w:p>
    <w:p w14:paraId="255C6D2C">
      <w:pPr>
        <w:tabs>
          <w:tab w:val="left" w:pos="6300"/>
        </w:tabs>
        <w:snapToGrid w:val="0"/>
        <w:spacing w:line="48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地址：  </w:t>
      </w:r>
    </w:p>
    <w:p w14:paraId="65D4F0AC">
      <w:pPr>
        <w:tabs>
          <w:tab w:val="left" w:pos="6300"/>
        </w:tabs>
        <w:snapToGrid w:val="0"/>
        <w:spacing w:line="48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电话：                           传真：</w:t>
      </w:r>
    </w:p>
    <w:p w14:paraId="3521DF76">
      <w:pPr>
        <w:tabs>
          <w:tab w:val="left" w:pos="6300"/>
        </w:tabs>
        <w:snapToGrid w:val="0"/>
        <w:spacing w:line="48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网址：                           邮编：</w:t>
      </w:r>
    </w:p>
    <w:p w14:paraId="6F8677B3">
      <w:pPr>
        <w:tabs>
          <w:tab w:val="left" w:pos="6300"/>
        </w:tabs>
        <w:snapToGrid w:val="0"/>
        <w:spacing w:line="480" w:lineRule="auto"/>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p>
    <w:p w14:paraId="14AAF2F5">
      <w:pPr>
        <w:snapToGrid w:val="0"/>
        <w:spacing w:line="48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年   月   日</w:t>
      </w:r>
    </w:p>
    <w:p w14:paraId="7D376E40">
      <w:pPr>
        <w:pStyle w:val="2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详细报价清单附后：（如果有）</w:t>
      </w:r>
    </w:p>
    <w:p w14:paraId="528D97DE">
      <w:pPr>
        <w:pStyle w:val="81"/>
        <w:rPr>
          <w:color w:val="000000" w:themeColor="text1"/>
          <w14:textFill>
            <w14:solidFill>
              <w14:schemeClr w14:val="tx1"/>
            </w14:solidFill>
          </w14:textFill>
        </w:rPr>
      </w:pPr>
    </w:p>
    <w:p w14:paraId="1D07FAFD">
      <w:pPr>
        <w:rPr>
          <w:rFonts w:ascii="宋体" w:hAnsi="宋体" w:cs="宋体"/>
          <w:color w:val="000000" w:themeColor="text1"/>
          <w:sz w:val="24"/>
          <w:szCs w:val="24"/>
          <w14:textFill>
            <w14:solidFill>
              <w14:schemeClr w14:val="tx1"/>
            </w14:solidFill>
          </w14:textFill>
        </w:rPr>
      </w:pPr>
      <w:bookmarkStart w:id="280" w:name="_Toc6206"/>
      <w:bookmarkStart w:id="281" w:name="_Toc313888361"/>
      <w:bookmarkStart w:id="282" w:name="_Toc26592"/>
      <w:bookmarkStart w:id="283" w:name="_Toc25111"/>
      <w:bookmarkStart w:id="284" w:name="_Toc4103"/>
      <w:bookmarkStart w:id="285" w:name="_Toc342913420"/>
      <w:bookmarkStart w:id="286" w:name="_Toc10893"/>
      <w:bookmarkStart w:id="287" w:name="_Toc19905"/>
      <w:bookmarkStart w:id="288" w:name="_Toc313008357"/>
    </w:p>
    <w:p w14:paraId="56347F7F">
      <w:pPr>
        <w:pStyle w:val="22"/>
        <w:rPr>
          <w:rFonts w:ascii="宋体" w:hAnsi="宋体" w:eastAsia="宋体" w:cs="宋体"/>
          <w:color w:val="000000" w:themeColor="text1"/>
          <w:sz w:val="24"/>
          <w:szCs w:val="24"/>
          <w14:textFill>
            <w14:solidFill>
              <w14:schemeClr w14:val="tx1"/>
            </w14:solidFill>
          </w14:textFill>
        </w:rPr>
      </w:pPr>
    </w:p>
    <w:p w14:paraId="53DFF88A">
      <w:pPr>
        <w:pStyle w:val="37"/>
        <w:spacing w:line="240" w:lineRule="auto"/>
        <w:jc w:val="left"/>
        <w:outlineLvl w:val="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二、技术部分</w:t>
      </w:r>
      <w:bookmarkEnd w:id="280"/>
      <w:bookmarkEnd w:id="281"/>
      <w:bookmarkEnd w:id="282"/>
      <w:bookmarkEnd w:id="283"/>
      <w:bookmarkEnd w:id="284"/>
      <w:bookmarkEnd w:id="285"/>
      <w:bookmarkEnd w:id="286"/>
      <w:bookmarkEnd w:id="287"/>
      <w:bookmarkEnd w:id="288"/>
    </w:p>
    <w:p w14:paraId="524EBA1F">
      <w:pPr>
        <w:tabs>
          <w:tab w:val="left" w:pos="6300"/>
        </w:tabs>
        <w:snapToGrid w:val="0"/>
        <w:spacing w:line="480" w:lineRule="exact"/>
        <w:ind w:firstLine="3654" w:firstLineChars="1300"/>
        <w:outlineLvl w:val="1"/>
        <w:rPr>
          <w:rFonts w:ascii="宋体" w:hAnsi="宋体" w:cs="宋体"/>
          <w:b/>
          <w:color w:val="000000" w:themeColor="text1"/>
          <w:szCs w:val="28"/>
          <w14:textFill>
            <w14:solidFill>
              <w14:schemeClr w14:val="tx1"/>
            </w14:solidFill>
          </w14:textFill>
        </w:rPr>
      </w:pPr>
      <w:bookmarkStart w:id="289" w:name="_Toc22788"/>
      <w:bookmarkStart w:id="290" w:name="_Toc12489"/>
      <w:bookmarkStart w:id="291" w:name="_Toc7594"/>
      <w:r>
        <w:rPr>
          <w:rFonts w:hint="eastAsia" w:ascii="宋体" w:hAnsi="宋体" w:cs="宋体"/>
          <w:b/>
          <w:color w:val="000000" w:themeColor="text1"/>
          <w:szCs w:val="28"/>
          <w14:textFill>
            <w14:solidFill>
              <w14:schemeClr w14:val="tx1"/>
            </w14:solidFill>
          </w14:textFill>
        </w:rPr>
        <w:t>（一）技术响应偏离表</w:t>
      </w:r>
      <w:bookmarkEnd w:id="289"/>
      <w:bookmarkEnd w:id="290"/>
      <w:bookmarkEnd w:id="291"/>
    </w:p>
    <w:p w14:paraId="314717FF">
      <w:pPr>
        <w:pStyle w:val="32"/>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B21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0F705839">
            <w:pPr>
              <w:tabs>
                <w:tab w:val="left" w:pos="6300"/>
              </w:tabs>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2844" w:type="dxa"/>
            <w:vAlign w:val="center"/>
          </w:tcPr>
          <w:p w14:paraId="63F53A3A">
            <w:pPr>
              <w:tabs>
                <w:tab w:val="left" w:pos="6300"/>
              </w:tabs>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需求</w:t>
            </w:r>
          </w:p>
        </w:tc>
        <w:tc>
          <w:tcPr>
            <w:tcW w:w="2952" w:type="dxa"/>
            <w:vAlign w:val="center"/>
          </w:tcPr>
          <w:p w14:paraId="51C7B3C3">
            <w:pPr>
              <w:tabs>
                <w:tab w:val="left" w:pos="6300"/>
              </w:tabs>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响应情况</w:t>
            </w:r>
          </w:p>
        </w:tc>
        <w:tc>
          <w:tcPr>
            <w:tcW w:w="2212" w:type="dxa"/>
            <w:vAlign w:val="center"/>
          </w:tcPr>
          <w:p w14:paraId="754820DE">
            <w:pPr>
              <w:tabs>
                <w:tab w:val="left" w:pos="6300"/>
              </w:tabs>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差异说明</w:t>
            </w:r>
          </w:p>
        </w:tc>
      </w:tr>
      <w:tr w14:paraId="6C76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F9FE226">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03B37F49">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1826BED5">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2173A468">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30A6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B15307B">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66F1AABC">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602FD625">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26374034">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7D91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D0F1234">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163A1A47">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4E0ED0E9">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2971608C">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6F9A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FC06A1">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349732D1">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27855E15">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42772385">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126F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56BCEF0">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63EE91BF">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525A2DF1">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68A1636B">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63FC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D4F8F9E">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2045810F">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2574DC37">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0F30F390">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6880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D20D47B">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1F8462B4">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34CB5C26">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789ADF97">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3283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260799">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78FE489A">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4E343BD9">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44E8D012">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5A9E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897416B">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0DB5A674">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0CBF57EE">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239D0A3F">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54D3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C76BE0F">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1265F721">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6CC670DF">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13E50A95">
            <w:pPr>
              <w:tabs>
                <w:tab w:val="left" w:pos="6300"/>
              </w:tabs>
              <w:snapToGrid w:val="0"/>
              <w:jc w:val="center"/>
              <w:rPr>
                <w:rFonts w:ascii="宋体" w:hAnsi="宋体" w:cs="宋体"/>
                <w:color w:val="000000" w:themeColor="text1"/>
                <w:sz w:val="24"/>
                <w:szCs w:val="24"/>
                <w14:textFill>
                  <w14:solidFill>
                    <w14:schemeClr w14:val="tx1"/>
                  </w14:solidFill>
                </w14:textFill>
              </w:rPr>
            </w:pPr>
          </w:p>
        </w:tc>
      </w:tr>
    </w:tbl>
    <w:p w14:paraId="59CA9233">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                                      法定代表人授权代表：</w:t>
      </w:r>
    </w:p>
    <w:p w14:paraId="4B57988D">
      <w:pPr>
        <w:spacing w:line="500" w:lineRule="exac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p>
    <w:p w14:paraId="7A8433E2">
      <w:pPr>
        <w:spacing w:line="500" w:lineRule="exact"/>
        <w:ind w:firstLine="720" w:firstLineChars="3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（签字或盖章）</w:t>
      </w:r>
    </w:p>
    <w:p w14:paraId="3CC75D10">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474A014F">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7D210D03">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.本表即为对本项目“第二篇  项目技术需求”中所列要求进行比较和响应；</w:t>
      </w:r>
    </w:p>
    <w:p w14:paraId="77FD19B5">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2.该表必须按照</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要求逐条如实填写，“响应情况”中必须列出具体数值或内容。如供应商未应答或只注明“符合”、“满足”等类似无具体内容的表述，将视为不满足竞争性</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文件要求；根据响应情况在“差异说明”项填写正偏离或负偏离及原因，完全符合的填写“无差异”；</w:t>
      </w:r>
    </w:p>
    <w:p w14:paraId="43D02B11">
      <w:pPr>
        <w:tabs>
          <w:tab w:val="left" w:pos="6300"/>
        </w:tabs>
        <w:snapToGrid w:val="0"/>
        <w:spacing w:line="500" w:lineRule="exact"/>
        <w:ind w:firstLine="480" w:firstLineChars="200"/>
        <w:outlineLvl w:val="2"/>
        <w:rPr>
          <w:rFonts w:ascii="宋体" w:hAnsi="宋体" w:cs="宋体"/>
          <w:color w:val="000000" w:themeColor="text1"/>
          <w:sz w:val="24"/>
          <w14:textFill>
            <w14:solidFill>
              <w14:schemeClr w14:val="tx1"/>
            </w14:solidFill>
          </w14:textFill>
        </w:rPr>
      </w:pPr>
      <w:bookmarkStart w:id="292" w:name="_Toc13620"/>
      <w:r>
        <w:rPr>
          <w:rFonts w:hint="eastAsia" w:ascii="宋体" w:hAnsi="宋体" w:cs="宋体"/>
          <w:color w:val="000000" w:themeColor="text1"/>
          <w:sz w:val="24"/>
          <w14:textFill>
            <w14:solidFill>
              <w14:schemeClr w14:val="tx1"/>
            </w14:solidFill>
          </w14:textFill>
        </w:rPr>
        <w:t>3.该表可扩展</w:t>
      </w:r>
      <w:r>
        <w:rPr>
          <w:rFonts w:hint="eastAsia" w:ascii="宋体" w:hAnsi="宋体" w:cs="宋体"/>
          <w:color w:val="000000" w:themeColor="text1"/>
          <w:sz w:val="24"/>
          <w:szCs w:val="28"/>
          <w14:textFill>
            <w14:solidFill>
              <w14:schemeClr w14:val="tx1"/>
            </w14:solidFill>
          </w14:textFill>
        </w:rPr>
        <w:t>，并逐页签字或盖章</w:t>
      </w:r>
      <w:r>
        <w:rPr>
          <w:rFonts w:hint="eastAsia" w:ascii="宋体" w:hAnsi="宋体" w:cs="宋体"/>
          <w:color w:val="000000" w:themeColor="text1"/>
          <w:sz w:val="24"/>
          <w14:textFill>
            <w14:solidFill>
              <w14:schemeClr w14:val="tx1"/>
            </w14:solidFill>
          </w14:textFill>
        </w:rPr>
        <w:t>；</w:t>
      </w:r>
      <w:bookmarkEnd w:id="292"/>
    </w:p>
    <w:p w14:paraId="2410FDD3">
      <w:pPr>
        <w:spacing w:line="360" w:lineRule="auto"/>
        <w:rPr>
          <w:rFonts w:ascii="宋体" w:hAnsi="宋体" w:cs="宋体"/>
          <w:color w:val="000000" w:themeColor="text1"/>
          <w:sz w:val="24"/>
          <w:szCs w:val="24"/>
          <w14:textFill>
            <w14:solidFill>
              <w14:schemeClr w14:val="tx1"/>
            </w14:solidFill>
          </w14:textFill>
        </w:rPr>
      </w:pPr>
      <w:bookmarkStart w:id="293" w:name="_Toc342913421"/>
      <w:bookmarkStart w:id="294" w:name="_Toc313888362"/>
      <w:bookmarkStart w:id="295" w:name="_Toc313008358"/>
    </w:p>
    <w:p w14:paraId="3AE6488A">
      <w:pPr>
        <w:spacing w:line="360" w:lineRule="auto"/>
        <w:rPr>
          <w:rFonts w:ascii="宋体" w:hAnsi="宋体" w:cs="宋体"/>
          <w:color w:val="000000" w:themeColor="text1"/>
          <w:sz w:val="24"/>
          <w:szCs w:val="24"/>
          <w14:textFill>
            <w14:solidFill>
              <w14:schemeClr w14:val="tx1"/>
            </w14:solidFill>
          </w14:textFill>
        </w:rPr>
      </w:pPr>
    </w:p>
    <w:p w14:paraId="349D92CA">
      <w:pPr>
        <w:pStyle w:val="22"/>
        <w:rPr>
          <w:color w:val="000000" w:themeColor="text1"/>
          <w14:textFill>
            <w14:solidFill>
              <w14:schemeClr w14:val="tx1"/>
            </w14:solidFill>
          </w14:textFill>
        </w:rPr>
      </w:pPr>
    </w:p>
    <w:p w14:paraId="588066A5">
      <w:pPr>
        <w:pStyle w:val="22"/>
        <w:rPr>
          <w:color w:val="000000" w:themeColor="text1"/>
          <w14:textFill>
            <w14:solidFill>
              <w14:schemeClr w14:val="tx1"/>
            </w14:solidFill>
          </w14:textFill>
        </w:rPr>
      </w:pPr>
    </w:p>
    <w:p w14:paraId="71397F5D">
      <w:pPr>
        <w:pStyle w:val="68"/>
        <w:rPr>
          <w:color w:val="000000" w:themeColor="text1"/>
          <w14:textFill>
            <w14:solidFill>
              <w14:schemeClr w14:val="tx1"/>
            </w14:solidFill>
          </w14:textFill>
        </w:rPr>
      </w:pPr>
    </w:p>
    <w:p w14:paraId="2F79BB83">
      <w:pPr>
        <w:pStyle w:val="37"/>
        <w:spacing w:line="240" w:lineRule="auto"/>
        <w:ind w:firstLine="3600" w:firstLineChars="1200"/>
        <w:jc w:val="left"/>
        <w:outlineLvl w:val="0"/>
        <w:rPr>
          <w:rFonts w:ascii="宋体" w:hAnsi="宋体" w:cs="宋体"/>
          <w:color w:val="000000" w:themeColor="text1"/>
          <w:sz w:val="24"/>
          <w:szCs w:val="24"/>
          <w14:textFill>
            <w14:solidFill>
              <w14:schemeClr w14:val="tx1"/>
            </w14:solidFill>
          </w14:textFill>
        </w:rPr>
      </w:pPr>
      <w:bookmarkStart w:id="296" w:name="_Toc17131"/>
      <w:bookmarkStart w:id="297" w:name="_Toc12680"/>
      <w:bookmarkStart w:id="298" w:name="_Toc31565"/>
      <w:bookmarkStart w:id="299" w:name="_Toc15106"/>
      <w:bookmarkStart w:id="300" w:name="_Toc26234"/>
      <w:bookmarkStart w:id="301" w:name="_Toc20992"/>
      <w:r>
        <w:rPr>
          <w:rFonts w:hint="eastAsia" w:ascii="宋体" w:hAnsi="宋体" w:cs="宋体"/>
          <w:color w:val="000000" w:themeColor="text1"/>
          <w:szCs w:val="28"/>
          <w14:textFill>
            <w14:solidFill>
              <w14:schemeClr w14:val="tx1"/>
            </w14:solidFill>
          </w14:textFill>
        </w:rPr>
        <w:t>三、商务部分</w:t>
      </w:r>
      <w:bookmarkEnd w:id="296"/>
      <w:bookmarkEnd w:id="297"/>
      <w:bookmarkEnd w:id="298"/>
      <w:bookmarkEnd w:id="299"/>
      <w:bookmarkEnd w:id="300"/>
      <w:bookmarkEnd w:id="301"/>
    </w:p>
    <w:p w14:paraId="6C1B6136">
      <w:pPr>
        <w:tabs>
          <w:tab w:val="left" w:pos="6300"/>
        </w:tabs>
        <w:snapToGrid w:val="0"/>
        <w:spacing w:line="480" w:lineRule="exact"/>
        <w:rPr>
          <w:rFonts w:ascii="宋体" w:hAnsi="宋体" w:cs="宋体"/>
          <w:b/>
          <w:color w:val="000000" w:themeColor="text1"/>
          <w:szCs w:val="28"/>
          <w14:textFill>
            <w14:solidFill>
              <w14:schemeClr w14:val="tx1"/>
            </w14:solidFill>
          </w14:textFill>
        </w:rPr>
      </w:pPr>
    </w:p>
    <w:p w14:paraId="716D3F8A">
      <w:pPr>
        <w:tabs>
          <w:tab w:val="left" w:pos="6300"/>
        </w:tabs>
        <w:snapToGrid w:val="0"/>
        <w:spacing w:line="480" w:lineRule="exact"/>
        <w:outlineLvl w:val="1"/>
        <w:rPr>
          <w:rFonts w:ascii="宋体" w:hAnsi="宋体" w:cs="宋体"/>
          <w:b/>
          <w:color w:val="000000" w:themeColor="text1"/>
          <w:szCs w:val="28"/>
          <w14:textFill>
            <w14:solidFill>
              <w14:schemeClr w14:val="tx1"/>
            </w14:solidFill>
          </w14:textFill>
        </w:rPr>
      </w:pPr>
      <w:bookmarkStart w:id="302" w:name="_Toc5990"/>
      <w:bookmarkStart w:id="303" w:name="_Toc8479"/>
      <w:bookmarkStart w:id="304" w:name="_Toc9918"/>
      <w:r>
        <w:rPr>
          <w:rFonts w:hint="eastAsia" w:ascii="宋体" w:hAnsi="宋体" w:cs="宋体"/>
          <w:b/>
          <w:color w:val="000000" w:themeColor="text1"/>
          <w:szCs w:val="28"/>
          <w14:textFill>
            <w14:solidFill>
              <w14:schemeClr w14:val="tx1"/>
            </w14:solidFill>
          </w14:textFill>
        </w:rPr>
        <w:t>（一）商务响应偏离表</w:t>
      </w:r>
      <w:bookmarkEnd w:id="302"/>
      <w:bookmarkEnd w:id="303"/>
      <w:bookmarkEnd w:id="304"/>
    </w:p>
    <w:p w14:paraId="072B72C5">
      <w:pPr>
        <w:pStyle w:val="32"/>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189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8DE96C1">
            <w:pPr>
              <w:tabs>
                <w:tab w:val="left" w:pos="6300"/>
              </w:tabs>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2844" w:type="dxa"/>
            <w:vAlign w:val="center"/>
          </w:tcPr>
          <w:p w14:paraId="7E4A43E0">
            <w:pPr>
              <w:tabs>
                <w:tab w:val="left" w:pos="6300"/>
              </w:tabs>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谈判</w:t>
            </w:r>
            <w:r>
              <w:rPr>
                <w:rFonts w:hint="eastAsia" w:ascii="宋体" w:hAnsi="宋体" w:cs="宋体"/>
                <w:color w:val="000000" w:themeColor="text1"/>
                <w:sz w:val="24"/>
                <w:szCs w:val="24"/>
                <w14:textFill>
                  <w14:solidFill>
                    <w14:schemeClr w14:val="tx1"/>
                  </w14:solidFill>
                </w14:textFill>
              </w:rPr>
              <w:t>需求</w:t>
            </w:r>
          </w:p>
        </w:tc>
        <w:tc>
          <w:tcPr>
            <w:tcW w:w="2952" w:type="dxa"/>
            <w:vAlign w:val="center"/>
          </w:tcPr>
          <w:p w14:paraId="021AD972">
            <w:pPr>
              <w:tabs>
                <w:tab w:val="left" w:pos="6300"/>
              </w:tabs>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响应情况</w:t>
            </w:r>
          </w:p>
        </w:tc>
        <w:tc>
          <w:tcPr>
            <w:tcW w:w="2212" w:type="dxa"/>
            <w:vAlign w:val="center"/>
          </w:tcPr>
          <w:p w14:paraId="5B14A1A3">
            <w:pPr>
              <w:tabs>
                <w:tab w:val="left" w:pos="6300"/>
              </w:tabs>
              <w:snapToGrid w:val="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差异说明</w:t>
            </w:r>
          </w:p>
        </w:tc>
      </w:tr>
      <w:tr w14:paraId="0583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729E6D">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3434937D">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600AFEB8">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20DAD0A8">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2BB6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0C7F8B">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7785C21F">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61751C2A">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64C66FAA">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5C24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E4971E5">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02A32BD2">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48D4D1A8">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277C06FB">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13AE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3299C62">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6E611718">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1DBFD61B">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638580E1">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307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ACDAAF2">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5F23BFC2">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79805801">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4BBD1918">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1F57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E032772">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7A0D1169">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6261D08B">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5D8A57CF">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0339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139F38">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74D02838">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70A3D65D">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5863AEE3">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172D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F9EC814">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496E75DE">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2DACA4E2">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533E46C5">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3E39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A38FA4">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21CA6152">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6C0438FD">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790B3692">
            <w:pPr>
              <w:tabs>
                <w:tab w:val="left" w:pos="6300"/>
              </w:tabs>
              <w:snapToGrid w:val="0"/>
              <w:jc w:val="center"/>
              <w:rPr>
                <w:rFonts w:ascii="宋体" w:hAnsi="宋体" w:cs="宋体"/>
                <w:color w:val="000000" w:themeColor="text1"/>
                <w:sz w:val="24"/>
                <w:szCs w:val="24"/>
                <w14:textFill>
                  <w14:solidFill>
                    <w14:schemeClr w14:val="tx1"/>
                  </w14:solidFill>
                </w14:textFill>
              </w:rPr>
            </w:pPr>
          </w:p>
        </w:tc>
      </w:tr>
      <w:tr w14:paraId="5D40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C50B6D">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844" w:type="dxa"/>
            <w:vAlign w:val="center"/>
          </w:tcPr>
          <w:p w14:paraId="4B5438B4">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952" w:type="dxa"/>
            <w:vAlign w:val="center"/>
          </w:tcPr>
          <w:p w14:paraId="79101EA3">
            <w:pPr>
              <w:tabs>
                <w:tab w:val="left" w:pos="6300"/>
              </w:tabs>
              <w:snapToGrid w:val="0"/>
              <w:jc w:val="center"/>
              <w:rPr>
                <w:rFonts w:ascii="宋体" w:hAnsi="宋体" w:cs="宋体"/>
                <w:color w:val="000000" w:themeColor="text1"/>
                <w:sz w:val="24"/>
                <w:szCs w:val="24"/>
                <w14:textFill>
                  <w14:solidFill>
                    <w14:schemeClr w14:val="tx1"/>
                  </w14:solidFill>
                </w14:textFill>
              </w:rPr>
            </w:pPr>
          </w:p>
        </w:tc>
        <w:tc>
          <w:tcPr>
            <w:tcW w:w="2212" w:type="dxa"/>
            <w:vAlign w:val="center"/>
          </w:tcPr>
          <w:p w14:paraId="7A745DD4">
            <w:pPr>
              <w:tabs>
                <w:tab w:val="left" w:pos="6300"/>
              </w:tabs>
              <w:snapToGrid w:val="0"/>
              <w:jc w:val="center"/>
              <w:rPr>
                <w:rFonts w:ascii="宋体" w:hAnsi="宋体" w:cs="宋体"/>
                <w:color w:val="000000" w:themeColor="text1"/>
                <w:sz w:val="24"/>
                <w:szCs w:val="24"/>
                <w14:textFill>
                  <w14:solidFill>
                    <w14:schemeClr w14:val="tx1"/>
                  </w14:solidFill>
                </w14:textFill>
              </w:rPr>
            </w:pPr>
          </w:p>
        </w:tc>
      </w:tr>
    </w:tbl>
    <w:p w14:paraId="10D64982">
      <w:pPr>
        <w:spacing w:line="500" w:lineRule="exact"/>
        <w:ind w:firstLine="600" w:firstLineChars="25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                                      法定代表人授权代表：</w:t>
      </w:r>
    </w:p>
    <w:p w14:paraId="07CEB488">
      <w:pPr>
        <w:spacing w:line="500" w:lineRule="exact"/>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w:t>
      </w:r>
    </w:p>
    <w:p w14:paraId="1FF070A4">
      <w:pPr>
        <w:spacing w:line="500" w:lineRule="exact"/>
        <w:ind w:firstLine="720" w:firstLineChars="30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（供应商公章）                               （签字或盖章）</w:t>
      </w:r>
    </w:p>
    <w:p w14:paraId="661E15FF">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 xml:space="preserve">                                            年     月     日</w:t>
      </w:r>
    </w:p>
    <w:p w14:paraId="2B3ED059">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3CBB1B6">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.本表即为对本项目“第三篇  项目商务需求”中所列要求进行比较和响应；</w:t>
      </w:r>
    </w:p>
    <w:p w14:paraId="586D629D">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2.该表必须按照</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要求逐条如实填写，“响应情况”中必须列出具体数值或内容。如供应商未应答或只注明“符合”、“满足”等类似无具体内容的表述，将视为不满足竞争性</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文件要求；根据响应情况在“差异说明”项填写正偏离或负偏离及原因，完全符合的填写“无差异”；</w:t>
      </w:r>
    </w:p>
    <w:p w14:paraId="776D1685">
      <w:pPr>
        <w:tabs>
          <w:tab w:val="left" w:pos="6300"/>
        </w:tabs>
        <w:snapToGrid w:val="0"/>
        <w:spacing w:line="500" w:lineRule="exact"/>
        <w:ind w:firstLine="480" w:firstLineChars="200"/>
        <w:outlineLvl w:val="2"/>
        <w:rPr>
          <w:rFonts w:ascii="宋体" w:hAnsi="宋体" w:cs="宋体"/>
          <w:color w:val="000000" w:themeColor="text1"/>
          <w:sz w:val="24"/>
          <w14:textFill>
            <w14:solidFill>
              <w14:schemeClr w14:val="tx1"/>
            </w14:solidFill>
          </w14:textFill>
        </w:rPr>
      </w:pPr>
      <w:bookmarkStart w:id="305" w:name="_Toc13242"/>
      <w:r>
        <w:rPr>
          <w:rFonts w:hint="eastAsia" w:ascii="宋体" w:hAnsi="宋体" w:cs="宋体"/>
          <w:color w:val="000000" w:themeColor="text1"/>
          <w:sz w:val="24"/>
          <w14:textFill>
            <w14:solidFill>
              <w14:schemeClr w14:val="tx1"/>
            </w14:solidFill>
          </w14:textFill>
        </w:rPr>
        <w:t>3.该表可扩展</w:t>
      </w:r>
      <w:r>
        <w:rPr>
          <w:rFonts w:hint="eastAsia" w:ascii="宋体" w:hAnsi="宋体" w:cs="宋体"/>
          <w:color w:val="000000" w:themeColor="text1"/>
          <w:sz w:val="24"/>
          <w:szCs w:val="28"/>
          <w14:textFill>
            <w14:solidFill>
              <w14:schemeClr w14:val="tx1"/>
            </w14:solidFill>
          </w14:textFill>
        </w:rPr>
        <w:t>，并逐页签字或盖章</w:t>
      </w:r>
      <w:r>
        <w:rPr>
          <w:rFonts w:hint="eastAsia" w:ascii="宋体" w:hAnsi="宋体" w:cs="宋体"/>
          <w:color w:val="000000" w:themeColor="text1"/>
          <w:sz w:val="24"/>
          <w14:textFill>
            <w14:solidFill>
              <w14:schemeClr w14:val="tx1"/>
            </w14:solidFill>
          </w14:textFill>
        </w:rPr>
        <w:t>；</w:t>
      </w:r>
      <w:bookmarkEnd w:id="305"/>
    </w:p>
    <w:bookmarkEnd w:id="293"/>
    <w:bookmarkEnd w:id="294"/>
    <w:bookmarkEnd w:id="295"/>
    <w:p w14:paraId="2F05E554">
      <w:pPr>
        <w:spacing w:line="360" w:lineRule="auto"/>
        <w:rPr>
          <w:rFonts w:ascii="宋体" w:hAnsi="宋体" w:cs="宋体"/>
          <w:color w:val="000000" w:themeColor="text1"/>
          <w:szCs w:val="28"/>
          <w14:textFill>
            <w14:solidFill>
              <w14:schemeClr w14:val="tx1"/>
            </w14:solidFill>
          </w14:textFill>
        </w:rPr>
      </w:pPr>
    </w:p>
    <w:p w14:paraId="103B887B">
      <w:pPr>
        <w:spacing w:line="360" w:lineRule="auto"/>
        <w:rPr>
          <w:rFonts w:ascii="宋体" w:hAnsi="宋体" w:cs="宋体"/>
          <w:color w:val="000000" w:themeColor="text1"/>
          <w:szCs w:val="28"/>
          <w14:textFill>
            <w14:solidFill>
              <w14:schemeClr w14:val="tx1"/>
            </w14:solidFill>
          </w14:textFill>
        </w:rPr>
      </w:pPr>
    </w:p>
    <w:p w14:paraId="56EF9CAA">
      <w:pPr>
        <w:spacing w:line="360" w:lineRule="auto"/>
        <w:rPr>
          <w:rFonts w:ascii="宋体" w:hAnsi="宋体" w:cs="宋体"/>
          <w:color w:val="000000" w:themeColor="text1"/>
          <w:szCs w:val="28"/>
          <w14:textFill>
            <w14:solidFill>
              <w14:schemeClr w14:val="tx1"/>
            </w14:solidFill>
          </w14:textFill>
        </w:rPr>
      </w:pPr>
    </w:p>
    <w:p w14:paraId="415A18A0">
      <w:pPr>
        <w:spacing w:line="360" w:lineRule="auto"/>
        <w:rPr>
          <w:rFonts w:ascii="宋体" w:hAnsi="宋体" w:cs="宋体"/>
          <w:color w:val="000000" w:themeColor="text1"/>
          <w:szCs w:val="28"/>
          <w14:textFill>
            <w14:solidFill>
              <w14:schemeClr w14:val="tx1"/>
            </w14:solidFill>
          </w14:textFill>
        </w:rPr>
      </w:pPr>
    </w:p>
    <w:p w14:paraId="386F770F">
      <w:pPr>
        <w:tabs>
          <w:tab w:val="left" w:pos="6300"/>
        </w:tabs>
        <w:snapToGrid w:val="0"/>
        <w:spacing w:line="480" w:lineRule="exact"/>
        <w:jc w:val="center"/>
        <w:rPr>
          <w:rFonts w:ascii="宋体" w:hAnsi="宋体" w:cs="宋体"/>
          <w:b/>
          <w:color w:val="000000" w:themeColor="text1"/>
          <w:szCs w:val="28"/>
          <w14:textFill>
            <w14:solidFill>
              <w14:schemeClr w14:val="tx1"/>
            </w14:solidFill>
          </w14:textFill>
        </w:rPr>
      </w:pPr>
    </w:p>
    <w:p w14:paraId="2737587C">
      <w:pPr>
        <w:tabs>
          <w:tab w:val="left" w:pos="6300"/>
        </w:tabs>
        <w:snapToGrid w:val="0"/>
        <w:spacing w:line="480" w:lineRule="exact"/>
        <w:jc w:val="center"/>
        <w:rPr>
          <w:rFonts w:ascii="宋体" w:hAnsi="宋体" w:cs="宋体"/>
          <w:b/>
          <w:color w:val="000000" w:themeColor="text1"/>
          <w:szCs w:val="28"/>
          <w14:textFill>
            <w14:solidFill>
              <w14:schemeClr w14:val="tx1"/>
            </w14:solidFill>
          </w14:textFill>
        </w:rPr>
      </w:pPr>
    </w:p>
    <w:p w14:paraId="114A6551">
      <w:pPr>
        <w:tabs>
          <w:tab w:val="left" w:pos="6300"/>
        </w:tabs>
        <w:snapToGrid w:val="0"/>
        <w:spacing w:line="480" w:lineRule="exact"/>
        <w:jc w:val="center"/>
        <w:rPr>
          <w:rFonts w:ascii="宋体" w:hAnsi="宋体" w:cs="宋体"/>
          <w:b/>
          <w:color w:val="000000" w:themeColor="text1"/>
          <w:szCs w:val="28"/>
          <w14:textFill>
            <w14:solidFill>
              <w14:schemeClr w14:val="tx1"/>
            </w14:solidFill>
          </w14:textFill>
        </w:rPr>
      </w:pPr>
    </w:p>
    <w:p w14:paraId="6E1D86DA">
      <w:pPr>
        <w:tabs>
          <w:tab w:val="left" w:pos="6300"/>
        </w:tabs>
        <w:snapToGrid w:val="0"/>
        <w:spacing w:line="480" w:lineRule="exact"/>
        <w:jc w:val="center"/>
        <w:outlineLvl w:val="1"/>
        <w:rPr>
          <w:rFonts w:ascii="宋体" w:hAnsi="宋体" w:cs="宋体"/>
          <w:b/>
          <w:color w:val="000000" w:themeColor="text1"/>
          <w:szCs w:val="28"/>
          <w14:textFill>
            <w14:solidFill>
              <w14:schemeClr w14:val="tx1"/>
            </w14:solidFill>
          </w14:textFill>
        </w:rPr>
      </w:pPr>
      <w:bookmarkStart w:id="306" w:name="_Toc14096"/>
      <w:bookmarkStart w:id="307" w:name="_Toc6699"/>
      <w:bookmarkStart w:id="308" w:name="_Toc1374"/>
      <w:r>
        <w:rPr>
          <w:rFonts w:hint="eastAsia" w:ascii="宋体" w:hAnsi="宋体" w:cs="宋体"/>
          <w:b/>
          <w:color w:val="000000" w:themeColor="text1"/>
          <w:szCs w:val="28"/>
          <w14:textFill>
            <w14:solidFill>
              <w14:schemeClr w14:val="tx1"/>
            </w14:solidFill>
          </w14:textFill>
        </w:rPr>
        <w:t>（二）其它优惠承诺（格式自拟）</w:t>
      </w:r>
      <w:bookmarkEnd w:id="306"/>
      <w:bookmarkEnd w:id="307"/>
      <w:bookmarkEnd w:id="308"/>
    </w:p>
    <w:p w14:paraId="7DCB3C66">
      <w:pPr>
        <w:spacing w:line="360" w:lineRule="auto"/>
        <w:rPr>
          <w:rFonts w:ascii="宋体" w:hAnsi="宋体" w:cs="宋体"/>
          <w:color w:val="000000" w:themeColor="text1"/>
          <w:szCs w:val="28"/>
          <w14:textFill>
            <w14:solidFill>
              <w14:schemeClr w14:val="tx1"/>
            </w14:solidFill>
          </w14:textFill>
        </w:rPr>
      </w:pPr>
    </w:p>
    <w:p w14:paraId="78D901C6">
      <w:pPr>
        <w:spacing w:line="360" w:lineRule="auto"/>
        <w:rPr>
          <w:rFonts w:ascii="宋体" w:hAnsi="宋体" w:cs="宋体"/>
          <w:color w:val="000000" w:themeColor="text1"/>
          <w:szCs w:val="28"/>
          <w14:textFill>
            <w14:solidFill>
              <w14:schemeClr w14:val="tx1"/>
            </w14:solidFill>
          </w14:textFill>
        </w:rPr>
      </w:pPr>
    </w:p>
    <w:p w14:paraId="3825F859">
      <w:pPr>
        <w:spacing w:line="360" w:lineRule="auto"/>
        <w:rPr>
          <w:rFonts w:ascii="宋体" w:hAnsi="宋体" w:cs="宋体"/>
          <w:color w:val="000000" w:themeColor="text1"/>
          <w:szCs w:val="28"/>
          <w14:textFill>
            <w14:solidFill>
              <w14:schemeClr w14:val="tx1"/>
            </w14:solidFill>
          </w14:textFill>
        </w:rPr>
      </w:pPr>
    </w:p>
    <w:p w14:paraId="23B54C12">
      <w:pPr>
        <w:spacing w:line="360" w:lineRule="auto"/>
        <w:rPr>
          <w:rFonts w:ascii="宋体" w:hAnsi="宋体" w:cs="宋体"/>
          <w:color w:val="000000" w:themeColor="text1"/>
          <w:szCs w:val="28"/>
          <w14:textFill>
            <w14:solidFill>
              <w14:schemeClr w14:val="tx1"/>
            </w14:solidFill>
          </w14:textFill>
        </w:rPr>
      </w:pPr>
    </w:p>
    <w:p w14:paraId="7D340AEE">
      <w:pPr>
        <w:spacing w:line="360" w:lineRule="auto"/>
        <w:rPr>
          <w:rFonts w:ascii="宋体" w:hAnsi="宋体" w:cs="宋体"/>
          <w:color w:val="000000" w:themeColor="text1"/>
          <w:szCs w:val="28"/>
          <w14:textFill>
            <w14:solidFill>
              <w14:schemeClr w14:val="tx1"/>
            </w14:solidFill>
          </w14:textFill>
        </w:rPr>
      </w:pPr>
    </w:p>
    <w:p w14:paraId="509435BC">
      <w:pPr>
        <w:spacing w:line="360" w:lineRule="auto"/>
        <w:rPr>
          <w:rFonts w:ascii="宋体" w:hAnsi="宋体" w:cs="宋体"/>
          <w:color w:val="000000" w:themeColor="text1"/>
          <w:szCs w:val="28"/>
          <w14:textFill>
            <w14:solidFill>
              <w14:schemeClr w14:val="tx1"/>
            </w14:solidFill>
          </w14:textFill>
        </w:rPr>
      </w:pPr>
    </w:p>
    <w:p w14:paraId="60DE4F14">
      <w:pPr>
        <w:spacing w:line="360" w:lineRule="auto"/>
        <w:rPr>
          <w:rFonts w:ascii="宋体" w:hAnsi="宋体" w:cs="宋体"/>
          <w:color w:val="000000" w:themeColor="text1"/>
          <w:szCs w:val="28"/>
          <w14:textFill>
            <w14:solidFill>
              <w14:schemeClr w14:val="tx1"/>
            </w14:solidFill>
          </w14:textFill>
        </w:rPr>
      </w:pPr>
    </w:p>
    <w:p w14:paraId="4B8C8DAE">
      <w:pPr>
        <w:spacing w:line="360" w:lineRule="auto"/>
        <w:rPr>
          <w:rFonts w:ascii="宋体" w:hAnsi="宋体" w:cs="宋体"/>
          <w:color w:val="000000" w:themeColor="text1"/>
          <w:szCs w:val="28"/>
          <w14:textFill>
            <w14:solidFill>
              <w14:schemeClr w14:val="tx1"/>
            </w14:solidFill>
          </w14:textFill>
        </w:rPr>
      </w:pPr>
    </w:p>
    <w:p w14:paraId="6A2416C3">
      <w:pPr>
        <w:spacing w:line="360" w:lineRule="auto"/>
        <w:rPr>
          <w:rFonts w:ascii="宋体" w:hAnsi="宋体" w:cs="宋体"/>
          <w:color w:val="000000" w:themeColor="text1"/>
          <w:szCs w:val="28"/>
          <w14:textFill>
            <w14:solidFill>
              <w14:schemeClr w14:val="tx1"/>
            </w14:solidFill>
          </w14:textFill>
        </w:rPr>
      </w:pPr>
    </w:p>
    <w:p w14:paraId="058A2CC8">
      <w:pPr>
        <w:spacing w:line="360" w:lineRule="auto"/>
        <w:rPr>
          <w:rFonts w:ascii="宋体" w:hAnsi="宋体" w:cs="宋体"/>
          <w:color w:val="000000" w:themeColor="text1"/>
          <w:szCs w:val="28"/>
          <w14:textFill>
            <w14:solidFill>
              <w14:schemeClr w14:val="tx1"/>
            </w14:solidFill>
          </w14:textFill>
        </w:rPr>
      </w:pPr>
    </w:p>
    <w:p w14:paraId="20E4A463">
      <w:pPr>
        <w:spacing w:line="360" w:lineRule="auto"/>
        <w:rPr>
          <w:rFonts w:ascii="宋体" w:hAnsi="宋体" w:cs="宋体"/>
          <w:color w:val="000000" w:themeColor="text1"/>
          <w:szCs w:val="28"/>
          <w14:textFill>
            <w14:solidFill>
              <w14:schemeClr w14:val="tx1"/>
            </w14:solidFill>
          </w14:textFill>
        </w:rPr>
      </w:pPr>
    </w:p>
    <w:p w14:paraId="7E83387C">
      <w:pPr>
        <w:spacing w:line="360" w:lineRule="auto"/>
        <w:rPr>
          <w:rFonts w:ascii="宋体" w:hAnsi="宋体" w:cs="宋体"/>
          <w:color w:val="000000" w:themeColor="text1"/>
          <w:szCs w:val="28"/>
          <w14:textFill>
            <w14:solidFill>
              <w14:schemeClr w14:val="tx1"/>
            </w14:solidFill>
          </w14:textFill>
        </w:rPr>
      </w:pPr>
    </w:p>
    <w:p w14:paraId="0B1AFB0A">
      <w:pPr>
        <w:spacing w:line="360" w:lineRule="auto"/>
        <w:rPr>
          <w:rFonts w:ascii="宋体" w:hAnsi="宋体" w:cs="宋体"/>
          <w:color w:val="000000" w:themeColor="text1"/>
          <w:szCs w:val="28"/>
          <w14:textFill>
            <w14:solidFill>
              <w14:schemeClr w14:val="tx1"/>
            </w14:solidFill>
          </w14:textFill>
        </w:rPr>
      </w:pPr>
    </w:p>
    <w:p w14:paraId="251D6A34">
      <w:pPr>
        <w:spacing w:line="360" w:lineRule="auto"/>
        <w:rPr>
          <w:rFonts w:ascii="宋体" w:hAnsi="宋体" w:cs="宋体"/>
          <w:color w:val="000000" w:themeColor="text1"/>
          <w:szCs w:val="28"/>
          <w14:textFill>
            <w14:solidFill>
              <w14:schemeClr w14:val="tx1"/>
            </w14:solidFill>
          </w14:textFill>
        </w:rPr>
      </w:pPr>
    </w:p>
    <w:p w14:paraId="74800FE0">
      <w:pPr>
        <w:spacing w:line="360" w:lineRule="auto"/>
        <w:rPr>
          <w:rFonts w:ascii="宋体" w:hAnsi="宋体" w:cs="宋体"/>
          <w:color w:val="000000" w:themeColor="text1"/>
          <w:szCs w:val="28"/>
          <w14:textFill>
            <w14:solidFill>
              <w14:schemeClr w14:val="tx1"/>
            </w14:solidFill>
          </w14:textFill>
        </w:rPr>
      </w:pPr>
    </w:p>
    <w:p w14:paraId="6FEDED0C">
      <w:pPr>
        <w:spacing w:line="360" w:lineRule="auto"/>
        <w:rPr>
          <w:rFonts w:ascii="宋体" w:hAnsi="宋体" w:cs="宋体"/>
          <w:color w:val="000000" w:themeColor="text1"/>
          <w:szCs w:val="28"/>
          <w14:textFill>
            <w14:solidFill>
              <w14:schemeClr w14:val="tx1"/>
            </w14:solidFill>
          </w14:textFill>
        </w:rPr>
      </w:pPr>
    </w:p>
    <w:p w14:paraId="15ABDC20">
      <w:pPr>
        <w:spacing w:line="360" w:lineRule="auto"/>
        <w:rPr>
          <w:rFonts w:ascii="宋体" w:hAnsi="宋体" w:cs="宋体"/>
          <w:color w:val="000000" w:themeColor="text1"/>
          <w:szCs w:val="28"/>
          <w14:textFill>
            <w14:solidFill>
              <w14:schemeClr w14:val="tx1"/>
            </w14:solidFill>
          </w14:textFill>
        </w:rPr>
      </w:pPr>
    </w:p>
    <w:p w14:paraId="7D28675A">
      <w:pPr>
        <w:spacing w:line="360" w:lineRule="auto"/>
        <w:rPr>
          <w:rFonts w:ascii="宋体" w:hAnsi="宋体" w:cs="宋体"/>
          <w:color w:val="000000" w:themeColor="text1"/>
          <w:szCs w:val="28"/>
          <w14:textFill>
            <w14:solidFill>
              <w14:schemeClr w14:val="tx1"/>
            </w14:solidFill>
          </w14:textFill>
        </w:rPr>
      </w:pPr>
    </w:p>
    <w:p w14:paraId="1211DC96">
      <w:pPr>
        <w:pStyle w:val="22"/>
        <w:rPr>
          <w:color w:val="000000" w:themeColor="text1"/>
          <w14:textFill>
            <w14:solidFill>
              <w14:schemeClr w14:val="tx1"/>
            </w14:solidFill>
          </w14:textFill>
        </w:rPr>
      </w:pPr>
    </w:p>
    <w:p w14:paraId="524827C1">
      <w:pPr>
        <w:pStyle w:val="191"/>
        <w:rPr>
          <w:color w:val="000000" w:themeColor="text1"/>
          <w14:textFill>
            <w14:solidFill>
              <w14:schemeClr w14:val="tx1"/>
            </w14:solidFill>
          </w14:textFill>
        </w:rPr>
      </w:pPr>
    </w:p>
    <w:p w14:paraId="3529F8F8">
      <w:pPr>
        <w:rPr>
          <w:color w:val="000000" w:themeColor="text1"/>
          <w14:textFill>
            <w14:solidFill>
              <w14:schemeClr w14:val="tx1"/>
            </w14:solidFill>
          </w14:textFill>
        </w:rPr>
      </w:pPr>
    </w:p>
    <w:p w14:paraId="2641247A">
      <w:pPr>
        <w:pStyle w:val="22"/>
        <w:rPr>
          <w:color w:val="000000" w:themeColor="text1"/>
          <w14:textFill>
            <w14:solidFill>
              <w14:schemeClr w14:val="tx1"/>
            </w14:solidFill>
          </w14:textFill>
        </w:rPr>
      </w:pPr>
    </w:p>
    <w:p w14:paraId="2C2122C1">
      <w:pPr>
        <w:pStyle w:val="191"/>
        <w:rPr>
          <w:color w:val="000000" w:themeColor="text1"/>
          <w14:textFill>
            <w14:solidFill>
              <w14:schemeClr w14:val="tx1"/>
            </w14:solidFill>
          </w14:textFill>
        </w:rPr>
      </w:pPr>
    </w:p>
    <w:p w14:paraId="0E3F1611">
      <w:pPr>
        <w:pStyle w:val="191"/>
        <w:rPr>
          <w:color w:val="000000" w:themeColor="text1"/>
          <w14:textFill>
            <w14:solidFill>
              <w14:schemeClr w14:val="tx1"/>
            </w14:solidFill>
          </w14:textFill>
        </w:rPr>
      </w:pPr>
    </w:p>
    <w:p w14:paraId="253E3663">
      <w:pPr>
        <w:numPr>
          <w:ilvl w:val="0"/>
          <w:numId w:val="14"/>
        </w:numPr>
        <w:spacing w:line="360" w:lineRule="auto"/>
        <w:ind w:firstLine="3640" w:firstLineChars="1300"/>
        <w:outlineLvl w:val="0"/>
        <w:rPr>
          <w:rFonts w:ascii="宋体" w:hAnsi="宋体" w:cs="宋体"/>
          <w:color w:val="000000" w:themeColor="text1"/>
          <w:szCs w:val="28"/>
          <w14:textFill>
            <w14:solidFill>
              <w14:schemeClr w14:val="tx1"/>
            </w14:solidFill>
          </w14:textFill>
        </w:rPr>
      </w:pPr>
      <w:bookmarkStart w:id="309" w:name="_Toc2414"/>
      <w:bookmarkStart w:id="310" w:name="_Toc17858"/>
      <w:bookmarkStart w:id="311" w:name="_Toc25956"/>
      <w:bookmarkStart w:id="312" w:name="_Toc11095"/>
      <w:bookmarkStart w:id="313" w:name="_Toc15215"/>
      <w:bookmarkStart w:id="314" w:name="_Toc27734"/>
      <w:r>
        <w:rPr>
          <w:rFonts w:hint="eastAsia" w:ascii="宋体" w:hAnsi="宋体" w:cs="宋体"/>
          <w:color w:val="000000" w:themeColor="text1"/>
          <w:szCs w:val="28"/>
          <w14:textFill>
            <w14:solidFill>
              <w14:schemeClr w14:val="tx1"/>
            </w14:solidFill>
          </w14:textFill>
        </w:rPr>
        <w:t>资格条件</w:t>
      </w:r>
      <w:bookmarkEnd w:id="309"/>
      <w:bookmarkEnd w:id="310"/>
      <w:bookmarkEnd w:id="311"/>
      <w:bookmarkEnd w:id="312"/>
      <w:bookmarkEnd w:id="313"/>
      <w:bookmarkEnd w:id="314"/>
      <w:bookmarkStart w:id="315" w:name="_Toc342913422"/>
      <w:bookmarkStart w:id="316" w:name="_Toc313008359"/>
      <w:bookmarkStart w:id="317" w:name="_Toc313888363"/>
    </w:p>
    <w:p w14:paraId="5EB92DE2">
      <w:pPr>
        <w:pStyle w:val="22"/>
        <w:rPr>
          <w:color w:val="000000" w:themeColor="text1"/>
          <w14:textFill>
            <w14:solidFill>
              <w14:schemeClr w14:val="tx1"/>
            </w14:solidFill>
          </w14:textFill>
        </w:rPr>
      </w:pPr>
    </w:p>
    <w:p w14:paraId="0122209B">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（一）营业执照（副本）或事业单位法人证书（副本）复印件</w:t>
      </w:r>
    </w:p>
    <w:p w14:paraId="15498432">
      <w:pPr>
        <w:widowControl/>
        <w:ind w:firstLine="560" w:firstLineChars="200"/>
        <w:jc w:val="left"/>
        <w:rPr>
          <w:rFonts w:ascii="宋体" w:hAnsi="宋体" w:cs="宋体"/>
          <w:color w:val="000000" w:themeColor="text1"/>
          <w14:textFill>
            <w14:solidFill>
              <w14:schemeClr w14:val="tx1"/>
            </w14:solidFill>
          </w14:textFill>
        </w:rPr>
      </w:pPr>
    </w:p>
    <w:p w14:paraId="40613A3F">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（二）组织机构代码证复印件 </w:t>
      </w:r>
    </w:p>
    <w:p w14:paraId="6D045E2F">
      <w:pPr>
        <w:widowControl/>
        <w:ind w:firstLine="560" w:firstLineChars="200"/>
        <w:jc w:val="left"/>
        <w:rPr>
          <w:rFonts w:ascii="宋体" w:hAnsi="宋体" w:cs="宋体"/>
          <w:color w:val="000000" w:themeColor="text1"/>
          <w14:textFill>
            <w14:solidFill>
              <w14:schemeClr w14:val="tx1"/>
            </w14:solidFill>
          </w14:textFill>
        </w:rPr>
      </w:pPr>
    </w:p>
    <w:p w14:paraId="5B9E2AC2">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（三）其他资格条件复印件（如果有）</w:t>
      </w:r>
    </w:p>
    <w:p w14:paraId="5DDB2DB7">
      <w:pPr>
        <w:tabs>
          <w:tab w:val="left" w:pos="6300"/>
        </w:tabs>
        <w:snapToGrid w:val="0"/>
        <w:spacing w:line="500" w:lineRule="exact"/>
        <w:ind w:firstLine="570"/>
        <w:rPr>
          <w:rFonts w:ascii="宋体" w:hAnsi="宋体" w:cs="宋体"/>
          <w:color w:val="000000" w:themeColor="text1"/>
          <w:sz w:val="24"/>
          <w:szCs w:val="24"/>
          <w14:textFill>
            <w14:solidFill>
              <w14:schemeClr w14:val="tx1"/>
            </w14:solidFill>
          </w14:textFill>
        </w:rPr>
      </w:pPr>
    </w:p>
    <w:p w14:paraId="3C75AC22">
      <w:pPr>
        <w:tabs>
          <w:tab w:val="left" w:pos="6300"/>
        </w:tabs>
        <w:snapToGrid w:val="0"/>
        <w:spacing w:line="500" w:lineRule="exact"/>
        <w:ind w:firstLine="570"/>
        <w:rPr>
          <w:rFonts w:ascii="宋体" w:hAnsi="宋体" w:cs="宋体"/>
          <w:color w:val="000000" w:themeColor="text1"/>
          <w14:textFill>
            <w14:solidFill>
              <w14:schemeClr w14:val="tx1"/>
            </w14:solidFill>
          </w14:textFill>
        </w:rPr>
      </w:pPr>
    </w:p>
    <w:p w14:paraId="0959685A">
      <w:pPr>
        <w:tabs>
          <w:tab w:val="left" w:pos="6300"/>
        </w:tabs>
        <w:snapToGrid w:val="0"/>
        <w:spacing w:line="500" w:lineRule="exact"/>
        <w:ind w:firstLine="570"/>
        <w:rPr>
          <w:rFonts w:ascii="宋体" w:hAnsi="宋体" w:cs="宋体"/>
          <w:color w:val="000000" w:themeColor="text1"/>
          <w14:textFill>
            <w14:solidFill>
              <w14:schemeClr w14:val="tx1"/>
            </w14:solidFill>
          </w14:textFill>
        </w:rPr>
      </w:pPr>
    </w:p>
    <w:p w14:paraId="4604E98F">
      <w:pPr>
        <w:tabs>
          <w:tab w:val="left" w:pos="6300"/>
        </w:tabs>
        <w:snapToGrid w:val="0"/>
        <w:spacing w:line="500" w:lineRule="exact"/>
        <w:ind w:firstLine="570"/>
        <w:rPr>
          <w:rFonts w:ascii="宋体" w:hAnsi="宋体" w:cs="宋体"/>
          <w:color w:val="000000" w:themeColor="text1"/>
          <w14:textFill>
            <w14:solidFill>
              <w14:schemeClr w14:val="tx1"/>
            </w14:solidFill>
          </w14:textFill>
        </w:rPr>
      </w:pPr>
    </w:p>
    <w:p w14:paraId="4580FAE0">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page"/>
      </w:r>
    </w:p>
    <w:p w14:paraId="00253ABF">
      <w:pPr>
        <w:widowControl/>
        <w:ind w:firstLine="560" w:firstLineChars="200"/>
        <w:jc w:val="left"/>
        <w:rPr>
          <w:rFonts w:ascii="宋体" w:hAnsi="宋体" w:cs="宋体"/>
          <w:color w:val="000000" w:themeColor="text1"/>
          <w14:textFill>
            <w14:solidFill>
              <w14:schemeClr w14:val="tx1"/>
            </w14:solidFill>
          </w14:textFill>
        </w:rPr>
      </w:pPr>
    </w:p>
    <w:p w14:paraId="2F4B5CEC">
      <w:pPr>
        <w:widowControl/>
        <w:ind w:firstLine="56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（三）法定代表人身份证明书（格式）</w:t>
      </w:r>
    </w:p>
    <w:p w14:paraId="793891AA">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0A391D5F">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4C288DAB">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ACFAFE3">
      <w:pPr>
        <w:tabs>
          <w:tab w:val="left" w:pos="6300"/>
        </w:tabs>
        <w:snapToGrid w:val="0"/>
        <w:spacing w:line="480" w:lineRule="auto"/>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1C9B7E58">
      <w:pPr>
        <w:tabs>
          <w:tab w:val="left" w:pos="6300"/>
        </w:tabs>
        <w:snapToGrid w:val="0"/>
        <w:spacing w:line="480" w:lineRule="auto"/>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（法定代表人姓名）在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（职务名称）职务，是（供应商名称）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的法定代表人。</w:t>
      </w:r>
    </w:p>
    <w:p w14:paraId="144AB882">
      <w:pPr>
        <w:tabs>
          <w:tab w:val="left" w:pos="6300"/>
        </w:tabs>
        <w:snapToGrid w:val="0"/>
        <w:spacing w:line="480" w:lineRule="auto"/>
        <w:ind w:firstLine="570"/>
        <w:rPr>
          <w:rFonts w:ascii="宋体" w:hAnsi="宋体" w:cs="宋体"/>
          <w:color w:val="000000" w:themeColor="text1"/>
          <w:sz w:val="24"/>
          <w14:textFill>
            <w14:solidFill>
              <w14:schemeClr w14:val="tx1"/>
            </w14:solidFill>
          </w14:textFill>
        </w:rPr>
      </w:pPr>
    </w:p>
    <w:p w14:paraId="11951218">
      <w:pPr>
        <w:tabs>
          <w:tab w:val="left" w:pos="6300"/>
        </w:tabs>
        <w:snapToGrid w:val="0"/>
        <w:spacing w:line="480" w:lineRule="auto"/>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14:paraId="1EE3E568">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7E4939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06FE9BF1">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70B113BC">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（供应商公章）</w:t>
      </w:r>
    </w:p>
    <w:p w14:paraId="544F136C">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78A90773">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078FB23A">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EB520D4">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75B942F9">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（附：法定代表人身份证正反面复印件）</w:t>
      </w:r>
    </w:p>
    <w:p w14:paraId="5F4B421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653455E2">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3CFA8E7">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708F6BAC">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4922A9CF">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51D93BA5">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15D213CB">
      <w:pPr>
        <w:tabs>
          <w:tab w:val="left" w:pos="6300"/>
        </w:tabs>
        <w:snapToGrid w:val="0"/>
        <w:spacing w:line="500" w:lineRule="exact"/>
        <w:ind w:firstLine="57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p>
    <w:p w14:paraId="374E06F9">
      <w:pPr>
        <w:tabs>
          <w:tab w:val="left" w:pos="6300"/>
        </w:tabs>
        <w:snapToGrid w:val="0"/>
        <w:spacing w:line="500" w:lineRule="exact"/>
        <w:ind w:firstLine="570"/>
        <w:outlineLvl w:val="1"/>
        <w:rPr>
          <w:rFonts w:ascii="宋体" w:hAnsi="宋体" w:cs="宋体"/>
          <w:color w:val="000000" w:themeColor="text1"/>
          <w14:textFill>
            <w14:solidFill>
              <w14:schemeClr w14:val="tx1"/>
            </w14:solidFill>
          </w14:textFill>
        </w:rPr>
      </w:pPr>
      <w:bookmarkStart w:id="318" w:name="_Toc6833"/>
      <w:bookmarkStart w:id="319" w:name="_Toc27660"/>
      <w:bookmarkStart w:id="320" w:name="_Toc3736"/>
      <w:r>
        <w:rPr>
          <w:rFonts w:hint="eastAsia" w:ascii="宋体" w:hAnsi="宋体" w:cs="宋体"/>
          <w:color w:val="000000" w:themeColor="text1"/>
          <w14:textFill>
            <w14:solidFill>
              <w14:schemeClr w14:val="tx1"/>
            </w14:solidFill>
          </w14:textFill>
        </w:rPr>
        <w:t>（四）法定代表人授权委托书（格式）</w:t>
      </w:r>
      <w:bookmarkEnd w:id="318"/>
      <w:bookmarkEnd w:id="319"/>
      <w:bookmarkEnd w:id="320"/>
    </w:p>
    <w:p w14:paraId="476E4916">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6CF6A788">
      <w:pPr>
        <w:tabs>
          <w:tab w:val="left" w:pos="6300"/>
        </w:tabs>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p w14:paraId="4D8604B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970BC13">
      <w:pPr>
        <w:tabs>
          <w:tab w:val="left" w:pos="6300"/>
        </w:tabs>
        <w:snapToGrid w:val="0"/>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64EBF094">
      <w:pPr>
        <w:tabs>
          <w:tab w:val="left" w:pos="6300"/>
        </w:tabs>
        <w:snapToGrid w:val="0"/>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（供应商法定代表人名称）是</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（供应商名称）的法定代表人，特授权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（被授权人姓名及身份证代码）代表我单位全权办理上述项目的</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、签约等具体工作，并签署全部有关文件、协议及合同。</w:t>
      </w:r>
    </w:p>
    <w:p w14:paraId="4A794923">
      <w:pPr>
        <w:tabs>
          <w:tab w:val="left" w:pos="6300"/>
        </w:tabs>
        <w:snapToGrid w:val="0"/>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我单位对被授权人的签字负全部责任。</w:t>
      </w:r>
    </w:p>
    <w:p w14:paraId="29F7A8B8">
      <w:pPr>
        <w:tabs>
          <w:tab w:val="left" w:pos="6300"/>
        </w:tabs>
        <w:snapToGrid w:val="0"/>
        <w:spacing w:line="48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在撤消授权的书面通知以前，本授权书一直有效。被授权人在授权书有效期内签署的所有文件不因授权的撤消而失效。</w:t>
      </w:r>
    </w:p>
    <w:p w14:paraId="1D106EF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1A7EB914">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0A8EED97">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被授权人：                                 供应商法定代表人：</w:t>
      </w:r>
    </w:p>
    <w:p w14:paraId="283D6B9C">
      <w:pPr>
        <w:tabs>
          <w:tab w:val="left" w:pos="6300"/>
        </w:tabs>
        <w:snapToGrid w:val="0"/>
        <w:spacing w:line="500" w:lineRule="exact"/>
        <w:ind w:firstLine="570"/>
        <w:rPr>
          <w:rFonts w:ascii="宋体" w:hAnsi="宋体" w:cs="宋体"/>
          <w:color w:val="000000" w:themeColor="text1"/>
          <w:sz w:val="24"/>
          <w:szCs w:val="28"/>
          <w14:textFill>
            <w14:solidFill>
              <w14:schemeClr w14:val="tx1"/>
            </w14:solidFill>
          </w14:textFill>
        </w:rPr>
      </w:pPr>
      <w:r>
        <w:rPr>
          <w:rFonts w:hint="eastAsia" w:ascii="宋体" w:hAnsi="宋体" w:cs="宋体"/>
          <w:color w:val="000000" w:themeColor="text1"/>
          <w:sz w:val="24"/>
          <w:szCs w:val="28"/>
          <w14:textFill>
            <w14:solidFill>
              <w14:schemeClr w14:val="tx1"/>
            </w14:solidFill>
          </w14:textFill>
        </w:rPr>
        <w:t>（签字或盖章）                                （签字或盖章）</w:t>
      </w:r>
    </w:p>
    <w:p w14:paraId="57560A86">
      <w:pPr>
        <w:tabs>
          <w:tab w:val="left" w:pos="6300"/>
        </w:tabs>
        <w:snapToGrid w:val="0"/>
        <w:spacing w:line="500" w:lineRule="exact"/>
        <w:ind w:firstLine="570"/>
        <w:rPr>
          <w:rFonts w:ascii="宋体" w:hAnsi="宋体" w:cs="宋体"/>
          <w:color w:val="000000" w:themeColor="text1"/>
          <w:sz w:val="24"/>
          <w:szCs w:val="28"/>
          <w14:textFill>
            <w14:solidFill>
              <w14:schemeClr w14:val="tx1"/>
            </w14:solidFill>
          </w14:textFill>
        </w:rPr>
      </w:pPr>
    </w:p>
    <w:p w14:paraId="1ADEA221">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69FE9198">
      <w:pPr>
        <w:tabs>
          <w:tab w:val="left" w:pos="6300"/>
        </w:tabs>
        <w:snapToGrid w:val="0"/>
        <w:spacing w:line="500" w:lineRule="exact"/>
        <w:ind w:firstLine="570"/>
        <w:outlineLvl w:val="2"/>
        <w:rPr>
          <w:rFonts w:ascii="宋体" w:hAnsi="宋体" w:cs="宋体"/>
          <w:color w:val="000000" w:themeColor="text1"/>
          <w:sz w:val="24"/>
          <w14:textFill>
            <w14:solidFill>
              <w14:schemeClr w14:val="tx1"/>
            </w14:solidFill>
          </w14:textFill>
        </w:rPr>
      </w:pPr>
      <w:bookmarkStart w:id="321" w:name="_Toc21253"/>
      <w:r>
        <w:rPr>
          <w:rFonts w:hint="eastAsia" w:ascii="宋体" w:hAnsi="宋体" w:cs="宋体"/>
          <w:color w:val="000000" w:themeColor="text1"/>
          <w:sz w:val="24"/>
          <w14:textFill>
            <w14:solidFill>
              <w14:schemeClr w14:val="tx1"/>
            </w14:solidFill>
          </w14:textFill>
        </w:rPr>
        <w:t>（附：被授权人身份证正反面复印件）</w:t>
      </w:r>
      <w:bookmarkEnd w:id="321"/>
    </w:p>
    <w:p w14:paraId="66246A9A">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1E1A95DA">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7CF381FE">
      <w:pPr>
        <w:tabs>
          <w:tab w:val="left" w:pos="6300"/>
        </w:tabs>
        <w:snapToGrid w:val="0"/>
        <w:spacing w:line="500" w:lineRule="exact"/>
        <w:ind w:firstLine="570"/>
        <w:rPr>
          <w:rFonts w:ascii="宋体" w:hAnsi="宋体" w:cs="宋体"/>
          <w:color w:val="000000" w:themeColor="text1"/>
          <w:sz w:val="24"/>
          <w14:textFill>
            <w14:solidFill>
              <w14:schemeClr w14:val="tx1"/>
            </w14:solidFill>
          </w14:textFill>
        </w:rPr>
      </w:pPr>
    </w:p>
    <w:p w14:paraId="24CED726">
      <w:pPr>
        <w:tabs>
          <w:tab w:val="left" w:pos="6300"/>
        </w:tabs>
        <w:snapToGrid w:val="0"/>
        <w:spacing w:line="500" w:lineRule="exact"/>
        <w:ind w:right="480" w:firstLine="57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2E20999C">
      <w:pPr>
        <w:tabs>
          <w:tab w:val="left" w:pos="6300"/>
        </w:tabs>
        <w:snapToGrid w:val="0"/>
        <w:spacing w:line="500" w:lineRule="exact"/>
        <w:ind w:right="480" w:firstLine="57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33B1B01E">
      <w:pPr>
        <w:tabs>
          <w:tab w:val="left" w:pos="6300"/>
        </w:tabs>
        <w:snapToGrid w:val="0"/>
        <w:spacing w:line="500" w:lineRule="exact"/>
        <w:ind w:firstLine="5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14:textFill>
            <w14:solidFill>
              <w14:schemeClr w14:val="tx1"/>
            </w14:solidFill>
          </w14:textFill>
        </w:rPr>
        <w:br w:type="column"/>
      </w:r>
    </w:p>
    <w:p w14:paraId="42BE3C73">
      <w:pPr>
        <w:numPr>
          <w:ilvl w:val="0"/>
          <w:numId w:val="15"/>
        </w:numPr>
        <w:tabs>
          <w:tab w:val="left" w:pos="6300"/>
        </w:tabs>
        <w:snapToGrid w:val="0"/>
        <w:spacing w:line="500" w:lineRule="exact"/>
        <w:ind w:firstLine="570"/>
        <w:outlineLvl w:val="1"/>
        <w:rPr>
          <w:rFonts w:ascii="宋体" w:hAnsi="宋体" w:cs="宋体"/>
          <w:color w:val="000000" w:themeColor="text1"/>
          <w14:textFill>
            <w14:solidFill>
              <w14:schemeClr w14:val="tx1"/>
            </w14:solidFill>
          </w14:textFill>
        </w:rPr>
      </w:pPr>
      <w:bookmarkStart w:id="322" w:name="_Toc22610"/>
      <w:bookmarkStart w:id="323" w:name="_Toc28607"/>
      <w:bookmarkStart w:id="324" w:name="_Toc7088"/>
      <w:r>
        <w:rPr>
          <w:rFonts w:hint="eastAsia" w:ascii="宋体" w:hAnsi="宋体" w:cs="宋体"/>
          <w:color w:val="000000" w:themeColor="text1"/>
          <w14:textFill>
            <w14:solidFill>
              <w14:schemeClr w14:val="tx1"/>
            </w14:solidFill>
          </w14:textFill>
        </w:rPr>
        <w:t>书面声明</w:t>
      </w:r>
      <w:bookmarkEnd w:id="322"/>
      <w:bookmarkEnd w:id="323"/>
      <w:bookmarkEnd w:id="324"/>
    </w:p>
    <w:p w14:paraId="1721E18B">
      <w:pPr>
        <w:pStyle w:val="22"/>
        <w:spacing w:line="600" w:lineRule="auto"/>
        <w:rPr>
          <w:color w:val="000000" w:themeColor="text1"/>
          <w14:textFill>
            <w14:solidFill>
              <w14:schemeClr w14:val="tx1"/>
            </w14:solidFill>
          </w14:textFill>
        </w:rPr>
      </w:pPr>
    </w:p>
    <w:p w14:paraId="09D65C34">
      <w:pPr>
        <w:tabs>
          <w:tab w:val="left" w:pos="6300"/>
        </w:tabs>
        <w:snapToGrid w:val="0"/>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                   （采购人名称）：</w:t>
      </w:r>
    </w:p>
    <w:p w14:paraId="7F9BEE09">
      <w:pPr>
        <w:tabs>
          <w:tab w:val="left" w:pos="6300"/>
        </w:tabs>
        <w:snapToGrid w:val="0"/>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（供应商名称）郑重承诺：</w:t>
      </w:r>
    </w:p>
    <w:p w14:paraId="1C07C37C">
      <w:pPr>
        <w:tabs>
          <w:tab w:val="left" w:pos="6300"/>
        </w:tabs>
        <w:snapToGrid w:val="0"/>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1.我方具有良好的商业信誉和健全的财务会计制度，具有履行合同所必需的设备和专业技术能力，具</w:t>
      </w:r>
      <w:r>
        <w:rPr>
          <w:rFonts w:hint="eastAsia" w:ascii="宋体" w:hAnsi="宋体" w:cs="宋体"/>
          <w:color w:val="000000" w:themeColor="text1"/>
          <w:sz w:val="24"/>
          <w:lang w:val="zh-CN"/>
          <w14:textFill>
            <w14:solidFill>
              <w14:schemeClr w14:val="tx1"/>
            </w14:solidFill>
          </w14:textFill>
        </w:rPr>
        <w:t>有依法缴纳税收和社会保障金的良好记录</w:t>
      </w:r>
      <w:r>
        <w:rPr>
          <w:rFonts w:hint="eastAsia" w:ascii="宋体" w:hAnsi="宋体" w:cs="宋体"/>
          <w:color w:val="000000" w:themeColor="text1"/>
          <w:sz w:val="24"/>
          <w14:textFill>
            <w14:solidFill>
              <w14:schemeClr w14:val="tx1"/>
            </w14:solidFill>
          </w14:textFill>
        </w:rPr>
        <w:t>，参加本项目采购活动前三年内无重大违法活动记录。</w:t>
      </w:r>
    </w:p>
    <w:p w14:paraId="70E33B65">
      <w:pPr>
        <w:tabs>
          <w:tab w:val="left" w:pos="6300"/>
        </w:tabs>
        <w:snapToGrid w:val="0"/>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586A793E">
      <w:pPr>
        <w:tabs>
          <w:tab w:val="left" w:pos="6300"/>
        </w:tabs>
        <w:snapToGrid w:val="0"/>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3.我方在采购项目评审（评标）环节结束后，随时接受采购人、采购代理机构的检查验证，配合提供相关证明材料，证明符合《中华人民共和国政府采购法》规定的投标人基本资格条件。</w:t>
      </w:r>
    </w:p>
    <w:bookmarkEnd w:id="315"/>
    <w:bookmarkEnd w:id="316"/>
    <w:bookmarkEnd w:id="317"/>
    <w:p w14:paraId="07BA1A91">
      <w:pPr>
        <w:pStyle w:val="34"/>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4.（其他需要承诺事项）：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（如果有）</w:t>
      </w:r>
    </w:p>
    <w:p w14:paraId="0999D464">
      <w:pPr>
        <w:pStyle w:val="34"/>
        <w:rPr>
          <w:rFonts w:ascii="宋体" w:hAnsi="宋体" w:cs="宋体"/>
          <w:color w:val="000000" w:themeColor="text1"/>
          <w:sz w:val="24"/>
          <w14:textFill>
            <w14:solidFill>
              <w14:schemeClr w14:val="tx1"/>
            </w14:solidFill>
          </w14:textFill>
        </w:rPr>
      </w:pPr>
    </w:p>
    <w:p w14:paraId="6D75BE24">
      <w:pPr>
        <w:tabs>
          <w:tab w:val="left" w:pos="6300"/>
        </w:tabs>
        <w:snapToGrid w:val="0"/>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我方对以上承诺负全部法律责任。</w:t>
      </w:r>
    </w:p>
    <w:p w14:paraId="590C65A9">
      <w:pPr>
        <w:tabs>
          <w:tab w:val="left" w:pos="6300"/>
        </w:tabs>
        <w:snapToGrid w:val="0"/>
        <w:spacing w:line="60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特此承诺。</w:t>
      </w:r>
    </w:p>
    <w:p w14:paraId="4BA4E487">
      <w:pPr>
        <w:tabs>
          <w:tab w:val="left" w:pos="6300"/>
        </w:tabs>
        <w:snapToGrid w:val="0"/>
        <w:spacing w:line="600" w:lineRule="auto"/>
        <w:ind w:firstLine="6960" w:firstLineChars="29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（供应商公章）</w:t>
      </w:r>
    </w:p>
    <w:p w14:paraId="0FDFEA9C">
      <w:pPr>
        <w:tabs>
          <w:tab w:val="left" w:pos="6300"/>
        </w:tabs>
        <w:snapToGrid w:val="0"/>
        <w:spacing w:line="600" w:lineRule="auto"/>
        <w:ind w:firstLine="7200" w:firstLineChars="30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699E8CAD">
      <w:pPr>
        <w:pStyle w:val="68"/>
        <w:rPr>
          <w:color w:val="000000" w:themeColor="text1"/>
          <w14:textFill>
            <w14:solidFill>
              <w14:schemeClr w14:val="tx1"/>
            </w14:solidFill>
          </w14:textFill>
        </w:rPr>
      </w:pPr>
    </w:p>
    <w:p w14:paraId="0287B6B2">
      <w:pPr>
        <w:spacing w:line="360" w:lineRule="auto"/>
        <w:ind w:firstLine="3360" w:firstLineChars="1200"/>
        <w:outlineLvl w:val="0"/>
        <w:rPr>
          <w:rFonts w:ascii="宋体" w:hAnsi="宋体" w:cs="宋体"/>
          <w:color w:val="000000" w:themeColor="text1"/>
          <w:szCs w:val="28"/>
          <w14:textFill>
            <w14:solidFill>
              <w14:schemeClr w14:val="tx1"/>
            </w14:solidFill>
          </w14:textFill>
        </w:rPr>
      </w:pPr>
      <w:bookmarkStart w:id="325" w:name="_Toc7774"/>
      <w:bookmarkStart w:id="326" w:name="_Toc18950"/>
      <w:bookmarkStart w:id="327" w:name="_Toc30692"/>
      <w:bookmarkStart w:id="328" w:name="_Toc14651"/>
      <w:bookmarkStart w:id="329" w:name="_Toc30742"/>
      <w:bookmarkStart w:id="330" w:name="_Toc21467"/>
      <w:r>
        <w:rPr>
          <w:rFonts w:hint="eastAsia" w:ascii="宋体" w:hAnsi="宋体" w:cs="宋体"/>
          <w:color w:val="000000" w:themeColor="text1"/>
          <w:szCs w:val="28"/>
          <w14:textFill>
            <w14:solidFill>
              <w14:schemeClr w14:val="tx1"/>
            </w14:solidFill>
          </w14:textFill>
        </w:rPr>
        <w:t>五、其他应提供的资料</w:t>
      </w:r>
      <w:bookmarkEnd w:id="325"/>
      <w:bookmarkEnd w:id="326"/>
      <w:bookmarkEnd w:id="327"/>
      <w:bookmarkEnd w:id="328"/>
      <w:bookmarkEnd w:id="329"/>
      <w:bookmarkEnd w:id="330"/>
    </w:p>
    <w:p w14:paraId="2B788915">
      <w:pPr>
        <w:spacing w:line="480" w:lineRule="auto"/>
        <w:ind w:firstLine="480" w:firstLineChars="200"/>
        <w:rPr>
          <w:rFonts w:ascii="宋体" w:hAnsi="宋体" w:cs="宋体"/>
          <w:color w:val="000000" w:themeColor="text1"/>
          <w:sz w:val="24"/>
          <w:szCs w:val="24"/>
          <w14:textFill>
            <w14:solidFill>
              <w14:schemeClr w14:val="tx1"/>
            </w14:solidFill>
          </w14:textFill>
        </w:rPr>
      </w:pPr>
    </w:p>
    <w:p w14:paraId="4A2FA9DF">
      <w:pPr>
        <w:spacing w:line="480" w:lineRule="auto"/>
        <w:ind w:firstLine="480" w:firstLineChars="200"/>
        <w:rPr>
          <w:rFonts w:ascii="宋体" w:hAnsi="宋体" w:cs="宋体"/>
          <w:color w:val="000000" w:themeColor="text1"/>
          <w:sz w:val="24"/>
          <w:szCs w:val="24"/>
          <w14:textFill>
            <w14:solidFill>
              <w14:schemeClr w14:val="tx1"/>
            </w14:solidFill>
          </w14:textFill>
        </w:rPr>
      </w:pPr>
    </w:p>
    <w:p w14:paraId="2194A62E">
      <w:pPr>
        <w:spacing w:line="480" w:lineRule="auto"/>
        <w:ind w:firstLine="480" w:firstLineChars="200"/>
        <w:outlineLvl w:val="1"/>
        <w:rPr>
          <w:rFonts w:ascii="宋体" w:hAnsi="宋体" w:cs="宋体"/>
          <w:color w:val="000000" w:themeColor="text1"/>
          <w:sz w:val="24"/>
          <w:szCs w:val="24"/>
          <w14:textFill>
            <w14:solidFill>
              <w14:schemeClr w14:val="tx1"/>
            </w14:solidFill>
          </w14:textFill>
        </w:rPr>
      </w:pPr>
      <w:bookmarkStart w:id="331" w:name="_Toc238"/>
      <w:bookmarkStart w:id="332" w:name="_Toc8037"/>
      <w:bookmarkStart w:id="333" w:name="_Toc4357"/>
      <w:r>
        <w:rPr>
          <w:rFonts w:hint="eastAsia" w:ascii="宋体" w:hAnsi="宋体" w:cs="宋体"/>
          <w:color w:val="000000" w:themeColor="text1"/>
          <w:sz w:val="24"/>
          <w:szCs w:val="24"/>
          <w14:textFill>
            <w14:solidFill>
              <w14:schemeClr w14:val="tx1"/>
            </w14:solidFill>
          </w14:textFill>
        </w:rPr>
        <w:t>（一）其他与项目有关的资料（自附）</w:t>
      </w:r>
      <w:bookmarkEnd w:id="331"/>
      <w:bookmarkEnd w:id="332"/>
      <w:bookmarkEnd w:id="333"/>
    </w:p>
    <w:p w14:paraId="5EB80834">
      <w:pPr>
        <w:spacing w:line="360" w:lineRule="auto"/>
        <w:ind w:firstLine="480" w:firstLineChars="200"/>
        <w:rPr>
          <w:rFonts w:ascii="宋体" w:hAnsi="宋体" w:cs="宋体"/>
          <w:color w:val="000000" w:themeColor="text1"/>
          <w:sz w:val="24"/>
          <w:szCs w:val="24"/>
          <w14:textFill>
            <w14:solidFill>
              <w14:schemeClr w14:val="tx1"/>
            </w14:solidFill>
          </w14:textFill>
        </w:rPr>
      </w:pPr>
    </w:p>
    <w:p w14:paraId="551F9665">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37D982EC">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2E807698">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11527D6A">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24A1F6F8">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748C490E">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44DB8A6F">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355A90FA">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6E7899B0">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23ACF119">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3CA9FECF">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60A123EA">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20EBA43F">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0B08CF5E">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6C0811C0">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0C9DF355">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228CABAB">
      <w:pPr>
        <w:pStyle w:val="22"/>
        <w:rPr>
          <w:rFonts w:ascii="宋体" w:hAnsi="宋体" w:cs="宋体"/>
          <w:color w:val="000000" w:themeColor="text1"/>
          <w:sz w:val="24"/>
          <w:szCs w:val="24"/>
          <w14:textFill>
            <w14:solidFill>
              <w14:schemeClr w14:val="tx1"/>
            </w14:solidFill>
          </w14:textFill>
        </w:rPr>
      </w:pPr>
    </w:p>
    <w:p w14:paraId="09A283E9">
      <w:pPr>
        <w:pStyle w:val="81"/>
        <w:rPr>
          <w:rFonts w:ascii="宋体" w:hAnsi="宋体" w:cs="宋体"/>
          <w:color w:val="000000" w:themeColor="text1"/>
          <w:sz w:val="24"/>
          <w:szCs w:val="24"/>
          <w14:textFill>
            <w14:solidFill>
              <w14:schemeClr w14:val="tx1"/>
            </w14:solidFill>
          </w14:textFill>
        </w:rPr>
      </w:pPr>
    </w:p>
    <w:p w14:paraId="3AAB2B61">
      <w:pPr>
        <w:rPr>
          <w:rFonts w:ascii="宋体" w:hAnsi="宋体" w:cs="宋体"/>
          <w:color w:val="000000" w:themeColor="text1"/>
          <w:sz w:val="24"/>
          <w:szCs w:val="24"/>
          <w14:textFill>
            <w14:solidFill>
              <w14:schemeClr w14:val="tx1"/>
            </w14:solidFill>
          </w14:textFill>
        </w:rPr>
      </w:pPr>
    </w:p>
    <w:p w14:paraId="53AC08BF">
      <w:pPr>
        <w:pStyle w:val="22"/>
        <w:rPr>
          <w:rFonts w:ascii="宋体" w:hAnsi="宋体" w:cs="宋体"/>
          <w:color w:val="000000" w:themeColor="text1"/>
          <w:sz w:val="24"/>
          <w:szCs w:val="24"/>
          <w14:textFill>
            <w14:solidFill>
              <w14:schemeClr w14:val="tx1"/>
            </w14:solidFill>
          </w14:textFill>
        </w:rPr>
      </w:pPr>
    </w:p>
    <w:p w14:paraId="09D85F6E">
      <w:pPr>
        <w:pStyle w:val="81"/>
        <w:rPr>
          <w:color w:val="000000" w:themeColor="text1"/>
          <w14:textFill>
            <w14:solidFill>
              <w14:schemeClr w14:val="tx1"/>
            </w14:solidFill>
          </w14:textFill>
        </w:rPr>
      </w:pPr>
    </w:p>
    <w:p w14:paraId="4CD1C2D8">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262CC80A">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p w14:paraId="72C44269">
      <w:pPr>
        <w:pStyle w:val="22"/>
        <w:rPr>
          <w:color w:val="000000" w:themeColor="text1"/>
          <w14:textFill>
            <w14:solidFill>
              <w14:schemeClr w14:val="tx1"/>
            </w14:solidFill>
          </w14:textFill>
        </w:rPr>
      </w:pPr>
    </w:p>
    <w:p w14:paraId="472DA898">
      <w:pPr>
        <w:pStyle w:val="22"/>
        <w:rPr>
          <w:rFonts w:ascii="Times New Roman" w:eastAsia="宋体"/>
          <w:color w:val="000000" w:themeColor="text1"/>
          <w14:textFill>
            <w14:solidFill>
              <w14:schemeClr w14:val="tx1"/>
            </w14:solidFill>
          </w14:textFill>
        </w:rPr>
      </w:pPr>
    </w:p>
    <w:sectPr>
      <w:headerReference r:id="rId4" w:type="default"/>
      <w:pgSz w:w="11907" w:h="16840"/>
      <w:pgMar w:top="1134" w:right="1191" w:bottom="1134" w:left="1304" w:header="850"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_x000B__x000C_">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C8BA0176-B012-44C7-85AC-70F7FB548465}"/>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6B8D7F82-2DA2-41D6-B3A3-31D2380587B9}"/>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3913">
    <w:pPr>
      <w:pStyle w:val="3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DFED2">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- 8 -</w:t>
                          </w:r>
                          <w:r>
                            <w:rPr>
                              <w:rFonts w:ascii="宋体" w:hAnsi="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6AEDFED2">
                    <w:pPr>
                      <w:pStyle w:val="35"/>
                      <w:jc w:val="cente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- 8 -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047E">
    <w:pPr>
      <w:pStyle w:val="36"/>
      <w:jc w:val="both"/>
    </w:pPr>
    <w:r>
      <w:rPr>
        <w:rFonts w:hint="eastAsia" w:ascii="仿宋" w:hAnsi="仿宋" w:eastAsia="仿宋" w:cs="仿宋"/>
        <w:b/>
        <w:bCs/>
        <w:sz w:val="21"/>
        <w:szCs w:val="21"/>
      </w:rPr>
      <w:t>重庆天合工程技术咨询有限公司</w:t>
    </w:r>
    <w:r>
      <w:rPr>
        <w:rFonts w:hint="eastAsia" w:ascii="方正仿宋_GBK" w:eastAsia="方正仿宋_GBK"/>
        <w:b/>
        <w:bCs/>
        <w:sz w:val="21"/>
        <w:szCs w:val="21"/>
      </w:rPr>
      <w:t xml:space="preserve">                                              </w:t>
    </w:r>
    <w:r>
      <w:rPr>
        <w:rFonts w:ascii="方正仿宋_GBK" w:eastAsia="方正仿宋_GBK"/>
        <w:b/>
        <w:bCs/>
        <w:sz w:val="21"/>
        <w:szCs w:val="21"/>
      </w:rPr>
      <w:t xml:space="preserve">   </w:t>
    </w:r>
    <w:r>
      <w:rPr>
        <w:rFonts w:hint="eastAsia" w:ascii="仿宋" w:hAnsi="仿宋" w:eastAsia="仿宋" w:cs="仿宋"/>
        <w:b/>
        <w:bCs/>
        <w:sz w:val="21"/>
        <w:szCs w:val="21"/>
      </w:rPr>
      <w:t xml:space="preserve">  </w:t>
    </w:r>
    <w:bookmarkStart w:id="334" w:name="_GoBack"/>
    <w:bookmarkEnd w:id="334"/>
    <w:r>
      <w:rPr>
        <w:rFonts w:hint="eastAsia" w:ascii="仿宋" w:hAnsi="仿宋" w:eastAsia="仿宋" w:cs="仿宋"/>
        <w:b/>
        <w:bCs/>
        <w:sz w:val="21"/>
        <w:szCs w:val="21"/>
      </w:rPr>
      <w:t xml:space="preserve"> </w:t>
    </w:r>
    <w:r>
      <w:rPr>
        <w:rFonts w:hint="eastAsia" w:ascii="仿宋" w:hAnsi="仿宋" w:eastAsia="仿宋" w:cs="仿宋"/>
        <w:b/>
        <w:bCs/>
        <w:sz w:val="21"/>
        <w:szCs w:val="21"/>
        <w:lang w:eastAsia="zh-CN"/>
      </w:rPr>
      <w:t>谈判</w:t>
    </w:r>
    <w:r>
      <w:rPr>
        <w:rFonts w:hint="eastAsia" w:ascii="仿宋" w:hAnsi="仿宋" w:eastAsia="仿宋" w:cs="仿宋"/>
        <w:b/>
        <w:bCs/>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F"/>
    <w:multiLevelType w:val="multilevel"/>
    <w:tmpl w:val="0000000F"/>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singleLevel"/>
    <w:tmpl w:val="00000010"/>
    <w:lvl w:ilvl="0" w:tentative="0">
      <w:start w:val="1"/>
      <w:numFmt w:val="bullet"/>
      <w:pStyle w:val="164"/>
      <w:lvlText w:val=""/>
      <w:lvlJc w:val="left"/>
      <w:pPr>
        <w:tabs>
          <w:tab w:val="left" w:pos="360"/>
        </w:tabs>
        <w:ind w:left="360" w:hanging="360"/>
      </w:pPr>
      <w:rPr>
        <w:rFonts w:hint="default" w:ascii="Wingdings" w:hAnsi="Wingdings"/>
      </w:rPr>
    </w:lvl>
  </w:abstractNum>
  <w:abstractNum w:abstractNumId="3">
    <w:nsid w:val="00000011"/>
    <w:multiLevelType w:val="singleLevel"/>
    <w:tmpl w:val="00000011"/>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12"/>
    <w:multiLevelType w:val="multilevel"/>
    <w:tmpl w:val="00000012"/>
    <w:lvl w:ilvl="0" w:tentative="0">
      <w:start w:val="1"/>
      <w:numFmt w:val="bullet"/>
      <w:pStyle w:val="26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3"/>
    <w:multiLevelType w:val="singleLevel"/>
    <w:tmpl w:val="00000013"/>
    <w:lvl w:ilvl="0" w:tentative="0">
      <w:start w:val="1"/>
      <w:numFmt w:val="bullet"/>
      <w:lvlText w:val=""/>
      <w:lvlJc w:val="left"/>
      <w:pPr>
        <w:tabs>
          <w:tab w:val="left" w:pos="1620"/>
        </w:tabs>
        <w:ind w:left="1620" w:hanging="360"/>
      </w:pPr>
      <w:rPr>
        <w:rFonts w:hint="default" w:ascii="Wingdings" w:hAnsi="Wingdings"/>
      </w:rPr>
    </w:lvl>
  </w:abstractNum>
  <w:abstractNum w:abstractNumId="6">
    <w:nsid w:val="00000014"/>
    <w:multiLevelType w:val="multilevel"/>
    <w:tmpl w:val="00000014"/>
    <w:lvl w:ilvl="0" w:tentative="0">
      <w:start w:val="1"/>
      <w:numFmt w:val="decimal"/>
      <w:pStyle w:val="22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5"/>
    <w:multiLevelType w:val="multilevel"/>
    <w:tmpl w:val="00000015"/>
    <w:lvl w:ilvl="0" w:tentative="0">
      <w:start w:val="1"/>
      <w:numFmt w:val="bullet"/>
      <w:pStyle w:val="2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6"/>
    <w:multiLevelType w:val="singleLevel"/>
    <w:tmpl w:val="00000016"/>
    <w:lvl w:ilvl="0" w:tentative="0">
      <w:start w:val="1"/>
      <w:numFmt w:val="decimal"/>
      <w:pStyle w:val="13"/>
      <w:lvlText w:val="%1."/>
      <w:lvlJc w:val="left"/>
      <w:pPr>
        <w:tabs>
          <w:tab w:val="left" w:pos="425"/>
        </w:tabs>
        <w:ind w:left="425" w:hanging="425"/>
      </w:pPr>
      <w:rPr>
        <w:rFonts w:hint="default"/>
      </w:rPr>
    </w:lvl>
  </w:abstractNum>
  <w:abstractNum w:abstractNumId="9">
    <w:nsid w:val="00000017"/>
    <w:multiLevelType w:val="singleLevel"/>
    <w:tmpl w:val="00000017"/>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8"/>
    <w:multiLevelType w:val="singleLevel"/>
    <w:tmpl w:val="00000018"/>
    <w:lvl w:ilvl="0" w:tentative="0">
      <w:start w:val="1"/>
      <w:numFmt w:val="decimal"/>
      <w:pStyle w:val="223"/>
      <w:lvlText w:val="%1)"/>
      <w:lvlJc w:val="left"/>
      <w:pPr>
        <w:tabs>
          <w:tab w:val="left" w:pos="425"/>
        </w:tabs>
        <w:ind w:left="425" w:hanging="425"/>
      </w:pPr>
      <w:rPr>
        <w:rFonts w:hint="eastAsia"/>
      </w:rPr>
    </w:lvl>
  </w:abstractNum>
  <w:abstractNum w:abstractNumId="11">
    <w:nsid w:val="00000019"/>
    <w:multiLevelType w:val="multilevel"/>
    <w:tmpl w:val="00000019"/>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3A468D"/>
    <w:multiLevelType w:val="singleLevel"/>
    <w:tmpl w:val="5A3A468D"/>
    <w:lvl w:ilvl="0" w:tentative="0">
      <w:start w:val="2"/>
      <w:numFmt w:val="chineseCounting"/>
      <w:suff w:val="space"/>
      <w:lvlText w:val="第%1篇"/>
      <w:lvlJc w:val="left"/>
      <w:rPr>
        <w:rFonts w:hint="eastAsia"/>
      </w:rPr>
    </w:lvl>
  </w:abstractNum>
  <w:abstractNum w:abstractNumId="13">
    <w:nsid w:val="6ABAFDD7"/>
    <w:multiLevelType w:val="singleLevel"/>
    <w:tmpl w:val="6ABAFDD7"/>
    <w:lvl w:ilvl="0" w:tentative="0">
      <w:start w:val="4"/>
      <w:numFmt w:val="chineseCounting"/>
      <w:suff w:val="nothing"/>
      <w:lvlText w:val="%1、"/>
      <w:lvlJc w:val="left"/>
      <w:rPr>
        <w:rFonts w:hint="eastAsia"/>
      </w:rPr>
    </w:lvl>
  </w:abstractNum>
  <w:abstractNum w:abstractNumId="14">
    <w:nsid w:val="7A932D7B"/>
    <w:multiLevelType w:val="singleLevel"/>
    <w:tmpl w:val="7A932D7B"/>
    <w:lvl w:ilvl="0" w:tentative="0">
      <w:start w:val="5"/>
      <w:numFmt w:val="chineseCounting"/>
      <w:suff w:val="nothing"/>
      <w:lvlText w:val="（%1）"/>
      <w:lvlJc w:val="left"/>
      <w:pPr>
        <w:ind w:left="-570"/>
      </w:pPr>
      <w:rPr>
        <w:rFonts w:hint="eastAsia"/>
      </w:rPr>
    </w:lvl>
  </w:abstractNum>
  <w:num w:numId="1">
    <w:abstractNumId w:val="8"/>
  </w:num>
  <w:num w:numId="2">
    <w:abstractNumId w:val="3"/>
  </w:num>
  <w:num w:numId="3">
    <w:abstractNumId w:val="9"/>
  </w:num>
  <w:num w:numId="4">
    <w:abstractNumId w:val="1"/>
  </w:num>
  <w:num w:numId="5">
    <w:abstractNumId w:val="0"/>
  </w:num>
  <w:num w:numId="6">
    <w:abstractNumId w:val="2"/>
  </w:num>
  <w:num w:numId="7">
    <w:abstractNumId w:val="11"/>
  </w:num>
  <w:num w:numId="8">
    <w:abstractNumId w:val="5"/>
  </w:num>
  <w:num w:numId="9">
    <w:abstractNumId w:val="10"/>
  </w:num>
  <w:num w:numId="10">
    <w:abstractNumId w:val="6"/>
  </w:num>
  <w:num w:numId="11">
    <w:abstractNumId w:val="7"/>
  </w:num>
  <w:num w:numId="12">
    <w:abstractNumId w:val="4"/>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jOTdiMTcyNDg0YWY4M2MzYWQ4NDZhM2ZhZjFhNjMifQ=="/>
  </w:docVars>
  <w:rsids>
    <w:rsidRoot w:val="00172A27"/>
    <w:rsid w:val="000021EE"/>
    <w:rsid w:val="00002EAF"/>
    <w:rsid w:val="000040DE"/>
    <w:rsid w:val="00005A02"/>
    <w:rsid w:val="00007604"/>
    <w:rsid w:val="00010EAE"/>
    <w:rsid w:val="000128E4"/>
    <w:rsid w:val="00014BA4"/>
    <w:rsid w:val="00015A2E"/>
    <w:rsid w:val="00015E5C"/>
    <w:rsid w:val="00016B79"/>
    <w:rsid w:val="00017150"/>
    <w:rsid w:val="00017D04"/>
    <w:rsid w:val="00025FAA"/>
    <w:rsid w:val="00026AFF"/>
    <w:rsid w:val="0002761B"/>
    <w:rsid w:val="00027B96"/>
    <w:rsid w:val="000358F8"/>
    <w:rsid w:val="0003632F"/>
    <w:rsid w:val="00036537"/>
    <w:rsid w:val="00037F11"/>
    <w:rsid w:val="00040E03"/>
    <w:rsid w:val="000438D8"/>
    <w:rsid w:val="00043C6E"/>
    <w:rsid w:val="00043C9B"/>
    <w:rsid w:val="000446C0"/>
    <w:rsid w:val="00044E6D"/>
    <w:rsid w:val="00045357"/>
    <w:rsid w:val="00046B49"/>
    <w:rsid w:val="00050178"/>
    <w:rsid w:val="0005298B"/>
    <w:rsid w:val="00053FA2"/>
    <w:rsid w:val="00054475"/>
    <w:rsid w:val="000549FF"/>
    <w:rsid w:val="00055280"/>
    <w:rsid w:val="000576E1"/>
    <w:rsid w:val="0006075C"/>
    <w:rsid w:val="000616C7"/>
    <w:rsid w:val="000616CB"/>
    <w:rsid w:val="00061B81"/>
    <w:rsid w:val="00063397"/>
    <w:rsid w:val="00063981"/>
    <w:rsid w:val="00064A0E"/>
    <w:rsid w:val="00064FA3"/>
    <w:rsid w:val="00073A2A"/>
    <w:rsid w:val="00075A75"/>
    <w:rsid w:val="000816DB"/>
    <w:rsid w:val="00084759"/>
    <w:rsid w:val="000914BD"/>
    <w:rsid w:val="000916E0"/>
    <w:rsid w:val="00091B1C"/>
    <w:rsid w:val="000938CD"/>
    <w:rsid w:val="000946B8"/>
    <w:rsid w:val="000949F6"/>
    <w:rsid w:val="00096E0E"/>
    <w:rsid w:val="000A164E"/>
    <w:rsid w:val="000A4850"/>
    <w:rsid w:val="000A53E5"/>
    <w:rsid w:val="000B42F4"/>
    <w:rsid w:val="000B7377"/>
    <w:rsid w:val="000B7F54"/>
    <w:rsid w:val="000C04DB"/>
    <w:rsid w:val="000C0986"/>
    <w:rsid w:val="000C34DA"/>
    <w:rsid w:val="000C4FAD"/>
    <w:rsid w:val="000C5077"/>
    <w:rsid w:val="000C5B30"/>
    <w:rsid w:val="000C69C4"/>
    <w:rsid w:val="000D408B"/>
    <w:rsid w:val="000D40BA"/>
    <w:rsid w:val="000D4A4F"/>
    <w:rsid w:val="000E1A06"/>
    <w:rsid w:val="000E23AD"/>
    <w:rsid w:val="000E3259"/>
    <w:rsid w:val="000E3929"/>
    <w:rsid w:val="000E3BD5"/>
    <w:rsid w:val="000E55CF"/>
    <w:rsid w:val="000F1920"/>
    <w:rsid w:val="000F3752"/>
    <w:rsid w:val="000F3897"/>
    <w:rsid w:val="000F43BF"/>
    <w:rsid w:val="000F48FD"/>
    <w:rsid w:val="000F56D4"/>
    <w:rsid w:val="000F7DBF"/>
    <w:rsid w:val="00100639"/>
    <w:rsid w:val="00101283"/>
    <w:rsid w:val="00102A46"/>
    <w:rsid w:val="00102EFE"/>
    <w:rsid w:val="00103DDC"/>
    <w:rsid w:val="00106E02"/>
    <w:rsid w:val="00113D70"/>
    <w:rsid w:val="00113E89"/>
    <w:rsid w:val="00116856"/>
    <w:rsid w:val="0012006C"/>
    <w:rsid w:val="00120259"/>
    <w:rsid w:val="00120851"/>
    <w:rsid w:val="00121904"/>
    <w:rsid w:val="00123E63"/>
    <w:rsid w:val="001266BF"/>
    <w:rsid w:val="0013016F"/>
    <w:rsid w:val="00133D16"/>
    <w:rsid w:val="0013496A"/>
    <w:rsid w:val="00134E58"/>
    <w:rsid w:val="001363B2"/>
    <w:rsid w:val="001369E5"/>
    <w:rsid w:val="001376CB"/>
    <w:rsid w:val="001401FF"/>
    <w:rsid w:val="00140E25"/>
    <w:rsid w:val="00147FB4"/>
    <w:rsid w:val="0015011C"/>
    <w:rsid w:val="00150429"/>
    <w:rsid w:val="001504D3"/>
    <w:rsid w:val="001528E3"/>
    <w:rsid w:val="0015351E"/>
    <w:rsid w:val="00155A17"/>
    <w:rsid w:val="00156A62"/>
    <w:rsid w:val="00156F37"/>
    <w:rsid w:val="0016035A"/>
    <w:rsid w:val="0016271F"/>
    <w:rsid w:val="0016303B"/>
    <w:rsid w:val="00164363"/>
    <w:rsid w:val="00172A27"/>
    <w:rsid w:val="00175A49"/>
    <w:rsid w:val="00175F13"/>
    <w:rsid w:val="0017637D"/>
    <w:rsid w:val="00177DD5"/>
    <w:rsid w:val="00180ACB"/>
    <w:rsid w:val="00181A7F"/>
    <w:rsid w:val="00181C95"/>
    <w:rsid w:val="00183207"/>
    <w:rsid w:val="0018323E"/>
    <w:rsid w:val="0018347E"/>
    <w:rsid w:val="0018448E"/>
    <w:rsid w:val="0018465A"/>
    <w:rsid w:val="00186623"/>
    <w:rsid w:val="0018699A"/>
    <w:rsid w:val="00193E9D"/>
    <w:rsid w:val="001A0016"/>
    <w:rsid w:val="001A0277"/>
    <w:rsid w:val="001A0811"/>
    <w:rsid w:val="001A4270"/>
    <w:rsid w:val="001A6DCC"/>
    <w:rsid w:val="001B036C"/>
    <w:rsid w:val="001B10DE"/>
    <w:rsid w:val="001B2365"/>
    <w:rsid w:val="001B3DBD"/>
    <w:rsid w:val="001B4377"/>
    <w:rsid w:val="001B6655"/>
    <w:rsid w:val="001C3DE0"/>
    <w:rsid w:val="001C6A8C"/>
    <w:rsid w:val="001D0F36"/>
    <w:rsid w:val="001D1DE0"/>
    <w:rsid w:val="001D2321"/>
    <w:rsid w:val="001D2DCD"/>
    <w:rsid w:val="001D5055"/>
    <w:rsid w:val="001D621E"/>
    <w:rsid w:val="001E0AB4"/>
    <w:rsid w:val="001E34DF"/>
    <w:rsid w:val="001E3E16"/>
    <w:rsid w:val="001E5A37"/>
    <w:rsid w:val="001E5CAC"/>
    <w:rsid w:val="001E5EB4"/>
    <w:rsid w:val="001E725F"/>
    <w:rsid w:val="001E75B9"/>
    <w:rsid w:val="001F1087"/>
    <w:rsid w:val="001F1AF7"/>
    <w:rsid w:val="001F1CA8"/>
    <w:rsid w:val="001F24CD"/>
    <w:rsid w:val="001F2804"/>
    <w:rsid w:val="001F48D9"/>
    <w:rsid w:val="001F4964"/>
    <w:rsid w:val="001F7063"/>
    <w:rsid w:val="00200186"/>
    <w:rsid w:val="00201CA1"/>
    <w:rsid w:val="00202B04"/>
    <w:rsid w:val="00204936"/>
    <w:rsid w:val="00206E61"/>
    <w:rsid w:val="002077F7"/>
    <w:rsid w:val="002100EE"/>
    <w:rsid w:val="00211874"/>
    <w:rsid w:val="00211A4B"/>
    <w:rsid w:val="00211A92"/>
    <w:rsid w:val="0022065B"/>
    <w:rsid w:val="00221725"/>
    <w:rsid w:val="00222097"/>
    <w:rsid w:val="00224366"/>
    <w:rsid w:val="0022517B"/>
    <w:rsid w:val="00225B78"/>
    <w:rsid w:val="00227BA9"/>
    <w:rsid w:val="00232981"/>
    <w:rsid w:val="002338D6"/>
    <w:rsid w:val="0023439A"/>
    <w:rsid w:val="00235F8F"/>
    <w:rsid w:val="00237759"/>
    <w:rsid w:val="00237F11"/>
    <w:rsid w:val="002405DA"/>
    <w:rsid w:val="0024195D"/>
    <w:rsid w:val="00244BD2"/>
    <w:rsid w:val="002466B3"/>
    <w:rsid w:val="0025195D"/>
    <w:rsid w:val="00253C20"/>
    <w:rsid w:val="002563D9"/>
    <w:rsid w:val="00261CD4"/>
    <w:rsid w:val="00263F49"/>
    <w:rsid w:val="002643C1"/>
    <w:rsid w:val="00264954"/>
    <w:rsid w:val="00267DDF"/>
    <w:rsid w:val="00270292"/>
    <w:rsid w:val="002709F3"/>
    <w:rsid w:val="00271A27"/>
    <w:rsid w:val="00271D47"/>
    <w:rsid w:val="002721EA"/>
    <w:rsid w:val="00276F0D"/>
    <w:rsid w:val="00280E8A"/>
    <w:rsid w:val="00282E07"/>
    <w:rsid w:val="002834EA"/>
    <w:rsid w:val="00283598"/>
    <w:rsid w:val="00283A40"/>
    <w:rsid w:val="00283B57"/>
    <w:rsid w:val="00285164"/>
    <w:rsid w:val="00292A17"/>
    <w:rsid w:val="00292F6D"/>
    <w:rsid w:val="00295381"/>
    <w:rsid w:val="002A2D21"/>
    <w:rsid w:val="002A4956"/>
    <w:rsid w:val="002A5BFB"/>
    <w:rsid w:val="002A5CE4"/>
    <w:rsid w:val="002A6710"/>
    <w:rsid w:val="002A7162"/>
    <w:rsid w:val="002A7622"/>
    <w:rsid w:val="002A7EFE"/>
    <w:rsid w:val="002B0619"/>
    <w:rsid w:val="002B3C24"/>
    <w:rsid w:val="002B7904"/>
    <w:rsid w:val="002C2507"/>
    <w:rsid w:val="002C2E6E"/>
    <w:rsid w:val="002C572B"/>
    <w:rsid w:val="002C638C"/>
    <w:rsid w:val="002D0691"/>
    <w:rsid w:val="002D0BE1"/>
    <w:rsid w:val="002D45A5"/>
    <w:rsid w:val="002E2B9A"/>
    <w:rsid w:val="002F00EC"/>
    <w:rsid w:val="002F1B06"/>
    <w:rsid w:val="002F26FF"/>
    <w:rsid w:val="002F3DE3"/>
    <w:rsid w:val="002F49E8"/>
    <w:rsid w:val="002F632E"/>
    <w:rsid w:val="00303DEA"/>
    <w:rsid w:val="00307081"/>
    <w:rsid w:val="00310AF9"/>
    <w:rsid w:val="00312897"/>
    <w:rsid w:val="003134DC"/>
    <w:rsid w:val="0031465E"/>
    <w:rsid w:val="00314E6F"/>
    <w:rsid w:val="00315742"/>
    <w:rsid w:val="003163B3"/>
    <w:rsid w:val="003163CC"/>
    <w:rsid w:val="00317054"/>
    <w:rsid w:val="00317698"/>
    <w:rsid w:val="003176D5"/>
    <w:rsid w:val="00323FD5"/>
    <w:rsid w:val="0032465C"/>
    <w:rsid w:val="00326965"/>
    <w:rsid w:val="0033354B"/>
    <w:rsid w:val="00335808"/>
    <w:rsid w:val="003360A8"/>
    <w:rsid w:val="00341DEB"/>
    <w:rsid w:val="00343C3E"/>
    <w:rsid w:val="00346A3D"/>
    <w:rsid w:val="003472C5"/>
    <w:rsid w:val="00350C20"/>
    <w:rsid w:val="00353065"/>
    <w:rsid w:val="0035323D"/>
    <w:rsid w:val="003548FA"/>
    <w:rsid w:val="00355A54"/>
    <w:rsid w:val="00355A74"/>
    <w:rsid w:val="00357E3A"/>
    <w:rsid w:val="00361427"/>
    <w:rsid w:val="00363A39"/>
    <w:rsid w:val="0036458B"/>
    <w:rsid w:val="0037022A"/>
    <w:rsid w:val="00371328"/>
    <w:rsid w:val="00371955"/>
    <w:rsid w:val="00371D2F"/>
    <w:rsid w:val="0037207F"/>
    <w:rsid w:val="00372D5B"/>
    <w:rsid w:val="0038344F"/>
    <w:rsid w:val="00384161"/>
    <w:rsid w:val="003873D7"/>
    <w:rsid w:val="00387610"/>
    <w:rsid w:val="00393A17"/>
    <w:rsid w:val="003973D3"/>
    <w:rsid w:val="003A0892"/>
    <w:rsid w:val="003A449E"/>
    <w:rsid w:val="003A529D"/>
    <w:rsid w:val="003A56E1"/>
    <w:rsid w:val="003A5741"/>
    <w:rsid w:val="003A57F1"/>
    <w:rsid w:val="003A71F3"/>
    <w:rsid w:val="003B0082"/>
    <w:rsid w:val="003B19F5"/>
    <w:rsid w:val="003B411E"/>
    <w:rsid w:val="003B6188"/>
    <w:rsid w:val="003B675F"/>
    <w:rsid w:val="003B6A1F"/>
    <w:rsid w:val="003B7B71"/>
    <w:rsid w:val="003C0A38"/>
    <w:rsid w:val="003D0E0A"/>
    <w:rsid w:val="003D1569"/>
    <w:rsid w:val="003E14EE"/>
    <w:rsid w:val="003E1F8A"/>
    <w:rsid w:val="003E2E87"/>
    <w:rsid w:val="003E5E67"/>
    <w:rsid w:val="003E6FE1"/>
    <w:rsid w:val="003F1C86"/>
    <w:rsid w:val="004005A7"/>
    <w:rsid w:val="00401327"/>
    <w:rsid w:val="00402B32"/>
    <w:rsid w:val="00402EA7"/>
    <w:rsid w:val="0040736F"/>
    <w:rsid w:val="004101CE"/>
    <w:rsid w:val="00410C93"/>
    <w:rsid w:val="00411B4A"/>
    <w:rsid w:val="00411BB1"/>
    <w:rsid w:val="004131B4"/>
    <w:rsid w:val="00414B81"/>
    <w:rsid w:val="00417836"/>
    <w:rsid w:val="00423DD3"/>
    <w:rsid w:val="00423E96"/>
    <w:rsid w:val="00425EDA"/>
    <w:rsid w:val="0043004B"/>
    <w:rsid w:val="00431369"/>
    <w:rsid w:val="0043290D"/>
    <w:rsid w:val="00432D84"/>
    <w:rsid w:val="00434A2B"/>
    <w:rsid w:val="004353BF"/>
    <w:rsid w:val="00436410"/>
    <w:rsid w:val="00436439"/>
    <w:rsid w:val="00436917"/>
    <w:rsid w:val="004400CA"/>
    <w:rsid w:val="00443810"/>
    <w:rsid w:val="00444EC8"/>
    <w:rsid w:val="004474F3"/>
    <w:rsid w:val="00450563"/>
    <w:rsid w:val="004515DA"/>
    <w:rsid w:val="00456C76"/>
    <w:rsid w:val="00462878"/>
    <w:rsid w:val="00463440"/>
    <w:rsid w:val="00463682"/>
    <w:rsid w:val="004657EA"/>
    <w:rsid w:val="0047290F"/>
    <w:rsid w:val="0047697B"/>
    <w:rsid w:val="00481C60"/>
    <w:rsid w:val="004823E6"/>
    <w:rsid w:val="00486C08"/>
    <w:rsid w:val="00486D68"/>
    <w:rsid w:val="004953EC"/>
    <w:rsid w:val="004A0008"/>
    <w:rsid w:val="004A015E"/>
    <w:rsid w:val="004A0DE1"/>
    <w:rsid w:val="004A1854"/>
    <w:rsid w:val="004A2410"/>
    <w:rsid w:val="004A27AC"/>
    <w:rsid w:val="004A2B68"/>
    <w:rsid w:val="004A2F01"/>
    <w:rsid w:val="004A7383"/>
    <w:rsid w:val="004B16A0"/>
    <w:rsid w:val="004B2E23"/>
    <w:rsid w:val="004B46BD"/>
    <w:rsid w:val="004B598B"/>
    <w:rsid w:val="004B64F3"/>
    <w:rsid w:val="004B77E8"/>
    <w:rsid w:val="004B7DF4"/>
    <w:rsid w:val="004C0E7D"/>
    <w:rsid w:val="004C1DD0"/>
    <w:rsid w:val="004C4651"/>
    <w:rsid w:val="004C4DC4"/>
    <w:rsid w:val="004C5154"/>
    <w:rsid w:val="004C64E4"/>
    <w:rsid w:val="004D2177"/>
    <w:rsid w:val="004D32F3"/>
    <w:rsid w:val="004D4A02"/>
    <w:rsid w:val="004E0650"/>
    <w:rsid w:val="004E0CE0"/>
    <w:rsid w:val="004E3234"/>
    <w:rsid w:val="004E32E2"/>
    <w:rsid w:val="004E330C"/>
    <w:rsid w:val="004E4EFB"/>
    <w:rsid w:val="004E55DB"/>
    <w:rsid w:val="004E7B38"/>
    <w:rsid w:val="004E7F3E"/>
    <w:rsid w:val="004F03E1"/>
    <w:rsid w:val="004F5550"/>
    <w:rsid w:val="00500D8B"/>
    <w:rsid w:val="00501A57"/>
    <w:rsid w:val="00502B2F"/>
    <w:rsid w:val="00505F40"/>
    <w:rsid w:val="00506D8C"/>
    <w:rsid w:val="00507748"/>
    <w:rsid w:val="00511C91"/>
    <w:rsid w:val="00512D00"/>
    <w:rsid w:val="005131E7"/>
    <w:rsid w:val="005138A8"/>
    <w:rsid w:val="00514179"/>
    <w:rsid w:val="005170E4"/>
    <w:rsid w:val="00522475"/>
    <w:rsid w:val="00522621"/>
    <w:rsid w:val="00524D8A"/>
    <w:rsid w:val="00525EBD"/>
    <w:rsid w:val="0053121C"/>
    <w:rsid w:val="005320C1"/>
    <w:rsid w:val="005460D5"/>
    <w:rsid w:val="00550C06"/>
    <w:rsid w:val="00554B0E"/>
    <w:rsid w:val="00556EFB"/>
    <w:rsid w:val="005573AE"/>
    <w:rsid w:val="00560D5E"/>
    <w:rsid w:val="0056169D"/>
    <w:rsid w:val="00562860"/>
    <w:rsid w:val="005637C9"/>
    <w:rsid w:val="00566475"/>
    <w:rsid w:val="00566A85"/>
    <w:rsid w:val="00570E8B"/>
    <w:rsid w:val="00571368"/>
    <w:rsid w:val="00573970"/>
    <w:rsid w:val="00573AE3"/>
    <w:rsid w:val="0057468A"/>
    <w:rsid w:val="00581B74"/>
    <w:rsid w:val="00583050"/>
    <w:rsid w:val="00583A91"/>
    <w:rsid w:val="005902D9"/>
    <w:rsid w:val="00590B75"/>
    <w:rsid w:val="00591C08"/>
    <w:rsid w:val="0059399E"/>
    <w:rsid w:val="005943A0"/>
    <w:rsid w:val="00596AB7"/>
    <w:rsid w:val="00597EDF"/>
    <w:rsid w:val="005A1EA7"/>
    <w:rsid w:val="005A5F3E"/>
    <w:rsid w:val="005A630D"/>
    <w:rsid w:val="005A78E6"/>
    <w:rsid w:val="005A7D38"/>
    <w:rsid w:val="005B0724"/>
    <w:rsid w:val="005B1E46"/>
    <w:rsid w:val="005C0014"/>
    <w:rsid w:val="005C42AC"/>
    <w:rsid w:val="005C4F84"/>
    <w:rsid w:val="005C5383"/>
    <w:rsid w:val="005D12E2"/>
    <w:rsid w:val="005D3171"/>
    <w:rsid w:val="005D368B"/>
    <w:rsid w:val="005D45E7"/>
    <w:rsid w:val="005D55E4"/>
    <w:rsid w:val="005D703E"/>
    <w:rsid w:val="005E18E6"/>
    <w:rsid w:val="005E2692"/>
    <w:rsid w:val="005E370D"/>
    <w:rsid w:val="005E4024"/>
    <w:rsid w:val="005E5850"/>
    <w:rsid w:val="005E7E9D"/>
    <w:rsid w:val="005F1D74"/>
    <w:rsid w:val="005F419C"/>
    <w:rsid w:val="005F5F9E"/>
    <w:rsid w:val="005F7827"/>
    <w:rsid w:val="005F7A71"/>
    <w:rsid w:val="00603A66"/>
    <w:rsid w:val="0060543A"/>
    <w:rsid w:val="00606EC3"/>
    <w:rsid w:val="00610C5F"/>
    <w:rsid w:val="00611E4D"/>
    <w:rsid w:val="00613410"/>
    <w:rsid w:val="00614AB5"/>
    <w:rsid w:val="00615434"/>
    <w:rsid w:val="0061717E"/>
    <w:rsid w:val="00617986"/>
    <w:rsid w:val="00634723"/>
    <w:rsid w:val="00640883"/>
    <w:rsid w:val="00642970"/>
    <w:rsid w:val="006446BB"/>
    <w:rsid w:val="00647CA4"/>
    <w:rsid w:val="006517EE"/>
    <w:rsid w:val="00654A48"/>
    <w:rsid w:val="006552FD"/>
    <w:rsid w:val="0065651B"/>
    <w:rsid w:val="00657F96"/>
    <w:rsid w:val="00664607"/>
    <w:rsid w:val="00670089"/>
    <w:rsid w:val="00671685"/>
    <w:rsid w:val="00673AC2"/>
    <w:rsid w:val="00675C1F"/>
    <w:rsid w:val="0067683E"/>
    <w:rsid w:val="00680AE4"/>
    <w:rsid w:val="00682AFC"/>
    <w:rsid w:val="00682DDD"/>
    <w:rsid w:val="00682FC0"/>
    <w:rsid w:val="00683049"/>
    <w:rsid w:val="00684E51"/>
    <w:rsid w:val="0068769B"/>
    <w:rsid w:val="00693125"/>
    <w:rsid w:val="0069594E"/>
    <w:rsid w:val="006A100B"/>
    <w:rsid w:val="006A143A"/>
    <w:rsid w:val="006A3285"/>
    <w:rsid w:val="006A37F3"/>
    <w:rsid w:val="006A55C3"/>
    <w:rsid w:val="006B0048"/>
    <w:rsid w:val="006B17C8"/>
    <w:rsid w:val="006B31E7"/>
    <w:rsid w:val="006B472E"/>
    <w:rsid w:val="006B4C7F"/>
    <w:rsid w:val="006B5767"/>
    <w:rsid w:val="006B5E7E"/>
    <w:rsid w:val="006B7229"/>
    <w:rsid w:val="006B72DE"/>
    <w:rsid w:val="006C145B"/>
    <w:rsid w:val="006C1C59"/>
    <w:rsid w:val="006C529B"/>
    <w:rsid w:val="006C5890"/>
    <w:rsid w:val="006C5FC1"/>
    <w:rsid w:val="006C6C9D"/>
    <w:rsid w:val="006D0AB0"/>
    <w:rsid w:val="006D44E1"/>
    <w:rsid w:val="006D6D89"/>
    <w:rsid w:val="006E21FA"/>
    <w:rsid w:val="006F03F0"/>
    <w:rsid w:val="006F0DEB"/>
    <w:rsid w:val="006F0FB7"/>
    <w:rsid w:val="006F283D"/>
    <w:rsid w:val="006F354D"/>
    <w:rsid w:val="006F5081"/>
    <w:rsid w:val="006F7C11"/>
    <w:rsid w:val="00700B8A"/>
    <w:rsid w:val="00701184"/>
    <w:rsid w:val="00701E75"/>
    <w:rsid w:val="007027AE"/>
    <w:rsid w:val="00703D90"/>
    <w:rsid w:val="00704E5D"/>
    <w:rsid w:val="00705739"/>
    <w:rsid w:val="00706271"/>
    <w:rsid w:val="0071489C"/>
    <w:rsid w:val="007152C6"/>
    <w:rsid w:val="00715EAD"/>
    <w:rsid w:val="0072277B"/>
    <w:rsid w:val="007234A6"/>
    <w:rsid w:val="00724F97"/>
    <w:rsid w:val="00725D95"/>
    <w:rsid w:val="00726088"/>
    <w:rsid w:val="00726695"/>
    <w:rsid w:val="007268B4"/>
    <w:rsid w:val="00730B6A"/>
    <w:rsid w:val="00730BFB"/>
    <w:rsid w:val="00731622"/>
    <w:rsid w:val="00732E4A"/>
    <w:rsid w:val="007341F0"/>
    <w:rsid w:val="00734C8D"/>
    <w:rsid w:val="00736859"/>
    <w:rsid w:val="00736D88"/>
    <w:rsid w:val="00736DD2"/>
    <w:rsid w:val="00737005"/>
    <w:rsid w:val="00743D93"/>
    <w:rsid w:val="00745129"/>
    <w:rsid w:val="00745FA2"/>
    <w:rsid w:val="0074681C"/>
    <w:rsid w:val="00746B5E"/>
    <w:rsid w:val="00746EC2"/>
    <w:rsid w:val="00752431"/>
    <w:rsid w:val="007551F3"/>
    <w:rsid w:val="00761FAE"/>
    <w:rsid w:val="00763913"/>
    <w:rsid w:val="0076486C"/>
    <w:rsid w:val="00765343"/>
    <w:rsid w:val="007676B2"/>
    <w:rsid w:val="00771617"/>
    <w:rsid w:val="0077176B"/>
    <w:rsid w:val="007737A7"/>
    <w:rsid w:val="00777433"/>
    <w:rsid w:val="00785F86"/>
    <w:rsid w:val="0078741A"/>
    <w:rsid w:val="0079416A"/>
    <w:rsid w:val="0079418E"/>
    <w:rsid w:val="007959AC"/>
    <w:rsid w:val="007966F2"/>
    <w:rsid w:val="007A20E0"/>
    <w:rsid w:val="007A23D5"/>
    <w:rsid w:val="007A2672"/>
    <w:rsid w:val="007A2D82"/>
    <w:rsid w:val="007A3F84"/>
    <w:rsid w:val="007B2204"/>
    <w:rsid w:val="007B4B45"/>
    <w:rsid w:val="007B4B60"/>
    <w:rsid w:val="007B61C0"/>
    <w:rsid w:val="007C06CF"/>
    <w:rsid w:val="007C075F"/>
    <w:rsid w:val="007C4A0F"/>
    <w:rsid w:val="007C504F"/>
    <w:rsid w:val="007D3CA6"/>
    <w:rsid w:val="007D3E0A"/>
    <w:rsid w:val="007D4E8A"/>
    <w:rsid w:val="007E0D9F"/>
    <w:rsid w:val="007E298C"/>
    <w:rsid w:val="007E2BF3"/>
    <w:rsid w:val="007E2E3F"/>
    <w:rsid w:val="007E3989"/>
    <w:rsid w:val="007F0605"/>
    <w:rsid w:val="007F3CCE"/>
    <w:rsid w:val="007F5C55"/>
    <w:rsid w:val="007F6A65"/>
    <w:rsid w:val="008000E3"/>
    <w:rsid w:val="00802081"/>
    <w:rsid w:val="00802125"/>
    <w:rsid w:val="008041D4"/>
    <w:rsid w:val="00805BD4"/>
    <w:rsid w:val="0080621D"/>
    <w:rsid w:val="008072C4"/>
    <w:rsid w:val="008109A2"/>
    <w:rsid w:val="00810F53"/>
    <w:rsid w:val="0081156A"/>
    <w:rsid w:val="00816EB5"/>
    <w:rsid w:val="00821BF9"/>
    <w:rsid w:val="00824AB3"/>
    <w:rsid w:val="00826B3F"/>
    <w:rsid w:val="00827398"/>
    <w:rsid w:val="00827411"/>
    <w:rsid w:val="00832559"/>
    <w:rsid w:val="00835461"/>
    <w:rsid w:val="00837492"/>
    <w:rsid w:val="0084092D"/>
    <w:rsid w:val="00842974"/>
    <w:rsid w:val="0084353E"/>
    <w:rsid w:val="0084377B"/>
    <w:rsid w:val="00844E7D"/>
    <w:rsid w:val="00844F96"/>
    <w:rsid w:val="00851805"/>
    <w:rsid w:val="00852384"/>
    <w:rsid w:val="008532EE"/>
    <w:rsid w:val="00853FE4"/>
    <w:rsid w:val="00854BF8"/>
    <w:rsid w:val="0085550A"/>
    <w:rsid w:val="0085678C"/>
    <w:rsid w:val="008616EF"/>
    <w:rsid w:val="00863C25"/>
    <w:rsid w:val="0086694E"/>
    <w:rsid w:val="00866EE0"/>
    <w:rsid w:val="008705BC"/>
    <w:rsid w:val="00873BAF"/>
    <w:rsid w:val="00874247"/>
    <w:rsid w:val="00875A42"/>
    <w:rsid w:val="00876DEF"/>
    <w:rsid w:val="00880599"/>
    <w:rsid w:val="00880E80"/>
    <w:rsid w:val="00883BD5"/>
    <w:rsid w:val="00884A5E"/>
    <w:rsid w:val="008872B0"/>
    <w:rsid w:val="008904A8"/>
    <w:rsid w:val="00891344"/>
    <w:rsid w:val="00897801"/>
    <w:rsid w:val="008A2EFF"/>
    <w:rsid w:val="008A392B"/>
    <w:rsid w:val="008A48FC"/>
    <w:rsid w:val="008A755F"/>
    <w:rsid w:val="008B04F1"/>
    <w:rsid w:val="008B12E9"/>
    <w:rsid w:val="008B15CB"/>
    <w:rsid w:val="008B2235"/>
    <w:rsid w:val="008B63A1"/>
    <w:rsid w:val="008B76F5"/>
    <w:rsid w:val="008C0C88"/>
    <w:rsid w:val="008C28C6"/>
    <w:rsid w:val="008C3708"/>
    <w:rsid w:val="008C510F"/>
    <w:rsid w:val="008C64BE"/>
    <w:rsid w:val="008D20ED"/>
    <w:rsid w:val="008D4DD3"/>
    <w:rsid w:val="008D5622"/>
    <w:rsid w:val="008E0E94"/>
    <w:rsid w:val="008E3A58"/>
    <w:rsid w:val="008E5F4A"/>
    <w:rsid w:val="008E66B8"/>
    <w:rsid w:val="008F1988"/>
    <w:rsid w:val="008F25DB"/>
    <w:rsid w:val="008F2AD5"/>
    <w:rsid w:val="008F2C13"/>
    <w:rsid w:val="008F3A37"/>
    <w:rsid w:val="008F6252"/>
    <w:rsid w:val="008F6E9F"/>
    <w:rsid w:val="008F770B"/>
    <w:rsid w:val="009023F3"/>
    <w:rsid w:val="0090383C"/>
    <w:rsid w:val="00903F0E"/>
    <w:rsid w:val="00905382"/>
    <w:rsid w:val="00905922"/>
    <w:rsid w:val="00905D25"/>
    <w:rsid w:val="00906300"/>
    <w:rsid w:val="00907FFD"/>
    <w:rsid w:val="00910868"/>
    <w:rsid w:val="00911ACF"/>
    <w:rsid w:val="00912132"/>
    <w:rsid w:val="009129A3"/>
    <w:rsid w:val="00912A05"/>
    <w:rsid w:val="00913223"/>
    <w:rsid w:val="009144DF"/>
    <w:rsid w:val="00916EE6"/>
    <w:rsid w:val="009173B4"/>
    <w:rsid w:val="00922FAD"/>
    <w:rsid w:val="009234EE"/>
    <w:rsid w:val="00924A38"/>
    <w:rsid w:val="00924F0A"/>
    <w:rsid w:val="0092556A"/>
    <w:rsid w:val="00926D6C"/>
    <w:rsid w:val="0092708B"/>
    <w:rsid w:val="0093103F"/>
    <w:rsid w:val="009313BB"/>
    <w:rsid w:val="00931792"/>
    <w:rsid w:val="0093578C"/>
    <w:rsid w:val="00937713"/>
    <w:rsid w:val="00943FB2"/>
    <w:rsid w:val="0094565E"/>
    <w:rsid w:val="00951EA0"/>
    <w:rsid w:val="00954464"/>
    <w:rsid w:val="00954955"/>
    <w:rsid w:val="00956238"/>
    <w:rsid w:val="009567E9"/>
    <w:rsid w:val="00956EC2"/>
    <w:rsid w:val="00963926"/>
    <w:rsid w:val="00963C95"/>
    <w:rsid w:val="00963F75"/>
    <w:rsid w:val="00966820"/>
    <w:rsid w:val="00967A56"/>
    <w:rsid w:val="009709B7"/>
    <w:rsid w:val="00971B04"/>
    <w:rsid w:val="00973145"/>
    <w:rsid w:val="00973679"/>
    <w:rsid w:val="009779E5"/>
    <w:rsid w:val="00980037"/>
    <w:rsid w:val="009812E5"/>
    <w:rsid w:val="00982F77"/>
    <w:rsid w:val="00983B43"/>
    <w:rsid w:val="00985915"/>
    <w:rsid w:val="00987F87"/>
    <w:rsid w:val="009935C9"/>
    <w:rsid w:val="00996D2C"/>
    <w:rsid w:val="009A070C"/>
    <w:rsid w:val="009A07F9"/>
    <w:rsid w:val="009A0DBA"/>
    <w:rsid w:val="009A22ED"/>
    <w:rsid w:val="009A4121"/>
    <w:rsid w:val="009A4290"/>
    <w:rsid w:val="009A5B78"/>
    <w:rsid w:val="009A63F1"/>
    <w:rsid w:val="009A64B2"/>
    <w:rsid w:val="009A6A6D"/>
    <w:rsid w:val="009A70A9"/>
    <w:rsid w:val="009A7546"/>
    <w:rsid w:val="009C032D"/>
    <w:rsid w:val="009C089D"/>
    <w:rsid w:val="009C3034"/>
    <w:rsid w:val="009C316B"/>
    <w:rsid w:val="009C4958"/>
    <w:rsid w:val="009C76AE"/>
    <w:rsid w:val="009D01D6"/>
    <w:rsid w:val="009D0B1C"/>
    <w:rsid w:val="009D36F2"/>
    <w:rsid w:val="009D3859"/>
    <w:rsid w:val="009D6AB6"/>
    <w:rsid w:val="009E04FC"/>
    <w:rsid w:val="009E4528"/>
    <w:rsid w:val="009E5E15"/>
    <w:rsid w:val="009E737D"/>
    <w:rsid w:val="009E749B"/>
    <w:rsid w:val="009F42CE"/>
    <w:rsid w:val="009F5335"/>
    <w:rsid w:val="00A03977"/>
    <w:rsid w:val="00A050D4"/>
    <w:rsid w:val="00A055DA"/>
    <w:rsid w:val="00A16C2A"/>
    <w:rsid w:val="00A26FF7"/>
    <w:rsid w:val="00A304C3"/>
    <w:rsid w:val="00A30B50"/>
    <w:rsid w:val="00A330D4"/>
    <w:rsid w:val="00A35338"/>
    <w:rsid w:val="00A36072"/>
    <w:rsid w:val="00A36D52"/>
    <w:rsid w:val="00A445DC"/>
    <w:rsid w:val="00A447EE"/>
    <w:rsid w:val="00A44849"/>
    <w:rsid w:val="00A44BEA"/>
    <w:rsid w:val="00A45BE8"/>
    <w:rsid w:val="00A575D9"/>
    <w:rsid w:val="00A57A7E"/>
    <w:rsid w:val="00A60C8A"/>
    <w:rsid w:val="00A62A4B"/>
    <w:rsid w:val="00A62DD1"/>
    <w:rsid w:val="00A651B6"/>
    <w:rsid w:val="00A66DEB"/>
    <w:rsid w:val="00A67D15"/>
    <w:rsid w:val="00A67DFB"/>
    <w:rsid w:val="00A711C6"/>
    <w:rsid w:val="00A7358D"/>
    <w:rsid w:val="00A75ABC"/>
    <w:rsid w:val="00A80728"/>
    <w:rsid w:val="00A80F46"/>
    <w:rsid w:val="00A837D7"/>
    <w:rsid w:val="00A84863"/>
    <w:rsid w:val="00A85085"/>
    <w:rsid w:val="00A918A6"/>
    <w:rsid w:val="00A930D0"/>
    <w:rsid w:val="00A93FD3"/>
    <w:rsid w:val="00A95D95"/>
    <w:rsid w:val="00A977EC"/>
    <w:rsid w:val="00AA3FD1"/>
    <w:rsid w:val="00AB0701"/>
    <w:rsid w:val="00AB15A8"/>
    <w:rsid w:val="00AB5ED3"/>
    <w:rsid w:val="00AB67CF"/>
    <w:rsid w:val="00AB6B0C"/>
    <w:rsid w:val="00AB70CD"/>
    <w:rsid w:val="00AC2047"/>
    <w:rsid w:val="00AC23B7"/>
    <w:rsid w:val="00AC28C5"/>
    <w:rsid w:val="00AC2C83"/>
    <w:rsid w:val="00AC2D77"/>
    <w:rsid w:val="00AC48B3"/>
    <w:rsid w:val="00AC5F52"/>
    <w:rsid w:val="00AC6BCD"/>
    <w:rsid w:val="00AC7AC9"/>
    <w:rsid w:val="00AD23EF"/>
    <w:rsid w:val="00AD2504"/>
    <w:rsid w:val="00AD361A"/>
    <w:rsid w:val="00AD6A95"/>
    <w:rsid w:val="00AE0D0E"/>
    <w:rsid w:val="00AE1920"/>
    <w:rsid w:val="00AE19FC"/>
    <w:rsid w:val="00AE1EB2"/>
    <w:rsid w:val="00AE29CE"/>
    <w:rsid w:val="00AE75CE"/>
    <w:rsid w:val="00AF01B3"/>
    <w:rsid w:val="00AF02AB"/>
    <w:rsid w:val="00AF0F13"/>
    <w:rsid w:val="00AF65E5"/>
    <w:rsid w:val="00AF7992"/>
    <w:rsid w:val="00AF7B96"/>
    <w:rsid w:val="00B00AB3"/>
    <w:rsid w:val="00B00B4D"/>
    <w:rsid w:val="00B0498C"/>
    <w:rsid w:val="00B04AB7"/>
    <w:rsid w:val="00B10E01"/>
    <w:rsid w:val="00B10E36"/>
    <w:rsid w:val="00B12525"/>
    <w:rsid w:val="00B13AD4"/>
    <w:rsid w:val="00B14C52"/>
    <w:rsid w:val="00B159AF"/>
    <w:rsid w:val="00B200AA"/>
    <w:rsid w:val="00B21225"/>
    <w:rsid w:val="00B21731"/>
    <w:rsid w:val="00B22A7A"/>
    <w:rsid w:val="00B307E2"/>
    <w:rsid w:val="00B363BC"/>
    <w:rsid w:val="00B36D6C"/>
    <w:rsid w:val="00B4023A"/>
    <w:rsid w:val="00B474E9"/>
    <w:rsid w:val="00B478C3"/>
    <w:rsid w:val="00B50295"/>
    <w:rsid w:val="00B50A8F"/>
    <w:rsid w:val="00B50E99"/>
    <w:rsid w:val="00B51BBE"/>
    <w:rsid w:val="00B51D5D"/>
    <w:rsid w:val="00B55FA6"/>
    <w:rsid w:val="00B562C7"/>
    <w:rsid w:val="00B61348"/>
    <w:rsid w:val="00B6263F"/>
    <w:rsid w:val="00B62EE6"/>
    <w:rsid w:val="00B64029"/>
    <w:rsid w:val="00B64178"/>
    <w:rsid w:val="00B67114"/>
    <w:rsid w:val="00B702D7"/>
    <w:rsid w:val="00B70AF9"/>
    <w:rsid w:val="00B739D4"/>
    <w:rsid w:val="00B74950"/>
    <w:rsid w:val="00B75449"/>
    <w:rsid w:val="00B77A58"/>
    <w:rsid w:val="00B77A7F"/>
    <w:rsid w:val="00B904CD"/>
    <w:rsid w:val="00B92A89"/>
    <w:rsid w:val="00B93463"/>
    <w:rsid w:val="00B945A8"/>
    <w:rsid w:val="00BA26B3"/>
    <w:rsid w:val="00BA3FFF"/>
    <w:rsid w:val="00BA527C"/>
    <w:rsid w:val="00BA6646"/>
    <w:rsid w:val="00BA67CA"/>
    <w:rsid w:val="00BA6F7B"/>
    <w:rsid w:val="00BB02CB"/>
    <w:rsid w:val="00BB2FC0"/>
    <w:rsid w:val="00BB5D6B"/>
    <w:rsid w:val="00BB636D"/>
    <w:rsid w:val="00BB6E6D"/>
    <w:rsid w:val="00BB7494"/>
    <w:rsid w:val="00BC30C4"/>
    <w:rsid w:val="00BD0FBA"/>
    <w:rsid w:val="00BD66A8"/>
    <w:rsid w:val="00BE07A9"/>
    <w:rsid w:val="00BE0A4E"/>
    <w:rsid w:val="00BE1871"/>
    <w:rsid w:val="00BE7F76"/>
    <w:rsid w:val="00BF02F8"/>
    <w:rsid w:val="00BF1578"/>
    <w:rsid w:val="00BF4A5C"/>
    <w:rsid w:val="00BF4FCD"/>
    <w:rsid w:val="00BF5230"/>
    <w:rsid w:val="00BF7701"/>
    <w:rsid w:val="00BF7EE4"/>
    <w:rsid w:val="00C05171"/>
    <w:rsid w:val="00C0593F"/>
    <w:rsid w:val="00C1090C"/>
    <w:rsid w:val="00C114EB"/>
    <w:rsid w:val="00C12115"/>
    <w:rsid w:val="00C1500D"/>
    <w:rsid w:val="00C15153"/>
    <w:rsid w:val="00C17026"/>
    <w:rsid w:val="00C23C73"/>
    <w:rsid w:val="00C240B4"/>
    <w:rsid w:val="00C240C8"/>
    <w:rsid w:val="00C26513"/>
    <w:rsid w:val="00C26B9A"/>
    <w:rsid w:val="00C27FAF"/>
    <w:rsid w:val="00C31E2E"/>
    <w:rsid w:val="00C3446B"/>
    <w:rsid w:val="00C351E9"/>
    <w:rsid w:val="00C37F72"/>
    <w:rsid w:val="00C40839"/>
    <w:rsid w:val="00C420C1"/>
    <w:rsid w:val="00C4525F"/>
    <w:rsid w:val="00C45963"/>
    <w:rsid w:val="00C472B8"/>
    <w:rsid w:val="00C51E04"/>
    <w:rsid w:val="00C53124"/>
    <w:rsid w:val="00C53B2E"/>
    <w:rsid w:val="00C55080"/>
    <w:rsid w:val="00C557E6"/>
    <w:rsid w:val="00C56E4A"/>
    <w:rsid w:val="00C603FF"/>
    <w:rsid w:val="00C60EA0"/>
    <w:rsid w:val="00C6160A"/>
    <w:rsid w:val="00C6275D"/>
    <w:rsid w:val="00C6513D"/>
    <w:rsid w:val="00C65570"/>
    <w:rsid w:val="00C67002"/>
    <w:rsid w:val="00C7181E"/>
    <w:rsid w:val="00C72D78"/>
    <w:rsid w:val="00C75025"/>
    <w:rsid w:val="00C76982"/>
    <w:rsid w:val="00C76ECD"/>
    <w:rsid w:val="00C83C75"/>
    <w:rsid w:val="00C845AA"/>
    <w:rsid w:val="00C84763"/>
    <w:rsid w:val="00C848E6"/>
    <w:rsid w:val="00C84E04"/>
    <w:rsid w:val="00C85741"/>
    <w:rsid w:val="00C8791A"/>
    <w:rsid w:val="00C9108B"/>
    <w:rsid w:val="00C910BE"/>
    <w:rsid w:val="00C912A5"/>
    <w:rsid w:val="00C91C5E"/>
    <w:rsid w:val="00C922BE"/>
    <w:rsid w:val="00C951AE"/>
    <w:rsid w:val="00CA0199"/>
    <w:rsid w:val="00CA3082"/>
    <w:rsid w:val="00CA5844"/>
    <w:rsid w:val="00CA7415"/>
    <w:rsid w:val="00CB265C"/>
    <w:rsid w:val="00CB2EF8"/>
    <w:rsid w:val="00CB37C7"/>
    <w:rsid w:val="00CB727B"/>
    <w:rsid w:val="00CB7A07"/>
    <w:rsid w:val="00CC00EB"/>
    <w:rsid w:val="00CC1D34"/>
    <w:rsid w:val="00CC59BB"/>
    <w:rsid w:val="00CD11C6"/>
    <w:rsid w:val="00CD30AD"/>
    <w:rsid w:val="00CD617A"/>
    <w:rsid w:val="00CD635D"/>
    <w:rsid w:val="00CD643D"/>
    <w:rsid w:val="00CD7CED"/>
    <w:rsid w:val="00CE04C7"/>
    <w:rsid w:val="00CE5EED"/>
    <w:rsid w:val="00CE64B1"/>
    <w:rsid w:val="00CE7A77"/>
    <w:rsid w:val="00CF156B"/>
    <w:rsid w:val="00CF1E02"/>
    <w:rsid w:val="00CF29BB"/>
    <w:rsid w:val="00CF2D68"/>
    <w:rsid w:val="00CF329B"/>
    <w:rsid w:val="00CF400E"/>
    <w:rsid w:val="00CF597A"/>
    <w:rsid w:val="00D01EB0"/>
    <w:rsid w:val="00D05BAA"/>
    <w:rsid w:val="00D063AE"/>
    <w:rsid w:val="00D121B8"/>
    <w:rsid w:val="00D13B7A"/>
    <w:rsid w:val="00D150CB"/>
    <w:rsid w:val="00D168DF"/>
    <w:rsid w:val="00D22C4B"/>
    <w:rsid w:val="00D230C7"/>
    <w:rsid w:val="00D23E7D"/>
    <w:rsid w:val="00D2405F"/>
    <w:rsid w:val="00D267F2"/>
    <w:rsid w:val="00D308BF"/>
    <w:rsid w:val="00D30C7F"/>
    <w:rsid w:val="00D32F28"/>
    <w:rsid w:val="00D34DA1"/>
    <w:rsid w:val="00D35D2A"/>
    <w:rsid w:val="00D41BA9"/>
    <w:rsid w:val="00D41F25"/>
    <w:rsid w:val="00D456F3"/>
    <w:rsid w:val="00D4716C"/>
    <w:rsid w:val="00D4792A"/>
    <w:rsid w:val="00D50592"/>
    <w:rsid w:val="00D51D8E"/>
    <w:rsid w:val="00D52376"/>
    <w:rsid w:val="00D56C2A"/>
    <w:rsid w:val="00D57775"/>
    <w:rsid w:val="00D57B9E"/>
    <w:rsid w:val="00D612C2"/>
    <w:rsid w:val="00D64080"/>
    <w:rsid w:val="00D66A2D"/>
    <w:rsid w:val="00D66D64"/>
    <w:rsid w:val="00D71239"/>
    <w:rsid w:val="00D724EB"/>
    <w:rsid w:val="00D745E0"/>
    <w:rsid w:val="00D74CF9"/>
    <w:rsid w:val="00D76AA3"/>
    <w:rsid w:val="00D80604"/>
    <w:rsid w:val="00D82F63"/>
    <w:rsid w:val="00D840C6"/>
    <w:rsid w:val="00D858F8"/>
    <w:rsid w:val="00D86212"/>
    <w:rsid w:val="00D91658"/>
    <w:rsid w:val="00D9230F"/>
    <w:rsid w:val="00D93FC8"/>
    <w:rsid w:val="00D9460E"/>
    <w:rsid w:val="00DA086B"/>
    <w:rsid w:val="00DA0B92"/>
    <w:rsid w:val="00DA565F"/>
    <w:rsid w:val="00DA5D15"/>
    <w:rsid w:val="00DA7E05"/>
    <w:rsid w:val="00DB4079"/>
    <w:rsid w:val="00DB4794"/>
    <w:rsid w:val="00DB4BDE"/>
    <w:rsid w:val="00DB5C3E"/>
    <w:rsid w:val="00DB628E"/>
    <w:rsid w:val="00DC1A83"/>
    <w:rsid w:val="00DC1BFD"/>
    <w:rsid w:val="00DC59C0"/>
    <w:rsid w:val="00DC7651"/>
    <w:rsid w:val="00DD1761"/>
    <w:rsid w:val="00DD5A56"/>
    <w:rsid w:val="00DD6A89"/>
    <w:rsid w:val="00DD79F9"/>
    <w:rsid w:val="00DE0E59"/>
    <w:rsid w:val="00DE1E3E"/>
    <w:rsid w:val="00DE39C8"/>
    <w:rsid w:val="00DE6BF0"/>
    <w:rsid w:val="00DE7ABF"/>
    <w:rsid w:val="00DF28D0"/>
    <w:rsid w:val="00DF3046"/>
    <w:rsid w:val="00DF348B"/>
    <w:rsid w:val="00DF782C"/>
    <w:rsid w:val="00E022AA"/>
    <w:rsid w:val="00E02BE3"/>
    <w:rsid w:val="00E030A0"/>
    <w:rsid w:val="00E10322"/>
    <w:rsid w:val="00E10E68"/>
    <w:rsid w:val="00E124E3"/>
    <w:rsid w:val="00E133BC"/>
    <w:rsid w:val="00E14151"/>
    <w:rsid w:val="00E14812"/>
    <w:rsid w:val="00E15DDE"/>
    <w:rsid w:val="00E2339E"/>
    <w:rsid w:val="00E308E8"/>
    <w:rsid w:val="00E3169D"/>
    <w:rsid w:val="00E3245B"/>
    <w:rsid w:val="00E32C86"/>
    <w:rsid w:val="00E347CC"/>
    <w:rsid w:val="00E3707B"/>
    <w:rsid w:val="00E4024B"/>
    <w:rsid w:val="00E42C09"/>
    <w:rsid w:val="00E45AA1"/>
    <w:rsid w:val="00E46CFA"/>
    <w:rsid w:val="00E4710C"/>
    <w:rsid w:val="00E47345"/>
    <w:rsid w:val="00E47808"/>
    <w:rsid w:val="00E50685"/>
    <w:rsid w:val="00E5430D"/>
    <w:rsid w:val="00E54B9F"/>
    <w:rsid w:val="00E570D9"/>
    <w:rsid w:val="00E57F6B"/>
    <w:rsid w:val="00E624B3"/>
    <w:rsid w:val="00E62CE4"/>
    <w:rsid w:val="00E65A01"/>
    <w:rsid w:val="00E71934"/>
    <w:rsid w:val="00E7342C"/>
    <w:rsid w:val="00E76595"/>
    <w:rsid w:val="00E871C4"/>
    <w:rsid w:val="00E93164"/>
    <w:rsid w:val="00E935C2"/>
    <w:rsid w:val="00EA010E"/>
    <w:rsid w:val="00EA1EA3"/>
    <w:rsid w:val="00EB0E2D"/>
    <w:rsid w:val="00EB1E33"/>
    <w:rsid w:val="00EB2658"/>
    <w:rsid w:val="00EB706C"/>
    <w:rsid w:val="00EB7C0F"/>
    <w:rsid w:val="00EC0215"/>
    <w:rsid w:val="00EC0881"/>
    <w:rsid w:val="00EC08F6"/>
    <w:rsid w:val="00EC09A0"/>
    <w:rsid w:val="00EC138F"/>
    <w:rsid w:val="00EC2D87"/>
    <w:rsid w:val="00EC3AB1"/>
    <w:rsid w:val="00EC63F8"/>
    <w:rsid w:val="00ED0742"/>
    <w:rsid w:val="00ED0B61"/>
    <w:rsid w:val="00ED1F1E"/>
    <w:rsid w:val="00ED313A"/>
    <w:rsid w:val="00ED3512"/>
    <w:rsid w:val="00ED3BA8"/>
    <w:rsid w:val="00ED5D23"/>
    <w:rsid w:val="00ED7BE4"/>
    <w:rsid w:val="00EE061A"/>
    <w:rsid w:val="00EE2418"/>
    <w:rsid w:val="00EE30AF"/>
    <w:rsid w:val="00EE3F78"/>
    <w:rsid w:val="00EE68E4"/>
    <w:rsid w:val="00EE6914"/>
    <w:rsid w:val="00EE7D38"/>
    <w:rsid w:val="00EF03F5"/>
    <w:rsid w:val="00EF5315"/>
    <w:rsid w:val="00EF5C42"/>
    <w:rsid w:val="00EF6DC8"/>
    <w:rsid w:val="00EF791F"/>
    <w:rsid w:val="00F01303"/>
    <w:rsid w:val="00F111ED"/>
    <w:rsid w:val="00F11A47"/>
    <w:rsid w:val="00F134B1"/>
    <w:rsid w:val="00F13738"/>
    <w:rsid w:val="00F13BB4"/>
    <w:rsid w:val="00F20FF1"/>
    <w:rsid w:val="00F23F70"/>
    <w:rsid w:val="00F25205"/>
    <w:rsid w:val="00F302BB"/>
    <w:rsid w:val="00F31077"/>
    <w:rsid w:val="00F31987"/>
    <w:rsid w:val="00F35457"/>
    <w:rsid w:val="00F3595B"/>
    <w:rsid w:val="00F36398"/>
    <w:rsid w:val="00F365F3"/>
    <w:rsid w:val="00F4097C"/>
    <w:rsid w:val="00F426A6"/>
    <w:rsid w:val="00F429FD"/>
    <w:rsid w:val="00F449C4"/>
    <w:rsid w:val="00F455BF"/>
    <w:rsid w:val="00F51767"/>
    <w:rsid w:val="00F51E98"/>
    <w:rsid w:val="00F527C2"/>
    <w:rsid w:val="00F538D9"/>
    <w:rsid w:val="00F53E93"/>
    <w:rsid w:val="00F54E98"/>
    <w:rsid w:val="00F5531F"/>
    <w:rsid w:val="00F56399"/>
    <w:rsid w:val="00F61EA0"/>
    <w:rsid w:val="00F62860"/>
    <w:rsid w:val="00F6510D"/>
    <w:rsid w:val="00F7213B"/>
    <w:rsid w:val="00F725B2"/>
    <w:rsid w:val="00F74479"/>
    <w:rsid w:val="00F76710"/>
    <w:rsid w:val="00F7750A"/>
    <w:rsid w:val="00F80006"/>
    <w:rsid w:val="00F80084"/>
    <w:rsid w:val="00F815AC"/>
    <w:rsid w:val="00F93E70"/>
    <w:rsid w:val="00F955B0"/>
    <w:rsid w:val="00F95676"/>
    <w:rsid w:val="00F97FF1"/>
    <w:rsid w:val="00FA0979"/>
    <w:rsid w:val="00FA0D60"/>
    <w:rsid w:val="00FA2CA1"/>
    <w:rsid w:val="00FB1A73"/>
    <w:rsid w:val="00FC3EBE"/>
    <w:rsid w:val="00FC641F"/>
    <w:rsid w:val="00FC66C2"/>
    <w:rsid w:val="00FC6FA8"/>
    <w:rsid w:val="00FD2470"/>
    <w:rsid w:val="00FD48D1"/>
    <w:rsid w:val="00FD5823"/>
    <w:rsid w:val="00FE1C27"/>
    <w:rsid w:val="00FE215B"/>
    <w:rsid w:val="00FE5C31"/>
    <w:rsid w:val="00FE68B1"/>
    <w:rsid w:val="00FE74FF"/>
    <w:rsid w:val="00FF4A52"/>
    <w:rsid w:val="00FF58E7"/>
    <w:rsid w:val="00FF5D65"/>
    <w:rsid w:val="00FF729F"/>
    <w:rsid w:val="00FF748B"/>
    <w:rsid w:val="00FF7623"/>
    <w:rsid w:val="010B6B55"/>
    <w:rsid w:val="012C1358"/>
    <w:rsid w:val="013E51B2"/>
    <w:rsid w:val="017715B5"/>
    <w:rsid w:val="019A6042"/>
    <w:rsid w:val="01A9549B"/>
    <w:rsid w:val="01D1354E"/>
    <w:rsid w:val="01EF1950"/>
    <w:rsid w:val="020D7E98"/>
    <w:rsid w:val="02423D2D"/>
    <w:rsid w:val="02522F38"/>
    <w:rsid w:val="02554A7A"/>
    <w:rsid w:val="02950911"/>
    <w:rsid w:val="02A0263F"/>
    <w:rsid w:val="02BF7354"/>
    <w:rsid w:val="033C5E64"/>
    <w:rsid w:val="03765263"/>
    <w:rsid w:val="03C74493"/>
    <w:rsid w:val="03CC3734"/>
    <w:rsid w:val="043D78A2"/>
    <w:rsid w:val="04517BA4"/>
    <w:rsid w:val="04831083"/>
    <w:rsid w:val="04A01DFC"/>
    <w:rsid w:val="04C667C4"/>
    <w:rsid w:val="04D46D43"/>
    <w:rsid w:val="04ED72B2"/>
    <w:rsid w:val="051408B4"/>
    <w:rsid w:val="058C7E64"/>
    <w:rsid w:val="05C3546D"/>
    <w:rsid w:val="05D4720E"/>
    <w:rsid w:val="062D054F"/>
    <w:rsid w:val="064D19D1"/>
    <w:rsid w:val="06587E4E"/>
    <w:rsid w:val="069C5016"/>
    <w:rsid w:val="06F031FE"/>
    <w:rsid w:val="072B2573"/>
    <w:rsid w:val="07A656A9"/>
    <w:rsid w:val="07BE403D"/>
    <w:rsid w:val="080379CE"/>
    <w:rsid w:val="0808754A"/>
    <w:rsid w:val="08626555"/>
    <w:rsid w:val="08C63B98"/>
    <w:rsid w:val="09415586"/>
    <w:rsid w:val="09985AAC"/>
    <w:rsid w:val="09A6652A"/>
    <w:rsid w:val="09B20A0A"/>
    <w:rsid w:val="09C606B5"/>
    <w:rsid w:val="0A2A2D74"/>
    <w:rsid w:val="0A44540C"/>
    <w:rsid w:val="0A4914C9"/>
    <w:rsid w:val="0AB2395F"/>
    <w:rsid w:val="0AC571B9"/>
    <w:rsid w:val="0B314A11"/>
    <w:rsid w:val="0B67278D"/>
    <w:rsid w:val="0BE467B4"/>
    <w:rsid w:val="0C5B19B4"/>
    <w:rsid w:val="0C607954"/>
    <w:rsid w:val="0CBA1B32"/>
    <w:rsid w:val="0CFE2C30"/>
    <w:rsid w:val="0D263B85"/>
    <w:rsid w:val="0D4C4DEC"/>
    <w:rsid w:val="0D5E0F27"/>
    <w:rsid w:val="0D90063E"/>
    <w:rsid w:val="0DA87CAF"/>
    <w:rsid w:val="0E7500AC"/>
    <w:rsid w:val="0EFA6563"/>
    <w:rsid w:val="0F243A4C"/>
    <w:rsid w:val="0F761BA8"/>
    <w:rsid w:val="0F84684D"/>
    <w:rsid w:val="101B262F"/>
    <w:rsid w:val="109E6475"/>
    <w:rsid w:val="10BB6E54"/>
    <w:rsid w:val="110164D9"/>
    <w:rsid w:val="114D1E58"/>
    <w:rsid w:val="11585923"/>
    <w:rsid w:val="118B02AE"/>
    <w:rsid w:val="11A85C1B"/>
    <w:rsid w:val="120F387B"/>
    <w:rsid w:val="12202399"/>
    <w:rsid w:val="1222429E"/>
    <w:rsid w:val="1238206D"/>
    <w:rsid w:val="12BD0368"/>
    <w:rsid w:val="12C16410"/>
    <w:rsid w:val="12C274ED"/>
    <w:rsid w:val="13E55678"/>
    <w:rsid w:val="13E8741A"/>
    <w:rsid w:val="14074537"/>
    <w:rsid w:val="1444605B"/>
    <w:rsid w:val="145404EB"/>
    <w:rsid w:val="153B5346"/>
    <w:rsid w:val="15BD0E15"/>
    <w:rsid w:val="15E60CDB"/>
    <w:rsid w:val="1622503F"/>
    <w:rsid w:val="1638549E"/>
    <w:rsid w:val="16997A1B"/>
    <w:rsid w:val="169D24C8"/>
    <w:rsid w:val="16C92317"/>
    <w:rsid w:val="16EC40CF"/>
    <w:rsid w:val="16FE7CE3"/>
    <w:rsid w:val="17585A4F"/>
    <w:rsid w:val="17A13EC7"/>
    <w:rsid w:val="17B27202"/>
    <w:rsid w:val="17B32A82"/>
    <w:rsid w:val="17DD021F"/>
    <w:rsid w:val="18245617"/>
    <w:rsid w:val="183250C5"/>
    <w:rsid w:val="183A4ADA"/>
    <w:rsid w:val="185644D1"/>
    <w:rsid w:val="186721FA"/>
    <w:rsid w:val="18DD72AB"/>
    <w:rsid w:val="19561900"/>
    <w:rsid w:val="197113F3"/>
    <w:rsid w:val="19A050E1"/>
    <w:rsid w:val="1A5D44D5"/>
    <w:rsid w:val="1A757FC1"/>
    <w:rsid w:val="1AB44C3E"/>
    <w:rsid w:val="1AD223CC"/>
    <w:rsid w:val="1ADF2D44"/>
    <w:rsid w:val="1B497783"/>
    <w:rsid w:val="1B7900EB"/>
    <w:rsid w:val="1B850F50"/>
    <w:rsid w:val="1B98312C"/>
    <w:rsid w:val="1BB71ADC"/>
    <w:rsid w:val="1C4B21E4"/>
    <w:rsid w:val="1CA11FBE"/>
    <w:rsid w:val="1CA61DF7"/>
    <w:rsid w:val="1CB121D4"/>
    <w:rsid w:val="1CE32B0F"/>
    <w:rsid w:val="1D776EEC"/>
    <w:rsid w:val="1DB16262"/>
    <w:rsid w:val="1DCE3577"/>
    <w:rsid w:val="1DD84B76"/>
    <w:rsid w:val="1DF1193F"/>
    <w:rsid w:val="1DF93CC6"/>
    <w:rsid w:val="1E43777C"/>
    <w:rsid w:val="1E967148"/>
    <w:rsid w:val="1EA8053D"/>
    <w:rsid w:val="1EDB000E"/>
    <w:rsid w:val="1F8E5E1C"/>
    <w:rsid w:val="200461D4"/>
    <w:rsid w:val="200B101E"/>
    <w:rsid w:val="201B2509"/>
    <w:rsid w:val="20761BB3"/>
    <w:rsid w:val="20B62B78"/>
    <w:rsid w:val="20CB3AC1"/>
    <w:rsid w:val="20F006D9"/>
    <w:rsid w:val="20FC40AB"/>
    <w:rsid w:val="2148514D"/>
    <w:rsid w:val="21725E7D"/>
    <w:rsid w:val="22357EC8"/>
    <w:rsid w:val="229276EF"/>
    <w:rsid w:val="229612C5"/>
    <w:rsid w:val="245B32B8"/>
    <w:rsid w:val="24864DEA"/>
    <w:rsid w:val="24A629FE"/>
    <w:rsid w:val="252E63EA"/>
    <w:rsid w:val="263A32E6"/>
    <w:rsid w:val="26694055"/>
    <w:rsid w:val="26910FD4"/>
    <w:rsid w:val="26A75986"/>
    <w:rsid w:val="26B53814"/>
    <w:rsid w:val="26E9401A"/>
    <w:rsid w:val="27257023"/>
    <w:rsid w:val="27636CA5"/>
    <w:rsid w:val="27890E4F"/>
    <w:rsid w:val="279B0D12"/>
    <w:rsid w:val="27E82CE2"/>
    <w:rsid w:val="284E6DDB"/>
    <w:rsid w:val="2860419F"/>
    <w:rsid w:val="288F555B"/>
    <w:rsid w:val="28A47F36"/>
    <w:rsid w:val="28A72964"/>
    <w:rsid w:val="28C1411D"/>
    <w:rsid w:val="28EA65CE"/>
    <w:rsid w:val="28FD75C2"/>
    <w:rsid w:val="296648B2"/>
    <w:rsid w:val="29C44474"/>
    <w:rsid w:val="2A8E6363"/>
    <w:rsid w:val="2AD5055D"/>
    <w:rsid w:val="2B286BC5"/>
    <w:rsid w:val="2BBE7D9C"/>
    <w:rsid w:val="2C405BAC"/>
    <w:rsid w:val="2C4635D6"/>
    <w:rsid w:val="2C764D3D"/>
    <w:rsid w:val="2C7D3BE9"/>
    <w:rsid w:val="2C87777D"/>
    <w:rsid w:val="2CAE7D10"/>
    <w:rsid w:val="2CC05178"/>
    <w:rsid w:val="2CDF6EB7"/>
    <w:rsid w:val="2DA62E2A"/>
    <w:rsid w:val="2DB21304"/>
    <w:rsid w:val="2E4C244C"/>
    <w:rsid w:val="2E5B0AEC"/>
    <w:rsid w:val="2E8240C4"/>
    <w:rsid w:val="2F57706B"/>
    <w:rsid w:val="2F786D8F"/>
    <w:rsid w:val="2F850349"/>
    <w:rsid w:val="2F8D57AB"/>
    <w:rsid w:val="2FB35FDB"/>
    <w:rsid w:val="2FCA6447"/>
    <w:rsid w:val="2FDB395D"/>
    <w:rsid w:val="2FDC2F03"/>
    <w:rsid w:val="2FE92F12"/>
    <w:rsid w:val="2FEC0528"/>
    <w:rsid w:val="30057563"/>
    <w:rsid w:val="300C0871"/>
    <w:rsid w:val="30423960"/>
    <w:rsid w:val="304E2BC1"/>
    <w:rsid w:val="306E6AF6"/>
    <w:rsid w:val="30907771"/>
    <w:rsid w:val="30CB794B"/>
    <w:rsid w:val="3142693D"/>
    <w:rsid w:val="31A47D4E"/>
    <w:rsid w:val="31FB4882"/>
    <w:rsid w:val="321A2539"/>
    <w:rsid w:val="324234D5"/>
    <w:rsid w:val="326C3DC5"/>
    <w:rsid w:val="3272469C"/>
    <w:rsid w:val="32CC637A"/>
    <w:rsid w:val="331224C9"/>
    <w:rsid w:val="338F569A"/>
    <w:rsid w:val="34055625"/>
    <w:rsid w:val="349C731B"/>
    <w:rsid w:val="34E370E6"/>
    <w:rsid w:val="359C131E"/>
    <w:rsid w:val="35B53E09"/>
    <w:rsid w:val="35C64659"/>
    <w:rsid w:val="35DF1B32"/>
    <w:rsid w:val="35F50BFF"/>
    <w:rsid w:val="36145C58"/>
    <w:rsid w:val="363927AF"/>
    <w:rsid w:val="36506FAC"/>
    <w:rsid w:val="36517AA7"/>
    <w:rsid w:val="36B60A4B"/>
    <w:rsid w:val="36C42662"/>
    <w:rsid w:val="36D82130"/>
    <w:rsid w:val="36F621EF"/>
    <w:rsid w:val="381B0455"/>
    <w:rsid w:val="383F625B"/>
    <w:rsid w:val="38A4191B"/>
    <w:rsid w:val="38AA79AD"/>
    <w:rsid w:val="38B53C7F"/>
    <w:rsid w:val="3906783A"/>
    <w:rsid w:val="39332434"/>
    <w:rsid w:val="39415DCF"/>
    <w:rsid w:val="39DF2A7F"/>
    <w:rsid w:val="3A1E69CE"/>
    <w:rsid w:val="3A9E7892"/>
    <w:rsid w:val="3AA83725"/>
    <w:rsid w:val="3B186D42"/>
    <w:rsid w:val="3B731C9C"/>
    <w:rsid w:val="3B935411"/>
    <w:rsid w:val="3BB46722"/>
    <w:rsid w:val="3C682CDF"/>
    <w:rsid w:val="3C706E90"/>
    <w:rsid w:val="3C74776C"/>
    <w:rsid w:val="3C972344"/>
    <w:rsid w:val="3D5252E2"/>
    <w:rsid w:val="3D6C6CBD"/>
    <w:rsid w:val="3DA72E3B"/>
    <w:rsid w:val="3DFC1176"/>
    <w:rsid w:val="3E1E1EFB"/>
    <w:rsid w:val="3E3217E1"/>
    <w:rsid w:val="3E560051"/>
    <w:rsid w:val="3E641FDC"/>
    <w:rsid w:val="3E9F54A6"/>
    <w:rsid w:val="3EA86982"/>
    <w:rsid w:val="3EC86B58"/>
    <w:rsid w:val="3F15439A"/>
    <w:rsid w:val="3F2407E5"/>
    <w:rsid w:val="3FBA44AC"/>
    <w:rsid w:val="3FBF6385"/>
    <w:rsid w:val="401947FE"/>
    <w:rsid w:val="40582115"/>
    <w:rsid w:val="406415CF"/>
    <w:rsid w:val="408C2828"/>
    <w:rsid w:val="4125649B"/>
    <w:rsid w:val="414C48A8"/>
    <w:rsid w:val="42836161"/>
    <w:rsid w:val="42D61F4E"/>
    <w:rsid w:val="430400B1"/>
    <w:rsid w:val="4309116E"/>
    <w:rsid w:val="430C48F3"/>
    <w:rsid w:val="4311195E"/>
    <w:rsid w:val="436E5C69"/>
    <w:rsid w:val="43903BF9"/>
    <w:rsid w:val="439124D8"/>
    <w:rsid w:val="43C57AC2"/>
    <w:rsid w:val="43F21B29"/>
    <w:rsid w:val="44855552"/>
    <w:rsid w:val="44BF76E2"/>
    <w:rsid w:val="44F909FC"/>
    <w:rsid w:val="458617D5"/>
    <w:rsid w:val="45E13340"/>
    <w:rsid w:val="45EE37A3"/>
    <w:rsid w:val="46270457"/>
    <w:rsid w:val="469C44E0"/>
    <w:rsid w:val="46DD77D2"/>
    <w:rsid w:val="46FE2515"/>
    <w:rsid w:val="4724337C"/>
    <w:rsid w:val="477A3F6E"/>
    <w:rsid w:val="47A815C1"/>
    <w:rsid w:val="47AA041C"/>
    <w:rsid w:val="47B17C74"/>
    <w:rsid w:val="47B20BF2"/>
    <w:rsid w:val="47F07A2A"/>
    <w:rsid w:val="47FD0167"/>
    <w:rsid w:val="48267D8D"/>
    <w:rsid w:val="48324F29"/>
    <w:rsid w:val="483967EE"/>
    <w:rsid w:val="484028A3"/>
    <w:rsid w:val="48670492"/>
    <w:rsid w:val="48DC4D59"/>
    <w:rsid w:val="49D12082"/>
    <w:rsid w:val="4A023355"/>
    <w:rsid w:val="4AF8762E"/>
    <w:rsid w:val="4B3D29C1"/>
    <w:rsid w:val="4B455532"/>
    <w:rsid w:val="4B5A2D22"/>
    <w:rsid w:val="4BE038CE"/>
    <w:rsid w:val="4C4275DD"/>
    <w:rsid w:val="4C997E09"/>
    <w:rsid w:val="4CC44A03"/>
    <w:rsid w:val="4D2B6D26"/>
    <w:rsid w:val="4D4123F1"/>
    <w:rsid w:val="4D4334D8"/>
    <w:rsid w:val="4DB00583"/>
    <w:rsid w:val="4E3F2D9E"/>
    <w:rsid w:val="4E6B54F5"/>
    <w:rsid w:val="4E813B66"/>
    <w:rsid w:val="4EEA145A"/>
    <w:rsid w:val="4F335A7D"/>
    <w:rsid w:val="4F9C3B79"/>
    <w:rsid w:val="4FDD19D4"/>
    <w:rsid w:val="503D037B"/>
    <w:rsid w:val="503E6AF8"/>
    <w:rsid w:val="507A4BA8"/>
    <w:rsid w:val="50C457F5"/>
    <w:rsid w:val="51216050"/>
    <w:rsid w:val="5176365C"/>
    <w:rsid w:val="51A54381"/>
    <w:rsid w:val="51AC431E"/>
    <w:rsid w:val="51AD6CBE"/>
    <w:rsid w:val="521A7A7A"/>
    <w:rsid w:val="523A78A9"/>
    <w:rsid w:val="52453984"/>
    <w:rsid w:val="52944334"/>
    <w:rsid w:val="52957F46"/>
    <w:rsid w:val="529B2282"/>
    <w:rsid w:val="52A03D5C"/>
    <w:rsid w:val="52D203AC"/>
    <w:rsid w:val="534A1859"/>
    <w:rsid w:val="53634C01"/>
    <w:rsid w:val="538A20B2"/>
    <w:rsid w:val="54195ACE"/>
    <w:rsid w:val="545C6AF1"/>
    <w:rsid w:val="54960476"/>
    <w:rsid w:val="54C55B91"/>
    <w:rsid w:val="54D04D67"/>
    <w:rsid w:val="54E12BB1"/>
    <w:rsid w:val="55390479"/>
    <w:rsid w:val="556C4788"/>
    <w:rsid w:val="55B40874"/>
    <w:rsid w:val="55B9695A"/>
    <w:rsid w:val="55C008CB"/>
    <w:rsid w:val="56094A06"/>
    <w:rsid w:val="5616267E"/>
    <w:rsid w:val="57174680"/>
    <w:rsid w:val="57483277"/>
    <w:rsid w:val="57502AFC"/>
    <w:rsid w:val="57680A38"/>
    <w:rsid w:val="57A6021D"/>
    <w:rsid w:val="57AB58CD"/>
    <w:rsid w:val="58926882"/>
    <w:rsid w:val="58B008E9"/>
    <w:rsid w:val="593904D7"/>
    <w:rsid w:val="59972D83"/>
    <w:rsid w:val="59D9651C"/>
    <w:rsid w:val="59E94A1A"/>
    <w:rsid w:val="59EC4F5B"/>
    <w:rsid w:val="59F25D3C"/>
    <w:rsid w:val="59F866A4"/>
    <w:rsid w:val="5A0F44EF"/>
    <w:rsid w:val="5A466E51"/>
    <w:rsid w:val="5A8C7E14"/>
    <w:rsid w:val="5A9946F0"/>
    <w:rsid w:val="5AD05081"/>
    <w:rsid w:val="5B55198B"/>
    <w:rsid w:val="5B6E7EE5"/>
    <w:rsid w:val="5B867410"/>
    <w:rsid w:val="5C522492"/>
    <w:rsid w:val="5C904E53"/>
    <w:rsid w:val="5CDF769D"/>
    <w:rsid w:val="5CF6220B"/>
    <w:rsid w:val="5D024C07"/>
    <w:rsid w:val="5D1B313B"/>
    <w:rsid w:val="5D3E2C94"/>
    <w:rsid w:val="5D5C7015"/>
    <w:rsid w:val="5DBD1BFF"/>
    <w:rsid w:val="5E8C6AC7"/>
    <w:rsid w:val="5E910B3F"/>
    <w:rsid w:val="5EB10048"/>
    <w:rsid w:val="5EFC0AC7"/>
    <w:rsid w:val="5F4A677D"/>
    <w:rsid w:val="5FB1589C"/>
    <w:rsid w:val="5FCA16FD"/>
    <w:rsid w:val="603D0E43"/>
    <w:rsid w:val="60A80430"/>
    <w:rsid w:val="60FD2000"/>
    <w:rsid w:val="60FF1094"/>
    <w:rsid w:val="60FF56E8"/>
    <w:rsid w:val="61012706"/>
    <w:rsid w:val="61DA7E59"/>
    <w:rsid w:val="62133014"/>
    <w:rsid w:val="622D1BA5"/>
    <w:rsid w:val="62347859"/>
    <w:rsid w:val="6243542B"/>
    <w:rsid w:val="62B87731"/>
    <w:rsid w:val="62BE07AC"/>
    <w:rsid w:val="62BF7DC6"/>
    <w:rsid w:val="62C740C0"/>
    <w:rsid w:val="6347693D"/>
    <w:rsid w:val="63764A3E"/>
    <w:rsid w:val="638D7F21"/>
    <w:rsid w:val="63936E3D"/>
    <w:rsid w:val="63C324A8"/>
    <w:rsid w:val="63C429B9"/>
    <w:rsid w:val="643B46C2"/>
    <w:rsid w:val="64584324"/>
    <w:rsid w:val="64627A69"/>
    <w:rsid w:val="647519CE"/>
    <w:rsid w:val="6563174F"/>
    <w:rsid w:val="662B2684"/>
    <w:rsid w:val="663C1AD5"/>
    <w:rsid w:val="669E75A1"/>
    <w:rsid w:val="66DD445D"/>
    <w:rsid w:val="66FB664E"/>
    <w:rsid w:val="67184229"/>
    <w:rsid w:val="6783310E"/>
    <w:rsid w:val="67890307"/>
    <w:rsid w:val="68346ED9"/>
    <w:rsid w:val="683A1195"/>
    <w:rsid w:val="6840571A"/>
    <w:rsid w:val="685064AC"/>
    <w:rsid w:val="688E6531"/>
    <w:rsid w:val="68CF0917"/>
    <w:rsid w:val="68EA5751"/>
    <w:rsid w:val="68FE39DA"/>
    <w:rsid w:val="690A560D"/>
    <w:rsid w:val="69230C63"/>
    <w:rsid w:val="696E0130"/>
    <w:rsid w:val="69863D79"/>
    <w:rsid w:val="69C30BA0"/>
    <w:rsid w:val="69EA317E"/>
    <w:rsid w:val="69FE3D3E"/>
    <w:rsid w:val="6A162FEE"/>
    <w:rsid w:val="6A171BD5"/>
    <w:rsid w:val="6A200A9E"/>
    <w:rsid w:val="6A2413F0"/>
    <w:rsid w:val="6AC93818"/>
    <w:rsid w:val="6ACC2B96"/>
    <w:rsid w:val="6AF1726A"/>
    <w:rsid w:val="6AFE3FED"/>
    <w:rsid w:val="6B9A2CE9"/>
    <w:rsid w:val="6BDA57BE"/>
    <w:rsid w:val="6C2608A0"/>
    <w:rsid w:val="6C262306"/>
    <w:rsid w:val="6C3F057F"/>
    <w:rsid w:val="6C6A4EB6"/>
    <w:rsid w:val="6C901EBF"/>
    <w:rsid w:val="6C957EB4"/>
    <w:rsid w:val="6CDF19C9"/>
    <w:rsid w:val="6CF15BBB"/>
    <w:rsid w:val="6D0F6193"/>
    <w:rsid w:val="6D893B9E"/>
    <w:rsid w:val="6DB079B5"/>
    <w:rsid w:val="6E1D75D5"/>
    <w:rsid w:val="6E3B19E3"/>
    <w:rsid w:val="6E463AE9"/>
    <w:rsid w:val="6E7A1389"/>
    <w:rsid w:val="6FCF4C32"/>
    <w:rsid w:val="70426C21"/>
    <w:rsid w:val="70A42E14"/>
    <w:rsid w:val="70BF76C5"/>
    <w:rsid w:val="713A4B6F"/>
    <w:rsid w:val="71436D55"/>
    <w:rsid w:val="715D58A7"/>
    <w:rsid w:val="71AF48D2"/>
    <w:rsid w:val="71D80E51"/>
    <w:rsid w:val="721455EC"/>
    <w:rsid w:val="721C3F61"/>
    <w:rsid w:val="722103D4"/>
    <w:rsid w:val="72414DDD"/>
    <w:rsid w:val="726A635E"/>
    <w:rsid w:val="726D6FE0"/>
    <w:rsid w:val="72985BC4"/>
    <w:rsid w:val="72A82C25"/>
    <w:rsid w:val="73A30436"/>
    <w:rsid w:val="73C6500C"/>
    <w:rsid w:val="73E83E7E"/>
    <w:rsid w:val="746A3BEA"/>
    <w:rsid w:val="746E48F0"/>
    <w:rsid w:val="747E2FD4"/>
    <w:rsid w:val="74AB119D"/>
    <w:rsid w:val="74B30CAC"/>
    <w:rsid w:val="750754CE"/>
    <w:rsid w:val="75077157"/>
    <w:rsid w:val="763B6F1B"/>
    <w:rsid w:val="7695236D"/>
    <w:rsid w:val="76C3038F"/>
    <w:rsid w:val="772E2B8E"/>
    <w:rsid w:val="77372BFA"/>
    <w:rsid w:val="774662EF"/>
    <w:rsid w:val="774803E9"/>
    <w:rsid w:val="77484465"/>
    <w:rsid w:val="77514D7F"/>
    <w:rsid w:val="77CE4815"/>
    <w:rsid w:val="77F15FC7"/>
    <w:rsid w:val="77F4289F"/>
    <w:rsid w:val="78366403"/>
    <w:rsid w:val="787F3D60"/>
    <w:rsid w:val="789F5D3B"/>
    <w:rsid w:val="78A85851"/>
    <w:rsid w:val="78B4103C"/>
    <w:rsid w:val="78E57CE3"/>
    <w:rsid w:val="78F9553C"/>
    <w:rsid w:val="79312607"/>
    <w:rsid w:val="793B6AAE"/>
    <w:rsid w:val="794414E3"/>
    <w:rsid w:val="796055BB"/>
    <w:rsid w:val="7A390578"/>
    <w:rsid w:val="7A43014B"/>
    <w:rsid w:val="7A597E57"/>
    <w:rsid w:val="7AB47893"/>
    <w:rsid w:val="7AD92C07"/>
    <w:rsid w:val="7ADE513C"/>
    <w:rsid w:val="7B0B038E"/>
    <w:rsid w:val="7B6F7EBA"/>
    <w:rsid w:val="7B8133F2"/>
    <w:rsid w:val="7B95779E"/>
    <w:rsid w:val="7BBA5626"/>
    <w:rsid w:val="7BBF5BFA"/>
    <w:rsid w:val="7C382E54"/>
    <w:rsid w:val="7CB30E78"/>
    <w:rsid w:val="7CE34539"/>
    <w:rsid w:val="7CE6267C"/>
    <w:rsid w:val="7D326904"/>
    <w:rsid w:val="7D5841F3"/>
    <w:rsid w:val="7D697E7F"/>
    <w:rsid w:val="7DF16B0A"/>
    <w:rsid w:val="7E3C7597"/>
    <w:rsid w:val="7E461AC4"/>
    <w:rsid w:val="7E5E14C7"/>
    <w:rsid w:val="7E8B3594"/>
    <w:rsid w:val="7EA326D3"/>
    <w:rsid w:val="7EF45E18"/>
    <w:rsid w:val="7F3A13CD"/>
    <w:rsid w:val="7F5476F2"/>
    <w:rsid w:val="7F66654E"/>
    <w:rsid w:val="7F7E49ED"/>
    <w:rsid w:val="7FA82848"/>
    <w:rsid w:val="7FCA7217"/>
    <w:rsid w:val="A0BBB501"/>
    <w:rsid w:val="B7F5A940"/>
    <w:rsid w:val="D7C2B833"/>
    <w:rsid w:val="F1E3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70"/>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7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2"/>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next w:val="1"/>
    <w:link w:val="73"/>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4"/>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5"/>
    <w:qFormat/>
    <w:uiPriority w:val="0"/>
  </w:style>
  <w:style w:type="paragraph" w:styleId="33">
    <w:name w:val="Body Text Indent 2"/>
    <w:basedOn w:val="1"/>
    <w:link w:val="76"/>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Subtitle"/>
    <w:basedOn w:val="1"/>
    <w:next w:val="1"/>
    <w:qFormat/>
    <w:uiPriority w:val="0"/>
    <w:pPr>
      <w:spacing w:before="240" w:after="60" w:line="312" w:lineRule="auto"/>
      <w:jc w:val="left"/>
      <w:outlineLvl w:val="1"/>
    </w:pPr>
    <w:rPr>
      <w:rFonts w:ascii="Calibri Light" w:hAnsi="Calibri Light" w:eastAsia="黑体"/>
      <w:b/>
      <w:bCs/>
      <w:kern w:val="28"/>
      <w:szCs w:val="28"/>
    </w:rPr>
  </w:style>
  <w:style w:type="paragraph" w:styleId="41">
    <w:name w:val="footnote text"/>
    <w:basedOn w:val="1"/>
    <w:link w:val="77"/>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19"/>
    <w:next w:val="19"/>
    <w:link w:val="78"/>
    <w:qFormat/>
    <w:uiPriority w:val="0"/>
    <w:pPr>
      <w:adjustRightInd/>
      <w:spacing w:line="240" w:lineRule="auto"/>
      <w:textAlignment w:val="auto"/>
    </w:pPr>
  </w:style>
  <w:style w:type="paragraph" w:styleId="56">
    <w:name w:val="Body Text First Indent"/>
    <w:basedOn w:val="22"/>
    <w:next w:val="1"/>
    <w:link w:val="79"/>
    <w:qFormat/>
    <w:uiPriority w:val="0"/>
    <w:pPr>
      <w:spacing w:line="360" w:lineRule="auto"/>
      <w:ind w:firstLine="420"/>
    </w:pPr>
    <w:rPr>
      <w:rFonts w:ascii="宋体" w:hAnsi="宋体" w:eastAsia="宋体"/>
      <w:sz w:val="24"/>
    </w:rPr>
  </w:style>
  <w:style w:type="paragraph" w:styleId="57">
    <w:name w:val="Body Text First Indent 2"/>
    <w:basedOn w:val="23"/>
    <w:next w:val="1"/>
    <w:link w:val="80"/>
    <w:qFormat/>
    <w:uiPriority w:val="0"/>
    <w:pPr>
      <w:spacing w:after="120" w:line="240" w:lineRule="auto"/>
      <w:ind w:left="420" w:leftChars="200" w:firstLine="420" w:firstLineChars="200"/>
    </w:pPr>
  </w:style>
  <w:style w:type="table" w:styleId="59">
    <w:name w:val="Table Grid"/>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rFonts w:ascii="Times New Roman" w:hAnsi="Times New Roman" w:eastAsia="宋体" w:cs="Times New Roman"/>
      <w:b/>
    </w:rPr>
  </w:style>
  <w:style w:type="character" w:styleId="62">
    <w:name w:val="page number"/>
    <w:qFormat/>
    <w:uiPriority w:val="0"/>
    <w:rPr>
      <w:rFonts w:ascii="Times New Roman" w:hAnsi="Times New Roman" w:eastAsia="宋体" w:cs="Times New Roman"/>
    </w:rPr>
  </w:style>
  <w:style w:type="character" w:styleId="63">
    <w:name w:val="FollowedHyperlink"/>
    <w:qFormat/>
    <w:uiPriority w:val="0"/>
    <w:rPr>
      <w:rFonts w:ascii="Times New Roman" w:hAnsi="Times New Roman" w:eastAsia="宋体" w:cs="Times New Roman"/>
      <w:color w:val="800080"/>
      <w:u w:val="single"/>
    </w:rPr>
  </w:style>
  <w:style w:type="character" w:styleId="64">
    <w:name w:val="Emphasis"/>
    <w:qFormat/>
    <w:uiPriority w:val="0"/>
    <w:rPr>
      <w:rFonts w:ascii="Times New Roman" w:hAnsi="Times New Roman" w:eastAsia="宋体" w:cs="Times New Roman"/>
      <w:i/>
    </w:rPr>
  </w:style>
  <w:style w:type="character" w:styleId="65">
    <w:name w:val="Hyperlink"/>
    <w:qFormat/>
    <w:uiPriority w:val="99"/>
    <w:rPr>
      <w:rFonts w:ascii="Times New Roman" w:hAnsi="Times New Roman" w:eastAsia="宋体" w:cs="Times New Roman"/>
      <w:color w:val="0000FF"/>
      <w:u w:val="single"/>
    </w:rPr>
  </w:style>
  <w:style w:type="character" w:styleId="66">
    <w:name w:val="annotation reference"/>
    <w:qFormat/>
    <w:uiPriority w:val="0"/>
    <w:rPr>
      <w:rFonts w:ascii="Times New Roman" w:hAnsi="Times New Roman" w:eastAsia="宋体" w:cs="Times New Roman"/>
      <w:sz w:val="21"/>
      <w:szCs w:val="21"/>
    </w:rPr>
  </w:style>
  <w:style w:type="character" w:styleId="67">
    <w:name w:val="footnote reference"/>
    <w:qFormat/>
    <w:uiPriority w:val="0"/>
    <w:rPr>
      <w:rFonts w:ascii="Times New Roman" w:hAnsi="Times New Roman" w:eastAsia="宋体" w:cs="Times New Roman"/>
      <w:position w:val="6"/>
      <w:sz w:val="14"/>
      <w:vertAlign w:val="superscript"/>
    </w:rPr>
  </w:style>
  <w:style w:type="paragraph" w:customStyle="1" w:styleId="68">
    <w:name w:val="Default"/>
    <w:next w:val="69"/>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9">
    <w:name w:val="明显引用1"/>
    <w:basedOn w:val="1"/>
    <w:next w:val="1"/>
    <w:qFormat/>
    <w:uiPriority w:val="0"/>
    <w:pPr>
      <w:wordWrap w:val="0"/>
      <w:spacing w:before="360" w:after="360"/>
      <w:ind w:left="950" w:right="950"/>
      <w:jc w:val="center"/>
    </w:pPr>
    <w:rPr>
      <w:b/>
      <w:bCs/>
      <w:i/>
      <w:iCs/>
      <w:color w:val="4F81BD"/>
      <w:kern w:val="0"/>
    </w:rPr>
  </w:style>
  <w:style w:type="character" w:customStyle="1" w:styleId="70">
    <w:name w:val="标题 2 字符"/>
    <w:link w:val="4"/>
    <w:qFormat/>
    <w:uiPriority w:val="0"/>
    <w:rPr>
      <w:rFonts w:ascii="Arial" w:hAnsi="Arial" w:eastAsia="黑体" w:cs="Times New Roman"/>
      <w:b/>
      <w:kern w:val="2"/>
      <w:sz w:val="32"/>
    </w:rPr>
  </w:style>
  <w:style w:type="character" w:customStyle="1" w:styleId="71">
    <w:name w:val="标题 3 字符"/>
    <w:link w:val="2"/>
    <w:qFormat/>
    <w:uiPriority w:val="0"/>
    <w:rPr>
      <w:rFonts w:ascii="Times New Roman" w:hAnsi="Times New Roman" w:eastAsia="宋体" w:cs="Times New Roman"/>
      <w:b/>
      <w:kern w:val="2"/>
      <w:sz w:val="32"/>
      <w:lang w:val="en-US" w:eastAsia="zh-CN"/>
    </w:rPr>
  </w:style>
  <w:style w:type="character" w:customStyle="1" w:styleId="72">
    <w:name w:val="批注文字 字符"/>
    <w:link w:val="19"/>
    <w:qFormat/>
    <w:uiPriority w:val="0"/>
    <w:rPr>
      <w:rFonts w:ascii="Times New Roman" w:hAnsi="Times New Roman" w:eastAsia="宋体" w:cs="Times New Roman"/>
      <w:sz w:val="24"/>
    </w:rPr>
  </w:style>
  <w:style w:type="character" w:customStyle="1" w:styleId="73">
    <w:name w:val="正文文本缩进 字符"/>
    <w:link w:val="23"/>
    <w:qFormat/>
    <w:uiPriority w:val="0"/>
    <w:rPr>
      <w:rFonts w:ascii="Times New Roman" w:hAnsi="Times New Roman" w:eastAsia="宋体" w:cs="Times New Roman"/>
      <w:kern w:val="2"/>
      <w:sz w:val="44"/>
    </w:rPr>
  </w:style>
  <w:style w:type="character" w:customStyle="1" w:styleId="74">
    <w:name w:val="纯文本 字符"/>
    <w:link w:val="30"/>
    <w:qFormat/>
    <w:uiPriority w:val="0"/>
    <w:rPr>
      <w:rFonts w:ascii="宋体" w:hAnsi="Courier New" w:eastAsia="宋体" w:cs="Times New Roman"/>
      <w:kern w:val="2"/>
      <w:sz w:val="21"/>
    </w:rPr>
  </w:style>
  <w:style w:type="character" w:customStyle="1" w:styleId="75">
    <w:name w:val="日期 字符"/>
    <w:link w:val="32"/>
    <w:qFormat/>
    <w:uiPriority w:val="0"/>
    <w:rPr>
      <w:rFonts w:ascii="Times New Roman" w:hAnsi="Times New Roman" w:eastAsia="宋体" w:cs="Times New Roman"/>
      <w:kern w:val="2"/>
      <w:sz w:val="28"/>
    </w:rPr>
  </w:style>
  <w:style w:type="character" w:customStyle="1" w:styleId="76">
    <w:name w:val="正文文本缩进 2 字符"/>
    <w:link w:val="33"/>
    <w:qFormat/>
    <w:uiPriority w:val="0"/>
    <w:rPr>
      <w:rFonts w:ascii="Times New Roman" w:hAnsi="Times New Roman" w:eastAsia="宋体" w:cs="Times New Roman"/>
      <w:kern w:val="2"/>
      <w:sz w:val="28"/>
    </w:rPr>
  </w:style>
  <w:style w:type="character" w:customStyle="1" w:styleId="77">
    <w:name w:val="脚注文本 字符"/>
    <w:link w:val="41"/>
    <w:qFormat/>
    <w:uiPriority w:val="0"/>
    <w:rPr>
      <w:rFonts w:ascii="Times New Roman" w:hAnsi="Times New Roman" w:eastAsia="宋体" w:cs="Times New Roman"/>
      <w:kern w:val="2"/>
      <w:sz w:val="18"/>
    </w:rPr>
  </w:style>
  <w:style w:type="character" w:customStyle="1" w:styleId="78">
    <w:name w:val="批注主题 字符"/>
    <w:link w:val="55"/>
    <w:qFormat/>
    <w:uiPriority w:val="0"/>
    <w:rPr>
      <w:rFonts w:ascii="Times New Roman" w:hAnsi="Times New Roman" w:eastAsia="宋体" w:cs="Times New Roman"/>
      <w:sz w:val="24"/>
    </w:rPr>
  </w:style>
  <w:style w:type="character" w:customStyle="1" w:styleId="79">
    <w:name w:val="正文文本首行缩进 字符"/>
    <w:link w:val="56"/>
    <w:qFormat/>
    <w:uiPriority w:val="0"/>
    <w:rPr>
      <w:rFonts w:ascii="宋体" w:hAnsi="宋体" w:eastAsia="宋体" w:cs="Times New Roman"/>
      <w:kern w:val="2"/>
      <w:sz w:val="24"/>
    </w:rPr>
  </w:style>
  <w:style w:type="character" w:customStyle="1" w:styleId="80">
    <w:name w:val="正文文本首行缩进 2 字符"/>
    <w:link w:val="57"/>
    <w:qFormat/>
    <w:uiPriority w:val="0"/>
    <w:rPr>
      <w:rFonts w:ascii="Times New Roman" w:hAnsi="Times New Roman" w:eastAsia="宋体" w:cs="Times New Roman"/>
      <w:kern w:val="2"/>
      <w:sz w:val="44"/>
    </w:rPr>
  </w:style>
  <w:style w:type="paragraph" w:customStyle="1" w:styleId="81">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v151"/>
    <w:qFormat/>
    <w:uiPriority w:val="0"/>
    <w:rPr>
      <w:rFonts w:ascii="Times New Roman" w:hAnsi="Times New Roman" w:eastAsia="宋体" w:cs="Times New Roman"/>
      <w:sz w:val="18"/>
    </w:rPr>
  </w:style>
  <w:style w:type="character" w:customStyle="1" w:styleId="85">
    <w:name w:val="crowed11"/>
    <w:qFormat/>
    <w:uiPriority w:val="0"/>
    <w:rPr>
      <w:rFonts w:hint="default" w:ascii="_x000B__x000C_" w:hAnsi="_x000B__x000C_" w:eastAsia="宋体" w:cs="Times New Roman"/>
      <w:sz w:val="24"/>
    </w:rPr>
  </w:style>
  <w:style w:type="character" w:customStyle="1" w:styleId="86">
    <w:name w:val="Char Char"/>
    <w:qFormat/>
    <w:uiPriority w:val="0"/>
    <w:rPr>
      <w:rFonts w:ascii="宋体" w:hAnsi="宋体" w:eastAsia="宋体" w:cs="Times New Roman"/>
      <w:kern w:val="2"/>
      <w:sz w:val="24"/>
      <w:lang w:val="en-US" w:eastAsia="zh-CN" w:bidi="ar-SA"/>
    </w:rPr>
  </w:style>
  <w:style w:type="character" w:customStyle="1" w:styleId="87">
    <w:name w:val="top-det1"/>
    <w:qFormat/>
    <w:uiPriority w:val="0"/>
    <w:rPr>
      <w:rFonts w:ascii="Times New Roman" w:hAnsi="Times New Roman" w:eastAsia="宋体" w:cs="Times New Roman"/>
      <w:b/>
      <w:color w:val="000000"/>
    </w:rPr>
  </w:style>
  <w:style w:type="character" w:customStyle="1" w:styleId="88">
    <w:name w:val="样式 宋体"/>
    <w:qFormat/>
    <w:uiPriority w:val="0"/>
    <w:rPr>
      <w:rFonts w:ascii="宋体" w:hAnsi="宋体" w:eastAsia="宋体" w:cs="Times New Roman"/>
      <w:sz w:val="28"/>
    </w:rPr>
  </w:style>
  <w:style w:type="character" w:customStyle="1" w:styleId="89">
    <w:name w:val="Char Char4"/>
    <w:qFormat/>
    <w:uiPriority w:val="0"/>
    <w:rPr>
      <w:rFonts w:ascii="Times New Roman" w:hAnsi="Times New Roman" w:eastAsia="宋体" w:cs="Times New Roman"/>
      <w:b/>
      <w:kern w:val="2"/>
      <w:sz w:val="21"/>
      <w:lang w:val="en-US" w:eastAsia="zh-CN"/>
    </w:rPr>
  </w:style>
  <w:style w:type="character" w:customStyle="1" w:styleId="90">
    <w:name w:val="font11"/>
    <w:qFormat/>
    <w:uiPriority w:val="0"/>
    <w:rPr>
      <w:rFonts w:hint="eastAsia" w:ascii="微软雅黑" w:hAnsi="微软雅黑" w:eastAsia="微软雅黑" w:cs="微软雅黑"/>
      <w:b/>
      <w:color w:val="000000"/>
      <w:sz w:val="20"/>
      <w:szCs w:val="20"/>
      <w:u w:val="none"/>
    </w:rPr>
  </w:style>
  <w:style w:type="character" w:customStyle="1" w:styleId="91">
    <w:name w:val="font12"/>
    <w:qFormat/>
    <w:uiPriority w:val="0"/>
    <w:rPr>
      <w:rFonts w:hint="eastAsia" w:ascii="微软雅黑" w:hAnsi="微软雅黑" w:eastAsia="微软雅黑" w:cs="微软雅黑"/>
      <w:b/>
      <w:color w:val="FF0000"/>
      <w:sz w:val="20"/>
      <w:szCs w:val="20"/>
      <w:u w:val="none"/>
    </w:rPr>
  </w:style>
  <w:style w:type="character" w:customStyle="1" w:styleId="92">
    <w:name w:val="font61"/>
    <w:qFormat/>
    <w:uiPriority w:val="0"/>
    <w:rPr>
      <w:rFonts w:hint="eastAsia" w:ascii="微软雅黑" w:hAnsi="微软雅黑" w:eastAsia="微软雅黑" w:cs="微软雅黑"/>
      <w:b/>
      <w:color w:val="FF0000"/>
      <w:sz w:val="20"/>
      <w:szCs w:val="20"/>
      <w:u w:val="none"/>
    </w:rPr>
  </w:style>
  <w:style w:type="character" w:customStyle="1" w:styleId="93">
    <w:name w:val="title_emph1"/>
    <w:qFormat/>
    <w:uiPriority w:val="0"/>
    <w:rPr>
      <w:rFonts w:hint="default" w:ascii="Arial" w:hAnsi="Arial" w:eastAsia="宋体" w:cs="Times New Roman"/>
      <w:b/>
      <w:sz w:val="20"/>
    </w:rPr>
  </w:style>
  <w:style w:type="character" w:customStyle="1" w:styleId="94">
    <w:name w:val="16"/>
    <w:qFormat/>
    <w:uiPriority w:val="0"/>
    <w:rPr>
      <w:rFonts w:hint="default" w:ascii="Times New Roman" w:hAnsi="Times New Roman" w:cs="Times New Roman"/>
    </w:rPr>
  </w:style>
  <w:style w:type="character" w:customStyle="1" w:styleId="95">
    <w:name w:val="Char Char3"/>
    <w:qFormat/>
    <w:uiPriority w:val="0"/>
    <w:rPr>
      <w:rFonts w:ascii="Times New Roman" w:hAnsi="Times New Roman" w:eastAsia="宋体" w:cs="Times New Roman"/>
      <w:kern w:val="2"/>
      <w:sz w:val="18"/>
      <w:lang w:val="en-US" w:eastAsia="zh-CN"/>
    </w:rPr>
  </w:style>
  <w:style w:type="character" w:customStyle="1" w:styleId="96">
    <w:name w:val="font41"/>
    <w:qFormat/>
    <w:uiPriority w:val="0"/>
    <w:rPr>
      <w:rFonts w:hint="eastAsia" w:ascii="方正仿宋_GBK" w:hAnsi="方正仿宋_GBK" w:eastAsia="方正仿宋_GBK" w:cs="方正仿宋_GBK"/>
      <w:color w:val="000000"/>
      <w:sz w:val="24"/>
      <w:szCs w:val="24"/>
      <w:u w:val="none"/>
    </w:rPr>
  </w:style>
  <w:style w:type="character" w:customStyle="1" w:styleId="97">
    <w:name w:val="Table Text Char1 Char"/>
    <w:qFormat/>
    <w:uiPriority w:val="0"/>
    <w:rPr>
      <w:rFonts w:ascii="Arial" w:hAnsi="Arial" w:eastAsia="宋体" w:cs="Times New Roman"/>
      <w:kern w:val="2"/>
      <w:sz w:val="18"/>
      <w:lang w:val="en-US" w:eastAsia="zh-CN" w:bidi="ar-SA"/>
    </w:rPr>
  </w:style>
  <w:style w:type="character" w:customStyle="1" w:styleId="98">
    <w:name w:val="font81"/>
    <w:qFormat/>
    <w:uiPriority w:val="0"/>
    <w:rPr>
      <w:rFonts w:hint="eastAsia" w:ascii="宋体" w:hAnsi="宋体" w:eastAsia="宋体" w:cs="宋体"/>
      <w:color w:val="000000"/>
      <w:sz w:val="24"/>
      <w:szCs w:val="24"/>
      <w:u w:val="none"/>
    </w:rPr>
  </w:style>
  <w:style w:type="character" w:customStyle="1" w:styleId="99">
    <w:name w:val="font101"/>
    <w:qFormat/>
    <w:uiPriority w:val="0"/>
    <w:rPr>
      <w:rFonts w:hint="eastAsia" w:ascii="方正仿宋_GBK" w:hAnsi="方正仿宋_GBK" w:eastAsia="方正仿宋_GBK" w:cs="方正仿宋_GBK"/>
      <w:color w:val="000000"/>
      <w:sz w:val="22"/>
      <w:szCs w:val="22"/>
      <w:u w:val="none"/>
    </w:rPr>
  </w:style>
  <w:style w:type="character" w:customStyle="1" w:styleId="100">
    <w:name w:val="未命名11"/>
    <w:qFormat/>
    <w:uiPriority w:val="0"/>
    <w:rPr>
      <w:rFonts w:ascii="Times New Roman" w:hAnsi="Times New Roman" w:eastAsia="宋体" w:cs="Times New Roman"/>
      <w:color w:val="77FFFF"/>
      <w:sz w:val="24"/>
    </w:rPr>
  </w:style>
  <w:style w:type="character" w:customStyle="1" w:styleId="101">
    <w:name w:val="font111"/>
    <w:qFormat/>
    <w:uiPriority w:val="0"/>
    <w:rPr>
      <w:rFonts w:hint="eastAsia" w:ascii="微软雅黑" w:hAnsi="微软雅黑" w:eastAsia="微软雅黑" w:cs="微软雅黑"/>
      <w:b/>
      <w:color w:val="000000"/>
      <w:sz w:val="20"/>
      <w:szCs w:val="20"/>
      <w:u w:val="none"/>
    </w:rPr>
  </w:style>
  <w:style w:type="character" w:customStyle="1" w:styleId="102">
    <w:name w:val="标书正文:  0.74 厘米 Char1"/>
    <w:qFormat/>
    <w:uiPriority w:val="0"/>
    <w:rPr>
      <w:rFonts w:ascii="Times New Roman" w:hAnsi="Times New Roman" w:eastAsia="宋体" w:cs="Times New Roman"/>
      <w:kern w:val="2"/>
      <w:sz w:val="24"/>
      <w:lang w:val="en-US" w:eastAsia="zh-CN"/>
    </w:rPr>
  </w:style>
  <w:style w:type="character" w:customStyle="1" w:styleId="103">
    <w:name w:val="Table Text Char Char Char Char"/>
    <w:link w:val="104"/>
    <w:qFormat/>
    <w:uiPriority w:val="0"/>
    <w:rPr>
      <w:rFonts w:ascii="Arial" w:hAnsi="Arial"/>
      <w:kern w:val="2"/>
      <w:sz w:val="18"/>
      <w:lang w:val="en-US" w:eastAsia="zh-CN" w:bidi="ar-SA"/>
    </w:rPr>
  </w:style>
  <w:style w:type="paragraph" w:customStyle="1" w:styleId="104">
    <w:name w:val="Table Text Char Char Char"/>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font31"/>
    <w:qFormat/>
    <w:uiPriority w:val="0"/>
    <w:rPr>
      <w:rFonts w:hint="eastAsia" w:ascii="宋体" w:hAnsi="宋体" w:eastAsia="宋体" w:cs="宋体"/>
      <w:color w:val="000000"/>
      <w:sz w:val="20"/>
      <w:szCs w:val="20"/>
      <w:u w:val="none"/>
    </w:rPr>
  </w:style>
  <w:style w:type="character" w:customStyle="1" w:styleId="106">
    <w:name w:val="Char Char11"/>
    <w:qFormat/>
    <w:uiPriority w:val="0"/>
    <w:rPr>
      <w:rFonts w:ascii="宋体" w:hAnsi="Times New Roman" w:eastAsia="宋体" w:cs="Times New Roman"/>
      <w:kern w:val="2"/>
      <w:sz w:val="28"/>
    </w:rPr>
  </w:style>
  <w:style w:type="character" w:customStyle="1" w:styleId="107">
    <w:name w:val="font51"/>
    <w:qFormat/>
    <w:uiPriority w:val="0"/>
    <w:rPr>
      <w:rFonts w:hint="eastAsia" w:ascii="宋体" w:hAnsi="宋体" w:eastAsia="宋体" w:cs="宋体"/>
      <w:color w:val="000000"/>
      <w:sz w:val="20"/>
      <w:szCs w:val="20"/>
      <w:u w:val="none"/>
    </w:rPr>
  </w:style>
  <w:style w:type="character" w:customStyle="1" w:styleId="108">
    <w:name w:val="font1"/>
    <w:qFormat/>
    <w:uiPriority w:val="0"/>
    <w:rPr>
      <w:rFonts w:ascii="Times New Roman" w:hAnsi="Times New Roman" w:eastAsia="宋体" w:cs="Times New Roman"/>
      <w:color w:val="000000"/>
      <w:sz w:val="18"/>
    </w:rPr>
  </w:style>
  <w:style w:type="character" w:customStyle="1" w:styleId="109">
    <w:name w:val="font21"/>
    <w:qFormat/>
    <w:uiPriority w:val="0"/>
    <w:rPr>
      <w:rFonts w:hint="eastAsia" w:ascii="宋体" w:hAnsi="宋体" w:eastAsia="宋体" w:cs="宋体"/>
      <w:b/>
      <w:color w:val="FF0000"/>
      <w:sz w:val="20"/>
      <w:szCs w:val="20"/>
      <w:u w:val="none"/>
    </w:rPr>
  </w:style>
  <w:style w:type="character" w:customStyle="1" w:styleId="110">
    <w:name w:val="Char Char6"/>
    <w:qFormat/>
    <w:uiPriority w:val="0"/>
    <w:rPr>
      <w:rFonts w:ascii="仿宋_GB2312" w:hAnsi="Times New Roman" w:eastAsia="仿宋_GB2312" w:cs="Times New Roman"/>
      <w:kern w:val="2"/>
      <w:sz w:val="32"/>
    </w:rPr>
  </w:style>
  <w:style w:type="character" w:customStyle="1" w:styleId="111">
    <w:name w:val="文字 Char"/>
    <w:link w:val="112"/>
    <w:qFormat/>
    <w:uiPriority w:val="0"/>
    <w:rPr>
      <w:rFonts w:ascii="宋体" w:hAnsi="Times New Roman" w:eastAsia="宋体" w:cs="Times New Roman"/>
      <w:kern w:val="2"/>
      <w:sz w:val="28"/>
    </w:rPr>
  </w:style>
  <w:style w:type="paragraph" w:customStyle="1" w:styleId="112">
    <w:name w:val="文字"/>
    <w:basedOn w:val="1"/>
    <w:link w:val="111"/>
    <w:qFormat/>
    <w:uiPriority w:val="0"/>
    <w:pPr>
      <w:tabs>
        <w:tab w:val="left" w:pos="8520"/>
      </w:tabs>
      <w:spacing w:line="312" w:lineRule="auto"/>
      <w:ind w:right="-210" w:firstLine="556"/>
    </w:pPr>
    <w:rPr>
      <w:rFonts w:ascii="宋体"/>
    </w:rPr>
  </w:style>
  <w:style w:type="character" w:customStyle="1" w:styleId="113">
    <w:name w:val="正文 + 三号 Char"/>
    <w:qFormat/>
    <w:uiPriority w:val="0"/>
    <w:rPr>
      <w:rFonts w:ascii="Times New Roman" w:hAnsi="Times New Roman" w:eastAsia="宋体" w:cs="Times New Roman"/>
      <w:kern w:val="2"/>
      <w:sz w:val="21"/>
      <w:lang w:val="en-US" w:eastAsia="zh-CN"/>
    </w:rPr>
  </w:style>
  <w:style w:type="character" w:customStyle="1" w:styleId="114">
    <w:name w:val="content-white1"/>
    <w:qFormat/>
    <w:uiPriority w:val="0"/>
    <w:rPr>
      <w:rFonts w:ascii="_x000B__x000C_" w:hAnsi="_x000B__x000C_" w:eastAsia="宋体" w:cs="Times New Roman"/>
      <w:color w:val="auto"/>
      <w:sz w:val="18"/>
      <w:u w:val="none"/>
    </w:rPr>
  </w:style>
  <w:style w:type="character" w:customStyle="1" w:styleId="115">
    <w:name w:val="Table Heading Char Char"/>
    <w:qFormat/>
    <w:uiPriority w:val="0"/>
    <w:rPr>
      <w:rFonts w:ascii="Arial" w:hAnsi="Arial" w:eastAsia="黑体" w:cs="Times New Roman"/>
      <w:kern w:val="2"/>
      <w:sz w:val="18"/>
      <w:lang w:val="en-US" w:eastAsia="zh-CN"/>
    </w:rPr>
  </w:style>
  <w:style w:type="character" w:customStyle="1" w:styleId="116">
    <w:name w:val="Char Char5"/>
    <w:qFormat/>
    <w:uiPriority w:val="0"/>
    <w:rPr>
      <w:rFonts w:ascii="Arial" w:hAnsi="Arial" w:eastAsia="宋体" w:cs="Times New Roman"/>
      <w:b/>
      <w:smallCaps/>
      <w:kern w:val="28"/>
      <w:sz w:val="36"/>
      <w:lang w:val="en-US" w:eastAsia="en-US"/>
    </w:rPr>
  </w:style>
  <w:style w:type="character" w:customStyle="1" w:styleId="117">
    <w:name w:val="NormalCharacter"/>
    <w:qFormat/>
    <w:uiPriority w:val="0"/>
    <w:rPr>
      <w:rFonts w:ascii="Times New Roman" w:hAnsi="Times New Roman" w:eastAsia="宋体" w:cs="Times New Roman"/>
    </w:rPr>
  </w:style>
  <w:style w:type="character" w:customStyle="1" w:styleId="118">
    <w:name w:val="Char Char7"/>
    <w:qFormat/>
    <w:uiPriority w:val="0"/>
    <w:rPr>
      <w:rFonts w:ascii="宋体" w:hAnsi="宋体" w:eastAsia="宋体" w:cs="Times New Roman"/>
      <w:kern w:val="2"/>
      <w:sz w:val="28"/>
    </w:rPr>
  </w:style>
  <w:style w:type="character" w:customStyle="1" w:styleId="119">
    <w:name w:val="小 Char"/>
    <w:qFormat/>
    <w:uiPriority w:val="0"/>
    <w:rPr>
      <w:rFonts w:ascii="宋体" w:hAnsi="Courier New" w:eastAsia="宋体" w:cs="Times New Roman"/>
      <w:kern w:val="2"/>
      <w:sz w:val="21"/>
      <w:lang w:val="en-US" w:eastAsia="zh-CN" w:bidi="ar-SA"/>
    </w:rPr>
  </w:style>
  <w:style w:type="character" w:customStyle="1" w:styleId="120">
    <w:name w:val="font01"/>
    <w:qFormat/>
    <w:uiPriority w:val="0"/>
    <w:rPr>
      <w:rFonts w:hint="eastAsia" w:ascii="微软雅黑" w:hAnsi="微软雅黑" w:eastAsia="微软雅黑" w:cs="微软雅黑"/>
      <w:color w:val="000000"/>
      <w:sz w:val="20"/>
      <w:szCs w:val="20"/>
      <w:u w:val="none"/>
    </w:rPr>
  </w:style>
  <w:style w:type="character" w:customStyle="1" w:styleId="121">
    <w:name w:val="Char Char2"/>
    <w:qFormat/>
    <w:uiPriority w:val="0"/>
    <w:rPr>
      <w:rFonts w:ascii="Times New Roman" w:hAnsi="Times New Roman" w:eastAsia="宋体" w:cs="Times New Roman"/>
      <w:kern w:val="2"/>
      <w:sz w:val="18"/>
      <w:lang w:val="en-US" w:eastAsia="zh-CN"/>
    </w:rPr>
  </w:style>
  <w:style w:type="character" w:customStyle="1" w:styleId="122">
    <w:name w:val="font71"/>
    <w:qFormat/>
    <w:uiPriority w:val="0"/>
    <w:rPr>
      <w:rFonts w:hint="default" w:ascii="Times New Roman" w:hAnsi="Times New Roman" w:cs="Times New Roman"/>
      <w:color w:val="000000"/>
      <w:sz w:val="22"/>
      <w:szCs w:val="22"/>
      <w:u w:val="none"/>
    </w:rPr>
  </w:style>
  <w:style w:type="character" w:customStyle="1" w:styleId="123">
    <w:name w:val="AnnotationReference"/>
    <w:qFormat/>
    <w:uiPriority w:val="0"/>
    <w:rPr>
      <w:rFonts w:ascii="Times New Roman" w:hAnsi="Times New Roman" w:eastAsia="宋体" w:cs="Times New Roman"/>
      <w:sz w:val="21"/>
    </w:rPr>
  </w:style>
  <w:style w:type="character" w:customStyle="1" w:styleId="124">
    <w:name w:val="c-danger"/>
    <w:qFormat/>
    <w:uiPriority w:val="0"/>
    <w:rPr>
      <w:rFonts w:ascii="Times New Roman" w:hAnsi="Times New Roman" w:eastAsia="宋体" w:cs="Times New Roman"/>
    </w:rPr>
  </w:style>
  <w:style w:type="character" w:customStyle="1" w:styleId="125">
    <w:name w:val="font91"/>
    <w:qFormat/>
    <w:uiPriority w:val="0"/>
    <w:rPr>
      <w:rFonts w:hint="eastAsia" w:ascii="微软雅黑" w:hAnsi="微软雅黑" w:eastAsia="微软雅黑" w:cs="微软雅黑"/>
      <w:color w:val="000000"/>
      <w:sz w:val="20"/>
      <w:szCs w:val="20"/>
      <w:u w:val="none"/>
    </w:rPr>
  </w:style>
  <w:style w:type="character" w:customStyle="1" w:styleId="126">
    <w:name w:val="H2 Char"/>
    <w:qFormat/>
    <w:uiPriority w:val="0"/>
    <w:rPr>
      <w:rFonts w:ascii="Arial" w:hAnsi="Arial" w:eastAsia="宋体" w:cs="Times New Roman"/>
      <w:kern w:val="2"/>
      <w:sz w:val="28"/>
      <w:lang w:val="en-US" w:eastAsia="zh-CN"/>
    </w:rPr>
  </w:style>
  <w:style w:type="character" w:customStyle="1" w:styleId="127">
    <w:name w:val="默认段落字体1"/>
    <w:qFormat/>
    <w:uiPriority w:val="0"/>
    <w:rPr>
      <w:rFonts w:ascii="Times New Roman" w:hAnsi="Times New Roman" w:eastAsia="宋体" w:cs="Times New Roman"/>
    </w:rPr>
  </w:style>
  <w:style w:type="paragraph" w:customStyle="1" w:styleId="128">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Title - Date"/>
    <w:basedOn w:val="54"/>
    <w:next w:val="1"/>
    <w:qFormat/>
    <w:uiPriority w:val="0"/>
    <w:pPr>
      <w:spacing w:before="240" w:after="720"/>
    </w:pPr>
    <w:rPr>
      <w:rFonts w:ascii="Times New Roman" w:hAnsi="Times New Roman"/>
      <w:sz w:val="28"/>
    </w:rPr>
  </w:style>
  <w:style w:type="paragraph" w:customStyle="1" w:styleId="13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2">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3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3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3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Char Char14 Char Char"/>
    <w:basedOn w:val="1"/>
    <w:qFormat/>
    <w:uiPriority w:val="0"/>
    <w:rPr>
      <w:sz w:val="21"/>
      <w:szCs w:val="24"/>
    </w:rPr>
  </w:style>
  <w:style w:type="paragraph" w:customStyle="1" w:styleId="13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9">
    <w:name w:val="（符号）三标题1.1"/>
    <w:basedOn w:val="1"/>
    <w:qFormat/>
    <w:uiPriority w:val="0"/>
    <w:pPr>
      <w:widowControl/>
      <w:tabs>
        <w:tab w:val="left" w:pos="700"/>
      </w:tabs>
      <w:spacing w:line="500" w:lineRule="exact"/>
      <w:jc w:val="left"/>
    </w:pPr>
    <w:rPr>
      <w:rFonts w:hAnsi="宋体"/>
      <w:sz w:val="24"/>
      <w:szCs w:val="24"/>
    </w:rPr>
  </w:style>
  <w:style w:type="paragraph" w:customStyle="1" w:styleId="140">
    <w:name w:val="正文文本缩进 21"/>
    <w:basedOn w:val="1"/>
    <w:qFormat/>
    <w:uiPriority w:val="0"/>
    <w:pPr>
      <w:adjustRightInd w:val="0"/>
      <w:spacing w:before="120"/>
      <w:ind w:firstLine="420"/>
      <w:textAlignment w:val="baseline"/>
    </w:pPr>
    <w:rPr>
      <w:sz w:val="24"/>
    </w:rPr>
  </w:style>
  <w:style w:type="paragraph" w:customStyle="1" w:styleId="141">
    <w:name w:val="段落正文"/>
    <w:basedOn w:val="1"/>
    <w:qFormat/>
    <w:uiPriority w:val="0"/>
    <w:pPr>
      <w:spacing w:before="156" w:beforeLines="50" w:line="360" w:lineRule="auto"/>
      <w:ind w:firstLine="200" w:firstLineChars="200"/>
    </w:pPr>
    <w:rPr>
      <w:spacing w:val="2"/>
      <w:sz w:val="24"/>
    </w:rPr>
  </w:style>
  <w:style w:type="paragraph" w:customStyle="1" w:styleId="142">
    <w:name w:val="文章正文"/>
    <w:basedOn w:val="1"/>
    <w:qFormat/>
    <w:uiPriority w:val="0"/>
    <w:pPr>
      <w:ind w:firstLine="560" w:firstLineChars="200"/>
    </w:pPr>
    <w:rPr>
      <w:rFonts w:ascii="仿宋_GB2312" w:hAnsi="宋体" w:eastAsia="仿宋_GB2312"/>
      <w:color w:val="000000"/>
    </w:rPr>
  </w:style>
  <w:style w:type="paragraph" w:customStyle="1" w:styleId="14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4">
    <w:name w:val="正文（首行不缩进）"/>
    <w:basedOn w:val="1"/>
    <w:qFormat/>
    <w:uiPriority w:val="0"/>
    <w:pPr>
      <w:autoSpaceDE w:val="0"/>
      <w:autoSpaceDN w:val="0"/>
      <w:adjustRightInd w:val="0"/>
      <w:spacing w:line="360" w:lineRule="auto"/>
      <w:jc w:val="left"/>
    </w:pPr>
    <w:rPr>
      <w:kern w:val="0"/>
      <w:sz w:val="21"/>
    </w:rPr>
  </w:style>
  <w:style w:type="paragraph" w:customStyle="1" w:styleId="145">
    <w:name w:val="表头样式"/>
    <w:basedOn w:val="1"/>
    <w:qFormat/>
    <w:uiPriority w:val="0"/>
    <w:pPr>
      <w:autoSpaceDE w:val="0"/>
      <w:autoSpaceDN w:val="0"/>
      <w:adjustRightInd w:val="0"/>
      <w:spacing w:line="360" w:lineRule="auto"/>
      <w:jc w:val="left"/>
    </w:pPr>
    <w:rPr>
      <w:b/>
      <w:kern w:val="0"/>
      <w:sz w:val="21"/>
    </w:rPr>
  </w:style>
  <w:style w:type="paragraph" w:customStyle="1" w:styleId="146">
    <w:name w:val="Char Char1 Char"/>
    <w:basedOn w:val="1"/>
    <w:qFormat/>
    <w:uiPriority w:val="0"/>
    <w:rPr>
      <w:rFonts w:ascii="Tahoma" w:hAnsi="Tahoma"/>
      <w:sz w:val="24"/>
      <w:szCs w:val="24"/>
    </w:rPr>
  </w:style>
  <w:style w:type="paragraph" w:customStyle="1" w:styleId="147">
    <w:name w:val="文本框样式1"/>
    <w:basedOn w:val="1"/>
    <w:qFormat/>
    <w:uiPriority w:val="0"/>
    <w:pPr>
      <w:adjustRightInd w:val="0"/>
      <w:snapToGrid w:val="0"/>
      <w:spacing w:before="60" w:line="180" w:lineRule="exact"/>
      <w:jc w:val="center"/>
    </w:pPr>
    <w:rPr>
      <w:sz w:val="21"/>
    </w:rPr>
  </w:style>
  <w:style w:type="paragraph" w:customStyle="1" w:styleId="148">
    <w:name w:val="样式1xz"/>
    <w:basedOn w:val="1"/>
    <w:qFormat/>
    <w:uiPriority w:val="0"/>
    <w:pPr>
      <w:tabs>
        <w:tab w:val="left" w:pos="1050"/>
        <w:tab w:val="right" w:leader="dot" w:pos="8296"/>
      </w:tabs>
    </w:pPr>
    <w:rPr>
      <w:caps/>
      <w:spacing w:val="20"/>
      <w:sz w:val="24"/>
    </w:rPr>
  </w:style>
  <w:style w:type="paragraph" w:customStyle="1" w:styleId="14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0">
    <w:name w:val="二级条标题"/>
    <w:basedOn w:val="151"/>
    <w:next w:val="153"/>
    <w:qFormat/>
    <w:uiPriority w:val="0"/>
    <w:pPr>
      <w:ind w:left="840"/>
      <w:outlineLvl w:val="3"/>
    </w:pPr>
  </w:style>
  <w:style w:type="paragraph" w:customStyle="1" w:styleId="151">
    <w:name w:val="一级条标题"/>
    <w:basedOn w:val="152"/>
    <w:next w:val="153"/>
    <w:qFormat/>
    <w:uiPriority w:val="0"/>
    <w:pPr>
      <w:numPr>
        <w:numId w:val="0"/>
      </w:numPr>
      <w:spacing w:before="0" w:beforeLines="0" w:after="0" w:afterLines="0"/>
      <w:ind w:left="525"/>
      <w:outlineLvl w:val="2"/>
    </w:pPr>
    <w:rPr>
      <w:rFonts w:ascii="Times New Roman" w:eastAsia="宋体"/>
      <w:sz w:val="21"/>
    </w:rPr>
  </w:style>
  <w:style w:type="paragraph" w:customStyle="1" w:styleId="152">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Char Char Char"/>
    <w:basedOn w:val="1"/>
    <w:qFormat/>
    <w:uiPriority w:val="0"/>
    <w:rPr>
      <w:rFonts w:ascii="Tahoma" w:hAnsi="Tahoma"/>
      <w:sz w:val="24"/>
    </w:rPr>
  </w:style>
  <w:style w:type="paragraph" w:customStyle="1" w:styleId="155">
    <w:name w:val="样式 宋体 五号 行距: 单倍行距"/>
    <w:basedOn w:val="1"/>
    <w:qFormat/>
    <w:uiPriority w:val="0"/>
    <w:pPr>
      <w:adjustRightInd w:val="0"/>
      <w:jc w:val="left"/>
    </w:pPr>
    <w:rPr>
      <w:rFonts w:ascii="宋体" w:hAnsi="宋体"/>
      <w:kern w:val="0"/>
      <w:sz w:val="21"/>
    </w:rPr>
  </w:style>
  <w:style w:type="paragraph" w:customStyle="1" w:styleId="15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7">
    <w:name w:val="af"/>
    <w:basedOn w:val="1"/>
    <w:qFormat/>
    <w:uiPriority w:val="0"/>
    <w:pPr>
      <w:widowControl/>
      <w:spacing w:line="300" w:lineRule="atLeast"/>
      <w:jc w:val="left"/>
    </w:pPr>
    <w:rPr>
      <w:rFonts w:ascii="宋体" w:hAnsi="宋体"/>
      <w:kern w:val="0"/>
      <w:sz w:val="18"/>
    </w:rPr>
  </w:style>
  <w:style w:type="paragraph" w:customStyle="1" w:styleId="158">
    <w:name w:val="表格正文"/>
    <w:basedOn w:val="1"/>
    <w:qFormat/>
    <w:uiPriority w:val="0"/>
    <w:rPr>
      <w:rFonts w:ascii="Calibri" w:hAnsi="Calibri" w:eastAsia="仿宋" w:cs="宋体"/>
      <w:sz w:val="24"/>
    </w:rPr>
  </w:style>
  <w:style w:type="paragraph" w:customStyle="1" w:styleId="159">
    <w:name w:val="首行缩进 1"/>
    <w:basedOn w:val="1"/>
    <w:qFormat/>
    <w:uiPriority w:val="0"/>
    <w:pPr>
      <w:spacing w:after="120" w:line="360" w:lineRule="auto"/>
      <w:ind w:firstLine="200" w:firstLineChars="200"/>
    </w:pPr>
    <w:rPr>
      <w:sz w:val="24"/>
    </w:rPr>
  </w:style>
  <w:style w:type="paragraph" w:customStyle="1" w:styleId="160">
    <w:name w:val="摘要"/>
    <w:basedOn w:val="1"/>
    <w:next w:val="4"/>
    <w:qFormat/>
    <w:uiPriority w:val="0"/>
    <w:pPr>
      <w:spacing w:line="360" w:lineRule="auto"/>
    </w:pPr>
    <w:rPr>
      <w:rFonts w:eastAsia="黑体"/>
      <w:sz w:val="20"/>
    </w:rPr>
  </w:style>
  <w:style w:type="paragraph" w:customStyle="1" w:styleId="16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3">
    <w:name w:val="表格内文字"/>
    <w:basedOn w:val="30"/>
    <w:qFormat/>
    <w:uiPriority w:val="0"/>
    <w:pPr>
      <w:adjustRightInd w:val="0"/>
    </w:pPr>
    <w:rPr>
      <w:rFonts w:ascii="Times New Roman" w:hAnsi="Times New Roman"/>
      <w:color w:val="000000"/>
      <w:lang w:val="en-GB"/>
    </w:rPr>
  </w:style>
  <w:style w:type="paragraph" w:customStyle="1" w:styleId="164">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6">
    <w:name w:val="附录3"/>
    <w:basedOn w:val="1"/>
    <w:next w:val="1"/>
    <w:qFormat/>
    <w:uiPriority w:val="0"/>
    <w:pPr>
      <w:tabs>
        <w:tab w:val="left" w:pos="851"/>
      </w:tabs>
      <w:ind w:left="425" w:hanging="425"/>
      <w:outlineLvl w:val="2"/>
    </w:pPr>
    <w:rPr>
      <w:rFonts w:eastAsia="黑体"/>
      <w:b/>
      <w:sz w:val="32"/>
    </w:rPr>
  </w:style>
  <w:style w:type="paragraph" w:customStyle="1" w:styleId="167">
    <w:name w:val="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正文1"/>
    <w:basedOn w:val="1"/>
    <w:next w:val="169"/>
    <w:qFormat/>
    <w:uiPriority w:val="0"/>
    <w:pPr>
      <w:spacing w:line="300" w:lineRule="auto"/>
      <w:ind w:firstLine="200" w:firstLineChars="200"/>
    </w:pPr>
    <w:rPr>
      <w:sz w:val="24"/>
    </w:rPr>
  </w:style>
  <w:style w:type="paragraph" w:customStyle="1" w:styleId="169">
    <w:name w:val="正文文本1"/>
    <w:basedOn w:val="168"/>
    <w:next w:val="168"/>
    <w:qFormat/>
    <w:uiPriority w:val="0"/>
    <w:rPr>
      <w:rFonts w:ascii="仿宋_GB2312" w:hAnsi="仿宋_GB2312" w:eastAsia="仿宋_GB2312"/>
      <w:sz w:val="32"/>
    </w:rPr>
  </w:style>
  <w:style w:type="paragraph" w:customStyle="1" w:styleId="17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1">
    <w:name w:val="表头文本"/>
    <w:qFormat/>
    <w:uiPriority w:val="0"/>
    <w:pPr>
      <w:jc w:val="center"/>
    </w:pPr>
    <w:rPr>
      <w:rFonts w:ascii="Arial" w:hAnsi="Arial" w:eastAsia="宋体" w:cs="Times New Roman"/>
      <w:b/>
      <w:sz w:val="21"/>
      <w:lang w:val="en-US" w:eastAsia="zh-CN" w:bidi="ar-SA"/>
    </w:rPr>
  </w:style>
  <w:style w:type="paragraph" w:customStyle="1" w:styleId="17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6">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Char Char Char Char Char Char Char Char Char Char Char Char Char Char Char Char"/>
    <w:basedOn w:val="1"/>
    <w:qFormat/>
    <w:uiPriority w:val="0"/>
    <w:pPr>
      <w:tabs>
        <w:tab w:val="left" w:pos="360"/>
      </w:tabs>
    </w:pPr>
    <w:rPr>
      <w:sz w:val="24"/>
    </w:rPr>
  </w:style>
  <w:style w:type="paragraph" w:customStyle="1" w:styleId="179">
    <w:name w:val="正文4"/>
    <w:basedOn w:val="1"/>
    <w:qFormat/>
    <w:uiPriority w:val="0"/>
    <w:pPr>
      <w:tabs>
        <w:tab w:val="left" w:pos="1275"/>
      </w:tabs>
      <w:spacing w:before="60" w:after="60" w:line="360" w:lineRule="auto"/>
      <w:ind w:left="820" w:leftChars="400" w:hanging="705"/>
    </w:pPr>
    <w:rPr>
      <w:sz w:val="24"/>
    </w:rPr>
  </w:style>
  <w:style w:type="paragraph" w:customStyle="1" w:styleId="180">
    <w:name w:val="正文文本 21"/>
    <w:basedOn w:val="1"/>
    <w:qFormat/>
    <w:uiPriority w:val="0"/>
    <w:pPr>
      <w:adjustRightInd w:val="0"/>
      <w:spacing w:before="120" w:line="360" w:lineRule="auto"/>
      <w:ind w:firstLine="480"/>
      <w:textAlignment w:val="baseline"/>
    </w:pPr>
    <w:rPr>
      <w:sz w:val="24"/>
    </w:rPr>
  </w:style>
  <w:style w:type="paragraph" w:customStyle="1" w:styleId="181">
    <w:name w:val="标题3——2"/>
    <w:basedOn w:val="2"/>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82">
    <w:name w:val="文本1"/>
    <w:basedOn w:val="1"/>
    <w:qFormat/>
    <w:uiPriority w:val="0"/>
    <w:pPr>
      <w:adjustRightInd w:val="0"/>
      <w:spacing w:line="312" w:lineRule="atLeast"/>
      <w:jc w:val="center"/>
      <w:textAlignment w:val="baseline"/>
    </w:pPr>
    <w:rPr>
      <w:kern w:val="0"/>
      <w:sz w:val="18"/>
    </w:rPr>
  </w:style>
  <w:style w:type="paragraph" w:customStyle="1" w:styleId="183">
    <w:name w:val="Char Char Char Char Char"/>
    <w:basedOn w:val="1"/>
    <w:qFormat/>
    <w:uiPriority w:val="0"/>
    <w:pPr>
      <w:tabs>
        <w:tab w:val="left" w:pos="425"/>
      </w:tabs>
      <w:ind w:left="1620" w:hanging="360"/>
    </w:pPr>
    <w:rPr>
      <w:rFonts w:ascii="Tahoma" w:hAnsi="Tahoma"/>
      <w:sz w:val="24"/>
    </w:rPr>
  </w:style>
  <w:style w:type="paragraph" w:customStyle="1" w:styleId="18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85">
    <w:name w:val="图片文字"/>
    <w:basedOn w:val="1"/>
    <w:qFormat/>
    <w:uiPriority w:val="0"/>
    <w:pPr>
      <w:spacing w:line="240" w:lineRule="atLeast"/>
      <w:jc w:val="center"/>
    </w:pPr>
    <w:rPr>
      <w:sz w:val="21"/>
    </w:rPr>
  </w:style>
  <w:style w:type="paragraph" w:customStyle="1" w:styleId="186">
    <w:name w:val="表格文本"/>
    <w:qFormat/>
    <w:uiPriority w:val="0"/>
    <w:pPr>
      <w:tabs>
        <w:tab w:val="decimal" w:pos="0"/>
      </w:tabs>
    </w:pPr>
    <w:rPr>
      <w:rFonts w:ascii="Arial" w:hAnsi="Arial" w:eastAsia="宋体" w:cs="Times New Roman"/>
      <w:sz w:val="21"/>
      <w:lang w:val="en-US" w:eastAsia="zh-CN" w:bidi="ar-SA"/>
    </w:rPr>
  </w:style>
  <w:style w:type="paragraph" w:customStyle="1" w:styleId="18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89">
    <w:name w:val="可研正文"/>
    <w:basedOn w:val="22"/>
    <w:qFormat/>
    <w:uiPriority w:val="0"/>
    <w:pPr>
      <w:adjustRightInd w:val="0"/>
      <w:snapToGrid w:val="0"/>
      <w:spacing w:line="440" w:lineRule="exact"/>
      <w:ind w:firstLine="567"/>
    </w:pPr>
    <w:rPr>
      <w:rFonts w:ascii="Times New Roman" w:eastAsia="宋体"/>
      <w:sz w:val="28"/>
    </w:rPr>
  </w:style>
  <w:style w:type="paragraph" w:customStyle="1" w:styleId="190">
    <w:name w:val="标准正文"/>
    <w:basedOn w:val="23"/>
    <w:qFormat/>
    <w:uiPriority w:val="0"/>
    <w:pPr>
      <w:spacing w:before="60" w:after="60" w:line="360" w:lineRule="auto"/>
      <w:ind w:left="0" w:firstLine="482"/>
    </w:pPr>
    <w:rPr>
      <w:rFonts w:ascii="Arial" w:hAnsi="Arial"/>
      <w:sz w:val="24"/>
    </w:rPr>
  </w:style>
  <w:style w:type="paragraph" w:styleId="19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92">
    <w:name w:val="IN Feature"/>
    <w:next w:val="19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4">
    <w:name w:val="Note"/>
    <w:basedOn w:val="1"/>
    <w:qFormat/>
    <w:uiPriority w:val="0"/>
    <w:pPr>
      <w:pBdr>
        <w:top w:val="single" w:color="auto" w:sz="12" w:space="3"/>
        <w:bottom w:val="single" w:color="auto" w:sz="12" w:space="3"/>
      </w:pBdr>
      <w:spacing w:line="360" w:lineRule="auto"/>
    </w:pPr>
    <w:rPr>
      <w:sz w:val="24"/>
    </w:rPr>
  </w:style>
  <w:style w:type="paragraph" w:customStyle="1" w:styleId="19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96">
    <w:name w:val="简单回函地址"/>
    <w:basedOn w:val="1"/>
    <w:qFormat/>
    <w:uiPriority w:val="0"/>
    <w:pPr>
      <w:adjustRightInd w:val="0"/>
      <w:snapToGrid w:val="0"/>
      <w:spacing w:line="360" w:lineRule="auto"/>
    </w:pPr>
    <w:rPr>
      <w:sz w:val="24"/>
    </w:rPr>
  </w:style>
  <w:style w:type="paragraph" w:customStyle="1" w:styleId="197">
    <w:name w:val="Heading1"/>
    <w:basedOn w:val="1"/>
    <w:next w:val="1"/>
    <w:qFormat/>
    <w:uiPriority w:val="0"/>
    <w:pPr>
      <w:keepNext/>
      <w:tabs>
        <w:tab w:val="left" w:pos="3360"/>
      </w:tabs>
      <w:snapToGrid w:val="0"/>
      <w:spacing w:before="312" w:after="156" w:line="800" w:lineRule="atLeast"/>
      <w:jc w:val="center"/>
    </w:pPr>
    <w:rPr>
      <w:rFonts w:eastAsia="黑体"/>
      <w:sz w:val="44"/>
    </w:rPr>
  </w:style>
  <w:style w:type="paragraph" w:customStyle="1" w:styleId="198">
    <w:name w:val="内容标题"/>
    <w:basedOn w:val="17"/>
    <w:qFormat/>
    <w:uiPriority w:val="0"/>
    <w:rPr>
      <w:rFonts w:ascii="Tahoma" w:hAnsi="Tahoma"/>
      <w:sz w:val="24"/>
    </w:rPr>
  </w:style>
  <w:style w:type="paragraph" w:customStyle="1" w:styleId="199">
    <w:name w:val="正文表格"/>
    <w:basedOn w:val="1"/>
    <w:qFormat/>
    <w:uiPriority w:val="0"/>
    <w:pPr>
      <w:adjustRightInd w:val="0"/>
      <w:spacing w:before="40" w:after="40"/>
    </w:pPr>
    <w:rPr>
      <w:sz w:val="24"/>
    </w:rPr>
  </w:style>
  <w:style w:type="paragraph" w:customStyle="1" w:styleId="200">
    <w:name w:val="Char1 Char Char Char"/>
    <w:basedOn w:val="1"/>
    <w:qFormat/>
    <w:uiPriority w:val="0"/>
    <w:rPr>
      <w:rFonts w:ascii="Tahoma" w:hAnsi="Tahoma"/>
      <w:sz w:val="30"/>
    </w:rPr>
  </w:style>
  <w:style w:type="paragraph" w:customStyle="1" w:styleId="20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02">
    <w:name w:val="样式 行距: 1.5 倍行距1"/>
    <w:basedOn w:val="1"/>
    <w:qFormat/>
    <w:uiPriority w:val="0"/>
    <w:pPr>
      <w:snapToGrid w:val="0"/>
    </w:pPr>
    <w:rPr>
      <w:sz w:val="21"/>
    </w:rPr>
  </w:style>
  <w:style w:type="paragraph" w:customStyle="1" w:styleId="203">
    <w:name w:val="正文 + 三号"/>
    <w:basedOn w:val="1"/>
    <w:qFormat/>
    <w:uiPriority w:val="0"/>
    <w:rPr>
      <w:sz w:val="21"/>
    </w:rPr>
  </w:style>
  <w:style w:type="paragraph" w:customStyle="1" w:styleId="20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05">
    <w:name w:val="默认段落字体 Para Char Char Char Char Char Char Char Char Char1 Char Char Char Char"/>
    <w:basedOn w:val="1"/>
    <w:qFormat/>
    <w:uiPriority w:val="0"/>
    <w:rPr>
      <w:rFonts w:ascii="Tahoma" w:hAnsi="Tahoma"/>
      <w:sz w:val="24"/>
    </w:rPr>
  </w:style>
  <w:style w:type="paragraph" w:customStyle="1" w:styleId="20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7">
    <w:name w:val="Heading2"/>
    <w:basedOn w:val="1"/>
    <w:next w:val="1"/>
    <w:qFormat/>
    <w:uiPriority w:val="0"/>
    <w:pPr>
      <w:keepNext/>
      <w:keepLines/>
      <w:snapToGrid w:val="0"/>
      <w:spacing w:line="360" w:lineRule="auto"/>
    </w:pPr>
    <w:rPr>
      <w:rFonts w:ascii="宋体" w:hAnsi="宋体"/>
    </w:rPr>
  </w:style>
  <w:style w:type="paragraph" w:customStyle="1" w:styleId="208">
    <w:name w:val="样式2"/>
    <w:basedOn w:val="5"/>
    <w:qFormat/>
    <w:uiPriority w:val="0"/>
    <w:pPr>
      <w:numPr>
        <w:ilvl w:val="0"/>
        <w:numId w:val="7"/>
      </w:numPr>
      <w:spacing w:before="560" w:line="400" w:lineRule="exact"/>
      <w:jc w:val="center"/>
      <w:outlineLvl w:val="0"/>
    </w:pPr>
    <w:rPr>
      <w:rFonts w:ascii="Times New Roman" w:hAnsi="Times New Roman" w:eastAsia="宋体"/>
      <w:b w:val="0"/>
      <w:sz w:val="44"/>
    </w:rPr>
  </w:style>
  <w:style w:type="paragraph" w:customStyle="1" w:styleId="20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0">
    <w:name w:val="样式 标题 6第五层条 + 三号 段前: 0.5 行"/>
    <w:basedOn w:val="7"/>
    <w:qFormat/>
    <w:uiPriority w:val="0"/>
    <w:pPr>
      <w:widowControl/>
      <w:adjustRightInd/>
      <w:snapToGrid/>
      <w:spacing w:before="156" w:beforeLines="50"/>
      <w:jc w:val="left"/>
    </w:pPr>
    <w:rPr>
      <w:rFonts w:ascii="Times New Roman" w:hAnsi="Times New Roman" w:eastAsia="宋体"/>
      <w:snapToGrid w:val="0"/>
      <w:kern w:val="24"/>
      <w:sz w:val="28"/>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标题无"/>
    <w:basedOn w:val="1"/>
    <w:qFormat/>
    <w:uiPriority w:val="0"/>
    <w:pPr>
      <w:spacing w:line="360" w:lineRule="auto"/>
    </w:pPr>
    <w:rPr>
      <w:sz w:val="24"/>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表头"/>
    <w:basedOn w:val="158"/>
    <w:qFormat/>
    <w:uiPriority w:val="0"/>
    <w:pPr>
      <w:jc w:val="center"/>
    </w:pPr>
    <w:rPr>
      <w:rFonts w:ascii="Times New Roman" w:hAnsi="Times New Roman" w:eastAsia="宋体" w:cs="Times New Roman"/>
      <w:b/>
      <w:bCs/>
    </w:rPr>
  </w:style>
  <w:style w:type="paragraph" w:customStyle="1" w:styleId="215">
    <w:name w:val="标书正文1"/>
    <w:basedOn w:val="1"/>
    <w:qFormat/>
    <w:uiPriority w:val="0"/>
    <w:pPr>
      <w:spacing w:line="520" w:lineRule="exact"/>
      <w:ind w:firstLine="640" w:firstLineChars="200"/>
    </w:pPr>
  </w:style>
  <w:style w:type="paragraph" w:customStyle="1" w:styleId="216">
    <w:name w:val="Char1"/>
    <w:basedOn w:val="1"/>
    <w:qFormat/>
    <w:uiPriority w:val="0"/>
    <w:rPr>
      <w:sz w:val="21"/>
    </w:rPr>
  </w:style>
  <w:style w:type="paragraph" w:customStyle="1" w:styleId="217">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0">
    <w:name w:val="00"/>
    <w:basedOn w:val="1"/>
    <w:qFormat/>
    <w:uiPriority w:val="0"/>
    <w:pPr>
      <w:autoSpaceDE w:val="0"/>
      <w:autoSpaceDN w:val="0"/>
      <w:adjustRightInd w:val="0"/>
      <w:jc w:val="left"/>
    </w:pPr>
    <w:rPr>
      <w:rFonts w:ascii="黑体" w:eastAsia="黑体"/>
      <w:b/>
      <w:kern w:val="0"/>
      <w:sz w:val="20"/>
    </w:rPr>
  </w:style>
  <w:style w:type="paragraph" w:customStyle="1" w:styleId="221">
    <w:name w:val="Style Heading 3h3Heading 3 - oldLevel 3 HeadH3level_3PIM 3se..."/>
    <w:basedOn w:val="2"/>
    <w:qFormat/>
    <w:uiPriority w:val="0"/>
    <w:pPr>
      <w:numPr>
        <w:ilvl w:val="2"/>
        <w:numId w:val="8"/>
      </w:numPr>
      <w:tabs>
        <w:tab w:val="left" w:pos="709"/>
        <w:tab w:val="left" w:pos="1620"/>
      </w:tabs>
    </w:pPr>
  </w:style>
  <w:style w:type="paragraph" w:customStyle="1" w:styleId="222">
    <w:name w:val="Title - Revision"/>
    <w:basedOn w:val="54"/>
    <w:qFormat/>
    <w:uiPriority w:val="0"/>
    <w:pPr>
      <w:spacing w:before="720"/>
    </w:pPr>
    <w:rPr>
      <w:rFonts w:ascii="Times New Roman" w:hAnsi="Times New Roman"/>
    </w:rPr>
  </w:style>
  <w:style w:type="paragraph" w:customStyle="1" w:styleId="223">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2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26">
    <w:name w:val="编号正文"/>
    <w:basedOn w:val="136"/>
    <w:qFormat/>
    <w:uiPriority w:val="0"/>
    <w:pPr>
      <w:snapToGrid/>
      <w:spacing w:line="360" w:lineRule="auto"/>
      <w:ind w:left="1407" w:hanging="1047"/>
      <w:jc w:val="left"/>
    </w:pPr>
    <w:rPr>
      <w:rFonts w:ascii="Times New Roman" w:hAnsi="Times New Roman" w:eastAsia="仿宋_GB2312"/>
    </w:rPr>
  </w:style>
  <w:style w:type="paragraph" w:customStyle="1" w:styleId="22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9">
    <w:name w:val="样式 首行缩进:  0.74 厘米"/>
    <w:basedOn w:val="1"/>
    <w:qFormat/>
    <w:uiPriority w:val="0"/>
    <w:pPr>
      <w:spacing w:line="360" w:lineRule="auto"/>
      <w:ind w:firstLine="420"/>
    </w:pPr>
    <w:rPr>
      <w:sz w:val="24"/>
    </w:rPr>
  </w:style>
  <w:style w:type="paragraph" w:customStyle="1" w:styleId="230">
    <w:name w:val="_Style 229"/>
    <w:qFormat/>
    <w:uiPriority w:val="0"/>
    <w:rPr>
      <w:rFonts w:ascii="Times New Roman" w:hAnsi="Times New Roman" w:eastAsia="宋体" w:cs="Times New Roman"/>
      <w:kern w:val="2"/>
      <w:sz w:val="21"/>
      <w:lang w:val="en-US" w:eastAsia="zh-CN" w:bidi="ar-SA"/>
    </w:rPr>
  </w:style>
  <w:style w:type="paragraph" w:customStyle="1" w:styleId="231">
    <w:name w:val="Char1 Char Char Char1"/>
    <w:basedOn w:val="1"/>
    <w:qFormat/>
    <w:uiPriority w:val="0"/>
    <w:rPr>
      <w:rFonts w:ascii="Tahoma" w:hAnsi="Tahoma"/>
      <w:sz w:val="24"/>
    </w:rPr>
  </w:style>
  <w:style w:type="paragraph" w:customStyle="1" w:styleId="232">
    <w:name w:val="Char Char Char Char Char Char Char"/>
    <w:basedOn w:val="17"/>
    <w:qFormat/>
    <w:uiPriority w:val="0"/>
    <w:rPr>
      <w:rFonts w:ascii="宋体" w:hAnsi="Tahoma"/>
    </w:rPr>
  </w:style>
  <w:style w:type="paragraph" w:customStyle="1" w:styleId="233">
    <w:name w:val="Table Contents"/>
    <w:basedOn w:val="22"/>
    <w:qFormat/>
    <w:uiPriority w:val="0"/>
    <w:pPr>
      <w:suppressAutoHyphens/>
      <w:jc w:val="left"/>
    </w:pPr>
    <w:rPr>
      <w:rFonts w:ascii="Times New Roman" w:eastAsia="Times New Roman"/>
      <w:kern w:val="0"/>
      <w:sz w:val="24"/>
    </w:rPr>
  </w:style>
  <w:style w:type="paragraph" w:customStyle="1" w:styleId="234">
    <w:name w:val="Char2"/>
    <w:basedOn w:val="1"/>
    <w:qFormat/>
    <w:uiPriority w:val="0"/>
    <w:pPr>
      <w:spacing w:line="240" w:lineRule="atLeast"/>
      <w:ind w:left="420" w:firstLine="420"/>
    </w:pPr>
    <w:rPr>
      <w:kern w:val="0"/>
      <w:sz w:val="21"/>
    </w:rPr>
  </w:style>
  <w:style w:type="paragraph" w:customStyle="1" w:styleId="235">
    <w:name w:val="样式 正文缩进正文（首行缩进两字）表正文正文非缩进特点标题4段1 + 首行缩进:  2 字符"/>
    <w:basedOn w:val="15"/>
    <w:qFormat/>
    <w:uiPriority w:val="0"/>
    <w:pPr>
      <w:ind w:firstLine="480" w:firstLineChars="200"/>
    </w:pPr>
  </w:style>
  <w:style w:type="paragraph" w:customStyle="1" w:styleId="236">
    <w:name w:val="图例"/>
    <w:basedOn w:val="1"/>
    <w:qFormat/>
    <w:uiPriority w:val="0"/>
    <w:pPr>
      <w:spacing w:before="120" w:after="120" w:line="360" w:lineRule="auto"/>
      <w:jc w:val="center"/>
    </w:pPr>
    <w:rPr>
      <w:rFonts w:eastAsia="仿宋_GB2312"/>
      <w:b/>
      <w:sz w:val="24"/>
    </w:rPr>
  </w:style>
  <w:style w:type="paragraph" w:customStyle="1" w:styleId="237">
    <w:name w:val="BodyText"/>
    <w:basedOn w:val="1"/>
    <w:qFormat/>
    <w:uiPriority w:val="0"/>
    <w:rPr>
      <w:rFonts w:ascii="仿宋_GB2312" w:eastAsia="仿宋_GB2312"/>
      <w:sz w:val="32"/>
    </w:rPr>
  </w:style>
  <w:style w:type="paragraph" w:customStyle="1" w:styleId="238">
    <w:name w:val="Char2 Char Char Char Char Char Char"/>
    <w:basedOn w:val="1"/>
    <w:qFormat/>
    <w:uiPriority w:val="0"/>
    <w:rPr>
      <w:rFonts w:ascii="仿宋_GB2312"/>
      <w:b/>
      <w:sz w:val="30"/>
    </w:rPr>
  </w:style>
  <w:style w:type="paragraph" w:customStyle="1" w:styleId="239">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没有缩进（为图形使用）"/>
    <w:basedOn w:val="1"/>
    <w:qFormat/>
    <w:uiPriority w:val="0"/>
    <w:pPr>
      <w:spacing w:before="120" w:after="120" w:line="360" w:lineRule="auto"/>
    </w:pPr>
    <w:rPr>
      <w:sz w:val="24"/>
    </w:rPr>
  </w:style>
  <w:style w:type="paragraph" w:customStyle="1" w:styleId="2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4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4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4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7">
    <w:name w:val="1.正文"/>
    <w:basedOn w:val="1"/>
    <w:qFormat/>
    <w:uiPriority w:val="0"/>
    <w:pPr>
      <w:spacing w:line="360" w:lineRule="auto"/>
      <w:ind w:left="540" w:leftChars="225" w:firstLine="540" w:firstLineChars="225"/>
    </w:pPr>
    <w:rPr>
      <w:sz w:val="24"/>
    </w:rPr>
  </w:style>
  <w:style w:type="paragraph" w:customStyle="1" w:styleId="24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50">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51">
    <w:name w:val="Char Char Char Char Char Char Char1"/>
    <w:basedOn w:val="1"/>
    <w:qFormat/>
    <w:uiPriority w:val="0"/>
    <w:rPr>
      <w:rFonts w:ascii="Tahoma" w:hAnsi="Tahoma"/>
      <w:sz w:val="24"/>
    </w:rPr>
  </w:style>
  <w:style w:type="paragraph" w:customStyle="1" w:styleId="252">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3">
    <w:name w:val="表文字"/>
    <w:qFormat/>
    <w:uiPriority w:val="0"/>
    <w:rPr>
      <w:rFonts w:ascii="宋体" w:hAnsi="Times New Roman" w:eastAsia="宋体" w:cs="Times New Roman"/>
      <w:kern w:val="2"/>
      <w:lang w:val="en-US" w:eastAsia="zh-CN" w:bidi="ar-SA"/>
    </w:rPr>
  </w:style>
  <w:style w:type="paragraph" w:customStyle="1" w:styleId="254">
    <w:name w:val="标书正文:  0.74 厘米"/>
    <w:basedOn w:val="1"/>
    <w:qFormat/>
    <w:uiPriority w:val="0"/>
    <w:pPr>
      <w:snapToGrid w:val="0"/>
      <w:spacing w:line="360" w:lineRule="auto"/>
      <w:ind w:firstLine="420"/>
    </w:pPr>
    <w:rPr>
      <w:sz w:val="24"/>
    </w:rPr>
  </w:style>
  <w:style w:type="paragraph" w:customStyle="1" w:styleId="255">
    <w:name w:val="样式1"/>
    <w:basedOn w:val="5"/>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256">
    <w:name w:val="样式4"/>
    <w:basedOn w:val="5"/>
    <w:qFormat/>
    <w:uiPriority w:val="0"/>
    <w:pPr>
      <w:adjustRightInd w:val="0"/>
      <w:snapToGrid w:val="0"/>
    </w:pPr>
    <w:rPr>
      <w:rFonts w:ascii="Times New Roman" w:hAnsi="Times New Roman" w:eastAsia="宋体"/>
    </w:rPr>
  </w:style>
  <w:style w:type="paragraph" w:styleId="257">
    <w:name w:val="List Paragraph"/>
    <w:basedOn w:val="1"/>
    <w:qFormat/>
    <w:uiPriority w:val="0"/>
    <w:pPr>
      <w:ind w:firstLine="420" w:firstLineChars="200"/>
    </w:pPr>
  </w:style>
  <w:style w:type="paragraph" w:customStyle="1" w:styleId="258">
    <w:name w:val="列表项目"/>
    <w:basedOn w:val="1"/>
    <w:qFormat/>
    <w:uiPriority w:val="0"/>
    <w:pPr>
      <w:tabs>
        <w:tab w:val="left" w:pos="420"/>
      </w:tabs>
      <w:spacing w:line="288" w:lineRule="auto"/>
      <w:ind w:left="840" w:leftChars="200" w:hanging="420" w:hangingChars="200"/>
    </w:pPr>
    <w:rPr>
      <w:sz w:val="21"/>
    </w:rPr>
  </w:style>
  <w:style w:type="paragraph" w:customStyle="1" w:styleId="259">
    <w:name w:val="1"/>
    <w:basedOn w:val="1"/>
    <w:next w:val="30"/>
    <w:qFormat/>
    <w:uiPriority w:val="0"/>
    <w:rPr>
      <w:rFonts w:ascii="宋体" w:hAnsi="Courier New"/>
      <w:sz w:val="21"/>
    </w:rPr>
  </w:style>
  <w:style w:type="paragraph" w:customStyle="1" w:styleId="260">
    <w:name w:val="Char Char 字元 字元 字元 Char Char Char Char"/>
    <w:basedOn w:val="1"/>
    <w:qFormat/>
    <w:uiPriority w:val="0"/>
    <w:pPr>
      <w:adjustRightInd w:val="0"/>
      <w:spacing w:line="360" w:lineRule="auto"/>
    </w:pPr>
    <w:rPr>
      <w:kern w:val="0"/>
      <w:sz w:val="24"/>
    </w:rPr>
  </w:style>
  <w:style w:type="paragraph" w:customStyle="1" w:styleId="26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63">
    <w:name w:val="二级列表"/>
    <w:basedOn w:val="141"/>
    <w:next w:val="141"/>
    <w:qFormat/>
    <w:uiPriority w:val="0"/>
    <w:pPr>
      <w:tabs>
        <w:tab w:val="left" w:pos="2120"/>
      </w:tabs>
      <w:ind w:firstLine="0" w:firstLineChars="0"/>
    </w:pPr>
    <w:rPr>
      <w:b/>
    </w:rPr>
  </w:style>
  <w:style w:type="paragraph" w:customStyle="1" w:styleId="264">
    <w:name w:val="默认段落字体 Para Char Char Char Char Char Char Char"/>
    <w:basedOn w:val="1"/>
    <w:qFormat/>
    <w:uiPriority w:val="0"/>
    <w:rPr>
      <w:rFonts w:ascii="Tahoma" w:hAnsi="Tahoma"/>
      <w:sz w:val="24"/>
    </w:rPr>
  </w:style>
  <w:style w:type="paragraph" w:customStyle="1" w:styleId="265">
    <w:name w:val="关键词"/>
    <w:basedOn w:val="1"/>
    <w:next w:val="1"/>
    <w:qFormat/>
    <w:uiPriority w:val="0"/>
    <w:pPr>
      <w:spacing w:line="360" w:lineRule="auto"/>
    </w:pPr>
    <w:rPr>
      <w:rFonts w:eastAsia="黑体"/>
      <w:sz w:val="20"/>
    </w:rPr>
  </w:style>
  <w:style w:type="paragraph" w:customStyle="1" w:styleId="26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styleId="26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8">
    <w:name w:val="首行缩进"/>
    <w:basedOn w:val="1"/>
    <w:qFormat/>
    <w:uiPriority w:val="0"/>
    <w:pPr>
      <w:numPr>
        <w:ilvl w:val="0"/>
        <w:numId w:val="12"/>
      </w:numPr>
      <w:spacing w:line="360" w:lineRule="auto"/>
    </w:pPr>
    <w:rPr>
      <w:rFonts w:eastAsia="仿宋_GB2312"/>
    </w:rPr>
  </w:style>
  <w:style w:type="paragraph" w:customStyle="1" w:styleId="26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ascii="Times New Roman" w:hAnsi="宋体" w:eastAsia="黑体"/>
      <w:b/>
      <w:kern w:val="44"/>
      <w:sz w:val="36"/>
    </w:rPr>
  </w:style>
  <w:style w:type="paragraph" w:customStyle="1" w:styleId="27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71">
    <w:name w:val="页脚1"/>
    <w:basedOn w:val="1"/>
    <w:qFormat/>
    <w:uiPriority w:val="0"/>
    <w:pPr>
      <w:tabs>
        <w:tab w:val="center" w:pos="4153"/>
        <w:tab w:val="right" w:pos="8306"/>
      </w:tabs>
      <w:snapToGrid w:val="0"/>
      <w:jc w:val="left"/>
    </w:pPr>
    <w:rPr>
      <w:sz w:val="18"/>
    </w:rPr>
  </w:style>
  <w:style w:type="paragraph" w:customStyle="1" w:styleId="272">
    <w:name w:val="正文字缩2字"/>
    <w:basedOn w:val="1"/>
    <w:qFormat/>
    <w:uiPriority w:val="0"/>
    <w:pPr>
      <w:spacing w:before="60" w:after="60" w:line="360" w:lineRule="auto"/>
      <w:ind w:left="200" w:leftChars="200" w:firstLine="200" w:firstLineChars="200"/>
    </w:pPr>
    <w:rPr>
      <w:sz w:val="24"/>
    </w:rPr>
  </w:style>
  <w:style w:type="paragraph" w:customStyle="1" w:styleId="273">
    <w:name w:val="彩色列表 - 着色 11"/>
    <w:basedOn w:val="1"/>
    <w:qFormat/>
    <w:uiPriority w:val="99"/>
    <w:pPr>
      <w:ind w:firstLine="420" w:firstLineChars="200"/>
    </w:pPr>
  </w:style>
  <w:style w:type="paragraph" w:customStyle="1" w:styleId="274">
    <w:name w:val="List Paragraph1"/>
    <w:qFormat/>
    <w:uiPriority w:val="0"/>
    <w:pPr>
      <w:widowControl w:val="0"/>
      <w:ind w:firstLine="420" w:firstLineChars="200"/>
      <w:jc w:val="both"/>
    </w:pPr>
    <w:rPr>
      <w:rFonts w:ascii="Calibri" w:hAnsi="Calibri" w:eastAsia="仿宋_GB2312" w:cs="Calibri"/>
      <w:kern w:val="2"/>
      <w:sz w:val="32"/>
      <w:szCs w:val="32"/>
      <w:lang w:val="en-US" w:eastAsia="zh-CN" w:bidi="ar-SA"/>
    </w:rPr>
  </w:style>
  <w:style w:type="paragraph" w:customStyle="1" w:styleId="275">
    <w:name w:val="样式5"/>
    <w:qFormat/>
    <w:uiPriority w:val="0"/>
    <w:pPr>
      <w:widowControl w:val="0"/>
      <w:spacing w:line="360" w:lineRule="auto"/>
      <w:ind w:firstLine="1203" w:firstLineChars="200"/>
      <w:jc w:val="both"/>
    </w:pPr>
    <w:rPr>
      <w:rFonts w:ascii="Times New Roman" w:hAnsi="Times New Roman" w:eastAsia="宋体" w:cs="Times New Roman"/>
      <w:kern w:val="2"/>
      <w:sz w:val="28"/>
      <w:lang w:val="en-US" w:eastAsia="zh-CN" w:bidi="ar-SA"/>
    </w:rPr>
  </w:style>
  <w:style w:type="paragraph" w:customStyle="1" w:styleId="276">
    <w:name w:val="WPSOffice手动目录 1"/>
    <w:qFormat/>
    <w:uiPriority w:val="0"/>
    <w:rPr>
      <w:rFonts w:ascii="Times New Roman" w:hAnsi="Times New Roman" w:eastAsia="宋体" w:cs="Times New Roman"/>
      <w:lang w:val="en-US" w:eastAsia="zh-CN" w:bidi="ar-SA"/>
    </w:rPr>
  </w:style>
  <w:style w:type="paragraph" w:customStyle="1" w:styleId="27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8">
    <w:name w:val="attrs--attr--33shb6x"/>
    <w:basedOn w:val="6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5857</Words>
  <Characters>6202</Characters>
  <Lines>84</Lines>
  <Paragraphs>23</Paragraphs>
  <TotalTime>2</TotalTime>
  <ScaleCrop>false</ScaleCrop>
  <LinksUpToDate>false</LinksUpToDate>
  <CharactersWithSpaces>7256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2024-01-10T05:02:00Z</dcterms:created>
  <dc:creator>罗成</dc:creator>
  <cp:lastModifiedBy>Administrator</cp:lastModifiedBy>
  <cp:lastPrinted>2025-03-24T03:44:00Z</cp:lastPrinted>
  <dcterms:modified xsi:type="dcterms:W3CDTF">2025-03-26T08:25:07Z</dcterms:modified>
  <dc:title>竞争性谈判文件</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88510F699F0A4A498245D6C7754F2B7C</vt:lpwstr>
  </property>
  <property fmtid="{D5CDD505-2E9C-101B-9397-08002B2CF9AE}" pid="4" name="KSOSaveFontToCloudKey">
    <vt:lpwstr>370310081_btnclosed</vt:lpwstr>
  </property>
  <property fmtid="{D5CDD505-2E9C-101B-9397-08002B2CF9AE}" pid="5" name="commondata">
    <vt:lpwstr>eyJoZGlkIjoiODZmNGRhZmFjYzBjODdhZDlkM2Y1MTkzNDRhNGNkNmIifQ==</vt:lpwstr>
  </property>
  <property fmtid="{D5CDD505-2E9C-101B-9397-08002B2CF9AE}" pid="6" name="KSOTemplateDocerSaveRecord">
    <vt:lpwstr>eyJoZGlkIjoiMTdjOTdiMTcyNDg0YWY4M2MzYWQ4NDZhM2ZhZjFhNjMifQ==</vt:lpwstr>
  </property>
</Properties>
</file>