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36F4F">
      <w:pPr>
        <w:rPr>
          <w:rFonts w:ascii="宋体" w:hAnsi="宋体"/>
        </w:rPr>
      </w:pPr>
    </w:p>
    <w:p w14:paraId="0EB9CCD7">
      <w:pPr>
        <w:rPr>
          <w:rFonts w:ascii="宋体" w:hAnsi="宋体"/>
        </w:rPr>
      </w:pPr>
    </w:p>
    <w:p w14:paraId="02B96126">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竞争性谈判文件</w:t>
      </w:r>
    </w:p>
    <w:p w14:paraId="63A4375A">
      <w:pPr>
        <w:spacing w:line="700" w:lineRule="exact"/>
        <w:jc w:val="center"/>
        <w:rPr>
          <w:rFonts w:ascii="黑体" w:eastAsia="黑体"/>
          <w:sz w:val="32"/>
        </w:rPr>
      </w:pPr>
    </w:p>
    <w:p w14:paraId="0B532916">
      <w:pPr>
        <w:spacing w:line="700" w:lineRule="exact"/>
        <w:jc w:val="center"/>
        <w:rPr>
          <w:rFonts w:ascii="黑体" w:eastAsia="黑体"/>
          <w:sz w:val="32"/>
        </w:rPr>
      </w:pPr>
    </w:p>
    <w:p w14:paraId="7FCE7027">
      <w:pPr>
        <w:spacing w:line="700" w:lineRule="exact"/>
        <w:jc w:val="center"/>
        <w:rPr>
          <w:rFonts w:ascii="黑体" w:eastAsia="黑体"/>
          <w:sz w:val="32"/>
        </w:rPr>
      </w:pPr>
    </w:p>
    <w:p w14:paraId="6A2F7998">
      <w:pPr>
        <w:spacing w:line="700" w:lineRule="exact"/>
        <w:jc w:val="center"/>
        <w:rPr>
          <w:rFonts w:ascii="黑体" w:eastAsia="黑体"/>
          <w:sz w:val="32"/>
        </w:rPr>
      </w:pPr>
    </w:p>
    <w:p w14:paraId="1051C492">
      <w:pPr>
        <w:spacing w:line="700" w:lineRule="exact"/>
        <w:ind w:firstLine="1749" w:firstLineChars="486"/>
        <w:rPr>
          <w:rFonts w:hint="default" w:ascii="方正小标宋_GBK" w:hAnsi="宋体" w:eastAsia="方正小标宋_GBK"/>
          <w:color w:val="auto"/>
          <w:sz w:val="36"/>
          <w:szCs w:val="30"/>
          <w:lang w:val="en-US" w:eastAsia="zh-CN"/>
        </w:rPr>
      </w:pPr>
      <w:r>
        <w:rPr>
          <w:rFonts w:hint="eastAsia" w:ascii="方正小标宋_GBK" w:hAnsi="宋体" w:eastAsia="方正小标宋_GBK"/>
          <w:color w:val="auto"/>
          <w:sz w:val="36"/>
          <w:szCs w:val="30"/>
        </w:rPr>
        <w:t>采购计划编号：</w:t>
      </w:r>
      <w:r>
        <w:rPr>
          <w:rFonts w:hint="eastAsia" w:ascii="方正小标宋_GBK" w:hAnsi="宋体" w:eastAsia="方正小标宋_GBK"/>
          <w:color w:val="auto"/>
          <w:sz w:val="36"/>
          <w:szCs w:val="30"/>
          <w:lang w:val="en-US" w:eastAsia="zh-CN"/>
        </w:rPr>
        <w:t>ZB202517</w:t>
      </w:r>
    </w:p>
    <w:p w14:paraId="23E7696C">
      <w:pPr>
        <w:spacing w:line="700" w:lineRule="exact"/>
        <w:ind w:left="3646" w:leftChars="640" w:hanging="1854" w:hangingChars="515"/>
        <w:rPr>
          <w:rFonts w:ascii="方正小标宋_GBK" w:hAnsi="宋体" w:eastAsia="方正小标宋_GBK"/>
          <w:color w:val="auto"/>
          <w:sz w:val="36"/>
          <w:szCs w:val="30"/>
        </w:rPr>
      </w:pPr>
      <w:r>
        <w:rPr>
          <w:rFonts w:hint="eastAsia" w:ascii="方正小标宋_GBK" w:hAnsi="宋体" w:eastAsia="方正小标宋_GBK"/>
          <w:color w:val="auto"/>
          <w:sz w:val="36"/>
          <w:szCs w:val="30"/>
        </w:rPr>
        <w:t>项目名称：重庆市合川区妇幼保健院</w:t>
      </w:r>
      <w:r>
        <w:rPr>
          <w:rFonts w:hint="eastAsia" w:ascii="方正小标宋_GBK" w:hAnsi="宋体" w:eastAsia="方正小标宋_GBK"/>
          <w:color w:val="auto"/>
          <w:sz w:val="36"/>
          <w:szCs w:val="30"/>
          <w:lang w:val="en-US" w:eastAsia="zh-CN"/>
        </w:rPr>
        <w:t>住院部三楼产科病房改造</w:t>
      </w:r>
      <w:r>
        <w:rPr>
          <w:rFonts w:hint="eastAsia" w:ascii="方正小标宋_GBK" w:hAnsi="宋体" w:eastAsia="方正小标宋_GBK"/>
          <w:color w:val="auto"/>
          <w:sz w:val="36"/>
          <w:szCs w:val="30"/>
        </w:rPr>
        <w:t>项目招标</w:t>
      </w:r>
    </w:p>
    <w:p w14:paraId="6A9998EF">
      <w:pPr>
        <w:spacing w:line="700" w:lineRule="exact"/>
        <w:ind w:firstLine="1749" w:firstLineChars="486"/>
        <w:rPr>
          <w:rFonts w:ascii="方正小标宋_GBK" w:hAnsi="宋体" w:eastAsia="方正小标宋_GBK"/>
          <w:sz w:val="36"/>
          <w:szCs w:val="30"/>
        </w:rPr>
      </w:pPr>
    </w:p>
    <w:p w14:paraId="36E1AAA9">
      <w:pPr>
        <w:spacing w:line="700" w:lineRule="exact"/>
        <w:jc w:val="center"/>
        <w:rPr>
          <w:rFonts w:ascii="宋体" w:hAnsi="宋体"/>
          <w:b/>
          <w:sz w:val="30"/>
          <w:szCs w:val="30"/>
        </w:rPr>
      </w:pPr>
    </w:p>
    <w:p w14:paraId="6FEAFC6D">
      <w:pPr>
        <w:spacing w:line="700" w:lineRule="exact"/>
        <w:jc w:val="center"/>
        <w:rPr>
          <w:rFonts w:ascii="宋体" w:hAnsi="宋体"/>
          <w:b/>
          <w:sz w:val="30"/>
          <w:szCs w:val="30"/>
        </w:rPr>
      </w:pPr>
    </w:p>
    <w:p w14:paraId="3D081FFE">
      <w:pPr>
        <w:spacing w:line="700" w:lineRule="exact"/>
        <w:jc w:val="center"/>
        <w:rPr>
          <w:rFonts w:ascii="宋体" w:hAnsi="宋体"/>
          <w:b/>
          <w:sz w:val="30"/>
          <w:szCs w:val="30"/>
        </w:rPr>
      </w:pPr>
    </w:p>
    <w:p w14:paraId="3B07AB26">
      <w:pPr>
        <w:spacing w:line="700" w:lineRule="exact"/>
        <w:jc w:val="center"/>
        <w:rPr>
          <w:rFonts w:ascii="宋体" w:hAnsi="宋体" w:eastAsia="方正小标宋_GBK"/>
          <w:b/>
          <w:sz w:val="32"/>
          <w:szCs w:val="32"/>
        </w:rPr>
      </w:pPr>
      <w:r>
        <w:rPr>
          <w:rFonts w:hint="eastAsia" w:ascii="方正小标宋_GBK" w:hAnsi="宋体" w:eastAsia="方正小标宋_GBK"/>
          <w:sz w:val="36"/>
          <w:szCs w:val="30"/>
        </w:rPr>
        <w:t>采购人：重庆市合川区妇幼保健院</w:t>
      </w:r>
    </w:p>
    <w:p w14:paraId="76C2917F">
      <w:pPr>
        <w:spacing w:line="720" w:lineRule="exact"/>
        <w:jc w:val="center"/>
        <w:outlineLvl w:val="0"/>
        <w:rPr>
          <w:rFonts w:ascii="方正黑体_GBK" w:hAnsi="宋体" w:eastAsia="方正黑体_GBK"/>
          <w:sz w:val="48"/>
          <w:szCs w:val="32"/>
        </w:rPr>
      </w:pPr>
    </w:p>
    <w:p w14:paraId="15A5546A">
      <w:pPr>
        <w:spacing w:line="720" w:lineRule="exact"/>
        <w:jc w:val="center"/>
        <w:outlineLvl w:val="0"/>
        <w:rPr>
          <w:rFonts w:ascii="方正黑体_GBK" w:hAnsi="宋体" w:eastAsia="方正黑体_GBK"/>
          <w:sz w:val="48"/>
          <w:szCs w:val="32"/>
        </w:rPr>
      </w:pPr>
    </w:p>
    <w:p w14:paraId="1030EACA">
      <w:pPr>
        <w:spacing w:line="720" w:lineRule="exact"/>
        <w:jc w:val="center"/>
        <w:outlineLvl w:val="0"/>
        <w:rPr>
          <w:rFonts w:ascii="方正黑体_GBK" w:hAnsi="宋体" w:eastAsia="方正黑体_GBK"/>
          <w:color w:val="FF0000"/>
          <w:sz w:val="48"/>
          <w:szCs w:val="32"/>
        </w:rPr>
      </w:pPr>
      <w:r>
        <w:rPr>
          <w:rFonts w:hint="eastAsia" w:ascii="方正黑体_GBK" w:hAnsi="宋体" w:eastAsia="方正黑体_GBK"/>
          <w:color w:val="auto"/>
          <w:sz w:val="48"/>
          <w:szCs w:val="32"/>
        </w:rPr>
        <w:t>二〇二</w:t>
      </w:r>
      <w:r>
        <w:rPr>
          <w:rFonts w:hint="eastAsia" w:ascii="方正黑体_GBK" w:hAnsi="宋体" w:eastAsia="方正黑体_GBK"/>
          <w:color w:val="auto"/>
          <w:sz w:val="48"/>
          <w:szCs w:val="32"/>
          <w:lang w:val="en-US" w:eastAsia="zh-CN"/>
        </w:rPr>
        <w:t>五</w:t>
      </w:r>
      <w:r>
        <w:rPr>
          <w:rFonts w:hint="eastAsia" w:ascii="方正黑体_GBK" w:hAnsi="宋体" w:eastAsia="方正黑体_GBK"/>
          <w:color w:val="auto"/>
          <w:sz w:val="48"/>
          <w:szCs w:val="32"/>
        </w:rPr>
        <w:t>年</w:t>
      </w:r>
      <w:r>
        <w:rPr>
          <w:rFonts w:hint="eastAsia" w:ascii="方正黑体_GBK" w:hAnsi="宋体" w:eastAsia="方正黑体_GBK"/>
          <w:color w:val="auto"/>
          <w:sz w:val="48"/>
          <w:szCs w:val="32"/>
          <w:lang w:val="en-US" w:eastAsia="zh-CN"/>
        </w:rPr>
        <w:t>七</w:t>
      </w:r>
      <w:r>
        <w:rPr>
          <w:rFonts w:hint="eastAsia" w:ascii="方正黑体_GBK" w:hAnsi="宋体" w:eastAsia="方正黑体_GBK"/>
          <w:color w:val="auto"/>
          <w:sz w:val="48"/>
          <w:szCs w:val="32"/>
        </w:rPr>
        <w:t>月</w:t>
      </w:r>
    </w:p>
    <w:p w14:paraId="28CAA335">
      <w:pPr>
        <w:spacing w:line="420" w:lineRule="exact"/>
        <w:jc w:val="center"/>
        <w:outlineLvl w:val="0"/>
        <w:rPr>
          <w:rFonts w:ascii="方正黑体_GBK" w:eastAsia="方正黑体_GBK"/>
          <w:sz w:val="44"/>
          <w:szCs w:val="28"/>
        </w:rPr>
      </w:pPr>
    </w:p>
    <w:p w14:paraId="193B2027">
      <w:pPr>
        <w:pStyle w:val="10"/>
      </w:pPr>
    </w:p>
    <w:p w14:paraId="5DED073A">
      <w:pPr>
        <w:spacing w:line="480" w:lineRule="exact"/>
        <w:jc w:val="center"/>
        <w:outlineLvl w:val="0"/>
        <w:rPr>
          <w:rFonts w:ascii="方正小标宋_GBK" w:eastAsia="方正小标宋_GBK"/>
          <w:sz w:val="44"/>
          <w:szCs w:val="28"/>
        </w:rPr>
      </w:pPr>
      <w:r>
        <w:rPr>
          <w:rFonts w:hint="eastAsia" w:ascii="方正小标宋_GBK" w:eastAsia="方正小标宋_GBK"/>
          <w:sz w:val="44"/>
          <w:szCs w:val="28"/>
        </w:rPr>
        <w:t xml:space="preserve">  </w:t>
      </w:r>
    </w:p>
    <w:p w14:paraId="53ACABE6">
      <w:pPr>
        <w:widowControl/>
        <w:adjustRightInd w:val="0"/>
        <w:spacing w:line="520" w:lineRule="exact"/>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温馨提示</w:t>
      </w:r>
    </w:p>
    <w:p w14:paraId="7EE5435F">
      <w:pPr>
        <w:widowControl/>
        <w:adjustRightInd w:val="0"/>
        <w:spacing w:line="520" w:lineRule="exact"/>
        <w:ind w:firstLine="3534" w:firstLineChars="800"/>
        <w:jc w:val="left"/>
        <w:rPr>
          <w:rFonts w:ascii="方正仿宋" w:hAnsi="宋体" w:eastAsia="方正仿宋" w:cs="宋体"/>
          <w:b/>
          <w:color w:val="000000"/>
          <w:kern w:val="0"/>
          <w:sz w:val="44"/>
          <w:szCs w:val="44"/>
        </w:rPr>
      </w:pPr>
    </w:p>
    <w:p w14:paraId="6D62FBC2">
      <w:pPr>
        <w:spacing w:line="560" w:lineRule="exact"/>
        <w:rPr>
          <w:rFonts w:ascii="方正黑体_GBK" w:eastAsia="方正黑体_GBK"/>
          <w:color w:val="000000"/>
          <w:sz w:val="30"/>
          <w:szCs w:val="30"/>
        </w:rPr>
      </w:pPr>
      <w:r>
        <w:rPr>
          <w:rFonts w:hint="eastAsia" w:ascii="方正黑体_GBK" w:eastAsia="方正黑体_GBK"/>
          <w:color w:val="000000"/>
          <w:sz w:val="30"/>
          <w:szCs w:val="30"/>
        </w:rPr>
        <w:t>各潜在供应商：</w:t>
      </w:r>
    </w:p>
    <w:p w14:paraId="0D949C19">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我单位招标实行不报名（是指不事先报名）和资格后审，潜在供应商在网上自行下载招标（谈判、询价）文件，在规定时间内按要求参与投标（谈判、询价）。为提高政府采购活动的成交率，帮助您正视您的合法权益，减少不必要的采购失败，特提醒关注包括但不限于下列问题。</w:t>
      </w:r>
    </w:p>
    <w:p w14:paraId="6C10B963">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1、请潜在供应商认真仔细阅读政府采购招标（谈判、询价）文件，按要求认真仔细地准备好相关资料后再参与采购活动。</w:t>
      </w:r>
    </w:p>
    <w:p w14:paraId="3A6825B7">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2、请潜在供应商按要求准确填写开标一览表或谈判（询价）表，在法定代表人或授权代理人（签字）的位置应签字，在要求潜在供应商加盖公章的地方要加盖公章。</w:t>
      </w:r>
    </w:p>
    <w:p w14:paraId="34B4E377">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3、潜在供应商在填写报价金额时，应按照采购文件要求的最高限价的单位填写，不要填错；报价的大写金额应按照正确的书写格式填写，不写错别字。</w:t>
      </w:r>
    </w:p>
    <w:p w14:paraId="51193F7B">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4、潜在供应商在填写开标一览表时，要按照采购文件的要求逐项填写，要准确填写交货期、交货地点等内容。</w:t>
      </w:r>
    </w:p>
    <w:p w14:paraId="04F1ED46">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5、潜在供应商递交的响应文件或谈判资料或询价资料，要按照采购文件的要求包装且密封完好，并在密封处加盖印章。</w:t>
      </w:r>
    </w:p>
    <w:p w14:paraId="35C18D2C">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6、潜在供应商提交的资质等材料，应按采购文件要求提交原件或复印件加盖单位鲜章；提供的资质材料应按采购文件要求是有效的资质，提供的资质材料应按采购文件要求提供齐全，不要漏项。</w:t>
      </w:r>
    </w:p>
    <w:p w14:paraId="45829A75">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7、投标保证金账号：见</w:t>
      </w:r>
      <w:r>
        <w:rPr>
          <w:rFonts w:hint="eastAsia" w:ascii="方正黑体_GBK" w:eastAsia="方正黑体_GBK"/>
          <w:color w:val="000000"/>
          <w:sz w:val="30"/>
          <w:szCs w:val="30"/>
          <w:u w:val="single"/>
        </w:rPr>
        <w:t>第一篇第五条。</w:t>
      </w:r>
    </w:p>
    <w:p w14:paraId="2B1FA194">
      <w:pPr>
        <w:spacing w:line="560" w:lineRule="exact"/>
        <w:ind w:firstLine="600" w:firstLineChars="200"/>
        <w:rPr>
          <w:rFonts w:ascii="方正黑体_GBK" w:eastAsia="方正黑体_GBK"/>
          <w:color w:val="000000"/>
          <w:sz w:val="30"/>
          <w:szCs w:val="30"/>
        </w:rPr>
      </w:pPr>
      <w:r>
        <w:rPr>
          <w:rFonts w:hint="eastAsia" w:ascii="方正黑体_GBK" w:eastAsia="方正黑体_GBK"/>
          <w:color w:val="000000"/>
          <w:sz w:val="30"/>
          <w:szCs w:val="30"/>
        </w:rPr>
        <w:t>8、潜在供应商应随时关注在重庆市政府采购网“行采家”网站上发布的相关采购项目的答疑和补遗等文件。</w:t>
      </w:r>
    </w:p>
    <w:p w14:paraId="79FA1229">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9、潜在供应商可按照招标（谈判、询价）文件规定的联系方式，寻求帮助。</w:t>
      </w:r>
    </w:p>
    <w:p w14:paraId="17B114B3">
      <w:pPr>
        <w:rPr>
          <w:rFonts w:ascii="方正黑体_GBK" w:eastAsia="方正黑体_GBK"/>
        </w:rPr>
      </w:pPr>
    </w:p>
    <w:p w14:paraId="0C19D95E">
      <w:pPr>
        <w:rPr>
          <w:rFonts w:ascii="方正黑体_GBK" w:eastAsia="方正黑体_GBK"/>
        </w:rPr>
      </w:pPr>
    </w:p>
    <w:p w14:paraId="677E7612">
      <w:pPr>
        <w:rPr>
          <w:rFonts w:ascii="方正黑体_GBK" w:eastAsia="方正黑体_GBK"/>
        </w:rPr>
      </w:pPr>
    </w:p>
    <w:p w14:paraId="31AC5A03">
      <w:pPr>
        <w:rPr>
          <w:rFonts w:ascii="方正黑体_GBK" w:eastAsia="方正黑体_GBK"/>
        </w:rPr>
      </w:pPr>
    </w:p>
    <w:p w14:paraId="74359493">
      <w:pPr>
        <w:spacing w:line="720" w:lineRule="exact"/>
        <w:jc w:val="center"/>
        <w:outlineLvl w:val="0"/>
        <w:rPr>
          <w:rFonts w:ascii="方正黑体_GBK" w:hAnsi="宋体" w:eastAsia="方正黑体_GBK"/>
          <w:sz w:val="48"/>
          <w:szCs w:val="32"/>
        </w:rPr>
      </w:pPr>
      <w:r>
        <w:rPr>
          <w:rFonts w:hint="eastAsia" w:ascii="方正黑体_GBK" w:eastAsia="方正黑体_GBK"/>
        </w:rPr>
        <w:t xml:space="preserve">                  </w:t>
      </w:r>
      <w:r>
        <w:rPr>
          <w:rFonts w:hint="eastAsia" w:ascii="方正黑体_GBK" w:eastAsia="方正黑体_GBK"/>
          <w:color w:val="000000"/>
          <w:sz w:val="30"/>
          <w:szCs w:val="30"/>
        </w:rPr>
        <w:t>重庆市合川区妇幼保健院  制</w:t>
      </w:r>
    </w:p>
    <w:p w14:paraId="6918F5BC">
      <w:pPr>
        <w:spacing w:line="420" w:lineRule="exact"/>
        <w:jc w:val="center"/>
        <w:outlineLvl w:val="0"/>
        <w:rPr>
          <w:rFonts w:ascii="方正黑体_GBK" w:eastAsia="方正黑体_GBK"/>
          <w:sz w:val="44"/>
          <w:szCs w:val="28"/>
        </w:rPr>
      </w:pPr>
    </w:p>
    <w:p w14:paraId="2B8148B5">
      <w:pPr>
        <w:spacing w:line="480" w:lineRule="exact"/>
        <w:jc w:val="center"/>
        <w:outlineLvl w:val="0"/>
        <w:rPr>
          <w:rFonts w:ascii="方正小标宋_GBK" w:eastAsia="方正小标宋_GBK"/>
          <w:sz w:val="44"/>
          <w:szCs w:val="28"/>
        </w:rPr>
      </w:pPr>
    </w:p>
    <w:p w14:paraId="318590A1">
      <w:pPr>
        <w:spacing w:line="480" w:lineRule="exact"/>
        <w:jc w:val="center"/>
        <w:outlineLvl w:val="0"/>
        <w:rPr>
          <w:rFonts w:ascii="方正小标宋_GBK" w:eastAsia="方正小标宋_GBK"/>
          <w:sz w:val="44"/>
          <w:szCs w:val="28"/>
        </w:rPr>
      </w:pPr>
    </w:p>
    <w:p w14:paraId="5C4CFEF0">
      <w:pPr>
        <w:spacing w:line="480" w:lineRule="exact"/>
        <w:jc w:val="center"/>
        <w:outlineLvl w:val="0"/>
        <w:rPr>
          <w:rFonts w:ascii="方正小标宋_GBK" w:eastAsia="方正小标宋_GBK"/>
          <w:sz w:val="44"/>
          <w:szCs w:val="28"/>
        </w:rPr>
      </w:pPr>
    </w:p>
    <w:p w14:paraId="77A35CC4">
      <w:pPr>
        <w:spacing w:line="480" w:lineRule="exact"/>
        <w:jc w:val="center"/>
        <w:outlineLvl w:val="0"/>
        <w:rPr>
          <w:rFonts w:ascii="方正小标宋_GBK" w:eastAsia="方正小标宋_GBK"/>
          <w:sz w:val="44"/>
          <w:szCs w:val="28"/>
        </w:rPr>
      </w:pPr>
    </w:p>
    <w:p w14:paraId="43F12D31">
      <w:pPr>
        <w:spacing w:line="480" w:lineRule="exact"/>
        <w:jc w:val="center"/>
        <w:outlineLvl w:val="0"/>
        <w:rPr>
          <w:rFonts w:ascii="方正小标宋_GBK" w:eastAsia="方正小标宋_GBK"/>
          <w:sz w:val="44"/>
          <w:szCs w:val="28"/>
        </w:rPr>
      </w:pPr>
    </w:p>
    <w:p w14:paraId="6E503018">
      <w:pPr>
        <w:spacing w:line="480" w:lineRule="exact"/>
        <w:jc w:val="center"/>
        <w:outlineLvl w:val="0"/>
        <w:rPr>
          <w:rFonts w:ascii="方正小标宋_GBK" w:eastAsia="方正小标宋_GBK"/>
          <w:sz w:val="44"/>
          <w:szCs w:val="28"/>
        </w:rPr>
      </w:pPr>
    </w:p>
    <w:p w14:paraId="6AA37D3F">
      <w:pPr>
        <w:spacing w:line="480" w:lineRule="exact"/>
        <w:jc w:val="center"/>
        <w:outlineLvl w:val="0"/>
        <w:rPr>
          <w:rFonts w:ascii="方正小标宋_GBK" w:eastAsia="方正小标宋_GBK"/>
          <w:sz w:val="44"/>
          <w:szCs w:val="28"/>
        </w:rPr>
      </w:pPr>
    </w:p>
    <w:p w14:paraId="17A17B82">
      <w:pPr>
        <w:spacing w:line="480" w:lineRule="exact"/>
        <w:jc w:val="center"/>
        <w:outlineLvl w:val="0"/>
        <w:rPr>
          <w:rFonts w:ascii="方正小标宋_GBK" w:eastAsia="方正小标宋_GBK"/>
          <w:sz w:val="44"/>
          <w:szCs w:val="28"/>
        </w:rPr>
      </w:pPr>
    </w:p>
    <w:p w14:paraId="14CA6D7F">
      <w:pPr>
        <w:spacing w:line="480" w:lineRule="exact"/>
        <w:jc w:val="center"/>
        <w:outlineLvl w:val="0"/>
        <w:rPr>
          <w:rFonts w:ascii="方正小标宋_GBK" w:eastAsia="方正小标宋_GBK"/>
          <w:sz w:val="44"/>
          <w:szCs w:val="28"/>
        </w:rPr>
      </w:pPr>
    </w:p>
    <w:p w14:paraId="4765D71E">
      <w:pPr>
        <w:spacing w:line="480" w:lineRule="exact"/>
        <w:jc w:val="center"/>
        <w:outlineLvl w:val="0"/>
        <w:rPr>
          <w:rFonts w:ascii="方正小标宋_GBK" w:eastAsia="方正小标宋_GBK"/>
          <w:sz w:val="44"/>
          <w:szCs w:val="28"/>
        </w:rPr>
      </w:pPr>
    </w:p>
    <w:p w14:paraId="425DC199">
      <w:pPr>
        <w:spacing w:line="480" w:lineRule="exact"/>
        <w:jc w:val="center"/>
        <w:outlineLvl w:val="0"/>
        <w:rPr>
          <w:rFonts w:ascii="方正小标宋_GBK" w:eastAsia="方正小标宋_GBK"/>
          <w:sz w:val="44"/>
          <w:szCs w:val="28"/>
        </w:rPr>
      </w:pPr>
    </w:p>
    <w:p w14:paraId="0BA7B8CC">
      <w:pPr>
        <w:spacing w:line="480" w:lineRule="exact"/>
        <w:jc w:val="center"/>
        <w:outlineLvl w:val="0"/>
        <w:rPr>
          <w:rFonts w:ascii="方正小标宋_GBK" w:eastAsia="方正小标宋_GBK"/>
          <w:sz w:val="44"/>
          <w:szCs w:val="28"/>
        </w:rPr>
      </w:pPr>
    </w:p>
    <w:p w14:paraId="227C29E7">
      <w:pPr>
        <w:pStyle w:val="20"/>
        <w:rPr>
          <w:rFonts w:ascii="方正小标宋_GBK" w:eastAsia="方正小标宋_GBK"/>
          <w:sz w:val="44"/>
          <w:szCs w:val="28"/>
        </w:rPr>
      </w:pPr>
    </w:p>
    <w:p w14:paraId="24C154BB">
      <w:pPr>
        <w:pStyle w:val="20"/>
        <w:rPr>
          <w:rFonts w:ascii="方正小标宋_GBK" w:eastAsia="方正小标宋_GBK"/>
          <w:sz w:val="44"/>
          <w:szCs w:val="28"/>
        </w:rPr>
      </w:pPr>
    </w:p>
    <w:p w14:paraId="59974122">
      <w:pPr>
        <w:spacing w:line="480" w:lineRule="exact"/>
        <w:jc w:val="center"/>
        <w:outlineLvl w:val="0"/>
        <w:rPr>
          <w:rFonts w:ascii="方正小标宋_GBK" w:eastAsia="方正小标宋_GBK"/>
          <w:sz w:val="44"/>
          <w:szCs w:val="28"/>
        </w:rPr>
      </w:pPr>
    </w:p>
    <w:p w14:paraId="1592E9D1">
      <w:pPr>
        <w:spacing w:line="480" w:lineRule="exact"/>
        <w:jc w:val="center"/>
        <w:outlineLvl w:val="0"/>
        <w:rPr>
          <w:rFonts w:ascii="方正小标宋_GBK" w:eastAsia="方正小标宋_GBK"/>
          <w:sz w:val="44"/>
          <w:szCs w:val="28"/>
        </w:rPr>
      </w:pPr>
    </w:p>
    <w:p w14:paraId="40AC73C4">
      <w:pPr>
        <w:spacing w:line="480" w:lineRule="exact"/>
        <w:jc w:val="center"/>
        <w:outlineLvl w:val="0"/>
        <w:rPr>
          <w:rFonts w:ascii="方正小标宋_GBK" w:eastAsia="方正小标宋_GBK"/>
          <w:sz w:val="44"/>
          <w:szCs w:val="28"/>
        </w:rPr>
      </w:pPr>
    </w:p>
    <w:p w14:paraId="16574E2D">
      <w:pPr>
        <w:spacing w:line="480" w:lineRule="exact"/>
        <w:jc w:val="center"/>
        <w:outlineLvl w:val="0"/>
        <w:rPr>
          <w:rFonts w:ascii="方正小标宋_GBK" w:eastAsia="方正小标宋_GBK"/>
          <w:sz w:val="44"/>
          <w:szCs w:val="28"/>
        </w:rPr>
      </w:pPr>
    </w:p>
    <w:p w14:paraId="7ECD3922">
      <w:pPr>
        <w:spacing w:line="480" w:lineRule="exact"/>
        <w:jc w:val="center"/>
        <w:outlineLvl w:val="0"/>
        <w:rPr>
          <w:rFonts w:ascii="方正小标宋_GBK" w:eastAsia="方正小标宋_GBK"/>
          <w:sz w:val="44"/>
          <w:szCs w:val="28"/>
        </w:rPr>
      </w:pPr>
    </w:p>
    <w:p w14:paraId="33F26F0B">
      <w:pPr>
        <w:spacing w:line="480" w:lineRule="exact"/>
        <w:jc w:val="center"/>
        <w:outlineLvl w:val="0"/>
        <w:rPr>
          <w:rFonts w:ascii="方正小标宋_GBK" w:eastAsia="方正小标宋_GBK"/>
          <w:sz w:val="44"/>
          <w:szCs w:val="28"/>
        </w:rPr>
      </w:pPr>
    </w:p>
    <w:p w14:paraId="16136A76">
      <w:pPr>
        <w:spacing w:line="480" w:lineRule="exact"/>
        <w:jc w:val="center"/>
        <w:outlineLvl w:val="0"/>
        <w:rPr>
          <w:rFonts w:ascii="方正小标宋_GBK" w:eastAsia="方正小标宋_GBK"/>
          <w:sz w:val="44"/>
          <w:szCs w:val="28"/>
        </w:rPr>
      </w:pPr>
      <w:r>
        <w:rPr>
          <w:rFonts w:hint="eastAsia" w:ascii="方正小标宋_GBK" w:eastAsia="方正小标宋_GBK"/>
          <w:sz w:val="44"/>
          <w:szCs w:val="28"/>
        </w:rPr>
        <w:t>目   录</w:t>
      </w:r>
    </w:p>
    <w:p w14:paraId="3D79B994">
      <w:pPr>
        <w:pStyle w:val="14"/>
        <w:tabs>
          <w:tab w:val="right" w:leader="dot" w:pos="9412"/>
        </w:tabs>
      </w:pPr>
      <w:r>
        <w:rPr>
          <w:rFonts w:hint="eastAsia" w:ascii="方正小标宋_GBK" w:hAnsi="宋体" w:eastAsia="方正小标宋_GBK"/>
          <w:sz w:val="21"/>
          <w:szCs w:val="21"/>
        </w:rPr>
        <w:fldChar w:fldCharType="begin"/>
      </w:r>
      <w:r>
        <w:rPr>
          <w:rFonts w:hint="eastAsia" w:ascii="方正小标宋_GBK" w:hAnsi="宋体" w:eastAsia="方正小标宋_GBK"/>
          <w:sz w:val="21"/>
          <w:szCs w:val="21"/>
        </w:rPr>
        <w:instrText xml:space="preserve"> TOC \o "1-3" \h \z </w:instrText>
      </w:r>
      <w:r>
        <w:rPr>
          <w:rFonts w:hint="eastAsia" w:ascii="方正小标宋_GBK" w:hAnsi="宋体" w:eastAsia="方正小标宋_GBK"/>
          <w:sz w:val="21"/>
          <w:szCs w:val="21"/>
        </w:rPr>
        <w:fldChar w:fldCharType="separate"/>
      </w: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_Toc24579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第一篇  竞争性谈判邀请书</w:t>
      </w:r>
      <w:r>
        <w:tab/>
      </w:r>
      <w:r>
        <w:fldChar w:fldCharType="begin"/>
      </w:r>
      <w:r>
        <w:instrText xml:space="preserve"> PAGEREF _Toc24579 \h </w:instrText>
      </w:r>
      <w:r>
        <w:fldChar w:fldCharType="separate"/>
      </w:r>
      <w:r>
        <w:t>6</w:t>
      </w:r>
      <w:r>
        <w:fldChar w:fldCharType="end"/>
      </w:r>
      <w:r>
        <w:rPr>
          <w:rFonts w:hint="eastAsia" w:ascii="方正小标宋_GBK" w:hAnsi="宋体" w:eastAsia="方正小标宋_GBK"/>
          <w:szCs w:val="21"/>
        </w:rPr>
        <w:fldChar w:fldCharType="end"/>
      </w:r>
    </w:p>
    <w:p w14:paraId="22AD9679">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_Toc18847 </w:instrText>
      </w:r>
      <w:r>
        <w:rPr>
          <w:rFonts w:hint="eastAsia" w:ascii="方正小标宋_GBK" w:hAnsi="宋体" w:eastAsia="方正小标宋_GBK"/>
          <w:szCs w:val="21"/>
        </w:rPr>
        <w:fldChar w:fldCharType="separate"/>
      </w:r>
      <w:r>
        <w:rPr>
          <w:rFonts w:hint="eastAsia" w:ascii="方正仿宋_GBK" w:eastAsia="方正仿宋_GBK"/>
          <w:szCs w:val="24"/>
        </w:rPr>
        <w:t>一、竞争性谈判内容</w:t>
      </w:r>
      <w:r>
        <w:tab/>
      </w:r>
      <w:r>
        <w:fldChar w:fldCharType="begin"/>
      </w:r>
      <w:r>
        <w:instrText xml:space="preserve"> PAGEREF _Toc18847 \h </w:instrText>
      </w:r>
      <w:r>
        <w:fldChar w:fldCharType="separate"/>
      </w:r>
      <w:r>
        <w:t>6</w:t>
      </w:r>
      <w:r>
        <w:fldChar w:fldCharType="end"/>
      </w:r>
      <w:r>
        <w:rPr>
          <w:rFonts w:hint="eastAsia" w:ascii="方正小标宋_GBK" w:hAnsi="宋体" w:eastAsia="方正小标宋_GBK"/>
          <w:szCs w:val="21"/>
        </w:rPr>
        <w:fldChar w:fldCharType="end"/>
      </w:r>
    </w:p>
    <w:p w14:paraId="50423C4F">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_Toc10111 </w:instrText>
      </w:r>
      <w:r>
        <w:rPr>
          <w:rFonts w:hint="eastAsia" w:ascii="方正小标宋_GBK" w:hAnsi="宋体" w:eastAsia="方正小标宋_GBK"/>
          <w:szCs w:val="21"/>
        </w:rPr>
        <w:fldChar w:fldCharType="separate"/>
      </w:r>
      <w:r>
        <w:rPr>
          <w:rFonts w:hint="eastAsia" w:ascii="方正仿宋_GBK" w:eastAsia="方正仿宋_GBK"/>
          <w:szCs w:val="24"/>
        </w:rPr>
        <w:t>二、资金来源</w:t>
      </w:r>
      <w:r>
        <w:tab/>
      </w:r>
      <w:r>
        <w:fldChar w:fldCharType="begin"/>
      </w:r>
      <w:r>
        <w:instrText xml:space="preserve"> PAGEREF _Toc10111 \h </w:instrText>
      </w:r>
      <w:r>
        <w:fldChar w:fldCharType="separate"/>
      </w:r>
      <w:r>
        <w:t>6</w:t>
      </w:r>
      <w:r>
        <w:fldChar w:fldCharType="end"/>
      </w:r>
      <w:r>
        <w:rPr>
          <w:rFonts w:hint="eastAsia" w:ascii="方正小标宋_GBK" w:hAnsi="宋体" w:eastAsia="方正小标宋_GBK"/>
          <w:szCs w:val="21"/>
        </w:rPr>
        <w:fldChar w:fldCharType="end"/>
      </w:r>
    </w:p>
    <w:p w14:paraId="6060375B">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_Toc24244 </w:instrText>
      </w:r>
      <w:r>
        <w:rPr>
          <w:rFonts w:hint="eastAsia" w:ascii="方正小标宋_GBK" w:hAnsi="宋体" w:eastAsia="方正小标宋_GBK"/>
          <w:szCs w:val="21"/>
        </w:rPr>
        <w:fldChar w:fldCharType="separate"/>
      </w:r>
      <w:r>
        <w:rPr>
          <w:rFonts w:hint="eastAsia" w:ascii="方正仿宋_GBK" w:eastAsia="方正仿宋_GBK"/>
          <w:szCs w:val="24"/>
        </w:rPr>
        <w:t>三、谈判资格</w:t>
      </w:r>
      <w:r>
        <w:tab/>
      </w:r>
      <w:r>
        <w:fldChar w:fldCharType="begin"/>
      </w:r>
      <w:r>
        <w:instrText xml:space="preserve"> PAGEREF _Toc24244 \h </w:instrText>
      </w:r>
      <w:r>
        <w:fldChar w:fldCharType="separate"/>
      </w:r>
      <w:r>
        <w:t>6</w:t>
      </w:r>
      <w:r>
        <w:fldChar w:fldCharType="end"/>
      </w:r>
      <w:r>
        <w:rPr>
          <w:rFonts w:hint="eastAsia" w:ascii="方正小标宋_GBK" w:hAnsi="宋体" w:eastAsia="方正小标宋_GBK"/>
          <w:szCs w:val="21"/>
        </w:rPr>
        <w:fldChar w:fldCharType="end"/>
      </w:r>
    </w:p>
    <w:p w14:paraId="2BF537E4">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_Toc6888 </w:instrText>
      </w:r>
      <w:r>
        <w:rPr>
          <w:rFonts w:hint="eastAsia" w:ascii="方正小标宋_GBK" w:hAnsi="宋体" w:eastAsia="方正小标宋_GBK"/>
          <w:szCs w:val="21"/>
        </w:rPr>
        <w:fldChar w:fldCharType="separate"/>
      </w:r>
      <w:r>
        <w:rPr>
          <w:rFonts w:hint="eastAsia" w:ascii="方正仿宋_GBK" w:eastAsia="方正仿宋_GBK"/>
          <w:szCs w:val="24"/>
        </w:rPr>
        <w:t>四、谈判有关说明</w:t>
      </w:r>
      <w:r>
        <w:tab/>
      </w:r>
      <w:r>
        <w:fldChar w:fldCharType="begin"/>
      </w:r>
      <w:r>
        <w:instrText xml:space="preserve"> PAGEREF _Toc6888 \h </w:instrText>
      </w:r>
      <w:r>
        <w:fldChar w:fldCharType="separate"/>
      </w:r>
      <w:r>
        <w:t>6</w:t>
      </w:r>
      <w:r>
        <w:fldChar w:fldCharType="end"/>
      </w:r>
      <w:r>
        <w:rPr>
          <w:rFonts w:hint="eastAsia" w:ascii="方正小标宋_GBK" w:hAnsi="宋体" w:eastAsia="方正小标宋_GBK"/>
          <w:szCs w:val="21"/>
        </w:rPr>
        <w:fldChar w:fldCharType="end"/>
      </w:r>
    </w:p>
    <w:p w14:paraId="510BEC05">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_Toc7047 </w:instrText>
      </w:r>
      <w:r>
        <w:rPr>
          <w:rFonts w:hint="eastAsia" w:ascii="方正小标宋_GBK" w:hAnsi="宋体" w:eastAsia="方正小标宋_GBK"/>
          <w:szCs w:val="21"/>
        </w:rPr>
        <w:fldChar w:fldCharType="separate"/>
      </w:r>
      <w:r>
        <w:rPr>
          <w:rFonts w:hint="eastAsia" w:ascii="方正仿宋_GBK" w:eastAsia="方正仿宋_GBK"/>
          <w:szCs w:val="24"/>
        </w:rPr>
        <w:t>五、保证金</w:t>
      </w:r>
      <w:r>
        <w:tab/>
      </w:r>
      <w:r>
        <w:fldChar w:fldCharType="begin"/>
      </w:r>
      <w:r>
        <w:instrText xml:space="preserve"> PAGEREF _Toc7047 \h </w:instrText>
      </w:r>
      <w:r>
        <w:fldChar w:fldCharType="separate"/>
      </w:r>
      <w:r>
        <w:t>7</w:t>
      </w:r>
      <w:r>
        <w:fldChar w:fldCharType="end"/>
      </w:r>
      <w:r>
        <w:rPr>
          <w:rFonts w:hint="eastAsia" w:ascii="方正小标宋_GBK" w:hAnsi="宋体" w:eastAsia="方正小标宋_GBK"/>
          <w:szCs w:val="21"/>
        </w:rPr>
        <w:fldChar w:fldCharType="end"/>
      </w:r>
    </w:p>
    <w:p w14:paraId="31F465DD">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_Toc28597 </w:instrText>
      </w:r>
      <w:r>
        <w:rPr>
          <w:rFonts w:hint="eastAsia" w:ascii="方正小标宋_GBK" w:hAnsi="宋体" w:eastAsia="方正小标宋_GBK"/>
          <w:szCs w:val="21"/>
        </w:rPr>
        <w:fldChar w:fldCharType="separate"/>
      </w:r>
      <w:r>
        <w:rPr>
          <w:rFonts w:hint="eastAsia" w:ascii="方正仿宋_GBK" w:hAnsi="宋体" w:eastAsia="方正仿宋_GBK"/>
          <w:szCs w:val="24"/>
          <w:lang w:val="en-US" w:eastAsia="zh-CN"/>
        </w:rPr>
        <w:t>六</w:t>
      </w:r>
      <w:r>
        <w:rPr>
          <w:rFonts w:hint="eastAsia" w:ascii="方正仿宋_GBK" w:hAnsi="宋体" w:eastAsia="方正仿宋_GBK"/>
          <w:szCs w:val="24"/>
        </w:rPr>
        <w:t>、采购项目需落实的采购政策</w:t>
      </w:r>
      <w:r>
        <w:tab/>
      </w:r>
      <w:r>
        <w:fldChar w:fldCharType="begin"/>
      </w:r>
      <w:r>
        <w:instrText xml:space="preserve"> PAGEREF _Toc28597 \h </w:instrText>
      </w:r>
      <w:r>
        <w:fldChar w:fldCharType="separate"/>
      </w:r>
      <w:r>
        <w:t>8</w:t>
      </w:r>
      <w:r>
        <w:fldChar w:fldCharType="end"/>
      </w:r>
      <w:r>
        <w:rPr>
          <w:rFonts w:hint="eastAsia" w:ascii="方正小标宋_GBK" w:hAnsi="宋体" w:eastAsia="方正小标宋_GBK"/>
          <w:szCs w:val="21"/>
        </w:rPr>
        <w:fldChar w:fldCharType="end"/>
      </w:r>
    </w:p>
    <w:p w14:paraId="189AA00B">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_Toc15157 </w:instrText>
      </w:r>
      <w:r>
        <w:rPr>
          <w:rFonts w:hint="eastAsia" w:ascii="方正小标宋_GBK" w:hAnsi="宋体" w:eastAsia="方正小标宋_GBK"/>
          <w:szCs w:val="21"/>
        </w:rPr>
        <w:fldChar w:fldCharType="separate"/>
      </w:r>
      <w:r>
        <w:rPr>
          <w:rFonts w:hint="eastAsia" w:ascii="方正仿宋_GBK" w:hAnsi="宋体" w:eastAsia="方正仿宋_GBK"/>
          <w:szCs w:val="24"/>
          <w:lang w:val="en-US" w:eastAsia="zh-CN"/>
        </w:rPr>
        <w:t>七</w:t>
      </w:r>
      <w:r>
        <w:rPr>
          <w:rFonts w:hint="eastAsia" w:ascii="方正仿宋_GBK" w:hAnsi="宋体" w:eastAsia="方正仿宋_GBK"/>
          <w:szCs w:val="24"/>
        </w:rPr>
        <w:t>、其它有关规定</w:t>
      </w:r>
      <w:r>
        <w:tab/>
      </w:r>
      <w:r>
        <w:fldChar w:fldCharType="begin"/>
      </w:r>
      <w:r>
        <w:instrText xml:space="preserve"> PAGEREF _Toc15157 \h </w:instrText>
      </w:r>
      <w:r>
        <w:fldChar w:fldCharType="separate"/>
      </w:r>
      <w:r>
        <w:t>8</w:t>
      </w:r>
      <w:r>
        <w:fldChar w:fldCharType="end"/>
      </w:r>
      <w:r>
        <w:rPr>
          <w:rFonts w:hint="eastAsia" w:ascii="方正小标宋_GBK" w:hAnsi="宋体" w:eastAsia="方正小标宋_GBK"/>
          <w:szCs w:val="21"/>
        </w:rPr>
        <w:fldChar w:fldCharType="end"/>
      </w:r>
    </w:p>
    <w:p w14:paraId="1F8D37A1">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_Toc25096 </w:instrText>
      </w:r>
      <w:r>
        <w:rPr>
          <w:rFonts w:hint="eastAsia" w:ascii="方正小标宋_GBK" w:hAnsi="宋体" w:eastAsia="方正小标宋_GBK"/>
          <w:szCs w:val="21"/>
        </w:rPr>
        <w:fldChar w:fldCharType="separate"/>
      </w:r>
      <w:r>
        <w:rPr>
          <w:rFonts w:hint="eastAsia" w:ascii="方正仿宋_GBK" w:hAnsi="宋体" w:eastAsia="方正仿宋_GBK"/>
          <w:szCs w:val="24"/>
          <w:lang w:val="en-US" w:eastAsia="zh-CN"/>
        </w:rPr>
        <w:t>八</w:t>
      </w:r>
      <w:r>
        <w:rPr>
          <w:rFonts w:hint="eastAsia" w:ascii="方正仿宋_GBK" w:hAnsi="宋体" w:eastAsia="方正仿宋_GBK"/>
          <w:szCs w:val="24"/>
        </w:rPr>
        <w:t>、联系方式</w:t>
      </w:r>
      <w:r>
        <w:tab/>
      </w:r>
      <w:r>
        <w:fldChar w:fldCharType="begin"/>
      </w:r>
      <w:r>
        <w:instrText xml:space="preserve"> PAGEREF _Toc25096 \h </w:instrText>
      </w:r>
      <w:r>
        <w:fldChar w:fldCharType="separate"/>
      </w:r>
      <w:r>
        <w:t>9</w:t>
      </w:r>
      <w:r>
        <w:fldChar w:fldCharType="end"/>
      </w:r>
      <w:r>
        <w:rPr>
          <w:rFonts w:hint="eastAsia" w:ascii="方正小标宋_GBK" w:hAnsi="宋体" w:eastAsia="方正小标宋_GBK"/>
          <w:szCs w:val="21"/>
        </w:rPr>
        <w:fldChar w:fldCharType="end"/>
      </w:r>
    </w:p>
    <w:p w14:paraId="3E64BA08">
      <w:pPr>
        <w:pStyle w:val="14"/>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_Toc27973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第二篇  供应商须知</w:t>
      </w:r>
      <w:r>
        <w:tab/>
      </w:r>
      <w:r>
        <w:fldChar w:fldCharType="begin"/>
      </w:r>
      <w:r>
        <w:instrText xml:space="preserve"> PAGEREF _Toc27973 \h </w:instrText>
      </w:r>
      <w:r>
        <w:fldChar w:fldCharType="separate"/>
      </w:r>
      <w:r>
        <w:t>9</w:t>
      </w:r>
      <w:r>
        <w:fldChar w:fldCharType="end"/>
      </w:r>
      <w:r>
        <w:rPr>
          <w:rFonts w:hint="eastAsia" w:ascii="方正小标宋_GBK" w:hAnsi="宋体" w:eastAsia="方正小标宋_GBK"/>
          <w:szCs w:val="21"/>
        </w:rPr>
        <w:fldChar w:fldCharType="end"/>
      </w:r>
    </w:p>
    <w:p w14:paraId="207A3DF6">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_Toc14683 </w:instrText>
      </w:r>
      <w:r>
        <w:rPr>
          <w:rFonts w:hint="eastAsia" w:ascii="方正小标宋_GBK" w:hAnsi="宋体" w:eastAsia="方正小标宋_GBK"/>
          <w:szCs w:val="21"/>
        </w:rPr>
        <w:fldChar w:fldCharType="separate"/>
      </w:r>
      <w:r>
        <w:rPr>
          <w:rFonts w:hint="eastAsia" w:ascii="方正仿宋_GBK" w:eastAsia="方正仿宋_GBK"/>
          <w:szCs w:val="24"/>
        </w:rPr>
        <w:t>一、谈判费用</w:t>
      </w:r>
      <w:r>
        <w:tab/>
      </w:r>
      <w:r>
        <w:fldChar w:fldCharType="begin"/>
      </w:r>
      <w:r>
        <w:instrText xml:space="preserve"> PAGEREF _Toc14683 \h </w:instrText>
      </w:r>
      <w:r>
        <w:fldChar w:fldCharType="separate"/>
      </w:r>
      <w:r>
        <w:t>9</w:t>
      </w:r>
      <w:r>
        <w:fldChar w:fldCharType="end"/>
      </w:r>
      <w:r>
        <w:rPr>
          <w:rFonts w:hint="eastAsia" w:ascii="方正小标宋_GBK" w:hAnsi="宋体" w:eastAsia="方正小标宋_GBK"/>
          <w:szCs w:val="21"/>
        </w:rPr>
        <w:fldChar w:fldCharType="end"/>
      </w:r>
    </w:p>
    <w:p w14:paraId="0EBB85CA">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_Toc1253 </w:instrText>
      </w:r>
      <w:r>
        <w:rPr>
          <w:rFonts w:hint="eastAsia" w:ascii="方正小标宋_GBK" w:hAnsi="宋体" w:eastAsia="方正小标宋_GBK"/>
          <w:szCs w:val="21"/>
        </w:rPr>
        <w:fldChar w:fldCharType="separate"/>
      </w:r>
      <w:r>
        <w:rPr>
          <w:rFonts w:hint="eastAsia" w:ascii="方正仿宋_GBK" w:eastAsia="方正仿宋_GBK"/>
          <w:szCs w:val="24"/>
        </w:rPr>
        <w:t>二、竞争性谈判文件</w:t>
      </w:r>
      <w:r>
        <w:tab/>
      </w:r>
      <w:r>
        <w:fldChar w:fldCharType="begin"/>
      </w:r>
      <w:r>
        <w:instrText xml:space="preserve"> PAGEREF _Toc1253 \h </w:instrText>
      </w:r>
      <w:r>
        <w:fldChar w:fldCharType="separate"/>
      </w:r>
      <w:r>
        <w:t>9</w:t>
      </w:r>
      <w:r>
        <w:fldChar w:fldCharType="end"/>
      </w:r>
      <w:r>
        <w:rPr>
          <w:rFonts w:hint="eastAsia" w:ascii="方正小标宋_GBK" w:hAnsi="宋体" w:eastAsia="方正小标宋_GBK"/>
          <w:szCs w:val="21"/>
        </w:rPr>
        <w:fldChar w:fldCharType="end"/>
      </w:r>
    </w:p>
    <w:p w14:paraId="04C4571D">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_Toc26455 </w:instrText>
      </w:r>
      <w:r>
        <w:rPr>
          <w:rFonts w:hint="eastAsia" w:ascii="方正小标宋_GBK" w:hAnsi="宋体" w:eastAsia="方正小标宋_GBK"/>
          <w:szCs w:val="21"/>
        </w:rPr>
        <w:fldChar w:fldCharType="separate"/>
      </w:r>
      <w:r>
        <w:rPr>
          <w:rFonts w:hint="eastAsia" w:ascii="方正仿宋_GBK" w:eastAsia="方正仿宋_GBK"/>
          <w:szCs w:val="24"/>
        </w:rPr>
        <w:t>三、谈判要求</w:t>
      </w:r>
      <w:r>
        <w:tab/>
      </w:r>
      <w:r>
        <w:fldChar w:fldCharType="begin"/>
      </w:r>
      <w:r>
        <w:instrText xml:space="preserve"> PAGEREF _Toc26455 \h </w:instrText>
      </w:r>
      <w:r>
        <w:fldChar w:fldCharType="separate"/>
      </w:r>
      <w:r>
        <w:t>9</w:t>
      </w:r>
      <w:r>
        <w:fldChar w:fldCharType="end"/>
      </w:r>
      <w:r>
        <w:rPr>
          <w:rFonts w:hint="eastAsia" w:ascii="方正小标宋_GBK" w:hAnsi="宋体" w:eastAsia="方正小标宋_GBK"/>
          <w:szCs w:val="21"/>
        </w:rPr>
        <w:fldChar w:fldCharType="end"/>
      </w:r>
    </w:p>
    <w:p w14:paraId="4E774267">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_Toc13183 </w:instrText>
      </w:r>
      <w:r>
        <w:rPr>
          <w:rFonts w:hint="eastAsia" w:ascii="方正小标宋_GBK" w:hAnsi="宋体" w:eastAsia="方正小标宋_GBK"/>
          <w:szCs w:val="21"/>
        </w:rPr>
        <w:fldChar w:fldCharType="separate"/>
      </w:r>
      <w:r>
        <w:rPr>
          <w:rFonts w:hint="eastAsia" w:ascii="方正仿宋_GBK" w:eastAsia="方正仿宋_GBK"/>
          <w:szCs w:val="24"/>
        </w:rPr>
        <w:t>四、谈判程序</w:t>
      </w:r>
      <w:r>
        <w:tab/>
      </w:r>
      <w:r>
        <w:fldChar w:fldCharType="begin"/>
      </w:r>
      <w:r>
        <w:instrText xml:space="preserve"> PAGEREF _Toc13183 \h </w:instrText>
      </w:r>
      <w:r>
        <w:fldChar w:fldCharType="separate"/>
      </w:r>
      <w:r>
        <w:t>11</w:t>
      </w:r>
      <w:r>
        <w:fldChar w:fldCharType="end"/>
      </w:r>
      <w:r>
        <w:rPr>
          <w:rFonts w:hint="eastAsia" w:ascii="方正小标宋_GBK" w:hAnsi="宋体" w:eastAsia="方正小标宋_GBK"/>
          <w:szCs w:val="21"/>
        </w:rPr>
        <w:fldChar w:fldCharType="end"/>
      </w:r>
    </w:p>
    <w:p w14:paraId="11E38FF7">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_Toc27776 </w:instrText>
      </w:r>
      <w:r>
        <w:rPr>
          <w:rFonts w:hint="eastAsia" w:ascii="方正小标宋_GBK" w:hAnsi="宋体" w:eastAsia="方正小标宋_GBK"/>
          <w:szCs w:val="21"/>
        </w:rPr>
        <w:fldChar w:fldCharType="separate"/>
      </w:r>
      <w:r>
        <w:rPr>
          <w:rFonts w:hint="eastAsia" w:ascii="方正仿宋_GBK" w:eastAsia="方正仿宋_GBK"/>
          <w:szCs w:val="24"/>
        </w:rPr>
        <w:t>五、评审依据</w:t>
      </w:r>
      <w:r>
        <w:tab/>
      </w:r>
      <w:r>
        <w:fldChar w:fldCharType="begin"/>
      </w:r>
      <w:r>
        <w:instrText xml:space="preserve"> PAGEREF _Toc27776 \h </w:instrText>
      </w:r>
      <w:r>
        <w:fldChar w:fldCharType="separate"/>
      </w:r>
      <w:r>
        <w:t>12</w:t>
      </w:r>
      <w:r>
        <w:fldChar w:fldCharType="end"/>
      </w:r>
      <w:r>
        <w:rPr>
          <w:rFonts w:hint="eastAsia" w:ascii="方正小标宋_GBK" w:hAnsi="宋体" w:eastAsia="方正小标宋_GBK"/>
          <w:szCs w:val="21"/>
        </w:rPr>
        <w:fldChar w:fldCharType="end"/>
      </w:r>
    </w:p>
    <w:p w14:paraId="1A8B97FC">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_Toc16706 </w:instrText>
      </w:r>
      <w:r>
        <w:rPr>
          <w:rFonts w:hint="eastAsia" w:ascii="方正小标宋_GBK" w:hAnsi="宋体" w:eastAsia="方正小标宋_GBK"/>
          <w:szCs w:val="21"/>
        </w:rPr>
        <w:fldChar w:fldCharType="separate"/>
      </w:r>
      <w:r>
        <w:rPr>
          <w:rFonts w:hint="eastAsia" w:ascii="方正仿宋_GBK" w:eastAsia="方正仿宋_GBK"/>
          <w:szCs w:val="24"/>
        </w:rPr>
        <w:t>六、成交原则</w:t>
      </w:r>
      <w:r>
        <w:tab/>
      </w:r>
      <w:r>
        <w:fldChar w:fldCharType="begin"/>
      </w:r>
      <w:r>
        <w:instrText xml:space="preserve"> PAGEREF _Toc16706 \h </w:instrText>
      </w:r>
      <w:r>
        <w:fldChar w:fldCharType="separate"/>
      </w:r>
      <w:r>
        <w:t>12</w:t>
      </w:r>
      <w:r>
        <w:fldChar w:fldCharType="end"/>
      </w:r>
      <w:r>
        <w:rPr>
          <w:rFonts w:hint="eastAsia" w:ascii="方正小标宋_GBK" w:hAnsi="宋体" w:eastAsia="方正小标宋_GBK"/>
          <w:szCs w:val="21"/>
        </w:rPr>
        <w:fldChar w:fldCharType="end"/>
      </w:r>
    </w:p>
    <w:p w14:paraId="1250104C">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_Toc31511 </w:instrText>
      </w:r>
      <w:r>
        <w:rPr>
          <w:rFonts w:hint="eastAsia" w:ascii="方正小标宋_GBK" w:hAnsi="宋体" w:eastAsia="方正小标宋_GBK"/>
          <w:szCs w:val="21"/>
        </w:rPr>
        <w:fldChar w:fldCharType="separate"/>
      </w:r>
      <w:r>
        <w:rPr>
          <w:rFonts w:hint="eastAsia" w:ascii="方正仿宋_GBK" w:eastAsia="方正仿宋_GBK"/>
          <w:szCs w:val="24"/>
        </w:rPr>
        <w:t>七、成交通知</w:t>
      </w:r>
      <w:r>
        <w:tab/>
      </w:r>
      <w:r>
        <w:fldChar w:fldCharType="begin"/>
      </w:r>
      <w:r>
        <w:instrText xml:space="preserve"> PAGEREF _Toc31511 \h </w:instrText>
      </w:r>
      <w:r>
        <w:fldChar w:fldCharType="separate"/>
      </w:r>
      <w:r>
        <w:t>13</w:t>
      </w:r>
      <w:r>
        <w:fldChar w:fldCharType="end"/>
      </w:r>
      <w:r>
        <w:rPr>
          <w:rFonts w:hint="eastAsia" w:ascii="方正小标宋_GBK" w:hAnsi="宋体" w:eastAsia="方正小标宋_GBK"/>
          <w:szCs w:val="21"/>
        </w:rPr>
        <w:fldChar w:fldCharType="end"/>
      </w:r>
    </w:p>
    <w:p w14:paraId="7CDEDA4D">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_Toc16121 </w:instrText>
      </w:r>
      <w:r>
        <w:rPr>
          <w:rFonts w:hint="eastAsia" w:ascii="方正小标宋_GBK" w:hAnsi="宋体" w:eastAsia="方正小标宋_GBK"/>
          <w:szCs w:val="21"/>
        </w:rPr>
        <w:fldChar w:fldCharType="separate"/>
      </w:r>
      <w:r>
        <w:rPr>
          <w:rFonts w:hint="eastAsia" w:ascii="方正仿宋_GBK" w:eastAsia="方正仿宋_GBK"/>
          <w:szCs w:val="24"/>
          <w:lang w:val="en-US" w:eastAsia="zh-CN"/>
        </w:rPr>
        <w:t>八</w:t>
      </w:r>
      <w:r>
        <w:rPr>
          <w:rFonts w:hint="eastAsia" w:ascii="方正仿宋_GBK" w:eastAsia="方正仿宋_GBK"/>
          <w:szCs w:val="24"/>
        </w:rPr>
        <w:t>、签订合同</w:t>
      </w:r>
      <w:r>
        <w:tab/>
      </w:r>
      <w:r>
        <w:fldChar w:fldCharType="begin"/>
      </w:r>
      <w:r>
        <w:instrText xml:space="preserve"> PAGEREF _Toc16121 \h </w:instrText>
      </w:r>
      <w:r>
        <w:fldChar w:fldCharType="separate"/>
      </w:r>
      <w:r>
        <w:t>14</w:t>
      </w:r>
      <w:r>
        <w:fldChar w:fldCharType="end"/>
      </w:r>
      <w:r>
        <w:rPr>
          <w:rFonts w:hint="eastAsia" w:ascii="方正小标宋_GBK" w:hAnsi="宋体" w:eastAsia="方正小标宋_GBK"/>
          <w:szCs w:val="21"/>
        </w:rPr>
        <w:fldChar w:fldCharType="end"/>
      </w:r>
    </w:p>
    <w:p w14:paraId="7813EF4C">
      <w:pPr>
        <w:pStyle w:val="14"/>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_Toc4642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第三篇  谈判项目</w:t>
      </w:r>
      <w:r>
        <w:rPr>
          <w:rFonts w:hint="eastAsia" w:ascii="方正小标宋_GBK" w:hAnsi="宋体" w:eastAsia="方正小标宋_GBK"/>
          <w:szCs w:val="30"/>
          <w:lang w:val="en-US" w:eastAsia="zh-CN"/>
        </w:rPr>
        <w:t>服务</w:t>
      </w:r>
      <w:r>
        <w:rPr>
          <w:rFonts w:hint="eastAsia" w:ascii="方正小标宋_GBK" w:hAnsi="宋体" w:eastAsia="方正小标宋_GBK"/>
          <w:szCs w:val="30"/>
        </w:rPr>
        <w:t>需求</w:t>
      </w:r>
      <w:r>
        <w:tab/>
      </w:r>
      <w:r>
        <w:fldChar w:fldCharType="begin"/>
      </w:r>
      <w:r>
        <w:instrText xml:space="preserve"> PAGEREF _Toc4642 \h </w:instrText>
      </w:r>
      <w:r>
        <w:fldChar w:fldCharType="separate"/>
      </w:r>
      <w:r>
        <w:t>15</w:t>
      </w:r>
      <w:r>
        <w:fldChar w:fldCharType="end"/>
      </w:r>
      <w:r>
        <w:rPr>
          <w:rFonts w:hint="eastAsia" w:ascii="方正小标宋_GBK" w:hAnsi="宋体" w:eastAsia="方正小标宋_GBK"/>
          <w:szCs w:val="21"/>
        </w:rPr>
        <w:fldChar w:fldCharType="end"/>
      </w:r>
    </w:p>
    <w:p w14:paraId="32129D58">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_Toc9064 </w:instrText>
      </w:r>
      <w:r>
        <w:rPr>
          <w:rFonts w:hint="eastAsia" w:ascii="方正小标宋_GBK" w:hAnsi="宋体" w:eastAsia="方正小标宋_GBK"/>
          <w:szCs w:val="21"/>
        </w:rPr>
        <w:fldChar w:fldCharType="separate"/>
      </w:r>
      <w:r>
        <w:rPr>
          <w:rFonts w:hint="eastAsia" w:ascii="方正仿宋_GBK" w:eastAsia="方正仿宋_GBK"/>
          <w:szCs w:val="24"/>
        </w:rPr>
        <w:t>一、项目概况</w:t>
      </w:r>
      <w:r>
        <w:tab/>
      </w:r>
      <w:r>
        <w:fldChar w:fldCharType="begin"/>
      </w:r>
      <w:r>
        <w:instrText xml:space="preserve"> PAGEREF _Toc9064 \h </w:instrText>
      </w:r>
      <w:r>
        <w:fldChar w:fldCharType="separate"/>
      </w:r>
      <w:r>
        <w:t>15</w:t>
      </w:r>
      <w:r>
        <w:fldChar w:fldCharType="end"/>
      </w:r>
      <w:r>
        <w:rPr>
          <w:rFonts w:hint="eastAsia" w:ascii="方正小标宋_GBK" w:hAnsi="宋体" w:eastAsia="方正小标宋_GBK"/>
          <w:szCs w:val="21"/>
        </w:rPr>
        <w:fldChar w:fldCharType="end"/>
      </w:r>
    </w:p>
    <w:p w14:paraId="3AD92FEF">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_Toc22982 </w:instrText>
      </w:r>
      <w:r>
        <w:rPr>
          <w:rFonts w:hint="eastAsia" w:ascii="方正小标宋_GBK" w:hAnsi="宋体" w:eastAsia="方正小标宋_GBK"/>
          <w:szCs w:val="21"/>
        </w:rPr>
        <w:fldChar w:fldCharType="separate"/>
      </w:r>
      <w:r>
        <w:rPr>
          <w:rFonts w:hint="eastAsia" w:ascii="方正仿宋_GBK" w:eastAsia="方正仿宋_GBK"/>
          <w:szCs w:val="24"/>
        </w:rPr>
        <w:t>二、技术及质量要求</w:t>
      </w:r>
      <w:r>
        <w:tab/>
      </w:r>
      <w:r>
        <w:fldChar w:fldCharType="begin"/>
      </w:r>
      <w:r>
        <w:instrText xml:space="preserve"> PAGEREF _Toc22982 \h </w:instrText>
      </w:r>
      <w:r>
        <w:fldChar w:fldCharType="separate"/>
      </w:r>
      <w:r>
        <w:t>15</w:t>
      </w:r>
      <w:r>
        <w:fldChar w:fldCharType="end"/>
      </w:r>
      <w:r>
        <w:rPr>
          <w:rFonts w:hint="eastAsia" w:ascii="方正小标宋_GBK" w:hAnsi="宋体" w:eastAsia="方正小标宋_GBK"/>
          <w:szCs w:val="21"/>
        </w:rPr>
        <w:fldChar w:fldCharType="end"/>
      </w:r>
    </w:p>
    <w:p w14:paraId="3FC11E20">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_Toc6346 </w:instrText>
      </w:r>
      <w:r>
        <w:rPr>
          <w:rFonts w:hint="eastAsia" w:ascii="方正小标宋_GBK" w:hAnsi="宋体" w:eastAsia="方正小标宋_GBK"/>
          <w:szCs w:val="21"/>
        </w:rPr>
        <w:fldChar w:fldCharType="separate"/>
      </w:r>
      <w:r>
        <w:rPr>
          <w:rFonts w:hint="eastAsia" w:ascii="方正仿宋_GBK" w:eastAsia="方正仿宋_GBK"/>
          <w:szCs w:val="24"/>
        </w:rPr>
        <w:t>三、现场踏勘</w:t>
      </w:r>
      <w:r>
        <w:tab/>
      </w:r>
      <w:r>
        <w:fldChar w:fldCharType="begin"/>
      </w:r>
      <w:r>
        <w:instrText xml:space="preserve"> PAGEREF _Toc6346 \h </w:instrText>
      </w:r>
      <w:r>
        <w:fldChar w:fldCharType="separate"/>
      </w:r>
      <w:r>
        <w:t>15</w:t>
      </w:r>
      <w:r>
        <w:fldChar w:fldCharType="end"/>
      </w:r>
      <w:r>
        <w:rPr>
          <w:rFonts w:hint="eastAsia" w:ascii="方正小标宋_GBK" w:hAnsi="宋体" w:eastAsia="方正小标宋_GBK"/>
          <w:szCs w:val="21"/>
        </w:rPr>
        <w:fldChar w:fldCharType="end"/>
      </w:r>
    </w:p>
    <w:p w14:paraId="36153157">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_Toc4945 </w:instrText>
      </w:r>
      <w:r>
        <w:rPr>
          <w:rFonts w:hint="eastAsia" w:ascii="方正小标宋_GBK" w:hAnsi="宋体" w:eastAsia="方正小标宋_GBK"/>
          <w:szCs w:val="21"/>
        </w:rPr>
        <w:fldChar w:fldCharType="separate"/>
      </w:r>
      <w:r>
        <w:rPr>
          <w:rFonts w:hint="eastAsia" w:ascii="方正仿宋_GBK" w:eastAsia="方正仿宋_GBK"/>
          <w:szCs w:val="24"/>
        </w:rPr>
        <w:t>四、关于转、分包</w:t>
      </w:r>
      <w:r>
        <w:tab/>
      </w:r>
      <w:r>
        <w:fldChar w:fldCharType="begin"/>
      </w:r>
      <w:r>
        <w:instrText xml:space="preserve"> PAGEREF _Toc4945 \h </w:instrText>
      </w:r>
      <w:r>
        <w:fldChar w:fldCharType="separate"/>
      </w:r>
      <w:r>
        <w:t>15</w:t>
      </w:r>
      <w:r>
        <w:fldChar w:fldCharType="end"/>
      </w:r>
      <w:r>
        <w:rPr>
          <w:rFonts w:hint="eastAsia" w:ascii="方正小标宋_GBK" w:hAnsi="宋体" w:eastAsia="方正小标宋_GBK"/>
          <w:szCs w:val="21"/>
        </w:rPr>
        <w:fldChar w:fldCharType="end"/>
      </w:r>
    </w:p>
    <w:p w14:paraId="15EC436B">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_Toc9010 </w:instrText>
      </w:r>
      <w:r>
        <w:rPr>
          <w:rFonts w:hint="eastAsia" w:ascii="方正小标宋_GBK" w:hAnsi="宋体" w:eastAsia="方正小标宋_GBK"/>
          <w:szCs w:val="21"/>
        </w:rPr>
        <w:fldChar w:fldCharType="separate"/>
      </w:r>
      <w:r>
        <w:rPr>
          <w:rFonts w:hint="eastAsia" w:ascii="方正仿宋_GBK" w:eastAsia="方正仿宋_GBK"/>
          <w:szCs w:val="24"/>
        </w:rPr>
        <w:t>五、质量标准</w:t>
      </w:r>
      <w:r>
        <w:tab/>
      </w:r>
      <w:r>
        <w:fldChar w:fldCharType="begin"/>
      </w:r>
      <w:r>
        <w:instrText xml:space="preserve"> PAGEREF _Toc9010 \h </w:instrText>
      </w:r>
      <w:r>
        <w:fldChar w:fldCharType="separate"/>
      </w:r>
      <w:r>
        <w:t>15</w:t>
      </w:r>
      <w:r>
        <w:fldChar w:fldCharType="end"/>
      </w:r>
      <w:r>
        <w:rPr>
          <w:rFonts w:hint="eastAsia" w:ascii="方正小标宋_GBK" w:hAnsi="宋体" w:eastAsia="方正小标宋_GBK"/>
          <w:szCs w:val="21"/>
        </w:rPr>
        <w:fldChar w:fldCharType="end"/>
      </w:r>
    </w:p>
    <w:p w14:paraId="2A7D69D2">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_Toc17059 </w:instrText>
      </w:r>
      <w:r>
        <w:rPr>
          <w:rFonts w:hint="eastAsia" w:ascii="方正小标宋_GBK" w:hAnsi="宋体" w:eastAsia="方正小标宋_GBK"/>
          <w:szCs w:val="21"/>
        </w:rPr>
        <w:fldChar w:fldCharType="separate"/>
      </w:r>
      <w:r>
        <w:rPr>
          <w:rFonts w:hint="eastAsia" w:ascii="方正仿宋_GBK" w:eastAsia="方正仿宋_GBK"/>
          <w:szCs w:val="24"/>
        </w:rPr>
        <w:t>六、技术标准和要求</w:t>
      </w:r>
      <w:r>
        <w:tab/>
      </w:r>
      <w:r>
        <w:fldChar w:fldCharType="begin"/>
      </w:r>
      <w:r>
        <w:instrText xml:space="preserve"> PAGEREF _Toc17059 \h </w:instrText>
      </w:r>
      <w:r>
        <w:fldChar w:fldCharType="separate"/>
      </w:r>
      <w:r>
        <w:t>15</w:t>
      </w:r>
      <w:r>
        <w:fldChar w:fldCharType="end"/>
      </w:r>
      <w:r>
        <w:rPr>
          <w:rFonts w:hint="eastAsia" w:ascii="方正小标宋_GBK" w:hAnsi="宋体" w:eastAsia="方正小标宋_GBK"/>
          <w:szCs w:val="21"/>
        </w:rPr>
        <w:fldChar w:fldCharType="end"/>
      </w:r>
    </w:p>
    <w:p w14:paraId="768EE964">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_Toc20169 </w:instrText>
      </w:r>
      <w:r>
        <w:rPr>
          <w:rFonts w:hint="eastAsia" w:ascii="方正小标宋_GBK" w:hAnsi="宋体" w:eastAsia="方正小标宋_GBK"/>
          <w:szCs w:val="21"/>
        </w:rPr>
        <w:fldChar w:fldCharType="separate"/>
      </w:r>
      <w:r>
        <w:rPr>
          <w:rFonts w:hint="eastAsia" w:ascii="方正仿宋_GBK" w:eastAsia="方正仿宋_GBK"/>
          <w:szCs w:val="24"/>
        </w:rPr>
        <w:t>七、安全要求</w:t>
      </w:r>
      <w:r>
        <w:tab/>
      </w:r>
      <w:r>
        <w:fldChar w:fldCharType="begin"/>
      </w:r>
      <w:r>
        <w:instrText xml:space="preserve"> PAGEREF _Toc20169 \h </w:instrText>
      </w:r>
      <w:r>
        <w:fldChar w:fldCharType="separate"/>
      </w:r>
      <w:r>
        <w:t>15</w:t>
      </w:r>
      <w:r>
        <w:fldChar w:fldCharType="end"/>
      </w:r>
      <w:r>
        <w:rPr>
          <w:rFonts w:hint="eastAsia" w:ascii="方正小标宋_GBK" w:hAnsi="宋体" w:eastAsia="方正小标宋_GBK"/>
          <w:szCs w:val="21"/>
        </w:rPr>
        <w:fldChar w:fldCharType="end"/>
      </w:r>
    </w:p>
    <w:p w14:paraId="0C69F742">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_Toc9177 </w:instrText>
      </w:r>
      <w:r>
        <w:rPr>
          <w:rFonts w:hint="eastAsia" w:ascii="方正小标宋_GBK" w:hAnsi="宋体" w:eastAsia="方正小标宋_GBK"/>
          <w:szCs w:val="21"/>
        </w:rPr>
        <w:fldChar w:fldCharType="separate"/>
      </w:r>
      <w:r>
        <w:rPr>
          <w:rFonts w:hint="eastAsia" w:ascii="方正仿宋_GBK" w:eastAsia="方正仿宋_GBK"/>
          <w:szCs w:val="24"/>
          <w:lang w:val="en-US" w:eastAsia="zh-CN"/>
        </w:rPr>
        <w:t>八</w:t>
      </w:r>
      <w:r>
        <w:rPr>
          <w:rFonts w:hint="eastAsia" w:ascii="方正仿宋_GBK" w:eastAsia="方正仿宋_GBK"/>
          <w:szCs w:val="24"/>
        </w:rPr>
        <w:t>、施工要求</w:t>
      </w:r>
      <w:r>
        <w:tab/>
      </w:r>
      <w:r>
        <w:fldChar w:fldCharType="begin"/>
      </w:r>
      <w:r>
        <w:instrText xml:space="preserve"> PAGEREF _Toc9177 \h </w:instrText>
      </w:r>
      <w:r>
        <w:fldChar w:fldCharType="separate"/>
      </w:r>
      <w:r>
        <w:t>16</w:t>
      </w:r>
      <w:r>
        <w:fldChar w:fldCharType="end"/>
      </w:r>
      <w:r>
        <w:rPr>
          <w:rFonts w:hint="eastAsia" w:ascii="方正小标宋_GBK" w:hAnsi="宋体" w:eastAsia="方正小标宋_GBK"/>
          <w:szCs w:val="21"/>
        </w:rPr>
        <w:fldChar w:fldCharType="end"/>
      </w:r>
    </w:p>
    <w:p w14:paraId="1843D92F">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_Toc19791 </w:instrText>
      </w:r>
      <w:r>
        <w:rPr>
          <w:rFonts w:hint="eastAsia" w:ascii="方正小标宋_GBK" w:hAnsi="宋体" w:eastAsia="方正小标宋_GBK"/>
          <w:szCs w:val="21"/>
        </w:rPr>
        <w:fldChar w:fldCharType="separate"/>
      </w:r>
      <w:r>
        <w:rPr>
          <w:rFonts w:hint="eastAsia" w:ascii="方正仿宋_GBK" w:eastAsia="方正仿宋_GBK"/>
          <w:szCs w:val="24"/>
          <w:lang w:val="en-US" w:eastAsia="zh-CN"/>
        </w:rPr>
        <w:t>九、工程量清单</w:t>
      </w:r>
      <w:r>
        <w:tab/>
      </w:r>
      <w:r>
        <w:fldChar w:fldCharType="begin"/>
      </w:r>
      <w:r>
        <w:instrText xml:space="preserve"> PAGEREF _Toc19791 \h </w:instrText>
      </w:r>
      <w:r>
        <w:fldChar w:fldCharType="separate"/>
      </w:r>
      <w:r>
        <w:t>16</w:t>
      </w:r>
      <w:r>
        <w:fldChar w:fldCharType="end"/>
      </w:r>
      <w:r>
        <w:rPr>
          <w:rFonts w:hint="eastAsia" w:ascii="方正小标宋_GBK" w:hAnsi="宋体" w:eastAsia="方正小标宋_GBK"/>
          <w:szCs w:val="21"/>
        </w:rPr>
        <w:fldChar w:fldCharType="end"/>
      </w:r>
    </w:p>
    <w:p w14:paraId="483B274D">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_Toc22381 </w:instrText>
      </w:r>
      <w:r>
        <w:rPr>
          <w:rFonts w:hint="eastAsia" w:ascii="方正小标宋_GBK" w:hAnsi="宋体" w:eastAsia="方正小标宋_GBK"/>
          <w:szCs w:val="21"/>
        </w:rPr>
        <w:fldChar w:fldCharType="separate"/>
      </w:r>
      <w:r>
        <w:rPr>
          <w:rFonts w:hint="eastAsia" w:ascii="方正仿宋_GBK" w:eastAsia="方正仿宋_GBK"/>
          <w:szCs w:val="24"/>
          <w:lang w:val="en-US" w:eastAsia="zh-CN"/>
        </w:rPr>
        <w:t>十、其他</w:t>
      </w:r>
      <w:r>
        <w:tab/>
      </w:r>
      <w:r>
        <w:fldChar w:fldCharType="begin"/>
      </w:r>
      <w:r>
        <w:instrText xml:space="preserve"> PAGEREF _Toc22381 \h </w:instrText>
      </w:r>
      <w:r>
        <w:fldChar w:fldCharType="separate"/>
      </w:r>
      <w:r>
        <w:t>36</w:t>
      </w:r>
      <w:r>
        <w:fldChar w:fldCharType="end"/>
      </w:r>
      <w:r>
        <w:rPr>
          <w:rFonts w:hint="eastAsia" w:ascii="方正小标宋_GBK" w:hAnsi="宋体" w:eastAsia="方正小标宋_GBK"/>
          <w:szCs w:val="21"/>
        </w:rPr>
        <w:fldChar w:fldCharType="end"/>
      </w:r>
    </w:p>
    <w:p w14:paraId="485EB243">
      <w:pPr>
        <w:pStyle w:val="14"/>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_Toc25667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第四篇  谈判项目</w:t>
      </w:r>
      <w:r>
        <w:rPr>
          <w:rFonts w:hint="eastAsia" w:ascii="方正小标宋_GBK" w:hAnsi="宋体" w:eastAsia="方正小标宋_GBK"/>
          <w:szCs w:val="30"/>
          <w:lang w:val="en-US" w:eastAsia="zh-CN"/>
        </w:rPr>
        <w:t>商务</w:t>
      </w:r>
      <w:r>
        <w:rPr>
          <w:rFonts w:hint="eastAsia" w:ascii="方正小标宋_GBK" w:hAnsi="宋体" w:eastAsia="方正小标宋_GBK"/>
          <w:szCs w:val="30"/>
        </w:rPr>
        <w:t>需求</w:t>
      </w:r>
      <w:r>
        <w:tab/>
      </w:r>
      <w:r>
        <w:fldChar w:fldCharType="begin"/>
      </w:r>
      <w:r>
        <w:instrText xml:space="preserve"> PAGEREF _Toc25667 \h </w:instrText>
      </w:r>
      <w:r>
        <w:fldChar w:fldCharType="separate"/>
      </w:r>
      <w:r>
        <w:t>37</w:t>
      </w:r>
      <w:r>
        <w:fldChar w:fldCharType="end"/>
      </w:r>
      <w:r>
        <w:rPr>
          <w:rFonts w:hint="eastAsia" w:ascii="方正小标宋_GBK" w:hAnsi="宋体" w:eastAsia="方正小标宋_GBK"/>
          <w:szCs w:val="21"/>
        </w:rPr>
        <w:fldChar w:fldCharType="end"/>
      </w:r>
    </w:p>
    <w:p w14:paraId="4527FF23">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_Toc16417 </w:instrText>
      </w:r>
      <w:r>
        <w:rPr>
          <w:rFonts w:hint="eastAsia" w:ascii="方正小标宋_GBK" w:hAnsi="宋体" w:eastAsia="方正小标宋_GBK"/>
          <w:szCs w:val="21"/>
        </w:rPr>
        <w:fldChar w:fldCharType="separate"/>
      </w:r>
      <w:r>
        <w:rPr>
          <w:rFonts w:hint="eastAsia" w:ascii="方正仿宋_GBK" w:eastAsia="方正仿宋_GBK"/>
          <w:szCs w:val="24"/>
          <w:lang w:val="en-US" w:eastAsia="zh-CN"/>
        </w:rPr>
        <w:t>一、实施时间、实施地点及验收方式</w:t>
      </w:r>
      <w:r>
        <w:tab/>
      </w:r>
      <w:r>
        <w:fldChar w:fldCharType="begin"/>
      </w:r>
      <w:r>
        <w:instrText xml:space="preserve"> PAGEREF _Toc16417 \h </w:instrText>
      </w:r>
      <w:r>
        <w:fldChar w:fldCharType="separate"/>
      </w:r>
      <w:r>
        <w:t>37</w:t>
      </w:r>
      <w:r>
        <w:fldChar w:fldCharType="end"/>
      </w:r>
      <w:r>
        <w:rPr>
          <w:rFonts w:hint="eastAsia" w:ascii="方正小标宋_GBK" w:hAnsi="宋体" w:eastAsia="方正小标宋_GBK"/>
          <w:szCs w:val="21"/>
        </w:rPr>
        <w:fldChar w:fldCharType="end"/>
      </w:r>
    </w:p>
    <w:p w14:paraId="6A1DCAB4">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_Toc22936 </w:instrText>
      </w:r>
      <w:r>
        <w:rPr>
          <w:rFonts w:hint="eastAsia" w:ascii="方正小标宋_GBK" w:hAnsi="宋体" w:eastAsia="方正小标宋_GBK"/>
          <w:szCs w:val="21"/>
        </w:rPr>
        <w:fldChar w:fldCharType="separate"/>
      </w:r>
      <w:r>
        <w:rPr>
          <w:rFonts w:hint="eastAsia" w:ascii="方正仿宋_GBK" w:eastAsia="方正仿宋_GBK"/>
          <w:szCs w:val="24"/>
          <w:lang w:val="en-US" w:eastAsia="zh-CN"/>
        </w:rPr>
        <w:t>二、报价要求</w:t>
      </w:r>
      <w:r>
        <w:tab/>
      </w:r>
      <w:r>
        <w:fldChar w:fldCharType="begin"/>
      </w:r>
      <w:r>
        <w:instrText xml:space="preserve"> PAGEREF _Toc22936 \h </w:instrText>
      </w:r>
      <w:r>
        <w:fldChar w:fldCharType="separate"/>
      </w:r>
      <w:r>
        <w:t>37</w:t>
      </w:r>
      <w:r>
        <w:fldChar w:fldCharType="end"/>
      </w:r>
      <w:r>
        <w:rPr>
          <w:rFonts w:hint="eastAsia" w:ascii="方正小标宋_GBK" w:hAnsi="宋体" w:eastAsia="方正小标宋_GBK"/>
          <w:szCs w:val="21"/>
        </w:rPr>
        <w:fldChar w:fldCharType="end"/>
      </w:r>
    </w:p>
    <w:p w14:paraId="0AEC47A9">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_Toc10606 </w:instrText>
      </w:r>
      <w:r>
        <w:rPr>
          <w:rFonts w:hint="eastAsia" w:ascii="方正小标宋_GBK" w:hAnsi="宋体" w:eastAsia="方正小标宋_GBK"/>
          <w:szCs w:val="21"/>
        </w:rPr>
        <w:fldChar w:fldCharType="separate"/>
      </w:r>
      <w:r>
        <w:rPr>
          <w:rFonts w:hint="eastAsia" w:ascii="方正仿宋_GBK" w:eastAsia="方正仿宋_GBK"/>
          <w:szCs w:val="24"/>
          <w:lang w:val="en-US" w:eastAsia="zh-CN"/>
        </w:rPr>
        <w:t>三、付款方式</w:t>
      </w:r>
      <w:r>
        <w:tab/>
      </w:r>
      <w:r>
        <w:fldChar w:fldCharType="begin"/>
      </w:r>
      <w:r>
        <w:instrText xml:space="preserve"> PAGEREF _Toc10606 \h </w:instrText>
      </w:r>
      <w:r>
        <w:fldChar w:fldCharType="separate"/>
      </w:r>
      <w:r>
        <w:t>38</w:t>
      </w:r>
      <w:r>
        <w:fldChar w:fldCharType="end"/>
      </w:r>
      <w:r>
        <w:rPr>
          <w:rFonts w:hint="eastAsia" w:ascii="方正小标宋_GBK" w:hAnsi="宋体" w:eastAsia="方正小标宋_GBK"/>
          <w:szCs w:val="21"/>
        </w:rPr>
        <w:fldChar w:fldCharType="end"/>
      </w:r>
    </w:p>
    <w:p w14:paraId="32427CCB">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_Toc15087 </w:instrText>
      </w:r>
      <w:r>
        <w:rPr>
          <w:rFonts w:hint="eastAsia" w:ascii="方正小标宋_GBK" w:hAnsi="宋体" w:eastAsia="方正小标宋_GBK"/>
          <w:szCs w:val="21"/>
        </w:rPr>
        <w:fldChar w:fldCharType="separate"/>
      </w:r>
      <w:r>
        <w:rPr>
          <w:rFonts w:hint="eastAsia" w:ascii="方正仿宋_GBK" w:eastAsia="方正仿宋_GBK"/>
          <w:szCs w:val="24"/>
          <w:lang w:val="en-US" w:eastAsia="zh-CN"/>
        </w:rPr>
        <w:t>四、缺陷责任期及工程保修期</w:t>
      </w:r>
      <w:r>
        <w:tab/>
      </w:r>
      <w:r>
        <w:fldChar w:fldCharType="begin"/>
      </w:r>
      <w:r>
        <w:instrText xml:space="preserve"> PAGEREF _Toc15087 \h </w:instrText>
      </w:r>
      <w:r>
        <w:fldChar w:fldCharType="separate"/>
      </w:r>
      <w:r>
        <w:t>38</w:t>
      </w:r>
      <w:r>
        <w:fldChar w:fldCharType="end"/>
      </w:r>
      <w:r>
        <w:rPr>
          <w:rFonts w:hint="eastAsia" w:ascii="方正小标宋_GBK" w:hAnsi="宋体" w:eastAsia="方正小标宋_GBK"/>
          <w:szCs w:val="21"/>
        </w:rPr>
        <w:fldChar w:fldCharType="end"/>
      </w:r>
    </w:p>
    <w:p w14:paraId="58D35AC7">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_Toc16979 </w:instrText>
      </w:r>
      <w:r>
        <w:rPr>
          <w:rFonts w:hint="eastAsia" w:ascii="方正小标宋_GBK" w:hAnsi="宋体" w:eastAsia="方正小标宋_GBK"/>
          <w:szCs w:val="21"/>
        </w:rPr>
        <w:fldChar w:fldCharType="separate"/>
      </w:r>
      <w:r>
        <w:rPr>
          <w:rFonts w:hint="eastAsia" w:ascii="方正仿宋_GBK" w:eastAsia="方正仿宋_GBK"/>
          <w:szCs w:val="24"/>
          <w:lang w:val="en-US" w:eastAsia="zh-CN"/>
        </w:rPr>
        <w:t>五、项目质量要求及质量保证</w:t>
      </w:r>
      <w:r>
        <w:tab/>
      </w:r>
      <w:r>
        <w:fldChar w:fldCharType="begin"/>
      </w:r>
      <w:r>
        <w:instrText xml:space="preserve"> PAGEREF _Toc16979 \h </w:instrText>
      </w:r>
      <w:r>
        <w:fldChar w:fldCharType="separate"/>
      </w:r>
      <w:r>
        <w:t>38</w:t>
      </w:r>
      <w:r>
        <w:fldChar w:fldCharType="end"/>
      </w:r>
      <w:r>
        <w:rPr>
          <w:rFonts w:hint="eastAsia" w:ascii="方正小标宋_GBK" w:hAnsi="宋体" w:eastAsia="方正小标宋_GBK"/>
          <w:szCs w:val="21"/>
        </w:rPr>
        <w:fldChar w:fldCharType="end"/>
      </w:r>
    </w:p>
    <w:p w14:paraId="2A3A2DFE">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_Toc31648 </w:instrText>
      </w:r>
      <w:r>
        <w:rPr>
          <w:rFonts w:hint="eastAsia" w:ascii="方正小标宋_GBK" w:hAnsi="宋体" w:eastAsia="方正小标宋_GBK"/>
          <w:szCs w:val="21"/>
        </w:rPr>
        <w:fldChar w:fldCharType="separate"/>
      </w:r>
      <w:r>
        <w:rPr>
          <w:rFonts w:hint="eastAsia" w:ascii="方正仿宋_GBK" w:eastAsia="方正仿宋_GBK"/>
          <w:szCs w:val="24"/>
          <w:lang w:val="en-US" w:eastAsia="zh-CN"/>
        </w:rPr>
        <w:t>六、知识产权</w:t>
      </w:r>
      <w:r>
        <w:tab/>
      </w:r>
      <w:r>
        <w:fldChar w:fldCharType="begin"/>
      </w:r>
      <w:r>
        <w:instrText xml:space="preserve"> PAGEREF _Toc31648 \h </w:instrText>
      </w:r>
      <w:r>
        <w:fldChar w:fldCharType="separate"/>
      </w:r>
      <w:r>
        <w:t>39</w:t>
      </w:r>
      <w:r>
        <w:fldChar w:fldCharType="end"/>
      </w:r>
      <w:r>
        <w:rPr>
          <w:rFonts w:hint="eastAsia" w:ascii="方正小标宋_GBK" w:hAnsi="宋体" w:eastAsia="方正小标宋_GBK"/>
          <w:szCs w:val="21"/>
        </w:rPr>
        <w:fldChar w:fldCharType="end"/>
      </w:r>
    </w:p>
    <w:p w14:paraId="07F3F0FB">
      <w:pPr>
        <w:pStyle w:val="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_Toc6072 </w:instrText>
      </w:r>
      <w:r>
        <w:rPr>
          <w:rFonts w:hint="eastAsia" w:ascii="方正小标宋_GBK" w:hAnsi="宋体" w:eastAsia="方正小标宋_GBK"/>
          <w:szCs w:val="21"/>
        </w:rPr>
        <w:fldChar w:fldCharType="separate"/>
      </w:r>
      <w:r>
        <w:rPr>
          <w:rFonts w:hint="eastAsia" w:ascii="方正仿宋_GBK" w:eastAsia="方正仿宋_GBK"/>
          <w:szCs w:val="24"/>
          <w:lang w:val="en-US" w:eastAsia="zh-CN"/>
        </w:rPr>
        <w:t>七、其他</w:t>
      </w:r>
      <w:r>
        <w:tab/>
      </w:r>
      <w:r>
        <w:fldChar w:fldCharType="begin"/>
      </w:r>
      <w:r>
        <w:instrText xml:space="preserve"> PAGEREF _Toc6072 \h </w:instrText>
      </w:r>
      <w:r>
        <w:fldChar w:fldCharType="separate"/>
      </w:r>
      <w:r>
        <w:t>39</w:t>
      </w:r>
      <w:r>
        <w:fldChar w:fldCharType="end"/>
      </w:r>
      <w:r>
        <w:rPr>
          <w:rFonts w:hint="eastAsia" w:ascii="方正小标宋_GBK" w:hAnsi="宋体" w:eastAsia="方正小标宋_GBK"/>
          <w:szCs w:val="21"/>
        </w:rPr>
        <w:fldChar w:fldCharType="end"/>
      </w:r>
    </w:p>
    <w:p w14:paraId="63CD9B34">
      <w:pPr>
        <w:pStyle w:val="14"/>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_Toc2083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第五篇  合同条款</w:t>
      </w:r>
      <w:r>
        <w:tab/>
      </w:r>
      <w:r>
        <w:fldChar w:fldCharType="begin"/>
      </w:r>
      <w:r>
        <w:instrText xml:space="preserve"> PAGEREF _Toc2083 \h </w:instrText>
      </w:r>
      <w:r>
        <w:fldChar w:fldCharType="separate"/>
      </w:r>
      <w:r>
        <w:t>41</w:t>
      </w:r>
      <w:r>
        <w:fldChar w:fldCharType="end"/>
      </w:r>
      <w:r>
        <w:rPr>
          <w:rFonts w:hint="eastAsia" w:ascii="方正小标宋_GBK" w:hAnsi="宋体" w:eastAsia="方正小标宋_GBK"/>
          <w:szCs w:val="21"/>
        </w:rPr>
        <w:fldChar w:fldCharType="end"/>
      </w:r>
    </w:p>
    <w:p w14:paraId="40E8ACA7">
      <w:pPr>
        <w:pStyle w:val="14"/>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_Toc21181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 xml:space="preserve">第六篇   </w:t>
      </w:r>
      <w:r>
        <w:rPr>
          <w:rFonts w:hint="eastAsia" w:ascii="方正小标宋_GBK" w:hAnsi="宋体" w:eastAsia="方正小标宋_GBK"/>
          <w:szCs w:val="36"/>
        </w:rPr>
        <w:t>响应文件格式</w:t>
      </w:r>
      <w:r>
        <w:tab/>
      </w:r>
      <w:r>
        <w:fldChar w:fldCharType="begin"/>
      </w:r>
      <w:r>
        <w:instrText xml:space="preserve"> PAGEREF _Toc21181 \h </w:instrText>
      </w:r>
      <w:r>
        <w:fldChar w:fldCharType="separate"/>
      </w:r>
      <w:r>
        <w:t>42</w:t>
      </w:r>
      <w:r>
        <w:fldChar w:fldCharType="end"/>
      </w:r>
      <w:r>
        <w:rPr>
          <w:rFonts w:hint="eastAsia" w:ascii="方正小标宋_GBK" w:hAnsi="宋体" w:eastAsia="方正小标宋_GBK"/>
          <w:szCs w:val="21"/>
        </w:rPr>
        <w:fldChar w:fldCharType="end"/>
      </w:r>
    </w:p>
    <w:p w14:paraId="483CE765">
      <w:pPr>
        <w:pStyle w:val="14"/>
        <w:tabs>
          <w:tab w:val="right" w:leader="dot" w:pos="9402"/>
        </w:tabs>
        <w:spacing w:line="480" w:lineRule="exact"/>
        <w:ind w:left="0" w:leftChars="0"/>
        <w:rPr>
          <w:rFonts w:ascii="方正仿宋_GBK" w:hAnsi="Calibri" w:eastAsia="方正仿宋_GBK"/>
          <w:sz w:val="18"/>
          <w:szCs w:val="22"/>
        </w:rPr>
        <w:sectPr>
          <w:headerReference r:id="rId3" w:type="default"/>
          <w:footerReference r:id="rId4" w:type="default"/>
          <w:pgSz w:w="11907" w:h="16840"/>
          <w:pgMar w:top="1134" w:right="1191" w:bottom="1134" w:left="1304" w:header="851" w:footer="992" w:gutter="0"/>
          <w:cols w:space="720" w:num="1"/>
          <w:docGrid w:linePitch="380" w:charSpace="-5735"/>
        </w:sectPr>
      </w:pPr>
      <w:r>
        <w:rPr>
          <w:rFonts w:hint="eastAsia" w:ascii="方正小标宋_GBK" w:hAnsi="宋体" w:eastAsia="方正小标宋_GBK"/>
          <w:szCs w:val="21"/>
        </w:rPr>
        <w:fldChar w:fldCharType="end"/>
      </w:r>
    </w:p>
    <w:p w14:paraId="2477AC8A">
      <w:pPr>
        <w:pStyle w:val="2"/>
        <w:spacing w:line="360" w:lineRule="auto"/>
        <w:jc w:val="center"/>
        <w:rPr>
          <w:rFonts w:ascii="方正小标宋_GBK" w:hAnsi="宋体" w:eastAsia="方正小标宋_GBK"/>
          <w:b w:val="0"/>
          <w:szCs w:val="30"/>
        </w:rPr>
      </w:pPr>
      <w:bookmarkStart w:id="0" w:name="_Toc12789052"/>
      <w:bookmarkStart w:id="1" w:name="_Toc11641050"/>
      <w:bookmarkStart w:id="2" w:name="_Toc24579"/>
      <w:r>
        <w:rPr>
          <w:rFonts w:hint="eastAsia" w:ascii="方正小标宋_GBK" w:hAnsi="宋体" w:eastAsia="方正小标宋_GBK"/>
          <w:b w:val="0"/>
          <w:sz w:val="36"/>
          <w:szCs w:val="30"/>
        </w:rPr>
        <w:t>第一篇  竞争性谈判邀请书</w:t>
      </w:r>
      <w:bookmarkEnd w:id="0"/>
      <w:bookmarkEnd w:id="1"/>
      <w:bookmarkEnd w:id="2"/>
    </w:p>
    <w:p w14:paraId="40042C1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重庆市合川区妇幼保健院</w:t>
      </w:r>
      <w:r>
        <w:rPr>
          <w:rFonts w:hint="eastAsia" w:ascii="方正仿宋_GBK" w:hAnsi="宋体" w:eastAsia="方正仿宋_GBK"/>
          <w:sz w:val="24"/>
        </w:rPr>
        <w:t>按照《政府采购非招标采购方式管理办法》（财政部74号令），根据业务工作需要，</w:t>
      </w:r>
      <w:r>
        <w:rPr>
          <w:rFonts w:hint="eastAsia" w:ascii="方正仿宋_GBK" w:hAnsi="宋体" w:eastAsia="方正仿宋_GBK"/>
          <w:sz w:val="24"/>
          <w:szCs w:val="24"/>
        </w:rPr>
        <w:t>对</w:t>
      </w:r>
      <w:r>
        <w:rPr>
          <w:rFonts w:hint="eastAsia" w:ascii="方正仿宋_GBK" w:hAnsi="宋体" w:eastAsia="方正仿宋_GBK"/>
          <w:sz w:val="24"/>
          <w:szCs w:val="24"/>
          <w:lang w:val="en-US" w:eastAsia="zh-CN"/>
        </w:rPr>
        <w:t>住院部三楼产科病房改造</w:t>
      </w:r>
      <w:r>
        <w:rPr>
          <w:rFonts w:hint="eastAsia" w:ascii="方正仿宋_GBK" w:hAnsi="宋体" w:eastAsia="方正仿宋_GBK"/>
          <w:sz w:val="24"/>
          <w:szCs w:val="24"/>
        </w:rPr>
        <w:t>项目进行竞争性谈判采购。欢迎有资格的供应商前来参加谈判。</w:t>
      </w:r>
    </w:p>
    <w:p w14:paraId="713843F4">
      <w:pPr>
        <w:pStyle w:val="3"/>
        <w:numPr>
          <w:ilvl w:val="255"/>
          <w:numId w:val="0"/>
        </w:numPr>
        <w:spacing w:line="400" w:lineRule="exact"/>
        <w:rPr>
          <w:sz w:val="24"/>
          <w:szCs w:val="24"/>
        </w:rPr>
      </w:pPr>
      <w:bookmarkStart w:id="3" w:name="_Toc313893526"/>
      <w:bookmarkStart w:id="4" w:name="_Toc317775175"/>
      <w:bookmarkStart w:id="5" w:name="_Toc18847"/>
      <w:r>
        <w:rPr>
          <w:rFonts w:hint="eastAsia" w:ascii="方正仿宋_GBK" w:eastAsia="方正仿宋_GBK"/>
          <w:sz w:val="24"/>
          <w:szCs w:val="24"/>
        </w:rPr>
        <w:t>一、竞争性谈判内容</w:t>
      </w:r>
      <w:bookmarkEnd w:id="3"/>
      <w:bookmarkEnd w:id="4"/>
      <w:bookmarkEnd w:id="5"/>
      <w:bookmarkStart w:id="6" w:name="_Toc373860293"/>
      <w:bookmarkStart w:id="7" w:name="_Toc317775178"/>
      <w:r>
        <w:rPr>
          <w:rFonts w:hint="eastAsia" w:ascii="方正仿宋_GBK" w:eastAsia="方正仿宋_GBK"/>
          <w:sz w:val="24"/>
          <w:szCs w:val="24"/>
        </w:rPr>
        <w:t xml:space="preserve"> </w:t>
      </w:r>
    </w:p>
    <w:tbl>
      <w:tblPr>
        <w:tblStyle w:val="16"/>
        <w:tblW w:w="4998" w:type="pct"/>
        <w:jc w:val="center"/>
        <w:tblLayout w:type="autofit"/>
        <w:tblCellMar>
          <w:top w:w="0" w:type="dxa"/>
          <w:left w:w="10" w:type="dxa"/>
          <w:bottom w:w="0" w:type="dxa"/>
          <w:right w:w="10" w:type="dxa"/>
        </w:tblCellMar>
      </w:tblPr>
      <w:tblGrid>
        <w:gridCol w:w="3209"/>
        <w:gridCol w:w="1810"/>
        <w:gridCol w:w="2897"/>
        <w:gridCol w:w="1708"/>
      </w:tblGrid>
      <w:tr w14:paraId="46502B34">
        <w:tblPrEx>
          <w:tblCellMar>
            <w:top w:w="0" w:type="dxa"/>
            <w:left w:w="10" w:type="dxa"/>
            <w:bottom w:w="0" w:type="dxa"/>
            <w:right w:w="10" w:type="dxa"/>
          </w:tblCellMar>
        </w:tblPrEx>
        <w:trPr>
          <w:jc w:val="center"/>
        </w:trPr>
        <w:tc>
          <w:tcPr>
            <w:tcW w:w="166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1F4A09">
            <w:pPr>
              <w:snapToGrid w:val="0"/>
              <w:spacing w:line="400" w:lineRule="exact"/>
              <w:ind w:firstLine="482" w:firstLineChars="200"/>
              <w:rPr>
                <w:rFonts w:hint="eastAsia" w:ascii="方正仿宋_GBK" w:hAnsi="宋体" w:eastAsia="方正仿宋_GBK"/>
                <w:b/>
                <w:bCs/>
                <w:sz w:val="24"/>
                <w:szCs w:val="24"/>
                <w:lang w:val="en-US" w:eastAsia="zh-CN"/>
              </w:rPr>
            </w:pPr>
            <w:bookmarkStart w:id="8" w:name="_Toc9180"/>
            <w:bookmarkStart w:id="9" w:name="_Toc32461"/>
            <w:r>
              <w:rPr>
                <w:rFonts w:hint="eastAsia" w:ascii="方正仿宋_GBK" w:hAnsi="宋体" w:eastAsia="方正仿宋_GBK"/>
                <w:b/>
                <w:bCs/>
                <w:sz w:val="24"/>
                <w:szCs w:val="24"/>
                <w:lang w:val="en-US" w:eastAsia="zh-CN"/>
              </w:rPr>
              <w:t>项目名称</w:t>
            </w:r>
          </w:p>
        </w:tc>
        <w:tc>
          <w:tcPr>
            <w:tcW w:w="940"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EC4F1F8">
            <w:pPr>
              <w:snapToGrid w:val="0"/>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最高限价</w:t>
            </w:r>
          </w:p>
          <w:p w14:paraId="785C7D92">
            <w:pPr>
              <w:snapToGrid w:val="0"/>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（万元）</w:t>
            </w:r>
          </w:p>
        </w:tc>
        <w:tc>
          <w:tcPr>
            <w:tcW w:w="1505"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74BD1D9">
            <w:pPr>
              <w:snapToGrid w:val="0"/>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成交供应商</w:t>
            </w:r>
          </w:p>
          <w:p w14:paraId="7B744156">
            <w:pPr>
              <w:snapToGrid w:val="0"/>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数量（名）</w:t>
            </w:r>
          </w:p>
        </w:tc>
        <w:tc>
          <w:tcPr>
            <w:tcW w:w="88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51616C">
            <w:pPr>
              <w:snapToGrid w:val="0"/>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备注</w:t>
            </w:r>
          </w:p>
        </w:tc>
      </w:tr>
      <w:tr w14:paraId="49147C9B">
        <w:tblPrEx>
          <w:tblCellMar>
            <w:top w:w="0" w:type="dxa"/>
            <w:left w:w="10" w:type="dxa"/>
            <w:bottom w:w="0" w:type="dxa"/>
            <w:right w:w="10" w:type="dxa"/>
          </w:tblCellMar>
        </w:tblPrEx>
        <w:trPr>
          <w:trHeight w:val="745" w:hRule="atLeast"/>
          <w:jc w:val="center"/>
        </w:trPr>
        <w:tc>
          <w:tcPr>
            <w:tcW w:w="166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19F02D2">
            <w:pPr>
              <w:snapToGrid w:val="0"/>
              <w:spacing w:line="40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住院部三楼产科病房改造项目</w:t>
            </w:r>
          </w:p>
        </w:tc>
        <w:tc>
          <w:tcPr>
            <w:tcW w:w="940"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855650">
            <w:pPr>
              <w:snapToGrid w:val="0"/>
              <w:spacing w:line="400" w:lineRule="exact"/>
              <w:jc w:val="center"/>
              <w:rPr>
                <w:rFonts w:hint="default" w:ascii="方正仿宋_GBK" w:hAnsi="宋体" w:eastAsia="方正仿宋_GBK"/>
                <w:sz w:val="24"/>
                <w:szCs w:val="24"/>
                <w:lang w:val="en-US" w:eastAsia="zh-CN"/>
              </w:rPr>
            </w:pPr>
            <w:r>
              <w:rPr>
                <w:rFonts w:hint="eastAsia" w:cs="Times New Roman"/>
                <w:color w:val="auto"/>
                <w:lang w:val="en-US" w:eastAsia="zh-CN"/>
              </w:rPr>
              <w:t>36.51</w:t>
            </w:r>
            <w:r>
              <w:rPr>
                <w:rFonts w:hint="eastAsia" w:ascii="方正仿宋_GBK" w:hAnsi="宋体" w:eastAsia="方正仿宋_GBK"/>
                <w:sz w:val="24"/>
                <w:szCs w:val="24"/>
                <w:lang w:val="en-US" w:eastAsia="zh-CN"/>
              </w:rPr>
              <w:t>万元</w:t>
            </w:r>
          </w:p>
        </w:tc>
        <w:tc>
          <w:tcPr>
            <w:tcW w:w="1505"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E85A4C">
            <w:pPr>
              <w:snapToGrid w:val="0"/>
              <w:spacing w:line="400" w:lineRule="exact"/>
              <w:ind w:firstLine="480" w:firstLineChars="200"/>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w:t>
            </w:r>
          </w:p>
        </w:tc>
        <w:tc>
          <w:tcPr>
            <w:tcW w:w="88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2F7CE2D">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w:t>
            </w:r>
          </w:p>
        </w:tc>
      </w:tr>
      <w:bookmarkEnd w:id="8"/>
      <w:bookmarkEnd w:id="9"/>
    </w:tbl>
    <w:p w14:paraId="0B9D81E3"/>
    <w:p w14:paraId="04BBEF29">
      <w:pPr>
        <w:pStyle w:val="3"/>
        <w:spacing w:line="400" w:lineRule="exact"/>
        <w:rPr>
          <w:rFonts w:ascii="方正仿宋_GBK" w:eastAsia="方正仿宋_GBK"/>
          <w:sz w:val="24"/>
          <w:szCs w:val="24"/>
        </w:rPr>
      </w:pPr>
      <w:bookmarkStart w:id="10" w:name="_Toc10111"/>
      <w:r>
        <w:rPr>
          <w:rFonts w:hint="eastAsia" w:ascii="方正仿宋_GBK" w:eastAsia="方正仿宋_GBK"/>
          <w:sz w:val="24"/>
          <w:szCs w:val="24"/>
        </w:rPr>
        <w:t>二、资金来源</w:t>
      </w:r>
      <w:bookmarkEnd w:id="10"/>
    </w:p>
    <w:p w14:paraId="522493E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color w:val="FF0000"/>
          <w:sz w:val="24"/>
          <w:szCs w:val="24"/>
          <w:lang w:val="en-US" w:eastAsia="zh-CN"/>
        </w:rPr>
        <w:t>自筹</w:t>
      </w:r>
      <w:r>
        <w:rPr>
          <w:rFonts w:hint="eastAsia" w:ascii="方正仿宋_GBK" w:hAnsi="宋体" w:eastAsia="方正仿宋_GBK"/>
          <w:color w:val="FF0000"/>
          <w:sz w:val="24"/>
          <w:szCs w:val="24"/>
        </w:rPr>
        <w:t>资金。</w:t>
      </w:r>
    </w:p>
    <w:p w14:paraId="27061C91">
      <w:pPr>
        <w:pStyle w:val="3"/>
        <w:spacing w:line="400" w:lineRule="exact"/>
        <w:rPr>
          <w:rFonts w:ascii="方正仿宋_GBK" w:eastAsia="方正仿宋_GBK"/>
          <w:sz w:val="24"/>
          <w:szCs w:val="24"/>
        </w:rPr>
      </w:pPr>
      <w:bookmarkStart w:id="11" w:name="_Toc24244"/>
      <w:r>
        <w:rPr>
          <w:rFonts w:hint="eastAsia" w:ascii="方正仿宋_GBK" w:eastAsia="方正仿宋_GBK"/>
          <w:sz w:val="24"/>
          <w:szCs w:val="24"/>
        </w:rPr>
        <w:t>三、谈判资格</w:t>
      </w:r>
      <w:bookmarkEnd w:id="11"/>
    </w:p>
    <w:p w14:paraId="75D8D605">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谈判供应商是指向采购人提供货物、工程或者服务的法人、其他组织或者自然人。以下简称供应商。合格的供应商应首先符合政府采购法第二十二条规定的基本条件，</w:t>
      </w:r>
      <w:r>
        <w:rPr>
          <w:rFonts w:hint="eastAsia" w:ascii="方正仿宋_GBK" w:hAnsi="宋体" w:eastAsia="方正仿宋_GBK"/>
          <w:color w:val="FF0000"/>
          <w:sz w:val="24"/>
          <w:szCs w:val="24"/>
        </w:rPr>
        <w:t>同时符合根据该项目特殊要求设置的特定资格条件</w:t>
      </w:r>
      <w:r>
        <w:rPr>
          <w:rFonts w:hint="eastAsia" w:ascii="方正仿宋_GBK" w:hAnsi="宋体" w:eastAsia="方正仿宋_GBK"/>
          <w:sz w:val="24"/>
          <w:szCs w:val="24"/>
        </w:rPr>
        <w:t>。</w:t>
      </w:r>
    </w:p>
    <w:p w14:paraId="0A1825D1">
      <w:pPr>
        <w:spacing w:line="48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（一）基本资格条件</w:t>
      </w:r>
    </w:p>
    <w:p w14:paraId="0989A20C">
      <w:pPr>
        <w:pStyle w:val="3"/>
        <w:spacing w:line="400" w:lineRule="exact"/>
        <w:ind w:firstLine="480" w:firstLineChars="200"/>
        <w:rPr>
          <w:rFonts w:hint="eastAsia" w:ascii="方正仿宋_GBK" w:hAnsi="宋体" w:eastAsia="方正仿宋_GBK" w:cs="Times New Roman"/>
          <w:b w:val="0"/>
          <w:kern w:val="2"/>
          <w:sz w:val="24"/>
          <w:szCs w:val="24"/>
          <w:lang w:val="en-US" w:eastAsia="zh-CN" w:bidi="ar-SA"/>
        </w:rPr>
      </w:pPr>
      <w:bookmarkStart w:id="12" w:name="_Toc22365"/>
      <w:bookmarkStart w:id="13" w:name="_Toc18823"/>
      <w:bookmarkStart w:id="14" w:name="_Toc24304"/>
      <w:bookmarkStart w:id="15" w:name="_Toc9157"/>
      <w:r>
        <w:rPr>
          <w:rFonts w:hint="eastAsia" w:ascii="方正仿宋_GBK" w:hAnsi="宋体" w:eastAsia="方正仿宋_GBK" w:cs="Times New Roman"/>
          <w:b w:val="0"/>
          <w:kern w:val="2"/>
          <w:sz w:val="24"/>
          <w:szCs w:val="24"/>
          <w:lang w:val="en-US" w:eastAsia="zh-CN" w:bidi="ar-SA"/>
        </w:rPr>
        <w:t>1.具有独立承担民事责任的能力；</w:t>
      </w:r>
      <w:bookmarkEnd w:id="12"/>
      <w:bookmarkEnd w:id="13"/>
      <w:bookmarkEnd w:id="14"/>
      <w:bookmarkEnd w:id="15"/>
    </w:p>
    <w:p w14:paraId="2CB0EC4A">
      <w:pPr>
        <w:pStyle w:val="3"/>
        <w:spacing w:line="400" w:lineRule="exact"/>
        <w:ind w:firstLine="480" w:firstLineChars="200"/>
        <w:rPr>
          <w:rFonts w:hint="eastAsia" w:ascii="方正仿宋_GBK" w:hAnsi="宋体" w:eastAsia="方正仿宋_GBK" w:cs="Times New Roman"/>
          <w:b w:val="0"/>
          <w:kern w:val="2"/>
          <w:sz w:val="24"/>
          <w:szCs w:val="24"/>
          <w:lang w:val="en-US" w:eastAsia="zh-CN" w:bidi="ar-SA"/>
        </w:rPr>
      </w:pPr>
      <w:bookmarkStart w:id="16" w:name="_Toc12397"/>
      <w:bookmarkStart w:id="17" w:name="_Toc22798"/>
      <w:bookmarkStart w:id="18" w:name="_Toc15604"/>
      <w:bookmarkStart w:id="19" w:name="_Toc12786"/>
      <w:r>
        <w:rPr>
          <w:rFonts w:hint="eastAsia" w:ascii="方正仿宋_GBK" w:hAnsi="宋体" w:eastAsia="方正仿宋_GBK" w:cs="Times New Roman"/>
          <w:b w:val="0"/>
          <w:kern w:val="2"/>
          <w:sz w:val="24"/>
          <w:szCs w:val="24"/>
          <w:lang w:val="en-US" w:eastAsia="zh-CN" w:bidi="ar-SA"/>
        </w:rPr>
        <w:t>2.具有良好的商业信誉和健全的财务会计制度；</w:t>
      </w:r>
      <w:bookmarkEnd w:id="16"/>
      <w:bookmarkEnd w:id="17"/>
      <w:bookmarkEnd w:id="18"/>
      <w:bookmarkEnd w:id="19"/>
    </w:p>
    <w:p w14:paraId="4BD7999F">
      <w:pPr>
        <w:pStyle w:val="3"/>
        <w:spacing w:line="400" w:lineRule="exact"/>
        <w:ind w:firstLine="480" w:firstLineChars="200"/>
        <w:rPr>
          <w:rFonts w:hint="eastAsia" w:ascii="方正仿宋_GBK" w:hAnsi="宋体" w:eastAsia="方正仿宋_GBK" w:cs="Times New Roman"/>
          <w:b w:val="0"/>
          <w:kern w:val="2"/>
          <w:sz w:val="24"/>
          <w:szCs w:val="24"/>
          <w:lang w:val="en-US" w:eastAsia="zh-CN" w:bidi="ar-SA"/>
        </w:rPr>
      </w:pPr>
      <w:bookmarkStart w:id="20" w:name="_Toc32497"/>
      <w:bookmarkStart w:id="21" w:name="_Toc9546"/>
      <w:bookmarkStart w:id="22" w:name="_Toc10858"/>
      <w:bookmarkStart w:id="23" w:name="_Toc12080"/>
      <w:r>
        <w:rPr>
          <w:rFonts w:hint="eastAsia" w:ascii="方正仿宋_GBK" w:hAnsi="宋体" w:eastAsia="方正仿宋_GBK" w:cs="Times New Roman"/>
          <w:b w:val="0"/>
          <w:kern w:val="2"/>
          <w:sz w:val="24"/>
          <w:szCs w:val="24"/>
          <w:lang w:val="en-US" w:eastAsia="zh-CN" w:bidi="ar-SA"/>
        </w:rPr>
        <w:t>3.具有履行合同所必需的设备和专业技术能力；</w:t>
      </w:r>
      <w:bookmarkEnd w:id="20"/>
      <w:bookmarkEnd w:id="21"/>
      <w:bookmarkEnd w:id="22"/>
      <w:bookmarkEnd w:id="23"/>
    </w:p>
    <w:p w14:paraId="0C5053E6">
      <w:pPr>
        <w:pStyle w:val="3"/>
        <w:spacing w:line="400" w:lineRule="exact"/>
        <w:ind w:firstLine="480" w:firstLineChars="200"/>
        <w:rPr>
          <w:rFonts w:hint="eastAsia" w:ascii="方正仿宋_GBK" w:hAnsi="宋体" w:eastAsia="方正仿宋_GBK" w:cs="Times New Roman"/>
          <w:b w:val="0"/>
          <w:kern w:val="2"/>
          <w:sz w:val="24"/>
          <w:szCs w:val="24"/>
          <w:lang w:val="en-US" w:eastAsia="zh-CN" w:bidi="ar-SA"/>
        </w:rPr>
      </w:pPr>
      <w:bookmarkStart w:id="24" w:name="_Toc31819"/>
      <w:bookmarkStart w:id="25" w:name="_Toc5579"/>
      <w:bookmarkStart w:id="26" w:name="_Toc19411"/>
      <w:bookmarkStart w:id="27" w:name="_Toc23404"/>
      <w:r>
        <w:rPr>
          <w:rFonts w:hint="eastAsia" w:ascii="方正仿宋_GBK" w:hAnsi="宋体" w:eastAsia="方正仿宋_GBK" w:cs="Times New Roman"/>
          <w:b w:val="0"/>
          <w:kern w:val="2"/>
          <w:sz w:val="24"/>
          <w:szCs w:val="24"/>
          <w:lang w:val="en-US" w:eastAsia="zh-CN" w:bidi="ar-SA"/>
        </w:rPr>
        <w:t>4.有依法缴纳税收和社会保障资金的良好记录；</w:t>
      </w:r>
      <w:bookmarkEnd w:id="24"/>
      <w:bookmarkEnd w:id="25"/>
      <w:bookmarkEnd w:id="26"/>
      <w:bookmarkEnd w:id="27"/>
    </w:p>
    <w:p w14:paraId="754454B4">
      <w:pPr>
        <w:pStyle w:val="3"/>
        <w:spacing w:line="400" w:lineRule="exact"/>
        <w:ind w:firstLine="480" w:firstLineChars="200"/>
        <w:rPr>
          <w:rFonts w:hint="eastAsia" w:ascii="方正仿宋_GBK" w:hAnsi="宋体" w:eastAsia="方正仿宋_GBK" w:cs="Times New Roman"/>
          <w:b w:val="0"/>
          <w:kern w:val="2"/>
          <w:sz w:val="24"/>
          <w:szCs w:val="24"/>
          <w:lang w:val="en-US" w:eastAsia="zh-CN" w:bidi="ar-SA"/>
        </w:rPr>
      </w:pPr>
      <w:bookmarkStart w:id="28" w:name="_Toc31802"/>
      <w:bookmarkStart w:id="29" w:name="_Toc17324"/>
      <w:bookmarkStart w:id="30" w:name="_Toc10027"/>
      <w:bookmarkStart w:id="31" w:name="_Toc13946"/>
      <w:r>
        <w:rPr>
          <w:rFonts w:hint="eastAsia" w:ascii="方正仿宋_GBK" w:hAnsi="宋体" w:eastAsia="方正仿宋_GBK" w:cs="Times New Roman"/>
          <w:b w:val="0"/>
          <w:kern w:val="2"/>
          <w:sz w:val="24"/>
          <w:szCs w:val="24"/>
          <w:lang w:val="en-US" w:eastAsia="zh-CN" w:bidi="ar-SA"/>
        </w:rPr>
        <w:t>5.参加采购活动前三年内，在经营活动中没有重大违法记录；</w:t>
      </w:r>
      <w:bookmarkEnd w:id="28"/>
      <w:bookmarkEnd w:id="29"/>
      <w:bookmarkEnd w:id="30"/>
      <w:bookmarkEnd w:id="31"/>
    </w:p>
    <w:p w14:paraId="5D084CD6">
      <w:pPr>
        <w:pStyle w:val="3"/>
        <w:spacing w:line="400" w:lineRule="exact"/>
        <w:ind w:firstLine="480" w:firstLineChars="200"/>
        <w:rPr>
          <w:rFonts w:hint="eastAsia" w:ascii="方正仿宋_GBK" w:hAnsi="宋体" w:eastAsia="方正仿宋_GBK" w:cs="Times New Roman"/>
          <w:b w:val="0"/>
          <w:kern w:val="2"/>
          <w:sz w:val="24"/>
          <w:szCs w:val="24"/>
          <w:lang w:val="en-US" w:eastAsia="zh-CN" w:bidi="ar-SA"/>
        </w:rPr>
      </w:pPr>
      <w:bookmarkStart w:id="32" w:name="_Toc32483"/>
      <w:bookmarkStart w:id="33" w:name="_Toc19808"/>
      <w:bookmarkStart w:id="34" w:name="_Toc15529"/>
      <w:bookmarkStart w:id="35" w:name="_Toc13601"/>
      <w:r>
        <w:rPr>
          <w:rFonts w:hint="eastAsia" w:ascii="方正仿宋_GBK" w:hAnsi="宋体" w:eastAsia="方正仿宋_GBK" w:cs="Times New Roman"/>
          <w:b w:val="0"/>
          <w:kern w:val="2"/>
          <w:sz w:val="24"/>
          <w:szCs w:val="24"/>
          <w:lang w:val="en-US" w:eastAsia="zh-CN" w:bidi="ar-SA"/>
        </w:rPr>
        <w:t>6.法律、行政法规规定的其他条件。</w:t>
      </w:r>
      <w:bookmarkEnd w:id="32"/>
      <w:bookmarkEnd w:id="33"/>
      <w:bookmarkEnd w:id="34"/>
      <w:bookmarkEnd w:id="35"/>
    </w:p>
    <w:p w14:paraId="0CE1CFAA">
      <w:pPr>
        <w:pStyle w:val="3"/>
        <w:spacing w:line="400" w:lineRule="exact"/>
        <w:ind w:firstLine="480" w:firstLineChars="200"/>
        <w:rPr>
          <w:rFonts w:hint="eastAsia" w:ascii="方正仿宋_GBK" w:hAnsi="宋体" w:eastAsia="方正仿宋_GBK" w:cs="Times New Roman"/>
          <w:b w:val="0"/>
          <w:kern w:val="2"/>
          <w:sz w:val="24"/>
          <w:szCs w:val="24"/>
          <w:lang w:val="en-US" w:eastAsia="zh-CN" w:bidi="ar-SA"/>
        </w:rPr>
      </w:pPr>
      <w:bookmarkStart w:id="36" w:name="_Toc220"/>
      <w:bookmarkStart w:id="37" w:name="_Toc27032"/>
      <w:bookmarkStart w:id="38" w:name="_Toc3385"/>
      <w:bookmarkStart w:id="39" w:name="_Toc18854"/>
      <w:r>
        <w:rPr>
          <w:rFonts w:hint="eastAsia" w:ascii="方正仿宋_GBK" w:hAnsi="宋体" w:eastAsia="方正仿宋_GBK" w:cs="Times New Roman"/>
          <w:b w:val="0"/>
          <w:kern w:val="2"/>
          <w:sz w:val="24"/>
          <w:szCs w:val="24"/>
          <w:lang w:val="en-US" w:eastAsia="zh-CN" w:bidi="ar-SA"/>
        </w:rPr>
        <w:t>（二）特定资格条件:</w:t>
      </w:r>
      <w:bookmarkEnd w:id="36"/>
      <w:bookmarkEnd w:id="37"/>
      <w:bookmarkEnd w:id="38"/>
      <w:bookmarkEnd w:id="39"/>
    </w:p>
    <w:p w14:paraId="561885D9">
      <w:pPr>
        <w:pStyle w:val="3"/>
        <w:spacing w:line="400" w:lineRule="exact"/>
        <w:ind w:firstLine="480" w:firstLineChars="200"/>
        <w:rPr>
          <w:rFonts w:hint="eastAsia" w:ascii="方正仿宋_GBK" w:hAnsi="宋体" w:eastAsia="方正仿宋_GBK" w:cs="Times New Roman"/>
          <w:b w:val="0"/>
          <w:color w:val="FF0000"/>
          <w:kern w:val="2"/>
          <w:sz w:val="24"/>
          <w:szCs w:val="24"/>
          <w:lang w:val="en-US" w:eastAsia="zh-CN" w:bidi="ar-SA"/>
        </w:rPr>
      </w:pPr>
      <w:bookmarkStart w:id="40" w:name="_Toc19269"/>
      <w:bookmarkStart w:id="41" w:name="_Toc25779"/>
      <w:bookmarkStart w:id="42" w:name="_Toc23261"/>
      <w:bookmarkStart w:id="43" w:name="_Toc6532"/>
      <w:r>
        <w:rPr>
          <w:rFonts w:hint="eastAsia" w:ascii="方正仿宋_GBK" w:hAnsi="宋体" w:eastAsia="方正仿宋_GBK" w:cs="Times New Roman"/>
          <w:b w:val="0"/>
          <w:color w:val="FF0000"/>
          <w:kern w:val="2"/>
          <w:sz w:val="24"/>
          <w:szCs w:val="24"/>
          <w:lang w:val="en-US" w:eastAsia="zh-CN" w:bidi="ar-SA"/>
        </w:rPr>
        <w:t>（1）供应商须具备建设行政主管部门颁发的有效的建筑工程施工总承包叁级及以上或建筑装修装饰工程专业承包二级及以上资质；（提供有效的证明材料复印件并加盖公章）</w:t>
      </w:r>
      <w:bookmarkEnd w:id="40"/>
      <w:bookmarkEnd w:id="41"/>
      <w:bookmarkEnd w:id="42"/>
      <w:bookmarkEnd w:id="43"/>
    </w:p>
    <w:p w14:paraId="265A83CF">
      <w:pPr>
        <w:pStyle w:val="3"/>
        <w:spacing w:line="400" w:lineRule="exact"/>
        <w:ind w:firstLine="480" w:firstLineChars="200"/>
        <w:rPr>
          <w:rFonts w:hint="eastAsia" w:ascii="方正仿宋_GBK" w:hAnsi="宋体" w:eastAsia="方正仿宋_GBK" w:cs="Times New Roman"/>
          <w:b w:val="0"/>
          <w:color w:val="FF0000"/>
          <w:kern w:val="2"/>
          <w:sz w:val="24"/>
          <w:szCs w:val="24"/>
          <w:lang w:val="en-US" w:eastAsia="zh-CN" w:bidi="ar-SA"/>
        </w:rPr>
      </w:pPr>
      <w:bookmarkStart w:id="44" w:name="_Toc14340"/>
      <w:bookmarkStart w:id="45" w:name="_Toc19942"/>
      <w:bookmarkStart w:id="46" w:name="_Toc1927"/>
      <w:bookmarkStart w:id="47" w:name="_Toc21907"/>
      <w:r>
        <w:rPr>
          <w:rFonts w:hint="eastAsia" w:ascii="方正仿宋_GBK" w:hAnsi="宋体" w:eastAsia="方正仿宋_GBK" w:cs="Times New Roman"/>
          <w:b w:val="0"/>
          <w:color w:val="FF0000"/>
          <w:kern w:val="2"/>
          <w:sz w:val="24"/>
          <w:szCs w:val="24"/>
          <w:lang w:val="en-US" w:eastAsia="zh-CN" w:bidi="ar-SA"/>
        </w:rPr>
        <w:t>（2）供应商须具备建设行政主管部门颁发的有效的安全生产许可证。（提供有效的证明材料复印件并加盖公章）</w:t>
      </w:r>
      <w:bookmarkEnd w:id="44"/>
      <w:bookmarkEnd w:id="45"/>
      <w:bookmarkEnd w:id="46"/>
      <w:bookmarkEnd w:id="47"/>
    </w:p>
    <w:p w14:paraId="02AE68DC">
      <w:pPr>
        <w:pStyle w:val="3"/>
        <w:spacing w:line="400" w:lineRule="exact"/>
        <w:ind w:firstLine="482" w:firstLineChars="200"/>
        <w:rPr>
          <w:rFonts w:ascii="方正仿宋_GBK" w:eastAsia="方正仿宋_GBK"/>
          <w:sz w:val="24"/>
          <w:szCs w:val="24"/>
        </w:rPr>
      </w:pPr>
      <w:bookmarkStart w:id="48" w:name="_Toc6888"/>
      <w:r>
        <w:rPr>
          <w:rFonts w:hint="eastAsia" w:ascii="方正仿宋_GBK" w:eastAsia="方正仿宋_GBK"/>
          <w:sz w:val="24"/>
          <w:szCs w:val="24"/>
        </w:rPr>
        <w:t>四、谈判有关说明</w:t>
      </w:r>
      <w:bookmarkEnd w:id="6"/>
      <w:bookmarkEnd w:id="48"/>
    </w:p>
    <w:p w14:paraId="106C6688">
      <w:pPr>
        <w:widowControl/>
        <w:spacing w:line="400" w:lineRule="exact"/>
        <w:ind w:firstLine="480" w:firstLineChars="200"/>
        <w:jc w:val="left"/>
        <w:rPr>
          <w:rFonts w:ascii="方正仿宋_GBK" w:hAnsi="宋体" w:eastAsia="方正仿宋_GBK"/>
          <w:color w:val="000000"/>
          <w:sz w:val="24"/>
          <w:szCs w:val="24"/>
        </w:rPr>
      </w:pPr>
      <w:r>
        <w:rPr>
          <w:rFonts w:hint="eastAsia" w:ascii="方正仿宋_GBK" w:hAnsi="宋体" w:eastAsia="方正仿宋_GBK"/>
          <w:color w:val="000000"/>
          <w:sz w:val="24"/>
          <w:szCs w:val="24"/>
        </w:rPr>
        <w:t>（一）为确认投标人身份合法有效，由法定代表人参与投标的，需持本人身份证原件（复印件加盖投标单位鲜章）和法定代表人身份证明书（格式）原件，报名时与响应文件同时递交。</w:t>
      </w:r>
    </w:p>
    <w:p w14:paraId="3F6E97EC">
      <w:pPr>
        <w:widowControl/>
        <w:spacing w:line="400" w:lineRule="exact"/>
        <w:ind w:firstLine="480" w:firstLineChars="200"/>
        <w:jc w:val="left"/>
        <w:rPr>
          <w:rFonts w:ascii="方正仿宋_GBK" w:hAnsi="宋体" w:eastAsia="方正仿宋_GBK"/>
          <w:color w:val="000000"/>
          <w:sz w:val="24"/>
          <w:szCs w:val="24"/>
        </w:rPr>
      </w:pPr>
      <w:r>
        <w:rPr>
          <w:rFonts w:hint="eastAsia" w:ascii="方正仿宋_GBK" w:hAnsi="宋体" w:eastAsia="方正仿宋_GBK"/>
          <w:color w:val="000000"/>
          <w:sz w:val="24"/>
          <w:szCs w:val="24"/>
        </w:rPr>
        <w:t>（二）为确认投标人身份合法有效，由法定代表人授权代表参与投标的，需持法定代表人身份证复印件（加盖投标单位鲜章）和法定代表人身份证明书（格式）原件，法定代表人授权委托书（格式）原件和被委托人身份证原件（复印件加盖投标单位鲜章），报名时与响应文件同时递交。</w:t>
      </w:r>
    </w:p>
    <w:p w14:paraId="6B674444">
      <w:pPr>
        <w:rPr>
          <w:b/>
          <w:bCs/>
          <w:color w:val="000000"/>
        </w:rPr>
      </w:pPr>
      <w:r>
        <w:rPr>
          <w:rFonts w:hint="eastAsia" w:ascii="方正仿宋_GBK" w:hAnsi="宋体" w:eastAsia="方正仿宋_GBK"/>
          <w:b/>
          <w:bCs/>
          <w:color w:val="000000"/>
          <w:sz w:val="24"/>
          <w:szCs w:val="24"/>
        </w:rPr>
        <w:t xml:space="preserve">    注：以上要求的资料须在现场报名时单独提交一份进行验核和收取，未按以上要求执行的投标人将视为以他人名义投标，其响应文件拒绝接收。</w:t>
      </w:r>
    </w:p>
    <w:p w14:paraId="7F04F8B5">
      <w:pPr>
        <w:spacing w:line="380" w:lineRule="exact"/>
        <w:rPr>
          <w:rFonts w:ascii="方正仿宋_GBK" w:hAnsi="宋体" w:eastAsia="方正仿宋_GBK"/>
          <w:sz w:val="24"/>
          <w:szCs w:val="24"/>
        </w:rPr>
      </w:pPr>
      <w:r>
        <w:rPr>
          <w:rFonts w:hint="eastAsia" w:ascii="方正仿宋_GBK" w:hAnsi="宋体" w:eastAsia="方正仿宋_GBK"/>
          <w:color w:val="000000"/>
          <w:sz w:val="24"/>
          <w:szCs w:val="24"/>
        </w:rPr>
        <w:t xml:space="preserve">    （三）凡有意参加谈判的供应商，请于公告发布之日起至提</w:t>
      </w:r>
      <w:r>
        <w:rPr>
          <w:rFonts w:hint="eastAsia" w:ascii="方正仿宋_GBK" w:hAnsi="宋体" w:eastAsia="方正仿宋_GBK"/>
          <w:sz w:val="24"/>
          <w:szCs w:val="24"/>
        </w:rPr>
        <w:t>交首次响应文件截止时间之前，在 “重庆市政府采购网行采家”上下载本项目竞争性谈判文件以及图纸、补遗等谈判前公布的所有项目资料，无论供应商下载与否，均视为已知晓所有谈判实质性要求内容。</w:t>
      </w:r>
    </w:p>
    <w:p w14:paraId="4118D08C">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（四）按《重庆市财政局关于进一步规范投标报名及保证金缴纳的通知》（渝财采购﹝2013﹞30号）文的规定，</w:t>
      </w:r>
      <w:r>
        <w:rPr>
          <w:rFonts w:hint="eastAsia" w:ascii="方正仿宋_GBK" w:hAnsi="宋体" w:eastAsia="方正仿宋_GBK"/>
          <w:b/>
          <w:bCs/>
          <w:sz w:val="24"/>
          <w:szCs w:val="24"/>
        </w:rPr>
        <w:t>报名方式为谈判当天现场报名，不需提前报名</w:t>
      </w:r>
      <w:r>
        <w:rPr>
          <w:rFonts w:hint="eastAsia" w:ascii="方正仿宋_GBK" w:hAnsi="宋体" w:eastAsia="方正仿宋_GBK"/>
          <w:sz w:val="24"/>
          <w:szCs w:val="24"/>
        </w:rPr>
        <w:t>。</w:t>
      </w:r>
    </w:p>
    <w:p w14:paraId="57F93B60">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（五）供应商须满足以下2种要件，其响应文件才被接受：</w:t>
      </w:r>
    </w:p>
    <w:p w14:paraId="2C3A4FD7">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04C2308E">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2、按时报名签到；</w:t>
      </w:r>
    </w:p>
    <w:p w14:paraId="53D85568">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（六）谈判地点：重庆市合川区合阳城街道合阳大道1089号（3号楼5楼会议室）</w:t>
      </w:r>
    </w:p>
    <w:p w14:paraId="72A2B09C">
      <w:pPr>
        <w:spacing w:line="380" w:lineRule="exact"/>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（七）提交响应文件开始时间：</w:t>
      </w:r>
      <w:r>
        <w:rPr>
          <w:rFonts w:hint="eastAsia" w:ascii="方正仿宋_GBK" w:hAnsi="宋体" w:eastAsia="方正仿宋_GBK"/>
          <w:color w:val="FF0000"/>
          <w:sz w:val="24"/>
          <w:szCs w:val="24"/>
          <w:highlight w:val="yellow"/>
          <w:lang w:eastAsia="zh-CN"/>
        </w:rPr>
        <w:t>2025年8月4日</w:t>
      </w:r>
      <w:r>
        <w:rPr>
          <w:rFonts w:hint="eastAsia" w:ascii="方正仿宋_GBK" w:hAnsi="宋体" w:eastAsia="方正仿宋_GBK"/>
          <w:color w:val="FF0000"/>
          <w:sz w:val="24"/>
          <w:szCs w:val="24"/>
          <w:highlight w:val="yellow"/>
        </w:rPr>
        <w:t>北京时间</w:t>
      </w:r>
      <w:r>
        <w:rPr>
          <w:rFonts w:hint="eastAsia" w:ascii="方正仿宋_GBK" w:hAnsi="宋体" w:eastAsia="方正仿宋_GBK"/>
          <w:color w:val="FF0000"/>
          <w:sz w:val="24"/>
          <w:szCs w:val="24"/>
          <w:highlight w:val="yellow"/>
          <w:lang w:val="en-US" w:eastAsia="zh-CN"/>
        </w:rPr>
        <w:t>9</w:t>
      </w:r>
      <w:r>
        <w:rPr>
          <w:rFonts w:hint="eastAsia" w:ascii="方正仿宋_GBK" w:hAnsi="宋体" w:eastAsia="方正仿宋_GBK"/>
          <w:color w:val="FF0000"/>
          <w:sz w:val="24"/>
          <w:szCs w:val="24"/>
          <w:highlight w:val="yellow"/>
        </w:rPr>
        <w:t>:</w:t>
      </w:r>
      <w:r>
        <w:rPr>
          <w:rFonts w:hint="eastAsia" w:ascii="方正仿宋_GBK" w:hAnsi="宋体" w:eastAsia="方正仿宋_GBK"/>
          <w:color w:val="FF0000"/>
          <w:sz w:val="24"/>
          <w:szCs w:val="24"/>
          <w:highlight w:val="yellow"/>
          <w:lang w:val="en-US" w:eastAsia="zh-CN"/>
        </w:rPr>
        <w:t>0</w:t>
      </w:r>
      <w:r>
        <w:rPr>
          <w:rFonts w:hint="eastAsia" w:ascii="方正仿宋_GBK" w:hAnsi="宋体" w:eastAsia="方正仿宋_GBK"/>
          <w:color w:val="FF0000"/>
          <w:sz w:val="24"/>
          <w:szCs w:val="24"/>
          <w:highlight w:val="yellow"/>
        </w:rPr>
        <w:t>0时</w:t>
      </w:r>
    </w:p>
    <w:p w14:paraId="4ECAF6AB">
      <w:pPr>
        <w:spacing w:line="380" w:lineRule="exact"/>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（八）提交响应文件截止时间：</w:t>
      </w:r>
      <w:r>
        <w:rPr>
          <w:rFonts w:hint="eastAsia" w:ascii="方正仿宋_GBK" w:hAnsi="宋体" w:eastAsia="方正仿宋_GBK"/>
          <w:color w:val="FF0000"/>
          <w:sz w:val="24"/>
          <w:szCs w:val="24"/>
          <w:highlight w:val="yellow"/>
          <w:lang w:eastAsia="zh-CN"/>
        </w:rPr>
        <w:t>2025年8月4日</w:t>
      </w:r>
      <w:r>
        <w:rPr>
          <w:rFonts w:hint="eastAsia" w:ascii="方正仿宋_GBK" w:hAnsi="宋体" w:eastAsia="方正仿宋_GBK"/>
          <w:color w:val="FF0000"/>
          <w:sz w:val="24"/>
          <w:szCs w:val="24"/>
          <w:highlight w:val="yellow"/>
        </w:rPr>
        <w:t>北京时间</w:t>
      </w:r>
      <w:r>
        <w:rPr>
          <w:rFonts w:hint="eastAsia" w:ascii="方正仿宋_GBK" w:hAnsi="宋体" w:eastAsia="方正仿宋_GBK"/>
          <w:color w:val="FF0000"/>
          <w:sz w:val="24"/>
          <w:szCs w:val="24"/>
          <w:highlight w:val="yellow"/>
          <w:lang w:val="en-US" w:eastAsia="zh-CN"/>
        </w:rPr>
        <w:t>9:15</w:t>
      </w:r>
      <w:r>
        <w:rPr>
          <w:rFonts w:hint="eastAsia" w:ascii="方正仿宋_GBK" w:hAnsi="宋体" w:eastAsia="方正仿宋_GBK"/>
          <w:color w:val="FF0000"/>
          <w:sz w:val="24"/>
          <w:szCs w:val="24"/>
          <w:highlight w:val="yellow"/>
        </w:rPr>
        <w:t>时</w:t>
      </w:r>
    </w:p>
    <w:p w14:paraId="539FF877">
      <w:pPr>
        <w:spacing w:line="380" w:lineRule="exact"/>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（九）谈判开始时间：</w:t>
      </w:r>
      <w:r>
        <w:rPr>
          <w:rFonts w:hint="eastAsia" w:ascii="方正仿宋_GBK" w:hAnsi="宋体" w:eastAsia="方正仿宋_GBK"/>
          <w:color w:val="FF0000"/>
          <w:sz w:val="24"/>
          <w:szCs w:val="24"/>
          <w:highlight w:val="yellow"/>
          <w:lang w:eastAsia="zh-CN"/>
        </w:rPr>
        <w:t>2025年8月4日</w:t>
      </w:r>
      <w:r>
        <w:rPr>
          <w:rFonts w:hint="eastAsia" w:ascii="方正仿宋_GBK" w:hAnsi="宋体" w:eastAsia="方正仿宋_GBK"/>
          <w:color w:val="FF0000"/>
          <w:sz w:val="24"/>
          <w:szCs w:val="24"/>
          <w:highlight w:val="yellow"/>
        </w:rPr>
        <w:t>北京时间</w:t>
      </w:r>
      <w:r>
        <w:rPr>
          <w:rFonts w:hint="eastAsia" w:ascii="方正仿宋_GBK" w:hAnsi="宋体" w:eastAsia="方正仿宋_GBK"/>
          <w:color w:val="FF0000"/>
          <w:sz w:val="24"/>
          <w:szCs w:val="24"/>
          <w:highlight w:val="yellow"/>
          <w:lang w:val="en-US" w:eastAsia="zh-CN"/>
        </w:rPr>
        <w:t>9:15</w:t>
      </w:r>
    </w:p>
    <w:p w14:paraId="26A50F16">
      <w:pPr>
        <w:pStyle w:val="3"/>
        <w:spacing w:line="380" w:lineRule="exact"/>
        <w:rPr>
          <w:rFonts w:ascii="方正仿宋_GBK" w:eastAsia="方正仿宋_GBK"/>
          <w:sz w:val="24"/>
          <w:szCs w:val="24"/>
        </w:rPr>
      </w:pPr>
      <w:bookmarkStart w:id="49" w:name="_Toc373860294"/>
      <w:bookmarkStart w:id="50" w:name="_Toc7047"/>
      <w:r>
        <w:rPr>
          <w:rFonts w:hint="eastAsia" w:ascii="方正仿宋_GBK" w:eastAsia="方正仿宋_GBK"/>
          <w:sz w:val="24"/>
          <w:szCs w:val="24"/>
        </w:rPr>
        <w:t>五、保证金</w:t>
      </w:r>
      <w:bookmarkEnd w:id="49"/>
      <w:bookmarkEnd w:id="50"/>
    </w:p>
    <w:p w14:paraId="4C2C7739">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（一）谈判保证金金额</w:t>
      </w:r>
    </w:p>
    <w:p w14:paraId="5B6CE632">
      <w:pPr>
        <w:spacing w:line="400" w:lineRule="exact"/>
        <w:ind w:firstLine="600" w:firstLineChars="250"/>
        <w:rPr>
          <w:rFonts w:ascii="方正仿宋_GBK" w:eastAsia="方正仿宋_GBK"/>
          <w:color w:val="FF0000"/>
          <w:sz w:val="24"/>
          <w:szCs w:val="24"/>
          <w:highlight w:val="yellow"/>
        </w:rPr>
      </w:pPr>
      <w:r>
        <w:rPr>
          <w:rFonts w:hint="eastAsia" w:ascii="方正仿宋_GBK" w:eastAsia="方正仿宋_GBK"/>
          <w:color w:val="FF0000"/>
          <w:sz w:val="24"/>
          <w:szCs w:val="24"/>
          <w:highlight w:val="yellow"/>
        </w:rPr>
        <w:t>本次谈判保证金为人民币</w:t>
      </w:r>
      <w:r>
        <w:rPr>
          <w:rFonts w:hint="eastAsia" w:ascii="方正仿宋_GBK" w:eastAsia="方正仿宋_GBK"/>
          <w:color w:val="FF0000"/>
          <w:sz w:val="24"/>
          <w:szCs w:val="24"/>
          <w:highlight w:val="yellow"/>
          <w:u w:val="single"/>
        </w:rPr>
        <w:t xml:space="preserve"> </w:t>
      </w:r>
      <w:r>
        <w:rPr>
          <w:rFonts w:hint="eastAsia" w:ascii="方正仿宋_GBK" w:eastAsia="方正仿宋_GBK"/>
          <w:color w:val="FF0000"/>
          <w:sz w:val="24"/>
          <w:szCs w:val="24"/>
          <w:highlight w:val="yellow"/>
          <w:u w:val="single"/>
          <w:lang w:val="en-US" w:eastAsia="zh-CN"/>
        </w:rPr>
        <w:t>70</w:t>
      </w:r>
      <w:bookmarkStart w:id="294" w:name="_GoBack"/>
      <w:bookmarkEnd w:id="294"/>
      <w:r>
        <w:rPr>
          <w:rFonts w:hint="eastAsia" w:ascii="方正仿宋_GBK" w:eastAsia="方正仿宋_GBK"/>
          <w:color w:val="FF0000"/>
          <w:sz w:val="24"/>
          <w:szCs w:val="24"/>
          <w:highlight w:val="yellow"/>
          <w:u w:val="single"/>
          <w:lang w:val="en-US" w:eastAsia="zh-CN"/>
        </w:rPr>
        <w:t>00</w:t>
      </w:r>
      <w:r>
        <w:rPr>
          <w:rFonts w:hint="eastAsia" w:ascii="方正仿宋_GBK" w:eastAsia="方正仿宋_GBK"/>
          <w:color w:val="FF0000"/>
          <w:sz w:val="24"/>
          <w:szCs w:val="24"/>
          <w:highlight w:val="yellow"/>
        </w:rPr>
        <w:t>元。</w:t>
      </w:r>
    </w:p>
    <w:p w14:paraId="759B605A">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（二）谈判保证金账户</w:t>
      </w:r>
    </w:p>
    <w:p w14:paraId="656670BC">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开户银行：建行重庆合川宝龙广场支行</w:t>
      </w:r>
    </w:p>
    <w:p w14:paraId="2AF390F5">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账    号：5000 1153 6000 5020 7664</w:t>
      </w:r>
    </w:p>
    <w:p w14:paraId="6850690A">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户    名：重庆市合川区妇幼保健院</w:t>
      </w:r>
    </w:p>
    <w:p w14:paraId="45865F4A">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（三）缴纳谈判保证金方式</w:t>
      </w:r>
    </w:p>
    <w:p w14:paraId="4FE96F53">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请投标人按规定金额一次性支付至投标保证金指定账户内，并于</w:t>
      </w:r>
      <w:r>
        <w:rPr>
          <w:rFonts w:hint="eastAsia" w:ascii="方正仿宋_GBK" w:hAnsi="宋体" w:eastAsia="方正仿宋_GBK"/>
          <w:color w:val="FF0000"/>
          <w:sz w:val="24"/>
          <w:szCs w:val="24"/>
          <w:lang w:eastAsia="zh-CN"/>
        </w:rPr>
        <w:t>2025年8月4日</w:t>
      </w:r>
      <w:r>
        <w:rPr>
          <w:rFonts w:hint="eastAsia" w:ascii="方正仿宋_GBK" w:eastAsia="方正仿宋_GBK"/>
          <w:color w:val="FF0000"/>
          <w:sz w:val="24"/>
          <w:szCs w:val="24"/>
          <w:lang w:val="en-US" w:eastAsia="zh-CN"/>
        </w:rPr>
        <w:t>8</w:t>
      </w:r>
      <w:r>
        <w:rPr>
          <w:rFonts w:hint="eastAsia" w:ascii="方正仿宋_GBK" w:eastAsia="方正仿宋_GBK"/>
          <w:color w:val="FF0000"/>
          <w:sz w:val="24"/>
          <w:szCs w:val="24"/>
        </w:rPr>
        <w:t>时</w:t>
      </w:r>
      <w:r>
        <w:rPr>
          <w:rFonts w:hint="eastAsia" w:ascii="方正仿宋_GBK" w:eastAsia="方正仿宋_GBK"/>
          <w:sz w:val="24"/>
          <w:szCs w:val="24"/>
        </w:rPr>
        <w:t>前到账（</w:t>
      </w:r>
      <w:r>
        <w:rPr>
          <w:rFonts w:hint="eastAsia" w:ascii="方正仿宋_GBK" w:eastAsia="方正仿宋_GBK"/>
          <w:color w:val="FF0000"/>
          <w:sz w:val="24"/>
          <w:szCs w:val="24"/>
        </w:rPr>
        <w:t>请在备注注明***保证金</w:t>
      </w:r>
      <w:r>
        <w:rPr>
          <w:rFonts w:hint="eastAsia" w:ascii="方正仿宋_GBK" w:eastAsia="方正仿宋_GBK"/>
          <w:sz w:val="24"/>
          <w:szCs w:val="24"/>
        </w:rPr>
        <w:t>），投标人应自行考虑投标保证金的汇入时间风险，否则出现的一切后果由投标人自行负责。</w:t>
      </w:r>
    </w:p>
    <w:p w14:paraId="3EE38563">
      <w:pPr>
        <w:spacing w:line="400" w:lineRule="exact"/>
        <w:ind w:firstLine="602" w:firstLineChars="250"/>
        <w:rPr>
          <w:rFonts w:ascii="方正仿宋_GBK" w:eastAsia="方正仿宋_GBK"/>
          <w:b/>
          <w:bCs/>
          <w:sz w:val="24"/>
          <w:szCs w:val="24"/>
        </w:rPr>
      </w:pPr>
      <w:r>
        <w:rPr>
          <w:rFonts w:hint="eastAsia" w:ascii="方正仿宋_GBK" w:eastAsia="方正仿宋_GBK"/>
          <w:b/>
          <w:bCs/>
          <w:sz w:val="24"/>
          <w:szCs w:val="24"/>
          <w:highlight w:val="yellow"/>
        </w:rPr>
        <w:t>注：投标保证金未按招标文件要求缴纳，视为未缴纳该项目的投标保证金，投标无效。</w:t>
      </w:r>
      <w:r>
        <w:rPr>
          <w:rFonts w:hint="eastAsia" w:ascii="方正仿宋_GBK" w:eastAsia="方正仿宋_GBK"/>
          <w:b/>
          <w:bCs/>
          <w:color w:val="FF0000"/>
          <w:sz w:val="24"/>
          <w:szCs w:val="24"/>
          <w:highlight w:val="yellow"/>
        </w:rPr>
        <w:t>缴纳了保证金但在现场不按时报名的</w:t>
      </w:r>
      <w:r>
        <w:rPr>
          <w:rFonts w:hint="eastAsia" w:ascii="方正仿宋_GBK" w:eastAsia="方正仿宋_GBK"/>
          <w:b/>
          <w:bCs/>
          <w:sz w:val="24"/>
          <w:szCs w:val="24"/>
          <w:highlight w:val="yellow"/>
        </w:rPr>
        <w:t>，在</w:t>
      </w:r>
      <w:r>
        <w:rPr>
          <w:rFonts w:hint="eastAsia" w:ascii="方正仿宋_GBK" w:eastAsia="方正仿宋_GBK"/>
          <w:b/>
          <w:bCs/>
          <w:color w:val="FF0000"/>
          <w:sz w:val="24"/>
          <w:szCs w:val="24"/>
          <w:highlight w:val="yellow"/>
          <w:lang w:eastAsia="zh-CN"/>
        </w:rPr>
        <w:t>2025年8月4日</w:t>
      </w:r>
      <w:r>
        <w:rPr>
          <w:rFonts w:hint="eastAsia" w:ascii="方正仿宋_GBK" w:eastAsia="方正仿宋_GBK"/>
          <w:b/>
          <w:bCs/>
          <w:sz w:val="24"/>
          <w:szCs w:val="24"/>
          <w:highlight w:val="yellow"/>
        </w:rPr>
        <w:t>北京时间上午</w:t>
      </w:r>
      <w:r>
        <w:rPr>
          <w:rFonts w:hint="eastAsia" w:ascii="方正仿宋_GBK" w:eastAsia="方正仿宋_GBK"/>
          <w:b/>
          <w:bCs/>
          <w:sz w:val="24"/>
          <w:szCs w:val="24"/>
          <w:highlight w:val="yellow"/>
          <w:lang w:val="en-US" w:eastAsia="zh-CN"/>
        </w:rPr>
        <w:t>8</w:t>
      </w:r>
      <w:r>
        <w:rPr>
          <w:rFonts w:hint="eastAsia" w:ascii="方正仿宋_GBK" w:eastAsia="方正仿宋_GBK"/>
          <w:b/>
          <w:bCs/>
          <w:sz w:val="24"/>
          <w:szCs w:val="24"/>
          <w:highlight w:val="yellow"/>
        </w:rPr>
        <w:t>时前招标人未收到投标人书面撤回通知的情况下, 视为恶意竞标，</w:t>
      </w:r>
      <w:r>
        <w:rPr>
          <w:rFonts w:hint="eastAsia" w:ascii="方正仿宋_GBK" w:eastAsia="方正仿宋_GBK"/>
          <w:b/>
          <w:bCs/>
          <w:color w:val="FF0000"/>
          <w:sz w:val="24"/>
          <w:szCs w:val="24"/>
          <w:highlight w:val="yellow"/>
        </w:rPr>
        <w:t>不予退还投标保证金</w:t>
      </w:r>
      <w:r>
        <w:rPr>
          <w:rFonts w:hint="eastAsia" w:ascii="方正仿宋_GBK" w:eastAsia="方正仿宋_GBK"/>
          <w:b/>
          <w:bCs/>
          <w:sz w:val="24"/>
          <w:szCs w:val="24"/>
          <w:highlight w:val="yellow"/>
        </w:rPr>
        <w:t>。</w:t>
      </w:r>
    </w:p>
    <w:p w14:paraId="62DD4539">
      <w:pPr>
        <w:pStyle w:val="8"/>
        <w:spacing w:line="380" w:lineRule="exact"/>
        <w:ind w:firstLine="705" w:firstLineChars="294"/>
        <w:rPr>
          <w:rFonts w:ascii="方正仿宋_GBK" w:eastAsia="方正仿宋_GBK"/>
          <w:sz w:val="24"/>
          <w:szCs w:val="24"/>
        </w:rPr>
      </w:pPr>
      <w:r>
        <w:rPr>
          <w:rFonts w:hint="eastAsia" w:ascii="方正仿宋_GBK" w:eastAsia="方正仿宋_GBK"/>
          <w:sz w:val="24"/>
          <w:szCs w:val="24"/>
        </w:rPr>
        <w:t>特别提醒：</w:t>
      </w:r>
    </w:p>
    <w:p w14:paraId="7769E595">
      <w:pPr>
        <w:pStyle w:val="8"/>
        <w:spacing w:line="380" w:lineRule="exact"/>
        <w:ind w:left="241" w:leftChars="86" w:firstLine="480" w:firstLineChars="200"/>
        <w:rPr>
          <w:rFonts w:ascii="方正仿宋_GBK" w:eastAsia="方正仿宋_GBK"/>
          <w:sz w:val="24"/>
          <w:szCs w:val="24"/>
        </w:rPr>
      </w:pPr>
      <w:r>
        <w:rPr>
          <w:rFonts w:hint="eastAsia" w:ascii="方正仿宋_GBK" w:eastAsia="方正仿宋_GBK"/>
          <w:sz w:val="24"/>
          <w:szCs w:val="24"/>
        </w:rPr>
        <w:t>1、请交银行账户的各投标人把盖鲜章的银行回单及开户许可证带至开标现场备查（一式两份）。</w:t>
      </w:r>
    </w:p>
    <w:p w14:paraId="2C2C851E">
      <w:pPr>
        <w:pStyle w:val="8"/>
        <w:spacing w:line="380" w:lineRule="exact"/>
        <w:ind w:left="241" w:leftChars="86" w:firstLine="480" w:firstLineChars="200"/>
      </w:pPr>
      <w:r>
        <w:rPr>
          <w:rFonts w:hint="eastAsia" w:ascii="方正仿宋_GBK" w:eastAsia="方正仿宋_GBK"/>
          <w:sz w:val="24"/>
          <w:szCs w:val="24"/>
        </w:rPr>
        <w:t>（四）保证金退</w:t>
      </w:r>
      <w:r>
        <w:rPr>
          <w:rFonts w:hint="eastAsia" w:ascii="方正仿宋_GBK" w:hAnsi="宋体" w:eastAsia="方正仿宋_GBK"/>
          <w:color w:val="000000"/>
          <w:sz w:val="24"/>
          <w:szCs w:val="24"/>
        </w:rPr>
        <w:t>还方式</w:t>
      </w:r>
    </w:p>
    <w:p w14:paraId="77B81303">
      <w:pPr>
        <w:pStyle w:val="8"/>
        <w:spacing w:line="480" w:lineRule="exact"/>
        <w:ind w:left="241" w:leftChars="86" w:firstLine="480" w:firstLineChars="200"/>
        <w:rPr>
          <w:rFonts w:ascii="方正仿宋_GBK" w:hAnsi="方正仿宋_GBK" w:eastAsia="方正仿宋_GBK" w:cs="方正仿宋_GBK"/>
          <w:sz w:val="24"/>
          <w:szCs w:val="24"/>
        </w:rPr>
      </w:pPr>
      <w:r>
        <w:rPr>
          <w:rFonts w:hint="eastAsia" w:ascii="方正仿宋_GBK" w:hAnsi="宋体" w:eastAsia="方正仿宋_GBK"/>
          <w:color w:val="000000"/>
          <w:sz w:val="24"/>
          <w:szCs w:val="24"/>
        </w:rPr>
        <w:t>1、成交供应商候选人第二名和第三名的投标保证金，在中标或成交结果公示无质疑后，医院在5个工作日内按来款渠道直接退还。</w:t>
      </w:r>
      <w:r>
        <w:rPr>
          <w:rFonts w:hint="eastAsia" w:ascii="方正仿宋_GBK" w:hAnsi="宋体" w:eastAsia="方正仿宋_GBK"/>
          <w:color w:val="FF0000"/>
          <w:sz w:val="24"/>
          <w:highlight w:val="yellow"/>
        </w:rPr>
        <w:t>（注：投标保证金回执应清晰，备注项目名称，盖鲜章请勿遮盖账号和户名）</w:t>
      </w:r>
    </w:p>
    <w:p w14:paraId="5CE1B4BD">
      <w:pPr>
        <w:pStyle w:val="8"/>
        <w:spacing w:line="380" w:lineRule="exact"/>
        <w:ind w:left="241" w:leftChars="86" w:firstLine="480" w:firstLineChars="200"/>
        <w:rPr>
          <w:rFonts w:ascii="方正仿宋_GBK" w:hAnsi="宋体" w:eastAsia="方正仿宋_GBK"/>
          <w:bCs/>
          <w:color w:val="000000"/>
          <w:sz w:val="24"/>
          <w:szCs w:val="24"/>
        </w:rPr>
      </w:pPr>
      <w:r>
        <w:rPr>
          <w:rFonts w:hint="eastAsia" w:ascii="方正仿宋_GBK" w:hAnsi="宋体" w:eastAsia="方正仿宋_GBK"/>
          <w:color w:val="000000"/>
          <w:sz w:val="24"/>
          <w:szCs w:val="24"/>
        </w:rPr>
        <w:t>2、成交供应商的投标保证金，在成交供应商与采购人签订合同后，自动转为履约保证金。</w:t>
      </w:r>
    </w:p>
    <w:p w14:paraId="75F0896C">
      <w:pPr>
        <w:pStyle w:val="3"/>
        <w:spacing w:line="380" w:lineRule="exact"/>
        <w:rPr>
          <w:rFonts w:hint="eastAsia" w:ascii="方正仿宋_GBK" w:hAnsi="宋体" w:eastAsia="方正仿宋_GBK"/>
          <w:sz w:val="24"/>
          <w:szCs w:val="24"/>
        </w:rPr>
      </w:pPr>
      <w:bookmarkStart w:id="51" w:name="_Toc25846"/>
      <w:bookmarkStart w:id="52" w:name="_Toc4741"/>
      <w:bookmarkStart w:id="53" w:name="_Toc28597"/>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w:t>
      </w:r>
      <w:bookmarkEnd w:id="51"/>
      <w:bookmarkEnd w:id="52"/>
      <w:bookmarkStart w:id="54" w:name="_Toc479668114"/>
      <w:bookmarkStart w:id="55" w:name="_Toc379"/>
      <w:bookmarkStart w:id="56" w:name="_Toc13850"/>
      <w:bookmarkStart w:id="57" w:name="_Toc480882256"/>
      <w:r>
        <w:rPr>
          <w:rFonts w:hint="eastAsia" w:ascii="方正仿宋_GBK" w:hAnsi="宋体" w:eastAsia="方正仿宋_GBK"/>
          <w:sz w:val="24"/>
          <w:szCs w:val="24"/>
        </w:rPr>
        <w:t>采购项目需落实的采购政策</w:t>
      </w:r>
      <w:bookmarkEnd w:id="53"/>
      <w:bookmarkEnd w:id="54"/>
      <w:bookmarkEnd w:id="55"/>
      <w:bookmarkEnd w:id="56"/>
      <w:bookmarkEnd w:id="57"/>
    </w:p>
    <w:p w14:paraId="2E5E7EB1">
      <w:pPr>
        <w:snapToGrid w:val="0"/>
        <w:spacing w:line="38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一）按照《财政部生态环境部关于印发环境标志产品政府采购品目清单的通知》（财库〔2019〕18号）和《财政部发展改革委关于印发节能产品政府采购品目清单的通知》（财库〔2019〕19号）的规定，落实国家节能环保政策。</w:t>
      </w:r>
    </w:p>
    <w:p w14:paraId="249EBFE2">
      <w:pPr>
        <w:snapToGrid w:val="0"/>
        <w:spacing w:line="38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（二）按照财政部、工业和信息化部关于印发《政府采购促进中小企业发展管理办法》的通知（财库〔2020〕46号）的规定，落实促进中小企业发展政策。</w:t>
      </w:r>
    </w:p>
    <w:p w14:paraId="0529F526">
      <w:pPr>
        <w:snapToGrid w:val="0"/>
        <w:spacing w:line="38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（三）按照《财政部、司法部关于政府采购支持监狱企业发展有关问题的通知》（财库〔2014〕68号）的规定，落实支持监狱企业发展政策。</w:t>
      </w:r>
    </w:p>
    <w:p w14:paraId="3956BE53">
      <w:pPr>
        <w:snapToGrid w:val="0"/>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（四）按照《三部门联合发布关于促进残疾人就业政府采购政策的通知》（财库〔2017〕 141号）的规定，落实支持残疾人福利性单位发展政策。</w:t>
      </w:r>
    </w:p>
    <w:p w14:paraId="62DDCDCC">
      <w:pPr>
        <w:pStyle w:val="3"/>
        <w:spacing w:line="380" w:lineRule="exact"/>
        <w:rPr>
          <w:rFonts w:ascii="方正仿宋_GBK" w:hAnsi="宋体" w:eastAsia="方正仿宋_GBK"/>
          <w:sz w:val="24"/>
          <w:szCs w:val="24"/>
        </w:rPr>
      </w:pPr>
      <w:bookmarkStart w:id="58" w:name="_Toc15157"/>
      <w:r>
        <w:rPr>
          <w:rFonts w:hint="eastAsia" w:ascii="方正仿宋_GBK" w:hAnsi="宋体" w:eastAsia="方正仿宋_GBK"/>
          <w:sz w:val="24"/>
          <w:szCs w:val="24"/>
          <w:lang w:val="en-US" w:eastAsia="zh-CN"/>
        </w:rPr>
        <w:t>七</w:t>
      </w:r>
      <w:r>
        <w:rPr>
          <w:rFonts w:hint="eastAsia" w:ascii="方正仿宋_GBK" w:hAnsi="宋体" w:eastAsia="方正仿宋_GBK"/>
          <w:sz w:val="24"/>
          <w:szCs w:val="24"/>
        </w:rPr>
        <w:t>、</w:t>
      </w:r>
      <w:bookmarkEnd w:id="7"/>
      <w:r>
        <w:rPr>
          <w:rFonts w:hint="eastAsia" w:ascii="方正仿宋_GBK" w:hAnsi="宋体" w:eastAsia="方正仿宋_GBK"/>
          <w:sz w:val="24"/>
          <w:szCs w:val="24"/>
        </w:rPr>
        <w:t>其它有关规定</w:t>
      </w:r>
      <w:bookmarkEnd w:id="58"/>
    </w:p>
    <w:p w14:paraId="234497F7">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1、单位负责人为同一个人的两个及两个以上法人，母公司、全资子公司及其控股公司，都不得在同一分包的货物采购中同时参与谈判，否则均为无效谈判。</w:t>
      </w:r>
    </w:p>
    <w:p w14:paraId="300D0D0E">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2、单个分包为单一货物的，一个制造商对同一品牌同一规格型号的货物，仅能委托一个代理商参加该分包的谈判，否则为无效谈判。</w:t>
      </w:r>
    </w:p>
    <w:p w14:paraId="7F7BA756">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3、同一分包的货物，制造商参与谈判的，不得再委托代理商参与谈判，否则为无效谈判。</w:t>
      </w:r>
    </w:p>
    <w:p w14:paraId="792627F0">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项目在响应文件提交截止时间前发布的竞争性谈判文件及补遗文件（如果有）一律在重庆市政府采购网行采家上发布，请各供应商注意下载；无论供应商下载与否，均视同供应商已知晓本项目竞争性谈判文件、补遗文件（如果有）的内容。</w:t>
      </w:r>
    </w:p>
    <w:p w14:paraId="48B777C9">
      <w:pPr>
        <w:snapToGrid w:val="0"/>
        <w:spacing w:line="380" w:lineRule="exact"/>
        <w:ind w:left="120" w:leftChars="43" w:firstLine="360" w:firstLineChars="150"/>
        <w:rPr>
          <w:rFonts w:ascii="方正仿宋_GBK" w:hAnsi="宋体" w:eastAsia="方正仿宋_GBK"/>
          <w:sz w:val="24"/>
          <w:szCs w:val="24"/>
        </w:rPr>
      </w:pPr>
      <w:r>
        <w:rPr>
          <w:rFonts w:hint="eastAsia" w:ascii="方正仿宋_GBK" w:hAnsi="宋体" w:eastAsia="方正仿宋_GBK"/>
          <w:sz w:val="24"/>
          <w:szCs w:val="24"/>
        </w:rPr>
        <w:t>5、质疑：投标人对采购文件如有异议，应在公告发出之日起三个工作日内以书面形式向采购人、采购机构提出质疑。</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人对</w:t>
      </w:r>
      <w:r>
        <w:rPr>
          <w:rFonts w:hint="eastAsia" w:ascii="方正仿宋_GBK" w:hAnsi="宋体" w:eastAsia="方正仿宋_GBK"/>
          <w:sz w:val="24"/>
          <w:szCs w:val="24"/>
          <w:lang w:val="en-US" w:eastAsia="zh-CN"/>
        </w:rPr>
        <w:t>评选</w:t>
      </w:r>
      <w:r>
        <w:rPr>
          <w:rFonts w:hint="eastAsia" w:ascii="方正仿宋_GBK" w:hAnsi="宋体" w:eastAsia="方正仿宋_GBK"/>
          <w:sz w:val="24"/>
          <w:szCs w:val="24"/>
        </w:rPr>
        <w:t>过程提出质疑的，应在各</w:t>
      </w:r>
      <w:r>
        <w:rPr>
          <w:rFonts w:hint="eastAsia" w:ascii="方正仿宋_GBK" w:hAnsi="宋体" w:eastAsia="方正仿宋_GBK"/>
          <w:sz w:val="24"/>
          <w:szCs w:val="24"/>
          <w:lang w:val="en-US" w:eastAsia="zh-CN"/>
        </w:rPr>
        <w:t>评选</w:t>
      </w:r>
      <w:r>
        <w:rPr>
          <w:rFonts w:hint="eastAsia" w:ascii="方正仿宋_GBK" w:hAnsi="宋体" w:eastAsia="方正仿宋_GBK"/>
          <w:sz w:val="24"/>
          <w:szCs w:val="24"/>
        </w:rPr>
        <w:t>程序环节结束之日起三个工作日内提出</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投标人</w:t>
      </w:r>
      <w:r>
        <w:rPr>
          <w:rFonts w:hint="eastAsia" w:ascii="方正仿宋_GBK" w:hAnsi="宋体" w:eastAsia="方正仿宋_GBK"/>
          <w:sz w:val="24"/>
          <w:szCs w:val="24"/>
        </w:rPr>
        <w:t>对中选结果提出质疑的，应当在中选结果公告发出之日起三个工作日内提出。未在规定时间内提出，视同认可采购文件所有要求，逾期提出异议的，将不再受理。</w:t>
      </w:r>
    </w:p>
    <w:p w14:paraId="37197993">
      <w:pPr>
        <w:snapToGrid w:val="0"/>
        <w:spacing w:line="380" w:lineRule="exact"/>
        <w:ind w:left="120" w:leftChars="43" w:firstLine="360" w:firstLineChars="150"/>
        <w:rPr>
          <w:rFonts w:ascii="方正仿宋_GBK" w:hAnsi="宋体" w:eastAsia="方正仿宋_GBK"/>
          <w:sz w:val="24"/>
          <w:szCs w:val="24"/>
        </w:rPr>
      </w:pPr>
      <w:r>
        <w:rPr>
          <w:rFonts w:hint="eastAsia" w:ascii="方正仿宋_GBK" w:hAnsi="方正仿宋_GBK" w:eastAsia="方正仿宋_GBK"/>
          <w:sz w:val="24"/>
        </w:rPr>
        <w:t>6、质疑所需附件请在重庆市政府采购网（</w:t>
      </w:r>
      <w:r>
        <w:fldChar w:fldCharType="begin"/>
      </w:r>
      <w:r>
        <w:instrText xml:space="preserve"> HYPERLINK "https://www.ccgp-chongqing.gov.cn/" </w:instrText>
      </w:r>
      <w:r>
        <w:fldChar w:fldCharType="separate"/>
      </w:r>
      <w:r>
        <w:rPr>
          <w:rStyle w:val="19"/>
          <w:rFonts w:hint="eastAsia" w:ascii="微软雅黑" w:hAnsi="微软雅黑" w:eastAsia="微软雅黑"/>
          <w:sz w:val="21"/>
          <w:szCs w:val="21"/>
          <w:shd w:val="clear" w:color="auto" w:fill="FFFFFF"/>
        </w:rPr>
        <w:t>https://www.ccgp-chongqing.gov.cn/</w:t>
      </w:r>
      <w:r>
        <w:rPr>
          <w:rStyle w:val="19"/>
          <w:rFonts w:hint="eastAsia" w:ascii="微软雅黑" w:hAnsi="微软雅黑" w:eastAsia="微软雅黑"/>
          <w:sz w:val="21"/>
          <w:szCs w:val="21"/>
          <w:shd w:val="clear" w:color="auto" w:fill="FFFFFF"/>
        </w:rPr>
        <w:fldChar w:fldCharType="end"/>
      </w:r>
      <w:r>
        <w:rPr>
          <w:rFonts w:hint="eastAsia" w:ascii="方正仿宋_GBK" w:hAnsi="方正仿宋_GBK" w:eastAsia="方正仿宋_GBK"/>
          <w:sz w:val="24"/>
        </w:rPr>
        <w:t>）“政采法规”下载，质疑书提供一正本，二副本，并提供质疑书电子件。未按附件格式要求和未提供附件要求材料的，我院将拒绝受理。</w:t>
      </w:r>
    </w:p>
    <w:p w14:paraId="56343CAD">
      <w:pPr>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7、答疑：</w:t>
      </w:r>
      <w:r>
        <w:rPr>
          <w:rFonts w:hint="eastAsia" w:ascii="方正仿宋_GBK" w:hAnsi="宋体" w:eastAsia="方正仿宋_GBK"/>
          <w:color w:val="FF0000"/>
          <w:sz w:val="24"/>
          <w:szCs w:val="24"/>
          <w:lang w:val="en-US" w:eastAsia="zh-CN"/>
        </w:rPr>
        <w:t>7个工作日内给予答复</w:t>
      </w:r>
      <w:r>
        <w:rPr>
          <w:rFonts w:hint="eastAsia" w:ascii="方正仿宋_GBK" w:hAnsi="宋体" w:eastAsia="方正仿宋_GBK"/>
          <w:sz w:val="24"/>
          <w:szCs w:val="24"/>
        </w:rPr>
        <w:t>，如遇特殊情况澄清的时间顺延。</w:t>
      </w:r>
    </w:p>
    <w:p w14:paraId="4DEE004F">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投诉：</w:t>
      </w:r>
    </w:p>
    <w:p w14:paraId="1AF13C9F">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8.1、</w:t>
      </w:r>
      <w:r>
        <w:rPr>
          <w:rFonts w:hint="eastAsia" w:ascii="方正仿宋_GBK" w:hAnsi="宋体" w:eastAsia="方正仿宋_GBK"/>
          <w:sz w:val="24"/>
          <w:szCs w:val="24"/>
        </w:rPr>
        <w:t>供应商对采购人、采购代理机构的答复不满意或者采购人、采购代理机构未在规定时间内答复的，可在答复期满后十五个工作日内按有关规定，向同级财政部门投诉。</w:t>
      </w:r>
    </w:p>
    <w:p w14:paraId="329CBD6E">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8.2、</w:t>
      </w:r>
      <w:r>
        <w:rPr>
          <w:rFonts w:hint="eastAsia" w:ascii="方正仿宋_GBK" w:hAnsi="宋体" w:eastAsia="方正仿宋_GBK"/>
          <w:sz w:val="24"/>
          <w:szCs w:val="24"/>
        </w:rPr>
        <w:t>在提出投诉时，应附送相关证明材料。投诉书及证明材料为外文的，应同时提供其中文译本；中文与外文意思不一致的，以中文为准。</w:t>
      </w:r>
    </w:p>
    <w:p w14:paraId="53D64437">
      <w:pPr>
        <w:spacing w:line="39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8.3、</w:t>
      </w:r>
      <w:r>
        <w:rPr>
          <w:rFonts w:hint="eastAsia" w:ascii="方正仿宋_GBK" w:hAnsi="宋体" w:eastAsia="方正仿宋_GBK"/>
          <w:sz w:val="24"/>
          <w:szCs w:val="24"/>
        </w:rPr>
        <w:t>在确定受理投诉后，财政部门自受理投诉之日起三十个工作日内对投诉事项做出处理决定，并将投诉处理决定书送达投诉人、被投诉人和其他与投诉处理决定有利害关系的政府采购</w:t>
      </w:r>
      <w:r>
        <w:rPr>
          <w:rFonts w:hint="eastAsia" w:ascii="方正仿宋_GBK" w:hAnsi="宋体" w:eastAsia="方正仿宋_GBK"/>
          <w:color w:val="000000"/>
          <w:sz w:val="24"/>
          <w:szCs w:val="24"/>
        </w:rPr>
        <w:t>相关当事人，同时在重庆市政府采购网公告投诉处理决定书。</w:t>
      </w:r>
    </w:p>
    <w:p w14:paraId="65F6D635">
      <w:pPr>
        <w:snapToGrid w:val="0"/>
        <w:spacing w:line="380" w:lineRule="exact"/>
        <w:ind w:left="482" w:leftChars="172"/>
        <w:rPr>
          <w:rFonts w:ascii="方正仿宋_GBK" w:hAnsi="宋体" w:eastAsia="方正仿宋_GBK"/>
          <w:sz w:val="24"/>
          <w:szCs w:val="24"/>
        </w:rPr>
      </w:pP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谈判费用：无论谈判结果如何，供应商参与本项目谈判的所有费用均应由供应商自行承担。</w:t>
      </w:r>
    </w:p>
    <w:p w14:paraId="1A256E3C">
      <w:pPr>
        <w:pStyle w:val="3"/>
        <w:spacing w:line="380" w:lineRule="exact"/>
        <w:rPr>
          <w:rFonts w:ascii="方正仿宋_GBK" w:hAnsi="宋体" w:eastAsia="方正仿宋_GBK"/>
          <w:sz w:val="24"/>
          <w:szCs w:val="24"/>
        </w:rPr>
      </w:pPr>
      <w:bookmarkStart w:id="59" w:name="_Toc25096"/>
      <w:r>
        <w:rPr>
          <w:rFonts w:hint="eastAsia" w:ascii="方正仿宋_GBK" w:hAnsi="宋体" w:eastAsia="方正仿宋_GBK"/>
          <w:sz w:val="24"/>
          <w:szCs w:val="24"/>
          <w:lang w:val="en-US" w:eastAsia="zh-CN"/>
        </w:rPr>
        <w:t>八</w:t>
      </w:r>
      <w:r>
        <w:rPr>
          <w:rFonts w:hint="eastAsia" w:ascii="方正仿宋_GBK" w:hAnsi="宋体" w:eastAsia="方正仿宋_GBK"/>
          <w:sz w:val="24"/>
          <w:szCs w:val="24"/>
        </w:rPr>
        <w:t>、联系方式</w:t>
      </w:r>
      <w:bookmarkEnd w:id="59"/>
    </w:p>
    <w:p w14:paraId="0BF3C9F7">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（一）重庆市合川区妇幼保健院</w:t>
      </w:r>
    </w:p>
    <w:p w14:paraId="59619937">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高</w:t>
      </w:r>
      <w:r>
        <w:rPr>
          <w:rFonts w:hint="eastAsia" w:ascii="方正仿宋_GBK" w:hAnsi="宋体" w:eastAsia="方正仿宋_GBK"/>
          <w:sz w:val="24"/>
          <w:szCs w:val="24"/>
        </w:rPr>
        <w:t>老师 、</w:t>
      </w:r>
      <w:r>
        <w:rPr>
          <w:rFonts w:hint="eastAsia" w:ascii="方正仿宋_GBK" w:hAnsi="宋体" w:eastAsia="方正仿宋_GBK"/>
          <w:sz w:val="24"/>
          <w:szCs w:val="24"/>
          <w:lang w:val="en-US" w:eastAsia="zh-CN"/>
        </w:rPr>
        <w:t>尹</w:t>
      </w:r>
      <w:r>
        <w:rPr>
          <w:rFonts w:hint="eastAsia" w:ascii="方正仿宋_GBK" w:hAnsi="宋体" w:eastAsia="方正仿宋_GBK"/>
          <w:sz w:val="24"/>
          <w:szCs w:val="24"/>
        </w:rPr>
        <w:t xml:space="preserve">老师                </w:t>
      </w:r>
    </w:p>
    <w:p w14:paraId="37EBF0AF">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w:t>
      </w:r>
      <w:r>
        <w:rPr>
          <w:rFonts w:hint="eastAsia" w:ascii="方正仿宋_GBK" w:hAnsi="方正仿宋_GBK" w:eastAsia="方正仿宋_GBK" w:cs="方正仿宋_GBK"/>
          <w:sz w:val="24"/>
          <w:szCs w:val="24"/>
        </w:rPr>
        <w:t xml:space="preserve">023-42419716（采购咨询）  </w:t>
      </w:r>
    </w:p>
    <w:p w14:paraId="2092AC2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 合川区合阳城街道合阳大道1089号</w:t>
      </w:r>
    </w:p>
    <w:p w14:paraId="2F60581E">
      <w:pPr>
        <w:pStyle w:val="10"/>
        <w:rPr>
          <w:rFonts w:ascii="方正仿宋_GBK" w:hAnsi="宋体" w:eastAsia="方正仿宋_GBK"/>
          <w:sz w:val="24"/>
          <w:szCs w:val="24"/>
        </w:rPr>
      </w:pPr>
    </w:p>
    <w:p w14:paraId="7F537B55">
      <w:pPr>
        <w:pStyle w:val="11"/>
        <w:rPr>
          <w:rFonts w:ascii="方正仿宋_GBK" w:hAnsi="宋体" w:eastAsia="方正仿宋_GBK"/>
          <w:sz w:val="24"/>
          <w:szCs w:val="24"/>
        </w:rPr>
      </w:pPr>
    </w:p>
    <w:p w14:paraId="7EE5D435">
      <w:pPr>
        <w:pStyle w:val="10"/>
      </w:pPr>
    </w:p>
    <w:p w14:paraId="2ED1F9EC">
      <w:pPr>
        <w:pStyle w:val="2"/>
        <w:spacing w:line="360" w:lineRule="auto"/>
        <w:jc w:val="center"/>
        <w:rPr>
          <w:rFonts w:ascii="方正小标宋_GBK" w:hAnsi="宋体" w:eastAsia="方正小标宋_GBK"/>
          <w:b w:val="0"/>
          <w:szCs w:val="30"/>
        </w:rPr>
      </w:pPr>
      <w:bookmarkStart w:id="60" w:name="_Toc27973"/>
      <w:bookmarkStart w:id="61" w:name="_Toc102227313"/>
      <w:r>
        <w:rPr>
          <w:rFonts w:hint="eastAsia" w:ascii="方正小标宋_GBK" w:hAnsi="宋体" w:eastAsia="方正小标宋_GBK"/>
          <w:b w:val="0"/>
          <w:sz w:val="36"/>
          <w:szCs w:val="30"/>
        </w:rPr>
        <w:t>第二篇  供应商须知</w:t>
      </w:r>
      <w:bookmarkEnd w:id="60"/>
      <w:bookmarkEnd w:id="61"/>
    </w:p>
    <w:p w14:paraId="531BA7EF">
      <w:pPr>
        <w:pStyle w:val="3"/>
        <w:spacing w:line="440" w:lineRule="exact"/>
        <w:rPr>
          <w:rFonts w:ascii="方正仿宋_GBK" w:eastAsia="方正仿宋_GBK"/>
          <w:sz w:val="24"/>
          <w:szCs w:val="24"/>
        </w:rPr>
      </w:pPr>
      <w:bookmarkStart w:id="62" w:name="_Toc342913389"/>
      <w:bookmarkStart w:id="63" w:name="_Toc14683"/>
      <w:r>
        <w:rPr>
          <w:rFonts w:hint="eastAsia" w:ascii="方正仿宋_GBK" w:eastAsia="方正仿宋_GBK"/>
          <w:sz w:val="24"/>
          <w:szCs w:val="24"/>
        </w:rPr>
        <w:t>一、谈判费用</w:t>
      </w:r>
      <w:bookmarkEnd w:id="62"/>
      <w:bookmarkEnd w:id="63"/>
    </w:p>
    <w:p w14:paraId="53D3B103">
      <w:pPr>
        <w:pStyle w:val="21"/>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参与谈判的供应商应承担其编制响应文件与递交响应文件所涉及的一切费用，不论谈判结果如何，采购人和采购代理机构在任何情况下无义务也无责任承担这些费用。</w:t>
      </w:r>
    </w:p>
    <w:p w14:paraId="59B483CE">
      <w:pPr>
        <w:pStyle w:val="3"/>
        <w:tabs>
          <w:tab w:val="left" w:pos="2640"/>
        </w:tabs>
        <w:spacing w:line="400" w:lineRule="exact"/>
        <w:rPr>
          <w:rFonts w:ascii="方正仿宋_GBK" w:eastAsia="方正仿宋_GBK"/>
          <w:sz w:val="24"/>
          <w:szCs w:val="24"/>
        </w:rPr>
      </w:pPr>
      <w:bookmarkStart w:id="64" w:name="_Toc1253"/>
      <w:bookmarkStart w:id="65" w:name="_Toc342913391"/>
      <w:r>
        <w:rPr>
          <w:rFonts w:hint="eastAsia" w:ascii="方正仿宋_GBK" w:eastAsia="方正仿宋_GBK"/>
          <w:sz w:val="24"/>
          <w:szCs w:val="24"/>
        </w:rPr>
        <w:t>二、竞争性谈判文件</w:t>
      </w:r>
      <w:bookmarkEnd w:id="64"/>
      <w:bookmarkEnd w:id="65"/>
      <w:r>
        <w:rPr>
          <w:rFonts w:ascii="方正仿宋_GBK" w:eastAsia="方正仿宋_GBK"/>
          <w:sz w:val="24"/>
          <w:szCs w:val="24"/>
        </w:rPr>
        <w:tab/>
      </w:r>
    </w:p>
    <w:p w14:paraId="56A23BF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1、竞争性谈判文件由竞争性谈判邀请书、供应商须知、谈判项目技术需求、谈判项目服务需求、合同草案条款、响应文件格式要求六部分组成。</w:t>
      </w:r>
    </w:p>
    <w:p w14:paraId="62FF3C6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2、采购人（或采购代理机构）所作的一切有效的书面通知、修改及补充，都是竞争性谈判文件不可分割的部分。</w:t>
      </w:r>
    </w:p>
    <w:p w14:paraId="35BB772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3、竞争性谈判文件的解释</w:t>
      </w:r>
    </w:p>
    <w:p w14:paraId="4905AED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供应商如对竞争性谈判文件有疑问，必须按照第一篇第六大点的第5点质疑要求在谈判截止时间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个工作日前向采购人（或采购代理机构）要求澄清，采购人（或采购代理机构）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66" w:name="_Toc318159160"/>
      <w:bookmarkStart w:id="67" w:name="_Toc318159780"/>
      <w:bookmarkStart w:id="68" w:name="_Toc318159349"/>
      <w:bookmarkStart w:id="69" w:name="_Toc318166429"/>
    </w:p>
    <w:p w14:paraId="1A94DE1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4、本竞争性谈判文件中，谈判小组根据与供应商谈判情况可能实质性变动的内容为竞争性谈判文件第三、四、五篇全部内容。</w:t>
      </w:r>
    </w:p>
    <w:bookmarkEnd w:id="66"/>
    <w:bookmarkEnd w:id="67"/>
    <w:bookmarkEnd w:id="68"/>
    <w:bookmarkEnd w:id="69"/>
    <w:p w14:paraId="35F9EC59">
      <w:pPr>
        <w:pStyle w:val="3"/>
        <w:spacing w:line="400" w:lineRule="exact"/>
        <w:rPr>
          <w:rFonts w:ascii="方正仿宋_GBK" w:eastAsia="方正仿宋_GBK"/>
          <w:sz w:val="24"/>
          <w:szCs w:val="24"/>
        </w:rPr>
      </w:pPr>
      <w:bookmarkStart w:id="70" w:name="_Toc102227318"/>
      <w:bookmarkStart w:id="71" w:name="_Toc26455"/>
      <w:bookmarkStart w:id="72" w:name="_Toc179714297"/>
      <w:bookmarkStart w:id="73" w:name="_Toc342913392"/>
      <w:r>
        <w:rPr>
          <w:rFonts w:hint="eastAsia" w:ascii="方正仿宋_GBK" w:eastAsia="方正仿宋_GBK"/>
          <w:sz w:val="24"/>
          <w:szCs w:val="24"/>
        </w:rPr>
        <w:t>三、谈判要求</w:t>
      </w:r>
      <w:bookmarkEnd w:id="70"/>
      <w:bookmarkEnd w:id="71"/>
      <w:bookmarkEnd w:id="72"/>
      <w:bookmarkEnd w:id="73"/>
    </w:p>
    <w:p w14:paraId="48BB412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14:paraId="6ADFD76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供应商应当按照竞争性谈判文件的要求编制响应文件，并对竞争性谈判文件提出的要求和条件作出实质性响应，响应文件原则上采用软面订本，同时应编制完整的页码、目录。</w:t>
      </w:r>
    </w:p>
    <w:p w14:paraId="58EC6E5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14:paraId="7533A1B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09EC0115">
      <w:pPr>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1.2谈判有效期：响应文件及有关承诺文件有效期为谈判开始时间起90天。</w:t>
      </w:r>
    </w:p>
    <w:p w14:paraId="109CF95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2、保证金：</w:t>
      </w:r>
    </w:p>
    <w:p w14:paraId="500315D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2.1供应商提交保证金金额和方式详见“</w:t>
      </w:r>
      <w:r>
        <w:rPr>
          <w:rFonts w:hint="eastAsia" w:ascii="方正仿宋_GBK" w:hAnsi="宋体" w:eastAsia="方正仿宋_GBK"/>
          <w:b/>
          <w:sz w:val="24"/>
          <w:szCs w:val="24"/>
          <w:u w:val="single"/>
        </w:rPr>
        <w:t>第一篇  五、保证金”</w:t>
      </w:r>
      <w:r>
        <w:rPr>
          <w:rFonts w:hint="eastAsia" w:ascii="方正仿宋_GBK" w:hAnsi="宋体" w:eastAsia="方正仿宋_GBK"/>
          <w:sz w:val="24"/>
          <w:szCs w:val="24"/>
        </w:rPr>
        <w:t>；</w:t>
      </w:r>
    </w:p>
    <w:p w14:paraId="5298C47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2.2发生以下情况之一者，保证金不予退还：</w:t>
      </w:r>
    </w:p>
    <w:p w14:paraId="1E67AAB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2.2.1供应商在提交响应文件截止时间后撤回响应文件的；</w:t>
      </w:r>
    </w:p>
    <w:p w14:paraId="5597CCF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2.2.2供应商在响应文件中提供虚假材料的；</w:t>
      </w:r>
    </w:p>
    <w:p w14:paraId="499EFC3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2.2.3除因不可抗力或竞争性谈判文件认可的情形以外，成交供应商不与采购人签订合同的；</w:t>
      </w:r>
    </w:p>
    <w:p w14:paraId="2F2A5A1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2.2.4供应商与采购人、其他供应商或者采购代理机构恶意串通的；</w:t>
      </w:r>
    </w:p>
    <w:p w14:paraId="2650CAD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2.2.5成交供应商不按规定的时间或拒绝按成交状态签订合同（即不按照采购文件确定的合同文本以及采购标的、规格型号、采购金额、采购数量、技术和服务要求等事项签订政府采购合同的）。</w:t>
      </w:r>
    </w:p>
    <w:p w14:paraId="6C032F58">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3、报价要求</w:t>
      </w:r>
    </w:p>
    <w:p w14:paraId="582DE48F">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highlight w:val="yellow"/>
          <w:lang w:val="en-US" w:eastAsia="zh-CN"/>
        </w:rPr>
        <w:t>本次报价采用施工图和报价明细双包干</w:t>
      </w:r>
      <w:r>
        <w:rPr>
          <w:rFonts w:hint="eastAsia" w:ascii="方正仿宋_GBK" w:hAnsi="宋体" w:eastAsia="方正仿宋_GBK"/>
          <w:color w:val="FF0000"/>
          <w:sz w:val="24"/>
          <w:szCs w:val="24"/>
          <w:lang w:val="en-US" w:eastAsia="zh-CN"/>
        </w:rPr>
        <w:t>，</w:t>
      </w:r>
      <w:r>
        <w:rPr>
          <w:rFonts w:hint="eastAsia" w:ascii="方正仿宋_GBK" w:hAnsi="宋体" w:eastAsia="方正仿宋_GBK"/>
          <w:color w:val="FF0000"/>
          <w:sz w:val="24"/>
          <w:szCs w:val="24"/>
        </w:rPr>
        <w:t>须</w:t>
      </w:r>
      <w:r>
        <w:rPr>
          <w:rFonts w:hint="eastAsia" w:ascii="方正仿宋_GBK" w:hAnsi="宋体" w:eastAsia="方正仿宋_GBK"/>
          <w:color w:val="FF0000"/>
          <w:sz w:val="24"/>
          <w:szCs w:val="24"/>
          <w:lang w:val="en-US" w:eastAsia="zh-CN"/>
        </w:rPr>
        <w:t>以</w:t>
      </w:r>
      <w:r>
        <w:rPr>
          <w:rFonts w:hint="eastAsia" w:ascii="方正仿宋_GBK" w:hAnsi="宋体" w:eastAsia="方正仿宋_GBK"/>
          <w:color w:val="FF0000"/>
          <w:sz w:val="24"/>
          <w:szCs w:val="24"/>
        </w:rPr>
        <w:t>工程量清单计价，报价须为人民币</w:t>
      </w:r>
      <w:r>
        <w:rPr>
          <w:rFonts w:hint="eastAsia" w:ascii="方正仿宋_GBK" w:hAnsi="宋体" w:eastAsia="方正仿宋_GBK"/>
          <w:color w:val="FF0000"/>
          <w:sz w:val="24"/>
          <w:szCs w:val="24"/>
          <w:lang w:eastAsia="zh-CN"/>
        </w:rPr>
        <w:t>，</w:t>
      </w:r>
      <w:r>
        <w:rPr>
          <w:rFonts w:hint="eastAsia" w:ascii="方正仿宋_GBK" w:hAnsi="宋体" w:eastAsia="方正仿宋_GBK"/>
          <w:color w:val="FF0000"/>
          <w:sz w:val="24"/>
          <w:szCs w:val="24"/>
          <w:lang w:val="en-US" w:eastAsia="zh-CN"/>
        </w:rPr>
        <w:t>以元为单位</w:t>
      </w:r>
      <w:r>
        <w:rPr>
          <w:rFonts w:hint="eastAsia" w:ascii="方正仿宋_GBK" w:hAnsi="宋体" w:eastAsia="方正仿宋_GBK"/>
          <w:color w:val="FF0000"/>
          <w:sz w:val="24"/>
          <w:szCs w:val="24"/>
          <w:lang w:eastAsia="zh-CN"/>
        </w:rPr>
        <w:t>，</w:t>
      </w:r>
      <w:r>
        <w:rPr>
          <w:rFonts w:hint="eastAsia" w:ascii="方正仿宋_GBK" w:hAnsi="宋体" w:eastAsia="方正仿宋_GBK"/>
          <w:color w:val="FF0000"/>
          <w:sz w:val="24"/>
          <w:szCs w:val="24"/>
        </w:rPr>
        <w:t>在满足招标文件要求的前提下</w:t>
      </w:r>
      <w:r>
        <w:rPr>
          <w:rFonts w:hint="eastAsia" w:ascii="方正仿宋_GBK" w:hAnsi="宋体" w:eastAsia="方正仿宋_GBK"/>
          <w:color w:val="FF0000"/>
          <w:sz w:val="24"/>
          <w:szCs w:val="24"/>
          <w:lang w:val="en-US" w:eastAsia="zh-CN"/>
        </w:rPr>
        <w:t>现场进行二次</w:t>
      </w:r>
      <w:r>
        <w:rPr>
          <w:rFonts w:hint="eastAsia" w:ascii="方正仿宋_GBK" w:hAnsi="宋体" w:eastAsia="方正仿宋_GBK"/>
          <w:color w:val="FF0000"/>
          <w:sz w:val="24"/>
          <w:szCs w:val="24"/>
        </w:rPr>
        <w:t>报价</w:t>
      </w:r>
      <w:r>
        <w:rPr>
          <w:rFonts w:hint="eastAsia" w:ascii="方正仿宋_GBK" w:hAnsi="宋体" w:eastAsia="方正仿宋_GBK"/>
          <w:color w:val="FF0000"/>
          <w:sz w:val="24"/>
          <w:szCs w:val="24"/>
          <w:lang w:val="en-US" w:eastAsia="zh-CN"/>
        </w:rPr>
        <w:t>作为最终投标价</w:t>
      </w:r>
      <w:r>
        <w:rPr>
          <w:rFonts w:hint="eastAsia" w:ascii="方正仿宋_GBK" w:hAnsi="宋体" w:eastAsia="方正仿宋_GBK"/>
          <w:color w:val="FF0000"/>
          <w:sz w:val="24"/>
          <w:szCs w:val="24"/>
        </w:rPr>
        <w:t>，</w:t>
      </w:r>
      <w:r>
        <w:rPr>
          <w:rFonts w:hint="eastAsia" w:ascii="方正仿宋_GBK" w:hAnsi="宋体" w:eastAsia="方正仿宋_GBK"/>
          <w:color w:val="FF0000"/>
          <w:sz w:val="24"/>
          <w:szCs w:val="24"/>
          <w:highlight w:val="yellow"/>
        </w:rPr>
        <w:t>报</w:t>
      </w:r>
      <w:r>
        <w:rPr>
          <w:rFonts w:hint="eastAsia" w:ascii="方正仿宋_GBK" w:hAnsi="宋体" w:eastAsia="方正仿宋_GBK"/>
          <w:color w:val="FF0000"/>
          <w:sz w:val="24"/>
          <w:szCs w:val="24"/>
          <w:highlight w:val="yellow"/>
          <w:lang w:val="en-US" w:eastAsia="zh-CN"/>
        </w:rPr>
        <w:t>总</w:t>
      </w:r>
      <w:r>
        <w:rPr>
          <w:rFonts w:hint="eastAsia" w:ascii="方正仿宋_GBK" w:hAnsi="宋体" w:eastAsia="方正仿宋_GBK"/>
          <w:color w:val="FF0000"/>
          <w:sz w:val="24"/>
          <w:szCs w:val="24"/>
          <w:highlight w:val="yellow"/>
        </w:rPr>
        <w:t>价最低者中标</w:t>
      </w:r>
      <w:r>
        <w:rPr>
          <w:rFonts w:hint="eastAsia" w:ascii="方正仿宋_GBK" w:hAnsi="宋体" w:eastAsia="方正仿宋_GBK"/>
          <w:color w:val="FF0000"/>
          <w:sz w:val="24"/>
          <w:szCs w:val="24"/>
        </w:rPr>
        <w:t>，报价不得超限价，否则为无效标。报价实行包干（包括快递、人工、运输、安装、税费、管理费</w:t>
      </w:r>
      <w:r>
        <w:rPr>
          <w:rFonts w:hint="eastAsia" w:ascii="方正仿宋_GBK" w:hAnsi="宋体" w:eastAsia="方正仿宋_GBK"/>
          <w:color w:val="FF0000"/>
          <w:sz w:val="24"/>
          <w:szCs w:val="24"/>
          <w:highlight w:val="none"/>
          <w:lang w:eastAsia="zh-CN"/>
        </w:rPr>
        <w:t>、</w:t>
      </w:r>
      <w:r>
        <w:rPr>
          <w:rFonts w:hint="eastAsia" w:ascii="方正仿宋_GBK" w:hAnsi="宋体" w:eastAsia="方正仿宋_GBK"/>
          <w:sz w:val="24"/>
          <w:szCs w:val="24"/>
          <w:highlight w:val="none"/>
        </w:rPr>
        <w:t>有害气体监测</w:t>
      </w:r>
      <w:r>
        <w:rPr>
          <w:rFonts w:hint="eastAsia" w:ascii="方正仿宋_GBK" w:hAnsi="宋体" w:eastAsia="方正仿宋_GBK"/>
          <w:color w:val="C00000"/>
          <w:sz w:val="24"/>
          <w:szCs w:val="24"/>
          <w:highlight w:val="none"/>
          <w:lang w:val="en-US" w:eastAsia="zh-CN"/>
        </w:rPr>
        <w:t>费</w:t>
      </w:r>
      <w:r>
        <w:rPr>
          <w:rFonts w:hint="eastAsia" w:ascii="方正仿宋_GBK" w:hAnsi="宋体" w:eastAsia="方正仿宋_GBK"/>
          <w:color w:val="FF0000"/>
          <w:sz w:val="24"/>
          <w:szCs w:val="24"/>
          <w:highlight w:val="none"/>
        </w:rPr>
        <w:t>等</w:t>
      </w:r>
      <w:r>
        <w:rPr>
          <w:rFonts w:hint="eastAsia" w:ascii="方正仿宋_GBK" w:hAnsi="宋体" w:eastAsia="方正仿宋_GBK"/>
          <w:color w:val="FF0000"/>
          <w:sz w:val="24"/>
          <w:szCs w:val="24"/>
        </w:rPr>
        <w:t>一切费用）。所有报价采取四舍五入保留小数点后两位数字。</w:t>
      </w:r>
    </w:p>
    <w:p w14:paraId="507926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14:paraId="44DF2FE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14:paraId="58FC13D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14:paraId="696928E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14:paraId="130450F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5.1响应文件由 “资格及商务技术文件”和“经济文件”二部分组成，</w:t>
      </w:r>
      <w:r>
        <w:rPr>
          <w:rFonts w:hint="eastAsia" w:ascii="方正仿宋_GBK" w:hAnsi="宋体" w:eastAsia="方正仿宋_GBK"/>
          <w:b/>
          <w:sz w:val="24"/>
          <w:szCs w:val="24"/>
          <w:highlight w:val="yellow"/>
          <w:u w:val="single"/>
        </w:rPr>
        <w:t>每一部分一式三份，其中正本一份，副本二份。</w:t>
      </w:r>
      <w:r>
        <w:rPr>
          <w:rFonts w:hint="eastAsia" w:ascii="方正仿宋_GBK" w:hAnsi="宋体" w:eastAsia="方正仿宋_GBK"/>
          <w:sz w:val="24"/>
          <w:szCs w:val="24"/>
        </w:rPr>
        <w:t>副本为正本的复印件，副本必须与正本一致，如出现不一致情况以正本为准。所有复印件必须采用A4纸复印，扫描件无效。</w:t>
      </w:r>
    </w:p>
    <w:p w14:paraId="772D3D12">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5.2</w:t>
      </w:r>
      <w:r>
        <w:rPr>
          <w:rFonts w:hint="eastAsia" w:ascii="方正仿宋_GBK" w:hAnsi="宋体" w:eastAsia="方正仿宋_GBK"/>
          <w:sz w:val="24"/>
        </w:rPr>
        <w:t>在响应文件正本</w:t>
      </w:r>
      <w:r>
        <w:rPr>
          <w:rFonts w:hint="eastAsia" w:ascii="方正仿宋_GBK" w:hAnsi="宋体" w:eastAsia="方正仿宋_GBK"/>
          <w:bCs/>
          <w:sz w:val="24"/>
          <w:szCs w:val="24"/>
        </w:rPr>
        <w:t>必须加盖骑缝章或每一页加盖公章</w:t>
      </w:r>
      <w:r>
        <w:rPr>
          <w:rFonts w:hint="eastAsia" w:ascii="方正仿宋_GBK" w:hAnsi="宋体" w:eastAsia="方正仿宋_GBK"/>
          <w:sz w:val="24"/>
        </w:rPr>
        <w:t>，竞争性谈判文件第六篇响应文件格式中规定签字、盖章的地方必须按其规定签字、盖章。</w:t>
      </w:r>
    </w:p>
    <w:p w14:paraId="66BB6B21">
      <w:pPr>
        <w:spacing w:line="500" w:lineRule="exact"/>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5.3、若投标人对响应文件的错处作必要修改，则应在修改处加盖投标人公章或由法定代表人或法定代表人授权代表签字确认。</w:t>
      </w:r>
    </w:p>
    <w:p w14:paraId="1650977A">
      <w:pPr>
        <w:spacing w:line="500" w:lineRule="exact"/>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5.4、电报、电话、传真形式的响应文件概不接受。</w:t>
      </w:r>
    </w:p>
    <w:p w14:paraId="6E018D5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6、响应文件的递交</w:t>
      </w:r>
    </w:p>
    <w:p w14:paraId="443296A2">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6.1响应文件的密封与标记</w:t>
      </w:r>
    </w:p>
    <w:p w14:paraId="2E3490C9">
      <w:pPr>
        <w:pStyle w:val="6"/>
        <w:spacing w:line="500" w:lineRule="exact"/>
        <w:ind w:firstLine="480" w:firstLineChars="200"/>
        <w:rPr>
          <w:rFonts w:ascii="方正仿宋_GBK" w:hAnsi="宋体" w:eastAsia="方正仿宋_GBK"/>
          <w:b/>
          <w:color w:val="000000"/>
          <w:sz w:val="24"/>
          <w:szCs w:val="24"/>
        </w:rPr>
      </w:pPr>
      <w:r>
        <w:rPr>
          <w:rFonts w:hint="eastAsia" w:ascii="方正仿宋_GBK" w:hAnsi="宋体" w:eastAsia="方正仿宋_GBK"/>
          <w:color w:val="000000"/>
          <w:sz w:val="24"/>
          <w:szCs w:val="24"/>
        </w:rPr>
        <w:t>6.1.1、响应文件按照“</w:t>
      </w:r>
      <w:r>
        <w:rPr>
          <w:rFonts w:hint="eastAsia" w:ascii="方正仿宋_GBK" w:hAnsi="宋体" w:eastAsia="方正仿宋_GBK"/>
          <w:color w:val="FF0000"/>
          <w:sz w:val="24"/>
          <w:szCs w:val="24"/>
        </w:rPr>
        <w:t>资格及商务技术文件”、“ 经济文件”两部分分别封装</w:t>
      </w:r>
      <w:r>
        <w:rPr>
          <w:rFonts w:hint="eastAsia" w:ascii="方正仿宋_GBK" w:hAnsi="宋体" w:eastAsia="方正仿宋_GBK"/>
          <w:color w:val="000000"/>
          <w:sz w:val="24"/>
          <w:szCs w:val="24"/>
        </w:rPr>
        <w:t>，“ 经济文件”的正副本封装在一个密封袋内，“资格及商务技术文件”的正副本封装在一个密封袋内，</w:t>
      </w:r>
      <w:r>
        <w:rPr>
          <w:rFonts w:hint="eastAsia" w:ascii="方正仿宋_GBK" w:hAnsi="宋体" w:eastAsia="方正仿宋_GBK"/>
          <w:color w:val="000000"/>
          <w:sz w:val="24"/>
        </w:rPr>
        <w:t>密封袋的封口须加盖投标人公章或</w:t>
      </w:r>
      <w:r>
        <w:rPr>
          <w:rFonts w:hint="eastAsia" w:ascii="方正仿宋_GBK" w:hAnsi="宋体" w:eastAsia="方正仿宋_GBK"/>
          <w:color w:val="000000"/>
          <w:sz w:val="24"/>
          <w:szCs w:val="24"/>
        </w:rPr>
        <w:t>法定代表人</w:t>
      </w:r>
      <w:r>
        <w:rPr>
          <w:rFonts w:hint="eastAsia" w:ascii="方正仿宋_GBK" w:hAnsi="宋体" w:eastAsia="方正仿宋_GBK"/>
          <w:color w:val="000000"/>
          <w:sz w:val="24"/>
        </w:rPr>
        <w:t>授权代表签字。</w:t>
      </w:r>
      <w:r>
        <w:rPr>
          <w:rFonts w:hint="eastAsia" w:ascii="方正仿宋_GBK" w:hAnsi="宋体" w:eastAsia="方正仿宋_GBK"/>
          <w:b/>
          <w:color w:val="000000"/>
          <w:sz w:val="24"/>
        </w:rPr>
        <w:t>不按本谈判文件规定封装和密封的投标，我院拒绝接受。</w:t>
      </w:r>
    </w:p>
    <w:p w14:paraId="7B24BD47">
      <w:pPr>
        <w:snapToGrid w:val="0"/>
        <w:spacing w:line="500" w:lineRule="exact"/>
        <w:ind w:left="3" w:leftChars="1"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6.1.2、响应文件的制作：文件的每一部分各自装订成册，应按照第六篇规定目录的顺序编写目录，并应逐页编制页码。在</w:t>
      </w:r>
      <w:r>
        <w:rPr>
          <w:rFonts w:hint="eastAsia" w:ascii="方正仿宋_GBK" w:hAnsi="宋体" w:eastAsia="方正仿宋_GBK"/>
          <w:color w:val="000000"/>
          <w:sz w:val="24"/>
          <w:szCs w:val="24"/>
          <w:highlight w:val="yellow"/>
        </w:rPr>
        <w:t>每一本文件的封面上注明“**文件”、项目名称、投标人名称地址、联系方式、“正本”、“副本”字样。</w:t>
      </w:r>
    </w:p>
    <w:p w14:paraId="0A4F3897">
      <w:pPr>
        <w:snapToGrid w:val="0"/>
        <w:spacing w:line="500" w:lineRule="exact"/>
        <w:ind w:left="3" w:leftChars="1"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6.1.3、</w:t>
      </w:r>
      <w:r>
        <w:rPr>
          <w:rFonts w:hint="eastAsia" w:ascii="方正仿宋_GBK" w:eastAsia="方正仿宋_GBK"/>
          <w:color w:val="000000"/>
          <w:sz w:val="24"/>
          <w:szCs w:val="24"/>
        </w:rPr>
        <w:t>密封袋的封面</w:t>
      </w:r>
      <w:r>
        <w:rPr>
          <w:rFonts w:hint="eastAsia" w:ascii="方正仿宋_GBK" w:hAnsi="宋体" w:eastAsia="方正仿宋_GBK"/>
          <w:color w:val="000000"/>
          <w:sz w:val="24"/>
          <w:szCs w:val="24"/>
        </w:rPr>
        <w:t>可参照第六篇规定格式制作。</w:t>
      </w:r>
    </w:p>
    <w:p w14:paraId="6F35838A">
      <w:pPr>
        <w:pStyle w:val="8"/>
        <w:spacing w:line="380" w:lineRule="exact"/>
        <w:ind w:left="241" w:leftChars="86" w:firstLine="482" w:firstLineChars="200"/>
        <w:rPr>
          <w:rFonts w:ascii="方正仿宋_GBK" w:hAnsi="方正仿宋_GBK" w:eastAsia="方正仿宋_GBK" w:cs="宋体"/>
          <w:b/>
          <w:color w:val="000000"/>
          <w:kern w:val="0"/>
          <w:sz w:val="24"/>
          <w:szCs w:val="24"/>
        </w:rPr>
      </w:pPr>
      <w:r>
        <w:rPr>
          <w:rFonts w:hint="eastAsia" w:ascii="方正仿宋_GBK" w:hAnsi="宋体" w:eastAsia="方正仿宋_GBK"/>
          <w:b/>
          <w:color w:val="000000"/>
          <w:sz w:val="24"/>
          <w:szCs w:val="24"/>
        </w:rPr>
        <w:t>如果未按上述要求进行制作和标记，采购机构对竞标文件误投、丢失或拆封不负责任。</w:t>
      </w:r>
    </w:p>
    <w:p w14:paraId="56DD9D4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6.2响应文件投递截止时间：参阅竞争性谈判邀请书。</w:t>
      </w:r>
    </w:p>
    <w:p w14:paraId="643C68B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14:paraId="43093D4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8、供应商参与人员</w:t>
      </w:r>
    </w:p>
    <w:p w14:paraId="4A10943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各个供应商可派1-2名代表参与谈判，至少1人应为法定代表人或具有法定代表人授权委托书的授权代表。</w:t>
      </w:r>
    </w:p>
    <w:p w14:paraId="08D3BE47">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9、无效谈判</w:t>
      </w:r>
    </w:p>
    <w:p w14:paraId="5C3C6C72">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供应商发生以下条款情况之一者，视为无效谈判，其响应文件将被拒绝：</w:t>
      </w:r>
    </w:p>
    <w:p w14:paraId="4559599A">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9.1不符合规定的基本资格条件或特定资格条件；</w:t>
      </w:r>
    </w:p>
    <w:p w14:paraId="6DFF67BD">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9.2 投标人超出营业范围投标的；</w:t>
      </w:r>
    </w:p>
    <w:p w14:paraId="46A13159">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9.3法定代表人或其授权代表未参加谈判；</w:t>
      </w:r>
    </w:p>
    <w:p w14:paraId="1BF5729E">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9.4供应商未按照竞争性谈判文件的要求缴纳保证金；</w:t>
      </w:r>
    </w:p>
    <w:p w14:paraId="61A7B255">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9.5响应文件不按规定签字、盖章；</w:t>
      </w:r>
    </w:p>
    <w:p w14:paraId="3A558ADD">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9.6报价超过采购预算；</w:t>
      </w:r>
    </w:p>
    <w:p w14:paraId="2F176C07">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9.7第二次报价超过第一次报价的；</w:t>
      </w:r>
    </w:p>
    <w:p w14:paraId="3E5A64F9">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9.8未实质性响应谈判文件的响应文件的；</w:t>
      </w:r>
    </w:p>
    <w:p w14:paraId="0CAD1C14">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9.9供应商响应文件内容有与国家现行法律法规相违背的内容，或附有采购人无法接受的条件。</w:t>
      </w:r>
    </w:p>
    <w:p w14:paraId="1001253D">
      <w:pPr>
        <w:pStyle w:val="3"/>
        <w:spacing w:line="400" w:lineRule="exact"/>
        <w:rPr>
          <w:rFonts w:ascii="方正仿宋_GBK" w:eastAsia="方正仿宋_GBK"/>
          <w:sz w:val="24"/>
          <w:szCs w:val="24"/>
        </w:rPr>
      </w:pPr>
      <w:bookmarkStart w:id="74" w:name="_Toc342913393"/>
      <w:bookmarkStart w:id="75" w:name="_Toc179714298"/>
      <w:bookmarkStart w:id="76" w:name="_Toc13183"/>
      <w:bookmarkStart w:id="77" w:name="_Toc102227319"/>
      <w:r>
        <w:rPr>
          <w:rFonts w:hint="eastAsia" w:ascii="方正仿宋_GBK" w:eastAsia="方正仿宋_GBK"/>
          <w:sz w:val="24"/>
          <w:szCs w:val="24"/>
        </w:rPr>
        <w:t>四、谈判程序</w:t>
      </w:r>
      <w:bookmarkEnd w:id="74"/>
      <w:bookmarkEnd w:id="75"/>
      <w:bookmarkEnd w:id="76"/>
      <w:bookmarkEnd w:id="77"/>
    </w:p>
    <w:p w14:paraId="03E782F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1、谈判按竞争性谈判文件规定的时间和地点进行。供应商须有法定代表人或其授权代表参加并签到。</w:t>
      </w:r>
    </w:p>
    <w:p w14:paraId="221B59E4">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2、竞争性谈判以</w:t>
      </w:r>
      <w:r>
        <w:rPr>
          <w:rFonts w:hint="eastAsia" w:ascii="方正仿宋_GBK" w:hAnsi="宋体" w:eastAsia="方正仿宋_GBK"/>
          <w:color w:val="FF0000"/>
          <w:sz w:val="24"/>
          <w:szCs w:val="24"/>
        </w:rPr>
        <w:t>报名先后</w:t>
      </w:r>
      <w:r>
        <w:rPr>
          <w:rFonts w:hint="eastAsia" w:ascii="方正仿宋_GBK" w:hAnsi="宋体" w:eastAsia="方正仿宋_GBK"/>
          <w:sz w:val="24"/>
          <w:szCs w:val="24"/>
        </w:rPr>
        <w:t>的形式确定谈判顺序，由本项目谈判小组分别与各供应商进行谈判。在正式谈判前，对各供应商的资格条件、响应文件的有效性、完整性和响应程度进行审查，审查的内容包括供应商营业执照和基本资格条件承诺函、特定资格条件证明文件、供应商法定代表人身份证明书和授权代表委托书身份证明等。各供应商只有在完全符合谈判要求的前提下，才能参与正式谈判。</w:t>
      </w:r>
    </w:p>
    <w:p w14:paraId="70CC0F4A">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1ECBDAB">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BA7E9A2">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5、在谈判过程中谈判的任何一方不得向他人透露与谈判有关的技术资料、价格或其他信息。</w:t>
      </w:r>
    </w:p>
    <w:p w14:paraId="240A8A84">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14:paraId="41467386">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7、供应商在谈判时作出的所有书面承诺须由法定代表人或其授权代表签字。</w:t>
      </w:r>
    </w:p>
    <w:p w14:paraId="717095BD">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8、谈判结束后，谈判小组要求所有参加正式谈判的供应商在规定时间内同时书面提交最后报价及有关承诺（填写《最后报价表》并密封提交）。</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14:paraId="515BECB8">
      <w:pPr>
        <w:pStyle w:val="3"/>
        <w:spacing w:line="390" w:lineRule="exact"/>
        <w:rPr>
          <w:rFonts w:ascii="方正仿宋_GBK" w:eastAsia="方正仿宋_GBK"/>
          <w:sz w:val="24"/>
          <w:szCs w:val="24"/>
        </w:rPr>
      </w:pPr>
      <w:bookmarkStart w:id="78" w:name="_Toc27776"/>
      <w:bookmarkStart w:id="79" w:name="_Toc102227320"/>
      <w:bookmarkStart w:id="80" w:name="_Toc342913394"/>
      <w:r>
        <w:rPr>
          <w:rFonts w:hint="eastAsia" w:ascii="方正仿宋_GBK" w:eastAsia="方正仿宋_GBK"/>
          <w:sz w:val="24"/>
          <w:szCs w:val="24"/>
        </w:rPr>
        <w:t>五、评审依据</w:t>
      </w:r>
      <w:bookmarkEnd w:id="78"/>
    </w:p>
    <w:p w14:paraId="5E419EEA">
      <w:pPr>
        <w:spacing w:line="390" w:lineRule="exact"/>
        <w:ind w:firstLine="480" w:firstLineChars="200"/>
        <w:rPr>
          <w:rFonts w:ascii="方正仿宋_GBK" w:hAnsi="宋体" w:eastAsia="方正仿宋_GBK"/>
          <w:color w:val="000000"/>
          <w:sz w:val="24"/>
          <w:szCs w:val="24"/>
          <w:u w:val="single"/>
        </w:rPr>
      </w:pPr>
      <w:r>
        <w:rPr>
          <w:rFonts w:hint="eastAsia" w:ascii="方正仿宋_GBK" w:hAnsi="宋体" w:eastAsia="方正仿宋_GBK"/>
          <w:color w:val="000000"/>
          <w:sz w:val="24"/>
          <w:szCs w:val="24"/>
          <w:u w:val="single"/>
        </w:rPr>
        <w:t>评审的依据为竞争性谈判文件和响应文件（含有效的补充文件）。谈判小组判断响应文件对竞争性谈判文件的响应，仅基于响应文件本身而不靠外部证据。</w:t>
      </w:r>
    </w:p>
    <w:p w14:paraId="79C7606D">
      <w:pPr>
        <w:pStyle w:val="3"/>
        <w:spacing w:line="390" w:lineRule="exact"/>
        <w:rPr>
          <w:rFonts w:ascii="方正仿宋_GBK" w:eastAsia="方正仿宋_GBK"/>
          <w:sz w:val="24"/>
          <w:szCs w:val="24"/>
        </w:rPr>
      </w:pPr>
      <w:bookmarkStart w:id="81" w:name="_Toc16706"/>
      <w:r>
        <w:rPr>
          <w:rFonts w:hint="eastAsia" w:ascii="方正仿宋_GBK" w:eastAsia="方正仿宋_GBK"/>
          <w:sz w:val="24"/>
          <w:szCs w:val="24"/>
        </w:rPr>
        <w:t>六、成交</w:t>
      </w:r>
      <w:bookmarkEnd w:id="79"/>
      <w:r>
        <w:rPr>
          <w:rFonts w:hint="eastAsia" w:ascii="方正仿宋_GBK" w:eastAsia="方正仿宋_GBK"/>
          <w:sz w:val="24"/>
          <w:szCs w:val="24"/>
        </w:rPr>
        <w:t>原则</w:t>
      </w:r>
      <w:bookmarkEnd w:id="80"/>
      <w:bookmarkEnd w:id="81"/>
    </w:p>
    <w:p w14:paraId="1EDD609E">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1、评审办法</w:t>
      </w:r>
    </w:p>
    <w:p w14:paraId="1A8F62B0">
      <w:pPr>
        <w:snapToGrid w:val="0"/>
        <w:spacing w:line="39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1.1谈判小组将依照本竞争性谈判文件相关规定对质量和服务均能满足竞争性谈判实质性响应要求的供应商所提交的最后报价按照由低到高的顺序提出1名成交候选人，并编写评审报告。</w:t>
      </w:r>
    </w:p>
    <w:p w14:paraId="5EDAF42D">
      <w:pPr>
        <w:snapToGrid w:val="0"/>
        <w:spacing w:line="39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1.2若供应商的最后报价经扣减后价格相同，按技术参数（条款）的优劣顺序排列；以上都相同的，按服务条款的优劣顺序排列。</w:t>
      </w:r>
    </w:p>
    <w:p w14:paraId="73ADED37">
      <w:pPr>
        <w:snapToGrid w:val="0"/>
        <w:spacing w:line="39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1.3成交价格=成交供应商的最后报价</w:t>
      </w:r>
    </w:p>
    <w:p w14:paraId="5464B951">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2、评审细则：</w:t>
      </w:r>
    </w:p>
    <w:p w14:paraId="212D5124">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 资格符合性检查</w:t>
      </w:r>
    </w:p>
    <w:p w14:paraId="4A5DF46A">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依据法律法规和竞争性谈判文件的规定，对供应商的资格证明、保证金等进行审查，以确定供应商是否具备谈判资格。</w:t>
      </w:r>
    </w:p>
    <w:p w14:paraId="2E4E3B85">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2.2对响应文件的有效性、完整性和响应程度检查</w:t>
      </w:r>
    </w:p>
    <w:p w14:paraId="79F54778">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依据竞争性谈判文件的规定，对供应商的响应文件从质量、服务等方面进行审查，以确定供应商是否实质性响应竞争性谈判文件的要求。</w:t>
      </w:r>
    </w:p>
    <w:p w14:paraId="2D03E271">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2.3成交供应商的确定：</w:t>
      </w:r>
    </w:p>
    <w:p w14:paraId="1FA0AE96">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2.3.1“第三篇 谈判项目技术需求”有一条及以上不能满足竞争性谈判文件要求的供应商将失去成为成交供应商的资格；</w:t>
      </w:r>
    </w:p>
    <w:p w14:paraId="03A5CD0B">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2.3.2“第四篇 谈判项目服务需求”有一条及以上不能满足竞争性谈判文件要求的供应商将失去成为成交供应商的资格。</w:t>
      </w:r>
    </w:p>
    <w:p w14:paraId="2C9AC041">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14:paraId="5E4E8DF0">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2.3.4谈判小组将依照评审办法提出</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名成交候选人。</w:t>
      </w:r>
    </w:p>
    <w:p w14:paraId="467A0ED0">
      <w:pPr>
        <w:snapToGrid w:val="0"/>
        <w:spacing w:line="39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2.3.5成交供应商自动放弃中标的，由下一名的成交候选人替补。</w:t>
      </w:r>
    </w:p>
    <w:p w14:paraId="18D7ABE6">
      <w:pPr>
        <w:snapToGrid w:val="0"/>
        <w:spacing w:line="390" w:lineRule="exact"/>
        <w:ind w:firstLine="480" w:firstLineChars="200"/>
        <w:rPr>
          <w:rFonts w:ascii="方正仿宋_GBK" w:hAnsi="宋体" w:eastAsia="方正仿宋_GBK"/>
          <w:sz w:val="24"/>
          <w:szCs w:val="24"/>
        </w:rPr>
      </w:pPr>
      <w:r>
        <w:rPr>
          <w:rFonts w:ascii="方正仿宋_GBK" w:hAnsi="宋体" w:eastAsia="方正仿宋_GBK"/>
          <w:sz w:val="24"/>
          <w:szCs w:val="24"/>
        </w:rPr>
        <w:t>2.3.6</w:t>
      </w:r>
      <w:r>
        <w:rPr>
          <w:rFonts w:hint="eastAsia" w:ascii="方正仿宋_GBK" w:hAnsi="宋体" w:eastAsia="方正仿宋_GBK"/>
          <w:sz w:val="24"/>
          <w:szCs w:val="24"/>
        </w:rPr>
        <w:t>医院</w:t>
      </w:r>
      <w:r>
        <w:rPr>
          <w:rFonts w:ascii="方正仿宋_GBK" w:hAnsi="宋体" w:eastAsia="方正仿宋_GBK"/>
          <w:sz w:val="24"/>
          <w:szCs w:val="24"/>
        </w:rPr>
        <w:t>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5D8B96D4">
      <w:pPr>
        <w:snapToGrid w:val="0"/>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2.4出现下列情形之一的，采购人应当终止竞争性谈判采购活动，发布项目终止公告并说明原因，重新开展采购活动：</w:t>
      </w:r>
    </w:p>
    <w:p w14:paraId="2D1BD017">
      <w:pPr>
        <w:snapToGrid w:val="0"/>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2.4.1因情况变化，不再符合规定的竞争性谈判采购方式适用情形的；</w:t>
      </w:r>
    </w:p>
    <w:p w14:paraId="099E4AA8">
      <w:pPr>
        <w:snapToGrid w:val="0"/>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2.4.2出现影响采购公正的违法、违规行为的；</w:t>
      </w:r>
    </w:p>
    <w:p w14:paraId="435CB2BB">
      <w:pPr>
        <w:snapToGrid w:val="0"/>
        <w:spacing w:line="39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2.4.3在采购过程中符合竞争要求的供应商或者报价未超过采购预算的供应商不足3家的，但《政府采购非招标采购方式管理办法》第二十七条第二款规定的情形除外。</w:t>
      </w:r>
      <w:r>
        <w:rPr>
          <w:rFonts w:hint="eastAsia"/>
        </w:rPr>
        <w:t xml:space="preserve"> </w:t>
      </w:r>
    </w:p>
    <w:p w14:paraId="790B8F3B">
      <w:pPr>
        <w:pStyle w:val="3"/>
        <w:spacing w:line="390" w:lineRule="exact"/>
        <w:rPr>
          <w:rFonts w:ascii="方正仿宋_GBK" w:eastAsia="方正仿宋_GBK"/>
          <w:sz w:val="24"/>
          <w:szCs w:val="24"/>
        </w:rPr>
      </w:pPr>
      <w:bookmarkStart w:id="82" w:name="_Toc31511"/>
      <w:bookmarkStart w:id="83" w:name="_Toc342913395"/>
      <w:bookmarkStart w:id="84" w:name="_Toc102227321"/>
      <w:r>
        <w:rPr>
          <w:rFonts w:hint="eastAsia" w:ascii="方正仿宋_GBK" w:eastAsia="方正仿宋_GBK"/>
          <w:sz w:val="24"/>
          <w:szCs w:val="24"/>
        </w:rPr>
        <w:t>七、成交通知</w:t>
      </w:r>
      <w:bookmarkEnd w:id="82"/>
      <w:bookmarkEnd w:id="83"/>
      <w:bookmarkEnd w:id="84"/>
    </w:p>
    <w:p w14:paraId="77777446">
      <w:pPr>
        <w:snapToGrid w:val="0"/>
        <w:spacing w:line="500" w:lineRule="exact"/>
        <w:ind w:firstLine="420" w:firstLineChars="175"/>
        <w:rPr>
          <w:rFonts w:ascii="方正仿宋_GBK" w:hAnsi="宋体" w:eastAsia="方正仿宋_GBK"/>
          <w:color w:val="000000"/>
          <w:sz w:val="24"/>
          <w:szCs w:val="24"/>
        </w:rPr>
      </w:pPr>
      <w:r>
        <w:rPr>
          <w:rFonts w:hint="eastAsia" w:ascii="方正仿宋_GBK" w:hAnsi="宋体" w:eastAsia="方正仿宋_GBK"/>
          <w:color w:val="000000"/>
          <w:sz w:val="24"/>
          <w:szCs w:val="24"/>
        </w:rPr>
        <w:t>（一）定标原则</w:t>
      </w:r>
    </w:p>
    <w:p w14:paraId="3556821E">
      <w:pPr>
        <w:snapToGrid w:val="0"/>
        <w:spacing w:line="500" w:lineRule="exact"/>
        <w:ind w:firstLine="420" w:firstLineChars="175"/>
        <w:rPr>
          <w:rFonts w:ascii="方正仿宋_GBK" w:hAnsi="宋体" w:eastAsia="方正仿宋_GBK"/>
          <w:color w:val="FF0000"/>
          <w:sz w:val="24"/>
          <w:szCs w:val="24"/>
        </w:rPr>
      </w:pPr>
      <w:r>
        <w:rPr>
          <w:rFonts w:hint="eastAsia" w:ascii="方正仿宋_GBK" w:hAnsi="宋体" w:eastAsia="方正仿宋_GBK"/>
          <w:color w:val="FF0000"/>
          <w:sz w:val="24"/>
          <w:szCs w:val="24"/>
        </w:rPr>
        <w:t>在满足招标文件要求的前提下以</w:t>
      </w:r>
      <w:r>
        <w:rPr>
          <w:rFonts w:hint="eastAsia" w:ascii="方正仿宋_GBK" w:hAnsi="宋体" w:eastAsia="方正仿宋_GBK"/>
          <w:color w:val="FF0000"/>
          <w:sz w:val="24"/>
          <w:szCs w:val="24"/>
          <w:highlight w:val="yellow"/>
        </w:rPr>
        <w:t>报价最低者中标</w:t>
      </w:r>
      <w:r>
        <w:rPr>
          <w:rFonts w:hint="eastAsia" w:ascii="方正仿宋_GBK" w:hAnsi="宋体" w:eastAsia="方正仿宋_GBK"/>
          <w:color w:val="FF0000"/>
          <w:sz w:val="24"/>
          <w:szCs w:val="24"/>
        </w:rPr>
        <w:t>，项目须齐全且不得超限价，否则为无效标。</w:t>
      </w:r>
    </w:p>
    <w:p w14:paraId="46F483C8">
      <w:pPr>
        <w:snapToGrid w:val="0"/>
        <w:spacing w:line="500" w:lineRule="exact"/>
        <w:ind w:firstLine="420" w:firstLineChars="175"/>
        <w:rPr>
          <w:rFonts w:ascii="方正仿宋_GBK" w:hAnsi="宋体" w:eastAsia="方正仿宋_GBK"/>
          <w:color w:val="000000"/>
          <w:sz w:val="24"/>
          <w:szCs w:val="24"/>
        </w:rPr>
      </w:pPr>
      <w:r>
        <w:rPr>
          <w:rFonts w:hint="eastAsia" w:ascii="方正仿宋_GBK" w:hAnsi="宋体" w:eastAsia="方正仿宋_GBK"/>
          <w:color w:val="000000"/>
          <w:sz w:val="24"/>
          <w:szCs w:val="24"/>
        </w:rPr>
        <w:t>（二）定标程序</w:t>
      </w:r>
    </w:p>
    <w:p w14:paraId="6131BD13">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1、采购人应当自评审结束之日起个2工作日内将评审报告及交易鉴证书送交采购人。</w:t>
      </w:r>
    </w:p>
    <w:p w14:paraId="59A807F4">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2、采购人在自收到评审报告及交易鉴证书之日起5个工作日内应按照评审报告推荐的中标或者成交候选人中按顺序确定中标或者成交供应商，并在2个工作日内发出中标或成交通知书。</w:t>
      </w:r>
    </w:p>
    <w:p w14:paraId="3521A169">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3、采购人发出中标或者成交通知书后，在“重庆市政府采购网行采家”上公示中标或成交结果，</w:t>
      </w:r>
      <w:r>
        <w:rPr>
          <w:rFonts w:hint="eastAsia" w:ascii="方正仿宋_GBK" w:hAnsi="宋体" w:eastAsia="方正仿宋_GBK"/>
          <w:color w:val="000000"/>
          <w:sz w:val="24"/>
          <w:szCs w:val="24"/>
          <w:u w:val="single"/>
        </w:rPr>
        <w:t>公示时间1个工作日</w:t>
      </w:r>
      <w:r>
        <w:rPr>
          <w:rFonts w:hint="eastAsia" w:ascii="方正仿宋_GBK" w:hAnsi="宋体" w:eastAsia="方正仿宋_GBK"/>
          <w:color w:val="000000"/>
          <w:sz w:val="24"/>
          <w:szCs w:val="24"/>
        </w:rPr>
        <w:t>。</w:t>
      </w:r>
    </w:p>
    <w:p w14:paraId="524C2610">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4、《中标或者成交通知书》将作为签订合同的依据。</w:t>
      </w:r>
    </w:p>
    <w:p w14:paraId="6B1BDD23">
      <w:pPr>
        <w:pStyle w:val="3"/>
        <w:spacing w:line="390" w:lineRule="exact"/>
        <w:rPr>
          <w:rFonts w:ascii="方正仿宋_GBK" w:eastAsia="方正仿宋_GBK"/>
          <w:color w:val="000000"/>
          <w:sz w:val="24"/>
          <w:szCs w:val="24"/>
        </w:rPr>
      </w:pPr>
      <w:bookmarkStart w:id="85" w:name="_Toc102227322"/>
      <w:bookmarkStart w:id="86" w:name="_Toc342913396"/>
      <w:bookmarkStart w:id="87" w:name="_Toc16121"/>
      <w:r>
        <w:rPr>
          <w:rFonts w:hint="eastAsia" w:ascii="方正仿宋_GBK" w:eastAsia="方正仿宋_GBK"/>
          <w:color w:val="000000"/>
          <w:sz w:val="24"/>
          <w:szCs w:val="24"/>
          <w:lang w:val="en-US" w:eastAsia="zh-CN"/>
        </w:rPr>
        <w:t>八</w:t>
      </w:r>
      <w:r>
        <w:rPr>
          <w:rFonts w:hint="eastAsia" w:ascii="方正仿宋_GBK" w:eastAsia="方正仿宋_GBK"/>
          <w:color w:val="000000"/>
          <w:sz w:val="24"/>
          <w:szCs w:val="24"/>
        </w:rPr>
        <w:t>、签订</w:t>
      </w:r>
      <w:bookmarkEnd w:id="85"/>
      <w:r>
        <w:rPr>
          <w:rFonts w:hint="eastAsia" w:ascii="方正仿宋_GBK" w:eastAsia="方正仿宋_GBK"/>
          <w:color w:val="000000"/>
          <w:sz w:val="24"/>
          <w:szCs w:val="24"/>
        </w:rPr>
        <w:t>合同</w:t>
      </w:r>
      <w:bookmarkEnd w:id="86"/>
      <w:bookmarkEnd w:id="87"/>
    </w:p>
    <w:p w14:paraId="2DDAB251">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1、采购人与成交供应商应当在中标通知书发出之日起30日内，按照采购文件确定的合同文本以及采购标的、规格型号、采购金额、采购数量、技术和服务要求等事项签订政府采购合同。</w:t>
      </w:r>
    </w:p>
    <w:p w14:paraId="2177E00D">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2、竞争性谈判文件、成交供应商的响应文件及有效承诺文件等，均为签订合同的依据。</w:t>
      </w:r>
    </w:p>
    <w:p w14:paraId="7CC368AD">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3、如成交供应商放弃成交项目或在签订合同时擅自改变成交状态的，采购人将按照相关法律法规处理。</w:t>
      </w:r>
    </w:p>
    <w:p w14:paraId="5CDD20AF">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14:paraId="0D9A4A20">
      <w:pPr>
        <w:spacing w:line="39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5、除不可抗力等因素外，成交通知书发出后，采购人改变成交结果，或者成交供应商拒绝签订政府采购合同的，应当承担相应的法律责任。</w:t>
      </w:r>
    </w:p>
    <w:p w14:paraId="7B7356E7">
      <w:pPr>
        <w:spacing w:line="360" w:lineRule="auto"/>
        <w:ind w:firstLine="480" w:firstLineChars="200"/>
        <w:rPr>
          <w:rFonts w:ascii="宋体" w:hAnsi="宋体"/>
          <w:sz w:val="24"/>
          <w:szCs w:val="24"/>
        </w:rPr>
        <w:sectPr>
          <w:pgSz w:w="11907" w:h="16840"/>
          <w:pgMar w:top="1134" w:right="1191" w:bottom="1134" w:left="1304" w:header="964" w:footer="992" w:gutter="0"/>
          <w:cols w:space="720" w:num="1"/>
          <w:docGrid w:linePitch="312" w:charSpace="0"/>
        </w:sectPr>
      </w:pPr>
    </w:p>
    <w:p w14:paraId="08B64CC9">
      <w:pPr>
        <w:pStyle w:val="2"/>
        <w:spacing w:line="360" w:lineRule="auto"/>
        <w:jc w:val="center"/>
        <w:rPr>
          <w:rFonts w:ascii="方正小标宋_GBK" w:hAnsi="宋体" w:eastAsia="方正小标宋_GBK"/>
          <w:b w:val="0"/>
          <w:sz w:val="30"/>
          <w:szCs w:val="30"/>
        </w:rPr>
      </w:pPr>
      <w:bookmarkStart w:id="88" w:name="_Toc4642"/>
      <w:r>
        <w:rPr>
          <w:rFonts w:hint="eastAsia" w:ascii="方正小标宋_GBK" w:hAnsi="宋体" w:eastAsia="方正小标宋_GBK"/>
          <w:b w:val="0"/>
          <w:sz w:val="36"/>
          <w:szCs w:val="30"/>
        </w:rPr>
        <w:t>第三篇  谈判项目</w:t>
      </w:r>
      <w:r>
        <w:rPr>
          <w:rFonts w:hint="eastAsia" w:ascii="方正小标宋_GBK" w:hAnsi="宋体" w:eastAsia="方正小标宋_GBK"/>
          <w:b w:val="0"/>
          <w:sz w:val="36"/>
          <w:szCs w:val="30"/>
          <w:lang w:val="en-US" w:eastAsia="zh-CN"/>
        </w:rPr>
        <w:t>服务</w:t>
      </w:r>
      <w:r>
        <w:rPr>
          <w:rFonts w:hint="eastAsia" w:ascii="方正小标宋_GBK" w:hAnsi="宋体" w:eastAsia="方正小标宋_GBK"/>
          <w:b w:val="0"/>
          <w:sz w:val="36"/>
          <w:szCs w:val="30"/>
        </w:rPr>
        <w:t>需求</w:t>
      </w:r>
      <w:bookmarkEnd w:id="88"/>
    </w:p>
    <w:p w14:paraId="12830577">
      <w:pPr>
        <w:pStyle w:val="3"/>
        <w:spacing w:line="390" w:lineRule="exact"/>
        <w:rPr>
          <w:rFonts w:hint="eastAsia" w:ascii="方正仿宋_GBK" w:eastAsia="方正仿宋_GBK"/>
          <w:color w:val="000000"/>
          <w:sz w:val="24"/>
          <w:szCs w:val="24"/>
        </w:rPr>
      </w:pPr>
      <w:bookmarkStart w:id="89" w:name="_Toc20842"/>
      <w:bookmarkStart w:id="90" w:name="_Toc104655767"/>
      <w:bookmarkStart w:id="91" w:name="_Toc6071"/>
      <w:bookmarkStart w:id="92" w:name="_Toc17586"/>
      <w:bookmarkStart w:id="93" w:name="_Toc4140"/>
      <w:bookmarkStart w:id="94" w:name="_Toc9064"/>
      <w:bookmarkStart w:id="95" w:name="_Toc76462325"/>
      <w:bookmarkStart w:id="96" w:name="_Toc4428"/>
      <w:bookmarkStart w:id="97" w:name="_Toc20513"/>
      <w:bookmarkStart w:id="98" w:name="_Toc12789058"/>
      <w:r>
        <w:rPr>
          <w:rFonts w:hint="eastAsia" w:ascii="方正仿宋_GBK" w:eastAsia="方正仿宋_GBK"/>
          <w:color w:val="000000"/>
          <w:sz w:val="24"/>
          <w:szCs w:val="24"/>
        </w:rPr>
        <w:t>一、项目</w:t>
      </w:r>
      <w:bookmarkEnd w:id="89"/>
      <w:bookmarkEnd w:id="90"/>
      <w:bookmarkEnd w:id="91"/>
      <w:r>
        <w:rPr>
          <w:rFonts w:hint="eastAsia" w:ascii="方正仿宋_GBK" w:eastAsia="方正仿宋_GBK"/>
          <w:color w:val="000000"/>
          <w:sz w:val="24"/>
          <w:szCs w:val="24"/>
        </w:rPr>
        <w:t>概况</w:t>
      </w:r>
      <w:bookmarkEnd w:id="92"/>
      <w:bookmarkEnd w:id="93"/>
      <w:bookmarkEnd w:id="94"/>
    </w:p>
    <w:p w14:paraId="5C2203E0">
      <w:pPr>
        <w:spacing w:line="390" w:lineRule="exact"/>
        <w:ind w:firstLine="480" w:firstLineChars="200"/>
        <w:rPr>
          <w:rFonts w:hint="eastAsia" w:ascii="方正仿宋_GBK" w:hAnsi="宋体" w:eastAsia="方正仿宋_GBK"/>
          <w:sz w:val="24"/>
          <w:szCs w:val="24"/>
        </w:rPr>
      </w:pPr>
      <w:bookmarkStart w:id="99" w:name="_Toc104655768"/>
      <w:bookmarkStart w:id="100" w:name="_Toc9984"/>
      <w:bookmarkStart w:id="101" w:name="_Toc10760"/>
      <w:r>
        <w:rPr>
          <w:rFonts w:hint="eastAsia" w:ascii="方正仿宋_GBK" w:hAnsi="宋体" w:eastAsia="方正仿宋_GBK"/>
          <w:sz w:val="24"/>
          <w:szCs w:val="24"/>
        </w:rPr>
        <w:t>（一）项目名称：</w:t>
      </w:r>
      <w:r>
        <w:rPr>
          <w:rFonts w:hint="eastAsia" w:ascii="方正仿宋_GBK" w:hAnsi="宋体" w:eastAsia="方正仿宋_GBK"/>
          <w:sz w:val="24"/>
          <w:szCs w:val="24"/>
          <w:lang w:val="en-US" w:eastAsia="zh-CN"/>
        </w:rPr>
        <w:t>住院部三楼产科病房改造</w:t>
      </w:r>
      <w:r>
        <w:rPr>
          <w:rFonts w:hint="eastAsia" w:ascii="方正仿宋_GBK" w:hAnsi="宋体" w:eastAsia="方正仿宋_GBK"/>
          <w:sz w:val="24"/>
          <w:szCs w:val="24"/>
        </w:rPr>
        <w:t>项目</w:t>
      </w:r>
    </w:p>
    <w:p w14:paraId="0A6A7F22">
      <w:pPr>
        <w:spacing w:line="39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（二）项目地址：</w:t>
      </w:r>
      <w:r>
        <w:rPr>
          <w:rFonts w:hint="eastAsia" w:ascii="方正仿宋_GBK" w:hAnsi="宋体" w:eastAsia="方正仿宋_GBK"/>
          <w:sz w:val="24"/>
          <w:szCs w:val="24"/>
          <w:lang w:val="en-US" w:eastAsia="zh-CN"/>
        </w:rPr>
        <w:t>重庆市合川区合阳大道1089号妇幼保健院住院部3楼</w:t>
      </w:r>
      <w:r>
        <w:rPr>
          <w:rFonts w:hint="eastAsia" w:ascii="方正仿宋_GBK" w:hAnsi="宋体" w:eastAsia="方正仿宋_GBK"/>
          <w:sz w:val="24"/>
          <w:szCs w:val="24"/>
        </w:rPr>
        <w:t>。</w:t>
      </w:r>
    </w:p>
    <w:p w14:paraId="58BEC0B4">
      <w:pPr>
        <w:spacing w:line="39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（三）范围：安装工程</w:t>
      </w:r>
      <w:r>
        <w:rPr>
          <w:rFonts w:hint="eastAsia" w:ascii="方正仿宋_GBK" w:hAnsi="宋体" w:eastAsia="方正仿宋_GBK"/>
          <w:sz w:val="24"/>
          <w:szCs w:val="24"/>
          <w:lang w:eastAsia="zh-CN"/>
        </w:rPr>
        <w:t>、装修工程、改造部分、门窗工程、地面工程、吊顶工程、墙面工程</w:t>
      </w:r>
      <w:r>
        <w:rPr>
          <w:rFonts w:hint="eastAsia" w:ascii="方正仿宋_GBK" w:hAnsi="宋体" w:eastAsia="方正仿宋_GBK"/>
          <w:sz w:val="24"/>
          <w:szCs w:val="24"/>
        </w:rPr>
        <w:t>等。具体见本项目工程量清单。</w:t>
      </w:r>
    </w:p>
    <w:bookmarkEnd w:id="95"/>
    <w:bookmarkEnd w:id="96"/>
    <w:bookmarkEnd w:id="97"/>
    <w:bookmarkEnd w:id="99"/>
    <w:bookmarkEnd w:id="100"/>
    <w:bookmarkEnd w:id="101"/>
    <w:p w14:paraId="35C1103A">
      <w:pPr>
        <w:pStyle w:val="3"/>
        <w:spacing w:line="390" w:lineRule="exact"/>
        <w:rPr>
          <w:rFonts w:hint="eastAsia" w:ascii="方正仿宋_GBK" w:eastAsia="方正仿宋_GBK"/>
          <w:color w:val="000000"/>
          <w:sz w:val="24"/>
          <w:szCs w:val="24"/>
        </w:rPr>
      </w:pPr>
      <w:bookmarkStart w:id="102" w:name="_Toc3271"/>
      <w:bookmarkStart w:id="103" w:name="_Toc27782"/>
      <w:bookmarkStart w:id="104" w:name="_Toc3190"/>
      <w:bookmarkStart w:id="105" w:name="_Toc110351304"/>
      <w:bookmarkStart w:id="106" w:name="_Toc965"/>
      <w:bookmarkStart w:id="107" w:name="_Toc22982"/>
      <w:r>
        <w:rPr>
          <w:rFonts w:hint="eastAsia" w:ascii="方正仿宋_GBK" w:eastAsia="方正仿宋_GBK"/>
          <w:color w:val="000000"/>
          <w:sz w:val="24"/>
          <w:szCs w:val="24"/>
        </w:rPr>
        <w:t>二、技术及质量要求</w:t>
      </w:r>
      <w:bookmarkEnd w:id="102"/>
      <w:bookmarkEnd w:id="103"/>
      <w:bookmarkEnd w:id="104"/>
      <w:bookmarkEnd w:id="105"/>
      <w:bookmarkEnd w:id="106"/>
      <w:bookmarkEnd w:id="107"/>
    </w:p>
    <w:p w14:paraId="6C621897">
      <w:pPr>
        <w:spacing w:line="390" w:lineRule="exact"/>
        <w:ind w:firstLine="480" w:firstLineChars="200"/>
        <w:rPr>
          <w:rFonts w:hint="default" w:ascii="方正仿宋_GBK" w:hAnsi="宋体" w:eastAsia="方正仿宋_GBK"/>
          <w:sz w:val="24"/>
          <w:szCs w:val="24"/>
          <w:highlight w:val="green"/>
          <w:lang w:val="en-US" w:eastAsia="zh-CN"/>
        </w:rPr>
      </w:pPr>
      <w:r>
        <w:rPr>
          <w:rFonts w:hint="eastAsia" w:ascii="方正仿宋_GBK" w:hAnsi="宋体" w:eastAsia="方正仿宋_GBK"/>
          <w:sz w:val="24"/>
          <w:szCs w:val="24"/>
        </w:rPr>
        <w:t>达到国家现行有关施工质量验收规范要求，并达到合格标准。</w:t>
      </w:r>
      <w:r>
        <w:rPr>
          <w:rFonts w:hint="eastAsia" w:ascii="方正仿宋_GBK" w:hAnsi="宋体" w:eastAsia="方正仿宋_GBK"/>
          <w:sz w:val="24"/>
          <w:szCs w:val="24"/>
          <w:lang w:val="en-US" w:eastAsia="zh-CN"/>
        </w:rPr>
        <w:t>消防管道调整部分需要通过消防验收。</w:t>
      </w:r>
      <w:r>
        <w:rPr>
          <w:rFonts w:hint="eastAsia" w:ascii="方正仿宋_GBK" w:hAnsi="宋体" w:eastAsia="方正仿宋_GBK"/>
          <w:sz w:val="24"/>
          <w:szCs w:val="24"/>
          <w:highlight w:val="green"/>
          <w:lang w:val="en-US" w:eastAsia="zh-CN"/>
        </w:rPr>
        <w:t>新装修的房屋进行有害气体监测需要满足《室内空气质量标准》（GB/T18883—2022）、《民用建筑工程室内环境污染控制规范》（GB50325-2020）。如国家有新标准，按照新标准执行。</w:t>
      </w:r>
    </w:p>
    <w:p w14:paraId="483F79A3">
      <w:pPr>
        <w:pStyle w:val="3"/>
        <w:spacing w:line="390" w:lineRule="exact"/>
        <w:rPr>
          <w:rFonts w:hint="eastAsia" w:ascii="方正仿宋_GBK" w:eastAsia="方正仿宋_GBK"/>
          <w:color w:val="000000"/>
          <w:sz w:val="24"/>
          <w:szCs w:val="24"/>
        </w:rPr>
      </w:pPr>
      <w:bookmarkStart w:id="108" w:name="_Toc14273"/>
      <w:bookmarkStart w:id="109" w:name="_Toc110351305"/>
      <w:bookmarkStart w:id="110" w:name="_Toc21543"/>
      <w:bookmarkStart w:id="111" w:name="_Toc7137"/>
      <w:bookmarkStart w:id="112" w:name="_Toc20336"/>
      <w:bookmarkStart w:id="113" w:name="_Toc6346"/>
      <w:r>
        <w:rPr>
          <w:rFonts w:hint="eastAsia" w:ascii="方正仿宋_GBK" w:eastAsia="方正仿宋_GBK"/>
          <w:color w:val="000000"/>
          <w:sz w:val="24"/>
          <w:szCs w:val="24"/>
        </w:rPr>
        <w:t>三、现场踏勘</w:t>
      </w:r>
      <w:bookmarkEnd w:id="108"/>
      <w:bookmarkEnd w:id="109"/>
      <w:bookmarkEnd w:id="110"/>
      <w:bookmarkEnd w:id="111"/>
      <w:bookmarkEnd w:id="112"/>
      <w:bookmarkEnd w:id="113"/>
    </w:p>
    <w:p w14:paraId="01270ABF">
      <w:pPr>
        <w:spacing w:line="39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不组织现场踏勘，各</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请自行现场踏勘。踏勘现场所发生的所有费用（包含因踏勘现场而造成的死亡、人身伤害、财产损失和产生的其他费用）均由</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自行承担。</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一旦成交，不得以不完全了解施工现场情况为借口而提出额外赔偿等要求。</w:t>
      </w:r>
    </w:p>
    <w:p w14:paraId="0FB656B9">
      <w:pPr>
        <w:pStyle w:val="3"/>
        <w:spacing w:line="390" w:lineRule="exact"/>
        <w:rPr>
          <w:rFonts w:hint="eastAsia" w:ascii="方正仿宋_GBK" w:eastAsia="方正仿宋_GBK"/>
          <w:color w:val="000000"/>
          <w:sz w:val="24"/>
          <w:szCs w:val="24"/>
        </w:rPr>
      </w:pPr>
      <w:bookmarkStart w:id="114" w:name="_Toc110351310"/>
      <w:bookmarkStart w:id="115" w:name="_Toc14972"/>
      <w:bookmarkStart w:id="116" w:name="_Toc26390"/>
      <w:bookmarkStart w:id="117" w:name="_Toc24810"/>
      <w:bookmarkStart w:id="118" w:name="_Toc4945"/>
      <w:bookmarkStart w:id="119" w:name="_Toc11224"/>
      <w:r>
        <w:rPr>
          <w:rFonts w:hint="eastAsia" w:ascii="方正仿宋_GBK" w:eastAsia="方正仿宋_GBK"/>
          <w:color w:val="000000"/>
          <w:sz w:val="24"/>
          <w:szCs w:val="24"/>
        </w:rPr>
        <w:t>四、关于转、分包</w:t>
      </w:r>
      <w:bookmarkEnd w:id="114"/>
      <w:bookmarkEnd w:id="115"/>
      <w:bookmarkEnd w:id="116"/>
      <w:bookmarkEnd w:id="117"/>
      <w:bookmarkEnd w:id="118"/>
      <w:bookmarkEnd w:id="119"/>
    </w:p>
    <w:p w14:paraId="249B3E29">
      <w:pPr>
        <w:snapToGrid w:val="0"/>
        <w:spacing w:line="420" w:lineRule="exact"/>
        <w:ind w:firstLine="480" w:firstLineChars="200"/>
        <w:contextualSpacing/>
        <w:rPr>
          <w:rFonts w:hint="eastAsia" w:ascii="宋体" w:hAnsi="宋体" w:cs="宋体"/>
          <w:sz w:val="24"/>
          <w:szCs w:val="24"/>
        </w:rPr>
      </w:pPr>
      <w:r>
        <w:rPr>
          <w:rFonts w:hint="eastAsia" w:ascii="方正仿宋_GBK" w:hAnsi="宋体" w:eastAsia="方正仿宋_GBK"/>
          <w:sz w:val="24"/>
          <w:szCs w:val="24"/>
        </w:rPr>
        <w:t>成交</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未经</w:t>
      </w:r>
      <w:r>
        <w:rPr>
          <w:rFonts w:hint="eastAsia" w:ascii="方正仿宋_GBK" w:hAnsi="宋体" w:eastAsia="方正仿宋_GBK"/>
          <w:sz w:val="24"/>
          <w:szCs w:val="24"/>
          <w:lang w:eastAsia="zh-CN"/>
        </w:rPr>
        <w:t>采购人</w:t>
      </w:r>
      <w:r>
        <w:rPr>
          <w:rFonts w:hint="eastAsia" w:ascii="方正仿宋_GBK" w:hAnsi="宋体" w:eastAsia="方正仿宋_GBK"/>
          <w:sz w:val="24"/>
          <w:szCs w:val="24"/>
        </w:rPr>
        <w:t>书面同意，不得将本工程项目转、分包给第三方，如成交</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将本工程项目转、分包给第三方的，</w:t>
      </w:r>
      <w:r>
        <w:rPr>
          <w:rFonts w:hint="eastAsia" w:ascii="方正仿宋_GBK" w:hAnsi="宋体" w:eastAsia="方正仿宋_GBK"/>
          <w:sz w:val="24"/>
          <w:szCs w:val="24"/>
          <w:lang w:eastAsia="zh-CN"/>
        </w:rPr>
        <w:t>采购人</w:t>
      </w:r>
      <w:r>
        <w:rPr>
          <w:rFonts w:hint="eastAsia" w:ascii="方正仿宋_GBK" w:hAnsi="宋体" w:eastAsia="方正仿宋_GBK"/>
          <w:sz w:val="24"/>
          <w:szCs w:val="24"/>
        </w:rPr>
        <w:t>有权解除合同，同时</w:t>
      </w:r>
      <w:r>
        <w:rPr>
          <w:rFonts w:hint="eastAsia" w:ascii="方正仿宋_GBK" w:hAnsi="宋体" w:eastAsia="方正仿宋_GBK"/>
          <w:sz w:val="24"/>
          <w:szCs w:val="24"/>
          <w:lang w:eastAsia="zh-CN"/>
        </w:rPr>
        <w:t>采购人</w:t>
      </w:r>
      <w:r>
        <w:rPr>
          <w:rFonts w:hint="eastAsia" w:ascii="方正仿宋_GBK" w:hAnsi="宋体" w:eastAsia="方正仿宋_GBK"/>
          <w:sz w:val="24"/>
          <w:szCs w:val="24"/>
        </w:rPr>
        <w:t>有权要求</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按合同总金额的10%支付违约金，因此给</w:t>
      </w:r>
      <w:r>
        <w:rPr>
          <w:rFonts w:hint="eastAsia" w:ascii="方正仿宋_GBK" w:hAnsi="宋体" w:eastAsia="方正仿宋_GBK"/>
          <w:sz w:val="24"/>
          <w:szCs w:val="24"/>
          <w:lang w:eastAsia="zh-CN"/>
        </w:rPr>
        <w:t>采购人</w:t>
      </w:r>
      <w:r>
        <w:rPr>
          <w:rFonts w:hint="eastAsia" w:ascii="方正仿宋_GBK" w:hAnsi="宋体" w:eastAsia="方正仿宋_GBK"/>
          <w:sz w:val="24"/>
          <w:szCs w:val="24"/>
        </w:rPr>
        <w:t>造成的损失应由</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承担赔偿责任。</w:t>
      </w:r>
    </w:p>
    <w:p w14:paraId="0F1F4878">
      <w:pPr>
        <w:pStyle w:val="3"/>
        <w:spacing w:line="390" w:lineRule="exact"/>
        <w:rPr>
          <w:rFonts w:hint="eastAsia" w:ascii="方正仿宋_GBK" w:eastAsia="方正仿宋_GBK"/>
          <w:color w:val="000000"/>
          <w:sz w:val="24"/>
          <w:szCs w:val="24"/>
        </w:rPr>
      </w:pPr>
      <w:bookmarkStart w:id="120" w:name="_Toc8440"/>
      <w:bookmarkStart w:id="121" w:name="_Toc13590"/>
      <w:bookmarkStart w:id="122" w:name="_Toc23165"/>
      <w:bookmarkStart w:id="123" w:name="_Toc565"/>
      <w:bookmarkStart w:id="124" w:name="_Toc21302"/>
      <w:bookmarkStart w:id="125" w:name="_Toc22190"/>
      <w:bookmarkStart w:id="126" w:name="_Toc11046"/>
      <w:bookmarkStart w:id="127" w:name="_Toc25903"/>
      <w:bookmarkStart w:id="128" w:name="_Toc9010"/>
      <w:r>
        <w:rPr>
          <w:rFonts w:hint="eastAsia" w:ascii="方正仿宋_GBK" w:eastAsia="方正仿宋_GBK"/>
          <w:color w:val="000000"/>
          <w:sz w:val="24"/>
          <w:szCs w:val="24"/>
        </w:rPr>
        <w:t>五、质量标准</w:t>
      </w:r>
      <w:bookmarkEnd w:id="120"/>
      <w:bookmarkEnd w:id="121"/>
      <w:bookmarkEnd w:id="122"/>
      <w:bookmarkEnd w:id="123"/>
      <w:bookmarkEnd w:id="124"/>
      <w:bookmarkEnd w:id="125"/>
      <w:bookmarkEnd w:id="126"/>
      <w:bookmarkEnd w:id="127"/>
      <w:bookmarkEnd w:id="128"/>
    </w:p>
    <w:p w14:paraId="430FB82B">
      <w:pPr>
        <w:snapToGrid w:val="0"/>
        <w:spacing w:line="420" w:lineRule="exact"/>
        <w:ind w:firstLine="480" w:firstLineChars="200"/>
        <w:contextualSpacing/>
        <w:rPr>
          <w:rFonts w:hint="eastAsia" w:ascii="宋体" w:hAnsi="宋体" w:cs="宋体"/>
          <w:sz w:val="24"/>
          <w:szCs w:val="24"/>
        </w:rPr>
      </w:pPr>
      <w:bookmarkStart w:id="129" w:name="_Toc21527"/>
      <w:bookmarkStart w:id="130" w:name="_Toc25058"/>
      <w:bookmarkStart w:id="131" w:name="_Toc32464"/>
      <w:bookmarkStart w:id="132" w:name="_Toc25241"/>
      <w:r>
        <w:rPr>
          <w:rFonts w:hint="eastAsia" w:ascii="方正仿宋_GBK" w:hAnsi="宋体" w:eastAsia="方正仿宋_GBK"/>
          <w:sz w:val="24"/>
          <w:szCs w:val="24"/>
        </w:rPr>
        <w:t>符合强制性质量标准，符合国家和重庆市现行有关施工质量验收规范要求，并达到合格标准。</w:t>
      </w:r>
    </w:p>
    <w:p w14:paraId="3C97F874">
      <w:pPr>
        <w:pStyle w:val="3"/>
        <w:spacing w:line="390" w:lineRule="exact"/>
        <w:rPr>
          <w:rFonts w:hint="eastAsia" w:ascii="方正仿宋_GBK" w:eastAsia="方正仿宋_GBK"/>
          <w:color w:val="000000"/>
          <w:sz w:val="24"/>
          <w:szCs w:val="24"/>
        </w:rPr>
      </w:pPr>
      <w:bookmarkStart w:id="133" w:name="_Toc17059"/>
      <w:bookmarkStart w:id="134" w:name="_Toc18590"/>
      <w:bookmarkStart w:id="135" w:name="_Toc27831"/>
      <w:bookmarkStart w:id="136" w:name="_Toc8714"/>
      <w:bookmarkStart w:id="137" w:name="_Toc11356"/>
      <w:r>
        <w:rPr>
          <w:rFonts w:hint="eastAsia" w:ascii="方正仿宋_GBK" w:eastAsia="方正仿宋_GBK"/>
          <w:color w:val="000000"/>
          <w:sz w:val="24"/>
          <w:szCs w:val="24"/>
        </w:rPr>
        <w:t>六、技术标准和要求</w:t>
      </w:r>
      <w:bookmarkEnd w:id="129"/>
      <w:bookmarkEnd w:id="130"/>
      <w:bookmarkEnd w:id="131"/>
      <w:bookmarkEnd w:id="132"/>
      <w:bookmarkEnd w:id="133"/>
      <w:bookmarkEnd w:id="134"/>
      <w:bookmarkEnd w:id="135"/>
      <w:bookmarkEnd w:id="136"/>
      <w:bookmarkEnd w:id="137"/>
    </w:p>
    <w:p w14:paraId="2EC0E22B">
      <w:pPr>
        <w:snapToGrid w:val="0"/>
        <w:spacing w:line="420" w:lineRule="exact"/>
        <w:ind w:firstLine="480" w:firstLineChars="200"/>
        <w:contextualSpacing/>
        <w:rPr>
          <w:rFonts w:hint="eastAsia" w:ascii="方正仿宋_GBK" w:hAnsi="宋体" w:eastAsia="方正仿宋_GBK"/>
          <w:sz w:val="24"/>
          <w:szCs w:val="24"/>
        </w:rPr>
      </w:pPr>
      <w:r>
        <w:rPr>
          <w:rFonts w:hint="eastAsia" w:ascii="方正仿宋_GBK" w:hAnsi="宋体" w:eastAsia="方正仿宋_GBK"/>
          <w:sz w:val="24"/>
          <w:szCs w:val="24"/>
        </w:rPr>
        <w:t>（一）按国家及重庆市相关设计、施工验收规范及标准执行。</w:t>
      </w:r>
    </w:p>
    <w:p w14:paraId="19ACB6D3">
      <w:pPr>
        <w:snapToGrid w:val="0"/>
        <w:spacing w:line="420" w:lineRule="exact"/>
        <w:ind w:firstLine="480" w:firstLineChars="200"/>
        <w:contextualSpacing/>
        <w:rPr>
          <w:rFonts w:hint="eastAsia" w:ascii="方正仿宋_GBK" w:hAnsi="宋体" w:eastAsia="方正仿宋_GBK"/>
          <w:sz w:val="24"/>
          <w:szCs w:val="24"/>
        </w:rPr>
      </w:pPr>
      <w:r>
        <w:rPr>
          <w:rFonts w:hint="eastAsia" w:ascii="方正仿宋_GBK" w:hAnsi="宋体" w:eastAsia="方正仿宋_GBK"/>
          <w:sz w:val="24"/>
          <w:szCs w:val="24"/>
        </w:rPr>
        <w:t>（二）本项目所采用技术、工艺和产品等必须执行重庆市住房和城乡建设委员会关于发布重庆市建设领域禁止、限制使用落后技术系列通告的规定。</w:t>
      </w:r>
    </w:p>
    <w:p w14:paraId="0567A44F">
      <w:pPr>
        <w:pStyle w:val="3"/>
        <w:spacing w:line="390" w:lineRule="exact"/>
        <w:rPr>
          <w:rFonts w:hint="eastAsia" w:ascii="方正仿宋_GBK" w:eastAsia="方正仿宋_GBK"/>
          <w:color w:val="000000"/>
          <w:sz w:val="24"/>
          <w:szCs w:val="24"/>
        </w:rPr>
      </w:pPr>
      <w:bookmarkStart w:id="138" w:name="_Toc1768"/>
      <w:bookmarkStart w:id="139" w:name="_Toc17558"/>
      <w:bookmarkStart w:id="140" w:name="_Toc3959"/>
      <w:bookmarkStart w:id="141" w:name="_Toc20169"/>
      <w:bookmarkStart w:id="142" w:name="_Toc28521"/>
      <w:bookmarkStart w:id="143" w:name="_Toc1832"/>
      <w:bookmarkStart w:id="144" w:name="_Toc8215"/>
      <w:bookmarkStart w:id="145" w:name="_Toc21949"/>
      <w:bookmarkStart w:id="146" w:name="_Toc28287"/>
      <w:bookmarkStart w:id="147" w:name="_Toc4958"/>
      <w:bookmarkStart w:id="148" w:name="_Toc18264"/>
      <w:bookmarkStart w:id="149" w:name="_Toc9708"/>
      <w:r>
        <w:rPr>
          <w:rFonts w:hint="eastAsia" w:ascii="方正仿宋_GBK" w:eastAsia="方正仿宋_GBK"/>
          <w:color w:val="000000"/>
          <w:sz w:val="24"/>
          <w:szCs w:val="24"/>
        </w:rPr>
        <w:t>七、安全要求</w:t>
      </w:r>
      <w:bookmarkEnd w:id="138"/>
      <w:bookmarkEnd w:id="139"/>
      <w:bookmarkEnd w:id="140"/>
      <w:bookmarkEnd w:id="141"/>
      <w:bookmarkEnd w:id="142"/>
    </w:p>
    <w:p w14:paraId="792993C5">
      <w:pPr>
        <w:snapToGrid w:val="0"/>
        <w:spacing w:line="420" w:lineRule="exact"/>
        <w:ind w:firstLine="480" w:firstLineChars="200"/>
        <w:contextualSpacing/>
        <w:rPr>
          <w:rFonts w:hint="eastAsia"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投标人</w:t>
      </w:r>
      <w:r>
        <w:rPr>
          <w:rFonts w:hint="eastAsia" w:ascii="方正仿宋_GBK" w:hAnsi="宋体" w:eastAsia="方正仿宋_GBK"/>
          <w:sz w:val="24"/>
          <w:szCs w:val="24"/>
        </w:rPr>
        <w:t>应遵守安全生产的有关管理规定，严格按照安全标准组织实施，采取必要的安全防护措施，消除隐患。</w:t>
      </w:r>
    </w:p>
    <w:p w14:paraId="4006D397">
      <w:pPr>
        <w:snapToGrid w:val="0"/>
        <w:spacing w:line="420" w:lineRule="exact"/>
        <w:ind w:firstLine="480" w:firstLineChars="200"/>
        <w:contextualSpacing/>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投标人</w:t>
      </w:r>
      <w:r>
        <w:rPr>
          <w:rFonts w:hint="eastAsia" w:ascii="方正仿宋_GBK" w:hAnsi="宋体" w:eastAsia="方正仿宋_GBK"/>
          <w:sz w:val="24"/>
          <w:szCs w:val="24"/>
        </w:rPr>
        <w:t>应负责施工安全（包含但不仅限于施工现场及施工周边的施工人身安全、行人安全等），若发生一切安全事故和经济损失，责任由</w:t>
      </w:r>
      <w:r>
        <w:rPr>
          <w:rFonts w:hint="eastAsia" w:ascii="方正仿宋_GBK" w:hAnsi="宋体" w:eastAsia="方正仿宋_GBK"/>
          <w:sz w:val="24"/>
          <w:szCs w:val="24"/>
          <w:lang w:val="en-US" w:eastAsia="zh-CN"/>
        </w:rPr>
        <w:t>投标人</w:t>
      </w:r>
      <w:r>
        <w:rPr>
          <w:rFonts w:hint="eastAsia" w:ascii="方正仿宋_GBK" w:hAnsi="宋体" w:eastAsia="方正仿宋_GBK"/>
          <w:sz w:val="24"/>
          <w:szCs w:val="24"/>
        </w:rPr>
        <w:t>全部承担，</w:t>
      </w:r>
      <w:r>
        <w:rPr>
          <w:rFonts w:hint="eastAsia" w:ascii="方正仿宋_GBK" w:hAnsi="宋体" w:eastAsia="方正仿宋_GBK"/>
          <w:sz w:val="24"/>
          <w:szCs w:val="24"/>
          <w:lang w:eastAsia="zh-CN"/>
        </w:rPr>
        <w:t>采购人</w:t>
      </w:r>
      <w:r>
        <w:rPr>
          <w:rFonts w:hint="eastAsia" w:ascii="方正仿宋_GBK" w:hAnsi="宋体" w:eastAsia="方正仿宋_GBK"/>
          <w:sz w:val="24"/>
          <w:szCs w:val="24"/>
        </w:rPr>
        <w:t>不承担任何责任。</w:t>
      </w:r>
    </w:p>
    <w:p w14:paraId="0B3626C4">
      <w:pPr>
        <w:snapToGrid w:val="0"/>
        <w:spacing w:line="420" w:lineRule="exact"/>
        <w:ind w:firstLine="480" w:firstLineChars="200"/>
        <w:contextualSpacing/>
        <w:rPr>
          <w:rFonts w:hint="eastAsia"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szCs w:val="24"/>
          <w:lang w:val="en-US" w:eastAsia="zh-CN"/>
        </w:rPr>
        <w:t>投标人</w:t>
      </w:r>
      <w:r>
        <w:rPr>
          <w:rFonts w:hint="eastAsia" w:ascii="方正仿宋_GBK" w:hAnsi="宋体" w:eastAsia="方正仿宋_GBK"/>
          <w:sz w:val="24"/>
          <w:szCs w:val="24"/>
        </w:rPr>
        <w:t>负责进入现场实施人员及财物安全，发生任何伤亡事故与</w:t>
      </w:r>
      <w:r>
        <w:rPr>
          <w:rFonts w:hint="eastAsia" w:ascii="方正仿宋_GBK" w:hAnsi="宋体" w:eastAsia="方正仿宋_GBK"/>
          <w:sz w:val="24"/>
          <w:szCs w:val="24"/>
          <w:lang w:eastAsia="zh-CN"/>
        </w:rPr>
        <w:t>采购人</w:t>
      </w:r>
      <w:r>
        <w:rPr>
          <w:rFonts w:hint="eastAsia" w:ascii="方正仿宋_GBK" w:hAnsi="宋体" w:eastAsia="方正仿宋_GBK"/>
          <w:sz w:val="24"/>
          <w:szCs w:val="24"/>
        </w:rPr>
        <w:t>无关，</w:t>
      </w:r>
      <w:r>
        <w:rPr>
          <w:rFonts w:hint="eastAsia" w:ascii="方正仿宋_GBK" w:hAnsi="宋体" w:eastAsia="方正仿宋_GBK"/>
          <w:sz w:val="24"/>
          <w:szCs w:val="24"/>
          <w:lang w:val="en-US" w:eastAsia="zh-CN"/>
        </w:rPr>
        <w:t>投标人</w:t>
      </w:r>
      <w:r>
        <w:rPr>
          <w:rFonts w:hint="eastAsia" w:ascii="方正仿宋_GBK" w:hAnsi="宋体" w:eastAsia="方正仿宋_GBK"/>
          <w:sz w:val="24"/>
          <w:szCs w:val="24"/>
        </w:rPr>
        <w:t>自行解决并承担相应的法律责任和财产损失。如因施工导致第三人人身、财产损失由</w:t>
      </w:r>
      <w:r>
        <w:rPr>
          <w:rFonts w:hint="eastAsia" w:ascii="方正仿宋_GBK" w:hAnsi="宋体" w:eastAsia="方正仿宋_GBK"/>
          <w:sz w:val="24"/>
          <w:szCs w:val="24"/>
          <w:lang w:val="en-US" w:eastAsia="zh-CN"/>
        </w:rPr>
        <w:t>投标人</w:t>
      </w:r>
      <w:r>
        <w:rPr>
          <w:rFonts w:hint="eastAsia" w:ascii="方正仿宋_GBK" w:hAnsi="宋体" w:eastAsia="方正仿宋_GBK"/>
          <w:sz w:val="24"/>
          <w:szCs w:val="24"/>
        </w:rPr>
        <w:t>承担赔偿责任。</w:t>
      </w:r>
    </w:p>
    <w:p w14:paraId="1D3ABB04">
      <w:pPr>
        <w:snapToGrid w:val="0"/>
        <w:spacing w:line="420" w:lineRule="exact"/>
        <w:ind w:firstLine="480" w:firstLineChars="200"/>
        <w:contextualSpacing/>
        <w:rPr>
          <w:rFonts w:hint="eastAsia" w:ascii="方正仿宋_GBK" w:hAnsi="宋体" w:eastAsia="方正仿宋_GBK"/>
          <w:sz w:val="24"/>
          <w:szCs w:val="24"/>
        </w:rPr>
      </w:pPr>
      <w:r>
        <w:rPr>
          <w:rFonts w:hint="eastAsia" w:ascii="方正仿宋_GBK" w:hAnsi="宋体" w:eastAsia="方正仿宋_GBK"/>
          <w:sz w:val="24"/>
          <w:szCs w:val="24"/>
        </w:rPr>
        <w:t>4.本项目施工过程中，</w:t>
      </w:r>
      <w:r>
        <w:rPr>
          <w:rFonts w:hint="eastAsia" w:ascii="方正仿宋_GBK" w:hAnsi="宋体" w:eastAsia="方正仿宋_GBK"/>
          <w:sz w:val="24"/>
          <w:szCs w:val="24"/>
          <w:lang w:val="en-US" w:eastAsia="zh-CN"/>
        </w:rPr>
        <w:t>投标人</w:t>
      </w:r>
      <w:r>
        <w:rPr>
          <w:rFonts w:hint="eastAsia" w:ascii="方正仿宋_GBK" w:hAnsi="宋体" w:eastAsia="方正仿宋_GBK"/>
          <w:sz w:val="24"/>
          <w:szCs w:val="24"/>
        </w:rPr>
        <w:t>须做到安全施工、文明施工。中选人应按各项管理规定做好安全教育和安全防护工作，负责施工安全（包含但不仅限于施工现场及施工周边的施工人身安全、行人安全等），若发生安全事故和经济损失，一切责任由</w:t>
      </w:r>
      <w:r>
        <w:rPr>
          <w:rFonts w:hint="eastAsia" w:ascii="方正仿宋_GBK" w:hAnsi="宋体" w:eastAsia="方正仿宋_GBK"/>
          <w:sz w:val="24"/>
          <w:szCs w:val="24"/>
          <w:lang w:val="en-US" w:eastAsia="zh-CN"/>
        </w:rPr>
        <w:t>投标人</w:t>
      </w:r>
      <w:r>
        <w:rPr>
          <w:rFonts w:hint="eastAsia" w:ascii="方正仿宋_GBK" w:hAnsi="宋体" w:eastAsia="方正仿宋_GBK"/>
          <w:sz w:val="24"/>
          <w:szCs w:val="24"/>
        </w:rPr>
        <w:t>自行承担。</w:t>
      </w:r>
    </w:p>
    <w:p w14:paraId="09ACFB4B">
      <w:pPr>
        <w:pStyle w:val="3"/>
        <w:spacing w:line="390" w:lineRule="exact"/>
        <w:rPr>
          <w:rFonts w:hint="eastAsia" w:ascii="方正仿宋_GBK" w:eastAsia="方正仿宋_GBK"/>
          <w:color w:val="000000"/>
          <w:sz w:val="24"/>
          <w:szCs w:val="24"/>
        </w:rPr>
      </w:pPr>
      <w:bookmarkStart w:id="150" w:name="_Toc9177"/>
      <w:bookmarkStart w:id="151" w:name="_Toc19071"/>
      <w:r>
        <w:rPr>
          <w:rFonts w:hint="eastAsia" w:ascii="方正仿宋_GBK" w:eastAsia="方正仿宋_GBK"/>
          <w:color w:val="000000"/>
          <w:sz w:val="24"/>
          <w:szCs w:val="24"/>
          <w:lang w:val="en-US" w:eastAsia="zh-CN"/>
        </w:rPr>
        <w:t>八</w:t>
      </w:r>
      <w:r>
        <w:rPr>
          <w:rFonts w:hint="eastAsia" w:ascii="方正仿宋_GBK" w:eastAsia="方正仿宋_GBK"/>
          <w:color w:val="000000"/>
          <w:sz w:val="24"/>
          <w:szCs w:val="24"/>
        </w:rPr>
        <w:t>、施工要求</w:t>
      </w:r>
      <w:bookmarkEnd w:id="150"/>
      <w:bookmarkEnd w:id="151"/>
    </w:p>
    <w:p w14:paraId="53E431DD">
      <w:pPr>
        <w:snapToGrid w:val="0"/>
        <w:spacing w:line="420" w:lineRule="exact"/>
        <w:ind w:firstLine="480" w:firstLineChars="200"/>
        <w:contextualSpacing/>
        <w:rPr>
          <w:rFonts w:hint="default" w:ascii="方正仿宋_GBK" w:hAnsi="宋体" w:eastAsia="方正仿宋_GBK"/>
          <w:sz w:val="24"/>
          <w:szCs w:val="24"/>
          <w:lang w:val="en-US" w:eastAsia="zh-CN"/>
        </w:rPr>
      </w:pPr>
      <w:r>
        <w:rPr>
          <w:rFonts w:hint="eastAsia" w:ascii="方正仿宋_GBK" w:hAnsi="宋体" w:eastAsia="方正仿宋_GBK"/>
          <w:sz w:val="24"/>
          <w:szCs w:val="24"/>
          <w:lang w:eastAsia="zh-CN"/>
        </w:rPr>
        <w:t>1</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施工队伍：选派经验丰富、专业技术过硬的施工队伍，确保施工的质量和进度，并对施工操作不当或错误所导致的直接损失和间接损失承担全部赔偿责任。</w:t>
      </w:r>
      <w:r>
        <w:rPr>
          <w:rFonts w:hint="eastAsia" w:ascii="方正仿宋_GBK" w:hAnsi="宋体" w:eastAsia="方正仿宋_GBK"/>
          <w:sz w:val="24"/>
          <w:szCs w:val="24"/>
          <w:lang w:val="en-US" w:eastAsia="zh-CN"/>
        </w:rPr>
        <w:t>施工前对施工区域进行照相机录像，录像视频交后勤科留存。</w:t>
      </w:r>
    </w:p>
    <w:p w14:paraId="6B2D14F6">
      <w:pPr>
        <w:snapToGrid w:val="0"/>
        <w:spacing w:line="420" w:lineRule="exact"/>
        <w:ind w:firstLine="480" w:firstLineChars="200"/>
        <w:contextualSpacing/>
        <w:rPr>
          <w:rFonts w:hint="eastAsia" w:ascii="方正仿宋_GBK" w:hAnsi="宋体" w:eastAsia="方正仿宋_GBK"/>
          <w:sz w:val="24"/>
          <w:szCs w:val="24"/>
        </w:rPr>
      </w:pPr>
      <w:r>
        <w:rPr>
          <w:rFonts w:hint="eastAsia" w:ascii="方正仿宋_GBK" w:hAnsi="宋体" w:eastAsia="方正仿宋_GBK"/>
          <w:sz w:val="24"/>
          <w:szCs w:val="24"/>
          <w:lang w:eastAsia="zh-CN"/>
        </w:rPr>
        <w:t>2</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施工材料：本工程应选择优质的建材确保工程的质量和长期可持续性，所需的主要材料及设备应在采购前七个工作日将所采购材料设备的厂家、技术参数、品牌、质量等级等指标以书面形式通知</w:t>
      </w:r>
      <w:r>
        <w:rPr>
          <w:rFonts w:hint="eastAsia" w:ascii="方正仿宋_GBK" w:hAnsi="宋体" w:eastAsia="方正仿宋_GBK"/>
          <w:sz w:val="24"/>
          <w:szCs w:val="24"/>
          <w:lang w:eastAsia="zh-CN"/>
        </w:rPr>
        <w:t>采购人</w:t>
      </w:r>
      <w:r>
        <w:rPr>
          <w:rFonts w:hint="eastAsia" w:ascii="方正仿宋_GBK" w:hAnsi="宋体" w:eastAsia="方正仿宋_GBK"/>
          <w:sz w:val="24"/>
          <w:szCs w:val="24"/>
        </w:rPr>
        <w:t>，</w:t>
      </w:r>
      <w:r>
        <w:rPr>
          <w:rFonts w:hint="eastAsia" w:ascii="方正仿宋_GBK" w:hAnsi="宋体" w:eastAsia="方正仿宋_GBK"/>
          <w:sz w:val="24"/>
          <w:szCs w:val="24"/>
          <w:lang w:eastAsia="zh-CN"/>
        </w:rPr>
        <w:t>采购人</w:t>
      </w:r>
      <w:r>
        <w:rPr>
          <w:rFonts w:hint="eastAsia" w:ascii="方正仿宋_GBK" w:hAnsi="宋体" w:eastAsia="方正仿宋_GBK"/>
          <w:sz w:val="24"/>
          <w:szCs w:val="24"/>
        </w:rPr>
        <w:t>收到</w:t>
      </w:r>
      <w:r>
        <w:rPr>
          <w:rFonts w:hint="eastAsia" w:ascii="方正仿宋_GBK" w:hAnsi="宋体" w:eastAsia="方正仿宋_GBK"/>
          <w:sz w:val="24"/>
          <w:szCs w:val="24"/>
          <w:lang w:eastAsia="zh-CN"/>
        </w:rPr>
        <w:t>中选人</w:t>
      </w:r>
      <w:r>
        <w:rPr>
          <w:rFonts w:hint="eastAsia" w:ascii="方正仿宋_GBK" w:hAnsi="宋体" w:eastAsia="方正仿宋_GBK"/>
          <w:sz w:val="24"/>
          <w:szCs w:val="24"/>
        </w:rPr>
        <w:t>的书面报告后三日内予以确认，经</w:t>
      </w:r>
      <w:r>
        <w:rPr>
          <w:rFonts w:hint="eastAsia" w:ascii="方正仿宋_GBK" w:hAnsi="宋体" w:eastAsia="方正仿宋_GBK"/>
          <w:sz w:val="24"/>
          <w:szCs w:val="24"/>
          <w:lang w:eastAsia="zh-CN"/>
        </w:rPr>
        <w:t>采购人</w:t>
      </w:r>
      <w:r>
        <w:rPr>
          <w:rFonts w:hint="eastAsia" w:ascii="方正仿宋_GBK" w:hAnsi="宋体" w:eastAsia="方正仿宋_GBK"/>
          <w:sz w:val="24"/>
          <w:szCs w:val="24"/>
        </w:rPr>
        <w:t>认质、封样（如有必要）后</w:t>
      </w:r>
      <w:r>
        <w:rPr>
          <w:rFonts w:hint="eastAsia" w:ascii="方正仿宋_GBK" w:hAnsi="宋体" w:eastAsia="方正仿宋_GBK"/>
          <w:sz w:val="24"/>
          <w:szCs w:val="24"/>
          <w:lang w:eastAsia="zh-CN"/>
        </w:rPr>
        <w:t>中选人</w:t>
      </w:r>
      <w:r>
        <w:rPr>
          <w:rFonts w:hint="eastAsia" w:ascii="方正仿宋_GBK" w:hAnsi="宋体" w:eastAsia="方正仿宋_GBK"/>
          <w:sz w:val="24"/>
          <w:szCs w:val="24"/>
        </w:rPr>
        <w:t>方可采购进场。</w:t>
      </w:r>
    </w:p>
    <w:p w14:paraId="1F966FBF">
      <w:pPr>
        <w:snapToGrid w:val="0"/>
        <w:spacing w:line="420" w:lineRule="exact"/>
        <w:ind w:firstLine="480" w:firstLineChars="200"/>
        <w:contextualSpacing/>
        <w:rPr>
          <w:rFonts w:hint="eastAsia" w:ascii="方正仿宋_GBK" w:hAnsi="宋体" w:eastAsia="方正仿宋_GBK"/>
          <w:sz w:val="24"/>
          <w:szCs w:val="24"/>
        </w:rPr>
      </w:pPr>
      <w:r>
        <w:rPr>
          <w:rFonts w:hint="eastAsia" w:ascii="方正仿宋_GBK" w:hAnsi="宋体" w:eastAsia="方正仿宋_GBK"/>
          <w:sz w:val="24"/>
          <w:szCs w:val="24"/>
          <w:lang w:eastAsia="zh-CN"/>
        </w:rPr>
        <w:t>3</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施工安全：</w:t>
      </w:r>
      <w:r>
        <w:rPr>
          <w:rFonts w:hint="eastAsia" w:ascii="方正仿宋_GBK" w:hAnsi="宋体" w:eastAsia="方正仿宋_GBK"/>
          <w:sz w:val="24"/>
          <w:szCs w:val="24"/>
          <w:lang w:eastAsia="zh-CN"/>
        </w:rPr>
        <w:t>中选人</w:t>
      </w:r>
      <w:r>
        <w:rPr>
          <w:rFonts w:hint="eastAsia" w:ascii="方正仿宋_GBK" w:hAnsi="宋体" w:eastAsia="方正仿宋_GBK"/>
          <w:sz w:val="24"/>
          <w:szCs w:val="24"/>
        </w:rPr>
        <w:t>应严格按照国家、地方政府有关施工安全、职业健康、环保管理方面的法律、法规及规章制度。</w:t>
      </w:r>
      <w:r>
        <w:rPr>
          <w:rFonts w:hint="eastAsia" w:ascii="方正仿宋_GBK" w:hAnsi="宋体" w:eastAsia="方正仿宋_GBK"/>
          <w:sz w:val="24"/>
          <w:szCs w:val="24"/>
          <w:lang w:eastAsia="zh-CN"/>
        </w:rPr>
        <w:t>中选人</w:t>
      </w:r>
      <w:r>
        <w:rPr>
          <w:rFonts w:hint="eastAsia" w:ascii="方正仿宋_GBK" w:hAnsi="宋体" w:eastAsia="方正仿宋_GBK"/>
          <w:sz w:val="24"/>
          <w:szCs w:val="24"/>
        </w:rPr>
        <w:t>必须服从</w:t>
      </w:r>
      <w:r>
        <w:rPr>
          <w:rFonts w:hint="eastAsia" w:ascii="方正仿宋_GBK" w:hAnsi="宋体" w:eastAsia="方正仿宋_GBK"/>
          <w:sz w:val="24"/>
          <w:szCs w:val="24"/>
          <w:lang w:eastAsia="zh-CN"/>
        </w:rPr>
        <w:t>采购人</w:t>
      </w:r>
      <w:r>
        <w:rPr>
          <w:rFonts w:hint="eastAsia" w:ascii="方正仿宋_GBK" w:hAnsi="宋体" w:eastAsia="方正仿宋_GBK"/>
          <w:sz w:val="24"/>
          <w:szCs w:val="24"/>
        </w:rPr>
        <w:t>管理有关规定。</w:t>
      </w:r>
      <w:r>
        <w:rPr>
          <w:rFonts w:hint="eastAsia" w:ascii="方正仿宋_GBK" w:hAnsi="宋体" w:eastAsia="方正仿宋_GBK"/>
          <w:sz w:val="24"/>
          <w:szCs w:val="24"/>
          <w:lang w:eastAsia="zh-CN"/>
        </w:rPr>
        <w:t>中选人</w:t>
      </w:r>
      <w:r>
        <w:rPr>
          <w:rFonts w:hint="eastAsia" w:ascii="方正仿宋_GBK" w:hAnsi="宋体" w:eastAsia="方正仿宋_GBK"/>
          <w:sz w:val="24"/>
          <w:szCs w:val="24"/>
        </w:rPr>
        <w:t>在施工过程中发生的任何安全事故，以及施工场地出现的任何事故、意外，或者违反相关管理有关规章制度的，由</w:t>
      </w:r>
      <w:r>
        <w:rPr>
          <w:rFonts w:hint="eastAsia" w:ascii="方正仿宋_GBK" w:hAnsi="宋体" w:eastAsia="方正仿宋_GBK"/>
          <w:sz w:val="24"/>
          <w:szCs w:val="24"/>
          <w:lang w:eastAsia="zh-CN"/>
        </w:rPr>
        <w:t>中选人</w:t>
      </w:r>
      <w:r>
        <w:rPr>
          <w:rFonts w:hint="eastAsia" w:ascii="方正仿宋_GBK" w:hAnsi="宋体" w:eastAsia="方正仿宋_GBK"/>
          <w:sz w:val="24"/>
          <w:szCs w:val="24"/>
        </w:rPr>
        <w:t>承担一切法律责任，采购方如因此而承担责任，有权向</w:t>
      </w:r>
      <w:r>
        <w:rPr>
          <w:rFonts w:hint="eastAsia" w:ascii="方正仿宋_GBK" w:hAnsi="宋体" w:eastAsia="方正仿宋_GBK"/>
          <w:sz w:val="24"/>
          <w:szCs w:val="24"/>
          <w:lang w:eastAsia="zh-CN"/>
        </w:rPr>
        <w:t>中选人</w:t>
      </w:r>
      <w:r>
        <w:rPr>
          <w:rFonts w:hint="eastAsia" w:ascii="方正仿宋_GBK" w:hAnsi="宋体" w:eastAsia="方正仿宋_GBK"/>
          <w:sz w:val="24"/>
          <w:szCs w:val="24"/>
        </w:rPr>
        <w:t>追偿。如因到期未能完工等原因给</w:t>
      </w:r>
      <w:r>
        <w:rPr>
          <w:rFonts w:hint="eastAsia" w:ascii="方正仿宋_GBK" w:hAnsi="宋体" w:eastAsia="方正仿宋_GBK"/>
          <w:sz w:val="24"/>
          <w:szCs w:val="24"/>
          <w:lang w:eastAsia="zh-CN"/>
        </w:rPr>
        <w:t>采购人</w:t>
      </w:r>
      <w:r>
        <w:rPr>
          <w:rFonts w:hint="eastAsia" w:ascii="方正仿宋_GBK" w:hAnsi="宋体" w:eastAsia="方正仿宋_GBK"/>
          <w:sz w:val="24"/>
          <w:szCs w:val="24"/>
        </w:rPr>
        <w:t>造成损失的，</w:t>
      </w:r>
      <w:r>
        <w:rPr>
          <w:rFonts w:hint="eastAsia" w:ascii="方正仿宋_GBK" w:hAnsi="宋体" w:eastAsia="方正仿宋_GBK"/>
          <w:sz w:val="24"/>
          <w:szCs w:val="24"/>
          <w:lang w:eastAsia="zh-CN"/>
        </w:rPr>
        <w:t>采购人</w:t>
      </w:r>
      <w:r>
        <w:rPr>
          <w:rFonts w:hint="eastAsia" w:ascii="方正仿宋_GBK" w:hAnsi="宋体" w:eastAsia="方正仿宋_GBK"/>
          <w:sz w:val="24"/>
          <w:szCs w:val="24"/>
        </w:rPr>
        <w:t>有权向</w:t>
      </w:r>
      <w:r>
        <w:rPr>
          <w:rFonts w:hint="eastAsia" w:ascii="方正仿宋_GBK" w:hAnsi="宋体" w:eastAsia="方正仿宋_GBK"/>
          <w:sz w:val="24"/>
          <w:szCs w:val="24"/>
          <w:lang w:eastAsia="zh-CN"/>
        </w:rPr>
        <w:t>中选人</w:t>
      </w:r>
      <w:r>
        <w:rPr>
          <w:rFonts w:hint="eastAsia" w:ascii="方正仿宋_GBK" w:hAnsi="宋体" w:eastAsia="方正仿宋_GBK"/>
          <w:sz w:val="24"/>
          <w:szCs w:val="24"/>
        </w:rPr>
        <w:t>要求赔偿。</w:t>
      </w:r>
    </w:p>
    <w:p w14:paraId="75B9A303">
      <w:pPr>
        <w:snapToGrid w:val="0"/>
        <w:spacing w:line="420" w:lineRule="exact"/>
        <w:ind w:firstLine="480" w:firstLineChars="200"/>
        <w:contextualSpacing/>
        <w:rPr>
          <w:rFonts w:hint="eastAsia" w:ascii="方正仿宋_GBK" w:hAnsi="宋体" w:eastAsia="方正仿宋_GBK"/>
          <w:sz w:val="24"/>
          <w:szCs w:val="24"/>
        </w:rPr>
      </w:pPr>
      <w:r>
        <w:rPr>
          <w:rFonts w:hint="eastAsia" w:ascii="方正仿宋_GBK" w:hAnsi="宋体" w:eastAsia="方正仿宋_GBK"/>
          <w:sz w:val="24"/>
          <w:szCs w:val="24"/>
          <w:lang w:eastAsia="zh-CN"/>
        </w:rPr>
        <w:t>4</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清洁管理：施工过程中及时清理施工垃圾和建筑材料，保持现场整洁，减少灰尘和噪音对医院正常就诊和办公的影响。</w:t>
      </w:r>
    </w:p>
    <w:p w14:paraId="6B0A1C8A">
      <w:pPr>
        <w:snapToGrid w:val="0"/>
        <w:spacing w:line="420" w:lineRule="exact"/>
        <w:ind w:firstLine="480" w:firstLineChars="200"/>
        <w:contextualSpacing/>
        <w:rPr>
          <w:rFonts w:hint="default" w:ascii="方正仿宋_GBK" w:hAnsi="宋体" w:eastAsia="方正仿宋_GBK"/>
          <w:sz w:val="24"/>
          <w:szCs w:val="24"/>
          <w:lang w:val="en-US" w:eastAsia="zh-CN"/>
        </w:rPr>
      </w:pPr>
      <w:r>
        <w:rPr>
          <w:rFonts w:hint="eastAsia" w:ascii="方正仿宋_GBK" w:hAnsi="宋体" w:eastAsia="方正仿宋_GBK"/>
          <w:sz w:val="24"/>
          <w:szCs w:val="24"/>
          <w:lang w:eastAsia="zh-CN"/>
        </w:rPr>
        <w:t>5</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施工条件：</w:t>
      </w:r>
      <w:r>
        <w:rPr>
          <w:rFonts w:hint="eastAsia" w:ascii="方正仿宋_GBK" w:hAnsi="宋体" w:eastAsia="方正仿宋_GBK"/>
          <w:sz w:val="24"/>
          <w:szCs w:val="24"/>
          <w:lang w:eastAsia="zh-CN"/>
        </w:rPr>
        <w:t>中选人</w:t>
      </w:r>
      <w:r>
        <w:rPr>
          <w:rFonts w:hint="eastAsia" w:ascii="方正仿宋_GBK" w:hAnsi="宋体" w:eastAsia="方正仿宋_GBK"/>
          <w:sz w:val="24"/>
          <w:szCs w:val="24"/>
        </w:rPr>
        <w:t>施工前应充分了解施工现场周边环境及设施设备，成交后需与</w:t>
      </w:r>
      <w:r>
        <w:rPr>
          <w:rFonts w:hint="eastAsia" w:ascii="方正仿宋_GBK" w:hAnsi="宋体" w:eastAsia="方正仿宋_GBK"/>
          <w:sz w:val="24"/>
          <w:szCs w:val="24"/>
          <w:lang w:eastAsia="zh-CN"/>
        </w:rPr>
        <w:t>采购人</w:t>
      </w:r>
      <w:r>
        <w:rPr>
          <w:rFonts w:hint="eastAsia" w:ascii="方正仿宋_GBK" w:hAnsi="宋体" w:eastAsia="方正仿宋_GBK"/>
          <w:sz w:val="24"/>
          <w:szCs w:val="24"/>
        </w:rPr>
        <w:t>协调按相关规范解决施工用电、用水等施工生产条件。</w:t>
      </w:r>
      <w:r>
        <w:rPr>
          <w:rFonts w:hint="eastAsia" w:ascii="方正仿宋_GBK" w:hAnsi="宋体" w:eastAsia="方正仿宋_GBK"/>
          <w:sz w:val="24"/>
          <w:szCs w:val="24"/>
          <w:lang w:val="en-US" w:eastAsia="zh-CN"/>
        </w:rPr>
        <w:t>施工过程中不得影响医院患者就诊。</w:t>
      </w:r>
    </w:p>
    <w:p w14:paraId="227402B6">
      <w:pPr>
        <w:snapToGrid w:val="0"/>
        <w:spacing w:line="420" w:lineRule="exact"/>
        <w:ind w:firstLine="480" w:firstLineChars="200"/>
        <w:contextualSpacing/>
        <w:rPr>
          <w:rFonts w:hint="eastAsia" w:ascii="方正仿宋_GBK" w:hAnsi="宋体" w:eastAsia="方正仿宋_GBK"/>
          <w:sz w:val="24"/>
          <w:szCs w:val="24"/>
        </w:rPr>
      </w:pPr>
      <w:r>
        <w:rPr>
          <w:rFonts w:hint="eastAsia" w:ascii="方正仿宋_GBK" w:hAnsi="宋体" w:eastAsia="方正仿宋_GBK"/>
          <w:sz w:val="24"/>
          <w:szCs w:val="24"/>
          <w:lang w:eastAsia="zh-CN"/>
        </w:rPr>
        <w:t>6</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lang w:eastAsia="zh-CN"/>
        </w:rPr>
        <w:t>中选人</w:t>
      </w:r>
      <w:r>
        <w:rPr>
          <w:rFonts w:hint="eastAsia" w:ascii="方正仿宋_GBK" w:hAnsi="宋体" w:eastAsia="方正仿宋_GBK"/>
          <w:sz w:val="24"/>
          <w:szCs w:val="24"/>
        </w:rPr>
        <w:t>必须独立完成本项目，禁止转包、分包，否则</w:t>
      </w:r>
      <w:r>
        <w:rPr>
          <w:rFonts w:hint="eastAsia" w:ascii="方正仿宋_GBK" w:hAnsi="宋体" w:eastAsia="方正仿宋_GBK"/>
          <w:sz w:val="24"/>
          <w:szCs w:val="24"/>
          <w:lang w:eastAsia="zh-CN"/>
        </w:rPr>
        <w:t>采购人</w:t>
      </w:r>
      <w:r>
        <w:rPr>
          <w:rFonts w:hint="eastAsia" w:ascii="方正仿宋_GBK" w:hAnsi="宋体" w:eastAsia="方正仿宋_GBK"/>
          <w:sz w:val="24"/>
          <w:szCs w:val="24"/>
        </w:rPr>
        <w:t>有权拒绝支付相关费用，并有权决定费用的支付对象。</w:t>
      </w:r>
    </w:p>
    <w:p w14:paraId="403EEDAC">
      <w:pPr>
        <w:snapToGrid w:val="0"/>
        <w:spacing w:line="420" w:lineRule="exact"/>
        <w:ind w:firstLine="480" w:firstLineChars="200"/>
        <w:contextualSpacing/>
        <w:rPr>
          <w:rFonts w:hint="eastAsia" w:ascii="方正仿宋_GBK" w:hAnsi="宋体" w:eastAsia="方正仿宋_GBK"/>
          <w:sz w:val="24"/>
          <w:szCs w:val="24"/>
        </w:rPr>
      </w:pPr>
      <w:r>
        <w:rPr>
          <w:rFonts w:hint="eastAsia" w:ascii="方正仿宋_GBK" w:hAnsi="宋体" w:eastAsia="方正仿宋_GBK"/>
          <w:sz w:val="24"/>
          <w:szCs w:val="24"/>
          <w:lang w:eastAsia="zh-CN"/>
        </w:rPr>
        <w:t>7</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禁止拖欠民工工资、材料商货款，否则视为</w:t>
      </w:r>
      <w:r>
        <w:rPr>
          <w:rFonts w:hint="eastAsia" w:ascii="方正仿宋_GBK" w:hAnsi="宋体" w:eastAsia="方正仿宋_GBK"/>
          <w:sz w:val="24"/>
          <w:szCs w:val="24"/>
          <w:lang w:eastAsia="zh-CN"/>
        </w:rPr>
        <w:t>中选人</w:t>
      </w:r>
      <w:r>
        <w:rPr>
          <w:rFonts w:hint="eastAsia" w:ascii="方正仿宋_GBK" w:hAnsi="宋体" w:eastAsia="方正仿宋_GBK"/>
          <w:sz w:val="24"/>
          <w:szCs w:val="24"/>
        </w:rPr>
        <w:t>违约。</w:t>
      </w:r>
    </w:p>
    <w:p w14:paraId="0D9DB43C">
      <w:pPr>
        <w:snapToGrid w:val="0"/>
        <w:spacing w:line="420" w:lineRule="exact"/>
        <w:ind w:firstLine="480" w:firstLineChars="200"/>
        <w:contextualSpacing/>
        <w:rPr>
          <w:rFonts w:hint="eastAsia" w:ascii="方正仿宋_GBK" w:hAnsi="宋体" w:eastAsia="方正仿宋_GBK"/>
          <w:sz w:val="24"/>
          <w:szCs w:val="24"/>
          <w:highlight w:val="yellow"/>
        </w:rPr>
      </w:pPr>
      <w:r>
        <w:rPr>
          <w:rFonts w:hint="eastAsia" w:ascii="方正仿宋_GBK" w:hAnsi="宋体" w:eastAsia="方正仿宋_GBK"/>
          <w:sz w:val="24"/>
          <w:szCs w:val="24"/>
          <w:highlight w:val="yellow"/>
          <w:lang w:val="en-US" w:eastAsia="zh-CN"/>
        </w:rPr>
        <w:t>8</w:t>
      </w:r>
      <w:r>
        <w:rPr>
          <w:rFonts w:hint="eastAsia" w:ascii="方正仿宋_GBK" w:hAnsi="宋体" w:eastAsia="方正仿宋_GBK"/>
          <w:sz w:val="24"/>
          <w:szCs w:val="24"/>
          <w:highlight w:val="yellow"/>
        </w:rPr>
        <w:t>.整改后要求满足消防验收，按照消防标准补足烟感报警器及喷淋等全套消防设施；</w:t>
      </w:r>
    </w:p>
    <w:p w14:paraId="5EE365EE">
      <w:pPr>
        <w:snapToGrid w:val="0"/>
        <w:spacing w:line="420" w:lineRule="exact"/>
        <w:ind w:firstLine="480" w:firstLineChars="200"/>
        <w:contextualSpacing/>
        <w:rPr>
          <w:rFonts w:hint="eastAsia" w:ascii="方正仿宋_GBK" w:hAnsi="宋体" w:eastAsia="方正仿宋_GBK"/>
          <w:sz w:val="24"/>
          <w:szCs w:val="24"/>
          <w:highlight w:val="yellow"/>
        </w:rPr>
      </w:pPr>
      <w:r>
        <w:rPr>
          <w:rFonts w:hint="eastAsia" w:ascii="方正仿宋_GBK" w:hAnsi="宋体" w:eastAsia="方正仿宋_GBK"/>
          <w:sz w:val="24"/>
          <w:szCs w:val="24"/>
          <w:highlight w:val="yellow"/>
          <w:lang w:val="en-US" w:eastAsia="zh-CN"/>
        </w:rPr>
        <w:t>9</w:t>
      </w:r>
      <w:r>
        <w:rPr>
          <w:rFonts w:hint="eastAsia" w:ascii="方正仿宋_GBK" w:hAnsi="宋体" w:eastAsia="方正仿宋_GBK"/>
          <w:sz w:val="24"/>
          <w:szCs w:val="24"/>
          <w:highlight w:val="yellow"/>
        </w:rPr>
        <w:t>.项目施工完毕后选择有资质的单位对施工区域做有害气体监测</w:t>
      </w:r>
      <w:r>
        <w:rPr>
          <w:rFonts w:hint="eastAsia" w:ascii="方正仿宋_GBK" w:hAnsi="宋体" w:eastAsia="方正仿宋_GBK"/>
          <w:sz w:val="24"/>
          <w:szCs w:val="24"/>
          <w:highlight w:val="yellow"/>
          <w:lang w:eastAsia="zh-CN"/>
        </w:rPr>
        <w:t>（</w:t>
      </w:r>
      <w:r>
        <w:rPr>
          <w:rFonts w:hint="eastAsia" w:ascii="方正仿宋_GBK" w:hAnsi="宋体" w:eastAsia="方正仿宋_GBK"/>
          <w:sz w:val="24"/>
          <w:szCs w:val="24"/>
          <w:highlight w:val="yellow"/>
          <w:lang w:val="en-US" w:eastAsia="zh-CN"/>
        </w:rPr>
        <w:t>主要监测项目包括甲醛、苯系物（苯、甲苯、二甲苯）、总挥发性有机化合物（TVOC）、氨和氡等，内容按照国家要求执行</w:t>
      </w:r>
      <w:r>
        <w:rPr>
          <w:rFonts w:hint="eastAsia" w:ascii="方正仿宋_GBK" w:hAnsi="宋体" w:eastAsia="方正仿宋_GBK"/>
          <w:sz w:val="24"/>
          <w:szCs w:val="24"/>
          <w:highlight w:val="yellow"/>
          <w:lang w:eastAsia="zh-CN"/>
        </w:rPr>
        <w:t>）</w:t>
      </w:r>
      <w:r>
        <w:rPr>
          <w:rFonts w:hint="eastAsia" w:ascii="方正仿宋_GBK" w:hAnsi="宋体" w:eastAsia="方正仿宋_GBK"/>
          <w:sz w:val="24"/>
          <w:szCs w:val="24"/>
          <w:highlight w:val="yellow"/>
        </w:rPr>
        <w:t>，并取得空气检测合格的报告；</w:t>
      </w:r>
    </w:p>
    <w:p w14:paraId="00EB755A">
      <w:pPr>
        <w:pStyle w:val="3"/>
        <w:spacing w:line="390" w:lineRule="exact"/>
        <w:rPr>
          <w:rFonts w:hint="eastAsia" w:ascii="方正仿宋_GBK" w:eastAsia="方正仿宋_GBK"/>
          <w:color w:val="000000"/>
          <w:sz w:val="24"/>
          <w:szCs w:val="24"/>
          <w:lang w:val="en-US" w:eastAsia="zh-CN"/>
        </w:rPr>
      </w:pPr>
      <w:bookmarkStart w:id="152" w:name="_Toc28414"/>
      <w:bookmarkStart w:id="153" w:name="_Toc19791"/>
      <w:r>
        <w:rPr>
          <w:rFonts w:hint="eastAsia" w:ascii="方正仿宋_GBK" w:eastAsia="方正仿宋_GBK"/>
          <w:color w:val="000000"/>
          <w:sz w:val="24"/>
          <w:szCs w:val="24"/>
          <w:lang w:val="en-US" w:eastAsia="zh-CN"/>
        </w:rPr>
        <w:t>九、</w:t>
      </w:r>
      <w:bookmarkEnd w:id="143"/>
      <w:bookmarkEnd w:id="144"/>
      <w:bookmarkEnd w:id="145"/>
      <w:bookmarkEnd w:id="146"/>
      <w:bookmarkEnd w:id="147"/>
      <w:bookmarkEnd w:id="148"/>
      <w:bookmarkEnd w:id="149"/>
      <w:r>
        <w:rPr>
          <w:rFonts w:hint="eastAsia" w:ascii="方正仿宋_GBK" w:eastAsia="方正仿宋_GBK"/>
          <w:color w:val="000000"/>
          <w:sz w:val="24"/>
          <w:szCs w:val="24"/>
          <w:lang w:val="en-US" w:eastAsia="zh-CN"/>
        </w:rPr>
        <w:t>工程量清单</w:t>
      </w:r>
      <w:bookmarkEnd w:id="152"/>
      <w:bookmarkEnd w:id="153"/>
    </w:p>
    <w:tbl>
      <w:tblPr>
        <w:tblStyle w:val="16"/>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1410"/>
        <w:gridCol w:w="1435"/>
        <w:gridCol w:w="2195"/>
        <w:gridCol w:w="1901"/>
        <w:gridCol w:w="559"/>
        <w:gridCol w:w="132"/>
        <w:gridCol w:w="708"/>
      </w:tblGrid>
      <w:tr w14:paraId="3BA64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165" w:type="dxa"/>
            <w:gridSpan w:val="8"/>
            <w:tcBorders>
              <w:top w:val="nil"/>
              <w:left w:val="nil"/>
              <w:bottom w:val="nil"/>
              <w:right w:val="nil"/>
            </w:tcBorders>
            <w:shd w:val="clear" w:color="FFFFFF" w:fill="FFFFFF"/>
            <w:vAlign w:val="center"/>
          </w:tcPr>
          <w:p w14:paraId="671789D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bookmarkStart w:id="154" w:name="_Toc626"/>
            <w:r>
              <w:rPr>
                <w:rFonts w:hint="eastAsia" w:ascii="宋体" w:hAnsi="宋体" w:eastAsia="宋体" w:cs="宋体"/>
                <w:b/>
                <w:bCs/>
                <w:i w:val="0"/>
                <w:iCs w:val="0"/>
                <w:color w:val="000000"/>
                <w:kern w:val="0"/>
                <w:sz w:val="40"/>
                <w:szCs w:val="40"/>
                <w:u w:val="none"/>
                <w:lang w:val="en-US" w:eastAsia="zh-CN" w:bidi="ar"/>
              </w:rPr>
              <w:t>工程项目清单</w:t>
            </w:r>
          </w:p>
        </w:tc>
      </w:tr>
      <w:tr w14:paraId="168D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865" w:type="dxa"/>
            <w:gridSpan w:val="4"/>
            <w:tcBorders>
              <w:top w:val="nil"/>
              <w:left w:val="nil"/>
              <w:bottom w:val="nil"/>
              <w:right w:val="nil"/>
            </w:tcBorders>
            <w:shd w:val="clear" w:color="FFFFFF" w:fill="FFFFFF"/>
            <w:vAlign w:val="center"/>
          </w:tcPr>
          <w:p w14:paraId="2D9BCC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工程名称：安装工程</w:t>
            </w:r>
          </w:p>
        </w:tc>
        <w:tc>
          <w:tcPr>
            <w:tcW w:w="2460" w:type="dxa"/>
            <w:gridSpan w:val="2"/>
            <w:tcBorders>
              <w:top w:val="nil"/>
              <w:left w:val="nil"/>
              <w:bottom w:val="nil"/>
              <w:right w:val="nil"/>
            </w:tcBorders>
            <w:shd w:val="clear" w:color="FFFFFF" w:fill="FFFFFF"/>
            <w:vAlign w:val="center"/>
          </w:tcPr>
          <w:p w14:paraId="35A0E797">
            <w:pPr>
              <w:rPr>
                <w:rFonts w:hint="eastAsia" w:ascii="宋体" w:hAnsi="宋体" w:eastAsia="宋体" w:cs="宋体"/>
                <w:i w:val="0"/>
                <w:iCs w:val="0"/>
                <w:color w:val="000000"/>
                <w:sz w:val="18"/>
                <w:szCs w:val="18"/>
                <w:u w:val="none"/>
              </w:rPr>
            </w:pPr>
          </w:p>
        </w:tc>
        <w:tc>
          <w:tcPr>
            <w:tcW w:w="840" w:type="dxa"/>
            <w:gridSpan w:val="2"/>
            <w:tcBorders>
              <w:top w:val="nil"/>
              <w:left w:val="nil"/>
              <w:bottom w:val="nil"/>
              <w:right w:val="nil"/>
            </w:tcBorders>
            <w:shd w:val="clear" w:color="FFFFFF" w:fill="FFFFFF"/>
            <w:vAlign w:val="center"/>
          </w:tcPr>
          <w:p w14:paraId="10A5BC3D">
            <w:pPr>
              <w:jc w:val="right"/>
              <w:rPr>
                <w:rFonts w:hint="eastAsia" w:ascii="宋体" w:hAnsi="宋体" w:eastAsia="宋体" w:cs="宋体"/>
                <w:i w:val="0"/>
                <w:iCs w:val="0"/>
                <w:color w:val="000000"/>
                <w:sz w:val="18"/>
                <w:szCs w:val="18"/>
                <w:u w:val="none"/>
              </w:rPr>
            </w:pPr>
          </w:p>
        </w:tc>
      </w:tr>
      <w:tr w14:paraId="051EA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FC94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4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88B0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4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EA86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9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BB99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9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2A9C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7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9EAC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14:paraId="0CDF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B91556C">
            <w:pPr>
              <w:jc w:val="center"/>
              <w:rPr>
                <w:rFonts w:hint="eastAsia" w:ascii="宋体" w:hAnsi="宋体" w:eastAsia="宋体" w:cs="宋体"/>
                <w:i w:val="0"/>
                <w:iCs w:val="0"/>
                <w:color w:val="000000"/>
                <w:sz w:val="18"/>
                <w:szCs w:val="18"/>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E5651E2">
            <w:pPr>
              <w:jc w:val="center"/>
              <w:rPr>
                <w:rFonts w:hint="eastAsia" w:ascii="宋体" w:hAnsi="宋体" w:eastAsia="宋体" w:cs="宋体"/>
                <w:i w:val="0"/>
                <w:iCs w:val="0"/>
                <w:color w:val="000000"/>
                <w:sz w:val="18"/>
                <w:szCs w:val="18"/>
                <w:u w:val="none"/>
              </w:rPr>
            </w:pPr>
          </w:p>
        </w:tc>
        <w:tc>
          <w:tcPr>
            <w:tcW w:w="14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5A55D49">
            <w:pPr>
              <w:jc w:val="center"/>
              <w:rPr>
                <w:rFonts w:hint="eastAsia" w:ascii="宋体" w:hAnsi="宋体" w:eastAsia="宋体" w:cs="宋体"/>
                <w:i w:val="0"/>
                <w:iCs w:val="0"/>
                <w:color w:val="000000"/>
                <w:sz w:val="18"/>
                <w:szCs w:val="18"/>
                <w:u w:val="none"/>
              </w:rPr>
            </w:pPr>
          </w:p>
        </w:tc>
        <w:tc>
          <w:tcPr>
            <w:tcW w:w="409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A141D02">
            <w:pPr>
              <w:jc w:val="center"/>
              <w:rPr>
                <w:rFonts w:hint="eastAsia" w:ascii="宋体" w:hAnsi="宋体" w:eastAsia="宋体" w:cs="宋体"/>
                <w:i w:val="0"/>
                <w:iCs w:val="0"/>
                <w:color w:val="000000"/>
                <w:sz w:val="18"/>
                <w:szCs w:val="18"/>
                <w:u w:val="none"/>
              </w:rPr>
            </w:pPr>
          </w:p>
        </w:tc>
        <w:tc>
          <w:tcPr>
            <w:tcW w:w="69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C49E3E7">
            <w:pPr>
              <w:jc w:val="center"/>
              <w:rPr>
                <w:rFonts w:hint="eastAsia" w:ascii="宋体" w:hAnsi="宋体" w:eastAsia="宋体" w:cs="宋体"/>
                <w:i w:val="0"/>
                <w:iCs w:val="0"/>
                <w:color w:val="000000"/>
                <w:sz w:val="18"/>
                <w:szCs w:val="18"/>
                <w:u w:val="none"/>
              </w:rPr>
            </w:pPr>
          </w:p>
        </w:tc>
        <w:tc>
          <w:tcPr>
            <w:tcW w:w="7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EA833A3">
            <w:pPr>
              <w:jc w:val="center"/>
              <w:rPr>
                <w:rFonts w:hint="eastAsia" w:ascii="宋体" w:hAnsi="宋体" w:eastAsia="宋体" w:cs="宋体"/>
                <w:i w:val="0"/>
                <w:iCs w:val="0"/>
                <w:color w:val="000000"/>
                <w:sz w:val="18"/>
                <w:szCs w:val="18"/>
                <w:u w:val="none"/>
              </w:rPr>
            </w:pPr>
          </w:p>
        </w:tc>
      </w:tr>
      <w:tr w14:paraId="61746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B3E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95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030108003001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362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排气扇</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868AB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E6C0E6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1.名称:排气扇</w:t>
            </w:r>
          </w:p>
          <w:p w14:paraId="73D883D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2.规格:详设计</w:t>
            </w:r>
          </w:p>
          <w:p w14:paraId="245020B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3.材质:详设计</w:t>
            </w:r>
          </w:p>
          <w:p w14:paraId="0840E59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4.减振底座形式、数量:详设计</w:t>
            </w:r>
          </w:p>
          <w:p w14:paraId="33E9EE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5.单机试运转要求:详设计</w:t>
            </w:r>
          </w:p>
          <w:p w14:paraId="4025A8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6.拆装检查要求:详设计</w:t>
            </w:r>
          </w:p>
          <w:p w14:paraId="3AF44F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32A7B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1.本体安装</w:t>
            </w:r>
          </w:p>
          <w:p w14:paraId="13E419B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2.拆装检查</w:t>
            </w:r>
          </w:p>
          <w:p w14:paraId="3FC258B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3.减振台座制作、安装</w:t>
            </w:r>
          </w:p>
          <w:p w14:paraId="2B1AED7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4.二次灌浆</w:t>
            </w:r>
          </w:p>
          <w:p w14:paraId="02E36C3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5.单机试运转</w:t>
            </w:r>
          </w:p>
          <w:p w14:paraId="5648D1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6.补刷(喷)油漆</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B7C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7B0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9E21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49C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8E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030404035003</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9A1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安全型单相五孔插座</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BC630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26058A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1.名称:安全型单相五孔插座</w:t>
            </w:r>
          </w:p>
          <w:p w14:paraId="4B713B9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2.材质:详设计</w:t>
            </w:r>
          </w:p>
          <w:p w14:paraId="5BA2CE3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3.规格:详设计</w:t>
            </w:r>
          </w:p>
          <w:p w14:paraId="584A134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3D02ABB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1.本体安装</w:t>
            </w:r>
          </w:p>
          <w:p w14:paraId="28B0B3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2.接线</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499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D2A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r>
      <w:tr w14:paraId="093E4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14E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99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030404035004</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7E3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防水安全型单相五孔插座</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0E354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9E169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1.名称:防水安全型单相五孔插座</w:t>
            </w:r>
          </w:p>
          <w:p w14:paraId="017142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2.材质:详设计</w:t>
            </w:r>
          </w:p>
          <w:p w14:paraId="7BD7D1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3.规格:详设计</w:t>
            </w:r>
          </w:p>
          <w:p w14:paraId="1D61D3E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012D1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1.本体安装</w:t>
            </w:r>
          </w:p>
          <w:p w14:paraId="13EAA6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2.接线</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DF3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3F4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14:paraId="12C1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552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58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030404035005</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84E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台面安全型单相五孔插座</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58F2E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51F0FF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1.名称:台面安全型单相五孔插座</w:t>
            </w:r>
          </w:p>
          <w:p w14:paraId="582878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2.材质:详设计</w:t>
            </w:r>
          </w:p>
          <w:p w14:paraId="4E101BB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3.规格:详设计</w:t>
            </w:r>
          </w:p>
          <w:p w14:paraId="0768DB3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EEB33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1.本体安装</w:t>
            </w:r>
          </w:p>
          <w:p w14:paraId="363156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2.接线</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A6C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363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r>
      <w:tr w14:paraId="32EF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659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41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030411001007</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39C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配管PC20</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FF320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F28CA4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1.名称:配管</w:t>
            </w:r>
          </w:p>
          <w:p w14:paraId="070DAE0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2.材质:PC</w:t>
            </w:r>
          </w:p>
          <w:p w14:paraId="62881A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3.规格:PC20</w:t>
            </w:r>
          </w:p>
          <w:p w14:paraId="23EF69D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4.敷设方式:满足设计要求及规范</w:t>
            </w:r>
          </w:p>
          <w:p w14:paraId="52F9ED6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5CBDB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1.电线管路敷设</w:t>
            </w:r>
          </w:p>
          <w:p w14:paraId="6DA3A8E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2.钢索架设(拉紧装置安装)</w:t>
            </w:r>
          </w:p>
          <w:p w14:paraId="1404C69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3.砖墙开沟槽</w:t>
            </w:r>
          </w:p>
          <w:p w14:paraId="4E5AD5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4.接地</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8D6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A4D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448.5</w:t>
            </w:r>
          </w:p>
        </w:tc>
      </w:tr>
      <w:tr w14:paraId="2A249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7F0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F1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030411001008</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B37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配管KBG20</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F252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14BB3F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1.名称:配管</w:t>
            </w:r>
          </w:p>
          <w:p w14:paraId="2A3ECF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2.规格:KBG20</w:t>
            </w:r>
          </w:p>
          <w:p w14:paraId="1945A44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AABA4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1.电线管路敷设</w:t>
            </w:r>
          </w:p>
          <w:p w14:paraId="52CFF66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2.钢索架设(拉紧装置安装)</w:t>
            </w:r>
          </w:p>
          <w:p w14:paraId="5199E9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3.砖墙开沟槽</w:t>
            </w:r>
          </w:p>
          <w:p w14:paraId="4FDFDB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4.接地</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616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29C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14:paraId="587B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6AE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D3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158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配线WDZC-BYJ-2.5</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6C6A9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C6E1D1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1.名称:配线</w:t>
            </w:r>
          </w:p>
          <w:p w14:paraId="008AB7F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2.配线形式:管内穿线</w:t>
            </w:r>
          </w:p>
          <w:p w14:paraId="09C038F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3.型号:WDZC-BYJ</w:t>
            </w:r>
          </w:p>
          <w:p w14:paraId="4015E49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4.规格:2.5mm</w:t>
            </w:r>
          </w:p>
          <w:p w14:paraId="3248F74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5.材质:铜芯</w:t>
            </w:r>
          </w:p>
          <w:p w14:paraId="2689A47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4E7083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1.配线</w:t>
            </w:r>
          </w:p>
          <w:p w14:paraId="276C72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2.钢索架设(拉紧装置安装)</w:t>
            </w:r>
          </w:p>
          <w:p w14:paraId="7A320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3.支持体(夹板、绝缘子、槽板等)安装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2A1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A5C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610.5</w:t>
            </w:r>
          </w:p>
        </w:tc>
      </w:tr>
      <w:tr w14:paraId="04BA5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98A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42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030906003001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4FC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剔堵槽、沟</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186F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29F32F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1.名称:剔堵槽、沟</w:t>
            </w:r>
          </w:p>
          <w:p w14:paraId="3FCB6B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2.规格:综合考虑</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95E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BB2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14:paraId="3EC83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158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66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D9A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配线WDZC-BYJ-4</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EC980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EBF67F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1.名称:配线</w:t>
            </w:r>
          </w:p>
          <w:p w14:paraId="664104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2.配线形式:管内穿线</w:t>
            </w:r>
          </w:p>
          <w:p w14:paraId="2575020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3.型号:WDZC-BYJ</w:t>
            </w:r>
          </w:p>
          <w:p w14:paraId="54AC00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4.规格:4mm</w:t>
            </w:r>
          </w:p>
          <w:p w14:paraId="5F0EADD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5.材质:铜芯</w:t>
            </w:r>
          </w:p>
          <w:p w14:paraId="789682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3B7635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1.配线</w:t>
            </w:r>
          </w:p>
          <w:p w14:paraId="20C13B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2.钢索架设(拉紧装置安装)</w:t>
            </w:r>
          </w:p>
          <w:p w14:paraId="50F9F5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3.支持体(夹板、绝缘子、槽板等)安装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F93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42A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14:paraId="643D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CD6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8B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39D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电力电缆WDZC-YJY-4*35+1*25mm</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6799B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9F7470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1.名称:电力电缆</w:t>
            </w:r>
          </w:p>
          <w:p w14:paraId="14273FA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2.型号:WDZC-YJY-4*35+1*25mm</w:t>
            </w:r>
          </w:p>
          <w:p w14:paraId="79A0D6E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9FA55B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1.电缆敷设</w:t>
            </w:r>
          </w:p>
          <w:p w14:paraId="78192D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2.揭(盖)盖板</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F3A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6EC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14:paraId="48919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C6B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79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750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58CBA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64D868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1.名称:配电箱</w:t>
            </w:r>
          </w:p>
          <w:p w14:paraId="02A877F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2.型号:满足设计要求及规费</w:t>
            </w:r>
          </w:p>
          <w:p w14:paraId="10DC03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3.规格:满足设计要求及规费</w:t>
            </w:r>
          </w:p>
          <w:p w14:paraId="1F9EAC3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E405A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1.本体安装</w:t>
            </w:r>
          </w:p>
          <w:p w14:paraId="1221043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2.基础型钢制作、安装</w:t>
            </w:r>
          </w:p>
          <w:p w14:paraId="1C2921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3.焊、压接线端子</w:t>
            </w:r>
          </w:p>
          <w:p w14:paraId="261DE68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4.补刷(喷)油漆</w:t>
            </w:r>
          </w:p>
          <w:p w14:paraId="62EDBE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5.接地</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35F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22C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1DCF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8DA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04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A47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电力电缆WDZC-YJY-4*25+1*16mm</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F69D6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924D5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1.名称:电力电缆</w:t>
            </w:r>
          </w:p>
          <w:p w14:paraId="095BDF5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2.型号:WDZC-YJY-4*25+1*16mm</w:t>
            </w:r>
          </w:p>
          <w:p w14:paraId="6CCD08E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09C6E1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1.电缆敷设</w:t>
            </w:r>
          </w:p>
          <w:p w14:paraId="4CC58F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2.揭(盖)盖板</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056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C2D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r>
      <w:tr w14:paraId="7118B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63C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5D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030408006001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002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电力电缆头WDZC-YJY-4*35+1*25mm</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9315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26EBAE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1.名称:WDZC-YJY-4*35+1*25mm</w:t>
            </w:r>
          </w:p>
          <w:p w14:paraId="3A6C7AD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017334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1.电力电缆头制作</w:t>
            </w:r>
          </w:p>
          <w:p w14:paraId="42F6868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2.电力电缆头安装</w:t>
            </w:r>
          </w:p>
          <w:p w14:paraId="431FB0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3.接地</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548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5AC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6BEA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DBF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41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030408006002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8F3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电力电缆头WDZC-YJY-4*25+1*16mm</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FD69F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DF19B6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1.名称:WDZC-YJY-4*25+1*16mm</w:t>
            </w:r>
          </w:p>
          <w:p w14:paraId="38DCDC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39D65DA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1.电力电缆头制作</w:t>
            </w:r>
          </w:p>
          <w:p w14:paraId="2811D63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2.电力电缆头安装</w:t>
            </w:r>
          </w:p>
          <w:p w14:paraId="3E78E3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3.接地</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04B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9D4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AB93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052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A4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030411001003</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6AB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原有灯具、插座拆除</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084C1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2AF8D9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1.名称:原有灯具、插座拆除</w:t>
            </w:r>
          </w:p>
          <w:p w14:paraId="672298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4A321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8B5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AC1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5A7A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5F3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0B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030901003002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A95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喷淋喷头拆除</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2FD2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3BFB82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1.拆除:喷淋喷头拆除</w:t>
            </w:r>
          </w:p>
          <w:p w14:paraId="7C1BE7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A85CF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w:t>
            </w:r>
          </w:p>
          <w:p w14:paraId="3CF80FC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2.装饰盘安装</w:t>
            </w:r>
          </w:p>
          <w:p w14:paraId="646F68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3.严密性试验</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EBF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7A5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4C01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B08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F5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011612001001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444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消防管道拆除</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50FC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500CED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1.管道种类、材质:消防管道拆除</w:t>
            </w:r>
          </w:p>
          <w:p w14:paraId="6DB12A9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6B240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27DBB75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183C3E3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169375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F15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B45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18.63</w:t>
            </w:r>
          </w:p>
        </w:tc>
      </w:tr>
      <w:tr w14:paraId="18D49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DEA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62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030904001001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66C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烟感</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69D60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EC1E09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1.名称:烟感</w:t>
            </w:r>
          </w:p>
          <w:p w14:paraId="53375B4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3BE1B4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1.底座安装</w:t>
            </w:r>
          </w:p>
          <w:p w14:paraId="432EC6D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2.探头安装</w:t>
            </w:r>
          </w:p>
          <w:p w14:paraId="176771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3.校接线</w:t>
            </w:r>
          </w:p>
          <w:p w14:paraId="1D5EF7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4.编码</w:t>
            </w:r>
          </w:p>
          <w:p w14:paraId="7DC0F1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5.探测器调试</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618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5C5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055D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B7F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D8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030411006001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CA8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F540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701D37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1.名称:接线盒</w:t>
            </w:r>
          </w:p>
          <w:p w14:paraId="08EF16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2.材质:详设计</w:t>
            </w:r>
          </w:p>
          <w:p w14:paraId="742CD60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3.规格:详设计</w:t>
            </w:r>
          </w:p>
          <w:p w14:paraId="1A1637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4.安装形式:详设计</w:t>
            </w:r>
          </w:p>
          <w:p w14:paraId="64DDC72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0C11F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1.本体安装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D8F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043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r>
      <w:tr w14:paraId="3ACB3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1D8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10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8A7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LED深杯防眩光筒灯</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EA6AD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6E40FF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1.名称:LED深杯防眩光筒灯</w:t>
            </w:r>
          </w:p>
          <w:p w14:paraId="22B3B47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2.型号:15W/4000K</w:t>
            </w:r>
          </w:p>
          <w:p w14:paraId="7CB5B7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3A3630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1.本体安装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03D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EFE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r>
      <w:tr w14:paraId="0BA40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8E8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62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030412001002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AEA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装饰长线吊灯</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511D4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2FA37D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1.名称:装饰长线吊灯</w:t>
            </w:r>
          </w:p>
          <w:p w14:paraId="2339215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2.型号:3000K</w:t>
            </w:r>
          </w:p>
          <w:p w14:paraId="3F24672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3A22A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1.本体安装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E0E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9D6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5AA9C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233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43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36BE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嵌入式磁吸轨道LED格</w:t>
            </w:r>
          </w:p>
          <w:p w14:paraId="321CE5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栅射灯/泛光灯</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1070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2F1FD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1.名称:嵌入式磁吸轨道LED格</w:t>
            </w:r>
          </w:p>
          <w:p w14:paraId="4F71F7C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栅射灯/泛光灯</w:t>
            </w:r>
          </w:p>
          <w:p w14:paraId="2A5668B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2.型号:--W/4000K</w:t>
            </w:r>
          </w:p>
          <w:p w14:paraId="4B8E6FC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02819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1.本体安装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4DB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571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55DEE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8C4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58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030412004003</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C68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LED灯带</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7A751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CAD9ED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1.名称:LED灯带</w:t>
            </w:r>
          </w:p>
          <w:p w14:paraId="71F6DCF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2.型号:10W/3000K</w:t>
            </w:r>
          </w:p>
          <w:p w14:paraId="7BDBCA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F1210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1.本体安装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6DB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DDA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61.12</w:t>
            </w:r>
          </w:p>
        </w:tc>
      </w:tr>
      <w:tr w14:paraId="62CE1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0E4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B5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030412001003</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DEB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壁灯</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70A1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DE7973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1.名称:壁灯</w:t>
            </w:r>
          </w:p>
          <w:p w14:paraId="40D721E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2.型号:3000K</w:t>
            </w:r>
          </w:p>
          <w:p w14:paraId="1735194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C7825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1.本体安装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6F7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A7F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D148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30E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62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030507006001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C16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门禁系统</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DD876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EE4D79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1.名称:门禁系统</w:t>
            </w:r>
          </w:p>
          <w:p w14:paraId="52D062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2.规格:详设计</w:t>
            </w:r>
          </w:p>
          <w:p w14:paraId="2260352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13C9BF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1.本体安装</w:t>
            </w:r>
          </w:p>
          <w:p w14:paraId="4E899A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2.单体调试</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2F9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EB7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27F9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5"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B6B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06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030702001001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784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通风管道</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35F67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20D2A8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1.名称:通风管道</w:t>
            </w:r>
          </w:p>
          <w:p w14:paraId="4B4E98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2.材质:镀锌钢板</w:t>
            </w:r>
          </w:p>
          <w:p w14:paraId="3C72332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3.形状:矩形</w:t>
            </w:r>
          </w:p>
          <w:p w14:paraId="523EF9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4.规格:长边长≤320mm</w:t>
            </w:r>
          </w:p>
          <w:p w14:paraId="7CC452C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5.板材厚度:详设计</w:t>
            </w:r>
          </w:p>
          <w:p w14:paraId="2BE96B8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6.管件、法兰等附件及支架设计要求:详设计</w:t>
            </w:r>
          </w:p>
          <w:p w14:paraId="3710E32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7.接口形式:详设计</w:t>
            </w:r>
          </w:p>
          <w:p w14:paraId="2B3294D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763925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1.风管、管件、法兰、零件、支吊架制作、安装</w:t>
            </w:r>
          </w:p>
          <w:p w14:paraId="0F73D0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2.过跨风管落地支架制作、安装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599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DB0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r>
      <w:tr w14:paraId="5F59C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5"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29B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DF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030702001002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211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通风管道</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3A17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AFC030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1.名称:通风管道</w:t>
            </w:r>
          </w:p>
          <w:p w14:paraId="05E9B08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2.材质:镀锌钢板</w:t>
            </w:r>
          </w:p>
          <w:p w14:paraId="4B21C33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3.形状:矩形</w:t>
            </w:r>
          </w:p>
          <w:p w14:paraId="6322433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4.规格:长边长≤400mm</w:t>
            </w:r>
          </w:p>
          <w:p w14:paraId="5A11253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5.板材厚度:详设计</w:t>
            </w:r>
          </w:p>
          <w:p w14:paraId="654E276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6.管件、法兰等附件及支架设计要求:详设计</w:t>
            </w:r>
          </w:p>
          <w:p w14:paraId="13D924F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7.接口形式:详设计</w:t>
            </w:r>
          </w:p>
          <w:p w14:paraId="3C95CD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D5495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1.风管、管件、法兰、零件、支吊架制作、安装</w:t>
            </w:r>
          </w:p>
          <w:p w14:paraId="19D8FC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2.过跨风管落地支架制作、安装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603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3E8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r>
      <w:tr w14:paraId="5D4AD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FEA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17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030703001002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504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止回阀</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8773B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A1816F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1.名称:止回阀</w:t>
            </w:r>
          </w:p>
          <w:p w14:paraId="3FC443A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2.型号:矩形</w:t>
            </w:r>
          </w:p>
          <w:p w14:paraId="1907F8F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3.规格:详设计</w:t>
            </w:r>
          </w:p>
          <w:p w14:paraId="060E3EB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4.制作、安装要求:详设计</w:t>
            </w:r>
          </w:p>
          <w:p w14:paraId="16F887B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5.支架形式、材质:详设计</w:t>
            </w:r>
          </w:p>
          <w:p w14:paraId="4D0618C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573788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1.阀体制作</w:t>
            </w:r>
          </w:p>
          <w:p w14:paraId="04EEDE6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2.阀体安装</w:t>
            </w:r>
          </w:p>
          <w:p w14:paraId="069031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3.支架制作、安装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B4E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129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A218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960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94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030703007001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7D8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百叶风口</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0B5E4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DDCFE3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1.名称:百叶风口</w:t>
            </w:r>
          </w:p>
          <w:p w14:paraId="3E43D81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2.规格:160*160</w:t>
            </w:r>
          </w:p>
          <w:p w14:paraId="6A1927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3.类型:矩形</w:t>
            </w:r>
          </w:p>
          <w:p w14:paraId="32872BC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4.制作、安装要求:详设计</w:t>
            </w:r>
          </w:p>
          <w:p w14:paraId="50A19B5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890DD8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1.风口制作、安装</w:t>
            </w:r>
          </w:p>
          <w:p w14:paraId="32709CC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2.散流器制作、安装</w:t>
            </w:r>
          </w:p>
          <w:p w14:paraId="43224A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3.百叶窗安装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50E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10A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CCB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ACB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DA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030704001001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2B1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通风工程检测、调试</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6CED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B74F43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1.风管工程量:详设计</w:t>
            </w:r>
          </w:p>
          <w:p w14:paraId="512A16D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0F0C0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1.通风管道风量测定</w:t>
            </w:r>
          </w:p>
          <w:p w14:paraId="1E45B6B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2.风压测定</w:t>
            </w:r>
          </w:p>
          <w:p w14:paraId="4DEB0B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3.温度测定</w:t>
            </w:r>
          </w:p>
          <w:p w14:paraId="402279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4.各系统风口、阀门调整</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FDC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BBD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79B3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5"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AB6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3E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030901001001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A13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水喷淋钢管</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E9C25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641CBE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14:paraId="1B68AE1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2.材质、规格:热镀锌钢管 DN40</w:t>
            </w:r>
          </w:p>
          <w:p w14:paraId="43CBB9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3.连接形式:螺纹</w:t>
            </w:r>
          </w:p>
          <w:p w14:paraId="00983ED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4.钢管镀锌设计要求:详设计</w:t>
            </w:r>
          </w:p>
          <w:p w14:paraId="213207B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5.压力试验及冲洗设计要求:详设计</w:t>
            </w:r>
          </w:p>
          <w:p w14:paraId="39E57A9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6.管道标识设计要求:详设计</w:t>
            </w:r>
          </w:p>
          <w:p w14:paraId="64F59A0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DDA3F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1.管道及管件安装</w:t>
            </w:r>
          </w:p>
          <w:p w14:paraId="3FBB00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2.钢管镀锌</w:t>
            </w:r>
          </w:p>
          <w:p w14:paraId="1CC3D79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3.压力试验</w:t>
            </w:r>
          </w:p>
          <w:p w14:paraId="674570C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4.冲洗</w:t>
            </w:r>
          </w:p>
          <w:p w14:paraId="237FC3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5.管道标识</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1B9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182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w:t>
            </w:r>
          </w:p>
        </w:tc>
      </w:tr>
      <w:tr w14:paraId="55357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5"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15B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24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030901001002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4DF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水喷淋钢管</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C5616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CC173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14:paraId="59BA794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2.材质、规格:热镀锌钢管DN25</w:t>
            </w:r>
          </w:p>
          <w:p w14:paraId="58FCF3C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3.连接形式:螺纹</w:t>
            </w:r>
          </w:p>
          <w:p w14:paraId="7AE785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4.钢管镀锌设计要求:详设计</w:t>
            </w:r>
          </w:p>
          <w:p w14:paraId="65E112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5.压力试验及冲洗设计要求:详设计</w:t>
            </w:r>
          </w:p>
          <w:p w14:paraId="659B82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6.管道标识设计要求:详设计</w:t>
            </w:r>
          </w:p>
          <w:p w14:paraId="0B45EDE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EF8C9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1.管道及管件安装</w:t>
            </w:r>
          </w:p>
          <w:p w14:paraId="05C733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2.钢管镀锌</w:t>
            </w:r>
          </w:p>
          <w:p w14:paraId="3BC53FF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3.压力试验</w:t>
            </w:r>
          </w:p>
          <w:p w14:paraId="19ADAED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4.冲洗</w:t>
            </w:r>
          </w:p>
          <w:p w14:paraId="0D0CC5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5.管道标识</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2C6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B30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w:t>
            </w:r>
          </w:p>
        </w:tc>
      </w:tr>
      <w:tr w14:paraId="70EB3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AD1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BA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030901003001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594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水喷淋(雾)喷头</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A0307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12A40E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14:paraId="04E399E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2.材质、型号、规格:详设计</w:t>
            </w:r>
          </w:p>
          <w:p w14:paraId="2313738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3.连接形式:详设计</w:t>
            </w:r>
          </w:p>
          <w:p w14:paraId="502480B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4.装饰盘设计要求:详设计</w:t>
            </w:r>
          </w:p>
          <w:p w14:paraId="10C131D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B961D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w:t>
            </w:r>
          </w:p>
          <w:p w14:paraId="1CE3A7A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2.装饰盘安装</w:t>
            </w:r>
          </w:p>
          <w:p w14:paraId="450ABA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3.严密性试验</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11E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EDC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1867A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5"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C67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D1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031001006004</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4EB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PPR-DN25冷热水管</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7B8E2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335B3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14:paraId="44BD58F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2.介质:给水</w:t>
            </w:r>
          </w:p>
          <w:p w14:paraId="4A533A8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3.材质、规格:PPR-DN25冷热水管</w:t>
            </w:r>
          </w:p>
          <w:p w14:paraId="0345113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4.连接形式:满足设计要求及规范</w:t>
            </w:r>
          </w:p>
          <w:p w14:paraId="787073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927570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1.管道安装</w:t>
            </w:r>
          </w:p>
          <w:p w14:paraId="42893F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2.管件安装</w:t>
            </w:r>
          </w:p>
          <w:p w14:paraId="0C6DB54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3.塑料卡固定</w:t>
            </w:r>
          </w:p>
          <w:p w14:paraId="131A5F4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4.阻火圈安装</w:t>
            </w:r>
          </w:p>
          <w:p w14:paraId="1155CA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5.压力试验</w:t>
            </w:r>
          </w:p>
          <w:p w14:paraId="46809DA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6.吹扫、冲洗</w:t>
            </w:r>
          </w:p>
          <w:p w14:paraId="3E8E7D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7.警示带铺设</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333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DF9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r>
      <w:tr w14:paraId="0EC8D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5"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4DB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75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031001006005</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EB8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PPR-DN30冷热水管</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8E14E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9370A9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14:paraId="3BFFFB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2.介质:给水</w:t>
            </w:r>
          </w:p>
          <w:p w14:paraId="176A62D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3.材质、规格:PPR-DN30冷热水管</w:t>
            </w:r>
          </w:p>
          <w:p w14:paraId="171C42A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4.连接形式:满足设计要求及规范</w:t>
            </w:r>
          </w:p>
          <w:p w14:paraId="4460B48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8737F4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1.管道安装</w:t>
            </w:r>
          </w:p>
          <w:p w14:paraId="1E9A500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2.管件安装</w:t>
            </w:r>
          </w:p>
          <w:p w14:paraId="27D2E4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3.塑料卡固定</w:t>
            </w:r>
          </w:p>
          <w:p w14:paraId="621766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4.阻火圈安装</w:t>
            </w:r>
          </w:p>
          <w:p w14:paraId="57D0504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5.压力试验</w:t>
            </w:r>
          </w:p>
          <w:p w14:paraId="6BE6FAE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6.吹扫、冲洗</w:t>
            </w:r>
          </w:p>
          <w:p w14:paraId="49D0A6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7.警示带铺设</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36E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5A4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14:paraId="377BC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5"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B94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22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031001006006</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E1A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PVC75管</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E4643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7A2850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14:paraId="18F0B01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2.介质:污水</w:t>
            </w:r>
          </w:p>
          <w:p w14:paraId="1959042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3.材质、规格:PVC75管</w:t>
            </w:r>
          </w:p>
          <w:p w14:paraId="3809413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4.连接形式:满足设计要求及规范</w:t>
            </w:r>
          </w:p>
          <w:p w14:paraId="2BA0B28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74F58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1.管道安装</w:t>
            </w:r>
          </w:p>
          <w:p w14:paraId="467A18A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2.管件安装</w:t>
            </w:r>
          </w:p>
          <w:p w14:paraId="547EA6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3.塑料卡固定</w:t>
            </w:r>
          </w:p>
          <w:p w14:paraId="46FD4D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4.阻火圈安装</w:t>
            </w:r>
          </w:p>
          <w:p w14:paraId="52D8728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5.压力试验</w:t>
            </w:r>
          </w:p>
          <w:p w14:paraId="5BA677A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6.吹扫、冲洗</w:t>
            </w:r>
          </w:p>
          <w:p w14:paraId="259EDE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7.警示带铺设</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BC5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7BB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14:paraId="49C55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2FB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00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031001006003</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903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排气扇管</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44A0C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ABD3C1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14:paraId="01A0841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2.材质、规格:DN100PVC</w:t>
            </w:r>
          </w:p>
          <w:p w14:paraId="0FB6B90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3.连接形式:详设计</w:t>
            </w:r>
          </w:p>
          <w:p w14:paraId="201BE59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4.要求:经天棚内接至室外，外墙加装不锈钢防雨帽</w:t>
            </w:r>
          </w:p>
          <w:p w14:paraId="3681140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98D755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1.管道安装</w:t>
            </w:r>
          </w:p>
          <w:p w14:paraId="6F1A5ED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2.管件安装</w:t>
            </w:r>
          </w:p>
          <w:p w14:paraId="6509B8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3.塑料卡固定</w:t>
            </w:r>
          </w:p>
          <w:p w14:paraId="08385E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4.阻火圈安装</w:t>
            </w:r>
          </w:p>
          <w:p w14:paraId="06DD91C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5.压力试验</w:t>
            </w:r>
          </w:p>
          <w:p w14:paraId="34F31D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6.吹扫、冲洗</w:t>
            </w:r>
          </w:p>
          <w:p w14:paraId="2F8869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7.警示带铺设</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C40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A38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w:t>
            </w:r>
          </w:p>
        </w:tc>
      </w:tr>
      <w:tr w14:paraId="54B43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280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59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031004003001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0CC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洗脸盆</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632D8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199CC6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1.材质:详设计</w:t>
            </w:r>
          </w:p>
          <w:p w14:paraId="7A7352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2.规格、类型:详设计</w:t>
            </w:r>
          </w:p>
          <w:p w14:paraId="2F03B62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3.组装形式:成品</w:t>
            </w:r>
          </w:p>
          <w:p w14:paraId="7FCEFC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4.附件名称、数量:详设计</w:t>
            </w:r>
          </w:p>
          <w:p w14:paraId="707921A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BF9E9E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1.器具安装</w:t>
            </w:r>
          </w:p>
          <w:p w14:paraId="462504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2.附件安装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A1B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360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6F51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2C9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80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031004006002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415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坐便器（智能马桶）</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C8090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7FF508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1.材质:详设计</w:t>
            </w:r>
          </w:p>
          <w:p w14:paraId="166521A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2.规格、类型:产品长690 mm宽400mm高450mm</w:t>
            </w:r>
          </w:p>
          <w:p w14:paraId="643C79F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是否带水箱：带水箱</w:t>
            </w:r>
          </w:p>
          <w:p w14:paraId="4FCEE58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CCC强制性认证：是</w:t>
            </w:r>
          </w:p>
          <w:p w14:paraId="64CFA4D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马桶盖材质：ABS塑料</w:t>
            </w:r>
          </w:p>
          <w:p w14:paraId="31958D3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座圈是否缓降：座圈缓降</w:t>
            </w:r>
          </w:p>
          <w:p w14:paraId="481F4B4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盖板是否缓降：盖板缓降</w:t>
            </w:r>
          </w:p>
          <w:p w14:paraId="3F9264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类别：智能一体机</w:t>
            </w:r>
          </w:p>
          <w:p w14:paraId="3ED0729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冲水方式：虹吸式</w:t>
            </w:r>
          </w:p>
          <w:p w14:paraId="184FAC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冲洗加热方式：即热式</w:t>
            </w:r>
          </w:p>
          <w:p w14:paraId="53B9056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排水方式：地排</w:t>
            </w:r>
          </w:p>
          <w:p w14:paraId="33F9AD5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冲水按键类型：旋钮式遥控模式</w:t>
            </w:r>
          </w:p>
          <w:p w14:paraId="6FFDDC2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坑距：305/300mm</w:t>
            </w:r>
          </w:p>
          <w:p w14:paraId="1D11BE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操控方式：旋扭式语音控制遥控器控制</w:t>
            </w:r>
          </w:p>
          <w:p w14:paraId="5D53100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水效等级：1级</w:t>
            </w:r>
          </w:p>
          <w:p w14:paraId="48A7E97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3.组装形式:成品</w:t>
            </w:r>
          </w:p>
          <w:p w14:paraId="425100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4.附件名称、数量:详设计</w:t>
            </w:r>
          </w:p>
          <w:p w14:paraId="4464E10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95178D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1.器具安装</w:t>
            </w:r>
          </w:p>
          <w:p w14:paraId="7664C7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2.附件安装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C50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6AA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41993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650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20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031004014001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48A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地漏</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177EE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D3B2EE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1.材质:详设计</w:t>
            </w:r>
          </w:p>
          <w:p w14:paraId="40372E7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2.型号、规格:详设计</w:t>
            </w:r>
          </w:p>
          <w:p w14:paraId="50128C8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3.安装方式:详设计</w:t>
            </w:r>
          </w:p>
          <w:p w14:paraId="6F2D34C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2E6EF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4E3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54C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3BDF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65" w:type="dxa"/>
            <w:gridSpan w:val="4"/>
            <w:tcBorders>
              <w:top w:val="nil"/>
              <w:left w:val="nil"/>
              <w:bottom w:val="nil"/>
              <w:right w:val="nil"/>
            </w:tcBorders>
            <w:shd w:val="clear" w:color="FFFFFF" w:fill="FFFFFF"/>
            <w:vAlign w:val="center"/>
          </w:tcPr>
          <w:p w14:paraId="215ABF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工程名称：装修工程</w:t>
            </w:r>
          </w:p>
        </w:tc>
        <w:tc>
          <w:tcPr>
            <w:tcW w:w="2460" w:type="dxa"/>
            <w:gridSpan w:val="2"/>
            <w:tcBorders>
              <w:top w:val="nil"/>
              <w:left w:val="nil"/>
              <w:bottom w:val="nil"/>
              <w:right w:val="nil"/>
            </w:tcBorders>
            <w:shd w:val="clear" w:color="FFFFFF" w:fill="FFFFFF"/>
            <w:vAlign w:val="center"/>
          </w:tcPr>
          <w:p w14:paraId="599A606E">
            <w:pPr>
              <w:rPr>
                <w:rFonts w:hint="eastAsia" w:ascii="宋体" w:hAnsi="宋体" w:eastAsia="宋体" w:cs="宋体"/>
                <w:i w:val="0"/>
                <w:iCs w:val="0"/>
                <w:color w:val="000000"/>
                <w:sz w:val="18"/>
                <w:szCs w:val="18"/>
                <w:u w:val="none"/>
              </w:rPr>
            </w:pPr>
          </w:p>
        </w:tc>
        <w:tc>
          <w:tcPr>
            <w:tcW w:w="840" w:type="dxa"/>
            <w:gridSpan w:val="2"/>
            <w:tcBorders>
              <w:top w:val="nil"/>
              <w:left w:val="nil"/>
              <w:bottom w:val="nil"/>
              <w:right w:val="nil"/>
            </w:tcBorders>
            <w:shd w:val="clear" w:color="FFFFFF" w:fill="FFFFFF"/>
            <w:vAlign w:val="center"/>
          </w:tcPr>
          <w:p w14:paraId="475786FF">
            <w:pPr>
              <w:jc w:val="right"/>
              <w:rPr>
                <w:rFonts w:hint="eastAsia" w:ascii="宋体" w:hAnsi="宋体" w:eastAsia="宋体" w:cs="宋体"/>
                <w:i w:val="0"/>
                <w:iCs w:val="0"/>
                <w:color w:val="000000"/>
                <w:sz w:val="18"/>
                <w:szCs w:val="18"/>
                <w:u w:val="none"/>
              </w:rPr>
            </w:pPr>
          </w:p>
        </w:tc>
      </w:tr>
      <w:tr w14:paraId="03488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2A4E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4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59C0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4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EB6F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09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E4EA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9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94BD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7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0151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14:paraId="7F68B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324DAE2">
            <w:pPr>
              <w:jc w:val="center"/>
              <w:rPr>
                <w:rFonts w:hint="eastAsia" w:ascii="宋体" w:hAnsi="宋体" w:eastAsia="宋体" w:cs="宋体"/>
                <w:i w:val="0"/>
                <w:iCs w:val="0"/>
                <w:color w:val="000000"/>
                <w:sz w:val="18"/>
                <w:szCs w:val="18"/>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EF20F24">
            <w:pPr>
              <w:jc w:val="center"/>
              <w:rPr>
                <w:rFonts w:hint="eastAsia" w:ascii="宋体" w:hAnsi="宋体" w:eastAsia="宋体" w:cs="宋体"/>
                <w:i w:val="0"/>
                <w:iCs w:val="0"/>
                <w:color w:val="000000"/>
                <w:sz w:val="18"/>
                <w:szCs w:val="18"/>
                <w:u w:val="none"/>
              </w:rPr>
            </w:pPr>
          </w:p>
        </w:tc>
        <w:tc>
          <w:tcPr>
            <w:tcW w:w="14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BE3F09D">
            <w:pPr>
              <w:jc w:val="center"/>
              <w:rPr>
                <w:rFonts w:hint="eastAsia" w:ascii="宋体" w:hAnsi="宋体" w:eastAsia="宋体" w:cs="宋体"/>
                <w:i w:val="0"/>
                <w:iCs w:val="0"/>
                <w:color w:val="000000"/>
                <w:sz w:val="18"/>
                <w:szCs w:val="18"/>
                <w:u w:val="none"/>
              </w:rPr>
            </w:pPr>
          </w:p>
        </w:tc>
        <w:tc>
          <w:tcPr>
            <w:tcW w:w="409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C31465A">
            <w:pPr>
              <w:jc w:val="center"/>
              <w:rPr>
                <w:rFonts w:hint="eastAsia" w:ascii="宋体" w:hAnsi="宋体" w:eastAsia="宋体" w:cs="宋体"/>
                <w:i w:val="0"/>
                <w:iCs w:val="0"/>
                <w:color w:val="000000"/>
                <w:sz w:val="18"/>
                <w:szCs w:val="18"/>
                <w:u w:val="none"/>
              </w:rPr>
            </w:pPr>
          </w:p>
        </w:tc>
        <w:tc>
          <w:tcPr>
            <w:tcW w:w="69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68323DA">
            <w:pPr>
              <w:jc w:val="center"/>
              <w:rPr>
                <w:rFonts w:hint="eastAsia" w:ascii="宋体" w:hAnsi="宋体" w:eastAsia="宋体" w:cs="宋体"/>
                <w:i w:val="0"/>
                <w:iCs w:val="0"/>
                <w:color w:val="000000"/>
                <w:sz w:val="18"/>
                <w:szCs w:val="18"/>
                <w:u w:val="none"/>
              </w:rPr>
            </w:pPr>
          </w:p>
        </w:tc>
        <w:tc>
          <w:tcPr>
            <w:tcW w:w="7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92A501">
            <w:pPr>
              <w:jc w:val="center"/>
              <w:rPr>
                <w:rFonts w:hint="eastAsia" w:ascii="宋体" w:hAnsi="宋体" w:eastAsia="宋体" w:cs="宋体"/>
                <w:i w:val="0"/>
                <w:iCs w:val="0"/>
                <w:color w:val="000000"/>
                <w:sz w:val="18"/>
                <w:szCs w:val="18"/>
                <w:u w:val="none"/>
              </w:rPr>
            </w:pPr>
          </w:p>
        </w:tc>
      </w:tr>
      <w:tr w14:paraId="2636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65"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15169A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拆除工程</w:t>
            </w:r>
          </w:p>
        </w:tc>
      </w:tr>
      <w:tr w14:paraId="223F8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466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58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011606003001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79F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天棚面龙骨及饰面拆除</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57FDE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06D70C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1.拆除的基层类型:轻钢龙骨石膏板吊顶（含输液滑轨）</w:t>
            </w:r>
          </w:p>
          <w:p w14:paraId="2341CA4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2.龙骨及饰面种类:综合</w:t>
            </w:r>
          </w:p>
          <w:p w14:paraId="06268E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3.场内运距:综合</w:t>
            </w:r>
          </w:p>
          <w:p w14:paraId="00EAFDC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F99069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47F56CD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30EF38F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7BA660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4B0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E8B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38.31</w:t>
            </w:r>
          </w:p>
        </w:tc>
      </w:tr>
      <w:tr w14:paraId="0EFF6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476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C0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011605002002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351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墙面面砖拆除</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6869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DE471F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6C252E5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1C6814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659F6A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143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09D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14:paraId="583F8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177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73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011614005001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379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窗帘盒、窗帘拆除</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35FD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811CF6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1.窗帘盒的平面尺寸:详设计</w:t>
            </w:r>
          </w:p>
          <w:p w14:paraId="087A331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2.场内运距:综合</w:t>
            </w:r>
          </w:p>
          <w:p w14:paraId="5866B65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8E74FC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010A3F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7025A76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2454E3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F3C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2FB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37.57</w:t>
            </w:r>
          </w:p>
        </w:tc>
      </w:tr>
      <w:tr w14:paraId="40393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D5B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60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011606003002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0DC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龙骨及铝扣板拆除</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26C0D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ABD968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1.拆除材质:龙骨及铝扣板拆除（含灯具、输液滑轨）</w:t>
            </w:r>
          </w:p>
          <w:p w14:paraId="2B4F1CA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2.场内运距:综合</w:t>
            </w:r>
          </w:p>
          <w:p w14:paraId="14BF9A5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752C48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4F7098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54ED212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61B65B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0E8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55B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193.76</w:t>
            </w:r>
          </w:p>
        </w:tc>
      </w:tr>
      <w:tr w14:paraId="1EBE0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F0E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A9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011604002001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D96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墙面乳胶漆铲除</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86A8E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0FA63D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1.拆除部位:墙面乳胶漆铲除</w:t>
            </w:r>
          </w:p>
          <w:p w14:paraId="57BF17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2.抹灰层种类及厚度:满足设计要求及规范</w:t>
            </w:r>
          </w:p>
          <w:p w14:paraId="6BA61A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7EC8F3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2CEFD17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3B5611C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2341CE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30D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41A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43.72</w:t>
            </w:r>
          </w:p>
        </w:tc>
      </w:tr>
      <w:tr w14:paraId="51D2C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3DD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DA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011605001001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D20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地胶拆除</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CBE39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25C1AF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1.拆除的基层类型:原地板胶及垫层拆除至楼板面</w:t>
            </w:r>
          </w:p>
          <w:p w14:paraId="5C9810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403FAD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7B0BBD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1F52E3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6EA6AA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A45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5D8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15.66</w:t>
            </w:r>
          </w:p>
        </w:tc>
      </w:tr>
      <w:tr w14:paraId="32469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031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F0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011605001002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4FD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原地面瓷砖及回填层整体拆除</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2C5D0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28BAD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1.拆除的基层类型:原地面瓷砖及回填层整体拆除（含蹲便器、水箱整体）</w:t>
            </w:r>
          </w:p>
          <w:p w14:paraId="75D8128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2.场内运距:综合</w:t>
            </w:r>
          </w:p>
          <w:p w14:paraId="54D5204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E803C3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6EB7131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0C4093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048A9B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655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C7A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27.44</w:t>
            </w:r>
          </w:p>
        </w:tc>
      </w:tr>
      <w:tr w14:paraId="40AB6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8DF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9E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011603001001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704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衣柜拆除</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899B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24EB0F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1.构件名称:衣柜</w:t>
            </w:r>
          </w:p>
          <w:p w14:paraId="35CA190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2.拆除构件的厚度,或规格尺寸:综合</w:t>
            </w:r>
          </w:p>
          <w:p w14:paraId="6F561ED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3.场内运距:综合</w:t>
            </w:r>
          </w:p>
          <w:p w14:paraId="112E5E9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DE82FF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15DEAE7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1932DEA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03C054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4E5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FEF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14.28</w:t>
            </w:r>
          </w:p>
        </w:tc>
      </w:tr>
      <w:tr w14:paraId="09220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862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42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011614002001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CEB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操作台拆除</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F2D80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E73336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1.柜体材质:操作台拆除（含洗手盆）</w:t>
            </w:r>
          </w:p>
          <w:p w14:paraId="27FE17E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2.柜体尺寸：长、宽、高:详设计</w:t>
            </w:r>
          </w:p>
          <w:p w14:paraId="417DBF2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3.场内运距:综合</w:t>
            </w:r>
          </w:p>
          <w:p w14:paraId="22CDBA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89707D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2824E2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05F8FC0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43DE3C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362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812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12.88</w:t>
            </w:r>
          </w:p>
        </w:tc>
      </w:tr>
      <w:tr w14:paraId="1D98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55C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82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011614002002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03A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柜体拆除</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84AC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A6D685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1.柜体材质:详设计</w:t>
            </w:r>
          </w:p>
          <w:p w14:paraId="39A9C1D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2.柜体尺寸：长、宽、高:详设计</w:t>
            </w:r>
          </w:p>
          <w:p w14:paraId="681A722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3.场内运距:综合</w:t>
            </w:r>
          </w:p>
          <w:p w14:paraId="4E0D86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6E5F15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4EE5EF6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55B8FB3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13AE3F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251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BFD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w:t>
            </w:r>
          </w:p>
        </w:tc>
      </w:tr>
      <w:tr w14:paraId="17101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CF9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3F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011614002003</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6A9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洗手台拆除</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9D42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B82C95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1.柜体材质:详设计</w:t>
            </w:r>
          </w:p>
          <w:p w14:paraId="1AB6F4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2.柜体尺寸：长、宽、高:详设计</w:t>
            </w:r>
          </w:p>
          <w:p w14:paraId="34EA22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3.场内运距:综合</w:t>
            </w:r>
          </w:p>
          <w:p w14:paraId="326B56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F7FFE4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729234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3E8F8A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408259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7C7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800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14:paraId="47249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645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3C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011601001001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1CE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砖砌体拆除</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6C10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EEE1A0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1.砌体材质:砖砌</w:t>
            </w:r>
          </w:p>
          <w:p w14:paraId="51B3326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2.拆除高度:综合</w:t>
            </w:r>
          </w:p>
          <w:p w14:paraId="1F9D30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3.场内运距:综合</w:t>
            </w:r>
          </w:p>
          <w:p w14:paraId="15B0608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2E141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3B64A67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377CC0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7A0C06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D0D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B40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w:t>
            </w:r>
          </w:p>
        </w:tc>
      </w:tr>
      <w:tr w14:paraId="5924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1FE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38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011610002001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12C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玻璃门窗拆除</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F1B24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488C51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1.室内高度:综合</w:t>
            </w:r>
          </w:p>
          <w:p w14:paraId="340A9D7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2.门窗洞口尺寸:综合</w:t>
            </w:r>
          </w:p>
          <w:p w14:paraId="2B1E55F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3.场内运距:综合</w:t>
            </w:r>
          </w:p>
          <w:p w14:paraId="0692659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DBD715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510AFA2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70A703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4A5A77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185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5A6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w:t>
            </w:r>
          </w:p>
        </w:tc>
      </w:tr>
      <w:tr w14:paraId="06560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E3B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61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011606003003</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6C8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吊顶灯箱拆除</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9897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D68F34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1.龙骨及饰面种类:吊顶灯箱拆除</w:t>
            </w:r>
          </w:p>
          <w:p w14:paraId="70BCFDC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2.场内运距:综合</w:t>
            </w:r>
          </w:p>
          <w:p w14:paraId="75A943E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CFDB9F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54FDD72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1B5DD67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07248A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042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6ED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r>
      <w:tr w14:paraId="142F5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61A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48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011609001001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08B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扶手拆除</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894FE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9EFE33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1.栏杆(板)的高度:详设计</w:t>
            </w:r>
          </w:p>
          <w:p w14:paraId="4A5208F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F6D461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703AA90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2E29276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117AD3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BA3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7F6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1C0ED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950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97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011612001001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596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不锈钢压条拆除</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486CD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2AF949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1.种类、材质:不锈钢压条拆除</w:t>
            </w:r>
          </w:p>
          <w:p w14:paraId="6C06E30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604070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4BD500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74DCD26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1B356E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87A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77C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205.5</w:t>
            </w:r>
          </w:p>
        </w:tc>
      </w:tr>
      <w:tr w14:paraId="7D181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BFB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02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011612002003</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8C8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原洗手盆拆除</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9711E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032025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1.卫生洁具种类:原洗手盆拆除</w:t>
            </w:r>
          </w:p>
          <w:p w14:paraId="2958E23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26158B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7D2CADC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4096ED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787282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234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EF3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9274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7D2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36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011606002001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2EB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文化宣传栏拆除</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417A0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2B7F6C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1.名称:文化宣传栏拆除</w:t>
            </w:r>
          </w:p>
          <w:p w14:paraId="3DDE2CE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22C14C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32A7850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56835B6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453030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D94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EC0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r>
      <w:tr w14:paraId="26F80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A07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94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CED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建渣外弃</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B20E1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A5AF13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1.废弃料品种:建渣外弃</w:t>
            </w:r>
          </w:p>
          <w:p w14:paraId="0B253A7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2.运距:汽车运输10km（含渣场费）</w:t>
            </w:r>
          </w:p>
          <w:p w14:paraId="3AF866E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28BE2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1.余方点装料运输至弃置点</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369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09F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18.56</w:t>
            </w:r>
          </w:p>
        </w:tc>
      </w:tr>
      <w:tr w14:paraId="58522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65"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4AFA9A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改造部分</w:t>
            </w:r>
          </w:p>
        </w:tc>
      </w:tr>
      <w:tr w14:paraId="56624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F5C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B3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010401004001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50D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砖砌封堵门洞</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8506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58AC87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1.砖品种、规格、强度等级:满足设计要求及规范</w:t>
            </w:r>
          </w:p>
          <w:p w14:paraId="54818C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2.砂浆强度等级、配合比:满足设计要求及规范</w:t>
            </w:r>
          </w:p>
          <w:p w14:paraId="7768D65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7BCFB4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1.砂浆制作、运输</w:t>
            </w:r>
          </w:p>
          <w:p w14:paraId="205572C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2.砌砖</w:t>
            </w:r>
          </w:p>
          <w:p w14:paraId="07C4404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3.刮缝</w:t>
            </w:r>
          </w:p>
          <w:p w14:paraId="6229E34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4.砖压顶砌筑</w:t>
            </w:r>
          </w:p>
          <w:p w14:paraId="2F3AD8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5.材料运输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881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18C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r>
      <w:tr w14:paraId="1C03C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396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67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010401004002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DE0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砖砌隔墙</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3C917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4681B3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1.砖品种、规格、强度等级:满足设计要求及规范</w:t>
            </w:r>
          </w:p>
          <w:p w14:paraId="788EAC1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2.砂浆强度等级、配合比:满足设计要求及规范</w:t>
            </w:r>
          </w:p>
          <w:p w14:paraId="1EB322C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F140FD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1.砂浆制作、运输</w:t>
            </w:r>
          </w:p>
          <w:p w14:paraId="78E0E90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2.砌砖</w:t>
            </w:r>
          </w:p>
          <w:p w14:paraId="18CDEC9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3.刮缝</w:t>
            </w:r>
          </w:p>
          <w:p w14:paraId="68D47BF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4.砖压顶砌筑</w:t>
            </w:r>
          </w:p>
          <w:p w14:paraId="1E2D8F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5.材料运输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3A8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F0B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10.48</w:t>
            </w:r>
          </w:p>
        </w:tc>
      </w:tr>
      <w:tr w14:paraId="4064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4B3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FA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011204003001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6EB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采用原墙裙同款面砖修补</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A39EA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E9CEB0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1.安装方式:水泥砂浆粘贴</w:t>
            </w:r>
          </w:p>
          <w:p w14:paraId="23D33DB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2.面层材料品种、规格、颜色:采用原墙裙同款面砖修补</w:t>
            </w:r>
          </w:p>
          <w:p w14:paraId="65E6440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1BFDA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7740E0A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2.砂浆制作、运输</w:t>
            </w:r>
          </w:p>
          <w:p w14:paraId="6AEA6E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3.粘结层铺贴</w:t>
            </w:r>
          </w:p>
          <w:p w14:paraId="607FDA1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4.面层安装</w:t>
            </w:r>
          </w:p>
          <w:p w14:paraId="0A99BBA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w:t>
            </w:r>
          </w:p>
          <w:p w14:paraId="4239CC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6.刷防护材料</w:t>
            </w:r>
          </w:p>
          <w:p w14:paraId="547F2B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7.磨光、酸洗、打蜡</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C01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223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w:t>
            </w:r>
          </w:p>
        </w:tc>
      </w:tr>
      <w:tr w14:paraId="04A59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8AE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5E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011502001001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BCB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不锈钢线条修补</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45C57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87C3A6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1.线条材料品种、规格、颜色:不锈钢线条修补</w:t>
            </w:r>
          </w:p>
          <w:p w14:paraId="642F7B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9541C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1.线条制作、安装</w:t>
            </w:r>
          </w:p>
          <w:p w14:paraId="4E988E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2.刷防护材料</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FAA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400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r>
      <w:tr w14:paraId="2B975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E7B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4C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010502002001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2CF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C25构造柱</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B2AD6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F61696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1.混凝土种类:自拌</w:t>
            </w:r>
          </w:p>
          <w:p w14:paraId="7127E30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2.混凝土强度等级:C25</w:t>
            </w:r>
          </w:p>
          <w:p w14:paraId="18FA3D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310232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1.模板及支架(撑)制作、安装、拆除、堆放、运输及清理模内杂物、刷隔离剂等</w:t>
            </w:r>
          </w:p>
          <w:p w14:paraId="052CB1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2.混凝土制作、运输、浇筑、振捣、养护</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5A6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4E0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w:t>
            </w:r>
          </w:p>
        </w:tc>
      </w:tr>
      <w:tr w14:paraId="76C7A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94C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8E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010510003001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1E3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过梁</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0558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194E5C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14:paraId="761AE60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A6EB65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1.模板制作、安装、拆除、堆放、运输及清理模内杂物、刷隔离剂等</w:t>
            </w:r>
          </w:p>
          <w:p w14:paraId="1E6DD52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2.混凝土制作、运输、浇筑、振捣、养护</w:t>
            </w:r>
          </w:p>
          <w:p w14:paraId="674351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3.构件运输、安装</w:t>
            </w:r>
          </w:p>
          <w:p w14:paraId="06840DC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4.砂浆制作、运输</w:t>
            </w:r>
          </w:p>
          <w:p w14:paraId="30A7ED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5.接头灌缝、养护</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4FC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001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AA61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081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23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040901001001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629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B0EBF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4B8ADC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1.钢筋种类:综合</w:t>
            </w:r>
          </w:p>
          <w:p w14:paraId="55239D6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2.钢筋规格:综合考虑</w:t>
            </w:r>
          </w:p>
          <w:p w14:paraId="02FEBFD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3C1AE6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1.制作</w:t>
            </w:r>
          </w:p>
          <w:p w14:paraId="0DE1386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2.运输</w:t>
            </w:r>
          </w:p>
          <w:p w14:paraId="6C8FB2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168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797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0.129</w:t>
            </w:r>
          </w:p>
        </w:tc>
      </w:tr>
      <w:tr w14:paraId="39EB5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0F9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E5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040901008001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414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植筋</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ADEE1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A56F2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1.植入深度:满足设计及规范</w:t>
            </w:r>
          </w:p>
          <w:p w14:paraId="2E79E7E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F03399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1.定位、钻孔、清孔</w:t>
            </w:r>
          </w:p>
          <w:p w14:paraId="119144F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2.钢筋加工成型</w:t>
            </w:r>
          </w:p>
          <w:p w14:paraId="23453A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3.注胶、植筋</w:t>
            </w:r>
          </w:p>
          <w:p w14:paraId="234227F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4.抗拔试验</w:t>
            </w:r>
          </w:p>
          <w:p w14:paraId="39D5CA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5.养护</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DC0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D0A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14:paraId="0F928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919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2D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011201001001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CA9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墙面一般抹灰</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5C0FA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2C6BB5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1.面层厚度、砂浆配合比:M5水泥砂浆水泥砂浆抹灰</w:t>
            </w:r>
          </w:p>
          <w:p w14:paraId="1E6E92A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9E069C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407C097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2.砂浆制作、运输</w:t>
            </w:r>
          </w:p>
          <w:p w14:paraId="10772E4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3.底层抹灰</w:t>
            </w:r>
          </w:p>
          <w:p w14:paraId="3F0C66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4.抹面层</w:t>
            </w:r>
          </w:p>
          <w:p w14:paraId="3348924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5.抹装饰面</w:t>
            </w:r>
          </w:p>
          <w:p w14:paraId="377249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6.勾分格缝</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C2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CE9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149.14</w:t>
            </w:r>
          </w:p>
        </w:tc>
      </w:tr>
      <w:tr w14:paraId="71B34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B8B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66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030215003001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50A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材料二次及多次转运费</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15FF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229DCC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1.名称:材料二次及多次转运费</w:t>
            </w:r>
          </w:p>
          <w:p w14:paraId="0287330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2.材料:综合考虑</w:t>
            </w:r>
          </w:p>
          <w:p w14:paraId="3705148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CADA09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1.落煤管安装</w:t>
            </w:r>
          </w:p>
          <w:p w14:paraId="4E54DE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2.落煤斗安装</w:t>
            </w:r>
          </w:p>
          <w:p w14:paraId="079ACD5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3.切换挡板安装</w:t>
            </w:r>
          </w:p>
          <w:p w14:paraId="236D4C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4.传动装置安装</w:t>
            </w:r>
          </w:p>
          <w:p w14:paraId="716B10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5.设备表面底漆修补</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430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3A6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A66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165"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606143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门窗工程</w:t>
            </w:r>
          </w:p>
        </w:tc>
      </w:tr>
      <w:tr w14:paraId="771DB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C7E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C8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010801001002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0DB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隐形门</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CA0C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C62E5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1.门代号及洞口尺寸:0921</w:t>
            </w:r>
          </w:p>
          <w:p w14:paraId="04254D8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2.材质:木质隐形门,白色,成品定制（含锁具）</w:t>
            </w:r>
          </w:p>
          <w:p w14:paraId="08833B7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359479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1.门安装</w:t>
            </w:r>
          </w:p>
          <w:p w14:paraId="13D22E3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2.玻璃安装</w:t>
            </w:r>
          </w:p>
          <w:p w14:paraId="686906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3.五金安装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185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7E1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r>
      <w:tr w14:paraId="10860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AC7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32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010807006001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3C6A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断桥铝合金玻璃窗</w:t>
            </w:r>
          </w:p>
          <w:p w14:paraId="1A7349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100型断桥铝+ 5+12A+5中空钢化玻璃</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744E2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9E93C8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1.框、扇材质:100型断桥铝合金</w:t>
            </w:r>
          </w:p>
          <w:p w14:paraId="42D4A80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2.玻璃品种、厚度: 5+12A+5中空钢化玻璃</w:t>
            </w:r>
          </w:p>
          <w:p w14:paraId="5019400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9AD0B6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1.窗制作、运输、安装</w:t>
            </w:r>
          </w:p>
          <w:p w14:paraId="039317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2.五金、玻璃安装</w:t>
            </w:r>
          </w:p>
          <w:p w14:paraId="198D10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3.刷防护材料</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9CA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480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14:paraId="3F1EB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E69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FD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010805005001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26D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电动三联动长虹玻璃隔断门</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1A8D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E8E82D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1.门代号及洞口尺寸:详设计</w:t>
            </w:r>
          </w:p>
          <w:p w14:paraId="6502BCB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2.门框包边材质:满足设计及业主要求</w:t>
            </w:r>
          </w:p>
          <w:p w14:paraId="07A4B6F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3.框材质:满足设计及业主要求</w:t>
            </w:r>
          </w:p>
          <w:p w14:paraId="2EC87F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4.玻璃品种、厚度:4+4的中空玻璃</w:t>
            </w:r>
          </w:p>
          <w:p w14:paraId="07C53EE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5.顶部:热镀锌矩管横梁加固</w:t>
            </w:r>
          </w:p>
          <w:p w14:paraId="6A7C3C2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6.其他:包含电机及轨道等</w:t>
            </w:r>
          </w:p>
          <w:p w14:paraId="6EFC54D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76FB78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1.门安装</w:t>
            </w:r>
          </w:p>
          <w:p w14:paraId="62604A0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2.五金安装</w:t>
            </w:r>
          </w:p>
          <w:p w14:paraId="14E298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3.加固</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40E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698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19.55</w:t>
            </w:r>
          </w:p>
        </w:tc>
      </w:tr>
      <w:tr w14:paraId="145B4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65"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1D12D7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地面工程</w:t>
            </w:r>
          </w:p>
        </w:tc>
      </w:tr>
      <w:tr w14:paraId="609C5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0E3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D6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011103001001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D1B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同原款地板胶铺贴</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2D688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8DE40A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1.粘结层厚度、材料种类:满足设计及规范要求</w:t>
            </w:r>
          </w:p>
          <w:p w14:paraId="4FC8248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2.面层材料品种、规格、颜色:同原款地板胶铺贴</w:t>
            </w:r>
          </w:p>
          <w:p w14:paraId="2B4060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3.压线条种类:满足设计及规范要求</w:t>
            </w:r>
          </w:p>
          <w:p w14:paraId="484DE65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4.自流平:满足设计及规范要求</w:t>
            </w:r>
          </w:p>
          <w:p w14:paraId="6DDE05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1DF70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7044187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2.面层铺贴</w:t>
            </w:r>
          </w:p>
          <w:p w14:paraId="5F13E4A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3.压缝条装钉</w:t>
            </w:r>
          </w:p>
          <w:p w14:paraId="45055E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4.材料运输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B0D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877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r>
      <w:tr w14:paraId="1945D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E98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1F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011102003001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25C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300*300防滑地砖铺贴</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B576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4B3C27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1.结合层厚度、砂浆配合比:20厚1:2干硬性水泥砂浆粘合层,上撒1-2厚干水泥并洒清水适量</w:t>
            </w:r>
          </w:p>
          <w:p w14:paraId="1482571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2.面层材料品种、规格、颜色:300*300防滑地砖铺贴</w:t>
            </w:r>
          </w:p>
          <w:p w14:paraId="2860615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3.酸洗、打蜡要求:瓷砖专用勾缝剂擦缝</w:t>
            </w:r>
          </w:p>
          <w:p w14:paraId="1C2256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727E6A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49EA519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2.抹找平层</w:t>
            </w:r>
          </w:p>
          <w:p w14:paraId="21C6BCA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3.面层铺设、磨边</w:t>
            </w:r>
          </w:p>
          <w:p w14:paraId="0A18265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4.嵌缝</w:t>
            </w:r>
          </w:p>
          <w:p w14:paraId="2C9071D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5.刷防护材料</w:t>
            </w:r>
          </w:p>
          <w:p w14:paraId="2B1CF9F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6.酸洗、打蜡</w:t>
            </w:r>
          </w:p>
          <w:p w14:paraId="0CE65B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7.材料运输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702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15E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38.36</w:t>
            </w:r>
          </w:p>
        </w:tc>
      </w:tr>
      <w:tr w14:paraId="2DFCF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6F8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AA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011101006001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3A5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平面砂浆找平层</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7127C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F991C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1.找平层厚度:1:3水泥砂浆找坡层,最薄处20厚</w:t>
            </w:r>
          </w:p>
          <w:p w14:paraId="0E66EE9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5E529B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589E9C7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2.抹找平层</w:t>
            </w:r>
          </w:p>
          <w:p w14:paraId="583DE6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3.材料运输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C5C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17A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38.36</w:t>
            </w:r>
          </w:p>
        </w:tc>
      </w:tr>
      <w:tr w14:paraId="4CE16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8C5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62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010904002001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989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1.5厚JS聚合物水泥基防水涂料</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2E737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677B17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1.防水膜品种:1.5厚JS聚合物水泥基防水涂料</w:t>
            </w:r>
          </w:p>
          <w:p w14:paraId="1BA3F43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2.基层:水泥砂浆水灰比0.4-0.5结合层一道</w:t>
            </w:r>
          </w:p>
          <w:p w14:paraId="265D4B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32CBF4A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1.基层处理</w:t>
            </w:r>
          </w:p>
          <w:p w14:paraId="424409C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2.刷基层处理剂</w:t>
            </w:r>
          </w:p>
          <w:p w14:paraId="6853AA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3.铺布、喷涂防水层</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675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C31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38.36</w:t>
            </w:r>
          </w:p>
        </w:tc>
      </w:tr>
      <w:tr w14:paraId="2A93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032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E6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93C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卫生间地面回填</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9E83D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069F5A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1.填方材料品种:轻质陶泥回填</w:t>
            </w:r>
          </w:p>
          <w:p w14:paraId="4821946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A5E46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1.运输</w:t>
            </w:r>
          </w:p>
          <w:p w14:paraId="48C7743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2.回填</w:t>
            </w:r>
          </w:p>
          <w:p w14:paraId="6266DC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3.压实</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FCF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DCD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w:t>
            </w:r>
          </w:p>
        </w:tc>
      </w:tr>
      <w:tr w14:paraId="0C94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B67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4F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011101006002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1D2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50mm厚M5水泥砂浆找平放坡</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A002D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D11916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1.找平层厚度:50mm厚M5水泥砂浆找平放坡</w:t>
            </w:r>
          </w:p>
          <w:p w14:paraId="54AFDC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82714D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163121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2.抹找平层</w:t>
            </w:r>
          </w:p>
          <w:p w14:paraId="698D5E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3.材料运输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E8A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5DF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38.36</w:t>
            </w:r>
          </w:p>
        </w:tc>
      </w:tr>
      <w:tr w14:paraId="2D2F4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DA5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D5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011105003001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937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100高瓷砖踢脚线</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A0C6C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BEF624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1.踢脚线高度:100高瓷砖踢脚线</w:t>
            </w:r>
          </w:p>
          <w:p w14:paraId="3F11060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2.粘贴层厚度、材料种类:水泥砂浆粘贴</w:t>
            </w:r>
          </w:p>
          <w:p w14:paraId="100EF6B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42DCB0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6407A6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2.底层抹灰</w:t>
            </w:r>
          </w:p>
          <w:p w14:paraId="6F9562A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3.面层铺贴、磨边</w:t>
            </w:r>
          </w:p>
          <w:p w14:paraId="7C6844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4.擦缝</w:t>
            </w:r>
          </w:p>
          <w:p w14:paraId="7F6FBC0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5.磨光、酸洗、打蜡</w:t>
            </w:r>
          </w:p>
          <w:p w14:paraId="2A0CBE7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6.刷防护材料</w:t>
            </w:r>
          </w:p>
          <w:p w14:paraId="536132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7.材料运输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873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89C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16.53</w:t>
            </w:r>
          </w:p>
        </w:tc>
      </w:tr>
      <w:tr w14:paraId="2CE47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65"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263691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吊顶工程</w:t>
            </w:r>
          </w:p>
        </w:tc>
      </w:tr>
      <w:tr w14:paraId="56168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7E8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72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011407002002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1DB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白色乳胶漆</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5A900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224F28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1.喷刷涂料部位:天棚</w:t>
            </w:r>
          </w:p>
          <w:p w14:paraId="381058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2.涂料品种、喷刷遍数:2遍乳胶漆</w:t>
            </w:r>
          </w:p>
          <w:p w14:paraId="732D94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3EB8DB3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1C34624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2.刮腻子</w:t>
            </w:r>
          </w:p>
          <w:p w14:paraId="7D9B70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3.刷、喷涂料</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3FB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866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256.27</w:t>
            </w:r>
          </w:p>
        </w:tc>
      </w:tr>
      <w:tr w14:paraId="3F5AD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360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9E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011407002003</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794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天棚喷刷白色乳胶漆饰面</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AD8EE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EE908A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1.喷刷涂料部位:天棚</w:t>
            </w:r>
          </w:p>
          <w:p w14:paraId="2991B8D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2.腻子种类:耐水腻子2遍刮平打磨平滑</w:t>
            </w:r>
          </w:p>
          <w:p w14:paraId="612E38D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3.涂料品种、喷刷遍数:无机A级涂料三遍(一底、二面漆</w:t>
            </w:r>
          </w:p>
          <w:p w14:paraId="2B6563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5496DF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764E3F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2.刮腻子</w:t>
            </w:r>
          </w:p>
          <w:p w14:paraId="13C5DD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3.刷、喷涂料</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F61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223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239.98</w:t>
            </w:r>
          </w:p>
        </w:tc>
      </w:tr>
      <w:tr w14:paraId="20994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D20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6B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010810002001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411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窗帘盒</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F479E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82402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1.窗帘盒材质、规格:综合</w:t>
            </w:r>
          </w:p>
          <w:p w14:paraId="5A2552F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2.防护材料种类:30*30木龙骨防火涂料3遍+12mm厚阻燃板基层+9.5mm厚纸面石膏板</w:t>
            </w:r>
          </w:p>
          <w:p w14:paraId="4983B05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3.漆:内墙耐水腻子2遍刮平打磨平滑,刷无机A级涂料三遍(一底、二面漆)</w:t>
            </w:r>
          </w:p>
          <w:p w14:paraId="26AF5E9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3D4959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1.制作、运输、安装</w:t>
            </w:r>
          </w:p>
          <w:p w14:paraId="3C8964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2.刷防护材料</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BD9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56D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r>
      <w:tr w14:paraId="51AEC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55E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D3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011302001001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627C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轻钢龙骨石膏板吊顶</w:t>
            </w:r>
          </w:p>
          <w:p w14:paraId="051350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白色乳胶漆</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10710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F6812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1.吊顶形式、吊杆规格、高度:1、∅8钢筋吊杆,双向吊点,中距900~1200</w:t>
            </w:r>
          </w:p>
          <w:p w14:paraId="72F773D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2.龙骨材料种类、规格、中距:2、承载(主)龙骨(不上人和上人两种)</w:t>
            </w:r>
          </w:p>
          <w:p w14:paraId="48D1684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a.[50×15×1.2,中距&lt;1200(不上人维修)</w:t>
            </w:r>
          </w:p>
          <w:p w14:paraId="435EE7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b.[60×27×1.2,中距&lt;1200(上人维修)</w:t>
            </w:r>
          </w:p>
          <w:p w14:paraId="7A4C6F7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3、复面横撑(次)龙骨50×19×0.5,中距2400(板材宽度)</w:t>
            </w:r>
          </w:p>
          <w:p w14:paraId="47CC32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3.基层材料种类、规格:12mm厚A级阻燃板(造型处)+9.5厚纸面石膏板(1200x2400)自攻螺丝拧牢</w:t>
            </w:r>
          </w:p>
          <w:p w14:paraId="515993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4.面层材料品种、规格:内墙耐水腻子2遍刮平打磨平滑,刷无机A级涂料三遍(一底、二面漆)</w:t>
            </w:r>
          </w:p>
          <w:p w14:paraId="4F1D712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5.嵌缝材料种类:孔眼用腻子填平(防锈),阴、阳角及板接缝处分别贴专用封缝带</w:t>
            </w:r>
          </w:p>
          <w:p w14:paraId="061D61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A24F06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1.基层清理、吊杆安装</w:t>
            </w:r>
          </w:p>
          <w:p w14:paraId="0768AA5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2.龙骨安装</w:t>
            </w:r>
          </w:p>
          <w:p w14:paraId="77DF4B9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3.基层板铺贴</w:t>
            </w:r>
          </w:p>
          <w:p w14:paraId="1B8A16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4.面层铺贴</w:t>
            </w:r>
          </w:p>
          <w:p w14:paraId="4880746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w:t>
            </w:r>
          </w:p>
          <w:p w14:paraId="3D7E14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6.刷防护材料</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F6C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1C2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212.79</w:t>
            </w:r>
          </w:p>
        </w:tc>
      </w:tr>
      <w:tr w14:paraId="493D3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6C3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08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011302001002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44C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轻钢龙骨石膏板吊顶白色乳胶漆(跌级）</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5E488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A71791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1.吊顶形式、吊杆规格、高度:1、∅8钢筋吊杆,双向吊点,中距900~1200</w:t>
            </w:r>
          </w:p>
          <w:p w14:paraId="5AB7EF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2.龙骨材料种类、规格、中距:2、承载(主)龙骨(不上人和上人两种)</w:t>
            </w:r>
          </w:p>
          <w:p w14:paraId="4DEF0F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a.[50×15×1.2,中距&lt;1200(不上人维修)</w:t>
            </w:r>
          </w:p>
          <w:p w14:paraId="1519CF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b.[60×27×1.2,中距&lt;1200(上人维修)</w:t>
            </w:r>
          </w:p>
          <w:p w14:paraId="00B5B78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3、复面横撑(次)龙骨50×19×0.5,中距2400(板材宽度)</w:t>
            </w:r>
          </w:p>
          <w:p w14:paraId="1177923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3.基层材料种类、规格:12mm厚A级阻燃板(造型处)+9.5厚纸面石膏板(1200x2400)自攻螺丝拧牢</w:t>
            </w:r>
          </w:p>
          <w:p w14:paraId="6B65C7C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4.嵌缝材料种类:孔眼用腻子填平(防锈),阴、阳角及板接缝处分别贴专用封缝带</w:t>
            </w:r>
          </w:p>
          <w:p w14:paraId="36008FC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18123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1.基层清理、吊杆安装</w:t>
            </w:r>
          </w:p>
          <w:p w14:paraId="5102E28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2.龙骨安装</w:t>
            </w:r>
          </w:p>
          <w:p w14:paraId="3F5192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3.基层板铺贴</w:t>
            </w:r>
          </w:p>
          <w:p w14:paraId="7791B9C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4.面层铺贴</w:t>
            </w:r>
          </w:p>
          <w:p w14:paraId="0876BD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w:t>
            </w:r>
          </w:p>
          <w:p w14:paraId="0C1972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6.刷防护材料</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160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C39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27.19</w:t>
            </w:r>
          </w:p>
        </w:tc>
      </w:tr>
      <w:tr w14:paraId="61B05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65"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3F2A45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墙面工程</w:t>
            </w:r>
          </w:p>
        </w:tc>
      </w:tr>
      <w:tr w14:paraId="6148B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BBA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9C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011204003006</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495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300*600釉面砖铺贴同原款（洗衣房）</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F18B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8B745F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1.墙体类型:墙体</w:t>
            </w:r>
          </w:p>
          <w:p w14:paraId="409A898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2.安装方式:粘贴</w:t>
            </w:r>
          </w:p>
          <w:p w14:paraId="779DBA7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3.面层材料品种、规格、颜色:300*600釉面砖铺贴同原款</w:t>
            </w:r>
          </w:p>
          <w:p w14:paraId="6F4AF2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E98B59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6E25054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2.砂浆制作、运输</w:t>
            </w:r>
          </w:p>
          <w:p w14:paraId="06B6387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3.粘结层铺贴</w:t>
            </w:r>
          </w:p>
          <w:p w14:paraId="7382743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4.面层安装</w:t>
            </w:r>
          </w:p>
          <w:p w14:paraId="4CD9F8D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w:t>
            </w:r>
          </w:p>
          <w:p w14:paraId="60C8E94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6.刷防护材料</w:t>
            </w:r>
          </w:p>
          <w:p w14:paraId="2FF6E8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7.磨光、酸洗、打蜡</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C48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84B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41.69</w:t>
            </w:r>
          </w:p>
        </w:tc>
      </w:tr>
      <w:tr w14:paraId="29F9E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EDD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ED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011204003004</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D22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面砖铺贴同原款（厨房）</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512C5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31AB0C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1.墙体类型:墙体</w:t>
            </w:r>
          </w:p>
          <w:p w14:paraId="00AEAF8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2.安装方式:粘贴</w:t>
            </w:r>
          </w:p>
          <w:p w14:paraId="23C114A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3.面层材料品种、规格、颜色:面砖铺贴同原款</w:t>
            </w:r>
          </w:p>
          <w:p w14:paraId="14775B2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32CC7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1D32652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2.砂浆制作、运输</w:t>
            </w:r>
          </w:p>
          <w:p w14:paraId="337E541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3.粘结层铺贴</w:t>
            </w:r>
          </w:p>
          <w:p w14:paraId="3E1132A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4.面层安装</w:t>
            </w:r>
          </w:p>
          <w:p w14:paraId="7B896D1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w:t>
            </w:r>
          </w:p>
          <w:p w14:paraId="1093E96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6.刷防护材料</w:t>
            </w:r>
          </w:p>
          <w:p w14:paraId="6B5184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7.磨光、酸洗、打蜡</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34F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421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31.39</w:t>
            </w:r>
          </w:p>
        </w:tc>
      </w:tr>
      <w:tr w14:paraId="78C9D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9E1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23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C66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8mm厚仿木纹碳晶板</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E1A8D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7DAC4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1.龙骨材料种类、规格、中距:满足设计及规范要求</w:t>
            </w:r>
          </w:p>
          <w:p w14:paraId="4650953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2.面层材料品种、规格、颜色:8mm厚仿木纹碳晶板</w:t>
            </w:r>
          </w:p>
          <w:p w14:paraId="2321490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2A78E33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3464BF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7059BF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2.龙骨制作、运输、安装</w:t>
            </w:r>
          </w:p>
          <w:p w14:paraId="3E57FA9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3.钉隔离层</w:t>
            </w:r>
          </w:p>
          <w:p w14:paraId="3DC605F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4.基层铺钉</w:t>
            </w:r>
          </w:p>
          <w:p w14:paraId="7282D8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5.面层铺贴</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A0C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4B1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340.23</w:t>
            </w:r>
          </w:p>
        </w:tc>
      </w:tr>
      <w:tr w14:paraId="153B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532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6A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3DF6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碳晶板隐形门</w:t>
            </w:r>
          </w:p>
          <w:p w14:paraId="1FF60F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AB16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B1616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1.龙骨材料种类、规格、中距:满足设计及规范要求</w:t>
            </w:r>
          </w:p>
          <w:p w14:paraId="54981E5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2.面层材料品种、规格、颜色:8mm厚仿木纹碳晶板</w:t>
            </w:r>
          </w:p>
          <w:p w14:paraId="0776D5D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U型槽拼接，结构胶粘贴</w:t>
            </w:r>
          </w:p>
          <w:p w14:paraId="1B3CF81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D4C87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044FFC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2.龙骨制作、运输、安装</w:t>
            </w:r>
          </w:p>
          <w:p w14:paraId="7A57D7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3.钉隔离层</w:t>
            </w:r>
          </w:p>
          <w:p w14:paraId="08D9AA6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4.基层铺钉</w:t>
            </w:r>
          </w:p>
          <w:p w14:paraId="205220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5.面层铺贴</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256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1A7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0.63</w:t>
            </w:r>
          </w:p>
        </w:tc>
      </w:tr>
      <w:tr w14:paraId="40A6E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697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55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011502001002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263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深色金属踢脚线</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E607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70844F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1.基层类型:满足设计及规范要求</w:t>
            </w:r>
          </w:p>
          <w:p w14:paraId="3615FB3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2.线条材料品种、规格、颜色:高80mm深色金属踢脚线</w:t>
            </w:r>
          </w:p>
          <w:p w14:paraId="2DD194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A6B0A0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1.线条制作、安装</w:t>
            </w:r>
          </w:p>
          <w:p w14:paraId="23A341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2.刷防护材料</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31C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9F8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135.9</w:t>
            </w:r>
          </w:p>
        </w:tc>
      </w:tr>
      <w:tr w14:paraId="3E42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080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BC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011407002004</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388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白色乳胶漆（其他功能房间）</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110D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1E78E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1.基层类型:原墙体涂饰层铲除至抹灰层</w:t>
            </w:r>
          </w:p>
          <w:p w14:paraId="7C6A6D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2.喷刷涂料部位:其他功能房间</w:t>
            </w:r>
          </w:p>
          <w:p w14:paraId="1E28DA3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3.涂料品种、喷刷遍数:2遍乳胶漆</w:t>
            </w:r>
          </w:p>
          <w:p w14:paraId="1124ECF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6D7C0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465D14D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2.刮腻子</w:t>
            </w:r>
          </w:p>
          <w:p w14:paraId="39EF5A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3.刷、喷涂料</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FF5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19F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347.28</w:t>
            </w:r>
          </w:p>
        </w:tc>
      </w:tr>
      <w:tr w14:paraId="3DF27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378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E3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011406001001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A8A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米白色艺术质感漆</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DE2D2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0844C6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1.基层类型:原墙体涂饰层铲除至抹灰层</w:t>
            </w:r>
          </w:p>
          <w:p w14:paraId="2361785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2.腻子种类:满刮耐水腻子二遍</w:t>
            </w:r>
          </w:p>
          <w:p w14:paraId="11749E7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3.油漆品种、刷漆遍数:底漆1遍，面漆2遍白色艺术质感漆</w:t>
            </w:r>
          </w:p>
          <w:p w14:paraId="5603E3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B6ADA3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1C7EE7A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2.刮腻子</w:t>
            </w:r>
          </w:p>
          <w:p w14:paraId="302EFC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3.刷防护材料、油漆</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15C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CCD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251.7</w:t>
            </w:r>
          </w:p>
        </w:tc>
      </w:tr>
      <w:tr w14:paraId="2C438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18A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8A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011102001001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E50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乱纹大理石台面</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5B12D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96632B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1.面层材料品种、规格、颜色:20nn厚乱纹大理石台面</w:t>
            </w:r>
          </w:p>
          <w:p w14:paraId="3C0E8C1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A3EE67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4565A7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2.抹找平层</w:t>
            </w:r>
          </w:p>
          <w:p w14:paraId="06F0DB2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3.面层铺设、切边、磨边</w:t>
            </w:r>
          </w:p>
          <w:p w14:paraId="6B9A940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4.嵌缝</w:t>
            </w:r>
          </w:p>
          <w:p w14:paraId="344D5E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5.刷防护材料</w:t>
            </w:r>
          </w:p>
          <w:p w14:paraId="33719C5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6.酸洗、打蜡</w:t>
            </w:r>
          </w:p>
          <w:p w14:paraId="7800A9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7.材料运输</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E73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25B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0.98</w:t>
            </w:r>
          </w:p>
        </w:tc>
      </w:tr>
      <w:tr w14:paraId="75670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9E6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5D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011502005001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82E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银色镜面不锈钢线框</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42A86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E5BAD3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1.线条材料品种、规格、颜色:银色镜面不锈钢线框</w:t>
            </w:r>
          </w:p>
          <w:p w14:paraId="067C964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0722FC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1.线条制作、安装</w:t>
            </w:r>
          </w:p>
          <w:p w14:paraId="6FEEC8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2.刷防护材料</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E18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17B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w:t>
            </w:r>
          </w:p>
        </w:tc>
      </w:tr>
      <w:tr w14:paraId="787FE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973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F6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011207001003</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603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8mm实木木纹板（普通套房）</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7EF49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55738F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1.龙骨材料种类、规格、中距:50型轻钢龙骨（竖骨）@400，50型轻钢龙骨（天地骨）</w:t>
            </w:r>
          </w:p>
          <w:p w14:paraId="258E04E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2.基层材料种类、规格:12mm厚阻燃板基层</w:t>
            </w:r>
          </w:p>
          <w:p w14:paraId="70B409C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3.面层材料品种、规格、颜色:8mm实木木纹板</w:t>
            </w:r>
          </w:p>
          <w:p w14:paraId="1D313EF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4.其他:含开孔等费用</w:t>
            </w:r>
          </w:p>
          <w:p w14:paraId="55D83C3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0DD561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7D2C030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2.龙骨制作、运输、安装</w:t>
            </w:r>
          </w:p>
          <w:p w14:paraId="11489B6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3.钉隔离层</w:t>
            </w:r>
          </w:p>
          <w:p w14:paraId="28EC1E7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4.基层铺钉</w:t>
            </w:r>
          </w:p>
          <w:p w14:paraId="669AD3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5.面层铺贴</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69F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7F6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72.15</w:t>
            </w:r>
          </w:p>
        </w:tc>
      </w:tr>
      <w:tr w14:paraId="33F34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427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15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011207001009</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767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8mm厚仿木纹碳晶板（电梯厅）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4321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165876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1.龙骨材料种类、规格、中距:满足设计要求及规范</w:t>
            </w:r>
          </w:p>
          <w:p w14:paraId="01D2D6C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2.基层材料种类、规格:12mm厚阻燃板基层</w:t>
            </w:r>
          </w:p>
          <w:p w14:paraId="45432AE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3.面层材料品种、规格、颜色:8mm厚仿木纹碳晶板</w:t>
            </w:r>
          </w:p>
          <w:p w14:paraId="184D50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2C0E922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4.其他:含开孔等费用</w:t>
            </w:r>
          </w:p>
          <w:p w14:paraId="4D85FE5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D775A4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088ECBF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2.龙骨制作、运输、安装</w:t>
            </w:r>
          </w:p>
          <w:p w14:paraId="35D32AF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3.钉隔离层</w:t>
            </w:r>
          </w:p>
          <w:p w14:paraId="6D0DF00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4.基层铺钉</w:t>
            </w:r>
          </w:p>
          <w:p w14:paraId="32B2F8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5.面层铺贴</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08F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558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r>
      <w:tr w14:paraId="1D16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C70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16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011207001010</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E8A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浅蓝色喷漆</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6F67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9F05F8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1.面层材料品种、规格、颜色:浅蓝色喷漆</w:t>
            </w:r>
          </w:p>
          <w:p w14:paraId="29B59F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212F7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308AC61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2.龙骨制作、运输、安装</w:t>
            </w:r>
          </w:p>
          <w:p w14:paraId="49E8F4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3.钉隔离层</w:t>
            </w:r>
          </w:p>
          <w:p w14:paraId="7E1E1B1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4.基层铺钉</w:t>
            </w:r>
          </w:p>
          <w:p w14:paraId="24AAE3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5.面层铺贴</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3DB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61F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5D6C3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D7E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58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011207001005</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DE4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仿石材PU板贴面</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5D472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9E0A7C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1.面层材料品种、规格、颜色:仿石材PU板贴面</w:t>
            </w:r>
          </w:p>
          <w:p w14:paraId="77C04F1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5DDE81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2029DE0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2.龙骨制作、运输、安装</w:t>
            </w:r>
          </w:p>
          <w:p w14:paraId="11165A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3.钉隔离层</w:t>
            </w:r>
          </w:p>
          <w:p w14:paraId="2852C11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4.基层铺钉</w:t>
            </w:r>
          </w:p>
          <w:p w14:paraId="613F2C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5.面层铺贴</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543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A9E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w:t>
            </w:r>
          </w:p>
        </w:tc>
      </w:tr>
      <w:tr w14:paraId="7DDD1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F90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DA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010809004001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FD7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石材台面</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03F6A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026F08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1.台板材质、规格、颜色:石材台面20厚</w:t>
            </w:r>
          </w:p>
          <w:p w14:paraId="0C53F3D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915DFF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6785889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2.抹找平层</w:t>
            </w:r>
          </w:p>
          <w:p w14:paraId="761D1B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3.台板制作、安装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DB4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B30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w:t>
            </w:r>
          </w:p>
        </w:tc>
      </w:tr>
      <w:tr w14:paraId="22874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FB1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B4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011210001001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983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定制窗花</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70CC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A47F46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1.隔板材料品种、规格、颜色:定制窗花，木清漆</w:t>
            </w:r>
          </w:p>
          <w:p w14:paraId="1ED8F0A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樟子松</w:t>
            </w:r>
          </w:p>
          <w:p w14:paraId="24F4CC9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407D67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1.骨架及边框制作、运输、安装</w:t>
            </w:r>
          </w:p>
          <w:p w14:paraId="0F3DE05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2.隔板制作、运输、安装</w:t>
            </w:r>
          </w:p>
          <w:p w14:paraId="5474022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3.嵌缝、塞口</w:t>
            </w:r>
          </w:p>
          <w:p w14:paraId="289F94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4.装钉压条</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625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9CD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r>
      <w:tr w14:paraId="6AB8A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558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50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010810001001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385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布艺窗帘</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4F2FB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FB7080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1.窗帘材质:布艺窗帘+纱帘+轨道</w:t>
            </w:r>
          </w:p>
          <w:p w14:paraId="27F4888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2191D6F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2.窗帘高度、宽度:详设计</w:t>
            </w:r>
          </w:p>
          <w:p w14:paraId="0C2CCC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3.带幔要求:满足设计及规范要求</w:t>
            </w:r>
          </w:p>
          <w:p w14:paraId="643C379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A3F9A2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1.制作、运输</w:t>
            </w:r>
          </w:p>
          <w:p w14:paraId="634A37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D54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70D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28.72</w:t>
            </w:r>
          </w:p>
        </w:tc>
      </w:tr>
      <w:tr w14:paraId="0BBD5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D2B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63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011207001006</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252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细长城板</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DCD49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372145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1.面层材料品种、规格、颜色:细长城板</w:t>
            </w:r>
          </w:p>
          <w:p w14:paraId="53B3531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88BE13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375301A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2.龙骨制作、运输、安装</w:t>
            </w:r>
          </w:p>
          <w:p w14:paraId="5DB7E48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3.钉隔离层</w:t>
            </w:r>
          </w:p>
          <w:p w14:paraId="70CE824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4.基层铺钉</w:t>
            </w:r>
          </w:p>
          <w:p w14:paraId="7D187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5.面层铺贴</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D2A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EF1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r>
      <w:tr w14:paraId="53C08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C76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1A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011207001007</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BCF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8mm厚仿大理石纹碳晶板</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51B2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97560B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1.面层材料品种、规格、颜色:8mm厚仿大理石纹碳晶板</w:t>
            </w:r>
          </w:p>
          <w:p w14:paraId="1677BA8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C23879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1AC3A5A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2.龙骨制作、运输、安装</w:t>
            </w:r>
          </w:p>
          <w:p w14:paraId="000078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3.钉隔离层</w:t>
            </w:r>
          </w:p>
          <w:p w14:paraId="6BC460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4.基层铺钉</w:t>
            </w:r>
          </w:p>
          <w:p w14:paraId="6D6E7C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5.面层铺贴</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264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2F5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19.56</w:t>
            </w:r>
          </w:p>
        </w:tc>
      </w:tr>
      <w:tr w14:paraId="1AD9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ABE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BC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011502002001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F81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软质装饰收口条</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AE43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B231B3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1.线条材料品种、规格、颜色:软质装饰收口条</w:t>
            </w:r>
          </w:p>
          <w:p w14:paraId="789E01B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AF4D96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1.线条制作、安装</w:t>
            </w:r>
          </w:p>
          <w:p w14:paraId="61BADE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2.刷防护材料</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D6A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D58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205.55</w:t>
            </w:r>
          </w:p>
        </w:tc>
      </w:tr>
      <w:tr w14:paraId="74EB7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4C0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AE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011207001008</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5B2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8mm实木木纹板（VIP套房）</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98D0F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BEBA9D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1.龙骨材料种类、规格、中距:30*30木龙骨@400</w:t>
            </w:r>
          </w:p>
          <w:p w14:paraId="79E0BEA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2.基层材料种类、规格:12mm厚阻燃板基层</w:t>
            </w:r>
          </w:p>
          <w:p w14:paraId="5E8C520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3.面层材料品种、规格、颜色:8mm实木木纹板</w:t>
            </w:r>
          </w:p>
          <w:p w14:paraId="4CEEA8D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4.其他:含开孔等费用</w:t>
            </w:r>
          </w:p>
          <w:p w14:paraId="0A66E0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22D145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4C3F6CF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2.龙骨制作、运输、安装</w:t>
            </w:r>
          </w:p>
          <w:p w14:paraId="0FDCFBD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3.钉隔离层</w:t>
            </w:r>
          </w:p>
          <w:p w14:paraId="6DBF4DF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4.基层铺钉</w:t>
            </w:r>
          </w:p>
          <w:p w14:paraId="3F92D7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5.面层铺贴</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050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F16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w:t>
            </w:r>
          </w:p>
        </w:tc>
      </w:tr>
      <w:tr w14:paraId="591D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67B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98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011406001002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5ED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米白色艺术质感漆</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8ADC8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17B4A9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1.基层类型:9.5mm厚纸面石膏板</w:t>
            </w:r>
          </w:p>
          <w:p w14:paraId="0A28E99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2.腻子种类:满刮耐水腻子二遍</w:t>
            </w:r>
          </w:p>
          <w:p w14:paraId="1EA0BC0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3.油漆品种、刷漆遍数:米白色艺术质感漆(一底、二面漆)</w:t>
            </w:r>
          </w:p>
          <w:p w14:paraId="3ADAADC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4.其他:含开孔等费用</w:t>
            </w:r>
          </w:p>
          <w:p w14:paraId="144222F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47460F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58DD6E8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2.刮腻子</w:t>
            </w:r>
          </w:p>
          <w:p w14:paraId="531957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3.刷防护材料、油漆</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44B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2DE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12.88</w:t>
            </w:r>
          </w:p>
        </w:tc>
      </w:tr>
      <w:tr w14:paraId="280E6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3DC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6A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011406001003</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BA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米白色艺术质感漆</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45F7D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CD4B78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1.基层类型:50型轻钢龙骨（竖骨）@400+50型轻钢龙骨（天地骨）+双层9.5mm厚纸面石膏板</w:t>
            </w:r>
          </w:p>
          <w:p w14:paraId="4DB3D3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2.腻子种类:满刮耐水腻子二遍</w:t>
            </w:r>
          </w:p>
          <w:p w14:paraId="2EFA16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3.油漆品种、刷漆遍数:米白色艺术质感漆(一底、二面漆)</w:t>
            </w:r>
          </w:p>
          <w:p w14:paraId="16A72BF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4.其他:含开孔等费用</w:t>
            </w:r>
          </w:p>
          <w:p w14:paraId="14B81A3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077F19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7021BD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2.刮腻子</w:t>
            </w:r>
          </w:p>
          <w:p w14:paraId="2D7AFB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3.刷防护材料、油漆</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BEA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EF2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w:t>
            </w:r>
          </w:p>
        </w:tc>
      </w:tr>
      <w:tr w14:paraId="4A07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B06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92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011204003003</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C41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新作瓷砖墙裙</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1BEF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DEE36D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1.安装方式:粘贴</w:t>
            </w:r>
          </w:p>
          <w:p w14:paraId="025A1CB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2.面层材料品种、规格、颜色:新作瓷砖墙裙</w:t>
            </w:r>
          </w:p>
          <w:p w14:paraId="1A6F31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6D754A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3C8C18B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2.砂浆制作、运输</w:t>
            </w:r>
          </w:p>
          <w:p w14:paraId="2838759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3.粘结层铺贴</w:t>
            </w:r>
          </w:p>
          <w:p w14:paraId="1B6C12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4.面层安装</w:t>
            </w:r>
          </w:p>
          <w:p w14:paraId="5286FEA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w:t>
            </w:r>
          </w:p>
          <w:p w14:paraId="55405AA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6.刷防护材料</w:t>
            </w:r>
          </w:p>
          <w:p w14:paraId="279F24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7.磨光、酸洗、打蜡</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009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6C1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r>
      <w:tr w14:paraId="05FE9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A45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7C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011204003005</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8C1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卫生间墙面面砖恢复</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2114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81163E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1.安装方式:粘贴</w:t>
            </w:r>
          </w:p>
          <w:p w14:paraId="1D605BD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2.面层材料品种、规格、颜色:面砖</w:t>
            </w:r>
          </w:p>
          <w:p w14:paraId="6A9974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B007BA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103D35F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2.砂浆制作、运输</w:t>
            </w:r>
          </w:p>
          <w:p w14:paraId="462F5AD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3.粘结层铺贴</w:t>
            </w:r>
          </w:p>
          <w:p w14:paraId="2419458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4.面层安装</w:t>
            </w:r>
          </w:p>
          <w:p w14:paraId="16BC618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w:t>
            </w:r>
          </w:p>
          <w:p w14:paraId="79462C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6.刷防护材料</w:t>
            </w:r>
          </w:p>
          <w:p w14:paraId="60AF85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7.磨光、酸洗、打蜡</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5BA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509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14:paraId="2B803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EAB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98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011503005001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3FE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靠墙扶手安装（利旧）</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B30A6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CD71A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1.扶手材料种类、规格:靠墙扶手安装</w:t>
            </w:r>
          </w:p>
          <w:p w14:paraId="20FF616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3D2537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1.制作</w:t>
            </w:r>
          </w:p>
          <w:p w14:paraId="3D9FD0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2.运输</w:t>
            </w:r>
          </w:p>
          <w:p w14:paraId="69EE390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3.安装</w:t>
            </w:r>
          </w:p>
          <w:p w14:paraId="64BE50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4.刷防护材料</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714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D31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0D272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165"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5C27FF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r>
      <w:tr w14:paraId="4998D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8D5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3B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011501006001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5D9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书柜</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FBCB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E0BC10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1.台柜规格:1.2*1.2m</w:t>
            </w:r>
          </w:p>
          <w:p w14:paraId="55E054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2.材料种类、规格:20mm厚禾香板</w:t>
            </w:r>
          </w:p>
          <w:p w14:paraId="367761E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3.五金种类、规格:满足设计及业主要求</w:t>
            </w:r>
          </w:p>
          <w:p w14:paraId="6557E95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4.防护材料种类:满足设计及业主要求</w:t>
            </w:r>
          </w:p>
          <w:p w14:paraId="7BE86B9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5.油漆品种、刷漆遍数:满足设计及业主要求</w:t>
            </w:r>
          </w:p>
          <w:p w14:paraId="6D75252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068085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1.台柜制作、运输、安装(安放)</w:t>
            </w:r>
          </w:p>
          <w:p w14:paraId="0389062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2.刷防护材料、油漆</w:t>
            </w:r>
          </w:p>
          <w:p w14:paraId="6073FD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3.五金件安装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71A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B84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59584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CFE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BA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011501006002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AF8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写字台及置物台</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F2664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40C1E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1.台柜规格:满足设计及业主要求</w:t>
            </w:r>
          </w:p>
          <w:p w14:paraId="0532B07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2.材料种类、规格:20mm厚禾香板</w:t>
            </w:r>
          </w:p>
          <w:p w14:paraId="2BB6D7A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3.五金种类、规格:满足设计及业主要求</w:t>
            </w:r>
          </w:p>
          <w:p w14:paraId="7503303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4.防护材料种类:满足设计及业主要求</w:t>
            </w:r>
          </w:p>
          <w:p w14:paraId="5B7CBFE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5.油漆品种、刷漆遍数:满足设计及业主要求</w:t>
            </w:r>
          </w:p>
          <w:p w14:paraId="26F814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87D231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1.台柜制作、运输、安装(安放)</w:t>
            </w:r>
          </w:p>
          <w:p w14:paraId="7A89D5F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2.刷防护材料、油漆</w:t>
            </w:r>
          </w:p>
          <w:p w14:paraId="1080D6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3.五金件安装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779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737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0D525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0B7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FD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011501006003</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A27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配奶台及衣柜</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D1F64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4D35F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1.台柜规格:2.03*2.8m</w:t>
            </w:r>
          </w:p>
          <w:p w14:paraId="6477B3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2.材料种类、规格:20mm厚禾香板</w:t>
            </w:r>
          </w:p>
          <w:p w14:paraId="1A90FAD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3.五金种类、规格:满足设计及业主要求</w:t>
            </w:r>
          </w:p>
          <w:p w14:paraId="27796D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4.防护材料种类:满足设计及业主要求</w:t>
            </w:r>
          </w:p>
          <w:p w14:paraId="5F58B76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5.油漆品种、刷漆遍数:满足设计及业主要求</w:t>
            </w:r>
          </w:p>
          <w:p w14:paraId="5A984A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CA17B1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1.台柜制作、运输、安装(安放)</w:t>
            </w:r>
          </w:p>
          <w:p w14:paraId="062493E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2.刷防护材料、油漆</w:t>
            </w:r>
          </w:p>
          <w:p w14:paraId="4AFA6C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3.五金件安装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A58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E9F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BA22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5A9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6B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011501006006</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D0E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普通衣柜</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1CACA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10F0A6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1.台柜规格:0.85*2.6m</w:t>
            </w:r>
          </w:p>
          <w:p w14:paraId="15CA025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2.材料种类、规格:20mm厚禾香板</w:t>
            </w:r>
          </w:p>
          <w:p w14:paraId="2C71147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3.五金种类、规格:满足设计及业主要求</w:t>
            </w:r>
          </w:p>
          <w:p w14:paraId="5437BD1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4.防护材料种类:满足设计及业主要求</w:t>
            </w:r>
          </w:p>
          <w:p w14:paraId="453BDF7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5.油漆品种、刷漆遍数:满足设计及业主要求</w:t>
            </w:r>
          </w:p>
          <w:p w14:paraId="71224EB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D1915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1.台柜制作、运输、安装(安放)</w:t>
            </w:r>
          </w:p>
          <w:p w14:paraId="7D4D5D7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2.刷防护材料、油漆</w:t>
            </w:r>
          </w:p>
          <w:p w14:paraId="6EEF26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3.五金件安装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6AE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14C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0915F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A7B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86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011501006004</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DA8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配奶台</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BB8A9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1732D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1.台柜规格:1.35*0.8m</w:t>
            </w:r>
          </w:p>
          <w:p w14:paraId="7AA2768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2.材料种类、规格:20mm厚禾香板</w:t>
            </w:r>
          </w:p>
          <w:p w14:paraId="1267AF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3.五金种类、规格:满足设计及业主要求</w:t>
            </w:r>
          </w:p>
          <w:p w14:paraId="7B0DF90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4.防护材料种类:满足设计及业主要求</w:t>
            </w:r>
          </w:p>
          <w:p w14:paraId="41B461B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5.油漆品种、刷漆遍数:满足设计及业主要求</w:t>
            </w:r>
          </w:p>
          <w:p w14:paraId="208C1B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DDE515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1.台柜制作、运输、安装(安放)</w:t>
            </w:r>
          </w:p>
          <w:p w14:paraId="060E57F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2.刷防护材料、油漆</w:t>
            </w:r>
          </w:p>
          <w:p w14:paraId="3AE178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3.五金件安装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FE5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401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2B0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CA4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A7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011501006005</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096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洗衣台</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DAB0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C861FA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1.台柜规格:满足设计及业主要求</w:t>
            </w:r>
          </w:p>
          <w:p w14:paraId="3FC80AB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2.材料种类、规格:满足设计及业主要求</w:t>
            </w:r>
          </w:p>
          <w:p w14:paraId="52FE773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3.五金种类、规格:满足设计及业主要求</w:t>
            </w:r>
          </w:p>
          <w:p w14:paraId="38D062E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4.防护材料种类:满足设计及业主要求</w:t>
            </w:r>
          </w:p>
          <w:p w14:paraId="0B3595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5.油漆品种、刷漆遍数:满足设计及业主要求</w:t>
            </w:r>
          </w:p>
          <w:p w14:paraId="5F82587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55C20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1.台柜制作、运输、安装(安放)</w:t>
            </w:r>
          </w:p>
          <w:p w14:paraId="446C7A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2.刷防护材料、油漆</w:t>
            </w:r>
          </w:p>
          <w:p w14:paraId="2A1A0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3.五金件安装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68A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308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0DE8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EFD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41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011501001001</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801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操作台</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FC08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28D921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1.台柜规格:高0.8m宽0.8m</w:t>
            </w:r>
          </w:p>
          <w:p w14:paraId="0480566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2.材料种类、规格:材质:20mm厚禾香板柜体+20mm厚石英石台面</w:t>
            </w:r>
          </w:p>
          <w:p w14:paraId="4B85CA5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3.五金种类、规格:满足设计及业主要求</w:t>
            </w:r>
          </w:p>
          <w:p w14:paraId="19E8918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4.防护材料种类:满足设计及业主要求</w:t>
            </w:r>
          </w:p>
          <w:p w14:paraId="301040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5.油漆品种、刷漆遍数:满足设计及业主要求</w:t>
            </w:r>
          </w:p>
          <w:p w14:paraId="66A5B71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31BDD73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1.台柜制作、运输、安装(安放)</w:t>
            </w:r>
          </w:p>
          <w:p w14:paraId="0548F50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2.刷防护材料、油漆</w:t>
            </w:r>
          </w:p>
          <w:p w14:paraId="25DDC4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3.五金件安装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571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619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w:t>
            </w:r>
          </w:p>
        </w:tc>
      </w:tr>
      <w:tr w14:paraId="78C32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8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372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59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011501001002</w:t>
            </w:r>
          </w:p>
        </w:tc>
        <w:tc>
          <w:tcPr>
            <w:tcW w:w="1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F22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婴儿SPA池</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0D5B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F1E1E9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1.台柜规格:高0.8m宽0.8m</w:t>
            </w:r>
          </w:p>
          <w:p w14:paraId="26C7B46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2.材料种类、规格:材质:20mm厚禾香板柜体+20mm厚石英石台面</w:t>
            </w:r>
          </w:p>
          <w:p w14:paraId="7787CA7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3.五金种类、规格:满足设计及业主要求</w:t>
            </w:r>
          </w:p>
          <w:p w14:paraId="0B9067A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4.防护材料种类:满足设计及业主要求</w:t>
            </w:r>
          </w:p>
          <w:p w14:paraId="3BFB81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5.油漆品种、刷漆遍数:满足设计及业主要求</w:t>
            </w:r>
          </w:p>
          <w:p w14:paraId="7727D05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6.其他:含3个婴儿SPA池子</w:t>
            </w:r>
          </w:p>
          <w:p w14:paraId="5429FA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B744D6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1.台柜制作、运输、安装(安放)</w:t>
            </w:r>
          </w:p>
          <w:p w14:paraId="4D8BE5A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2.刷防护材料、油漆</w:t>
            </w:r>
          </w:p>
          <w:p w14:paraId="5DD469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3.五金件安装</w:t>
            </w:r>
          </w:p>
        </w:tc>
        <w:tc>
          <w:tcPr>
            <w:tcW w:w="6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8C7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483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r>
    </w:tbl>
    <w:p w14:paraId="1A79EE5C">
      <w:pPr>
        <w:spacing w:line="400" w:lineRule="atLeast"/>
        <w:outlineLvl w:val="1"/>
        <w:rPr>
          <w:rFonts w:hint="eastAsia" w:ascii="宋体" w:hAnsi="宋体" w:cs="宋体"/>
          <w:b/>
          <w:bCs/>
          <w:sz w:val="24"/>
          <w:szCs w:val="24"/>
          <w:lang w:val="en-US" w:eastAsia="zh-CN"/>
        </w:rPr>
      </w:pPr>
    </w:p>
    <w:p w14:paraId="224B8423">
      <w:pPr>
        <w:pStyle w:val="3"/>
        <w:spacing w:line="390" w:lineRule="exact"/>
        <w:rPr>
          <w:rFonts w:hint="eastAsia" w:ascii="方正仿宋_GBK" w:eastAsia="方正仿宋_GBK"/>
          <w:color w:val="000000"/>
          <w:sz w:val="24"/>
          <w:szCs w:val="24"/>
          <w:lang w:val="en-US" w:eastAsia="zh-CN"/>
        </w:rPr>
      </w:pPr>
      <w:bookmarkStart w:id="155" w:name="_Toc22381"/>
      <w:r>
        <w:rPr>
          <w:rFonts w:hint="eastAsia" w:ascii="方正仿宋_GBK" w:eastAsia="方正仿宋_GBK"/>
          <w:color w:val="000000"/>
          <w:sz w:val="24"/>
          <w:szCs w:val="24"/>
          <w:lang w:val="en-US" w:eastAsia="zh-CN"/>
        </w:rPr>
        <w:t>十、其他</w:t>
      </w:r>
      <w:bookmarkEnd w:id="154"/>
      <w:bookmarkEnd w:id="155"/>
      <w:bookmarkStart w:id="156" w:name="_Toc497317443"/>
      <w:bookmarkStart w:id="157" w:name="_Toc497232948"/>
      <w:bookmarkStart w:id="158" w:name="_Toc31310"/>
      <w:bookmarkStart w:id="159" w:name="_Toc483"/>
      <w:bookmarkStart w:id="160" w:name="_Toc499107481"/>
    </w:p>
    <w:p w14:paraId="72A2BFD5">
      <w:pPr>
        <w:snapToGrid w:val="0"/>
        <w:spacing w:line="420" w:lineRule="exact"/>
        <w:ind w:firstLine="480" w:firstLineChars="200"/>
        <w:contextualSpacing/>
        <w:rPr>
          <w:rFonts w:hint="eastAsia"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须在</w:t>
      </w:r>
      <w:r>
        <w:rPr>
          <w:rFonts w:hint="eastAsia" w:ascii="方正仿宋_GBK" w:hAnsi="宋体" w:eastAsia="方正仿宋_GBK"/>
          <w:sz w:val="24"/>
          <w:szCs w:val="24"/>
          <w:lang w:eastAsia="zh-CN"/>
        </w:rPr>
        <w:t>谈判</w:t>
      </w:r>
      <w:r>
        <w:rPr>
          <w:rFonts w:hint="eastAsia" w:ascii="方正仿宋_GBK" w:hAnsi="宋体" w:eastAsia="方正仿宋_GBK"/>
          <w:sz w:val="24"/>
          <w:szCs w:val="24"/>
        </w:rPr>
        <w:t>文件中对以上条款和服务承诺明确列出，承诺内容必须达到本篇及竞争性文件其他条款的要求。</w:t>
      </w:r>
    </w:p>
    <w:p w14:paraId="0ABA3AB9">
      <w:pPr>
        <w:snapToGrid w:val="0"/>
        <w:spacing w:line="420" w:lineRule="exact"/>
        <w:ind w:firstLine="480" w:firstLineChars="200"/>
        <w:contextualSpacing/>
        <w:rPr>
          <w:rFonts w:hint="eastAsia" w:ascii="方正仿宋_GBK" w:hAnsi="宋体" w:eastAsia="方正仿宋_GBK"/>
          <w:sz w:val="24"/>
          <w:szCs w:val="24"/>
        </w:rPr>
      </w:pPr>
      <w:r>
        <w:rPr>
          <w:rFonts w:hint="eastAsia" w:ascii="方正仿宋_GBK" w:hAnsi="宋体" w:eastAsia="方正仿宋_GBK"/>
          <w:sz w:val="24"/>
          <w:szCs w:val="24"/>
        </w:rPr>
        <w:t>2.其他未尽事宜由供需双方在合同中详细约定。</w:t>
      </w:r>
      <w:bookmarkEnd w:id="156"/>
      <w:bookmarkEnd w:id="157"/>
      <w:bookmarkEnd w:id="158"/>
      <w:bookmarkEnd w:id="159"/>
      <w:bookmarkEnd w:id="160"/>
    </w:p>
    <w:p w14:paraId="50A9D26B">
      <w:pPr>
        <w:rPr>
          <w:rFonts w:ascii="方正仿宋_GBK" w:hAnsi="宋体" w:eastAsia="方正仿宋_GBK"/>
          <w:sz w:val="24"/>
          <w:szCs w:val="24"/>
        </w:rPr>
      </w:pPr>
    </w:p>
    <w:p w14:paraId="27234147">
      <w:pPr>
        <w:pStyle w:val="2"/>
        <w:spacing w:line="360" w:lineRule="auto"/>
        <w:jc w:val="center"/>
        <w:rPr>
          <w:rFonts w:ascii="方正小标宋_GBK" w:hAnsi="宋体" w:eastAsia="方正小标宋_GBK"/>
          <w:b w:val="0"/>
          <w:sz w:val="36"/>
          <w:szCs w:val="30"/>
        </w:rPr>
      </w:pPr>
      <w:bookmarkStart w:id="161" w:name="_Toc25667"/>
      <w:r>
        <w:rPr>
          <w:rFonts w:hint="eastAsia" w:ascii="方正小标宋_GBK" w:hAnsi="宋体" w:eastAsia="方正小标宋_GBK"/>
          <w:b w:val="0"/>
          <w:sz w:val="36"/>
          <w:szCs w:val="30"/>
        </w:rPr>
        <w:t>第四篇  谈判项目</w:t>
      </w:r>
      <w:r>
        <w:rPr>
          <w:rFonts w:hint="eastAsia" w:ascii="方正小标宋_GBK" w:hAnsi="宋体" w:eastAsia="方正小标宋_GBK"/>
          <w:b w:val="0"/>
          <w:sz w:val="36"/>
          <w:szCs w:val="30"/>
          <w:lang w:val="en-US" w:eastAsia="zh-CN"/>
        </w:rPr>
        <w:t>商务</w:t>
      </w:r>
      <w:r>
        <w:rPr>
          <w:rFonts w:hint="eastAsia" w:ascii="方正小标宋_GBK" w:hAnsi="宋体" w:eastAsia="方正小标宋_GBK"/>
          <w:b w:val="0"/>
          <w:sz w:val="36"/>
          <w:szCs w:val="30"/>
        </w:rPr>
        <w:t>需求</w:t>
      </w:r>
      <w:bookmarkEnd w:id="98"/>
      <w:bookmarkEnd w:id="161"/>
    </w:p>
    <w:p w14:paraId="10419804">
      <w:pPr>
        <w:pStyle w:val="3"/>
        <w:spacing w:line="390" w:lineRule="exact"/>
        <w:rPr>
          <w:rFonts w:hint="eastAsia" w:ascii="方正仿宋_GBK" w:eastAsia="方正仿宋_GBK"/>
          <w:color w:val="000000"/>
          <w:sz w:val="24"/>
          <w:szCs w:val="24"/>
          <w:lang w:val="en-US" w:eastAsia="zh-CN"/>
        </w:rPr>
      </w:pPr>
      <w:bookmarkStart w:id="162" w:name="_Toc344475120"/>
      <w:bookmarkStart w:id="163" w:name="_Toc28121"/>
      <w:bookmarkStart w:id="164" w:name="_Toc6234"/>
      <w:bookmarkStart w:id="165" w:name="_Toc8341"/>
      <w:bookmarkStart w:id="166" w:name="_Toc16417"/>
      <w:bookmarkStart w:id="167" w:name="_Toc19231"/>
      <w:bookmarkStart w:id="168" w:name="_Toc30016"/>
      <w:bookmarkStart w:id="169" w:name="_Toc17737"/>
      <w:bookmarkStart w:id="170" w:name="_Toc12003"/>
      <w:bookmarkStart w:id="171" w:name="_Toc76462330"/>
      <w:bookmarkStart w:id="172" w:name="_Toc20023"/>
      <w:bookmarkStart w:id="173" w:name="_Toc31384"/>
      <w:bookmarkStart w:id="174" w:name="_Toc24677"/>
      <w:bookmarkStart w:id="175" w:name="_Toc76462331"/>
      <w:bookmarkStart w:id="176" w:name="_Toc26054"/>
      <w:bookmarkStart w:id="177" w:name="_Toc5382"/>
      <w:bookmarkStart w:id="178" w:name="_Toc4925"/>
      <w:bookmarkStart w:id="179" w:name="_Toc344475124"/>
      <w:bookmarkStart w:id="180" w:name="_Toc26665"/>
      <w:bookmarkStart w:id="181" w:name="_Toc32370"/>
      <w:bookmarkStart w:id="182" w:name="_Toc344475122"/>
      <w:bookmarkStart w:id="183" w:name="_Toc13097"/>
      <w:bookmarkStart w:id="184" w:name="_Toc112837393"/>
      <w:bookmarkStart w:id="185" w:name="_Toc5219"/>
      <w:bookmarkStart w:id="186" w:name="_Toc24286"/>
      <w:bookmarkStart w:id="187" w:name="_Toc12836"/>
      <w:bookmarkStart w:id="188" w:name="_Toc1708"/>
      <w:bookmarkStart w:id="189" w:name="_Toc23982"/>
      <w:bookmarkStart w:id="190" w:name="_Toc15718"/>
      <w:bookmarkStart w:id="191" w:name="_Toc21588"/>
      <w:bookmarkStart w:id="192" w:name="_Toc15425"/>
      <w:bookmarkStart w:id="193" w:name="_Toc18693"/>
      <w:bookmarkStart w:id="194" w:name="_Toc12789059"/>
      <w:bookmarkStart w:id="195" w:name="_Toc11641055"/>
      <w:r>
        <w:rPr>
          <w:rFonts w:hint="eastAsia" w:ascii="方正仿宋_GBK" w:eastAsia="方正仿宋_GBK"/>
          <w:color w:val="000000"/>
          <w:sz w:val="24"/>
          <w:szCs w:val="24"/>
          <w:lang w:val="en-US" w:eastAsia="zh-CN"/>
        </w:rPr>
        <w:t>一、</w:t>
      </w:r>
      <w:bookmarkEnd w:id="162"/>
      <w:r>
        <w:rPr>
          <w:rFonts w:hint="eastAsia" w:ascii="方正仿宋_GBK" w:eastAsia="方正仿宋_GBK"/>
          <w:color w:val="000000"/>
          <w:sz w:val="24"/>
          <w:szCs w:val="24"/>
          <w:lang w:val="en-US" w:eastAsia="zh-CN"/>
        </w:rPr>
        <w:t>实施时间、实施地点及验收方式</w:t>
      </w:r>
      <w:bookmarkEnd w:id="163"/>
      <w:bookmarkEnd w:id="164"/>
      <w:bookmarkEnd w:id="165"/>
      <w:bookmarkEnd w:id="166"/>
      <w:bookmarkEnd w:id="167"/>
      <w:bookmarkEnd w:id="168"/>
    </w:p>
    <w:p w14:paraId="0B5065B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宋体" w:eastAsia="方正仿宋_GBK"/>
          <w:sz w:val="24"/>
          <w:szCs w:val="24"/>
        </w:rPr>
      </w:pPr>
      <w:bookmarkStart w:id="196" w:name="_Toc344475121"/>
      <w:bookmarkStart w:id="197" w:name="_Toc478823766"/>
      <w:r>
        <w:rPr>
          <w:rFonts w:hint="eastAsia" w:ascii="方正仿宋_GBK" w:hAnsi="宋体" w:eastAsia="方正仿宋_GBK"/>
          <w:sz w:val="24"/>
          <w:szCs w:val="24"/>
        </w:rPr>
        <w:t>（一）实施时间：采购合同签订</w:t>
      </w:r>
      <w:r>
        <w:rPr>
          <w:rFonts w:hint="eastAsia" w:ascii="方正仿宋_GBK" w:hAnsi="宋体" w:eastAsia="方正仿宋_GBK"/>
          <w:color w:val="FF0000"/>
          <w:sz w:val="24"/>
          <w:szCs w:val="24"/>
        </w:rPr>
        <w:t>后</w:t>
      </w:r>
      <w:r>
        <w:rPr>
          <w:rFonts w:hint="eastAsia" w:ascii="方正仿宋_GBK" w:hAnsi="宋体" w:eastAsia="方正仿宋_GBK"/>
          <w:color w:val="FF0000"/>
          <w:sz w:val="24"/>
          <w:szCs w:val="24"/>
          <w:lang w:val="en-US" w:eastAsia="zh-CN"/>
        </w:rPr>
        <w:t>2个月</w:t>
      </w:r>
      <w:r>
        <w:rPr>
          <w:rFonts w:hint="eastAsia" w:ascii="方正仿宋_GBK" w:hAnsi="宋体" w:eastAsia="方正仿宋_GBK"/>
          <w:sz w:val="24"/>
          <w:szCs w:val="24"/>
        </w:rPr>
        <w:t>内完工</w:t>
      </w:r>
      <w:r>
        <w:rPr>
          <w:rFonts w:hint="eastAsia" w:ascii="方正仿宋_GBK" w:hAnsi="宋体" w:eastAsia="方正仿宋_GBK"/>
          <w:sz w:val="24"/>
          <w:szCs w:val="24"/>
          <w:lang w:val="en-US" w:eastAsia="zh-CN"/>
        </w:rPr>
        <w:t>并通过验收</w:t>
      </w:r>
      <w:r>
        <w:rPr>
          <w:rFonts w:hint="eastAsia" w:ascii="方正仿宋_GBK" w:hAnsi="宋体" w:eastAsia="方正仿宋_GBK"/>
          <w:sz w:val="24"/>
          <w:szCs w:val="24"/>
        </w:rPr>
        <w:t>，具体开工日期以</w:t>
      </w:r>
      <w:r>
        <w:rPr>
          <w:rFonts w:hint="eastAsia" w:ascii="方正仿宋_GBK" w:hAnsi="宋体" w:eastAsia="方正仿宋_GBK"/>
          <w:sz w:val="24"/>
          <w:szCs w:val="24"/>
          <w:lang w:eastAsia="zh-CN"/>
        </w:rPr>
        <w:t>采购人</w:t>
      </w:r>
      <w:r>
        <w:rPr>
          <w:rFonts w:hint="eastAsia" w:ascii="方正仿宋_GBK" w:hAnsi="宋体" w:eastAsia="方正仿宋_GBK"/>
          <w:sz w:val="24"/>
          <w:szCs w:val="24"/>
        </w:rPr>
        <w:t>下达的开工令为准。</w:t>
      </w:r>
    </w:p>
    <w:p w14:paraId="0508A75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（二）实施地点：</w:t>
      </w:r>
      <w:r>
        <w:rPr>
          <w:rFonts w:hint="eastAsia" w:ascii="方正仿宋_GBK" w:hAnsi="宋体" w:eastAsia="方正仿宋_GBK"/>
          <w:sz w:val="24"/>
          <w:szCs w:val="24"/>
          <w:lang w:val="en-US" w:eastAsia="zh-CN"/>
        </w:rPr>
        <w:t>重庆市合川区合阳大道1089号妇幼保健院住院部3楼</w:t>
      </w:r>
    </w:p>
    <w:p w14:paraId="0CAAA5E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（三）验收方式：</w:t>
      </w:r>
      <w:bookmarkStart w:id="198" w:name="_Toc26342"/>
    </w:p>
    <w:p w14:paraId="56F465B3">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达到国家现行有关施工质量验收规范要求，并达到合格标准。施工过程应遵照现行国家有关规范进行，按照工程量清单、图纸及有关要求进行检查验收。中选人应保证工程质量，工程所用建筑材料须符合国家及行业标准，项目工程达到国家现行有关施工质量验收规范要求，并达到合格标准。</w:t>
      </w:r>
    </w:p>
    <w:p w14:paraId="07BDB52B">
      <w:pPr>
        <w:pageBreakBefore w:val="0"/>
        <w:kinsoku/>
        <w:wordWrap/>
        <w:overflowPunct/>
        <w:topLinePunct w:val="0"/>
        <w:bidi w:val="0"/>
        <w:snapToGrid/>
        <w:spacing w:line="56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缺陷责任期：24个月。</w:t>
      </w:r>
    </w:p>
    <w:p w14:paraId="36F40FCD">
      <w:pPr>
        <w:pStyle w:val="3"/>
        <w:spacing w:line="390" w:lineRule="exact"/>
        <w:rPr>
          <w:rFonts w:hint="eastAsia" w:ascii="方正仿宋_GBK" w:eastAsia="方正仿宋_GBK"/>
          <w:color w:val="000000"/>
          <w:sz w:val="24"/>
          <w:szCs w:val="24"/>
          <w:lang w:val="en-US" w:eastAsia="zh-CN"/>
        </w:rPr>
      </w:pPr>
      <w:bookmarkStart w:id="199" w:name="_Toc19844"/>
      <w:bookmarkStart w:id="200" w:name="_Toc2411"/>
      <w:bookmarkStart w:id="201" w:name="_Toc20655"/>
      <w:bookmarkStart w:id="202" w:name="_Toc6983"/>
      <w:bookmarkStart w:id="203" w:name="_Toc13606"/>
      <w:bookmarkStart w:id="204" w:name="_Toc13610"/>
      <w:bookmarkStart w:id="205" w:name="_Toc9471"/>
      <w:bookmarkStart w:id="206" w:name="_Toc24055"/>
      <w:bookmarkStart w:id="207" w:name="_Toc22902"/>
      <w:bookmarkStart w:id="208" w:name="_Toc27037"/>
      <w:bookmarkStart w:id="209" w:name="_Toc6140"/>
      <w:bookmarkStart w:id="210" w:name="_Toc9491"/>
      <w:bookmarkStart w:id="211" w:name="_Toc25351"/>
      <w:bookmarkStart w:id="212" w:name="_Toc12965"/>
      <w:bookmarkStart w:id="213" w:name="_Toc22936"/>
      <w:bookmarkStart w:id="214" w:name="_Toc76462329"/>
      <w:bookmarkStart w:id="215" w:name="_Toc677"/>
      <w:bookmarkStart w:id="216" w:name="_Toc106030884"/>
      <w:r>
        <w:rPr>
          <w:rFonts w:hint="eastAsia" w:ascii="方正仿宋_GBK" w:eastAsia="方正仿宋_GBK"/>
          <w:color w:val="000000"/>
          <w:sz w:val="24"/>
          <w:szCs w:val="24"/>
          <w:lang w:val="en-US" w:eastAsia="zh-CN"/>
        </w:rPr>
        <w:t>二、报价要求</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34E98023">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rPr>
      </w:pPr>
      <w:bookmarkStart w:id="217" w:name="_Toc13203"/>
      <w:bookmarkStart w:id="218" w:name="_Toc20769"/>
      <w:r>
        <w:rPr>
          <w:rFonts w:hint="eastAsia" w:ascii="方正仿宋_GBK" w:hAnsi="宋体" w:eastAsia="方正仿宋_GBK"/>
          <w:sz w:val="24"/>
          <w:szCs w:val="24"/>
        </w:rPr>
        <w:t>（一）报价范围</w:t>
      </w:r>
      <w:bookmarkEnd w:id="217"/>
      <w:bookmarkEnd w:id="218"/>
    </w:p>
    <w:p w14:paraId="6779FABC">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1.本次报价为人民币报价。</w:t>
      </w:r>
    </w:p>
    <w:p w14:paraId="591D4EEF">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2.报价范围：各</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根据本项目的《工程量清单》及现场情况进行自主报价。含完成项目所需的人工费、材料费、机械费、管理费、利润、风险费、措施费、规费、安全文明施工费、税金等所有费用，由</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结合自身实力、市场行情自主合理报价，</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必须自行考虑本项目在实施期间的一切可能产生的费用，因</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自身原因造成漏报、少报皆由其自行承担责任，</w:t>
      </w:r>
      <w:r>
        <w:rPr>
          <w:rFonts w:hint="eastAsia" w:ascii="方正仿宋_GBK" w:hAnsi="宋体" w:eastAsia="方正仿宋_GBK"/>
          <w:sz w:val="24"/>
          <w:szCs w:val="24"/>
          <w:lang w:eastAsia="zh-CN"/>
        </w:rPr>
        <w:t>采购人</w:t>
      </w:r>
      <w:r>
        <w:rPr>
          <w:rFonts w:hint="eastAsia" w:ascii="方正仿宋_GBK" w:hAnsi="宋体" w:eastAsia="方正仿宋_GBK"/>
          <w:sz w:val="24"/>
          <w:szCs w:val="24"/>
        </w:rPr>
        <w:t>不再补偿。</w:t>
      </w:r>
    </w:p>
    <w:p w14:paraId="493C7BEA">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rPr>
      </w:pPr>
      <w:bookmarkStart w:id="219" w:name="_Toc18659"/>
      <w:bookmarkStart w:id="220" w:name="_Toc30920"/>
      <w:r>
        <w:rPr>
          <w:rFonts w:hint="eastAsia" w:ascii="方正仿宋_GBK" w:hAnsi="宋体" w:eastAsia="方正仿宋_GBK"/>
          <w:sz w:val="24"/>
          <w:szCs w:val="24"/>
        </w:rPr>
        <w:t>（二）报价原则</w:t>
      </w:r>
      <w:bookmarkEnd w:id="219"/>
      <w:bookmarkEnd w:id="220"/>
    </w:p>
    <w:p w14:paraId="2C56DFB6">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本次报价采用施工图和报价明细双包干，</w:t>
      </w:r>
      <w:r>
        <w:rPr>
          <w:rFonts w:hint="eastAsia" w:ascii="方正仿宋_GBK" w:hAnsi="宋体" w:eastAsia="方正仿宋_GBK"/>
          <w:sz w:val="24"/>
          <w:szCs w:val="24"/>
        </w:rPr>
        <w:t>采用工程量清单计价，报价须为人民币。工程量清单中的工程量是用作报价的估算工程量，不作为最终结算的工程量。用于结算的工程量是</w:t>
      </w:r>
      <w:r>
        <w:rPr>
          <w:rFonts w:hint="eastAsia" w:ascii="方正仿宋_GBK" w:hAnsi="宋体" w:eastAsia="方正仿宋_GBK"/>
          <w:sz w:val="24"/>
          <w:szCs w:val="24"/>
          <w:lang w:eastAsia="zh-CN"/>
        </w:rPr>
        <w:t>中选人</w:t>
      </w:r>
      <w:r>
        <w:rPr>
          <w:rFonts w:hint="eastAsia" w:ascii="方正仿宋_GBK" w:hAnsi="宋体" w:eastAsia="方正仿宋_GBK"/>
          <w:sz w:val="24"/>
          <w:szCs w:val="24"/>
        </w:rPr>
        <w:t>实际完成的，并按有关规定计量的合格工程量。</w:t>
      </w:r>
    </w:p>
    <w:p w14:paraId="13EA247D">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eastAsia="zh-CN"/>
        </w:rPr>
        <w:t>中选人</w:t>
      </w:r>
      <w:r>
        <w:rPr>
          <w:rFonts w:hint="eastAsia" w:ascii="方正仿宋_GBK" w:hAnsi="宋体" w:eastAsia="方正仿宋_GBK"/>
          <w:sz w:val="24"/>
          <w:szCs w:val="24"/>
        </w:rPr>
        <w:t>应按照</w:t>
      </w:r>
      <w:r>
        <w:rPr>
          <w:rFonts w:hint="eastAsia" w:ascii="方正仿宋_GBK" w:hAnsi="宋体" w:eastAsia="方正仿宋_GBK"/>
          <w:sz w:val="24"/>
          <w:szCs w:val="24"/>
          <w:lang w:eastAsia="zh-CN"/>
        </w:rPr>
        <w:t>谈判</w:t>
      </w:r>
      <w:r>
        <w:rPr>
          <w:rFonts w:hint="eastAsia" w:ascii="方正仿宋_GBK" w:hAnsi="宋体" w:eastAsia="方正仿宋_GBK"/>
          <w:sz w:val="24"/>
          <w:szCs w:val="24"/>
        </w:rPr>
        <w:t>范围及要求，按照</w:t>
      </w:r>
      <w:r>
        <w:rPr>
          <w:rFonts w:hint="eastAsia" w:ascii="方正仿宋_GBK" w:hAnsi="宋体" w:eastAsia="方正仿宋_GBK"/>
          <w:sz w:val="24"/>
          <w:szCs w:val="24"/>
          <w:lang w:eastAsia="zh-CN"/>
        </w:rPr>
        <w:t>采购人</w:t>
      </w:r>
      <w:r>
        <w:rPr>
          <w:rFonts w:hint="eastAsia" w:ascii="方正仿宋_GBK" w:hAnsi="宋体" w:eastAsia="方正仿宋_GBK"/>
          <w:sz w:val="24"/>
          <w:szCs w:val="24"/>
        </w:rPr>
        <w:t>提供的工程量清单，参照施工图，结合技术方案要求进行自主报价。</w:t>
      </w:r>
    </w:p>
    <w:p w14:paraId="0EAD406D">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color w:val="auto"/>
          <w:sz w:val="24"/>
          <w:szCs w:val="24"/>
          <w:highlight w:val="yellow"/>
        </w:rPr>
      </w:pPr>
      <w:r>
        <w:rPr>
          <w:rFonts w:hint="eastAsia" w:ascii="方正仿宋_GBK" w:hAnsi="宋体" w:eastAsia="方正仿宋_GBK"/>
          <w:sz w:val="24"/>
          <w:szCs w:val="24"/>
        </w:rPr>
        <w:t>3.</w:t>
      </w:r>
      <w:r>
        <w:rPr>
          <w:rFonts w:hint="eastAsia" w:ascii="方正仿宋_GBK" w:hAnsi="宋体" w:eastAsia="方正仿宋_GBK"/>
          <w:sz w:val="24"/>
          <w:szCs w:val="24"/>
          <w:lang w:eastAsia="zh-CN"/>
        </w:rPr>
        <w:t>中选人</w:t>
      </w:r>
      <w:r>
        <w:rPr>
          <w:rFonts w:hint="eastAsia" w:ascii="方正仿宋_GBK" w:hAnsi="宋体" w:eastAsia="方正仿宋_GBK"/>
          <w:sz w:val="24"/>
          <w:szCs w:val="24"/>
        </w:rPr>
        <w:t>以本竞争性文件、技术要求、周边环境、现场勘查、国家技术和经济规范及标准、《建设工程工程量清单计价规范》（GB50500-2013）及重庆市相关工程量清单计价规则、《重庆市建设工程工程量计算规则》(CQJLG-2013)、《重庆市房屋建筑与装饰工程计价定额》（CQJZZSDE-2018）、《重庆市市政工程计价定额》（CQSZDE-2018）、《重庆市通用安装工程计价定额》（CQTYAZDE-2018）、《重庆市绿色建筑工程计价定额》（CQLSJZDE-2018）、《重庆市仿古建筑及园林工程计价定额》(CQFGYLDE-2018)、《重庆市装配式建筑工程计价定额》（CQZPDE-2018）、《重庆市建设工程费用定额》(CQFYDE-2018)、《重庆市房屋修缮工程计价定额》(CQXSDE-2018)及相关配套文件的规定、《重庆市住房和城乡建设委员会关于适用增值税新税率调整建设工程计价依据的通知》（渝建〔2019〕143号）和本项目“工程量清单”的要求，结合自身实力、市场行情自主合理报价。</w:t>
      </w:r>
      <w:r>
        <w:rPr>
          <w:rFonts w:hint="eastAsia" w:ascii="方正仿宋_GBK" w:hAnsi="宋体" w:eastAsia="方正仿宋_GBK"/>
          <w:sz w:val="24"/>
          <w:szCs w:val="24"/>
          <w:lang w:eastAsia="zh-CN"/>
        </w:rPr>
        <w:t>中选人</w:t>
      </w:r>
      <w:r>
        <w:rPr>
          <w:rFonts w:hint="eastAsia" w:ascii="方正仿宋_GBK" w:hAnsi="宋体" w:eastAsia="方正仿宋_GBK"/>
          <w:sz w:val="24"/>
          <w:szCs w:val="24"/>
        </w:rPr>
        <w:t>的</w:t>
      </w:r>
      <w:r>
        <w:rPr>
          <w:rFonts w:hint="eastAsia" w:ascii="方正仿宋_GBK" w:hAnsi="宋体" w:eastAsia="方正仿宋_GBK"/>
          <w:sz w:val="24"/>
          <w:szCs w:val="24"/>
          <w:lang w:eastAsia="zh-CN"/>
        </w:rPr>
        <w:t>谈判</w:t>
      </w:r>
      <w:r>
        <w:rPr>
          <w:rFonts w:hint="eastAsia" w:ascii="方正仿宋_GBK" w:hAnsi="宋体" w:eastAsia="方正仿宋_GBK"/>
          <w:sz w:val="24"/>
          <w:szCs w:val="24"/>
        </w:rPr>
        <w:t>报价应是完成本工程合同段采购范围内的全部工程的</w:t>
      </w:r>
      <w:r>
        <w:rPr>
          <w:rFonts w:hint="eastAsia" w:ascii="方正仿宋_GBK" w:hAnsi="宋体" w:eastAsia="方正仿宋_GBK"/>
          <w:sz w:val="24"/>
          <w:szCs w:val="24"/>
          <w:lang w:eastAsia="zh-CN"/>
        </w:rPr>
        <w:t>谈判</w:t>
      </w:r>
      <w:r>
        <w:rPr>
          <w:rFonts w:hint="eastAsia" w:ascii="方正仿宋_GBK" w:hAnsi="宋体" w:eastAsia="方正仿宋_GBK"/>
          <w:sz w:val="24"/>
          <w:szCs w:val="24"/>
        </w:rPr>
        <w:t>报价。</w:t>
      </w:r>
      <w:bookmarkEnd w:id="196"/>
      <w:bookmarkEnd w:id="197"/>
      <w:bookmarkEnd w:id="198"/>
      <w:bookmarkStart w:id="221" w:name="_Toc9811"/>
      <w:bookmarkStart w:id="222" w:name="_Toc267320052"/>
      <w:bookmarkStart w:id="223" w:name="_Toc344475123"/>
    </w:p>
    <w:bookmarkEnd w:id="221"/>
    <w:p w14:paraId="5EAC0E75">
      <w:pPr>
        <w:pStyle w:val="3"/>
        <w:spacing w:line="390" w:lineRule="exact"/>
        <w:rPr>
          <w:rFonts w:hint="eastAsia" w:ascii="方正仿宋_GBK" w:eastAsia="方正仿宋_GBK"/>
          <w:color w:val="000000"/>
          <w:sz w:val="24"/>
          <w:szCs w:val="24"/>
          <w:lang w:val="en-US" w:eastAsia="zh-CN"/>
        </w:rPr>
      </w:pPr>
      <w:bookmarkStart w:id="224" w:name="_Toc10606"/>
      <w:bookmarkStart w:id="225" w:name="_Toc18130"/>
      <w:bookmarkStart w:id="226" w:name="_Toc25528"/>
      <w:bookmarkStart w:id="227" w:name="_Toc17345"/>
      <w:bookmarkStart w:id="228" w:name="_Toc3688"/>
      <w:bookmarkStart w:id="229" w:name="_Toc10512"/>
      <w:bookmarkStart w:id="230" w:name="_Toc1254"/>
      <w:bookmarkStart w:id="231" w:name="_Toc14806"/>
      <w:bookmarkStart w:id="232" w:name="_Toc14410"/>
      <w:bookmarkStart w:id="233" w:name="_Toc18239"/>
      <w:r>
        <w:rPr>
          <w:rFonts w:hint="eastAsia" w:ascii="方正仿宋_GBK" w:eastAsia="方正仿宋_GBK"/>
          <w:color w:val="000000"/>
          <w:sz w:val="24"/>
          <w:szCs w:val="24"/>
          <w:lang w:val="en-US" w:eastAsia="zh-CN"/>
        </w:rPr>
        <w:t>三、付款方式</w:t>
      </w:r>
      <w:bookmarkEnd w:id="224"/>
      <w:bookmarkEnd w:id="225"/>
      <w:bookmarkEnd w:id="226"/>
      <w:bookmarkEnd w:id="227"/>
      <w:bookmarkEnd w:id="228"/>
    </w:p>
    <w:bookmarkEnd w:id="229"/>
    <w:bookmarkEnd w:id="230"/>
    <w:bookmarkEnd w:id="231"/>
    <w:bookmarkEnd w:id="232"/>
    <w:bookmarkEnd w:id="233"/>
    <w:p w14:paraId="3A6FB6EB">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en-US" w:eastAsia="zh-CN"/>
        </w:rPr>
      </w:pPr>
      <w:bookmarkStart w:id="234" w:name="_Toc11177"/>
      <w:bookmarkStart w:id="235" w:name="_Toc26774"/>
      <w:bookmarkStart w:id="236" w:name="_Toc15515"/>
      <w:bookmarkStart w:id="237" w:name="_Toc17304"/>
      <w:r>
        <w:rPr>
          <w:rFonts w:hint="eastAsia" w:ascii="方正仿宋_GBK" w:hAnsi="宋体" w:eastAsia="方正仿宋_GBK"/>
          <w:sz w:val="24"/>
          <w:szCs w:val="24"/>
          <w:lang w:val="en-US" w:eastAsia="zh-CN"/>
        </w:rPr>
        <w:t>工程完工验收合格交审计结束后支付至审计金额的97%，2年质保期满后支付审计金额剩余的3%。</w:t>
      </w:r>
    </w:p>
    <w:p w14:paraId="66C69A4D">
      <w:pPr>
        <w:pStyle w:val="3"/>
        <w:spacing w:line="390" w:lineRule="exact"/>
        <w:rPr>
          <w:rFonts w:hint="eastAsia" w:ascii="方正仿宋_GBK" w:eastAsia="方正仿宋_GBK"/>
          <w:color w:val="000000"/>
          <w:sz w:val="24"/>
          <w:szCs w:val="24"/>
          <w:lang w:val="en-US" w:eastAsia="zh-CN"/>
        </w:rPr>
      </w:pPr>
      <w:bookmarkStart w:id="238" w:name="_Toc15087"/>
      <w:r>
        <w:rPr>
          <w:rFonts w:hint="eastAsia" w:ascii="方正仿宋_GBK" w:eastAsia="方正仿宋_GBK"/>
          <w:color w:val="000000"/>
          <w:sz w:val="24"/>
          <w:szCs w:val="24"/>
          <w:lang w:val="en-US" w:eastAsia="zh-CN"/>
        </w:rPr>
        <w:t>四、缺陷责任期及工程保修期</w:t>
      </w:r>
      <w:bookmarkEnd w:id="234"/>
      <w:bookmarkEnd w:id="235"/>
      <w:bookmarkEnd w:id="236"/>
      <w:bookmarkEnd w:id="237"/>
      <w:bookmarkEnd w:id="238"/>
    </w:p>
    <w:p w14:paraId="34029134">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1.缺陷责任期为24个月，从施工完毕验收合格之日起计算。</w:t>
      </w:r>
    </w:p>
    <w:p w14:paraId="22D3F019">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2.工程保修期按国家及相关规定、《建设工程质量管理条例》执行：</w:t>
      </w:r>
    </w:p>
    <w:p w14:paraId="45307B2A">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2.1基础设施工程、房屋建筑的地基基础工程和主体结构工程，为设计文件规定的该工程的合理使用年限。</w:t>
      </w:r>
    </w:p>
    <w:p w14:paraId="76FB0063">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2.2屋面防水工程、有防水要求的房间和外墙面的防渗漏，为2年。</w:t>
      </w:r>
    </w:p>
    <w:p w14:paraId="49723F90">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2.3电气管线、给排水管道、设备安装和装修工程，为2年。</w:t>
      </w:r>
    </w:p>
    <w:p w14:paraId="2BAFA464">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2.4工程保修期自工程竣工验收合格(以竣工验收报告日期为准)之日起计算。</w:t>
      </w:r>
    </w:p>
    <w:p w14:paraId="02C3255D">
      <w:pPr>
        <w:pStyle w:val="3"/>
        <w:spacing w:line="390" w:lineRule="exact"/>
        <w:rPr>
          <w:rFonts w:hint="eastAsia" w:ascii="方正仿宋_GBK" w:eastAsia="方正仿宋_GBK"/>
          <w:color w:val="000000"/>
          <w:sz w:val="24"/>
          <w:szCs w:val="24"/>
          <w:lang w:val="en-US" w:eastAsia="zh-CN"/>
        </w:rPr>
      </w:pPr>
      <w:bookmarkStart w:id="239" w:name="_Toc10409"/>
      <w:bookmarkStart w:id="240" w:name="_Toc16979"/>
      <w:bookmarkStart w:id="241" w:name="_Toc13595"/>
      <w:r>
        <w:rPr>
          <w:rFonts w:hint="eastAsia" w:ascii="方正仿宋_GBK" w:eastAsia="方正仿宋_GBK"/>
          <w:color w:val="000000"/>
          <w:sz w:val="24"/>
          <w:szCs w:val="24"/>
          <w:lang w:val="en-US" w:eastAsia="zh-CN"/>
        </w:rPr>
        <w:t>五、项目质量要求及质量保证</w:t>
      </w:r>
      <w:bookmarkEnd w:id="239"/>
      <w:bookmarkEnd w:id="240"/>
      <w:bookmarkEnd w:id="241"/>
    </w:p>
    <w:p w14:paraId="15B2095C">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zh-TW" w:eastAsia="zh-CN"/>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lang w:val="zh-TW" w:eastAsia="zh-CN"/>
        </w:rPr>
        <w:t>工程设施设备和材料质量总体要求：工程相关设施设备和材料必须货真价实，符合环保节能要求，假冒伪劣产品不得参与政府采购；设施设备和材料的各项手续、文件必须真实完整有效；其他材料各项质量指标必须符合国家技术质量监督机构及有关管理部门和行业的规定和标准。</w:t>
      </w:r>
    </w:p>
    <w:p w14:paraId="10F81E3E">
      <w:pPr>
        <w:pageBreakBefore w:val="0"/>
        <w:kinsoku/>
        <w:wordWrap/>
        <w:overflowPunct/>
        <w:topLinePunct w:val="0"/>
        <w:bidi w:val="0"/>
        <w:snapToGrid/>
        <w:spacing w:line="56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val="zh-TW" w:eastAsia="zh-CN"/>
        </w:rPr>
        <w:t>施工过程中应遵照现行国家有关及规程规范进行施工，按照有关要求进行检查验收。中选人提供</w:t>
      </w:r>
      <w:r>
        <w:rPr>
          <w:rFonts w:hint="eastAsia" w:ascii="方正仿宋_GBK" w:hAnsi="宋体" w:eastAsia="方正仿宋_GBK"/>
          <w:color w:val="auto"/>
          <w:sz w:val="24"/>
          <w:szCs w:val="24"/>
          <w:highlight w:val="none"/>
          <w:lang w:val="zh-TW" w:eastAsia="zh-CN"/>
        </w:rPr>
        <w:t>的所有施工设施设备和材料应有完善的质量检测手段和质量保证体系，必须符合国家标准和行业标准。</w:t>
      </w:r>
      <w:r>
        <w:rPr>
          <w:rFonts w:hint="eastAsia" w:ascii="方正仿宋_GBK" w:hAnsi="宋体" w:eastAsia="方正仿宋_GBK"/>
          <w:color w:val="auto"/>
          <w:sz w:val="24"/>
          <w:szCs w:val="24"/>
          <w:highlight w:val="none"/>
          <w:lang w:val="en-US" w:eastAsia="zh-CN"/>
        </w:rPr>
        <w:t>所有材料的合格证交医院保留存档，作为验收合格条件之一。</w:t>
      </w:r>
    </w:p>
    <w:p w14:paraId="4A47B1DC">
      <w:pPr>
        <w:pageBreakBefore w:val="0"/>
        <w:kinsoku/>
        <w:wordWrap/>
        <w:overflowPunct/>
        <w:topLinePunct w:val="0"/>
        <w:bidi w:val="0"/>
        <w:snapToGrid/>
        <w:spacing w:line="56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3.</w:t>
      </w:r>
      <w:r>
        <w:rPr>
          <w:rFonts w:hint="eastAsia" w:ascii="方正仿宋_GBK" w:hAnsi="宋体" w:eastAsia="方正仿宋_GBK"/>
          <w:color w:val="auto"/>
          <w:sz w:val="24"/>
          <w:szCs w:val="24"/>
          <w:highlight w:val="none"/>
          <w:lang w:val="zh-TW" w:eastAsia="zh-CN"/>
        </w:rPr>
        <w:t>项目所用货物到达采购人现场所在地完好无损，如有缺漏、损坏，由中选人负责调换、补齐或赔偿。</w:t>
      </w:r>
      <w:r>
        <w:rPr>
          <w:rFonts w:hint="eastAsia" w:ascii="方正仿宋_GBK" w:hAnsi="宋体" w:eastAsia="方正仿宋_GBK"/>
          <w:color w:val="auto"/>
          <w:sz w:val="24"/>
          <w:szCs w:val="24"/>
          <w:highlight w:val="none"/>
          <w:lang w:val="en-US" w:eastAsia="zh-CN"/>
        </w:rPr>
        <w:t>所有材料及货物到达医院后，先通知医院人员现场验收，验收合格后，双方签字确认，再投入使用，否则视为验收不合格。</w:t>
      </w:r>
    </w:p>
    <w:p w14:paraId="0DD818DB">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zh-TW" w:eastAsia="zh-CN"/>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lang w:val="zh-TW" w:eastAsia="zh-CN"/>
        </w:rPr>
        <w:t>中选人使用的项目所用货物及材料未达到</w:t>
      </w:r>
      <w:r>
        <w:rPr>
          <w:rFonts w:hint="eastAsia" w:ascii="方正仿宋_GBK" w:hAnsi="宋体" w:eastAsia="方正仿宋_GBK"/>
          <w:sz w:val="24"/>
          <w:szCs w:val="24"/>
          <w:lang w:val="en-US" w:eastAsia="zh-CN"/>
        </w:rPr>
        <w:t>竞采</w:t>
      </w:r>
      <w:r>
        <w:rPr>
          <w:rFonts w:hint="eastAsia" w:ascii="方正仿宋_GBK" w:hAnsi="宋体" w:eastAsia="方正仿宋_GBK"/>
          <w:sz w:val="24"/>
          <w:szCs w:val="24"/>
          <w:lang w:val="zh-TW" w:eastAsia="zh-CN"/>
        </w:rPr>
        <w:t>文件规定要求，且对采购人造成损失的，由中选人承担一切责任，并赔偿所造成的损失。</w:t>
      </w:r>
    </w:p>
    <w:p w14:paraId="37BE5580">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zh-TW" w:eastAsia="zh-CN"/>
        </w:rPr>
      </w:pPr>
      <w:r>
        <w:rPr>
          <w:rFonts w:hint="eastAsia" w:ascii="方正仿宋_GBK" w:hAnsi="宋体" w:eastAsia="方正仿宋_GBK"/>
          <w:sz w:val="24"/>
          <w:szCs w:val="24"/>
          <w:lang w:val="en-US" w:eastAsia="zh-CN"/>
        </w:rPr>
        <w:t>5.</w:t>
      </w:r>
      <w:r>
        <w:rPr>
          <w:rFonts w:hint="eastAsia" w:ascii="方正仿宋_GBK" w:hAnsi="宋体" w:eastAsia="方正仿宋_GBK"/>
          <w:sz w:val="24"/>
          <w:szCs w:val="24"/>
          <w:lang w:val="zh-TW" w:eastAsia="zh-CN"/>
        </w:rPr>
        <w:t>工程保修期内施工质量缺陷的维护及维修（非人为损坏）均由中选人承担。</w:t>
      </w:r>
    </w:p>
    <w:p w14:paraId="1B3653CE">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zh-TW" w:eastAsia="zh-CN"/>
        </w:rPr>
      </w:pPr>
      <w:r>
        <w:rPr>
          <w:rFonts w:hint="eastAsia" w:ascii="方正仿宋_GBK" w:hAnsi="宋体" w:eastAsia="方正仿宋_GBK"/>
          <w:sz w:val="24"/>
          <w:szCs w:val="24"/>
          <w:lang w:val="en-US" w:eastAsia="zh-CN"/>
        </w:rPr>
        <w:t>6.</w:t>
      </w:r>
      <w:r>
        <w:rPr>
          <w:rFonts w:hint="eastAsia" w:ascii="方正仿宋_GBK" w:hAnsi="宋体" w:eastAsia="方正仿宋_GBK"/>
          <w:sz w:val="24"/>
          <w:szCs w:val="24"/>
          <w:lang w:val="zh-TW" w:eastAsia="zh-CN"/>
        </w:rPr>
        <w:t>工程保修期内，所有设施设备维护和施工质量缺陷维修均为现场服务，由此产生的费用均不再收取。中选人应在采购人通知24小时内到现场进行维修维护，如质量保证期内中选人未按时间要求对工程质量问题进行维修整改，采购人有权从质量保证金中安排资金用于工程维修维护及赔偿，如有不足，将通过法律途径向中选人追偿。</w:t>
      </w:r>
    </w:p>
    <w:p w14:paraId="018FEFB6">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r>
        <w:rPr>
          <w:rFonts w:hint="eastAsia" w:ascii="方正仿宋_GBK" w:hAnsi="宋体" w:eastAsia="方正仿宋_GBK"/>
          <w:sz w:val="24"/>
          <w:szCs w:val="24"/>
          <w:lang w:val="zh-TW" w:eastAsia="zh-CN"/>
        </w:rPr>
        <w:t>采购人所采购的货物若属于国家规定“三包”范围的，其产品质量保证期不得低于“三包”规定。</w:t>
      </w:r>
    </w:p>
    <w:bookmarkEnd w:id="222"/>
    <w:p w14:paraId="72BA23D9">
      <w:pPr>
        <w:pStyle w:val="3"/>
        <w:spacing w:line="390" w:lineRule="exact"/>
        <w:rPr>
          <w:rFonts w:hint="eastAsia" w:ascii="方正仿宋_GBK" w:eastAsia="方正仿宋_GBK"/>
          <w:color w:val="000000"/>
          <w:sz w:val="24"/>
          <w:szCs w:val="24"/>
          <w:lang w:val="en-US" w:eastAsia="zh-CN"/>
        </w:rPr>
      </w:pPr>
      <w:bookmarkStart w:id="242" w:name="_Toc22818"/>
      <w:bookmarkStart w:id="243" w:name="_Toc28704"/>
      <w:bookmarkStart w:id="244" w:name="_Toc31635"/>
      <w:bookmarkStart w:id="245" w:name="_Toc21707"/>
      <w:bookmarkStart w:id="246" w:name="_Toc14149"/>
      <w:bookmarkStart w:id="247" w:name="_Toc26109"/>
      <w:bookmarkStart w:id="248" w:name="_Toc31648"/>
      <w:r>
        <w:rPr>
          <w:rFonts w:hint="eastAsia" w:ascii="方正仿宋_GBK" w:eastAsia="方正仿宋_GBK"/>
          <w:color w:val="000000"/>
          <w:sz w:val="24"/>
          <w:szCs w:val="24"/>
          <w:lang w:val="en-US" w:eastAsia="zh-CN"/>
        </w:rPr>
        <w:t>六、知识产权</w:t>
      </w:r>
      <w:bookmarkEnd w:id="223"/>
      <w:bookmarkEnd w:id="242"/>
      <w:bookmarkEnd w:id="243"/>
      <w:bookmarkEnd w:id="244"/>
      <w:bookmarkEnd w:id="245"/>
      <w:bookmarkEnd w:id="246"/>
      <w:bookmarkEnd w:id="247"/>
      <w:bookmarkEnd w:id="248"/>
    </w:p>
    <w:p w14:paraId="5747D62F">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采购人在中华人民共和国境内使用中选人提供的货物及服务时免受第三方提出的侵犯其专利权或其它知识产权的起诉。如果第三方提出侵权指控，中选人应承担由此而引起的一切法律责任和费用。</w:t>
      </w:r>
    </w:p>
    <w:p w14:paraId="5756A6A1">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（注：订购、涉及、定制开发的信息化建设项目等知识产权的，知识产权归采购人所有。）</w:t>
      </w:r>
    </w:p>
    <w:p w14:paraId="1DC79EEC">
      <w:pPr>
        <w:pStyle w:val="3"/>
        <w:spacing w:line="390" w:lineRule="exact"/>
        <w:rPr>
          <w:rFonts w:hint="eastAsia" w:ascii="方正仿宋_GBK" w:eastAsia="方正仿宋_GBK"/>
          <w:color w:val="000000"/>
          <w:sz w:val="24"/>
          <w:szCs w:val="24"/>
          <w:lang w:val="en-US" w:eastAsia="zh-CN"/>
        </w:rPr>
      </w:pPr>
      <w:bookmarkStart w:id="249" w:name="_Toc6072"/>
      <w:bookmarkStart w:id="250" w:name="_Toc22563"/>
      <w:bookmarkStart w:id="251" w:name="_Toc28552"/>
      <w:bookmarkStart w:id="252" w:name="_Toc20420"/>
      <w:bookmarkStart w:id="253" w:name="_Toc18107"/>
      <w:bookmarkStart w:id="254" w:name="_Toc11398"/>
      <w:r>
        <w:rPr>
          <w:rFonts w:hint="eastAsia" w:ascii="方正仿宋_GBK" w:eastAsia="方正仿宋_GBK"/>
          <w:color w:val="000000"/>
          <w:sz w:val="24"/>
          <w:szCs w:val="24"/>
          <w:lang w:val="en-US" w:eastAsia="zh-CN"/>
        </w:rPr>
        <w:t>七、其他</w:t>
      </w:r>
      <w:bookmarkEnd w:id="249"/>
      <w:bookmarkEnd w:id="250"/>
      <w:bookmarkEnd w:id="251"/>
      <w:bookmarkEnd w:id="252"/>
      <w:bookmarkEnd w:id="253"/>
      <w:bookmarkEnd w:id="254"/>
    </w:p>
    <w:p w14:paraId="54D08FF0">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en-US" w:eastAsia="zh-CN"/>
        </w:rPr>
      </w:pPr>
      <w:bookmarkStart w:id="255" w:name="_Toc962"/>
      <w:r>
        <w:rPr>
          <w:rFonts w:hint="eastAsia" w:ascii="方正仿宋_GBK" w:hAnsi="宋体" w:eastAsia="方正仿宋_GBK"/>
          <w:sz w:val="24"/>
          <w:szCs w:val="24"/>
          <w:lang w:val="en-US" w:eastAsia="zh-CN"/>
        </w:rPr>
        <w:t>1.因中选人原因导致延期开工、中途停工或工期延误，中选人应当按每逾期一天按合同总金额5‰向采购人支付逾期违约金。</w:t>
      </w:r>
    </w:p>
    <w:p w14:paraId="448A63E5">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2.因中选人原因导致延期开工、中途停工或工期延误累计超过10天，采购人有权单方解除合同，同时中选人提供的原材料无偿归采购人所有并不支付任何费用。</w:t>
      </w:r>
    </w:p>
    <w:p w14:paraId="7E4C06FF">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3.未经采购人允许，中选人不得采购与响应文件不相符合的材料，如经发现需按项目要求立即更换认定的材料。</w:t>
      </w:r>
    </w:p>
    <w:p w14:paraId="21EDA036">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4.中选人应妥善保护施工场地设施设备，如造成损失，应照价赔偿。</w:t>
      </w:r>
    </w:p>
    <w:p w14:paraId="36676F49">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5.中选人应严格遵循安全生产管理有关规定，如施工过程发生损失或事故（包括罚款），由中选人负责并承担给采购人及第三方造成的一切损失。</w:t>
      </w:r>
    </w:p>
    <w:p w14:paraId="402257B0">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6.中选人工程质量未达到竞采文件及本项目一切补充材料规定要求的，且对采购人造成损失的，由中选人承担一切责任并赔偿所造成的损失，同时在中选人达成整改要求之前采购人有权拒绝支付工程款。</w:t>
      </w:r>
    </w:p>
    <w:p w14:paraId="642269B1">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7.因供应商违约的，还应承担采购人为此产生的律师费、差旅费等合理费用。</w:t>
      </w:r>
    </w:p>
    <w:p w14:paraId="390CD87E">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8.其他未尽事宜由供需双方在采购合同中详细约定</w:t>
      </w:r>
      <w:bookmarkEnd w:id="255"/>
      <w:r>
        <w:rPr>
          <w:rFonts w:hint="eastAsia" w:ascii="方正仿宋_GBK" w:hAnsi="宋体" w:eastAsia="方正仿宋_GBK"/>
          <w:sz w:val="24"/>
          <w:szCs w:val="24"/>
          <w:lang w:val="en-US" w:eastAsia="zh-CN"/>
        </w:rPr>
        <w:t>。</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331AF4E5">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en-US" w:eastAsia="zh-CN"/>
        </w:rPr>
      </w:pPr>
    </w:p>
    <w:p w14:paraId="6DCA932B">
      <w:pPr>
        <w:pStyle w:val="2"/>
        <w:pageBreakBefore w:val="0"/>
        <w:kinsoku/>
        <w:wordWrap/>
        <w:overflowPunct/>
        <w:topLinePunct w:val="0"/>
        <w:bidi w:val="0"/>
        <w:snapToGrid/>
        <w:spacing w:line="560" w:lineRule="exact"/>
        <w:jc w:val="center"/>
        <w:textAlignment w:val="auto"/>
        <w:rPr>
          <w:rFonts w:ascii="方正小标宋_GBK" w:hAnsi="宋体" w:eastAsia="方正小标宋_GBK"/>
          <w:b w:val="0"/>
          <w:sz w:val="36"/>
          <w:szCs w:val="30"/>
        </w:rPr>
      </w:pPr>
    </w:p>
    <w:p w14:paraId="668A883C">
      <w:pPr>
        <w:pageBreakBefore w:val="0"/>
        <w:kinsoku/>
        <w:wordWrap/>
        <w:overflowPunct/>
        <w:topLinePunct w:val="0"/>
        <w:bidi w:val="0"/>
        <w:snapToGrid/>
        <w:spacing w:line="560" w:lineRule="exact"/>
        <w:textAlignment w:val="auto"/>
        <w:rPr>
          <w:rFonts w:ascii="方正小标宋_GBK" w:hAnsi="宋体" w:eastAsia="方正小标宋_GBK"/>
          <w:sz w:val="36"/>
          <w:szCs w:val="30"/>
        </w:rPr>
      </w:pPr>
    </w:p>
    <w:p w14:paraId="259970BE">
      <w:pPr>
        <w:pStyle w:val="20"/>
        <w:pageBreakBefore w:val="0"/>
        <w:kinsoku/>
        <w:wordWrap/>
        <w:overflowPunct/>
        <w:topLinePunct w:val="0"/>
        <w:bidi w:val="0"/>
        <w:snapToGrid/>
        <w:spacing w:line="560" w:lineRule="exact"/>
        <w:textAlignment w:val="auto"/>
        <w:rPr>
          <w:rFonts w:ascii="方正小标宋_GBK" w:hAnsi="宋体" w:eastAsia="方正小标宋_GBK"/>
          <w:sz w:val="36"/>
          <w:szCs w:val="30"/>
        </w:rPr>
      </w:pPr>
    </w:p>
    <w:p w14:paraId="39DF5399">
      <w:pPr>
        <w:pStyle w:val="20"/>
        <w:pageBreakBefore w:val="0"/>
        <w:kinsoku/>
        <w:wordWrap/>
        <w:overflowPunct/>
        <w:topLinePunct w:val="0"/>
        <w:bidi w:val="0"/>
        <w:snapToGrid/>
        <w:spacing w:line="560" w:lineRule="exact"/>
        <w:textAlignment w:val="auto"/>
        <w:rPr>
          <w:rFonts w:ascii="方正小标宋_GBK" w:hAnsi="宋体" w:eastAsia="方正小标宋_GBK"/>
          <w:sz w:val="36"/>
          <w:szCs w:val="30"/>
        </w:rPr>
      </w:pPr>
    </w:p>
    <w:p w14:paraId="6936A303">
      <w:pPr>
        <w:pStyle w:val="20"/>
        <w:pageBreakBefore w:val="0"/>
        <w:kinsoku/>
        <w:wordWrap/>
        <w:overflowPunct/>
        <w:topLinePunct w:val="0"/>
        <w:bidi w:val="0"/>
        <w:snapToGrid/>
        <w:spacing w:line="560" w:lineRule="exact"/>
        <w:textAlignment w:val="auto"/>
        <w:rPr>
          <w:rFonts w:ascii="方正小标宋_GBK" w:hAnsi="宋体" w:eastAsia="方正小标宋_GBK"/>
          <w:sz w:val="36"/>
          <w:szCs w:val="30"/>
        </w:rPr>
      </w:pPr>
    </w:p>
    <w:p w14:paraId="30AFDC55">
      <w:pPr>
        <w:pStyle w:val="20"/>
        <w:pageBreakBefore w:val="0"/>
        <w:kinsoku/>
        <w:wordWrap/>
        <w:overflowPunct/>
        <w:topLinePunct w:val="0"/>
        <w:bidi w:val="0"/>
        <w:snapToGrid/>
        <w:spacing w:line="560" w:lineRule="exact"/>
        <w:textAlignment w:val="auto"/>
        <w:rPr>
          <w:rFonts w:ascii="方正小标宋_GBK" w:hAnsi="宋体" w:eastAsia="方正小标宋_GBK"/>
          <w:sz w:val="36"/>
          <w:szCs w:val="30"/>
        </w:rPr>
      </w:pPr>
    </w:p>
    <w:p w14:paraId="7E7F6F3A">
      <w:pPr>
        <w:pStyle w:val="20"/>
        <w:pageBreakBefore w:val="0"/>
        <w:kinsoku/>
        <w:wordWrap/>
        <w:overflowPunct/>
        <w:topLinePunct w:val="0"/>
        <w:bidi w:val="0"/>
        <w:snapToGrid/>
        <w:spacing w:line="560" w:lineRule="exact"/>
        <w:textAlignment w:val="auto"/>
        <w:rPr>
          <w:rFonts w:ascii="方正小标宋_GBK" w:hAnsi="宋体" w:eastAsia="方正小标宋_GBK"/>
          <w:sz w:val="36"/>
          <w:szCs w:val="30"/>
        </w:rPr>
      </w:pPr>
    </w:p>
    <w:p w14:paraId="6D26298A">
      <w:pPr>
        <w:pStyle w:val="20"/>
        <w:rPr>
          <w:rFonts w:ascii="方正小标宋_GBK" w:hAnsi="宋体" w:eastAsia="方正小标宋_GBK"/>
          <w:sz w:val="36"/>
          <w:szCs w:val="30"/>
        </w:rPr>
      </w:pPr>
    </w:p>
    <w:p w14:paraId="5D6A81A9">
      <w:pPr>
        <w:pStyle w:val="2"/>
        <w:spacing w:line="360" w:lineRule="auto"/>
        <w:jc w:val="center"/>
        <w:rPr>
          <w:rFonts w:ascii="方正小标宋_GBK" w:hAnsi="宋体" w:eastAsia="方正小标宋_GBK"/>
          <w:b w:val="0"/>
          <w:sz w:val="36"/>
          <w:szCs w:val="30"/>
        </w:rPr>
      </w:pPr>
      <w:bookmarkStart w:id="256" w:name="_Toc2083"/>
      <w:r>
        <w:rPr>
          <w:rFonts w:hint="eastAsia" w:ascii="方正小标宋_GBK" w:hAnsi="宋体" w:eastAsia="方正小标宋_GBK"/>
          <w:b w:val="0"/>
          <w:sz w:val="36"/>
          <w:szCs w:val="30"/>
        </w:rPr>
        <w:t xml:space="preserve">第五篇  </w:t>
      </w:r>
      <w:bookmarkEnd w:id="194"/>
      <w:bookmarkEnd w:id="195"/>
      <w:r>
        <w:rPr>
          <w:rFonts w:hint="eastAsia" w:ascii="方正小标宋_GBK" w:hAnsi="宋体" w:eastAsia="方正小标宋_GBK"/>
          <w:b w:val="0"/>
          <w:sz w:val="36"/>
          <w:szCs w:val="30"/>
        </w:rPr>
        <w:t>合同条款</w:t>
      </w:r>
      <w:bookmarkEnd w:id="256"/>
    </w:p>
    <w:p w14:paraId="6EA00182">
      <w:pPr>
        <w:rPr>
          <w:rFonts w:ascii="方正仿宋_GBK" w:eastAsia="方正仿宋_GBK"/>
          <w:sz w:val="24"/>
        </w:rPr>
      </w:pPr>
      <w:r>
        <w:rPr>
          <w:rFonts w:hint="eastAsia" w:ascii="方正仿宋_GBK" w:eastAsia="方正仿宋_GBK"/>
          <w:sz w:val="24"/>
        </w:rPr>
        <w:t xml:space="preserve">    按照医院要求的合同模板执行，医院拟稿后由中标公司审核签字盖章。</w:t>
      </w:r>
    </w:p>
    <w:p w14:paraId="7AA4F4F5">
      <w:pPr>
        <w:rPr>
          <w:rFonts w:ascii="方正小标宋_GBK" w:hAnsi="方正小标宋_GBK" w:eastAsia="方正小标宋_GBK" w:cs="方正小标宋_GBK"/>
          <w:color w:val="000000"/>
          <w:sz w:val="44"/>
          <w:szCs w:val="44"/>
        </w:rPr>
      </w:pPr>
      <w:bookmarkStart w:id="257" w:name="_Hlt41879464"/>
      <w:bookmarkEnd w:id="257"/>
      <w:bookmarkStart w:id="258" w:name="_Toc12789072"/>
    </w:p>
    <w:p w14:paraId="2350D2D6">
      <w:pPr>
        <w:rPr>
          <w:rFonts w:ascii="方正小标宋_GBK" w:hAnsi="方正小标宋_GBK" w:eastAsia="方正小标宋_GBK" w:cs="方正小标宋_GBK"/>
          <w:color w:val="000000"/>
          <w:sz w:val="44"/>
          <w:szCs w:val="44"/>
        </w:rPr>
      </w:pPr>
    </w:p>
    <w:p w14:paraId="57698EF5">
      <w:pPr>
        <w:rPr>
          <w:rFonts w:ascii="方正小标宋_GBK" w:hAnsi="方正小标宋_GBK" w:eastAsia="方正小标宋_GBK" w:cs="方正小标宋_GBK"/>
          <w:color w:val="000000"/>
          <w:sz w:val="44"/>
          <w:szCs w:val="44"/>
        </w:rPr>
      </w:pPr>
    </w:p>
    <w:p w14:paraId="11AEDFBB">
      <w:pPr>
        <w:rPr>
          <w:rFonts w:ascii="方正小标宋_GBK" w:hAnsi="方正小标宋_GBK" w:eastAsia="方正小标宋_GBK" w:cs="方正小标宋_GBK"/>
          <w:color w:val="000000"/>
          <w:sz w:val="44"/>
          <w:szCs w:val="44"/>
        </w:rPr>
      </w:pPr>
    </w:p>
    <w:p w14:paraId="6384E786">
      <w:pPr>
        <w:rPr>
          <w:rFonts w:ascii="方正小标宋_GBK" w:hAnsi="方正小标宋_GBK" w:eastAsia="方正小标宋_GBK" w:cs="方正小标宋_GBK"/>
          <w:color w:val="000000"/>
          <w:sz w:val="44"/>
          <w:szCs w:val="44"/>
        </w:rPr>
      </w:pPr>
    </w:p>
    <w:p w14:paraId="218B2AF5">
      <w:pPr>
        <w:pStyle w:val="20"/>
        <w:rPr>
          <w:rFonts w:ascii="方正小标宋_GBK" w:hAnsi="方正小标宋_GBK" w:eastAsia="方正小标宋_GBK" w:cs="方正小标宋_GBK"/>
          <w:sz w:val="44"/>
          <w:szCs w:val="44"/>
        </w:rPr>
      </w:pPr>
    </w:p>
    <w:p w14:paraId="42F8766A">
      <w:pPr>
        <w:pStyle w:val="20"/>
        <w:rPr>
          <w:rFonts w:ascii="方正小标宋_GBK" w:hAnsi="方正小标宋_GBK" w:eastAsia="方正小标宋_GBK" w:cs="方正小标宋_GBK"/>
          <w:sz w:val="44"/>
          <w:szCs w:val="44"/>
        </w:rPr>
      </w:pPr>
    </w:p>
    <w:p w14:paraId="14AF653B">
      <w:pPr>
        <w:pStyle w:val="20"/>
        <w:rPr>
          <w:rFonts w:ascii="方正小标宋_GBK" w:hAnsi="方正小标宋_GBK" w:eastAsia="方正小标宋_GBK" w:cs="方正小标宋_GBK"/>
          <w:sz w:val="44"/>
          <w:szCs w:val="44"/>
        </w:rPr>
      </w:pPr>
    </w:p>
    <w:p w14:paraId="564E0C69">
      <w:pPr>
        <w:pStyle w:val="20"/>
        <w:rPr>
          <w:rFonts w:ascii="方正小标宋_GBK" w:hAnsi="方正小标宋_GBK" w:eastAsia="方正小标宋_GBK" w:cs="方正小标宋_GBK"/>
          <w:sz w:val="44"/>
          <w:szCs w:val="44"/>
        </w:rPr>
      </w:pPr>
    </w:p>
    <w:p w14:paraId="203F0F11">
      <w:pPr>
        <w:pStyle w:val="20"/>
        <w:rPr>
          <w:rFonts w:ascii="方正小标宋_GBK" w:hAnsi="方正小标宋_GBK" w:eastAsia="方正小标宋_GBK" w:cs="方正小标宋_GBK"/>
          <w:sz w:val="44"/>
          <w:szCs w:val="44"/>
        </w:rPr>
      </w:pPr>
    </w:p>
    <w:p w14:paraId="1289477D">
      <w:pPr>
        <w:pStyle w:val="20"/>
        <w:rPr>
          <w:rFonts w:ascii="方正小标宋_GBK" w:hAnsi="方正小标宋_GBK" w:eastAsia="方正小标宋_GBK" w:cs="方正小标宋_GBK"/>
          <w:sz w:val="44"/>
          <w:szCs w:val="44"/>
        </w:rPr>
      </w:pPr>
    </w:p>
    <w:p w14:paraId="043F9D07">
      <w:pPr>
        <w:pStyle w:val="20"/>
        <w:rPr>
          <w:rFonts w:ascii="方正小标宋_GBK" w:hAnsi="方正小标宋_GBK" w:eastAsia="方正小标宋_GBK" w:cs="方正小标宋_GBK"/>
          <w:sz w:val="44"/>
          <w:szCs w:val="44"/>
        </w:rPr>
      </w:pPr>
    </w:p>
    <w:p w14:paraId="278C4CF6">
      <w:pPr>
        <w:pStyle w:val="20"/>
        <w:rPr>
          <w:rFonts w:ascii="方正小标宋_GBK" w:hAnsi="方正小标宋_GBK" w:eastAsia="方正小标宋_GBK" w:cs="方正小标宋_GBK"/>
          <w:sz w:val="44"/>
          <w:szCs w:val="44"/>
        </w:rPr>
      </w:pPr>
    </w:p>
    <w:p w14:paraId="45A6B46D">
      <w:pPr>
        <w:pStyle w:val="20"/>
        <w:rPr>
          <w:rFonts w:ascii="方正小标宋_GBK" w:hAnsi="方正小标宋_GBK" w:eastAsia="方正小标宋_GBK" w:cs="方正小标宋_GBK"/>
          <w:sz w:val="44"/>
          <w:szCs w:val="44"/>
        </w:rPr>
      </w:pPr>
    </w:p>
    <w:p w14:paraId="5ECCD248">
      <w:pPr>
        <w:pStyle w:val="20"/>
        <w:rPr>
          <w:rFonts w:ascii="方正小标宋_GBK" w:hAnsi="方正小标宋_GBK" w:eastAsia="方正小标宋_GBK" w:cs="方正小标宋_GBK"/>
          <w:sz w:val="44"/>
          <w:szCs w:val="44"/>
        </w:rPr>
      </w:pPr>
    </w:p>
    <w:p w14:paraId="6C496C80">
      <w:pPr>
        <w:pStyle w:val="20"/>
        <w:rPr>
          <w:rFonts w:ascii="方正小标宋_GBK" w:hAnsi="方正小标宋_GBK" w:eastAsia="方正小标宋_GBK" w:cs="方正小标宋_GBK"/>
          <w:sz w:val="44"/>
          <w:szCs w:val="44"/>
        </w:rPr>
      </w:pPr>
    </w:p>
    <w:p w14:paraId="0B994442"/>
    <w:p w14:paraId="79C7578A">
      <w:pPr>
        <w:pStyle w:val="2"/>
        <w:spacing w:line="360" w:lineRule="auto"/>
        <w:jc w:val="center"/>
        <w:rPr>
          <w:rFonts w:ascii="方正小标宋_GBK" w:hAnsi="宋体" w:eastAsia="方正小标宋_GBK"/>
          <w:b w:val="0"/>
          <w:sz w:val="36"/>
          <w:szCs w:val="30"/>
        </w:rPr>
      </w:pPr>
      <w:bookmarkStart w:id="259" w:name="_Toc21181"/>
      <w:r>
        <w:rPr>
          <w:rFonts w:hint="eastAsia" w:ascii="方正小标宋_GBK" w:hAnsi="宋体" w:eastAsia="方正小标宋_GBK"/>
          <w:b w:val="0"/>
          <w:sz w:val="36"/>
          <w:szCs w:val="30"/>
        </w:rPr>
        <w:t xml:space="preserve">第六篇   </w:t>
      </w:r>
      <w:r>
        <w:rPr>
          <w:rFonts w:hint="eastAsia" w:ascii="方正小标宋_GBK" w:hAnsi="宋体" w:eastAsia="方正小标宋_GBK"/>
          <w:b w:val="0"/>
          <w:color w:val="000000"/>
          <w:sz w:val="36"/>
          <w:szCs w:val="36"/>
        </w:rPr>
        <w:t>响应文件格式</w:t>
      </w:r>
      <w:bookmarkEnd w:id="259"/>
    </w:p>
    <w:bookmarkEnd w:id="258"/>
    <w:p w14:paraId="55F6EE1D">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14:paraId="5C1EE8F3">
      <w:pPr>
        <w:spacing w:line="360" w:lineRule="auto"/>
        <w:jc w:val="center"/>
        <w:rPr>
          <w:rFonts w:ascii="方正仿宋_GBK" w:hAnsi="宋体" w:eastAsia="方正仿宋_GBK"/>
          <w:sz w:val="84"/>
          <w:szCs w:val="84"/>
        </w:rPr>
      </w:pPr>
      <w:r>
        <w:rPr>
          <w:rFonts w:hint="eastAsia" w:ascii="方正仿宋_GBK" w:hAnsi="宋体" w:eastAsia="方正仿宋_GBK"/>
          <w:sz w:val="30"/>
          <w:szCs w:val="30"/>
        </w:rPr>
        <w:t>（不准提前启封）</w:t>
      </w:r>
    </w:p>
    <w:p w14:paraId="702A04F3">
      <w:pPr>
        <w:spacing w:line="360" w:lineRule="auto"/>
        <w:ind w:left="-560" w:leftChars="-200" w:firstLine="1950" w:firstLineChars="650"/>
        <w:rPr>
          <w:rFonts w:ascii="方正仿宋_GBK" w:hAnsi="宋体" w:eastAsia="方正仿宋_GBK"/>
          <w:sz w:val="30"/>
          <w:szCs w:val="30"/>
        </w:rPr>
      </w:pPr>
    </w:p>
    <w:p w14:paraId="7812B7B0">
      <w:pPr>
        <w:spacing w:line="360" w:lineRule="auto"/>
        <w:ind w:left="-560" w:leftChars="-200" w:firstLine="1950" w:firstLineChars="650"/>
        <w:rPr>
          <w:rFonts w:ascii="方正仿宋_GBK" w:hAnsi="宋体" w:eastAsia="方正仿宋_GBK"/>
          <w:sz w:val="30"/>
          <w:szCs w:val="30"/>
        </w:rPr>
      </w:pPr>
    </w:p>
    <w:p w14:paraId="4B2253CE">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32DCB6E5">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 xml:space="preserve">项目名称： </w:t>
      </w:r>
    </w:p>
    <w:p w14:paraId="19563351">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14:paraId="577866BB">
      <w:pPr>
        <w:pStyle w:val="10"/>
        <w:ind w:firstLine="1200" w:firstLineChars="400"/>
        <w:rPr>
          <w:rFonts w:ascii="方正仿宋_GBK" w:hAnsi="宋体" w:eastAsia="方正仿宋_GBK"/>
          <w:sz w:val="30"/>
          <w:szCs w:val="30"/>
        </w:rPr>
      </w:pPr>
      <w:r>
        <w:rPr>
          <w:rFonts w:hint="eastAsia" w:ascii="方正仿宋_GBK" w:hAnsi="宋体" w:eastAsia="方正仿宋_GBK"/>
          <w:sz w:val="30"/>
          <w:szCs w:val="30"/>
        </w:rPr>
        <w:t>联系方式：</w:t>
      </w:r>
    </w:p>
    <w:p w14:paraId="4539C208">
      <w:pPr>
        <w:spacing w:line="440" w:lineRule="exact"/>
        <w:ind w:firstLine="600" w:firstLineChars="200"/>
        <w:jc w:val="center"/>
        <w:rPr>
          <w:rFonts w:ascii="方正仿宋_GBK" w:hAnsi="宋体" w:eastAsia="方正仿宋_GBK"/>
          <w:sz w:val="30"/>
          <w:szCs w:val="30"/>
        </w:rPr>
      </w:pPr>
    </w:p>
    <w:p w14:paraId="4BBED7C3">
      <w:pPr>
        <w:spacing w:line="440" w:lineRule="exact"/>
        <w:ind w:firstLine="480" w:firstLineChars="200"/>
        <w:rPr>
          <w:rFonts w:ascii="方正仿宋_GBK" w:hAnsi="宋体" w:eastAsia="方正仿宋_GBK"/>
          <w:sz w:val="24"/>
          <w:szCs w:val="24"/>
        </w:rPr>
      </w:pPr>
    </w:p>
    <w:p w14:paraId="5D10E0B2">
      <w:pPr>
        <w:spacing w:line="440" w:lineRule="exact"/>
        <w:ind w:firstLine="480" w:firstLineChars="200"/>
        <w:rPr>
          <w:rFonts w:ascii="方正仿宋_GBK" w:hAnsi="宋体" w:eastAsia="方正仿宋_GBK"/>
          <w:sz w:val="24"/>
          <w:szCs w:val="24"/>
        </w:rPr>
      </w:pPr>
    </w:p>
    <w:p w14:paraId="19444B97">
      <w:pPr>
        <w:spacing w:line="440" w:lineRule="exact"/>
        <w:ind w:firstLine="480" w:firstLineChars="200"/>
        <w:rPr>
          <w:rFonts w:ascii="方正仿宋_GBK" w:hAnsi="宋体" w:eastAsia="方正仿宋_GBK"/>
          <w:sz w:val="24"/>
          <w:szCs w:val="24"/>
        </w:rPr>
      </w:pPr>
    </w:p>
    <w:p w14:paraId="3F28DD7B">
      <w:pPr>
        <w:spacing w:line="440" w:lineRule="exact"/>
        <w:ind w:firstLine="480" w:firstLineChars="200"/>
        <w:rPr>
          <w:rFonts w:ascii="方正仿宋_GBK" w:hAnsi="宋体" w:eastAsia="方正仿宋_GBK"/>
          <w:sz w:val="24"/>
          <w:szCs w:val="24"/>
        </w:rPr>
      </w:pPr>
    </w:p>
    <w:p w14:paraId="78E34AB7">
      <w:pPr>
        <w:spacing w:line="440" w:lineRule="exact"/>
        <w:ind w:firstLine="480" w:firstLineChars="200"/>
        <w:rPr>
          <w:rFonts w:ascii="方正仿宋_GBK" w:hAnsi="宋体" w:eastAsia="方正仿宋_GBK"/>
          <w:sz w:val="24"/>
          <w:szCs w:val="24"/>
        </w:rPr>
      </w:pPr>
    </w:p>
    <w:p w14:paraId="568F696E">
      <w:pPr>
        <w:spacing w:line="440" w:lineRule="exact"/>
        <w:ind w:firstLine="480" w:firstLineChars="200"/>
        <w:rPr>
          <w:rFonts w:ascii="方正仿宋_GBK" w:hAnsi="宋体" w:eastAsia="方正仿宋_GBK"/>
          <w:sz w:val="24"/>
          <w:szCs w:val="24"/>
        </w:rPr>
      </w:pPr>
    </w:p>
    <w:p w14:paraId="41945FC5">
      <w:pPr>
        <w:spacing w:line="440" w:lineRule="exact"/>
        <w:ind w:firstLine="480" w:firstLineChars="200"/>
        <w:rPr>
          <w:rFonts w:ascii="方正仿宋_GBK" w:hAnsi="宋体" w:eastAsia="方正仿宋_GBK"/>
          <w:sz w:val="24"/>
          <w:szCs w:val="24"/>
        </w:rPr>
      </w:pPr>
    </w:p>
    <w:p w14:paraId="43249071">
      <w:pPr>
        <w:pStyle w:val="10"/>
      </w:pPr>
    </w:p>
    <w:p w14:paraId="4B5B5279">
      <w:pPr>
        <w:pStyle w:val="11"/>
      </w:pPr>
    </w:p>
    <w:p w14:paraId="61330BAF"/>
    <w:p w14:paraId="60A8D0DA">
      <w:pPr>
        <w:spacing w:line="440" w:lineRule="exact"/>
        <w:ind w:firstLine="480" w:firstLineChars="200"/>
        <w:rPr>
          <w:rFonts w:ascii="方正仿宋_GBK" w:hAnsi="宋体" w:eastAsia="方正仿宋_GBK"/>
          <w:sz w:val="24"/>
          <w:szCs w:val="24"/>
        </w:rPr>
      </w:pPr>
    </w:p>
    <w:p w14:paraId="1F30DDE3">
      <w:pPr>
        <w:pStyle w:val="10"/>
      </w:pPr>
    </w:p>
    <w:p w14:paraId="160D1872">
      <w:pPr>
        <w:pStyle w:val="11"/>
      </w:pPr>
    </w:p>
    <w:p w14:paraId="70C693D3"/>
    <w:p w14:paraId="19161B2D">
      <w:pPr>
        <w:pStyle w:val="10"/>
      </w:pPr>
    </w:p>
    <w:p w14:paraId="0EDFCBA7">
      <w:pPr>
        <w:pStyle w:val="11"/>
      </w:pPr>
    </w:p>
    <w:p w14:paraId="222AF7B7"/>
    <w:p w14:paraId="37DE2A1D">
      <w:pPr>
        <w:spacing w:line="440" w:lineRule="exact"/>
        <w:rPr>
          <w:rFonts w:ascii="方正仿宋_GBK" w:hAnsi="宋体" w:eastAsia="方正仿宋_GBK"/>
          <w:sz w:val="24"/>
          <w:szCs w:val="24"/>
        </w:rPr>
      </w:pPr>
    </w:p>
    <w:p w14:paraId="502BAA08">
      <w:pPr>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14:paraId="0ABBDB8C">
      <w:pPr>
        <w:pStyle w:val="28"/>
        <w:numPr>
          <w:ilvl w:val="0"/>
          <w:numId w:val="1"/>
        </w:numPr>
        <w:spacing w:line="440" w:lineRule="exact"/>
        <w:ind w:firstLineChars="0"/>
        <w:rPr>
          <w:rFonts w:ascii="方正仿宋_GBK" w:hAnsi="宋体" w:eastAsia="方正仿宋_GBK"/>
          <w:sz w:val="24"/>
          <w:szCs w:val="24"/>
        </w:rPr>
      </w:pPr>
      <w:r>
        <w:rPr>
          <w:rFonts w:hint="eastAsia" w:ascii="方正仿宋_GBK" w:hAnsi="宋体" w:eastAsia="方正仿宋_GBK"/>
          <w:sz w:val="24"/>
          <w:szCs w:val="24"/>
        </w:rPr>
        <w:t>竞争性报价函</w:t>
      </w:r>
    </w:p>
    <w:p w14:paraId="05C90C92">
      <w:pPr>
        <w:pStyle w:val="28"/>
        <w:numPr>
          <w:ilvl w:val="0"/>
          <w:numId w:val="1"/>
        </w:numPr>
        <w:spacing w:line="440" w:lineRule="exact"/>
        <w:ind w:firstLineChars="0"/>
        <w:rPr>
          <w:rFonts w:ascii="方正仿宋_GBK" w:hAnsi="宋体" w:eastAsia="方正仿宋_GBK"/>
          <w:sz w:val="24"/>
          <w:szCs w:val="24"/>
        </w:rPr>
      </w:pPr>
      <w:r>
        <w:rPr>
          <w:rFonts w:hint="eastAsia" w:ascii="方正仿宋_GBK" w:hAnsi="宋体" w:eastAsia="方正仿宋_GBK"/>
          <w:sz w:val="24"/>
          <w:szCs w:val="24"/>
        </w:rPr>
        <w:t>明细报价表</w:t>
      </w:r>
    </w:p>
    <w:p w14:paraId="0B7FFA53">
      <w:pPr>
        <w:pStyle w:val="10"/>
        <w:rPr>
          <w:rFonts w:ascii="方正仿宋_GBK" w:hAnsi="宋体" w:eastAsia="方正仿宋_GBK"/>
          <w:sz w:val="24"/>
          <w:szCs w:val="24"/>
        </w:rPr>
        <w:sectPr>
          <w:footerReference r:id="rId5" w:type="default"/>
          <w:pgSz w:w="11907" w:h="16840"/>
          <w:pgMar w:top="1134" w:right="1191" w:bottom="1134" w:left="1304" w:header="851" w:footer="992" w:gutter="0"/>
          <w:cols w:space="720" w:num="1"/>
          <w:docGrid w:linePitch="380" w:charSpace="-5735"/>
        </w:sectPr>
      </w:pPr>
    </w:p>
    <w:p w14:paraId="51531B86">
      <w:pPr>
        <w:tabs>
          <w:tab w:val="left" w:pos="6300"/>
        </w:tabs>
        <w:snapToGrid w:val="0"/>
        <w:spacing w:line="480" w:lineRule="exact"/>
        <w:jc w:val="center"/>
        <w:outlineLvl w:val="0"/>
        <w:rPr>
          <w:rFonts w:ascii="方正仿宋_GBK" w:hAnsi="宋体" w:eastAsia="方正仿宋_GBK"/>
          <w:sz w:val="24"/>
          <w:szCs w:val="24"/>
        </w:rPr>
      </w:pPr>
    </w:p>
    <w:p w14:paraId="54B30A87">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竞争性报价函</w:t>
      </w:r>
    </w:p>
    <w:p w14:paraId="643F9A9E">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u w:val="single"/>
        </w:rPr>
        <w:t>重庆市合川区妇幼保健院</w:t>
      </w:r>
      <w:r>
        <w:rPr>
          <w:rFonts w:hint="eastAsia" w:ascii="方正仿宋_GBK" w:hAnsi="宋体" w:eastAsia="方正仿宋_GBK"/>
          <w:sz w:val="24"/>
          <w:szCs w:val="24"/>
        </w:rPr>
        <w:t>：</w:t>
      </w:r>
    </w:p>
    <w:p w14:paraId="338D7D8C">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我方收到____________________________（谈判项目名称）的竞争性谈判文件，经详细研究，决定参加该谈判项目的竞争谈判。</w:t>
      </w:r>
    </w:p>
    <w:p w14:paraId="739A23F3">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1、愿意按照竞争性谈判文件中的一切要求，提供本项目的交货及技术服务，初始报价为（</w:t>
      </w:r>
      <w:r>
        <w:rPr>
          <w:rFonts w:hint="eastAsia" w:ascii="方正仿宋_GBK" w:hAnsi="宋体" w:eastAsia="方正仿宋_GBK"/>
          <w:sz w:val="24"/>
          <w:szCs w:val="24"/>
          <w:lang w:val="en-US" w:eastAsia="zh-CN"/>
        </w:rPr>
        <w:t>总价</w:t>
      </w:r>
      <w:r>
        <w:rPr>
          <w:rFonts w:hint="eastAsia" w:ascii="方正仿宋_GBK" w:hAnsi="宋体" w:eastAsia="方正仿宋_GBK"/>
          <w:sz w:val="24"/>
          <w:szCs w:val="24"/>
        </w:rPr>
        <w:t>价）</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u w:val="single"/>
          <w:lang w:val="en-US" w:eastAsia="zh-CN"/>
        </w:rPr>
        <w:t xml:space="preserve"> </w:t>
      </w:r>
      <w:r>
        <w:rPr>
          <w:rFonts w:hint="eastAsia" w:ascii="方正仿宋_GBK" w:hAnsi="宋体" w:eastAsia="方正仿宋_GBK"/>
          <w:sz w:val="24"/>
          <w:szCs w:val="24"/>
          <w:u w:val="single"/>
        </w:rPr>
        <w:t>元</w:t>
      </w:r>
      <w:r>
        <w:rPr>
          <w:rFonts w:hint="eastAsia" w:ascii="方正仿宋_GBK" w:hAnsi="宋体" w:eastAsia="方正仿宋_GBK"/>
          <w:sz w:val="24"/>
          <w:szCs w:val="24"/>
        </w:rPr>
        <w:t xml:space="preserve">  ；以我公司最后报价为准。</w:t>
      </w:r>
    </w:p>
    <w:p w14:paraId="42411470">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721129F8">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3、我方承诺：本次谈判的有效期为90天。</w:t>
      </w:r>
    </w:p>
    <w:p w14:paraId="3643FDD7">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4、我方完全理解和接受贵方竞争性谈判文件的一切规定和要求及谈判评审办法。</w:t>
      </w:r>
    </w:p>
    <w:p w14:paraId="46C41482">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5、在整个竞争性谈判过程中，我方若有违规行为，接受按照《中华人民共和国政府采购法》和《竞争性谈判文件》之规定给予惩罚。</w:t>
      </w:r>
    </w:p>
    <w:p w14:paraId="24CEBE46">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14:paraId="3554C2AB">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7、我方同意按竞争性谈判文件规定，交纳竞争性谈判文件要求的保证金。</w:t>
      </w:r>
    </w:p>
    <w:p w14:paraId="6A1BF339">
      <w:pPr>
        <w:tabs>
          <w:tab w:val="left" w:pos="6300"/>
        </w:tabs>
        <w:snapToGrid w:val="0"/>
        <w:spacing w:line="360" w:lineRule="auto"/>
        <w:ind w:firstLine="480" w:firstLineChars="200"/>
        <w:rPr>
          <w:rFonts w:ascii="方正仿宋_GBK" w:hAnsi="宋体" w:eastAsia="方正仿宋_GBK"/>
          <w:sz w:val="24"/>
          <w:szCs w:val="24"/>
        </w:rPr>
      </w:pPr>
    </w:p>
    <w:p w14:paraId="4258C8F1">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14:paraId="7D05B7D7">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电话：   </w:t>
      </w:r>
    </w:p>
    <w:p w14:paraId="04C403CA">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                           传真：</w:t>
      </w:r>
    </w:p>
    <w:p w14:paraId="2353C9F4">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联系人：                   联系人电话：</w:t>
      </w:r>
    </w:p>
    <w:p w14:paraId="6480DA8B">
      <w:pPr>
        <w:snapToGrid w:val="0"/>
        <w:spacing w:line="360" w:lineRule="auto"/>
        <w:ind w:firstLine="480" w:firstLineChars="200"/>
        <w:rPr>
          <w:rFonts w:ascii="方正仿宋_GBK" w:hAnsi="宋体" w:eastAsia="方正仿宋_GBK"/>
          <w:sz w:val="24"/>
          <w:szCs w:val="24"/>
        </w:rPr>
        <w:sectPr>
          <w:headerReference r:id="rId6"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 xml:space="preserve">                               年   月   日</w:t>
      </w:r>
    </w:p>
    <w:p w14:paraId="3823D57F">
      <w:pPr>
        <w:jc w:val="center"/>
        <w:rPr>
          <w:rFonts w:hint="eastAsia" w:ascii="方正仿宋_GBK" w:hAnsi="宋体" w:eastAsia="方正仿宋_GBK"/>
          <w:sz w:val="24"/>
          <w:szCs w:val="24"/>
        </w:rPr>
      </w:pPr>
      <w:r>
        <w:rPr>
          <w:rFonts w:hint="eastAsia" w:ascii="方正仿宋_GBK" w:eastAsia="方正仿宋_GBK"/>
          <w:b/>
          <w:szCs w:val="28"/>
        </w:rPr>
        <w:t>报价</w:t>
      </w:r>
      <w:r>
        <w:rPr>
          <w:rFonts w:hint="eastAsia" w:ascii="方正仿宋_GBK" w:eastAsia="方正仿宋_GBK"/>
          <w:b/>
          <w:szCs w:val="28"/>
          <w:lang w:val="en-US" w:eastAsia="zh-CN"/>
        </w:rPr>
        <w:t>明细</w:t>
      </w:r>
      <w:r>
        <w:rPr>
          <w:rFonts w:hint="eastAsia" w:ascii="方正仿宋_GBK" w:eastAsia="方正仿宋_GBK"/>
          <w:b/>
          <w:szCs w:val="28"/>
        </w:rPr>
        <w:t>表</w:t>
      </w:r>
    </w:p>
    <w:p w14:paraId="348DBA1C"/>
    <w:tbl>
      <w:tblPr>
        <w:tblStyle w:val="16"/>
        <w:tblW w:w="100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
        <w:gridCol w:w="1296"/>
        <w:gridCol w:w="1072"/>
        <w:gridCol w:w="2406"/>
        <w:gridCol w:w="1463"/>
        <w:gridCol w:w="526"/>
        <w:gridCol w:w="207"/>
        <w:gridCol w:w="566"/>
        <w:gridCol w:w="922"/>
        <w:gridCol w:w="910"/>
      </w:tblGrid>
      <w:tr w14:paraId="6D3E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835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D27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7225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869"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D10F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13BE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77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EEA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E19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09C52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B1980D">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FCDCAA">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0A9426">
            <w:pPr>
              <w:jc w:val="center"/>
              <w:rPr>
                <w:rFonts w:hint="eastAsia" w:ascii="宋体" w:hAnsi="宋体" w:eastAsia="宋体" w:cs="宋体"/>
                <w:i w:val="0"/>
                <w:iCs w:val="0"/>
                <w:color w:val="000000"/>
                <w:sz w:val="18"/>
                <w:szCs w:val="18"/>
                <w:u w:val="none"/>
              </w:rPr>
            </w:pPr>
          </w:p>
        </w:tc>
        <w:tc>
          <w:tcPr>
            <w:tcW w:w="3869"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470A4F">
            <w:pPr>
              <w:jc w:val="center"/>
              <w:rPr>
                <w:rFonts w:hint="eastAsia" w:ascii="宋体" w:hAnsi="宋体" w:eastAsia="宋体" w:cs="宋体"/>
                <w:i w:val="0"/>
                <w:iCs w:val="0"/>
                <w:color w:val="000000"/>
                <w:sz w:val="18"/>
                <w:szCs w:val="18"/>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E8B425">
            <w:pPr>
              <w:jc w:val="center"/>
              <w:rPr>
                <w:rFonts w:hint="eastAsia" w:ascii="宋体" w:hAnsi="宋体" w:eastAsia="宋体" w:cs="宋体"/>
                <w:i w:val="0"/>
                <w:iCs w:val="0"/>
                <w:color w:val="000000"/>
                <w:sz w:val="18"/>
                <w:szCs w:val="18"/>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3D6E35">
            <w:pPr>
              <w:jc w:val="center"/>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3E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2C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r>
      <w:tr w14:paraId="75CDD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1"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BD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4E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030108003001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591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排气扇</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9CD87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AA6943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1.名称:排气扇</w:t>
            </w:r>
          </w:p>
          <w:p w14:paraId="7FF48E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2.规格:详设计</w:t>
            </w:r>
          </w:p>
          <w:p w14:paraId="5A0547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3.材质:详设计</w:t>
            </w:r>
          </w:p>
          <w:p w14:paraId="237B7C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4.减振底座形式、数量:详设计</w:t>
            </w:r>
          </w:p>
          <w:p w14:paraId="77F6B31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5.单机试运转要求:详设计</w:t>
            </w:r>
          </w:p>
          <w:p w14:paraId="6A5F95F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6.拆装检查要求:详设计</w:t>
            </w:r>
          </w:p>
          <w:p w14:paraId="2D6A2FF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498E51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1.本体安装</w:t>
            </w:r>
          </w:p>
          <w:p w14:paraId="2A2F364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2.拆装检查</w:t>
            </w:r>
          </w:p>
          <w:p w14:paraId="001851B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3.减振台座制作、安装</w:t>
            </w:r>
          </w:p>
          <w:p w14:paraId="385683F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4.二次灌浆</w:t>
            </w:r>
          </w:p>
          <w:p w14:paraId="7AEA9BF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5.单机试运转</w:t>
            </w:r>
          </w:p>
          <w:p w14:paraId="72AE57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6.补刷(喷)油漆</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6A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52D7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4D6CA">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59FC8">
            <w:pPr>
              <w:rPr>
                <w:rFonts w:hint="eastAsia" w:ascii="宋体" w:hAnsi="宋体" w:eastAsia="宋体" w:cs="宋体"/>
                <w:i w:val="0"/>
                <w:iCs w:val="0"/>
                <w:color w:val="000000"/>
                <w:sz w:val="18"/>
                <w:szCs w:val="18"/>
                <w:u w:val="none"/>
              </w:rPr>
            </w:pPr>
          </w:p>
        </w:tc>
      </w:tr>
      <w:tr w14:paraId="0FE46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7"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B8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5B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030404035003</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3AF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安全型单相五孔插座</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B72BF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9C4372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1.名称:安全型单相五孔插座</w:t>
            </w:r>
          </w:p>
          <w:p w14:paraId="47C589C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2.材质:详设计</w:t>
            </w:r>
          </w:p>
          <w:p w14:paraId="28DE0C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3.规格:详设计</w:t>
            </w:r>
          </w:p>
          <w:p w14:paraId="4B7D4A8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9B325D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1.本体安装</w:t>
            </w:r>
          </w:p>
          <w:p w14:paraId="1D4E90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2.接线</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C4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222A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6B8C2">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8E6624">
            <w:pPr>
              <w:rPr>
                <w:rFonts w:hint="eastAsia" w:ascii="宋体" w:hAnsi="宋体" w:eastAsia="宋体" w:cs="宋体"/>
                <w:i w:val="0"/>
                <w:iCs w:val="0"/>
                <w:color w:val="000000"/>
                <w:sz w:val="18"/>
                <w:szCs w:val="18"/>
                <w:u w:val="none"/>
              </w:rPr>
            </w:pPr>
          </w:p>
        </w:tc>
      </w:tr>
      <w:tr w14:paraId="7319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7"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C4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73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030404035004</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83E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防水安全型单相五孔插座</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A4217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B6F824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1.名称:防水安全型单相五孔插座</w:t>
            </w:r>
          </w:p>
          <w:p w14:paraId="5182EDC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2.材质:详设计</w:t>
            </w:r>
          </w:p>
          <w:p w14:paraId="41EC865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3.规格:详设计</w:t>
            </w:r>
          </w:p>
          <w:p w14:paraId="6FD42AA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2039F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1.本体安装</w:t>
            </w:r>
          </w:p>
          <w:p w14:paraId="238244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2.接线</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46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E51D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8161A">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E5C63">
            <w:pPr>
              <w:rPr>
                <w:rFonts w:hint="eastAsia" w:ascii="宋体" w:hAnsi="宋体" w:eastAsia="宋体" w:cs="宋体"/>
                <w:i w:val="0"/>
                <w:iCs w:val="0"/>
                <w:color w:val="000000"/>
                <w:sz w:val="18"/>
                <w:szCs w:val="18"/>
                <w:u w:val="none"/>
              </w:rPr>
            </w:pPr>
          </w:p>
        </w:tc>
      </w:tr>
      <w:tr w14:paraId="54244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7"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B2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29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030404035005</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F27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台面安全型单相五孔插座</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4FBA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92AF6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1.名称:台面安全型单相五孔插座</w:t>
            </w:r>
          </w:p>
          <w:p w14:paraId="007D861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2.材质:详设计</w:t>
            </w:r>
          </w:p>
          <w:p w14:paraId="5358832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3.规格:详设计</w:t>
            </w:r>
          </w:p>
          <w:p w14:paraId="423A866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90A330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1.本体安装</w:t>
            </w:r>
          </w:p>
          <w:p w14:paraId="45421A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2.接线</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0E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A472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4355B9">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855CB">
            <w:pPr>
              <w:rPr>
                <w:rFonts w:hint="eastAsia" w:ascii="宋体" w:hAnsi="宋体" w:eastAsia="宋体" w:cs="宋体"/>
                <w:i w:val="0"/>
                <w:iCs w:val="0"/>
                <w:color w:val="000000"/>
                <w:sz w:val="18"/>
                <w:szCs w:val="18"/>
                <w:u w:val="none"/>
              </w:rPr>
            </w:pPr>
          </w:p>
        </w:tc>
      </w:tr>
      <w:tr w14:paraId="3ABCE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2"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1C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69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030411001007</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FC8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配管PC20</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410C6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09C6E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1.名称:配管</w:t>
            </w:r>
          </w:p>
          <w:p w14:paraId="43492C8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2.材质:PC</w:t>
            </w:r>
          </w:p>
          <w:p w14:paraId="3F5AD24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3.规格:PC20</w:t>
            </w:r>
          </w:p>
          <w:p w14:paraId="3CA3EB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4.敷设方式:满足设计要求及规范</w:t>
            </w:r>
          </w:p>
          <w:p w14:paraId="74E68F3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121BDC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1.电线管路敷设</w:t>
            </w:r>
          </w:p>
          <w:p w14:paraId="7EEA08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2.钢索架设(拉紧装置安装)</w:t>
            </w:r>
          </w:p>
          <w:p w14:paraId="151B6A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3.砖墙开沟槽</w:t>
            </w:r>
          </w:p>
          <w:p w14:paraId="49FABB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4.接地</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27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61F0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3D0AE">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9846C">
            <w:pPr>
              <w:rPr>
                <w:rFonts w:hint="eastAsia" w:ascii="宋体" w:hAnsi="宋体" w:eastAsia="宋体" w:cs="宋体"/>
                <w:i w:val="0"/>
                <w:iCs w:val="0"/>
                <w:color w:val="000000"/>
                <w:sz w:val="18"/>
                <w:szCs w:val="18"/>
                <w:u w:val="none"/>
              </w:rPr>
            </w:pPr>
          </w:p>
        </w:tc>
      </w:tr>
      <w:tr w14:paraId="3E67B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8"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1D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EE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030411001008</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4F1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配管KBG20</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1B3F7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318C76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1.名称:配管</w:t>
            </w:r>
          </w:p>
          <w:p w14:paraId="7E82FB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2.规格:KBG20</w:t>
            </w:r>
          </w:p>
          <w:p w14:paraId="4CD72AF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392EB5A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1.电线管路敷设</w:t>
            </w:r>
          </w:p>
          <w:p w14:paraId="728DDEA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2.钢索架设(拉紧装置安装)</w:t>
            </w:r>
          </w:p>
          <w:p w14:paraId="7DBFE54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3.砖墙开沟槽</w:t>
            </w:r>
          </w:p>
          <w:p w14:paraId="30BA7C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4.接地</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EB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4A84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DEB47">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A578F">
            <w:pPr>
              <w:rPr>
                <w:rFonts w:hint="eastAsia" w:ascii="宋体" w:hAnsi="宋体" w:eastAsia="宋体" w:cs="宋体"/>
                <w:i w:val="0"/>
                <w:iCs w:val="0"/>
                <w:color w:val="000000"/>
                <w:sz w:val="18"/>
                <w:szCs w:val="18"/>
                <w:u w:val="none"/>
              </w:rPr>
            </w:pPr>
          </w:p>
        </w:tc>
      </w:tr>
      <w:tr w14:paraId="6100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2"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BF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D5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89E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配线WDZC-BYJ-2.5</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DDCCE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69E50B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1.名称:配线</w:t>
            </w:r>
          </w:p>
          <w:p w14:paraId="6E80C11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2.配线形式:管内穿线</w:t>
            </w:r>
          </w:p>
          <w:p w14:paraId="69FAF51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3.型号:WDZC-BYJ</w:t>
            </w:r>
          </w:p>
          <w:p w14:paraId="0F1A458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4.规格:2.5mm</w:t>
            </w:r>
          </w:p>
          <w:p w14:paraId="67C1788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5.材质:铜芯</w:t>
            </w:r>
          </w:p>
          <w:p w14:paraId="2A24BE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698A79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1.配线</w:t>
            </w:r>
          </w:p>
          <w:p w14:paraId="47759DE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2.钢索架设(拉紧装置安装)</w:t>
            </w:r>
          </w:p>
          <w:p w14:paraId="3A2D6D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3.支持体(夹板、绝缘子、槽板等)安装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6B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2F6E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351AA3">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8E2CE8">
            <w:pPr>
              <w:rPr>
                <w:rFonts w:hint="eastAsia" w:ascii="宋体" w:hAnsi="宋体" w:eastAsia="宋体" w:cs="宋体"/>
                <w:i w:val="0"/>
                <w:iCs w:val="0"/>
                <w:color w:val="000000"/>
                <w:sz w:val="18"/>
                <w:szCs w:val="18"/>
                <w:u w:val="none"/>
              </w:rPr>
            </w:pPr>
          </w:p>
        </w:tc>
      </w:tr>
      <w:tr w14:paraId="167FA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24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4C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030906003001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B69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剔堵槽、沟</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2504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F267DD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1.名称:剔堵槽、沟</w:t>
            </w:r>
          </w:p>
          <w:p w14:paraId="0C851A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2.规格:综合考虑</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45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00D4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EF707">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DD5AB">
            <w:pPr>
              <w:rPr>
                <w:rFonts w:hint="eastAsia" w:ascii="宋体" w:hAnsi="宋体" w:eastAsia="宋体" w:cs="宋体"/>
                <w:i w:val="0"/>
                <w:iCs w:val="0"/>
                <w:color w:val="000000"/>
                <w:sz w:val="18"/>
                <w:szCs w:val="18"/>
                <w:u w:val="none"/>
              </w:rPr>
            </w:pPr>
          </w:p>
        </w:tc>
      </w:tr>
      <w:tr w14:paraId="1EEFE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2"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C5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42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3C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配线WDZC-BYJ-4</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74603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7F5B69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1.名称:配线</w:t>
            </w:r>
          </w:p>
          <w:p w14:paraId="178685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2.配线形式:管内穿线</w:t>
            </w:r>
          </w:p>
          <w:p w14:paraId="0FDA2F7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3.型号:WDZC-BYJ</w:t>
            </w:r>
          </w:p>
          <w:p w14:paraId="48A6803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4.规格:4mm</w:t>
            </w:r>
          </w:p>
          <w:p w14:paraId="32F990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5.材质:铜芯</w:t>
            </w:r>
          </w:p>
          <w:p w14:paraId="7073C5E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3F1E19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1.配线</w:t>
            </w:r>
          </w:p>
          <w:p w14:paraId="3CF99FD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2.钢索架设(拉紧装置安装)</w:t>
            </w:r>
          </w:p>
          <w:p w14:paraId="1DE0F8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3.支持体(夹板、绝缘子、槽板等)安装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70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91DF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15DCB">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EAB13">
            <w:pPr>
              <w:rPr>
                <w:rFonts w:hint="eastAsia" w:ascii="宋体" w:hAnsi="宋体" w:eastAsia="宋体" w:cs="宋体"/>
                <w:i w:val="0"/>
                <w:iCs w:val="0"/>
                <w:color w:val="000000"/>
                <w:sz w:val="18"/>
                <w:szCs w:val="18"/>
                <w:u w:val="none"/>
              </w:rPr>
            </w:pPr>
          </w:p>
        </w:tc>
      </w:tr>
      <w:tr w14:paraId="27558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88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3E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F46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电力电缆WDZC-YJY-4*35+1*25mm</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8FE72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2CF462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1.名称:电力电缆</w:t>
            </w:r>
          </w:p>
          <w:p w14:paraId="5ADEEB7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2.型号:WDZC-YJY-4*35+1*25mm</w:t>
            </w:r>
          </w:p>
          <w:p w14:paraId="16F23AC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47560C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1.电缆敷设</w:t>
            </w:r>
          </w:p>
          <w:p w14:paraId="11CB48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2.揭(盖)盖板</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98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2352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8D2D1A">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58600">
            <w:pPr>
              <w:rPr>
                <w:rFonts w:hint="eastAsia" w:ascii="宋体" w:hAnsi="宋体" w:eastAsia="宋体" w:cs="宋体"/>
                <w:i w:val="0"/>
                <w:iCs w:val="0"/>
                <w:color w:val="000000"/>
                <w:sz w:val="18"/>
                <w:szCs w:val="18"/>
                <w:u w:val="none"/>
              </w:rPr>
            </w:pPr>
          </w:p>
        </w:tc>
      </w:tr>
      <w:tr w14:paraId="13C5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2"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15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14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BB3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A091A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5D35F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1.名称:配电箱</w:t>
            </w:r>
          </w:p>
          <w:p w14:paraId="05BB762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2.型号:满足设计要求及规费</w:t>
            </w:r>
          </w:p>
          <w:p w14:paraId="31D1617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3.规格:满足设计要求及规费</w:t>
            </w:r>
          </w:p>
          <w:p w14:paraId="6AFE6B2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DDC8DE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1.本体安装</w:t>
            </w:r>
          </w:p>
          <w:p w14:paraId="615500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2.基础型钢制作、安装</w:t>
            </w:r>
          </w:p>
          <w:p w14:paraId="56964EC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3.焊、压接线端子</w:t>
            </w:r>
          </w:p>
          <w:p w14:paraId="2001C54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4.补刷(喷)油漆</w:t>
            </w:r>
          </w:p>
          <w:p w14:paraId="29DBEA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5.接地</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B0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F655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DCC60">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57E03">
            <w:pPr>
              <w:rPr>
                <w:rFonts w:hint="eastAsia" w:ascii="宋体" w:hAnsi="宋体" w:eastAsia="宋体" w:cs="宋体"/>
                <w:i w:val="0"/>
                <w:iCs w:val="0"/>
                <w:color w:val="000000"/>
                <w:sz w:val="18"/>
                <w:szCs w:val="18"/>
                <w:u w:val="none"/>
              </w:rPr>
            </w:pPr>
          </w:p>
        </w:tc>
      </w:tr>
      <w:tr w14:paraId="389BD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EB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56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030408001002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03F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电力电缆WDZC-YJY-4*25+1*16mm</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690BA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C82F43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1.名称:电力电缆</w:t>
            </w:r>
          </w:p>
          <w:p w14:paraId="4DF63C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2.型号:WDZC-YJY-4*25+1*16mm</w:t>
            </w:r>
          </w:p>
          <w:p w14:paraId="0788207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6D42CF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1.电缆敷设</w:t>
            </w:r>
          </w:p>
          <w:p w14:paraId="7D8C27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2.揭(盖)盖板</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67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2D65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2498D">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AB645">
            <w:pPr>
              <w:rPr>
                <w:rFonts w:hint="eastAsia" w:ascii="宋体" w:hAnsi="宋体" w:eastAsia="宋体" w:cs="宋体"/>
                <w:i w:val="0"/>
                <w:iCs w:val="0"/>
                <w:color w:val="000000"/>
                <w:sz w:val="18"/>
                <w:szCs w:val="18"/>
                <w:u w:val="none"/>
              </w:rPr>
            </w:pPr>
          </w:p>
        </w:tc>
      </w:tr>
      <w:tr w14:paraId="7D046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25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83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030408006001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45C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电力电缆头WDZC-YJY-4*35+1*25mm</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7C7B6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5BB5FD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1.名称:WDZC-YJY-4*35+1*25mm</w:t>
            </w:r>
          </w:p>
          <w:p w14:paraId="35152FE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702C2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1.电力电缆头制作</w:t>
            </w:r>
          </w:p>
          <w:p w14:paraId="5138489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2.电力电缆头安装</w:t>
            </w:r>
          </w:p>
          <w:p w14:paraId="244E4B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3.接地</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CA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EB00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64092">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FE111">
            <w:pPr>
              <w:rPr>
                <w:rFonts w:hint="eastAsia" w:ascii="宋体" w:hAnsi="宋体" w:eastAsia="宋体" w:cs="宋体"/>
                <w:i w:val="0"/>
                <w:iCs w:val="0"/>
                <w:color w:val="000000"/>
                <w:sz w:val="18"/>
                <w:szCs w:val="18"/>
                <w:u w:val="none"/>
              </w:rPr>
            </w:pPr>
          </w:p>
        </w:tc>
      </w:tr>
      <w:tr w14:paraId="2569E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4D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59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030408006002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73B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电力电缆头WDZC-YJY-4*25+1*16mm</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D35A3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302104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1.名称:WDZC-YJY-4*25+1*16mm</w:t>
            </w:r>
          </w:p>
          <w:p w14:paraId="2674941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721C62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1.电力电缆头制作</w:t>
            </w:r>
          </w:p>
          <w:p w14:paraId="77E0535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2.电力电缆头安装</w:t>
            </w:r>
          </w:p>
          <w:p w14:paraId="5CE98E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3.接地</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35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D50D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47FC3">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47F0C">
            <w:pPr>
              <w:rPr>
                <w:rFonts w:hint="eastAsia" w:ascii="宋体" w:hAnsi="宋体" w:eastAsia="宋体" w:cs="宋体"/>
                <w:i w:val="0"/>
                <w:iCs w:val="0"/>
                <w:color w:val="000000"/>
                <w:sz w:val="18"/>
                <w:szCs w:val="18"/>
                <w:u w:val="none"/>
              </w:rPr>
            </w:pPr>
          </w:p>
        </w:tc>
      </w:tr>
      <w:tr w14:paraId="706A0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C4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61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030411001003</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707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原有灯具、插座拆除</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2537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4CF82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1.名称:原有灯具、插座拆除</w:t>
            </w:r>
          </w:p>
          <w:p w14:paraId="32DE062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EF0FA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7F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D7F1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DB6A3">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B24A4E">
            <w:pPr>
              <w:rPr>
                <w:rFonts w:hint="eastAsia" w:ascii="宋体" w:hAnsi="宋体" w:eastAsia="宋体" w:cs="宋体"/>
                <w:i w:val="0"/>
                <w:iCs w:val="0"/>
                <w:color w:val="000000"/>
                <w:sz w:val="18"/>
                <w:szCs w:val="18"/>
                <w:u w:val="none"/>
              </w:rPr>
            </w:pPr>
          </w:p>
        </w:tc>
      </w:tr>
      <w:tr w14:paraId="5FF49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88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84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030901003002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52B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喷淋喷头拆除</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FE3FB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65C9B9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1.拆除:喷淋喷头拆除</w:t>
            </w:r>
          </w:p>
          <w:p w14:paraId="3566373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E834B5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w:t>
            </w:r>
          </w:p>
          <w:p w14:paraId="7465DBE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2.装饰盘安装</w:t>
            </w:r>
          </w:p>
          <w:p w14:paraId="79F4B7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3.严密性试验</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2D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C07C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758630">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61C97A">
            <w:pPr>
              <w:rPr>
                <w:rFonts w:hint="eastAsia" w:ascii="宋体" w:hAnsi="宋体" w:eastAsia="宋体" w:cs="宋体"/>
                <w:i w:val="0"/>
                <w:iCs w:val="0"/>
                <w:color w:val="000000"/>
                <w:sz w:val="18"/>
                <w:szCs w:val="18"/>
                <w:u w:val="none"/>
              </w:rPr>
            </w:pPr>
          </w:p>
        </w:tc>
      </w:tr>
      <w:tr w14:paraId="17DB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7"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2F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FC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011612001001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06F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消防管道拆除</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698D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C40CDA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1.管道种类、材质:消防管道拆除</w:t>
            </w:r>
          </w:p>
          <w:p w14:paraId="2555F49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BF9AF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400EF38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6F17C9B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16ABF1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85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D119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40EB8">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D8828">
            <w:pPr>
              <w:rPr>
                <w:rFonts w:hint="eastAsia" w:ascii="宋体" w:hAnsi="宋体" w:eastAsia="宋体" w:cs="宋体"/>
                <w:i w:val="0"/>
                <w:iCs w:val="0"/>
                <w:color w:val="000000"/>
                <w:sz w:val="18"/>
                <w:szCs w:val="18"/>
                <w:u w:val="none"/>
              </w:rPr>
            </w:pPr>
          </w:p>
        </w:tc>
      </w:tr>
      <w:tr w14:paraId="564BA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8"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C8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E1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030904001001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EB6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烟感</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D98AA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81BA7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1.名称:烟感</w:t>
            </w:r>
          </w:p>
          <w:p w14:paraId="0DEB7AC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1071BD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1.底座安装</w:t>
            </w:r>
          </w:p>
          <w:p w14:paraId="2BB9FAE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2.探头安装</w:t>
            </w:r>
          </w:p>
          <w:p w14:paraId="2D55692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3.校接线</w:t>
            </w:r>
          </w:p>
          <w:p w14:paraId="30F7042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4.编码</w:t>
            </w:r>
          </w:p>
          <w:p w14:paraId="5A727E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5.探测器调试</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F3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5C70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336BC">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389B3">
            <w:pPr>
              <w:rPr>
                <w:rFonts w:hint="eastAsia" w:ascii="宋体" w:hAnsi="宋体" w:eastAsia="宋体" w:cs="宋体"/>
                <w:i w:val="0"/>
                <w:iCs w:val="0"/>
                <w:color w:val="000000"/>
                <w:sz w:val="18"/>
                <w:szCs w:val="18"/>
                <w:u w:val="none"/>
              </w:rPr>
            </w:pPr>
          </w:p>
        </w:tc>
      </w:tr>
      <w:tr w14:paraId="063CB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7"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7E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07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030411006001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DEB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B42E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025AAC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1.名称:接线盒</w:t>
            </w:r>
          </w:p>
          <w:p w14:paraId="265993F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2.材质:详设计</w:t>
            </w:r>
          </w:p>
          <w:p w14:paraId="3FD8F1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3.规格:详设计</w:t>
            </w:r>
          </w:p>
          <w:p w14:paraId="1837269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4.安装形式:详设计</w:t>
            </w:r>
          </w:p>
          <w:p w14:paraId="63F49AC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3C8930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1.本体安装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1D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A4E5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8CD73">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E24DF">
            <w:pPr>
              <w:rPr>
                <w:rFonts w:hint="eastAsia" w:ascii="宋体" w:hAnsi="宋体" w:eastAsia="宋体" w:cs="宋体"/>
                <w:i w:val="0"/>
                <w:iCs w:val="0"/>
                <w:color w:val="000000"/>
                <w:sz w:val="18"/>
                <w:szCs w:val="18"/>
                <w:u w:val="none"/>
              </w:rPr>
            </w:pPr>
          </w:p>
        </w:tc>
      </w:tr>
      <w:tr w14:paraId="50F30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1A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0A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194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LED深杯防眩光筒灯</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FD2FA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4D9CB0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1.名称:LED深杯防眩光筒灯</w:t>
            </w:r>
          </w:p>
          <w:p w14:paraId="2603946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2.型号:15W/4000K</w:t>
            </w:r>
          </w:p>
          <w:p w14:paraId="1172E04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746CB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1.本体安装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61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4B66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E85DE">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26D02B">
            <w:pPr>
              <w:rPr>
                <w:rFonts w:hint="eastAsia" w:ascii="宋体" w:hAnsi="宋体" w:eastAsia="宋体" w:cs="宋体"/>
                <w:i w:val="0"/>
                <w:iCs w:val="0"/>
                <w:color w:val="000000"/>
                <w:sz w:val="18"/>
                <w:szCs w:val="18"/>
                <w:u w:val="none"/>
              </w:rPr>
            </w:pPr>
          </w:p>
        </w:tc>
      </w:tr>
      <w:tr w14:paraId="07B6D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A1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C8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030412001002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DC0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装饰长线吊灯</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6BB0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EDE24A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1.名称:装饰长线吊灯</w:t>
            </w:r>
          </w:p>
          <w:p w14:paraId="35FDF2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2.型号:3000K</w:t>
            </w:r>
          </w:p>
          <w:p w14:paraId="536EB33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A8B0B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1.本体安装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93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8638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8EF72">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BD2DC8">
            <w:pPr>
              <w:rPr>
                <w:rFonts w:hint="eastAsia" w:ascii="宋体" w:hAnsi="宋体" w:eastAsia="宋体" w:cs="宋体"/>
                <w:i w:val="0"/>
                <w:iCs w:val="0"/>
                <w:color w:val="000000"/>
                <w:sz w:val="18"/>
                <w:szCs w:val="18"/>
                <w:u w:val="none"/>
              </w:rPr>
            </w:pPr>
          </w:p>
        </w:tc>
      </w:tr>
      <w:tr w14:paraId="02311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1C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73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D521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嵌入式磁吸轨道LED格</w:t>
            </w:r>
          </w:p>
          <w:p w14:paraId="57FC7B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栅射灯/泛光灯</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1197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CFA6D5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1.名称:嵌入式磁吸轨道LED格</w:t>
            </w:r>
          </w:p>
          <w:p w14:paraId="4954C17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栅射灯/泛光灯</w:t>
            </w:r>
          </w:p>
          <w:p w14:paraId="537D48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2.型号:--W/4000K</w:t>
            </w:r>
          </w:p>
          <w:p w14:paraId="2089BD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A1EE4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1.本体安装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98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9A1E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9EA96">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D2AB3">
            <w:pPr>
              <w:rPr>
                <w:rFonts w:hint="eastAsia" w:ascii="宋体" w:hAnsi="宋体" w:eastAsia="宋体" w:cs="宋体"/>
                <w:i w:val="0"/>
                <w:iCs w:val="0"/>
                <w:color w:val="000000"/>
                <w:sz w:val="18"/>
                <w:szCs w:val="18"/>
                <w:u w:val="none"/>
              </w:rPr>
            </w:pPr>
          </w:p>
        </w:tc>
      </w:tr>
      <w:tr w14:paraId="1C32B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C0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A9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030412004003</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409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LED灯带</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C1B9A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1774AA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1.名称:LED灯带</w:t>
            </w:r>
          </w:p>
          <w:p w14:paraId="238ACDB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2.型号:10W/3000K</w:t>
            </w:r>
          </w:p>
          <w:p w14:paraId="296C0C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01347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1.本体安装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B6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3291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7BBA0">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8BBE5">
            <w:pPr>
              <w:rPr>
                <w:rFonts w:hint="eastAsia" w:ascii="宋体" w:hAnsi="宋体" w:eastAsia="宋体" w:cs="宋体"/>
                <w:i w:val="0"/>
                <w:iCs w:val="0"/>
                <w:color w:val="000000"/>
                <w:sz w:val="18"/>
                <w:szCs w:val="18"/>
                <w:u w:val="none"/>
              </w:rPr>
            </w:pPr>
          </w:p>
        </w:tc>
      </w:tr>
      <w:tr w14:paraId="15E60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DD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9C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030412001003</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E77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壁灯</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ED9AB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94D983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1.名称:壁灯</w:t>
            </w:r>
          </w:p>
          <w:p w14:paraId="6AFDDA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2.型号:3000K</w:t>
            </w:r>
          </w:p>
          <w:p w14:paraId="6935641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1CF0C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1.本体安装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1F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7FCF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B8DF2">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7141C">
            <w:pPr>
              <w:rPr>
                <w:rFonts w:hint="eastAsia" w:ascii="宋体" w:hAnsi="宋体" w:eastAsia="宋体" w:cs="宋体"/>
                <w:i w:val="0"/>
                <w:iCs w:val="0"/>
                <w:color w:val="000000"/>
                <w:sz w:val="18"/>
                <w:szCs w:val="18"/>
                <w:u w:val="none"/>
              </w:rPr>
            </w:pPr>
          </w:p>
        </w:tc>
      </w:tr>
      <w:tr w14:paraId="681B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FB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D3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030507006001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0B1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门禁系统</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AA1D0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1BD02A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1.名称:门禁系统</w:t>
            </w:r>
          </w:p>
          <w:p w14:paraId="0B7733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2.规格:详设计</w:t>
            </w:r>
          </w:p>
          <w:p w14:paraId="1F85C0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399A5B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1.本体安装</w:t>
            </w:r>
          </w:p>
          <w:p w14:paraId="188B68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2.单体调试</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A9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1545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F599F">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82390">
            <w:pPr>
              <w:rPr>
                <w:rFonts w:hint="eastAsia" w:ascii="宋体" w:hAnsi="宋体" w:eastAsia="宋体" w:cs="宋体"/>
                <w:i w:val="0"/>
                <w:iCs w:val="0"/>
                <w:color w:val="000000"/>
                <w:sz w:val="18"/>
                <w:szCs w:val="18"/>
                <w:u w:val="none"/>
              </w:rPr>
            </w:pPr>
          </w:p>
        </w:tc>
      </w:tr>
      <w:tr w14:paraId="75B6D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C4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A1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030702001001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B15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通风管道</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100A1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71E7B4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1.名称:通风管道</w:t>
            </w:r>
          </w:p>
          <w:p w14:paraId="66EB22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2.材质:镀锌钢板</w:t>
            </w:r>
          </w:p>
          <w:p w14:paraId="35F9831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3.形状:矩形</w:t>
            </w:r>
          </w:p>
          <w:p w14:paraId="7A0BDE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4.规格:长边长≤320mm</w:t>
            </w:r>
          </w:p>
          <w:p w14:paraId="5B3BD47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5.板材厚度:详设计</w:t>
            </w:r>
          </w:p>
          <w:p w14:paraId="45A1D57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6.管件、法兰等附件及支架设计要求:详设计</w:t>
            </w:r>
          </w:p>
          <w:p w14:paraId="4B18778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7.接口形式:详设计</w:t>
            </w:r>
          </w:p>
          <w:p w14:paraId="6F76385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9C3F3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1.风管、管件、法兰、零件、支吊架制作、安装</w:t>
            </w:r>
          </w:p>
          <w:p w14:paraId="47FAFC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2.过跨风管落地支架制作、安装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83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5D18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FD94B">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7F6D0">
            <w:pPr>
              <w:rPr>
                <w:rFonts w:hint="eastAsia" w:ascii="宋体" w:hAnsi="宋体" w:eastAsia="宋体" w:cs="宋体"/>
                <w:i w:val="0"/>
                <w:iCs w:val="0"/>
                <w:color w:val="000000"/>
                <w:sz w:val="18"/>
                <w:szCs w:val="18"/>
                <w:u w:val="none"/>
              </w:rPr>
            </w:pPr>
          </w:p>
        </w:tc>
      </w:tr>
      <w:tr w14:paraId="1A94F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2F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20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030702001002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E53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通风管道</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27AA8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6D7DE3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1.名称:通风管道</w:t>
            </w:r>
          </w:p>
          <w:p w14:paraId="1B694CA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2.材质:镀锌钢板</w:t>
            </w:r>
          </w:p>
          <w:p w14:paraId="51187EF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3.形状:矩形</w:t>
            </w:r>
          </w:p>
          <w:p w14:paraId="3E202A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4.规格:长边长≤400mm</w:t>
            </w:r>
          </w:p>
          <w:p w14:paraId="15EF88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5.板材厚度:详设计</w:t>
            </w:r>
          </w:p>
          <w:p w14:paraId="0F184EF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6.管件、法兰等附件及支架设计要求:详设计</w:t>
            </w:r>
          </w:p>
          <w:p w14:paraId="5879A9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7.接口形式:详设计</w:t>
            </w:r>
          </w:p>
          <w:p w14:paraId="14AC77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D78DE5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1.风管、管件、法兰、零件、支吊架制作、安装</w:t>
            </w:r>
          </w:p>
          <w:p w14:paraId="6BCFC8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2.过跨风管落地支架制作、安装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CC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2158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46ABF">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085A6">
            <w:pPr>
              <w:rPr>
                <w:rFonts w:hint="eastAsia" w:ascii="宋体" w:hAnsi="宋体" w:eastAsia="宋体" w:cs="宋体"/>
                <w:i w:val="0"/>
                <w:iCs w:val="0"/>
                <w:color w:val="000000"/>
                <w:sz w:val="18"/>
                <w:szCs w:val="18"/>
                <w:u w:val="none"/>
              </w:rPr>
            </w:pPr>
          </w:p>
        </w:tc>
      </w:tr>
      <w:tr w14:paraId="3AA86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2"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69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27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030703001002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1A3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止回阀</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6D732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04520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1.名称:止回阀</w:t>
            </w:r>
          </w:p>
          <w:p w14:paraId="5D33ABE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2.型号:矩形</w:t>
            </w:r>
          </w:p>
          <w:p w14:paraId="0F9D3CD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3.规格:详设计</w:t>
            </w:r>
          </w:p>
          <w:p w14:paraId="6735CE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4.制作、安装要求:详设计</w:t>
            </w:r>
          </w:p>
          <w:p w14:paraId="3473A2A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5.支架形式、材质:详设计</w:t>
            </w:r>
          </w:p>
          <w:p w14:paraId="68657C6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34AAFF3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1.阀体制作</w:t>
            </w:r>
          </w:p>
          <w:p w14:paraId="5483113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2.阀体安装</w:t>
            </w:r>
          </w:p>
          <w:p w14:paraId="3415DD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3.支架制作、安装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A9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8898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FFBB82">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B56BCF">
            <w:pPr>
              <w:rPr>
                <w:rFonts w:hint="eastAsia" w:ascii="宋体" w:hAnsi="宋体" w:eastAsia="宋体" w:cs="宋体"/>
                <w:i w:val="0"/>
                <w:iCs w:val="0"/>
                <w:color w:val="000000"/>
                <w:sz w:val="18"/>
                <w:szCs w:val="18"/>
                <w:u w:val="none"/>
              </w:rPr>
            </w:pPr>
          </w:p>
        </w:tc>
      </w:tr>
      <w:tr w14:paraId="06ADB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BE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DB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030703007001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130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百叶风口</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158C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4F69F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1.名称:百叶风口</w:t>
            </w:r>
          </w:p>
          <w:p w14:paraId="24D15A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2.规格:160*160</w:t>
            </w:r>
          </w:p>
          <w:p w14:paraId="2F11DCE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3.类型:矩形</w:t>
            </w:r>
          </w:p>
          <w:p w14:paraId="14C96A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4.制作、安装要求:详设计</w:t>
            </w:r>
          </w:p>
          <w:p w14:paraId="45471DE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3ACE8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1.风口制作、安装</w:t>
            </w:r>
          </w:p>
          <w:p w14:paraId="1394F5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2.散流器制作、安装</w:t>
            </w:r>
          </w:p>
          <w:p w14:paraId="1F248A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3.百叶窗安装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7A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0364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D6DA8">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44D010">
            <w:pPr>
              <w:rPr>
                <w:rFonts w:hint="eastAsia" w:ascii="宋体" w:hAnsi="宋体" w:eastAsia="宋体" w:cs="宋体"/>
                <w:i w:val="0"/>
                <w:iCs w:val="0"/>
                <w:color w:val="000000"/>
                <w:sz w:val="18"/>
                <w:szCs w:val="18"/>
                <w:u w:val="none"/>
              </w:rPr>
            </w:pPr>
          </w:p>
        </w:tc>
      </w:tr>
      <w:tr w14:paraId="0D8C7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7"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8D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E9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030704001001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8F2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通风工程检测、调试</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DBABE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1B8FF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1.风管工程量:详设计</w:t>
            </w:r>
          </w:p>
          <w:p w14:paraId="3F71AB8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F020B5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1.通风管道风量测定</w:t>
            </w:r>
          </w:p>
          <w:p w14:paraId="55505A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2.风压测定</w:t>
            </w:r>
          </w:p>
          <w:p w14:paraId="3EA991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3.温度测定</w:t>
            </w:r>
          </w:p>
          <w:p w14:paraId="558813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4.各系统风口、阀门调整</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D2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337E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174C5D">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281401">
            <w:pPr>
              <w:rPr>
                <w:rFonts w:hint="eastAsia" w:ascii="宋体" w:hAnsi="宋体" w:eastAsia="宋体" w:cs="宋体"/>
                <w:i w:val="0"/>
                <w:iCs w:val="0"/>
                <w:color w:val="000000"/>
                <w:sz w:val="18"/>
                <w:szCs w:val="18"/>
                <w:u w:val="none"/>
              </w:rPr>
            </w:pPr>
          </w:p>
        </w:tc>
      </w:tr>
      <w:tr w14:paraId="07C5E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56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9A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030901001001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482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水喷淋钢管</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61B40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24507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14:paraId="5633503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2.材质、规格:热镀锌钢管 DN40</w:t>
            </w:r>
          </w:p>
          <w:p w14:paraId="0F34EC6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3.连接形式:螺纹</w:t>
            </w:r>
          </w:p>
          <w:p w14:paraId="0A553D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4.钢管镀锌设计要求:详设计</w:t>
            </w:r>
          </w:p>
          <w:p w14:paraId="1CBE7DB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5.压力试验及冲洗设计要求:详设计</w:t>
            </w:r>
          </w:p>
          <w:p w14:paraId="1DCD539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6.管道标识设计要求:详设计</w:t>
            </w:r>
          </w:p>
          <w:p w14:paraId="19F10AF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E55F5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1.管道及管件安装</w:t>
            </w:r>
          </w:p>
          <w:p w14:paraId="26B7796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2.钢管镀锌</w:t>
            </w:r>
          </w:p>
          <w:p w14:paraId="7AD475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3.压力试验</w:t>
            </w:r>
          </w:p>
          <w:p w14:paraId="68EF6FC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4.冲洗</w:t>
            </w:r>
          </w:p>
          <w:p w14:paraId="0CD06B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5.管道标识</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C0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1488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0B477">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56B0C">
            <w:pPr>
              <w:rPr>
                <w:rFonts w:hint="eastAsia" w:ascii="宋体" w:hAnsi="宋体" w:eastAsia="宋体" w:cs="宋体"/>
                <w:i w:val="0"/>
                <w:iCs w:val="0"/>
                <w:color w:val="000000"/>
                <w:sz w:val="18"/>
                <w:szCs w:val="18"/>
                <w:u w:val="none"/>
              </w:rPr>
            </w:pPr>
          </w:p>
        </w:tc>
      </w:tr>
      <w:tr w14:paraId="10684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A2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D3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030901001002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64A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水喷淋钢管</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DBCAB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E7895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14:paraId="519F693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2.材质、规格:热镀锌钢管DN25</w:t>
            </w:r>
          </w:p>
          <w:p w14:paraId="06A69F9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3.连接形式:螺纹</w:t>
            </w:r>
          </w:p>
          <w:p w14:paraId="3C0440A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4.钢管镀锌设计要求:详设计</w:t>
            </w:r>
          </w:p>
          <w:p w14:paraId="2C6BF23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5.压力试验及冲洗设计要求:详设计</w:t>
            </w:r>
          </w:p>
          <w:p w14:paraId="28238C3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6.管道标识设计要求:详设计</w:t>
            </w:r>
          </w:p>
          <w:p w14:paraId="2D56FB7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AA46CE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1.管道及管件安装</w:t>
            </w:r>
          </w:p>
          <w:p w14:paraId="1276A9D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2.钢管镀锌</w:t>
            </w:r>
          </w:p>
          <w:p w14:paraId="0D96222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3.压力试验</w:t>
            </w:r>
          </w:p>
          <w:p w14:paraId="0DED3DE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4.冲洗</w:t>
            </w:r>
          </w:p>
          <w:p w14:paraId="1BC072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5.管道标识</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81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4ECC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4B075">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902E1">
            <w:pPr>
              <w:rPr>
                <w:rFonts w:hint="eastAsia" w:ascii="宋体" w:hAnsi="宋体" w:eastAsia="宋体" w:cs="宋体"/>
                <w:i w:val="0"/>
                <w:iCs w:val="0"/>
                <w:color w:val="000000"/>
                <w:sz w:val="18"/>
                <w:szCs w:val="18"/>
                <w:u w:val="none"/>
              </w:rPr>
            </w:pPr>
          </w:p>
        </w:tc>
      </w:tr>
      <w:tr w14:paraId="4B460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B3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94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030901003001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EB7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水喷淋(雾)喷头</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BE83B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30C5E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14:paraId="3BB5A3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2.材质、型号、规格:详设计</w:t>
            </w:r>
          </w:p>
          <w:p w14:paraId="54AB34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3.连接形式:详设计</w:t>
            </w:r>
          </w:p>
          <w:p w14:paraId="4385C6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4.装饰盘设计要求:详设计</w:t>
            </w:r>
          </w:p>
          <w:p w14:paraId="24BF7EC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9059F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w:t>
            </w:r>
          </w:p>
          <w:p w14:paraId="29FA001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2.装饰盘安装</w:t>
            </w:r>
          </w:p>
          <w:p w14:paraId="75A3BF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3.严密性试验</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78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EAD8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4B9E8">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03B43C">
            <w:pPr>
              <w:rPr>
                <w:rFonts w:hint="eastAsia" w:ascii="宋体" w:hAnsi="宋体" w:eastAsia="宋体" w:cs="宋体"/>
                <w:i w:val="0"/>
                <w:iCs w:val="0"/>
                <w:color w:val="000000"/>
                <w:sz w:val="18"/>
                <w:szCs w:val="18"/>
                <w:u w:val="none"/>
              </w:rPr>
            </w:pPr>
          </w:p>
        </w:tc>
      </w:tr>
      <w:tr w14:paraId="3B51C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A4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DD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031001006004</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97D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PPR-DN25冷热水管</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15A94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D99C3C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14:paraId="726749D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2.介质:给水</w:t>
            </w:r>
          </w:p>
          <w:p w14:paraId="5A7CD40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3.材质、规格:PPR-DN25冷热水管</w:t>
            </w:r>
          </w:p>
          <w:p w14:paraId="252D27D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4.连接形式:满足设计要求及规范</w:t>
            </w:r>
          </w:p>
          <w:p w14:paraId="5723E0E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5EF873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1.管道安装</w:t>
            </w:r>
          </w:p>
          <w:p w14:paraId="39DFECA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2.管件安装</w:t>
            </w:r>
          </w:p>
          <w:p w14:paraId="6DA9B98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3.塑料卡固定</w:t>
            </w:r>
          </w:p>
          <w:p w14:paraId="0C9DE09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4.阻火圈安装</w:t>
            </w:r>
          </w:p>
          <w:p w14:paraId="65C086F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5.压力试验</w:t>
            </w:r>
          </w:p>
          <w:p w14:paraId="3EBA2A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6.吹扫、冲洗</w:t>
            </w:r>
          </w:p>
          <w:p w14:paraId="20F9A5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7.警示带铺设</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B6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7E07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34108">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1E05B">
            <w:pPr>
              <w:rPr>
                <w:rFonts w:hint="eastAsia" w:ascii="宋体" w:hAnsi="宋体" w:eastAsia="宋体" w:cs="宋体"/>
                <w:i w:val="0"/>
                <w:iCs w:val="0"/>
                <w:color w:val="000000"/>
                <w:sz w:val="18"/>
                <w:szCs w:val="18"/>
                <w:u w:val="none"/>
              </w:rPr>
            </w:pPr>
          </w:p>
        </w:tc>
      </w:tr>
      <w:tr w14:paraId="79D15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F2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48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031001006005</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1CF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PPR-DN30冷热水管</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6EDBF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A57792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14:paraId="2BDF9C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2.介质:给水</w:t>
            </w:r>
          </w:p>
          <w:p w14:paraId="3EE963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3.材质、规格:PPR-DN30冷热水管</w:t>
            </w:r>
          </w:p>
          <w:p w14:paraId="27A8078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4.连接形式:满足设计要求及规范</w:t>
            </w:r>
          </w:p>
          <w:p w14:paraId="30797A1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0F276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1.管道安装</w:t>
            </w:r>
          </w:p>
          <w:p w14:paraId="0C9128A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2.管件安装</w:t>
            </w:r>
          </w:p>
          <w:p w14:paraId="231698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3.塑料卡固定</w:t>
            </w:r>
          </w:p>
          <w:p w14:paraId="206F41F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4.阻火圈安装</w:t>
            </w:r>
          </w:p>
          <w:p w14:paraId="315D46B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5.压力试验</w:t>
            </w:r>
          </w:p>
          <w:p w14:paraId="0CF8E9B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6.吹扫、冲洗</w:t>
            </w:r>
          </w:p>
          <w:p w14:paraId="3AF3D9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7.警示带铺设</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DA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C738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BFEC2E">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7B387">
            <w:pPr>
              <w:rPr>
                <w:rFonts w:hint="eastAsia" w:ascii="宋体" w:hAnsi="宋体" w:eastAsia="宋体" w:cs="宋体"/>
                <w:i w:val="0"/>
                <w:iCs w:val="0"/>
                <w:color w:val="000000"/>
                <w:sz w:val="18"/>
                <w:szCs w:val="18"/>
                <w:u w:val="none"/>
              </w:rPr>
            </w:pPr>
          </w:p>
        </w:tc>
      </w:tr>
      <w:tr w14:paraId="0B16E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AC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9C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031001006006</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5AA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PVC75管</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C84B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090C1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14:paraId="2A9D15F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2.介质:污水</w:t>
            </w:r>
          </w:p>
          <w:p w14:paraId="0B4A6B4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3.材质、规格:PVC75管</w:t>
            </w:r>
          </w:p>
          <w:p w14:paraId="20179DB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4.连接形式:满足设计要求及规范</w:t>
            </w:r>
          </w:p>
          <w:p w14:paraId="665B67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DB34C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1.管道安装</w:t>
            </w:r>
          </w:p>
          <w:p w14:paraId="7D33AF1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2.管件安装</w:t>
            </w:r>
          </w:p>
          <w:p w14:paraId="4B1BE3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3.塑料卡固定</w:t>
            </w:r>
          </w:p>
          <w:p w14:paraId="6692FDB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4.阻火圈安装</w:t>
            </w:r>
          </w:p>
          <w:p w14:paraId="64C0AC2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5.压力试验</w:t>
            </w:r>
          </w:p>
          <w:p w14:paraId="5C63041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6.吹扫、冲洗</w:t>
            </w:r>
          </w:p>
          <w:p w14:paraId="01BBA9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7.警示带铺设</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7D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11E1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34C26">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84270">
            <w:pPr>
              <w:rPr>
                <w:rFonts w:hint="eastAsia" w:ascii="宋体" w:hAnsi="宋体" w:eastAsia="宋体" w:cs="宋体"/>
                <w:i w:val="0"/>
                <w:iCs w:val="0"/>
                <w:color w:val="000000"/>
                <w:sz w:val="18"/>
                <w:szCs w:val="18"/>
                <w:u w:val="none"/>
              </w:rPr>
            </w:pPr>
          </w:p>
        </w:tc>
      </w:tr>
      <w:tr w14:paraId="6D9AF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1"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45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57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031001006003</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65E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排气扇管</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FD5FD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ADE21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14:paraId="484FCF5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2.材质、规格:DN100PVC</w:t>
            </w:r>
          </w:p>
          <w:p w14:paraId="4D69C3E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3.连接形式:详设计</w:t>
            </w:r>
          </w:p>
          <w:p w14:paraId="2E183AB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4.要求:经天棚内接至室外，外墙加装不锈钢防雨帽</w:t>
            </w:r>
          </w:p>
          <w:p w14:paraId="1CB6F9C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46014A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1.管道安装</w:t>
            </w:r>
          </w:p>
          <w:p w14:paraId="4DFB698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2.管件安装</w:t>
            </w:r>
          </w:p>
          <w:p w14:paraId="3DC6B20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3.塑料卡固定</w:t>
            </w:r>
          </w:p>
          <w:p w14:paraId="0A9B96E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4.阻火圈安装</w:t>
            </w:r>
          </w:p>
          <w:p w14:paraId="0281E4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5.压力试验</w:t>
            </w:r>
          </w:p>
          <w:p w14:paraId="46DF77C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6.吹扫、冲洗</w:t>
            </w:r>
          </w:p>
          <w:p w14:paraId="26C8E2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7.警示带铺设</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9B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04E0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FC63E">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DA9CF">
            <w:pPr>
              <w:rPr>
                <w:rFonts w:hint="eastAsia" w:ascii="宋体" w:hAnsi="宋体" w:eastAsia="宋体" w:cs="宋体"/>
                <w:i w:val="0"/>
                <w:iCs w:val="0"/>
                <w:color w:val="000000"/>
                <w:sz w:val="18"/>
                <w:szCs w:val="18"/>
                <w:u w:val="none"/>
              </w:rPr>
            </w:pPr>
          </w:p>
        </w:tc>
      </w:tr>
      <w:tr w14:paraId="32AC8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8"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E8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E9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031004003001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9D8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洗脸盆</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A61FF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CED3B4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1.材质:详设计</w:t>
            </w:r>
          </w:p>
          <w:p w14:paraId="191D88F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2.规格、类型:详设计</w:t>
            </w:r>
          </w:p>
          <w:p w14:paraId="1C65CE7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3.组装形式:成品</w:t>
            </w:r>
          </w:p>
          <w:p w14:paraId="5B3421E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4.附件名称、数量:详设计</w:t>
            </w:r>
          </w:p>
          <w:p w14:paraId="7587D1A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96835C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1.器具安装</w:t>
            </w:r>
          </w:p>
          <w:p w14:paraId="1D7B22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2.附件安装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79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20F8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BF688">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19DA0">
            <w:pPr>
              <w:rPr>
                <w:rFonts w:hint="eastAsia" w:ascii="宋体" w:hAnsi="宋体" w:eastAsia="宋体" w:cs="宋体"/>
                <w:i w:val="0"/>
                <w:iCs w:val="0"/>
                <w:color w:val="000000"/>
                <w:sz w:val="18"/>
                <w:szCs w:val="18"/>
                <w:u w:val="none"/>
              </w:rPr>
            </w:pPr>
          </w:p>
        </w:tc>
      </w:tr>
      <w:tr w14:paraId="5F5AC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8"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70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7D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031004006002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1AA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坐便器（智能马桶）</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A71A2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AD6F93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1.材质:详设计</w:t>
            </w:r>
          </w:p>
          <w:p w14:paraId="434E94E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2.规格、类型:产品长690 mm宽400mm高450mm</w:t>
            </w:r>
          </w:p>
          <w:p w14:paraId="34FE98F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是否带水箱：带水箱</w:t>
            </w:r>
          </w:p>
          <w:p w14:paraId="3EFF603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CCC强制性认证：是</w:t>
            </w:r>
          </w:p>
          <w:p w14:paraId="5BB4B2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马桶盖材质：ABS塑料</w:t>
            </w:r>
          </w:p>
          <w:p w14:paraId="1243579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座圈是否缓降：座圈缓降</w:t>
            </w:r>
          </w:p>
          <w:p w14:paraId="2A44493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盖板是否缓降：盖板缓降</w:t>
            </w:r>
          </w:p>
          <w:p w14:paraId="67CC07F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类别：智能一体机</w:t>
            </w:r>
          </w:p>
          <w:p w14:paraId="45E874E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冲水方式：虹吸式</w:t>
            </w:r>
          </w:p>
          <w:p w14:paraId="62C104F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冲洗加热方式：即热式</w:t>
            </w:r>
          </w:p>
          <w:p w14:paraId="6FDB35F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排水方式：地排</w:t>
            </w:r>
          </w:p>
          <w:p w14:paraId="13D7FA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冲水按键类型：旋钮式遥控模式</w:t>
            </w:r>
          </w:p>
          <w:p w14:paraId="1591A1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坑距：305/300mm</w:t>
            </w:r>
          </w:p>
          <w:p w14:paraId="7DB96AB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操控方式：旋扭式语音控制遥控器控制</w:t>
            </w:r>
          </w:p>
          <w:p w14:paraId="5251174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水效等级：1级</w:t>
            </w:r>
          </w:p>
          <w:p w14:paraId="1664933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3.组装形式:成品</w:t>
            </w:r>
          </w:p>
          <w:p w14:paraId="02E169F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4.附件名称、数量:详设计</w:t>
            </w:r>
          </w:p>
          <w:p w14:paraId="33D06A0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158E5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1.器具安装</w:t>
            </w:r>
          </w:p>
          <w:p w14:paraId="039EB6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2.附件安装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FC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FFF2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06ACF4">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B9045">
            <w:pPr>
              <w:rPr>
                <w:rFonts w:hint="eastAsia" w:ascii="宋体" w:hAnsi="宋体" w:eastAsia="宋体" w:cs="宋体"/>
                <w:i w:val="0"/>
                <w:iCs w:val="0"/>
                <w:color w:val="000000"/>
                <w:sz w:val="18"/>
                <w:szCs w:val="18"/>
                <w:u w:val="none"/>
              </w:rPr>
            </w:pPr>
          </w:p>
        </w:tc>
      </w:tr>
      <w:tr w14:paraId="5A064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D7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DD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031004014001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4A2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地漏</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BBF3F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D6D34F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1.材质:详设计</w:t>
            </w:r>
          </w:p>
          <w:p w14:paraId="43EC810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2.型号、规格:详设计</w:t>
            </w:r>
          </w:p>
          <w:p w14:paraId="381C7E0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3.安装方式:详设计</w:t>
            </w:r>
          </w:p>
          <w:p w14:paraId="5F60528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B9910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1A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52EB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3D75D">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17266">
            <w:pPr>
              <w:rPr>
                <w:rFonts w:hint="eastAsia" w:ascii="宋体" w:hAnsi="宋体" w:eastAsia="宋体" w:cs="宋体"/>
                <w:i w:val="0"/>
                <w:iCs w:val="0"/>
                <w:color w:val="000000"/>
                <w:sz w:val="18"/>
                <w:szCs w:val="18"/>
                <w:u w:val="none"/>
              </w:rPr>
            </w:pPr>
          </w:p>
        </w:tc>
      </w:tr>
      <w:tr w14:paraId="29AF3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5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5278D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工程名称：装修工程</w:t>
            </w:r>
          </w:p>
        </w:tc>
        <w:tc>
          <w:tcPr>
            <w:tcW w:w="219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6C434B4">
            <w:pPr>
              <w:rPr>
                <w:rFonts w:hint="eastAsia" w:ascii="宋体" w:hAnsi="宋体" w:eastAsia="宋体" w:cs="宋体"/>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72E60">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C75AD">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22BF56">
            <w:pPr>
              <w:rPr>
                <w:rFonts w:hint="eastAsia" w:ascii="宋体" w:hAnsi="宋体" w:eastAsia="宋体" w:cs="宋体"/>
                <w:i w:val="0"/>
                <w:iCs w:val="0"/>
                <w:color w:val="000000"/>
                <w:sz w:val="18"/>
                <w:szCs w:val="18"/>
                <w:u w:val="none"/>
              </w:rPr>
            </w:pPr>
          </w:p>
        </w:tc>
      </w:tr>
      <w:tr w14:paraId="56094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7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2673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70EA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240A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869"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8768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3702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77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77E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1110D1">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56A0B">
            <w:pPr>
              <w:rPr>
                <w:rFonts w:hint="eastAsia" w:ascii="宋体" w:hAnsi="宋体" w:eastAsia="宋体" w:cs="宋体"/>
                <w:i w:val="0"/>
                <w:iCs w:val="0"/>
                <w:color w:val="000000"/>
                <w:sz w:val="18"/>
                <w:szCs w:val="18"/>
                <w:u w:val="none"/>
              </w:rPr>
            </w:pPr>
          </w:p>
        </w:tc>
      </w:tr>
      <w:tr w14:paraId="41425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7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D8C639">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D1E3A9">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DF460E">
            <w:pPr>
              <w:jc w:val="center"/>
              <w:rPr>
                <w:rFonts w:hint="eastAsia" w:ascii="宋体" w:hAnsi="宋体" w:eastAsia="宋体" w:cs="宋体"/>
                <w:i w:val="0"/>
                <w:iCs w:val="0"/>
                <w:color w:val="000000"/>
                <w:sz w:val="18"/>
                <w:szCs w:val="18"/>
                <w:u w:val="none"/>
              </w:rPr>
            </w:pPr>
          </w:p>
        </w:tc>
        <w:tc>
          <w:tcPr>
            <w:tcW w:w="3869"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F93367">
            <w:pPr>
              <w:jc w:val="center"/>
              <w:rPr>
                <w:rFonts w:hint="eastAsia" w:ascii="宋体" w:hAnsi="宋体" w:eastAsia="宋体" w:cs="宋体"/>
                <w:i w:val="0"/>
                <w:iCs w:val="0"/>
                <w:color w:val="000000"/>
                <w:sz w:val="18"/>
                <w:szCs w:val="18"/>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DC15D6">
            <w:pPr>
              <w:jc w:val="center"/>
              <w:rPr>
                <w:rFonts w:hint="eastAsia" w:ascii="宋体" w:hAnsi="宋体" w:eastAsia="宋体" w:cs="宋体"/>
                <w:i w:val="0"/>
                <w:iCs w:val="0"/>
                <w:color w:val="000000"/>
                <w:sz w:val="18"/>
                <w:szCs w:val="18"/>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CF8694">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8ECF6">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FB4E5">
            <w:pPr>
              <w:rPr>
                <w:rFonts w:hint="eastAsia" w:ascii="宋体" w:hAnsi="宋体" w:eastAsia="宋体" w:cs="宋体"/>
                <w:i w:val="0"/>
                <w:iCs w:val="0"/>
                <w:color w:val="000000"/>
                <w:sz w:val="18"/>
                <w:szCs w:val="18"/>
                <w:u w:val="none"/>
              </w:rPr>
            </w:pPr>
          </w:p>
        </w:tc>
      </w:tr>
      <w:tr w14:paraId="7E9E0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8265"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59405E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拆除工程</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6078F4">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44FD6">
            <w:pPr>
              <w:rPr>
                <w:rFonts w:hint="eastAsia" w:ascii="宋体" w:hAnsi="宋体" w:eastAsia="宋体" w:cs="宋体"/>
                <w:i w:val="0"/>
                <w:iCs w:val="0"/>
                <w:color w:val="000000"/>
                <w:sz w:val="18"/>
                <w:szCs w:val="18"/>
                <w:u w:val="none"/>
              </w:rPr>
            </w:pPr>
          </w:p>
        </w:tc>
      </w:tr>
      <w:tr w14:paraId="73EF2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2"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8C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54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011606003001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C5B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天棚面龙骨及饰面拆除</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AF761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CD6868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1.拆除的基层类型:轻钢龙骨石膏板吊顶（含输液滑轨）</w:t>
            </w:r>
          </w:p>
          <w:p w14:paraId="2BCB1E6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2.龙骨及饰面种类:综合</w:t>
            </w:r>
          </w:p>
          <w:p w14:paraId="1CA8B4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3.场内运距:综合</w:t>
            </w:r>
          </w:p>
          <w:p w14:paraId="712405C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4C53D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34D8A23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09E5D5F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3CB7FA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EB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8ACA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8F2E7">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1F58D">
            <w:pPr>
              <w:rPr>
                <w:rFonts w:hint="eastAsia" w:ascii="宋体" w:hAnsi="宋体" w:eastAsia="宋体" w:cs="宋体"/>
                <w:i w:val="0"/>
                <w:iCs w:val="0"/>
                <w:color w:val="000000"/>
                <w:sz w:val="18"/>
                <w:szCs w:val="18"/>
                <w:u w:val="none"/>
              </w:rPr>
            </w:pPr>
          </w:p>
        </w:tc>
      </w:tr>
      <w:tr w14:paraId="6DE1C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55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83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011605002002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DF2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墙面面砖拆除</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4DD93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9B9FC1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46ADE3A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2207CFE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73745C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EC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A9C5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7614C">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DE08B">
            <w:pPr>
              <w:rPr>
                <w:rFonts w:hint="eastAsia" w:ascii="宋体" w:hAnsi="宋体" w:eastAsia="宋体" w:cs="宋体"/>
                <w:i w:val="0"/>
                <w:iCs w:val="0"/>
                <w:color w:val="000000"/>
                <w:sz w:val="18"/>
                <w:szCs w:val="18"/>
                <w:u w:val="none"/>
              </w:rPr>
            </w:pPr>
          </w:p>
        </w:tc>
      </w:tr>
      <w:tr w14:paraId="377EB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8"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58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EE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011614005001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AC8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窗帘盒、窗帘拆除</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ECA41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F52E8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1.窗帘盒的平面尺寸:详设计</w:t>
            </w:r>
          </w:p>
          <w:p w14:paraId="62DA3E9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2.场内运距:综合</w:t>
            </w:r>
          </w:p>
          <w:p w14:paraId="153BC26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D7FFB6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02E5590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5646FBF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0EF2A4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C9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D59B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ACB4B">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8D623">
            <w:pPr>
              <w:rPr>
                <w:rFonts w:hint="eastAsia" w:ascii="宋体" w:hAnsi="宋体" w:eastAsia="宋体" w:cs="宋体"/>
                <w:i w:val="0"/>
                <w:iCs w:val="0"/>
                <w:color w:val="000000"/>
                <w:sz w:val="18"/>
                <w:szCs w:val="18"/>
                <w:u w:val="none"/>
              </w:rPr>
            </w:pPr>
          </w:p>
        </w:tc>
      </w:tr>
      <w:tr w14:paraId="28AEA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41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8A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011606003002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FD6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龙骨及铝扣板拆除</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2D6EE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F01033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1.拆除材质:龙骨及铝扣板拆除（含灯具、输液滑轨）</w:t>
            </w:r>
          </w:p>
          <w:p w14:paraId="2DEDB0B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2.场内运距:综合</w:t>
            </w:r>
          </w:p>
          <w:p w14:paraId="540FD37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761DA4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1089F01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0AD959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7ABB9E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46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4293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193.76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BDBF5">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A17F0">
            <w:pPr>
              <w:rPr>
                <w:rFonts w:hint="eastAsia" w:ascii="宋体" w:hAnsi="宋体" w:eastAsia="宋体" w:cs="宋体"/>
                <w:i w:val="0"/>
                <w:iCs w:val="0"/>
                <w:color w:val="000000"/>
                <w:sz w:val="18"/>
                <w:szCs w:val="18"/>
                <w:u w:val="none"/>
              </w:rPr>
            </w:pPr>
          </w:p>
        </w:tc>
      </w:tr>
      <w:tr w14:paraId="71DA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2E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75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011604002001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C41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墙面乳胶漆铲除</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6A8C7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BADF63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1.拆除部位:墙面乳胶漆铲除</w:t>
            </w:r>
          </w:p>
          <w:p w14:paraId="4499BBA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2.抹灰层种类及厚度:满足设计要求及规范</w:t>
            </w:r>
          </w:p>
          <w:p w14:paraId="54A06CB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DE1706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6EFF8AE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225D38D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4EC5DF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B8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4BCD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B7661">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F857F">
            <w:pPr>
              <w:rPr>
                <w:rFonts w:hint="eastAsia" w:ascii="宋体" w:hAnsi="宋体" w:eastAsia="宋体" w:cs="宋体"/>
                <w:i w:val="0"/>
                <w:iCs w:val="0"/>
                <w:color w:val="000000"/>
                <w:sz w:val="18"/>
                <w:szCs w:val="18"/>
                <w:u w:val="none"/>
              </w:rPr>
            </w:pPr>
          </w:p>
        </w:tc>
      </w:tr>
      <w:tr w14:paraId="29E73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EA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F7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011605001001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9FC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地胶拆除</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BA42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3EE14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1.拆除的基层类型:原地板胶及垫层拆除至楼板面</w:t>
            </w:r>
          </w:p>
          <w:p w14:paraId="5C608B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D9718A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56BA62B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2C5E69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673788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63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3B6D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AED6A">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5C90B">
            <w:pPr>
              <w:rPr>
                <w:rFonts w:hint="eastAsia" w:ascii="宋体" w:hAnsi="宋体" w:eastAsia="宋体" w:cs="宋体"/>
                <w:i w:val="0"/>
                <w:iCs w:val="0"/>
                <w:color w:val="000000"/>
                <w:sz w:val="18"/>
                <w:szCs w:val="18"/>
                <w:u w:val="none"/>
              </w:rPr>
            </w:pPr>
          </w:p>
        </w:tc>
      </w:tr>
      <w:tr w14:paraId="22267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45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FE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011605001002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661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原地面瓷砖及回填层整体拆除</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28A65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CB2737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1.拆除的基层类型:原地面瓷砖及回填层整体拆除（含蹲便器、水箱整体）</w:t>
            </w:r>
          </w:p>
          <w:p w14:paraId="3FA499F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2.场内运距:综合</w:t>
            </w:r>
          </w:p>
          <w:p w14:paraId="1F75253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30FF9E7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652B44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6D36785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6F85AA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EF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FACB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27.44</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93C7B">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8CD44">
            <w:pPr>
              <w:rPr>
                <w:rFonts w:hint="eastAsia" w:ascii="宋体" w:hAnsi="宋体" w:eastAsia="宋体" w:cs="宋体"/>
                <w:i w:val="0"/>
                <w:iCs w:val="0"/>
                <w:color w:val="000000"/>
                <w:sz w:val="18"/>
                <w:szCs w:val="18"/>
                <w:u w:val="none"/>
              </w:rPr>
            </w:pPr>
          </w:p>
        </w:tc>
      </w:tr>
      <w:tr w14:paraId="3230B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15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24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011603001001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EFA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衣柜拆除</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AA423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B56E53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1.构件名称:衣柜</w:t>
            </w:r>
          </w:p>
          <w:p w14:paraId="3CF62D9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2.拆除构件的厚度,或规格尺寸:综合</w:t>
            </w:r>
          </w:p>
          <w:p w14:paraId="7A23411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3.场内运距:综合</w:t>
            </w:r>
          </w:p>
          <w:p w14:paraId="666AFB3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223D06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08D015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13EBE1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1DB600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DA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869D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FAB56">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E9BFB">
            <w:pPr>
              <w:rPr>
                <w:rFonts w:hint="eastAsia" w:ascii="宋体" w:hAnsi="宋体" w:eastAsia="宋体" w:cs="宋体"/>
                <w:i w:val="0"/>
                <w:iCs w:val="0"/>
                <w:color w:val="000000"/>
                <w:sz w:val="18"/>
                <w:szCs w:val="18"/>
                <w:u w:val="none"/>
              </w:rPr>
            </w:pPr>
          </w:p>
        </w:tc>
      </w:tr>
      <w:tr w14:paraId="7333F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66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C8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011614002001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47E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操作台拆除</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C84C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F48F6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1.柜体材质:操作台拆除（含洗手盆）</w:t>
            </w:r>
          </w:p>
          <w:p w14:paraId="7B02D1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2.柜体尺寸：长、宽、高:详设计</w:t>
            </w:r>
          </w:p>
          <w:p w14:paraId="6AD42AF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3.场内运距:综合</w:t>
            </w:r>
          </w:p>
          <w:p w14:paraId="277805E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3DFDB0C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1C86AA6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412878C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3CDFEE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85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BB86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7D862">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FCE0A">
            <w:pPr>
              <w:rPr>
                <w:rFonts w:hint="eastAsia" w:ascii="宋体" w:hAnsi="宋体" w:eastAsia="宋体" w:cs="宋体"/>
                <w:i w:val="0"/>
                <w:iCs w:val="0"/>
                <w:color w:val="000000"/>
                <w:sz w:val="18"/>
                <w:szCs w:val="18"/>
                <w:u w:val="none"/>
              </w:rPr>
            </w:pPr>
          </w:p>
        </w:tc>
      </w:tr>
      <w:tr w14:paraId="35B94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C3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1E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011614002002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950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柜体拆除</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7AB33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562005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1.柜体材质:详设计</w:t>
            </w:r>
          </w:p>
          <w:p w14:paraId="408E54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2.柜体尺寸：长、宽、高:详设计</w:t>
            </w:r>
          </w:p>
          <w:p w14:paraId="147D954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3.场内运距:综合</w:t>
            </w:r>
          </w:p>
          <w:p w14:paraId="376E58B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B2BDE8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35B664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20646D6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325BA5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29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6BC2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3F5E3">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D48EB">
            <w:pPr>
              <w:rPr>
                <w:rFonts w:hint="eastAsia" w:ascii="宋体" w:hAnsi="宋体" w:eastAsia="宋体" w:cs="宋体"/>
                <w:i w:val="0"/>
                <w:iCs w:val="0"/>
                <w:color w:val="000000"/>
                <w:sz w:val="18"/>
                <w:szCs w:val="18"/>
                <w:u w:val="none"/>
              </w:rPr>
            </w:pPr>
          </w:p>
        </w:tc>
      </w:tr>
      <w:tr w14:paraId="3C07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CD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C4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011614002003</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F18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洗手台拆除</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79285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63C10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1.柜体材质:详设计</w:t>
            </w:r>
          </w:p>
          <w:p w14:paraId="38B058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2.柜体尺寸：长、宽、高:详设计</w:t>
            </w:r>
          </w:p>
          <w:p w14:paraId="4927B30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3.场内运距:综合</w:t>
            </w:r>
          </w:p>
          <w:p w14:paraId="1C599B9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3067CB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607B92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018D14F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571792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DE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CFD3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C47FB2">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B6DB4">
            <w:pPr>
              <w:rPr>
                <w:rFonts w:hint="eastAsia" w:ascii="宋体" w:hAnsi="宋体" w:eastAsia="宋体" w:cs="宋体"/>
                <w:i w:val="0"/>
                <w:iCs w:val="0"/>
                <w:color w:val="000000"/>
                <w:sz w:val="18"/>
                <w:szCs w:val="18"/>
                <w:u w:val="none"/>
              </w:rPr>
            </w:pPr>
          </w:p>
        </w:tc>
      </w:tr>
      <w:tr w14:paraId="34AB6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7C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7E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011601001001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CB6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砖砌体拆除</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DAF0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3890F9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1.砌体材质:砖砌</w:t>
            </w:r>
          </w:p>
          <w:p w14:paraId="362D8C6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2.拆除高度:综合</w:t>
            </w:r>
          </w:p>
          <w:p w14:paraId="4BC37DA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3.场内运距:综合</w:t>
            </w:r>
          </w:p>
          <w:p w14:paraId="52C40A4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326B477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3050ED4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0F297C4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6C67C5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8F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30CD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477A6">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8C1FF">
            <w:pPr>
              <w:rPr>
                <w:rFonts w:hint="eastAsia" w:ascii="宋体" w:hAnsi="宋体" w:eastAsia="宋体" w:cs="宋体"/>
                <w:i w:val="0"/>
                <w:iCs w:val="0"/>
                <w:color w:val="000000"/>
                <w:sz w:val="18"/>
                <w:szCs w:val="18"/>
                <w:u w:val="none"/>
              </w:rPr>
            </w:pPr>
          </w:p>
        </w:tc>
      </w:tr>
      <w:tr w14:paraId="17E9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2D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85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011610002001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0AC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玻璃门窗拆除</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0D316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0F64D6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1.室内高度:综合</w:t>
            </w:r>
          </w:p>
          <w:p w14:paraId="62F3B1B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2.门窗洞口尺寸:综合</w:t>
            </w:r>
          </w:p>
          <w:p w14:paraId="30C5BC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3.场内运距:综合</w:t>
            </w:r>
          </w:p>
          <w:p w14:paraId="51FE5B1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67BB59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3D0F68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5FCB250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3AFAE2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55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CBA9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F8A82">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FDF1D">
            <w:pPr>
              <w:rPr>
                <w:rFonts w:hint="eastAsia" w:ascii="宋体" w:hAnsi="宋体" w:eastAsia="宋体" w:cs="宋体"/>
                <w:i w:val="0"/>
                <w:iCs w:val="0"/>
                <w:color w:val="000000"/>
                <w:sz w:val="18"/>
                <w:szCs w:val="18"/>
                <w:u w:val="none"/>
              </w:rPr>
            </w:pPr>
          </w:p>
        </w:tc>
      </w:tr>
      <w:tr w14:paraId="50933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8"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0C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C0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011606003003</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6E2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吊顶灯箱拆除</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EDB91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2557D7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1.龙骨及饰面种类:吊顶灯箱拆除</w:t>
            </w:r>
          </w:p>
          <w:p w14:paraId="6DD2353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2.场内运距:综合</w:t>
            </w:r>
          </w:p>
          <w:p w14:paraId="11FC4C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DD3CE5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1950CF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1946B2B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5E72CD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C4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F296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D56B56">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F7C5B">
            <w:pPr>
              <w:rPr>
                <w:rFonts w:hint="eastAsia" w:ascii="宋体" w:hAnsi="宋体" w:eastAsia="宋体" w:cs="宋体"/>
                <w:i w:val="0"/>
                <w:iCs w:val="0"/>
                <w:color w:val="000000"/>
                <w:sz w:val="18"/>
                <w:szCs w:val="18"/>
                <w:u w:val="none"/>
              </w:rPr>
            </w:pPr>
          </w:p>
        </w:tc>
      </w:tr>
      <w:tr w14:paraId="26203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BB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DE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011609001001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C0B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扶手拆除</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6187E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06A292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1.栏杆(板)的高度:详设计</w:t>
            </w:r>
          </w:p>
          <w:p w14:paraId="52FD22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6D10AF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3D16C79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5F9A67E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3AB7C2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66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49CE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26052">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52E75">
            <w:pPr>
              <w:rPr>
                <w:rFonts w:hint="eastAsia" w:ascii="宋体" w:hAnsi="宋体" w:eastAsia="宋体" w:cs="宋体"/>
                <w:i w:val="0"/>
                <w:iCs w:val="0"/>
                <w:color w:val="000000"/>
                <w:sz w:val="18"/>
                <w:szCs w:val="18"/>
                <w:u w:val="none"/>
              </w:rPr>
            </w:pPr>
          </w:p>
        </w:tc>
      </w:tr>
      <w:tr w14:paraId="41C20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0A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26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011612001001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DFB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不锈钢压条拆除</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2D611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81F181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1.种类、材质:不锈钢压条拆除</w:t>
            </w:r>
          </w:p>
          <w:p w14:paraId="2C0988F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3834864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5D80872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569241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697272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C8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A554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878E1">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5B8AF">
            <w:pPr>
              <w:rPr>
                <w:rFonts w:hint="eastAsia" w:ascii="宋体" w:hAnsi="宋体" w:eastAsia="宋体" w:cs="宋体"/>
                <w:i w:val="0"/>
                <w:iCs w:val="0"/>
                <w:color w:val="000000"/>
                <w:sz w:val="18"/>
                <w:szCs w:val="18"/>
                <w:u w:val="none"/>
              </w:rPr>
            </w:pPr>
          </w:p>
        </w:tc>
      </w:tr>
      <w:tr w14:paraId="5DF14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6"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A6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B7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011612002003</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9D9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原洗手盆拆除</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929B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A012DB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1.卫生洁具种类:原洗手盆拆除</w:t>
            </w:r>
          </w:p>
          <w:p w14:paraId="5C2629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D5D3DD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19BEB7D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6215A4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75A5A5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7B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61FD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159BA">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09CA6">
            <w:pPr>
              <w:rPr>
                <w:rFonts w:hint="eastAsia" w:ascii="宋体" w:hAnsi="宋体" w:eastAsia="宋体" w:cs="宋体"/>
                <w:i w:val="0"/>
                <w:iCs w:val="0"/>
                <w:color w:val="000000"/>
                <w:sz w:val="18"/>
                <w:szCs w:val="18"/>
                <w:u w:val="none"/>
              </w:rPr>
            </w:pPr>
          </w:p>
        </w:tc>
      </w:tr>
      <w:tr w14:paraId="223D1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6"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90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CC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011606002001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7C9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文化宣传栏拆除</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18293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A707B7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1.名称:文化宣传栏拆除</w:t>
            </w:r>
          </w:p>
          <w:p w14:paraId="0A9734A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E1D3A4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14:paraId="37C80F4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14:paraId="53ECD6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14:paraId="331C00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49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141F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B4323">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33CDC">
            <w:pPr>
              <w:rPr>
                <w:rFonts w:hint="eastAsia" w:ascii="宋体" w:hAnsi="宋体" w:eastAsia="宋体" w:cs="宋体"/>
                <w:i w:val="0"/>
                <w:iCs w:val="0"/>
                <w:color w:val="000000"/>
                <w:sz w:val="18"/>
                <w:szCs w:val="18"/>
                <w:u w:val="none"/>
              </w:rPr>
            </w:pPr>
          </w:p>
        </w:tc>
      </w:tr>
      <w:tr w14:paraId="3FA88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8D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19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8D9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建渣外弃</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6372A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DFA321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1.废弃料品种:建渣外弃</w:t>
            </w:r>
          </w:p>
          <w:p w14:paraId="7B769F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2.运距:汽车运输10km（含渣场费）</w:t>
            </w:r>
          </w:p>
          <w:p w14:paraId="7A21A53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0970A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1.余方点装料运输至弃置点</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0F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7D8F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DB125">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199D0">
            <w:pPr>
              <w:rPr>
                <w:rFonts w:hint="eastAsia" w:ascii="宋体" w:hAnsi="宋体" w:eastAsia="宋体" w:cs="宋体"/>
                <w:i w:val="0"/>
                <w:iCs w:val="0"/>
                <w:color w:val="000000"/>
                <w:sz w:val="18"/>
                <w:szCs w:val="18"/>
                <w:u w:val="none"/>
              </w:rPr>
            </w:pPr>
          </w:p>
        </w:tc>
      </w:tr>
      <w:tr w14:paraId="0236A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8265"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409F43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改造部分</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84B6E3">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43715">
            <w:pPr>
              <w:rPr>
                <w:rFonts w:hint="eastAsia" w:ascii="宋体" w:hAnsi="宋体" w:eastAsia="宋体" w:cs="宋体"/>
                <w:i w:val="0"/>
                <w:iCs w:val="0"/>
                <w:color w:val="000000"/>
                <w:sz w:val="18"/>
                <w:szCs w:val="18"/>
                <w:u w:val="none"/>
              </w:rPr>
            </w:pPr>
          </w:p>
        </w:tc>
      </w:tr>
      <w:tr w14:paraId="20D81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E7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21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010401004001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1FF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砖砌封堵门洞</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5343C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3F7FC7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1.砖品种、规格、强度等级:满足设计要求及规范</w:t>
            </w:r>
          </w:p>
          <w:p w14:paraId="5C7858B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2.砂浆强度等级、配合比:满足设计要求及规范</w:t>
            </w:r>
          </w:p>
          <w:p w14:paraId="4BFA0AF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50A779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1.砂浆制作、运输</w:t>
            </w:r>
          </w:p>
          <w:p w14:paraId="2ADBE0B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2.砌砖</w:t>
            </w:r>
          </w:p>
          <w:p w14:paraId="51F9AEC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3.刮缝</w:t>
            </w:r>
          </w:p>
          <w:p w14:paraId="4BA08F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4.砖压顶砌筑</w:t>
            </w:r>
          </w:p>
          <w:p w14:paraId="7C6CE4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5.材料运输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B8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370D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379A8">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1DAE8">
            <w:pPr>
              <w:rPr>
                <w:rFonts w:hint="eastAsia" w:ascii="宋体" w:hAnsi="宋体" w:eastAsia="宋体" w:cs="宋体"/>
                <w:i w:val="0"/>
                <w:iCs w:val="0"/>
                <w:color w:val="000000"/>
                <w:sz w:val="18"/>
                <w:szCs w:val="18"/>
                <w:u w:val="none"/>
              </w:rPr>
            </w:pPr>
          </w:p>
        </w:tc>
      </w:tr>
      <w:tr w14:paraId="4C685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4"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CB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6B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010401004002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BD0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砖砌隔墙</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78895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9F466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1.砖品种、规格、强度等级:满足设计要求及规范</w:t>
            </w:r>
          </w:p>
          <w:p w14:paraId="26FA26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2.砂浆强度等级、配合比:满足设计要求及规范</w:t>
            </w:r>
          </w:p>
          <w:p w14:paraId="2EB670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8F720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1.砂浆制作、运输</w:t>
            </w:r>
          </w:p>
          <w:p w14:paraId="798F7E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2.砌砖</w:t>
            </w:r>
          </w:p>
          <w:p w14:paraId="3047ADF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3.刮缝</w:t>
            </w:r>
          </w:p>
          <w:p w14:paraId="3A57519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4.砖压顶砌筑</w:t>
            </w:r>
          </w:p>
          <w:p w14:paraId="5E2CF0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5.材料运输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01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443A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C04C2">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0B10E">
            <w:pPr>
              <w:rPr>
                <w:rFonts w:hint="eastAsia" w:ascii="宋体" w:hAnsi="宋体" w:eastAsia="宋体" w:cs="宋体"/>
                <w:i w:val="0"/>
                <w:iCs w:val="0"/>
                <w:color w:val="000000"/>
                <w:sz w:val="18"/>
                <w:szCs w:val="18"/>
                <w:u w:val="none"/>
              </w:rPr>
            </w:pPr>
          </w:p>
        </w:tc>
      </w:tr>
      <w:tr w14:paraId="241BB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7"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D7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AA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011204003001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A39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采用原墙裙同款面砖修补</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7B595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441F9A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1.安装方式:水泥砂浆粘贴</w:t>
            </w:r>
          </w:p>
          <w:p w14:paraId="377DB19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2.面层材料品种、规格、颜色:采用原墙裙同款面砖修补</w:t>
            </w:r>
          </w:p>
          <w:p w14:paraId="186E0DB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3CFADBE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4F92365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2.砂浆制作、运输</w:t>
            </w:r>
          </w:p>
          <w:p w14:paraId="07FCF3F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3.粘结层铺贴</w:t>
            </w:r>
          </w:p>
          <w:p w14:paraId="2981ED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4.面层安装</w:t>
            </w:r>
          </w:p>
          <w:p w14:paraId="1581ABD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w:t>
            </w:r>
          </w:p>
          <w:p w14:paraId="479A9B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6.刷防护材料</w:t>
            </w:r>
          </w:p>
          <w:p w14:paraId="59EC6C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7.磨光、酸洗、打蜡</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5A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2B75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BFF52">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63D36">
            <w:pPr>
              <w:rPr>
                <w:rFonts w:hint="eastAsia" w:ascii="宋体" w:hAnsi="宋体" w:eastAsia="宋体" w:cs="宋体"/>
                <w:i w:val="0"/>
                <w:iCs w:val="0"/>
                <w:color w:val="000000"/>
                <w:sz w:val="18"/>
                <w:szCs w:val="18"/>
                <w:u w:val="none"/>
              </w:rPr>
            </w:pPr>
          </w:p>
        </w:tc>
      </w:tr>
      <w:tr w14:paraId="34B8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D6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31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011502001001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FFC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不锈钢线条修补</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17AE6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BD29CA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1.线条材料品种、规格、颜色:不锈钢线条修补</w:t>
            </w:r>
          </w:p>
          <w:p w14:paraId="40E83C1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9A8B79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1.线条制作、安装</w:t>
            </w:r>
          </w:p>
          <w:p w14:paraId="548A04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2.刷防护材料</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2C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1914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AB8CD">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8DC8B">
            <w:pPr>
              <w:rPr>
                <w:rFonts w:hint="eastAsia" w:ascii="宋体" w:hAnsi="宋体" w:eastAsia="宋体" w:cs="宋体"/>
                <w:i w:val="0"/>
                <w:iCs w:val="0"/>
                <w:color w:val="000000"/>
                <w:sz w:val="18"/>
                <w:szCs w:val="18"/>
                <w:u w:val="none"/>
              </w:rPr>
            </w:pPr>
          </w:p>
        </w:tc>
      </w:tr>
      <w:tr w14:paraId="0D17F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B8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33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010502002001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0ED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C25构造柱</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5ECD8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F10B70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1.混凝土种类:自拌</w:t>
            </w:r>
          </w:p>
          <w:p w14:paraId="1906F4A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2.混凝土强度等级:C25</w:t>
            </w:r>
          </w:p>
          <w:p w14:paraId="155BD35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3FC5980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1.模板及支架(撑)制作、安装、拆除、堆放、运输及清理模内杂物、刷隔离剂等</w:t>
            </w:r>
          </w:p>
          <w:p w14:paraId="211B6B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2.混凝土制作、运输、浇筑、振捣、养护</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39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0EF8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70F92A">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CA499">
            <w:pPr>
              <w:rPr>
                <w:rFonts w:hint="eastAsia" w:ascii="宋体" w:hAnsi="宋体" w:eastAsia="宋体" w:cs="宋体"/>
                <w:i w:val="0"/>
                <w:iCs w:val="0"/>
                <w:color w:val="000000"/>
                <w:sz w:val="18"/>
                <w:szCs w:val="18"/>
                <w:u w:val="none"/>
              </w:rPr>
            </w:pPr>
          </w:p>
        </w:tc>
      </w:tr>
      <w:tr w14:paraId="59790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2"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76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2D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010510003001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F7C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过梁</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69351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10339A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w:t>
            </w:r>
          </w:p>
          <w:p w14:paraId="16BAB2E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C582A1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1.模板制作、安装、拆除、堆放、运输及清理模内杂物、刷隔离剂等</w:t>
            </w:r>
          </w:p>
          <w:p w14:paraId="244BBC2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2.混凝土制作、运输、浇筑、振捣、养护</w:t>
            </w:r>
          </w:p>
          <w:p w14:paraId="79C00DD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3.构件运输、安装</w:t>
            </w:r>
          </w:p>
          <w:p w14:paraId="5A0EE87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4.砂浆制作、运输</w:t>
            </w:r>
          </w:p>
          <w:p w14:paraId="290909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5.接头灌缝、养护</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13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DEFA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B0CA11">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83F6B">
            <w:pPr>
              <w:rPr>
                <w:rFonts w:hint="eastAsia" w:ascii="宋体" w:hAnsi="宋体" w:eastAsia="宋体" w:cs="宋体"/>
                <w:i w:val="0"/>
                <w:iCs w:val="0"/>
                <w:color w:val="000000"/>
                <w:sz w:val="18"/>
                <w:szCs w:val="18"/>
                <w:u w:val="none"/>
              </w:rPr>
            </w:pPr>
          </w:p>
        </w:tc>
      </w:tr>
      <w:tr w14:paraId="07447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FC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65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040901001001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D32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1D315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ECFC84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1.钢筋种类:综合</w:t>
            </w:r>
          </w:p>
          <w:p w14:paraId="34BE702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2.钢筋规格:综合考虑</w:t>
            </w:r>
          </w:p>
          <w:p w14:paraId="7BF186B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03E565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1.制作</w:t>
            </w:r>
          </w:p>
          <w:p w14:paraId="0C0DDC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2.运输</w:t>
            </w:r>
          </w:p>
          <w:p w14:paraId="622F77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7F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D695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314398">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3C4778">
            <w:pPr>
              <w:rPr>
                <w:rFonts w:hint="eastAsia" w:ascii="宋体" w:hAnsi="宋体" w:eastAsia="宋体" w:cs="宋体"/>
                <w:i w:val="0"/>
                <w:iCs w:val="0"/>
                <w:color w:val="000000"/>
                <w:sz w:val="18"/>
                <w:szCs w:val="18"/>
                <w:u w:val="none"/>
              </w:rPr>
            </w:pPr>
          </w:p>
        </w:tc>
      </w:tr>
      <w:tr w14:paraId="5D83B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8"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36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C4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040901008001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2DA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植筋</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45DDF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C9274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1.植入深度:满足设计及规范</w:t>
            </w:r>
          </w:p>
          <w:p w14:paraId="0583BBC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E34D07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1.定位、钻孔、清孔</w:t>
            </w:r>
          </w:p>
          <w:p w14:paraId="179CA8F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2.钢筋加工成型</w:t>
            </w:r>
          </w:p>
          <w:p w14:paraId="6245864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3.注胶、植筋</w:t>
            </w:r>
          </w:p>
          <w:p w14:paraId="55E85C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4.抗拔试验</w:t>
            </w:r>
          </w:p>
          <w:p w14:paraId="2012D2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5.养护</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76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599A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CA2B0">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F258D">
            <w:pPr>
              <w:rPr>
                <w:rFonts w:hint="eastAsia" w:ascii="宋体" w:hAnsi="宋体" w:eastAsia="宋体" w:cs="宋体"/>
                <w:i w:val="0"/>
                <w:iCs w:val="0"/>
                <w:color w:val="000000"/>
                <w:sz w:val="18"/>
                <w:szCs w:val="18"/>
                <w:u w:val="none"/>
              </w:rPr>
            </w:pPr>
          </w:p>
        </w:tc>
      </w:tr>
      <w:tr w14:paraId="7F095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2"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15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87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011201001001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F7B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墙面一般抹灰</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E6168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97D1DC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1.面层厚度、砂浆配合比:M5水泥砂浆水泥砂浆抹灰</w:t>
            </w:r>
          </w:p>
          <w:p w14:paraId="793ACC4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34B356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28775D0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2.砂浆制作、运输</w:t>
            </w:r>
          </w:p>
          <w:p w14:paraId="59C1052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3.底层抹灰</w:t>
            </w:r>
          </w:p>
          <w:p w14:paraId="29AB106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4.抹面层</w:t>
            </w:r>
          </w:p>
          <w:p w14:paraId="59A5C87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5.抹装饰面</w:t>
            </w:r>
          </w:p>
          <w:p w14:paraId="01152F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6.勾分格缝</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C9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7527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149.14</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46BEC">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0DB56">
            <w:pPr>
              <w:rPr>
                <w:rFonts w:hint="eastAsia" w:ascii="宋体" w:hAnsi="宋体" w:eastAsia="宋体" w:cs="宋体"/>
                <w:i w:val="0"/>
                <w:iCs w:val="0"/>
                <w:color w:val="000000"/>
                <w:sz w:val="18"/>
                <w:szCs w:val="18"/>
                <w:u w:val="none"/>
              </w:rPr>
            </w:pPr>
          </w:p>
        </w:tc>
      </w:tr>
      <w:tr w14:paraId="5FA12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F7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8A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030215003001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F46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材料二次及多次转运费</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5D9BA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887242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1.名称:材料二次及多次转运费</w:t>
            </w:r>
          </w:p>
          <w:p w14:paraId="330244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2.材料:综合考虑</w:t>
            </w:r>
          </w:p>
          <w:p w14:paraId="15E2603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3717EC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1.落煤管安装</w:t>
            </w:r>
          </w:p>
          <w:p w14:paraId="071F80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2.落煤斗安装</w:t>
            </w:r>
          </w:p>
          <w:p w14:paraId="48C6FC0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3.切换挡板安装</w:t>
            </w:r>
          </w:p>
          <w:p w14:paraId="7173923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4.传动装置安装</w:t>
            </w:r>
          </w:p>
          <w:p w14:paraId="0ECA30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5.设备表面底漆修补</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C9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F72A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A76576">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DFEC3">
            <w:pPr>
              <w:rPr>
                <w:rFonts w:hint="eastAsia" w:ascii="宋体" w:hAnsi="宋体" w:eastAsia="宋体" w:cs="宋体"/>
                <w:i w:val="0"/>
                <w:iCs w:val="0"/>
                <w:color w:val="000000"/>
                <w:sz w:val="18"/>
                <w:szCs w:val="18"/>
                <w:u w:val="none"/>
              </w:rPr>
            </w:pPr>
          </w:p>
        </w:tc>
      </w:tr>
      <w:tr w14:paraId="1D64C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8265"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6F1CE9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门窗工程</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5F5AB">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3D269">
            <w:pPr>
              <w:rPr>
                <w:rFonts w:hint="eastAsia" w:ascii="宋体" w:hAnsi="宋体" w:eastAsia="宋体" w:cs="宋体"/>
                <w:i w:val="0"/>
                <w:iCs w:val="0"/>
                <w:color w:val="000000"/>
                <w:sz w:val="18"/>
                <w:szCs w:val="18"/>
                <w:u w:val="none"/>
              </w:rPr>
            </w:pPr>
          </w:p>
        </w:tc>
      </w:tr>
      <w:tr w14:paraId="7AA69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8"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BF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4E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010801001002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C94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隐形门</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A1A20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940AB7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1.门代号及洞口尺寸:0921</w:t>
            </w:r>
          </w:p>
          <w:p w14:paraId="7EAAC7E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2.材质:木质隐形门,白色,成品定制（含锁具）</w:t>
            </w:r>
          </w:p>
          <w:p w14:paraId="6F6479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971620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1.门安装</w:t>
            </w:r>
          </w:p>
          <w:p w14:paraId="62ADF5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2.玻璃安装</w:t>
            </w:r>
          </w:p>
          <w:p w14:paraId="2B1D68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3.五金安装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B1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F3D4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B527B">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DEC1B">
            <w:pPr>
              <w:rPr>
                <w:rFonts w:hint="eastAsia" w:ascii="宋体" w:hAnsi="宋体" w:eastAsia="宋体" w:cs="宋体"/>
                <w:i w:val="0"/>
                <w:iCs w:val="0"/>
                <w:color w:val="000000"/>
                <w:sz w:val="18"/>
                <w:szCs w:val="18"/>
                <w:u w:val="none"/>
              </w:rPr>
            </w:pPr>
          </w:p>
        </w:tc>
      </w:tr>
      <w:tr w14:paraId="40DD2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8"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7B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E4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010807006001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0144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断桥铝合金玻璃窗</w:t>
            </w:r>
          </w:p>
          <w:p w14:paraId="58EEB5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100型断桥铝+ 5+12A+5中空钢化玻璃</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9AE83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34FFC4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1.框、扇材质:100型断桥铝合金</w:t>
            </w:r>
          </w:p>
          <w:p w14:paraId="1F99F9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2.玻璃品种、厚度: 5+12A+5中空钢化玻璃</w:t>
            </w:r>
          </w:p>
          <w:p w14:paraId="0F3A9C8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11CDE6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1.窗制作、运输、安装</w:t>
            </w:r>
          </w:p>
          <w:p w14:paraId="118FC92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2.五金、玻璃安装</w:t>
            </w:r>
          </w:p>
          <w:p w14:paraId="69A15F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3.刷防护材料</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97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34AA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5AB0E">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BCF363">
            <w:pPr>
              <w:rPr>
                <w:rFonts w:hint="eastAsia" w:ascii="宋体" w:hAnsi="宋体" w:eastAsia="宋体" w:cs="宋体"/>
                <w:i w:val="0"/>
                <w:iCs w:val="0"/>
                <w:color w:val="000000"/>
                <w:sz w:val="18"/>
                <w:szCs w:val="18"/>
                <w:u w:val="none"/>
              </w:rPr>
            </w:pPr>
          </w:p>
        </w:tc>
      </w:tr>
      <w:tr w14:paraId="1C0BB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2"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F2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99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010805005001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F0A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电动三联动长虹玻璃隔断门</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A729B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5BD33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1.门代号及洞口尺寸:详设计</w:t>
            </w:r>
          </w:p>
          <w:p w14:paraId="3862548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2.门框包边材质:满足设计及业主要求</w:t>
            </w:r>
          </w:p>
          <w:p w14:paraId="5F33A9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3.框材质:满足设计及业主要求</w:t>
            </w:r>
          </w:p>
          <w:p w14:paraId="158F747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4.玻璃品种、厚度:4+4的中空玻璃</w:t>
            </w:r>
          </w:p>
          <w:p w14:paraId="2FD65C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5.顶部:热镀锌矩管横梁加固</w:t>
            </w:r>
          </w:p>
          <w:p w14:paraId="678EC97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6.其他:包含电机及轨道等</w:t>
            </w:r>
          </w:p>
          <w:p w14:paraId="14C2CCB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68A076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1.门安装</w:t>
            </w:r>
          </w:p>
          <w:p w14:paraId="2F48A0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2.五金安装</w:t>
            </w:r>
          </w:p>
          <w:p w14:paraId="06A187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3.加固</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95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A035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62169">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F70103">
            <w:pPr>
              <w:rPr>
                <w:rFonts w:hint="eastAsia" w:ascii="宋体" w:hAnsi="宋体" w:eastAsia="宋体" w:cs="宋体"/>
                <w:i w:val="0"/>
                <w:iCs w:val="0"/>
                <w:color w:val="000000"/>
                <w:sz w:val="18"/>
                <w:szCs w:val="18"/>
                <w:u w:val="none"/>
              </w:rPr>
            </w:pPr>
          </w:p>
        </w:tc>
      </w:tr>
      <w:tr w14:paraId="34393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8265"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3A6C9A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地面工程</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3ABB3">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7DD94">
            <w:pPr>
              <w:rPr>
                <w:rFonts w:hint="eastAsia" w:ascii="宋体" w:hAnsi="宋体" w:eastAsia="宋体" w:cs="宋体"/>
                <w:i w:val="0"/>
                <w:iCs w:val="0"/>
                <w:color w:val="000000"/>
                <w:sz w:val="18"/>
                <w:szCs w:val="18"/>
                <w:u w:val="none"/>
              </w:rPr>
            </w:pPr>
          </w:p>
        </w:tc>
      </w:tr>
      <w:tr w14:paraId="1CA85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7"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7C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61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011103001001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6AA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同原款地板胶铺贴</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F30F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EDB2AB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1.粘结层厚度、材料种类:满足设计及规范要求</w:t>
            </w:r>
          </w:p>
          <w:p w14:paraId="707C0D6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2.面层材料品种、规格、颜色:同原款地板胶铺贴</w:t>
            </w:r>
          </w:p>
          <w:p w14:paraId="2D406CE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3.压线条种类:满足设计及规范要求</w:t>
            </w:r>
          </w:p>
          <w:p w14:paraId="447569A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4.自流平:满足设计及规范要求</w:t>
            </w:r>
          </w:p>
          <w:p w14:paraId="316E672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1EE383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2CCDA8E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2.面层铺贴</w:t>
            </w:r>
          </w:p>
          <w:p w14:paraId="09EC42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3.压缝条装钉</w:t>
            </w:r>
          </w:p>
          <w:p w14:paraId="635CE0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4.材料运输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D9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8B5A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529AB1">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6801A7">
            <w:pPr>
              <w:rPr>
                <w:rFonts w:hint="eastAsia" w:ascii="宋体" w:hAnsi="宋体" w:eastAsia="宋体" w:cs="宋体"/>
                <w:i w:val="0"/>
                <w:iCs w:val="0"/>
                <w:color w:val="000000"/>
                <w:sz w:val="18"/>
                <w:szCs w:val="18"/>
                <w:u w:val="none"/>
              </w:rPr>
            </w:pPr>
          </w:p>
        </w:tc>
      </w:tr>
      <w:tr w14:paraId="3DC1F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6"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4D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30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011102003001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0D3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300*300防滑地砖铺贴</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FF7D5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98B638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1.结合层厚度、砂浆配合比:20厚1:2干硬性水泥砂浆粘合层,上撒1-2厚干水泥并洒清水适量</w:t>
            </w:r>
          </w:p>
          <w:p w14:paraId="274F8A5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2.面层材料品种、规格、颜色:300*300防滑地砖铺贴</w:t>
            </w:r>
          </w:p>
          <w:p w14:paraId="0E21ED5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3.酸洗、打蜡要求:瓷砖专用勾缝剂擦缝</w:t>
            </w:r>
          </w:p>
          <w:p w14:paraId="670AA32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0AC27F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0338797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2.抹找平层</w:t>
            </w:r>
          </w:p>
          <w:p w14:paraId="70D1FA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3.面层铺设、磨边</w:t>
            </w:r>
          </w:p>
          <w:p w14:paraId="7496EAA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4.嵌缝</w:t>
            </w:r>
          </w:p>
          <w:p w14:paraId="28300DF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5.刷防护材料</w:t>
            </w:r>
          </w:p>
          <w:p w14:paraId="23B9F03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6.酸洗、打蜡</w:t>
            </w:r>
          </w:p>
          <w:p w14:paraId="2ADC7C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7.材料运输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1D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405A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C991D7">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1FEA6E">
            <w:pPr>
              <w:rPr>
                <w:rFonts w:hint="eastAsia" w:ascii="宋体" w:hAnsi="宋体" w:eastAsia="宋体" w:cs="宋体"/>
                <w:i w:val="0"/>
                <w:iCs w:val="0"/>
                <w:color w:val="000000"/>
                <w:sz w:val="18"/>
                <w:szCs w:val="18"/>
                <w:u w:val="none"/>
              </w:rPr>
            </w:pPr>
          </w:p>
        </w:tc>
      </w:tr>
      <w:tr w14:paraId="6C3C8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1F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C5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011101006001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1D0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平面砂浆找平层</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E0E33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45FC49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1.找平层厚度:1:3水泥砂浆找坡层,最薄处20厚</w:t>
            </w:r>
          </w:p>
          <w:p w14:paraId="1CAFC56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E1F1F8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0C4196C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2.抹找平层</w:t>
            </w:r>
          </w:p>
          <w:p w14:paraId="2F5203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3.材料运输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11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914D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296F2">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FAD31">
            <w:pPr>
              <w:rPr>
                <w:rFonts w:hint="eastAsia" w:ascii="宋体" w:hAnsi="宋体" w:eastAsia="宋体" w:cs="宋体"/>
                <w:i w:val="0"/>
                <w:iCs w:val="0"/>
                <w:color w:val="000000"/>
                <w:sz w:val="18"/>
                <w:szCs w:val="18"/>
                <w:u w:val="none"/>
              </w:rPr>
            </w:pPr>
          </w:p>
        </w:tc>
      </w:tr>
      <w:tr w14:paraId="1E0F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E8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29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010904002001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F5F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1.5厚JS聚合物水泥基防水涂料</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6E074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11C655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1.防水膜品种:1.5厚JS聚合物水泥基防水涂料</w:t>
            </w:r>
          </w:p>
          <w:p w14:paraId="34899FE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2.基层:水泥砂浆水灰比0.4-0.5结合层一道</w:t>
            </w:r>
          </w:p>
          <w:p w14:paraId="00FCBC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96C1A4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1.基层处理</w:t>
            </w:r>
          </w:p>
          <w:p w14:paraId="6C432A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2.刷基层处理剂</w:t>
            </w:r>
          </w:p>
          <w:p w14:paraId="585EF7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3.铺布、喷涂防水层</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2D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CC41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A6E1B">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6E945">
            <w:pPr>
              <w:rPr>
                <w:rFonts w:hint="eastAsia" w:ascii="宋体" w:hAnsi="宋体" w:eastAsia="宋体" w:cs="宋体"/>
                <w:i w:val="0"/>
                <w:iCs w:val="0"/>
                <w:color w:val="000000"/>
                <w:sz w:val="18"/>
                <w:szCs w:val="18"/>
                <w:u w:val="none"/>
              </w:rPr>
            </w:pPr>
          </w:p>
        </w:tc>
      </w:tr>
      <w:tr w14:paraId="1D04A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E1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70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FF5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卫生间地面回填</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46E30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57251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1.填方材料品种:轻质陶泥回填</w:t>
            </w:r>
          </w:p>
          <w:p w14:paraId="5B01563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0C6E29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1.运输</w:t>
            </w:r>
          </w:p>
          <w:p w14:paraId="2C2A6DF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2.回填</w:t>
            </w:r>
          </w:p>
          <w:p w14:paraId="5669B9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3.压实</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4E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3B11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FF6F6B">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4A540">
            <w:pPr>
              <w:rPr>
                <w:rFonts w:hint="eastAsia" w:ascii="宋体" w:hAnsi="宋体" w:eastAsia="宋体" w:cs="宋体"/>
                <w:i w:val="0"/>
                <w:iCs w:val="0"/>
                <w:color w:val="000000"/>
                <w:sz w:val="18"/>
                <w:szCs w:val="18"/>
                <w:u w:val="none"/>
              </w:rPr>
            </w:pPr>
          </w:p>
        </w:tc>
      </w:tr>
      <w:tr w14:paraId="4C616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FE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38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011101006002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635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50mm厚M5水泥砂浆找平放坡</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157D4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E759C9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1.找平层厚度:50mm厚M5水泥砂浆找平放坡</w:t>
            </w:r>
          </w:p>
          <w:p w14:paraId="0ECBC4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8A7CAE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2326511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2.抹找平层</w:t>
            </w:r>
          </w:p>
          <w:p w14:paraId="2188CA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3.材料运输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46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F00C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B3F42">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CE0BD">
            <w:pPr>
              <w:rPr>
                <w:rFonts w:hint="eastAsia" w:ascii="宋体" w:hAnsi="宋体" w:eastAsia="宋体" w:cs="宋体"/>
                <w:i w:val="0"/>
                <w:iCs w:val="0"/>
                <w:color w:val="000000"/>
                <w:sz w:val="18"/>
                <w:szCs w:val="18"/>
                <w:u w:val="none"/>
              </w:rPr>
            </w:pPr>
          </w:p>
        </w:tc>
      </w:tr>
      <w:tr w14:paraId="034E2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7"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5D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0C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011105003001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D58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100高瓷砖踢脚线</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8FAD6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82697D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1.踢脚线高度:100高瓷砖踢脚线</w:t>
            </w:r>
          </w:p>
          <w:p w14:paraId="472E07B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2.粘贴层厚度、材料种类:水泥砂浆粘贴</w:t>
            </w:r>
          </w:p>
          <w:p w14:paraId="314750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5F2C9D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715191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2.底层抹灰</w:t>
            </w:r>
          </w:p>
          <w:p w14:paraId="3DEF1A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3.面层铺贴、磨边</w:t>
            </w:r>
          </w:p>
          <w:p w14:paraId="025FE2C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4.擦缝</w:t>
            </w:r>
          </w:p>
          <w:p w14:paraId="5EA89C9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5.磨光、酸洗、打蜡</w:t>
            </w:r>
          </w:p>
          <w:p w14:paraId="1D4BF0D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6.刷防护材料</w:t>
            </w:r>
          </w:p>
          <w:p w14:paraId="4E8F10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7.材料运输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E5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DA0E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7E50B">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14A56">
            <w:pPr>
              <w:rPr>
                <w:rFonts w:hint="eastAsia" w:ascii="宋体" w:hAnsi="宋体" w:eastAsia="宋体" w:cs="宋体"/>
                <w:i w:val="0"/>
                <w:iCs w:val="0"/>
                <w:color w:val="000000"/>
                <w:sz w:val="18"/>
                <w:szCs w:val="18"/>
                <w:u w:val="none"/>
              </w:rPr>
            </w:pPr>
          </w:p>
        </w:tc>
      </w:tr>
      <w:tr w14:paraId="71785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8265"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314701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吊顶工程</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566F6">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CE337">
            <w:pPr>
              <w:rPr>
                <w:rFonts w:hint="eastAsia" w:ascii="宋体" w:hAnsi="宋体" w:eastAsia="宋体" w:cs="宋体"/>
                <w:i w:val="0"/>
                <w:iCs w:val="0"/>
                <w:color w:val="000000"/>
                <w:sz w:val="18"/>
                <w:szCs w:val="18"/>
                <w:u w:val="none"/>
              </w:rPr>
            </w:pPr>
          </w:p>
        </w:tc>
      </w:tr>
      <w:tr w14:paraId="05110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91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E9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011407002002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1E3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白色乳胶漆</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CCE25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D1E66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1.喷刷涂料部位:天棚</w:t>
            </w:r>
          </w:p>
          <w:p w14:paraId="56B7D22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2.涂料品种、喷刷遍数:2遍乳胶漆</w:t>
            </w:r>
          </w:p>
          <w:p w14:paraId="3FDB991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41F17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5802C7E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2.刮腻子</w:t>
            </w:r>
          </w:p>
          <w:p w14:paraId="218F12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3.刷、喷涂料</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A7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B85C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256.27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10ED0">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AFEF1">
            <w:pPr>
              <w:rPr>
                <w:rFonts w:hint="eastAsia" w:ascii="宋体" w:hAnsi="宋体" w:eastAsia="宋体" w:cs="宋体"/>
                <w:i w:val="0"/>
                <w:iCs w:val="0"/>
                <w:color w:val="000000"/>
                <w:sz w:val="18"/>
                <w:szCs w:val="18"/>
                <w:u w:val="none"/>
              </w:rPr>
            </w:pPr>
          </w:p>
        </w:tc>
      </w:tr>
      <w:tr w14:paraId="1FC0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2"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99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5B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011407002003</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994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天棚喷刷白色乳胶漆饰面</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DE148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B5799A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1.喷刷涂料部位:天棚</w:t>
            </w:r>
          </w:p>
          <w:p w14:paraId="5FE6874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2.腻子种类:耐水腻子2遍刮平打磨平滑</w:t>
            </w:r>
          </w:p>
          <w:p w14:paraId="7C7D8AA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3.涂料品种、喷刷遍数:无机A级涂料三遍(一底、二面漆</w:t>
            </w:r>
          </w:p>
          <w:p w14:paraId="76789E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14E2140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7C1264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2.刮腻子</w:t>
            </w:r>
          </w:p>
          <w:p w14:paraId="7BD939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3.刷、喷涂料</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C2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9B68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239.98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55183">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87580">
            <w:pPr>
              <w:rPr>
                <w:rFonts w:hint="eastAsia" w:ascii="宋体" w:hAnsi="宋体" w:eastAsia="宋体" w:cs="宋体"/>
                <w:i w:val="0"/>
                <w:iCs w:val="0"/>
                <w:color w:val="000000"/>
                <w:sz w:val="18"/>
                <w:szCs w:val="18"/>
                <w:u w:val="none"/>
              </w:rPr>
            </w:pPr>
          </w:p>
        </w:tc>
      </w:tr>
      <w:tr w14:paraId="31B4A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2"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B2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1E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010810002001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085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窗帘盒</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79FB4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7DEDEC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1.窗帘盒材质、规格:综合</w:t>
            </w:r>
          </w:p>
          <w:p w14:paraId="0A21513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2.防护材料种类:30*30木龙骨防火涂料3遍+12mm厚阻燃板基层+9.5mm厚纸面石膏板</w:t>
            </w:r>
          </w:p>
          <w:p w14:paraId="59C64DB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3.漆:内墙耐水腻子2遍刮平打磨平滑,刷无机A级涂料三遍(一底、二面漆)</w:t>
            </w:r>
          </w:p>
          <w:p w14:paraId="3A9B581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5A52D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1.制作、运输、安装</w:t>
            </w:r>
          </w:p>
          <w:p w14:paraId="3B0438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2.刷防护材料</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6E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CC61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C7153">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A889E">
            <w:pPr>
              <w:rPr>
                <w:rFonts w:hint="eastAsia" w:ascii="宋体" w:hAnsi="宋体" w:eastAsia="宋体" w:cs="宋体"/>
                <w:i w:val="0"/>
                <w:iCs w:val="0"/>
                <w:color w:val="000000"/>
                <w:sz w:val="18"/>
                <w:szCs w:val="18"/>
                <w:u w:val="none"/>
              </w:rPr>
            </w:pPr>
          </w:p>
        </w:tc>
      </w:tr>
      <w:tr w14:paraId="1F235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7"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A5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5B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011302001001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A54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轻钢龙骨石膏板吊顶</w:t>
            </w:r>
          </w:p>
          <w:p w14:paraId="01C1D9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白色乳胶漆</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67F44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9C4A7B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1.吊顶形式、吊杆规格、高度:1、∅8钢筋吊杆,双向吊点,中距900~1200</w:t>
            </w:r>
          </w:p>
          <w:p w14:paraId="2D92E8C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2.龙骨材料种类、规格、中距:2、承载(主)龙骨(不上人和上人两种)</w:t>
            </w:r>
          </w:p>
          <w:p w14:paraId="5F960C3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a.[50×15×1.2,中距&lt;1200(不上人维修)</w:t>
            </w:r>
          </w:p>
          <w:p w14:paraId="79350BE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b.[60×27×1.2,中距&lt;1200(上人维修)</w:t>
            </w:r>
          </w:p>
          <w:p w14:paraId="3AC058C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3、复面横撑(次)龙骨50×19×0.5,中距2400(板材宽度)</w:t>
            </w:r>
          </w:p>
          <w:p w14:paraId="4713E85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3.基层材料种类、规格:12mm厚A级阻燃板(造型处)+9.5厚纸面石膏板(1200x2400)自攻螺丝拧牢</w:t>
            </w:r>
          </w:p>
          <w:p w14:paraId="0035658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4.面层材料品种、规格:内墙耐水腻子2遍刮平打磨平滑,刷无机A级涂料三遍(一底、二面漆)</w:t>
            </w:r>
          </w:p>
          <w:p w14:paraId="7283C2A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5.嵌缝材料种类:孔眼用腻子填平(防锈),阴、阳角及板接缝处分别贴专用封缝带</w:t>
            </w:r>
          </w:p>
          <w:p w14:paraId="07A1FE0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CC4F1F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1.基层清理、吊杆安装</w:t>
            </w:r>
          </w:p>
          <w:p w14:paraId="6E5CEBE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2.龙骨安装</w:t>
            </w:r>
          </w:p>
          <w:p w14:paraId="06CA92B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3.基层板铺贴</w:t>
            </w:r>
          </w:p>
          <w:p w14:paraId="45CEA1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4.面层铺贴</w:t>
            </w:r>
          </w:p>
          <w:p w14:paraId="7FB7E2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w:t>
            </w:r>
          </w:p>
          <w:p w14:paraId="61CDAC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6.刷防护材料</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C3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8BDC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212.79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06A16">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417A5">
            <w:pPr>
              <w:rPr>
                <w:rFonts w:hint="eastAsia" w:ascii="宋体" w:hAnsi="宋体" w:eastAsia="宋体" w:cs="宋体"/>
                <w:i w:val="0"/>
                <w:iCs w:val="0"/>
                <w:color w:val="000000"/>
                <w:sz w:val="18"/>
                <w:szCs w:val="18"/>
                <w:u w:val="none"/>
              </w:rPr>
            </w:pPr>
          </w:p>
        </w:tc>
      </w:tr>
      <w:tr w14:paraId="19E9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3"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7E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0D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011302001002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2A3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轻钢龙骨石膏板吊顶白色乳胶漆(跌级）</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93616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2BB66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1.吊顶形式、吊杆规格、高度:1、∅8钢筋吊杆,双向吊点,中距900~1200</w:t>
            </w:r>
          </w:p>
          <w:p w14:paraId="21841B8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2.龙骨材料种类、规格、中距:2、承载(主)龙骨(不上人和上人两种)</w:t>
            </w:r>
          </w:p>
          <w:p w14:paraId="3E6DB0D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a.[50×15×1.2,中距&lt;1200(不上人维修)</w:t>
            </w:r>
          </w:p>
          <w:p w14:paraId="55975B4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b.[60×27×1.2,中距&lt;1200(上人维修)</w:t>
            </w:r>
          </w:p>
          <w:p w14:paraId="579A20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3、复面横撑(次)龙骨50×19×0.5,中距2400(板材宽度)</w:t>
            </w:r>
          </w:p>
          <w:p w14:paraId="7395388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3.基层材料种类、规格:12mm厚A级阻燃板(造型处)+9.5厚纸面石膏板(1200x2400)自攻螺丝拧牢</w:t>
            </w:r>
          </w:p>
          <w:p w14:paraId="419A172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4.嵌缝材料种类:孔眼用腻子填平(防锈),阴、阳角及板接缝处分别贴专用封缝带</w:t>
            </w:r>
          </w:p>
          <w:p w14:paraId="702DF1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71DCFA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1.基层清理、吊杆安装</w:t>
            </w:r>
          </w:p>
          <w:p w14:paraId="043CF3C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2.龙骨安装</w:t>
            </w:r>
          </w:p>
          <w:p w14:paraId="3C7EDFA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3.基层板铺贴</w:t>
            </w:r>
          </w:p>
          <w:p w14:paraId="0EDE456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4.面层铺贴</w:t>
            </w:r>
          </w:p>
          <w:p w14:paraId="48752C3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w:t>
            </w:r>
          </w:p>
          <w:p w14:paraId="771118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6.刷防护材料</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34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0808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AC26C">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B4865">
            <w:pPr>
              <w:rPr>
                <w:rFonts w:hint="eastAsia" w:ascii="宋体" w:hAnsi="宋体" w:eastAsia="宋体" w:cs="宋体"/>
                <w:i w:val="0"/>
                <w:iCs w:val="0"/>
                <w:color w:val="000000"/>
                <w:sz w:val="18"/>
                <w:szCs w:val="18"/>
                <w:u w:val="none"/>
              </w:rPr>
            </w:pPr>
          </w:p>
        </w:tc>
      </w:tr>
      <w:tr w14:paraId="16315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8265"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1D1232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墙面工程</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7C00F">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056B3">
            <w:pPr>
              <w:rPr>
                <w:rFonts w:hint="eastAsia" w:ascii="宋体" w:hAnsi="宋体" w:eastAsia="宋体" w:cs="宋体"/>
                <w:i w:val="0"/>
                <w:iCs w:val="0"/>
                <w:color w:val="000000"/>
                <w:sz w:val="18"/>
                <w:szCs w:val="18"/>
                <w:u w:val="none"/>
              </w:rPr>
            </w:pPr>
          </w:p>
        </w:tc>
      </w:tr>
      <w:tr w14:paraId="7D284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57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BC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011204003006</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A1B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300*600釉面砖铺贴同原款（洗衣房）</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7700C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D10DA1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1.墙体类型:墙体</w:t>
            </w:r>
          </w:p>
          <w:p w14:paraId="51775EA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2.安装方式:粘贴</w:t>
            </w:r>
          </w:p>
          <w:p w14:paraId="7C30375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3.面层材料品种、规格、颜色:300*600釉面砖铺贴同原款</w:t>
            </w:r>
          </w:p>
          <w:p w14:paraId="29AF823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FADA2E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56CF493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2.砂浆制作、运输</w:t>
            </w:r>
          </w:p>
          <w:p w14:paraId="4864D0C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3.粘结层铺贴</w:t>
            </w:r>
          </w:p>
          <w:p w14:paraId="4A02D3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4.面层安装</w:t>
            </w:r>
          </w:p>
          <w:p w14:paraId="4CF02AF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w:t>
            </w:r>
          </w:p>
          <w:p w14:paraId="71056C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6.刷防护材料</w:t>
            </w:r>
          </w:p>
          <w:p w14:paraId="46F377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7.磨光、酸洗、打蜡</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6A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9945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037DD">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659D7">
            <w:pPr>
              <w:rPr>
                <w:rFonts w:hint="eastAsia" w:ascii="宋体" w:hAnsi="宋体" w:eastAsia="宋体" w:cs="宋体"/>
                <w:i w:val="0"/>
                <w:iCs w:val="0"/>
                <w:color w:val="000000"/>
                <w:sz w:val="18"/>
                <w:szCs w:val="18"/>
                <w:u w:val="none"/>
              </w:rPr>
            </w:pPr>
          </w:p>
        </w:tc>
      </w:tr>
      <w:tr w14:paraId="51AD5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CD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C7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011204003004</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C7E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面砖铺贴同原款（厨房）</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1F15D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696F04A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1.墙体类型:墙体</w:t>
            </w:r>
          </w:p>
          <w:p w14:paraId="7B82DB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2.安装方式:粘贴</w:t>
            </w:r>
          </w:p>
          <w:p w14:paraId="7EE1CDC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3.面层材料品种、规格、颜色:面砖铺贴同原款</w:t>
            </w:r>
          </w:p>
          <w:p w14:paraId="28E1481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A53CC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2009857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2.砂浆制作、运输</w:t>
            </w:r>
          </w:p>
          <w:p w14:paraId="504523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3.粘结层铺贴</w:t>
            </w:r>
          </w:p>
          <w:p w14:paraId="1C32C80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4.面层安装</w:t>
            </w:r>
          </w:p>
          <w:p w14:paraId="71E8E23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w:t>
            </w:r>
          </w:p>
          <w:p w14:paraId="4A49606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6.刷防护材料</w:t>
            </w:r>
          </w:p>
          <w:p w14:paraId="4CE2BE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7.磨光、酸洗、打蜡</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B4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43CB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54169">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313A4">
            <w:pPr>
              <w:rPr>
                <w:rFonts w:hint="eastAsia" w:ascii="宋体" w:hAnsi="宋体" w:eastAsia="宋体" w:cs="宋体"/>
                <w:i w:val="0"/>
                <w:iCs w:val="0"/>
                <w:color w:val="000000"/>
                <w:sz w:val="18"/>
                <w:szCs w:val="18"/>
                <w:u w:val="none"/>
              </w:rPr>
            </w:pPr>
          </w:p>
        </w:tc>
      </w:tr>
      <w:tr w14:paraId="5287E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7"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0D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59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4BF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8mm厚仿木纹碳晶板</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0DA38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E80625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1.龙骨材料种类、规格、中距:满足设计及规范要求</w:t>
            </w:r>
          </w:p>
          <w:p w14:paraId="336CFE4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2.面层材料品种、规格、颜色:8mm厚仿木纹碳晶板</w:t>
            </w:r>
          </w:p>
          <w:p w14:paraId="70EA1BB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240A700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44807D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076ECD3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2.龙骨制作、运输、安装</w:t>
            </w:r>
          </w:p>
          <w:p w14:paraId="44E524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3.钉隔离层</w:t>
            </w:r>
          </w:p>
          <w:p w14:paraId="162597D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4.基层铺钉</w:t>
            </w:r>
          </w:p>
          <w:p w14:paraId="0DE263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5.面层铺贴</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39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B46C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340.23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A0BAB">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68B4D">
            <w:pPr>
              <w:rPr>
                <w:rFonts w:hint="eastAsia" w:ascii="宋体" w:hAnsi="宋体" w:eastAsia="宋体" w:cs="宋体"/>
                <w:i w:val="0"/>
                <w:iCs w:val="0"/>
                <w:color w:val="000000"/>
                <w:sz w:val="18"/>
                <w:szCs w:val="18"/>
                <w:u w:val="none"/>
              </w:rPr>
            </w:pPr>
          </w:p>
        </w:tc>
      </w:tr>
      <w:tr w14:paraId="3A2AA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7"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3F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4C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8A43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碳晶板隐形门</w:t>
            </w:r>
          </w:p>
          <w:p w14:paraId="75D643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E9CC7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99149B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1.龙骨材料种类、规格、中距:满足设计及规范要求</w:t>
            </w:r>
          </w:p>
          <w:p w14:paraId="73FA73F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2.面层材料品种、规格、颜色:8mm厚仿木纹碳晶板</w:t>
            </w:r>
          </w:p>
          <w:p w14:paraId="735E357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U型槽拼接，结构胶粘贴</w:t>
            </w:r>
          </w:p>
          <w:p w14:paraId="0712B63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84EE99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0AF6421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2.龙骨制作、运输、安装</w:t>
            </w:r>
          </w:p>
          <w:p w14:paraId="46960A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3.钉隔离层</w:t>
            </w:r>
          </w:p>
          <w:p w14:paraId="2D84E0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4.基层铺钉</w:t>
            </w:r>
          </w:p>
          <w:p w14:paraId="6F2F8D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5.面层铺贴</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14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5F60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CB3F3">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8AAA1">
            <w:pPr>
              <w:rPr>
                <w:rFonts w:hint="eastAsia" w:ascii="宋体" w:hAnsi="宋体" w:eastAsia="宋体" w:cs="宋体"/>
                <w:i w:val="0"/>
                <w:iCs w:val="0"/>
                <w:color w:val="000000"/>
                <w:sz w:val="18"/>
                <w:szCs w:val="18"/>
                <w:u w:val="none"/>
              </w:rPr>
            </w:pPr>
          </w:p>
        </w:tc>
      </w:tr>
      <w:tr w14:paraId="4D401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92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E6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011502001002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635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深色金属踢脚线</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59E82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2361B4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1.基层类型:满足设计及规范要求</w:t>
            </w:r>
          </w:p>
          <w:p w14:paraId="1F8260A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2.线条材料品种、规格、颜色:高80mm深色金属踢脚线</w:t>
            </w:r>
          </w:p>
          <w:p w14:paraId="386E474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1DD0AA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1.线条制作、安装</w:t>
            </w:r>
          </w:p>
          <w:p w14:paraId="3824C4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2.刷防护材料</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70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0BD6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ACC61">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A2794">
            <w:pPr>
              <w:rPr>
                <w:rFonts w:hint="eastAsia" w:ascii="宋体" w:hAnsi="宋体" w:eastAsia="宋体" w:cs="宋体"/>
                <w:i w:val="0"/>
                <w:iCs w:val="0"/>
                <w:color w:val="000000"/>
                <w:sz w:val="18"/>
                <w:szCs w:val="18"/>
                <w:u w:val="none"/>
              </w:rPr>
            </w:pPr>
          </w:p>
        </w:tc>
      </w:tr>
      <w:tr w14:paraId="035CE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2C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3C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011407002004</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514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白色乳胶漆（其他功能房间）</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0B24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7BFDA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1.基层类型:原墙体涂饰层铲除至抹灰层</w:t>
            </w:r>
          </w:p>
          <w:p w14:paraId="212ED4D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2.喷刷涂料部位:其他功能房间</w:t>
            </w:r>
          </w:p>
          <w:p w14:paraId="16F903B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3.涂料品种、喷刷遍数:2遍乳胶漆</w:t>
            </w:r>
          </w:p>
          <w:p w14:paraId="680E06B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7D83DF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39E7C1E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2.刮腻子</w:t>
            </w:r>
          </w:p>
          <w:p w14:paraId="7B2448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3.刷、喷涂料</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AF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5698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347.28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6C40B6">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C7CE9">
            <w:pPr>
              <w:rPr>
                <w:rFonts w:hint="eastAsia" w:ascii="宋体" w:hAnsi="宋体" w:eastAsia="宋体" w:cs="宋体"/>
                <w:i w:val="0"/>
                <w:iCs w:val="0"/>
                <w:color w:val="000000"/>
                <w:sz w:val="18"/>
                <w:szCs w:val="18"/>
                <w:u w:val="none"/>
              </w:rPr>
            </w:pPr>
          </w:p>
        </w:tc>
      </w:tr>
      <w:tr w14:paraId="797AC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2"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52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45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011406001001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B90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米白色艺术质感漆</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AA8C0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4B491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1.基层类型:原墙体涂饰层铲除至抹灰层</w:t>
            </w:r>
          </w:p>
          <w:p w14:paraId="319D072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2.腻子种类:满刮耐水腻子二遍</w:t>
            </w:r>
          </w:p>
          <w:p w14:paraId="4E2EFC6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3.油漆品种、刷漆遍数:底漆1遍，面漆2遍白色艺术质感漆</w:t>
            </w:r>
          </w:p>
          <w:p w14:paraId="7A68107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B16FC7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65BD55F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2.刮腻子</w:t>
            </w:r>
          </w:p>
          <w:p w14:paraId="2A3C53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3.刷防护材料、油漆</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24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9CC3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A205D">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3DDBE">
            <w:pPr>
              <w:rPr>
                <w:rFonts w:hint="eastAsia" w:ascii="宋体" w:hAnsi="宋体" w:eastAsia="宋体" w:cs="宋体"/>
                <w:i w:val="0"/>
                <w:iCs w:val="0"/>
                <w:color w:val="000000"/>
                <w:sz w:val="18"/>
                <w:szCs w:val="18"/>
                <w:u w:val="none"/>
              </w:rPr>
            </w:pPr>
          </w:p>
        </w:tc>
      </w:tr>
      <w:tr w14:paraId="2AEAA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4"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17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34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011102001001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37A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乱纹大理石台面</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15EB8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8756D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1.面层材料品种、规格、颜色:20nn厚乱纹大理石台面</w:t>
            </w:r>
          </w:p>
          <w:p w14:paraId="290C23B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2ABAD9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709D9DD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2.抹找平层</w:t>
            </w:r>
          </w:p>
          <w:p w14:paraId="7A8958C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3.面层铺设、切边、磨边</w:t>
            </w:r>
          </w:p>
          <w:p w14:paraId="5B6BC18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4.嵌缝</w:t>
            </w:r>
          </w:p>
          <w:p w14:paraId="7A47957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5.刷防护材料</w:t>
            </w:r>
          </w:p>
          <w:p w14:paraId="1FF6968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6.酸洗、打蜡</w:t>
            </w:r>
          </w:p>
          <w:p w14:paraId="6B73E6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7.材料运输</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8F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68EB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1DF8A">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BC1C2">
            <w:pPr>
              <w:rPr>
                <w:rFonts w:hint="eastAsia" w:ascii="宋体" w:hAnsi="宋体" w:eastAsia="宋体" w:cs="宋体"/>
                <w:i w:val="0"/>
                <w:iCs w:val="0"/>
                <w:color w:val="000000"/>
                <w:sz w:val="18"/>
                <w:szCs w:val="18"/>
                <w:u w:val="none"/>
              </w:rPr>
            </w:pPr>
          </w:p>
        </w:tc>
      </w:tr>
      <w:tr w14:paraId="6B37A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A6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B6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011502005001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770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银色镜面不锈钢线框</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1D01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D12EF7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1.线条材料品种、规格、颜色:银色镜面不锈钢线框</w:t>
            </w:r>
          </w:p>
          <w:p w14:paraId="4BEA91E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E2088E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1.线条制作、安装</w:t>
            </w:r>
          </w:p>
          <w:p w14:paraId="719C3B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2.刷防护材料</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F3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F0CE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9D8355">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F79C2">
            <w:pPr>
              <w:rPr>
                <w:rFonts w:hint="eastAsia" w:ascii="宋体" w:hAnsi="宋体" w:eastAsia="宋体" w:cs="宋体"/>
                <w:i w:val="0"/>
                <w:iCs w:val="0"/>
                <w:color w:val="000000"/>
                <w:sz w:val="18"/>
                <w:szCs w:val="18"/>
                <w:u w:val="none"/>
              </w:rPr>
            </w:pPr>
          </w:p>
        </w:tc>
      </w:tr>
      <w:tr w14:paraId="35E9C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3"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F3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33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011207001003</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ACE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8mm实木木纹板（普通套房）</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F1451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AB800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1.龙骨材料种类、规格、中距:50型轻钢龙骨（竖骨）@400，50型轻钢龙骨（天地骨）</w:t>
            </w:r>
          </w:p>
          <w:p w14:paraId="3E7D950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2.基层材料种类、规格:12mm厚阻燃板基层</w:t>
            </w:r>
          </w:p>
          <w:p w14:paraId="79AD32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3.面层材料品种、规格、颜色:8mm实木木纹板</w:t>
            </w:r>
          </w:p>
          <w:p w14:paraId="66754A2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4.其他:含开孔等费用</w:t>
            </w:r>
          </w:p>
          <w:p w14:paraId="330B1DB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5CB8DF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54D7100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2.龙骨制作、运输、安装</w:t>
            </w:r>
          </w:p>
          <w:p w14:paraId="36D855C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3.钉隔离层</w:t>
            </w:r>
          </w:p>
          <w:p w14:paraId="7900347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4.基层铺钉</w:t>
            </w:r>
          </w:p>
          <w:p w14:paraId="5AA31C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5.面层铺贴</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D1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D8E4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0EBD2">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F1D0B">
            <w:pPr>
              <w:rPr>
                <w:rFonts w:hint="eastAsia" w:ascii="宋体" w:hAnsi="宋体" w:eastAsia="宋体" w:cs="宋体"/>
                <w:i w:val="0"/>
                <w:iCs w:val="0"/>
                <w:color w:val="000000"/>
                <w:sz w:val="18"/>
                <w:szCs w:val="18"/>
                <w:u w:val="none"/>
              </w:rPr>
            </w:pPr>
          </w:p>
        </w:tc>
      </w:tr>
      <w:tr w14:paraId="56DFA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3"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26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93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011207001009</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19A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8mm厚仿木纹碳晶板（电梯厅）</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2D543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88E558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1.龙骨材料种类、规格、中距:满足设计要求及规范</w:t>
            </w:r>
          </w:p>
          <w:p w14:paraId="50D2F0E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2.基层材料种类、规格:12mm厚阻燃板基层</w:t>
            </w:r>
          </w:p>
          <w:p w14:paraId="35F139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3.面层材料品种、规格、颜色:8mm厚仿木纹碳晶板</w:t>
            </w:r>
          </w:p>
          <w:p w14:paraId="61D5BBF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788210A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4.其他:含开孔等费用</w:t>
            </w:r>
          </w:p>
          <w:p w14:paraId="6A6DCD8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7BE8DA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3885E37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2.龙骨制作、运输、安装</w:t>
            </w:r>
          </w:p>
          <w:p w14:paraId="69FC633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3.钉隔离层</w:t>
            </w:r>
          </w:p>
          <w:p w14:paraId="19327C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4.基层铺钉</w:t>
            </w:r>
          </w:p>
          <w:p w14:paraId="1EA286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5.面层铺贴</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2C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D0F6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94F0B">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AB8490">
            <w:pPr>
              <w:rPr>
                <w:rFonts w:hint="eastAsia" w:ascii="宋体" w:hAnsi="宋体" w:eastAsia="宋体" w:cs="宋体"/>
                <w:i w:val="0"/>
                <w:iCs w:val="0"/>
                <w:color w:val="000000"/>
                <w:sz w:val="18"/>
                <w:szCs w:val="18"/>
                <w:u w:val="none"/>
              </w:rPr>
            </w:pPr>
          </w:p>
        </w:tc>
      </w:tr>
      <w:tr w14:paraId="5C3B1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82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A2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011207001010</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33E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浅蓝色喷漆</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DE181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4249D0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1.面层材料品种、规格、颜色:浅蓝色喷漆</w:t>
            </w:r>
          </w:p>
          <w:p w14:paraId="420D7C6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36696F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30D760A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2.龙骨制作、运输、安装</w:t>
            </w:r>
          </w:p>
          <w:p w14:paraId="6602021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3.钉隔离层</w:t>
            </w:r>
          </w:p>
          <w:p w14:paraId="0DF96DF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4.基层铺钉</w:t>
            </w:r>
          </w:p>
          <w:p w14:paraId="65760C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5.面层铺贴</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71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31E5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71549">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D14F4">
            <w:pPr>
              <w:rPr>
                <w:rFonts w:hint="eastAsia" w:ascii="宋体" w:hAnsi="宋体" w:eastAsia="宋体" w:cs="宋体"/>
                <w:i w:val="0"/>
                <w:iCs w:val="0"/>
                <w:color w:val="000000"/>
                <w:sz w:val="18"/>
                <w:szCs w:val="18"/>
                <w:u w:val="none"/>
              </w:rPr>
            </w:pPr>
          </w:p>
        </w:tc>
      </w:tr>
      <w:tr w14:paraId="2AB05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AC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B6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011207001005</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4F3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仿石材PU板贴面</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0449A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3EC447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1.面层材料品种、规格、颜色:仿石材PU板贴面</w:t>
            </w:r>
          </w:p>
          <w:p w14:paraId="2D77A9A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8E600B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144401F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2.龙骨制作、运输、安装</w:t>
            </w:r>
          </w:p>
          <w:p w14:paraId="1F3C56C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3.钉隔离层</w:t>
            </w:r>
          </w:p>
          <w:p w14:paraId="11D8FA7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4.基层铺钉</w:t>
            </w:r>
          </w:p>
          <w:p w14:paraId="68AC89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5.面层铺贴</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66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29B3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45C4D">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C771C">
            <w:pPr>
              <w:rPr>
                <w:rFonts w:hint="eastAsia" w:ascii="宋体" w:hAnsi="宋体" w:eastAsia="宋体" w:cs="宋体"/>
                <w:i w:val="0"/>
                <w:iCs w:val="0"/>
                <w:color w:val="000000"/>
                <w:sz w:val="18"/>
                <w:szCs w:val="18"/>
                <w:u w:val="none"/>
              </w:rPr>
            </w:pPr>
          </w:p>
        </w:tc>
      </w:tr>
      <w:tr w14:paraId="1D3DD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A8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41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010809004001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67C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石材台面</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48ADE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7B959D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1.台板材质、规格、颜色:石材台面20厚</w:t>
            </w:r>
          </w:p>
          <w:p w14:paraId="0CB547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B6E22C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352D3C2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2.抹找平层</w:t>
            </w:r>
          </w:p>
          <w:p w14:paraId="4475C5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3.台板制作、安装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0D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A21F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14C99">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C9FDB">
            <w:pPr>
              <w:rPr>
                <w:rFonts w:hint="eastAsia" w:ascii="宋体" w:hAnsi="宋体" w:eastAsia="宋体" w:cs="宋体"/>
                <w:i w:val="0"/>
                <w:iCs w:val="0"/>
                <w:color w:val="000000"/>
                <w:sz w:val="18"/>
                <w:szCs w:val="18"/>
                <w:u w:val="none"/>
              </w:rPr>
            </w:pPr>
          </w:p>
        </w:tc>
      </w:tr>
      <w:tr w14:paraId="2AF7F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82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4F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011210001001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558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定制窗花</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C73B3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AA02A1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1.隔板材料品种、规格、颜色:定制窗花，木清漆</w:t>
            </w:r>
          </w:p>
          <w:p w14:paraId="5196811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樟子松</w:t>
            </w:r>
          </w:p>
          <w:p w14:paraId="1542325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3512542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1.骨架及边框制作、运输、安装</w:t>
            </w:r>
          </w:p>
          <w:p w14:paraId="6BD9FB6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2.隔板制作、运输、安装</w:t>
            </w:r>
          </w:p>
          <w:p w14:paraId="0B90851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3.嵌缝、塞口</w:t>
            </w:r>
          </w:p>
          <w:p w14:paraId="03A5F3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4.装钉压条</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3F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25C0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5E1F5">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EE473D">
            <w:pPr>
              <w:rPr>
                <w:rFonts w:hint="eastAsia" w:ascii="宋体" w:hAnsi="宋体" w:eastAsia="宋体" w:cs="宋体"/>
                <w:i w:val="0"/>
                <w:iCs w:val="0"/>
                <w:color w:val="000000"/>
                <w:sz w:val="18"/>
                <w:szCs w:val="18"/>
                <w:u w:val="none"/>
              </w:rPr>
            </w:pPr>
          </w:p>
        </w:tc>
      </w:tr>
      <w:tr w14:paraId="6AA4C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8"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56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88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010810001001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610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布艺窗帘</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0BB94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B65F4D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1.窗帘材质:布艺窗帘+纱帘+轨道</w:t>
            </w:r>
          </w:p>
          <w:p w14:paraId="044B651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43EC18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2.窗帘高度、宽度:详设计</w:t>
            </w:r>
          </w:p>
          <w:p w14:paraId="3A5F71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3.带幔要求:满足设计及规范要求</w:t>
            </w:r>
          </w:p>
          <w:p w14:paraId="46FE076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A5279A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1.制作、运输</w:t>
            </w:r>
          </w:p>
          <w:p w14:paraId="55AAC7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B0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D707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B84EB">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DE33C">
            <w:pPr>
              <w:rPr>
                <w:rFonts w:hint="eastAsia" w:ascii="宋体" w:hAnsi="宋体" w:eastAsia="宋体" w:cs="宋体"/>
                <w:i w:val="0"/>
                <w:iCs w:val="0"/>
                <w:color w:val="000000"/>
                <w:sz w:val="18"/>
                <w:szCs w:val="18"/>
                <w:u w:val="none"/>
              </w:rPr>
            </w:pPr>
          </w:p>
        </w:tc>
      </w:tr>
      <w:tr w14:paraId="09A7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C3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23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011207001006</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80A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细长城板</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B2B76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D6DEFF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1.面层材料品种、规格、颜色:细长城板</w:t>
            </w:r>
          </w:p>
          <w:p w14:paraId="65B58C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80B479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084288E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2.龙骨制作、运输、安装</w:t>
            </w:r>
          </w:p>
          <w:p w14:paraId="38749F2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3.钉隔离层</w:t>
            </w:r>
          </w:p>
          <w:p w14:paraId="2D328C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4.基层铺钉</w:t>
            </w:r>
          </w:p>
          <w:p w14:paraId="228BF0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5.面层铺贴</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8B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88C1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D6E95">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357C2">
            <w:pPr>
              <w:rPr>
                <w:rFonts w:hint="eastAsia" w:ascii="宋体" w:hAnsi="宋体" w:eastAsia="宋体" w:cs="宋体"/>
                <w:i w:val="0"/>
                <w:iCs w:val="0"/>
                <w:color w:val="000000"/>
                <w:sz w:val="18"/>
                <w:szCs w:val="18"/>
                <w:u w:val="none"/>
              </w:rPr>
            </w:pPr>
          </w:p>
        </w:tc>
      </w:tr>
      <w:tr w14:paraId="48360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6C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E1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011207001007</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D42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8mm厚仿大理石纹碳晶板</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8E82D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7DF0F5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1.面层材料品种、规格、颜色:8mm厚仿大理石纹碳晶板</w:t>
            </w:r>
          </w:p>
          <w:p w14:paraId="037211B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B144E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5094A73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2.龙骨制作、运输、安装</w:t>
            </w:r>
          </w:p>
          <w:p w14:paraId="6330A56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3.钉隔离层</w:t>
            </w:r>
          </w:p>
          <w:p w14:paraId="3786803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4.基层铺钉</w:t>
            </w:r>
          </w:p>
          <w:p w14:paraId="6F823A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5.面层铺贴</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18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910E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21D47">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F1AF4A">
            <w:pPr>
              <w:rPr>
                <w:rFonts w:hint="eastAsia" w:ascii="宋体" w:hAnsi="宋体" w:eastAsia="宋体" w:cs="宋体"/>
                <w:i w:val="0"/>
                <w:iCs w:val="0"/>
                <w:color w:val="000000"/>
                <w:sz w:val="18"/>
                <w:szCs w:val="18"/>
                <w:u w:val="none"/>
              </w:rPr>
            </w:pPr>
          </w:p>
        </w:tc>
      </w:tr>
      <w:tr w14:paraId="79BD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F7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01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011502002001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6EB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软质装饰收口条</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7678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8DAD80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1.线条材料品种、规格、颜色:软质装饰收口条</w:t>
            </w:r>
          </w:p>
          <w:p w14:paraId="4E49A9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FC8C56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1.线条制作、安装</w:t>
            </w:r>
          </w:p>
          <w:p w14:paraId="4B539B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2.刷防护材料</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AB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A741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205.55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A6E21">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7CC1A">
            <w:pPr>
              <w:rPr>
                <w:rFonts w:hint="eastAsia" w:ascii="宋体" w:hAnsi="宋体" w:eastAsia="宋体" w:cs="宋体"/>
                <w:i w:val="0"/>
                <w:iCs w:val="0"/>
                <w:color w:val="000000"/>
                <w:sz w:val="18"/>
                <w:szCs w:val="18"/>
                <w:u w:val="none"/>
              </w:rPr>
            </w:pPr>
          </w:p>
        </w:tc>
      </w:tr>
      <w:tr w14:paraId="5D821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1"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80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2D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011207001008</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239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8mm实木木纹板（VIP套房）</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152F3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02945B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1.龙骨材料种类、规格、中距:30*30木龙骨@400</w:t>
            </w:r>
          </w:p>
          <w:p w14:paraId="40B9435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2.基层材料种类、规格:12mm厚阻燃板基层</w:t>
            </w:r>
          </w:p>
          <w:p w14:paraId="64A86B7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3.面层材料品种、规格、颜色:8mm实木木纹板</w:t>
            </w:r>
          </w:p>
          <w:p w14:paraId="7F71425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4.其他:含开孔等费用</w:t>
            </w:r>
          </w:p>
          <w:p w14:paraId="1808057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691068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0CFAD5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2.龙骨制作、运输、安装</w:t>
            </w:r>
          </w:p>
          <w:p w14:paraId="31101A1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3.钉隔离层</w:t>
            </w:r>
          </w:p>
          <w:p w14:paraId="790F8CA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4.基层铺钉</w:t>
            </w:r>
          </w:p>
          <w:p w14:paraId="346EF2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5.面层铺贴</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8C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929B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0BB86">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21708">
            <w:pPr>
              <w:rPr>
                <w:rFonts w:hint="eastAsia" w:ascii="宋体" w:hAnsi="宋体" w:eastAsia="宋体" w:cs="宋体"/>
                <w:i w:val="0"/>
                <w:iCs w:val="0"/>
                <w:color w:val="000000"/>
                <w:sz w:val="18"/>
                <w:szCs w:val="18"/>
                <w:u w:val="none"/>
              </w:rPr>
            </w:pPr>
          </w:p>
        </w:tc>
      </w:tr>
      <w:tr w14:paraId="4EE60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2"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0E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12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011406001002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19C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米白色艺术质感漆</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824C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CD5B1D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1.基层类型:9.5mm厚纸面石膏板</w:t>
            </w:r>
          </w:p>
          <w:p w14:paraId="5340801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2.腻子种类:满刮耐水腻子二遍</w:t>
            </w:r>
          </w:p>
          <w:p w14:paraId="572F7F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3.油漆品种、刷漆遍数:米白色艺术质感漆(一底、二面漆)</w:t>
            </w:r>
          </w:p>
          <w:p w14:paraId="0DD9454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4.其他:含开孔等费用</w:t>
            </w:r>
          </w:p>
          <w:p w14:paraId="0193F13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E1E928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6AAD2C7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2.刮腻子</w:t>
            </w:r>
          </w:p>
          <w:p w14:paraId="11FCF6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3.刷防护材料、油漆</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6D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383D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178B4">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8BF1D">
            <w:pPr>
              <w:rPr>
                <w:rFonts w:hint="eastAsia" w:ascii="宋体" w:hAnsi="宋体" w:eastAsia="宋体" w:cs="宋体"/>
                <w:i w:val="0"/>
                <w:iCs w:val="0"/>
                <w:color w:val="000000"/>
                <w:sz w:val="18"/>
                <w:szCs w:val="18"/>
                <w:u w:val="none"/>
              </w:rPr>
            </w:pPr>
          </w:p>
        </w:tc>
      </w:tr>
      <w:tr w14:paraId="20BDC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7"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5B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27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011406001003</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482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米白色艺术质感漆</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3B336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3869A6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1.基层类型:50型轻钢龙骨（竖骨）@400+50型轻钢龙骨（天地骨）+双层9.5mm厚纸面石膏板</w:t>
            </w:r>
          </w:p>
          <w:p w14:paraId="24E6D6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2.腻子种类:满刮耐水腻子二遍</w:t>
            </w:r>
          </w:p>
          <w:p w14:paraId="52CA9C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3.油漆品种、刷漆遍数:米白色艺术质感漆(一底、二面漆)</w:t>
            </w:r>
          </w:p>
          <w:p w14:paraId="1F3FFE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4.其他:含开孔等费用</w:t>
            </w:r>
          </w:p>
          <w:p w14:paraId="15D84E3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3AD66E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721C724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2.刮腻子</w:t>
            </w:r>
          </w:p>
          <w:p w14:paraId="39C240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3.刷防护材料、油漆</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79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D5D2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ADCF23">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E45EA">
            <w:pPr>
              <w:rPr>
                <w:rFonts w:hint="eastAsia" w:ascii="宋体" w:hAnsi="宋体" w:eastAsia="宋体" w:cs="宋体"/>
                <w:i w:val="0"/>
                <w:iCs w:val="0"/>
                <w:color w:val="000000"/>
                <w:sz w:val="18"/>
                <w:szCs w:val="18"/>
                <w:u w:val="none"/>
              </w:rPr>
            </w:pPr>
          </w:p>
        </w:tc>
      </w:tr>
      <w:tr w14:paraId="0EB7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7"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8B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67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011204003003</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239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新作瓷砖墙裙</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EDDD6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23EC03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1.安装方式:粘贴</w:t>
            </w:r>
          </w:p>
          <w:p w14:paraId="1759A7C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2.面层材料品种、规格、颜色:新作瓷砖墙裙</w:t>
            </w:r>
          </w:p>
          <w:p w14:paraId="780C718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237CA6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321DF6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2.砂浆制作、运输</w:t>
            </w:r>
          </w:p>
          <w:p w14:paraId="5460D9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3.粘结层铺贴</w:t>
            </w:r>
          </w:p>
          <w:p w14:paraId="302389D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4.面层安装</w:t>
            </w:r>
          </w:p>
          <w:p w14:paraId="42DDF07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w:t>
            </w:r>
          </w:p>
          <w:p w14:paraId="7CFB30F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6.刷防护材料</w:t>
            </w:r>
          </w:p>
          <w:p w14:paraId="2337CB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7.磨光、酸洗、打蜡</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AC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09EE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01915">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2C6FF">
            <w:pPr>
              <w:rPr>
                <w:rFonts w:hint="eastAsia" w:ascii="宋体" w:hAnsi="宋体" w:eastAsia="宋体" w:cs="宋体"/>
                <w:i w:val="0"/>
                <w:iCs w:val="0"/>
                <w:color w:val="000000"/>
                <w:sz w:val="18"/>
                <w:szCs w:val="18"/>
                <w:u w:val="none"/>
              </w:rPr>
            </w:pPr>
          </w:p>
        </w:tc>
      </w:tr>
      <w:tr w14:paraId="071A8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4"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00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14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011204003005</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A2C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卫生间墙面面砖恢复</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F1143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C7BFAE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1.安装方式:粘贴</w:t>
            </w:r>
          </w:p>
          <w:p w14:paraId="2B719C8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2.面层材料品种、规格、颜色:面砖</w:t>
            </w:r>
          </w:p>
          <w:p w14:paraId="77F253A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5A6DBF5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14:paraId="776623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2.砂浆制作、运输</w:t>
            </w:r>
          </w:p>
          <w:p w14:paraId="31BDC1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3.粘结层铺贴</w:t>
            </w:r>
          </w:p>
          <w:p w14:paraId="7DC4464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4.面层安装</w:t>
            </w:r>
          </w:p>
          <w:p w14:paraId="715B2C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w:t>
            </w:r>
          </w:p>
          <w:p w14:paraId="7FDAB9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6.刷防护材料</w:t>
            </w:r>
          </w:p>
          <w:p w14:paraId="413972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7.磨光、酸洗、打蜡</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B9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7EA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E739E">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0C497">
            <w:pPr>
              <w:rPr>
                <w:rFonts w:hint="eastAsia" w:ascii="宋体" w:hAnsi="宋体" w:eastAsia="宋体" w:cs="宋体"/>
                <w:i w:val="0"/>
                <w:iCs w:val="0"/>
                <w:color w:val="000000"/>
                <w:sz w:val="18"/>
                <w:szCs w:val="18"/>
                <w:u w:val="none"/>
              </w:rPr>
            </w:pPr>
          </w:p>
        </w:tc>
      </w:tr>
      <w:tr w14:paraId="66B32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D0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8E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011503005001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2CA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靠墙扶手安装（利旧）</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B70B0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D7B20F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1.扶手材料种类、规格:靠墙扶手安装</w:t>
            </w:r>
          </w:p>
          <w:p w14:paraId="068D231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4AE8149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1.制作</w:t>
            </w:r>
          </w:p>
          <w:p w14:paraId="2CAFF2A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2.运输</w:t>
            </w:r>
          </w:p>
          <w:p w14:paraId="475EF0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3.安装</w:t>
            </w:r>
          </w:p>
          <w:p w14:paraId="78C0F2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4.刷防护材料</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37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7651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2A525">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F7521">
            <w:pPr>
              <w:rPr>
                <w:rFonts w:hint="eastAsia" w:ascii="宋体" w:hAnsi="宋体" w:eastAsia="宋体" w:cs="宋体"/>
                <w:i w:val="0"/>
                <w:iCs w:val="0"/>
                <w:color w:val="000000"/>
                <w:sz w:val="18"/>
                <w:szCs w:val="18"/>
                <w:u w:val="none"/>
              </w:rPr>
            </w:pPr>
          </w:p>
        </w:tc>
      </w:tr>
      <w:tr w14:paraId="2E14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8265"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4244E7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5B39A">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72A8D6">
            <w:pPr>
              <w:rPr>
                <w:rFonts w:hint="eastAsia" w:ascii="宋体" w:hAnsi="宋体" w:eastAsia="宋体" w:cs="宋体"/>
                <w:i w:val="0"/>
                <w:iCs w:val="0"/>
                <w:color w:val="000000"/>
                <w:sz w:val="18"/>
                <w:szCs w:val="18"/>
                <w:u w:val="none"/>
              </w:rPr>
            </w:pPr>
          </w:p>
        </w:tc>
      </w:tr>
      <w:tr w14:paraId="0D45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7"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E1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7B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011501006001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A88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书柜</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99CE6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5044FB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1.台柜规格:1.2*1.2m</w:t>
            </w:r>
          </w:p>
          <w:p w14:paraId="583894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2.材料种类、规格:20mm厚禾香板</w:t>
            </w:r>
          </w:p>
          <w:p w14:paraId="13C180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3.五金种类、规格:满足设计及业主要求</w:t>
            </w:r>
          </w:p>
          <w:p w14:paraId="21C334A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4.防护材料种类:满足设计及业主要求</w:t>
            </w:r>
          </w:p>
          <w:p w14:paraId="2B8F4F9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5.油漆品种、刷漆遍数:满足设计及业主要求</w:t>
            </w:r>
          </w:p>
          <w:p w14:paraId="1831B12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E4964E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1.台柜制作、运输、安装(安放)</w:t>
            </w:r>
          </w:p>
          <w:p w14:paraId="62BF528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2.刷防护材料、油漆</w:t>
            </w:r>
          </w:p>
          <w:p w14:paraId="5A6916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3.五金件安装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E8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A50B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55C9A">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086CC">
            <w:pPr>
              <w:rPr>
                <w:rFonts w:hint="eastAsia" w:ascii="宋体" w:hAnsi="宋体" w:eastAsia="宋体" w:cs="宋体"/>
                <w:i w:val="0"/>
                <w:iCs w:val="0"/>
                <w:color w:val="000000"/>
                <w:sz w:val="18"/>
                <w:szCs w:val="18"/>
                <w:u w:val="none"/>
              </w:rPr>
            </w:pPr>
          </w:p>
        </w:tc>
      </w:tr>
      <w:tr w14:paraId="54061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7"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BB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A3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011501006002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880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写字台及置物台</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D2D3D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3C4B9D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1.台柜规格:满足设计及业主要求</w:t>
            </w:r>
          </w:p>
          <w:p w14:paraId="696564D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2.材料种类、规格:20mm厚禾香板</w:t>
            </w:r>
          </w:p>
          <w:p w14:paraId="5F994BE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3.五金种类、规格:满足设计及业主要求</w:t>
            </w:r>
          </w:p>
          <w:p w14:paraId="3B8ED3C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4.防护材料种类:满足设计及业主要求</w:t>
            </w:r>
          </w:p>
          <w:p w14:paraId="5C32F75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5.油漆品种、刷漆遍数:满足设计及业主要求</w:t>
            </w:r>
          </w:p>
          <w:p w14:paraId="6923146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791D867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1.台柜制作、运输、安装(安放)</w:t>
            </w:r>
          </w:p>
          <w:p w14:paraId="2F24F37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2.刷防护材料、油漆</w:t>
            </w:r>
          </w:p>
          <w:p w14:paraId="5A51C8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3.五金件安装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81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6066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917AE">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B38AE">
            <w:pPr>
              <w:rPr>
                <w:rFonts w:hint="eastAsia" w:ascii="宋体" w:hAnsi="宋体" w:eastAsia="宋体" w:cs="宋体"/>
                <w:i w:val="0"/>
                <w:iCs w:val="0"/>
                <w:color w:val="000000"/>
                <w:sz w:val="18"/>
                <w:szCs w:val="18"/>
                <w:u w:val="none"/>
              </w:rPr>
            </w:pPr>
          </w:p>
        </w:tc>
      </w:tr>
      <w:tr w14:paraId="67955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7"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F4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B5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011501006003</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8EF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配奶台及衣柜</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81B4C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7089C10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1.台柜规格:2.03*2.8m</w:t>
            </w:r>
          </w:p>
          <w:p w14:paraId="015EF90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2.材料种类、规格:20mm厚禾香板</w:t>
            </w:r>
          </w:p>
          <w:p w14:paraId="1856422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3.五金种类、规格:满足设计及业主要求</w:t>
            </w:r>
          </w:p>
          <w:p w14:paraId="33384B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4.防护材料种类:满足设计及业主要求</w:t>
            </w:r>
          </w:p>
          <w:p w14:paraId="6A85B04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5.油漆品种、刷漆遍数:满足设计及业主要求</w:t>
            </w:r>
          </w:p>
          <w:p w14:paraId="0236BD1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9E4094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1.台柜制作、运输、安装(安放)</w:t>
            </w:r>
          </w:p>
          <w:p w14:paraId="3AC7F66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2.刷防护材料、油漆</w:t>
            </w:r>
          </w:p>
          <w:p w14:paraId="0A6DF4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3.五金件安装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08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DFFC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F1E22">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FDEE9">
            <w:pPr>
              <w:rPr>
                <w:rFonts w:hint="eastAsia" w:ascii="宋体" w:hAnsi="宋体" w:eastAsia="宋体" w:cs="宋体"/>
                <w:i w:val="0"/>
                <w:iCs w:val="0"/>
                <w:color w:val="000000"/>
                <w:sz w:val="18"/>
                <w:szCs w:val="18"/>
                <w:u w:val="none"/>
              </w:rPr>
            </w:pPr>
          </w:p>
        </w:tc>
      </w:tr>
      <w:tr w14:paraId="1CC48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7"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32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A3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011501006006</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EA6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普通衣柜</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9600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DDCEB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1.台柜规格:0.85*2.6m</w:t>
            </w:r>
          </w:p>
          <w:p w14:paraId="24EC78C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2.材料种类、规格:20mm厚禾香板</w:t>
            </w:r>
          </w:p>
          <w:p w14:paraId="723324F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3.五金种类、规格:满足设计及业主要求</w:t>
            </w:r>
          </w:p>
          <w:p w14:paraId="5C62367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4.防护材料种类:满足设计及业主要求</w:t>
            </w:r>
          </w:p>
          <w:p w14:paraId="695AC3B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5.油漆品种、刷漆遍数:满足设计及业主要求</w:t>
            </w:r>
          </w:p>
          <w:p w14:paraId="51567BF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531923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1.台柜制作、运输、安装(安放)</w:t>
            </w:r>
          </w:p>
          <w:p w14:paraId="344886C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2.刷防护材料、油漆</w:t>
            </w:r>
          </w:p>
          <w:p w14:paraId="6CE2AE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3.五金件安装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80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5F15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BDB539">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6B5B8">
            <w:pPr>
              <w:rPr>
                <w:rFonts w:hint="eastAsia" w:ascii="宋体" w:hAnsi="宋体" w:eastAsia="宋体" w:cs="宋体"/>
                <w:i w:val="0"/>
                <w:iCs w:val="0"/>
                <w:color w:val="000000"/>
                <w:sz w:val="18"/>
                <w:szCs w:val="18"/>
                <w:u w:val="none"/>
              </w:rPr>
            </w:pPr>
          </w:p>
        </w:tc>
      </w:tr>
      <w:tr w14:paraId="6A661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7"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63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86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011501006004</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372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配奶台</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DB6A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23D1DB4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1.台柜规格:1.35*0.8m</w:t>
            </w:r>
          </w:p>
          <w:p w14:paraId="1DBBB2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2.材料种类、规格:20mm厚禾香板</w:t>
            </w:r>
          </w:p>
          <w:p w14:paraId="6DBCDA1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3.五金种类、规格:满足设计及业主要求</w:t>
            </w:r>
          </w:p>
          <w:p w14:paraId="709128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4.防护材料种类:满足设计及业主要求</w:t>
            </w:r>
          </w:p>
          <w:p w14:paraId="4194B83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5.油漆品种、刷漆遍数:满足设计及业主要求</w:t>
            </w:r>
          </w:p>
          <w:p w14:paraId="4062460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208BA5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1.台柜制作、运输、安装(安放)</w:t>
            </w:r>
          </w:p>
          <w:p w14:paraId="0F4E41C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2.刷防护材料、油漆</w:t>
            </w:r>
          </w:p>
          <w:p w14:paraId="22CE0E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3.五金件安装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24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CFB7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F406D">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2F959">
            <w:pPr>
              <w:rPr>
                <w:rFonts w:hint="eastAsia" w:ascii="宋体" w:hAnsi="宋体" w:eastAsia="宋体" w:cs="宋体"/>
                <w:i w:val="0"/>
                <w:iCs w:val="0"/>
                <w:color w:val="000000"/>
                <w:sz w:val="18"/>
                <w:szCs w:val="18"/>
                <w:u w:val="none"/>
              </w:rPr>
            </w:pPr>
          </w:p>
        </w:tc>
      </w:tr>
      <w:tr w14:paraId="00F69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95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35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011501006005</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37C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洗衣台</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4C179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04A927C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1.台柜规格:满足设计及业主要求</w:t>
            </w:r>
          </w:p>
          <w:p w14:paraId="00521C1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2.材料种类、规格:满足设计及业主要求</w:t>
            </w:r>
          </w:p>
          <w:p w14:paraId="3014E7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3.五金种类、规格:满足设计及业主要求</w:t>
            </w:r>
          </w:p>
          <w:p w14:paraId="0692012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4.防护材料种类:满足设计及业主要求</w:t>
            </w:r>
          </w:p>
          <w:p w14:paraId="7688C3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5.油漆品种、刷漆遍数:满足设计及业主要求</w:t>
            </w:r>
          </w:p>
          <w:p w14:paraId="4C0BA17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0E2E5A2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1.台柜制作、运输、安装(安放)</w:t>
            </w:r>
          </w:p>
          <w:p w14:paraId="143076D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2.刷防护材料、油漆</w:t>
            </w:r>
          </w:p>
          <w:p w14:paraId="1FC717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3.五金件安装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22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CED0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606C6">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641E1">
            <w:pPr>
              <w:rPr>
                <w:rFonts w:hint="eastAsia" w:ascii="宋体" w:hAnsi="宋体" w:eastAsia="宋体" w:cs="宋体"/>
                <w:i w:val="0"/>
                <w:iCs w:val="0"/>
                <w:color w:val="000000"/>
                <w:sz w:val="18"/>
                <w:szCs w:val="18"/>
                <w:u w:val="none"/>
              </w:rPr>
            </w:pPr>
          </w:p>
        </w:tc>
      </w:tr>
      <w:tr w14:paraId="0B6B2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A8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96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011501001001</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947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操作台</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3855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1AF8EF7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1.台柜规格:高0.8m宽0.8m</w:t>
            </w:r>
          </w:p>
          <w:p w14:paraId="6FFB1E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2.材料种类、规格:材质:20mm厚禾香板柜体+20mm厚石英石台面</w:t>
            </w:r>
          </w:p>
          <w:p w14:paraId="2400921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3.五金种类、规格:满足设计及业主要求</w:t>
            </w:r>
          </w:p>
          <w:p w14:paraId="69B435E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4.防护材料种类:满足设计及业主要求</w:t>
            </w:r>
          </w:p>
          <w:p w14:paraId="48D4628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5.油漆品种、刷漆遍数:满足设计及业主要求</w:t>
            </w:r>
          </w:p>
          <w:p w14:paraId="2F50449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BF0934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1.台柜制作、运输、安装(安放)</w:t>
            </w:r>
          </w:p>
          <w:p w14:paraId="5B99985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2.刷防护材料、油漆</w:t>
            </w:r>
          </w:p>
          <w:p w14:paraId="6E52D1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3.五金件安装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C8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AAC3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84696">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2FD1BE">
            <w:pPr>
              <w:rPr>
                <w:rFonts w:hint="eastAsia" w:ascii="宋体" w:hAnsi="宋体" w:eastAsia="宋体" w:cs="宋体"/>
                <w:i w:val="0"/>
                <w:iCs w:val="0"/>
                <w:color w:val="000000"/>
                <w:sz w:val="18"/>
                <w:szCs w:val="18"/>
                <w:u w:val="none"/>
              </w:rPr>
            </w:pPr>
          </w:p>
        </w:tc>
      </w:tr>
      <w:tr w14:paraId="260B0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1"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5F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BB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011501001002</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5D9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婴儿SPA池</w:t>
            </w: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EACDF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14:paraId="4F45DF6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1.台柜规格:高0.8m宽0.8m</w:t>
            </w:r>
          </w:p>
          <w:p w14:paraId="32BAE2A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2.材料种类、规格:材质:20mm厚禾香板柜体+20mm厚石英石台面</w:t>
            </w:r>
          </w:p>
          <w:p w14:paraId="0B41D8A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3.五金种类、规格:满足设计及业主要求</w:t>
            </w:r>
          </w:p>
          <w:p w14:paraId="4CB1DE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4.防护材料种类:满足设计及业主要求</w:t>
            </w:r>
          </w:p>
          <w:p w14:paraId="2DE34EF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5.油漆品种、刷漆遍数:满足设计及业主要求</w:t>
            </w:r>
          </w:p>
          <w:p w14:paraId="09319A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6.其他:含3个婴儿SPA池子</w:t>
            </w:r>
          </w:p>
          <w:p w14:paraId="1C7A14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14:paraId="677960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1.台柜制作、运输、安装(安放)</w:t>
            </w:r>
          </w:p>
          <w:p w14:paraId="758CC1C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2.刷防护材料、油漆</w:t>
            </w:r>
          </w:p>
          <w:p w14:paraId="0C5C74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3.五金件安装</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EA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EA56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A7D22">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545D0">
            <w:pPr>
              <w:rPr>
                <w:rFonts w:hint="eastAsia" w:ascii="宋体" w:hAnsi="宋体" w:eastAsia="宋体" w:cs="宋体"/>
                <w:i w:val="0"/>
                <w:iCs w:val="0"/>
                <w:color w:val="000000"/>
                <w:sz w:val="18"/>
                <w:szCs w:val="18"/>
                <w:u w:val="none"/>
              </w:rPr>
            </w:pPr>
          </w:p>
        </w:tc>
      </w:tr>
      <w:tr w14:paraId="7BBF9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BCB6F">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2684A">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99661">
            <w:pPr>
              <w:jc w:val="left"/>
              <w:rPr>
                <w:rFonts w:hint="eastAsia" w:ascii="宋体" w:hAnsi="宋体" w:eastAsia="宋体" w:cs="宋体"/>
                <w:i w:val="0"/>
                <w:iCs w:val="0"/>
                <w:color w:val="000000"/>
                <w:sz w:val="18"/>
                <w:szCs w:val="18"/>
                <w:u w:val="none"/>
              </w:rPr>
            </w:pP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71B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934BD">
            <w:pPr>
              <w:jc w:val="center"/>
              <w:rPr>
                <w:rFonts w:hint="eastAsia" w:ascii="宋体" w:hAnsi="宋体" w:eastAsia="宋体" w:cs="宋体"/>
                <w:i w:val="0"/>
                <w:iCs w:val="0"/>
                <w:color w:val="000000"/>
                <w:sz w:val="18"/>
                <w:szCs w:val="18"/>
                <w:u w:val="none"/>
              </w:rPr>
            </w:pP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5F9D78">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3B82D1">
            <w:pPr>
              <w:rPr>
                <w:rFonts w:hint="eastAsia" w:ascii="宋体" w:hAnsi="宋体" w:eastAsia="宋体" w:cs="宋体"/>
                <w:i w:val="0"/>
                <w:iCs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C609C">
            <w:pPr>
              <w:rPr>
                <w:rFonts w:hint="eastAsia" w:ascii="宋体" w:hAnsi="宋体" w:eastAsia="宋体" w:cs="宋体"/>
                <w:i w:val="0"/>
                <w:iCs w:val="0"/>
                <w:color w:val="000000"/>
                <w:sz w:val="18"/>
                <w:szCs w:val="18"/>
                <w:u w:val="none"/>
              </w:rPr>
            </w:pPr>
          </w:p>
        </w:tc>
      </w:tr>
      <w:tr w14:paraId="0C453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80442">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83DD8">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F7DF0">
            <w:pPr>
              <w:jc w:val="left"/>
              <w:rPr>
                <w:rFonts w:hint="eastAsia" w:ascii="宋体" w:hAnsi="宋体" w:eastAsia="宋体" w:cs="宋体"/>
                <w:i w:val="0"/>
                <w:iCs w:val="0"/>
                <w:color w:val="000000"/>
                <w:sz w:val="18"/>
                <w:szCs w:val="18"/>
                <w:u w:val="none"/>
              </w:rPr>
            </w:pPr>
          </w:p>
        </w:tc>
        <w:tc>
          <w:tcPr>
            <w:tcW w:w="3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D31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共计</w:t>
            </w: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D0BD5">
            <w:pPr>
              <w:jc w:val="center"/>
              <w:rPr>
                <w:rFonts w:hint="eastAsia" w:ascii="宋体" w:hAnsi="宋体" w:eastAsia="宋体" w:cs="宋体"/>
                <w:i w:val="0"/>
                <w:iCs w:val="0"/>
                <w:color w:val="000000"/>
                <w:sz w:val="18"/>
                <w:szCs w:val="18"/>
                <w:u w:val="none"/>
              </w:rPr>
            </w:pPr>
          </w:p>
        </w:tc>
        <w:tc>
          <w:tcPr>
            <w:tcW w:w="77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9B93CD">
            <w:pPr>
              <w:jc w:val="right"/>
              <w:rPr>
                <w:rFonts w:hint="eastAsia" w:ascii="宋体" w:hAnsi="宋体" w:eastAsia="宋体" w:cs="宋体"/>
                <w:i w:val="0"/>
                <w:iCs w:val="0"/>
                <w:color w:val="000000"/>
                <w:sz w:val="18"/>
                <w:szCs w:val="18"/>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B9BA6">
            <w:pPr>
              <w:jc w:val="center"/>
              <w:rPr>
                <w:rFonts w:hint="eastAsia" w:ascii="宋体" w:hAnsi="宋体" w:eastAsia="宋体" w:cs="宋体"/>
                <w:i w:val="0"/>
                <w:iCs w:val="0"/>
                <w:color w:val="000000"/>
                <w:sz w:val="18"/>
                <w:szCs w:val="18"/>
                <w:u w:val="none"/>
              </w:rPr>
            </w:pPr>
          </w:p>
        </w:tc>
      </w:tr>
    </w:tbl>
    <w:p w14:paraId="59FDA7B6">
      <w:pPr>
        <w:snapToGrid w:val="0"/>
        <w:spacing w:line="400" w:lineRule="exact"/>
        <w:rPr>
          <w:rFonts w:hint="eastAsia" w:ascii="方正仿宋_GBK" w:hAnsi="宋体" w:eastAsia="方正仿宋_GBK"/>
          <w:sz w:val="24"/>
          <w:szCs w:val="28"/>
        </w:rPr>
      </w:pPr>
    </w:p>
    <w:p w14:paraId="2367E6DE">
      <w:pPr>
        <w:snapToGrid w:val="0"/>
        <w:spacing w:line="400" w:lineRule="exact"/>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14:paraId="4A8B42B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8"/>
        </w:rPr>
        <w:t>2.该表可扩展，并逐页签字或盖章。</w:t>
      </w:r>
    </w:p>
    <w:p w14:paraId="0FAE23D8">
      <w:pPr>
        <w:pStyle w:val="13"/>
        <w:spacing w:line="360" w:lineRule="auto"/>
      </w:pPr>
      <w:r>
        <w:rPr>
          <w:rFonts w:hint="eastAsia" w:ascii="方正仿宋_GBK" w:hAnsi="宋体" w:eastAsia="方正仿宋_GBK"/>
          <w:sz w:val="24"/>
          <w:szCs w:val="24"/>
        </w:rPr>
        <w:t xml:space="preserve">                                                     供应商名称（公章）：</w:t>
      </w:r>
    </w:p>
    <w:p w14:paraId="1FA776B8">
      <w:pPr>
        <w:pStyle w:val="10"/>
        <w:jc w:val="cente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年     月    日</w:t>
      </w:r>
    </w:p>
    <w:p w14:paraId="129EB89D">
      <w:pPr>
        <w:pStyle w:val="11"/>
        <w:rPr>
          <w:rFonts w:ascii="方正仿宋_GBK" w:hAnsi="宋体" w:eastAsia="方正仿宋_GBK"/>
          <w:sz w:val="24"/>
          <w:szCs w:val="24"/>
        </w:rPr>
      </w:pPr>
    </w:p>
    <w:p w14:paraId="1241940B"/>
    <w:p w14:paraId="2B8B0313">
      <w:pPr>
        <w:pStyle w:val="11"/>
        <w:rPr>
          <w:rFonts w:ascii="方正仿宋_GBK" w:hAnsi="宋体" w:eastAsia="方正仿宋_GBK"/>
          <w:sz w:val="24"/>
          <w:szCs w:val="24"/>
        </w:rPr>
      </w:pPr>
      <w:bookmarkStart w:id="260" w:name="_Toc313008357"/>
      <w:bookmarkStart w:id="261" w:name="_Toc342913420"/>
      <w:bookmarkStart w:id="262" w:name="_Toc313888361"/>
    </w:p>
    <w:p w14:paraId="40023816">
      <w:pPr>
        <w:pStyle w:val="11"/>
      </w:pPr>
    </w:p>
    <w:p w14:paraId="7214B59D"/>
    <w:p w14:paraId="6FFA84DB"/>
    <w:p w14:paraId="01D8D136"/>
    <w:p w14:paraId="746A3F87"/>
    <w:p w14:paraId="017646F1"/>
    <w:p w14:paraId="3B2B908E"/>
    <w:p w14:paraId="2E179050"/>
    <w:p w14:paraId="2E1101C0"/>
    <w:p w14:paraId="2DA352F4">
      <w:pPr>
        <w:pStyle w:val="10"/>
      </w:pPr>
    </w:p>
    <w:p w14:paraId="59D5F28F">
      <w:pPr>
        <w:spacing w:line="360" w:lineRule="auto"/>
        <w:ind w:left="-560" w:leftChars="-200"/>
        <w:jc w:val="center"/>
        <w:rPr>
          <w:rFonts w:ascii="方正仿宋_GBK" w:hAnsi="宋体" w:eastAsia="方正仿宋_GBK"/>
          <w:sz w:val="84"/>
          <w:szCs w:val="84"/>
        </w:rPr>
      </w:pPr>
      <w:r>
        <w:rPr>
          <w:rFonts w:hint="eastAsia" w:ascii="方正仿宋_GBK" w:hAnsi="宋体" w:eastAsia="方正仿宋_GBK"/>
          <w:sz w:val="84"/>
          <w:szCs w:val="84"/>
        </w:rPr>
        <w:t>资格及商务技术文件</w:t>
      </w:r>
    </w:p>
    <w:p w14:paraId="6CBCDB73">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（不准提前启封）</w:t>
      </w:r>
    </w:p>
    <w:p w14:paraId="4F22D397">
      <w:pPr>
        <w:spacing w:line="360" w:lineRule="auto"/>
        <w:ind w:left="-560" w:leftChars="-200" w:firstLine="1950" w:firstLineChars="650"/>
        <w:rPr>
          <w:rFonts w:ascii="方正仿宋_GBK" w:hAnsi="宋体" w:eastAsia="方正仿宋_GBK"/>
          <w:sz w:val="30"/>
          <w:szCs w:val="30"/>
        </w:rPr>
      </w:pPr>
    </w:p>
    <w:p w14:paraId="2D07C879">
      <w:pPr>
        <w:spacing w:line="360" w:lineRule="auto"/>
        <w:ind w:left="-560" w:leftChars="-200" w:firstLine="1950" w:firstLineChars="650"/>
        <w:rPr>
          <w:rFonts w:ascii="方正仿宋_GBK" w:hAnsi="宋体" w:eastAsia="方正仿宋_GBK"/>
          <w:sz w:val="30"/>
          <w:szCs w:val="30"/>
        </w:rPr>
      </w:pPr>
    </w:p>
    <w:p w14:paraId="404D5565">
      <w:pPr>
        <w:spacing w:line="360" w:lineRule="auto"/>
        <w:ind w:left="-560" w:leftChars="-200" w:firstLine="1950" w:firstLineChars="650"/>
        <w:rPr>
          <w:rFonts w:ascii="方正仿宋_GBK" w:hAnsi="宋体" w:eastAsia="方正仿宋_GBK"/>
          <w:sz w:val="30"/>
          <w:szCs w:val="30"/>
        </w:rPr>
      </w:pPr>
    </w:p>
    <w:p w14:paraId="40D6FA9F">
      <w:pPr>
        <w:spacing w:line="360" w:lineRule="auto"/>
        <w:ind w:left="-560" w:leftChars="-200" w:firstLine="1950" w:firstLineChars="650"/>
        <w:rPr>
          <w:rFonts w:ascii="方正仿宋_GBK" w:hAnsi="宋体" w:eastAsia="方正仿宋_GBK"/>
          <w:sz w:val="30"/>
          <w:szCs w:val="30"/>
        </w:rPr>
      </w:pPr>
    </w:p>
    <w:p w14:paraId="5A97EA3E">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068AA5C6">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49B9DC0F">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14:paraId="6E2AA8EB">
      <w:pPr>
        <w:pStyle w:val="10"/>
        <w:ind w:firstLine="1200" w:firstLineChars="400"/>
        <w:rPr>
          <w:rFonts w:ascii="方正仿宋_GBK" w:hAnsi="宋体" w:eastAsia="方正仿宋_GBK"/>
          <w:sz w:val="30"/>
          <w:szCs w:val="30"/>
        </w:rPr>
      </w:pPr>
      <w:r>
        <w:rPr>
          <w:rFonts w:hint="eastAsia" w:ascii="方正仿宋_GBK" w:hAnsi="宋体" w:eastAsia="方正仿宋_GBK"/>
          <w:sz w:val="30"/>
          <w:szCs w:val="30"/>
        </w:rPr>
        <w:t>联系方式：</w:t>
      </w:r>
    </w:p>
    <w:p w14:paraId="3318D5D4">
      <w:pPr>
        <w:spacing w:line="360" w:lineRule="auto"/>
        <w:ind w:left="-560" w:leftChars="-200" w:firstLine="1950" w:firstLineChars="650"/>
        <w:rPr>
          <w:rFonts w:ascii="方正仿宋_GBK" w:hAnsi="宋体" w:eastAsia="方正仿宋_GBK"/>
          <w:sz w:val="30"/>
          <w:szCs w:val="30"/>
        </w:rPr>
      </w:pPr>
    </w:p>
    <w:p w14:paraId="58500071">
      <w:pPr>
        <w:spacing w:line="360" w:lineRule="auto"/>
        <w:rPr>
          <w:rFonts w:ascii="方正仿宋_GBK" w:hAnsi="宋体" w:eastAsia="方正仿宋_GBK"/>
          <w:sz w:val="30"/>
          <w:szCs w:val="30"/>
        </w:rPr>
      </w:pPr>
    </w:p>
    <w:p w14:paraId="70F697EE">
      <w:pPr>
        <w:spacing w:line="360" w:lineRule="auto"/>
        <w:rPr>
          <w:rFonts w:ascii="方正仿宋_GBK" w:hAnsi="宋体" w:eastAsia="方正仿宋_GBK"/>
          <w:sz w:val="30"/>
          <w:szCs w:val="30"/>
        </w:rPr>
      </w:pPr>
    </w:p>
    <w:p w14:paraId="1809804B">
      <w:pPr>
        <w:spacing w:line="360" w:lineRule="auto"/>
        <w:rPr>
          <w:rFonts w:ascii="方正仿宋_GBK" w:hAnsi="宋体" w:eastAsia="方正仿宋_GBK"/>
          <w:sz w:val="30"/>
          <w:szCs w:val="30"/>
        </w:rPr>
      </w:pPr>
    </w:p>
    <w:p w14:paraId="39C00F36">
      <w:pPr>
        <w:spacing w:line="440" w:lineRule="exact"/>
        <w:ind w:firstLine="480" w:firstLineChars="200"/>
        <w:rPr>
          <w:rFonts w:ascii="方正仿宋_GBK" w:hAnsi="宋体" w:eastAsia="方正仿宋_GBK"/>
          <w:sz w:val="24"/>
          <w:szCs w:val="24"/>
        </w:rPr>
      </w:pPr>
    </w:p>
    <w:p w14:paraId="43A82CE9">
      <w:pPr>
        <w:pStyle w:val="10"/>
      </w:pPr>
    </w:p>
    <w:p w14:paraId="476DB7B6">
      <w:pPr>
        <w:pStyle w:val="11"/>
      </w:pPr>
    </w:p>
    <w:p w14:paraId="681B4F42"/>
    <w:p w14:paraId="1CE4E7A2">
      <w:pPr>
        <w:spacing w:line="440" w:lineRule="exact"/>
        <w:ind w:firstLine="480" w:firstLineChars="200"/>
        <w:rPr>
          <w:rFonts w:ascii="方正仿宋_GBK" w:hAnsi="宋体" w:eastAsia="方正仿宋_GBK"/>
          <w:sz w:val="24"/>
          <w:szCs w:val="24"/>
        </w:rPr>
      </w:pPr>
    </w:p>
    <w:p w14:paraId="7B128605">
      <w:pPr>
        <w:spacing w:line="440" w:lineRule="exact"/>
        <w:ind w:firstLine="480" w:firstLineChars="200"/>
        <w:rPr>
          <w:rFonts w:ascii="方正仿宋_GBK" w:hAnsi="宋体" w:eastAsia="方正仿宋_GBK"/>
          <w:sz w:val="24"/>
          <w:szCs w:val="24"/>
        </w:rPr>
      </w:pPr>
    </w:p>
    <w:p w14:paraId="4C13DF0E">
      <w:pPr>
        <w:spacing w:line="440" w:lineRule="exact"/>
        <w:ind w:firstLine="640" w:firstLineChars="200"/>
        <w:jc w:val="center"/>
        <w:rPr>
          <w:rFonts w:hint="eastAsia" w:ascii="方正仿宋_GBK" w:hAnsi="宋体" w:eastAsia="方正仿宋_GBK"/>
          <w:sz w:val="32"/>
          <w:szCs w:val="32"/>
        </w:rPr>
      </w:pPr>
    </w:p>
    <w:p w14:paraId="4FF9BD94">
      <w:pPr>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14:paraId="3EB78F6D">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部分</w:t>
      </w:r>
    </w:p>
    <w:p w14:paraId="3DF8231C">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（一）技术应答</w:t>
      </w:r>
    </w:p>
    <w:p w14:paraId="576D5DAE">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（二）技术响应偏离表</w:t>
      </w:r>
    </w:p>
    <w:p w14:paraId="779C6B6D">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部分</w:t>
      </w:r>
    </w:p>
    <w:p w14:paraId="79D098F2">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（一）服务要求响应情况：交货期、质量保证期、售后服务条款等。</w:t>
      </w:r>
    </w:p>
    <w:p w14:paraId="5AC89691">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14:paraId="65F446DB">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（三）其它优惠承诺</w:t>
      </w:r>
    </w:p>
    <w:p w14:paraId="2358D027">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14:paraId="2DCD6E75">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0D5C2D1D">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w:t>
      </w:r>
    </w:p>
    <w:p w14:paraId="0F30CDB7">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w:t>
      </w:r>
    </w:p>
    <w:p w14:paraId="18BC28DF">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3、营业执照（三证合一）复印件；</w:t>
      </w:r>
    </w:p>
    <w:p w14:paraId="01B41CC1">
      <w:pPr>
        <w:spacing w:line="360" w:lineRule="auto"/>
        <w:ind w:firstLine="480" w:firstLineChars="200"/>
        <w:rPr>
          <w:rFonts w:ascii="方正仿宋_GBK" w:hAnsi="宋体" w:eastAsia="方正仿宋_GBK"/>
          <w:color w:val="FF0000"/>
          <w:sz w:val="24"/>
          <w:szCs w:val="24"/>
          <w:u w:val="single"/>
        </w:rPr>
      </w:pPr>
      <w:r>
        <w:rPr>
          <w:rFonts w:hint="eastAsia" w:ascii="方正仿宋_GBK" w:hAnsi="宋体" w:eastAsia="方正仿宋_GBK"/>
          <w:color w:val="FF0000"/>
          <w:sz w:val="24"/>
          <w:szCs w:val="24"/>
          <w:u w:val="single"/>
        </w:rPr>
        <w:t>注：营业执照、税务登记证、组织机构代码已经“三证合一”的，只提供营业执照副本复印件。</w:t>
      </w:r>
    </w:p>
    <w:p w14:paraId="4FCF33E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4、基本资格条件承诺函（格式</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w:t>
      </w:r>
    </w:p>
    <w:p w14:paraId="10248046">
      <w:pPr>
        <w:spacing w:line="360" w:lineRule="auto"/>
        <w:ind w:firstLine="480" w:firstLineChars="200"/>
        <w:rPr>
          <w:rFonts w:ascii="方正仿宋_GBK" w:hAnsi="宋体" w:eastAsia="方正仿宋_GBK"/>
          <w:sz w:val="24"/>
          <w:szCs w:val="24"/>
        </w:rPr>
      </w:pPr>
      <w:r>
        <w:rPr>
          <w:rFonts w:ascii="方正仿宋_GBK" w:hAnsi="宋体" w:eastAsia="方正仿宋_GBK"/>
          <w:sz w:val="24"/>
          <w:szCs w:val="24"/>
        </w:rPr>
        <w:t>5</w:t>
      </w:r>
      <w:r>
        <w:rPr>
          <w:rFonts w:hint="eastAsia" w:ascii="方正仿宋_GBK" w:hAnsi="宋体" w:eastAsia="方正仿宋_GBK"/>
          <w:sz w:val="24"/>
          <w:szCs w:val="24"/>
        </w:rPr>
        <w:t>、</w:t>
      </w:r>
      <w:r>
        <w:rPr>
          <w:rFonts w:ascii="方正仿宋_GBK" w:hAnsi="宋体" w:eastAsia="方正仿宋_GBK"/>
          <w:sz w:val="24"/>
          <w:szCs w:val="24"/>
        </w:rPr>
        <w:t>投标保证金银行转账回执</w:t>
      </w:r>
    </w:p>
    <w:p w14:paraId="56DF5E71">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6、承诺书（格式4）</w:t>
      </w:r>
    </w:p>
    <w:p w14:paraId="3C230D6F">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7、投标供应商廉洁承诺书（格式5）</w:t>
      </w:r>
    </w:p>
    <w:p w14:paraId="4C5DD8EF">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8、投标人关联单位的说明（格式6）</w:t>
      </w:r>
    </w:p>
    <w:p w14:paraId="3AD50CBD">
      <w:pPr>
        <w:tabs>
          <w:tab w:val="left" w:pos="6300"/>
        </w:tabs>
        <w:snapToGrid w:val="0"/>
        <w:spacing w:line="360" w:lineRule="auto"/>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9、其他（自拟格式）</w:t>
      </w:r>
    </w:p>
    <w:p w14:paraId="02F8ACEA">
      <w:pPr>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承诺书</w:t>
      </w:r>
    </w:p>
    <w:p w14:paraId="2128605E">
      <w:pPr>
        <w:spacing w:line="360" w:lineRule="auto"/>
        <w:ind w:firstLine="480" w:firstLineChars="200"/>
        <w:rPr>
          <w:rFonts w:hint="eastAsia" w:ascii="方正仿宋_GBK" w:hAnsi="宋体" w:eastAsia="方正仿宋_GBK"/>
          <w:sz w:val="24"/>
          <w:szCs w:val="24"/>
        </w:rPr>
      </w:pPr>
    </w:p>
    <w:p w14:paraId="0F6D6DD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w:t>
      </w:r>
    </w:p>
    <w:p w14:paraId="77A22476">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参照本招标文件“第一篇特定资格条件”要求提供，所有投标资料需要加盖单位公章（鲜章）。</w:t>
      </w:r>
    </w:p>
    <w:p w14:paraId="7AB10EBA">
      <w:pPr>
        <w:spacing w:line="360" w:lineRule="auto"/>
        <w:ind w:firstLine="480" w:firstLineChars="200"/>
        <w:rPr>
          <w:rFonts w:ascii="方正仿宋_GBK" w:hAnsi="宋体" w:eastAsia="方正仿宋_GBK"/>
          <w:sz w:val="24"/>
          <w:szCs w:val="24"/>
        </w:rPr>
      </w:pPr>
    </w:p>
    <w:p w14:paraId="130756F7">
      <w:pPr>
        <w:spacing w:line="360" w:lineRule="auto"/>
      </w:pPr>
    </w:p>
    <w:p w14:paraId="54A06B4B"/>
    <w:p w14:paraId="7628C6A8"/>
    <w:bookmarkEnd w:id="260"/>
    <w:bookmarkEnd w:id="261"/>
    <w:bookmarkEnd w:id="262"/>
    <w:p w14:paraId="5B3BA092">
      <w:pPr>
        <w:adjustRightInd w:val="0"/>
        <w:spacing w:line="400" w:lineRule="exact"/>
        <w:ind w:firstLine="480" w:firstLineChars="200"/>
        <w:rPr>
          <w:rFonts w:hint="eastAsia" w:ascii="宋体" w:hAnsi="宋体" w:cs="宋体"/>
          <w:sz w:val="24"/>
        </w:rPr>
      </w:pPr>
      <w:bookmarkStart w:id="263" w:name="_Toc342913421"/>
      <w:bookmarkStart w:id="264" w:name="_Toc313008358"/>
      <w:bookmarkStart w:id="265" w:name="_Toc403569800"/>
      <w:bookmarkStart w:id="266" w:name="_Toc313888362"/>
      <w:r>
        <w:rPr>
          <w:rFonts w:hint="eastAsia" w:ascii="宋体" w:hAnsi="宋体" w:cs="宋体"/>
          <w:sz w:val="24"/>
        </w:rPr>
        <w:t>二、服务部分</w:t>
      </w:r>
    </w:p>
    <w:p w14:paraId="5E1D98B3">
      <w:pPr>
        <w:tabs>
          <w:tab w:val="left" w:pos="6300"/>
        </w:tabs>
        <w:snapToGrid w:val="0"/>
        <w:spacing w:line="400" w:lineRule="exact"/>
        <w:ind w:firstLine="480" w:firstLineChars="200"/>
        <w:rPr>
          <w:rFonts w:hint="eastAsia" w:ascii="宋体" w:hAnsi="宋体" w:cs="宋体"/>
          <w:szCs w:val="24"/>
        </w:rPr>
      </w:pPr>
      <w:r>
        <w:rPr>
          <w:rFonts w:hint="eastAsia" w:ascii="宋体" w:hAnsi="宋体" w:cs="宋体"/>
          <w:sz w:val="24"/>
          <w:szCs w:val="24"/>
        </w:rPr>
        <w:t>（一）服务响应偏离表</w:t>
      </w:r>
    </w:p>
    <w:p w14:paraId="5F0ACE30">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项目编号：                                </w:t>
      </w:r>
    </w:p>
    <w:p w14:paraId="09B54BCE">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谈判</w:t>
      </w:r>
      <w:r>
        <w:rPr>
          <w:rFonts w:hint="eastAsia" w:ascii="宋体" w:hAnsi="宋体" w:cs="宋体"/>
          <w:sz w:val="24"/>
          <w:szCs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1AC0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5BE19C10">
            <w:pPr>
              <w:tabs>
                <w:tab w:val="left" w:pos="6300"/>
              </w:tabs>
              <w:snapToGrid w:val="0"/>
              <w:spacing w:line="500" w:lineRule="exact"/>
              <w:jc w:val="center"/>
              <w:rPr>
                <w:rFonts w:hint="eastAsia" w:ascii="宋体" w:hAnsi="宋体" w:cs="宋体"/>
                <w:sz w:val="21"/>
                <w:szCs w:val="21"/>
              </w:rPr>
            </w:pPr>
            <w:bookmarkStart w:id="267" w:name="_Toc19714"/>
            <w:bookmarkStart w:id="268" w:name="_Toc11379"/>
            <w:r>
              <w:rPr>
                <w:rFonts w:hint="eastAsia" w:ascii="宋体" w:hAnsi="宋体" w:cs="宋体"/>
                <w:sz w:val="21"/>
                <w:szCs w:val="21"/>
              </w:rPr>
              <w:t>序号</w:t>
            </w:r>
            <w:bookmarkEnd w:id="267"/>
            <w:bookmarkEnd w:id="268"/>
          </w:p>
        </w:tc>
        <w:tc>
          <w:tcPr>
            <w:tcW w:w="2967" w:type="dxa"/>
            <w:noWrap w:val="0"/>
            <w:vAlign w:val="center"/>
          </w:tcPr>
          <w:p w14:paraId="56F5254F">
            <w:pPr>
              <w:tabs>
                <w:tab w:val="left" w:pos="6300"/>
              </w:tabs>
              <w:snapToGrid w:val="0"/>
              <w:spacing w:line="500" w:lineRule="exact"/>
              <w:jc w:val="center"/>
              <w:rPr>
                <w:rFonts w:hint="eastAsia" w:ascii="宋体" w:hAnsi="宋体" w:cs="宋体"/>
                <w:sz w:val="21"/>
                <w:szCs w:val="21"/>
              </w:rPr>
            </w:pPr>
            <w:bookmarkStart w:id="269" w:name="_Toc5270"/>
            <w:bookmarkStart w:id="270" w:name="_Toc22843"/>
            <w:r>
              <w:rPr>
                <w:rFonts w:hint="eastAsia" w:ascii="宋体" w:hAnsi="宋体" w:cs="宋体"/>
                <w:sz w:val="21"/>
                <w:szCs w:val="21"/>
              </w:rPr>
              <w:t>采购需求</w:t>
            </w:r>
            <w:bookmarkEnd w:id="269"/>
            <w:bookmarkEnd w:id="270"/>
          </w:p>
        </w:tc>
        <w:tc>
          <w:tcPr>
            <w:tcW w:w="3081" w:type="dxa"/>
            <w:noWrap w:val="0"/>
            <w:vAlign w:val="center"/>
          </w:tcPr>
          <w:p w14:paraId="79E87E6B">
            <w:pPr>
              <w:tabs>
                <w:tab w:val="left" w:pos="6300"/>
              </w:tabs>
              <w:snapToGrid w:val="0"/>
              <w:spacing w:line="500" w:lineRule="exact"/>
              <w:jc w:val="center"/>
              <w:rPr>
                <w:rFonts w:hint="eastAsia" w:ascii="宋体" w:hAnsi="宋体" w:cs="宋体"/>
                <w:sz w:val="21"/>
                <w:szCs w:val="21"/>
              </w:rPr>
            </w:pPr>
            <w:bookmarkStart w:id="271" w:name="_Toc10721"/>
            <w:bookmarkStart w:id="272" w:name="_Toc14204"/>
            <w:r>
              <w:rPr>
                <w:rFonts w:hint="eastAsia" w:ascii="宋体" w:hAnsi="宋体" w:cs="宋体"/>
                <w:sz w:val="21"/>
                <w:szCs w:val="21"/>
              </w:rPr>
              <w:t>响应情况</w:t>
            </w:r>
            <w:bookmarkEnd w:id="271"/>
            <w:bookmarkEnd w:id="272"/>
          </w:p>
        </w:tc>
        <w:tc>
          <w:tcPr>
            <w:tcW w:w="2309" w:type="dxa"/>
            <w:noWrap w:val="0"/>
            <w:vAlign w:val="center"/>
          </w:tcPr>
          <w:p w14:paraId="7C794088">
            <w:pPr>
              <w:tabs>
                <w:tab w:val="left" w:pos="6300"/>
              </w:tabs>
              <w:snapToGrid w:val="0"/>
              <w:spacing w:line="500" w:lineRule="exact"/>
              <w:jc w:val="center"/>
              <w:rPr>
                <w:rFonts w:hint="eastAsia" w:ascii="宋体" w:hAnsi="宋体" w:cs="宋体"/>
                <w:sz w:val="21"/>
                <w:szCs w:val="21"/>
              </w:rPr>
            </w:pPr>
            <w:bookmarkStart w:id="273" w:name="_Toc22937"/>
            <w:bookmarkStart w:id="274" w:name="_Toc25186"/>
            <w:r>
              <w:rPr>
                <w:rFonts w:hint="eastAsia" w:ascii="宋体" w:hAnsi="宋体" w:cs="宋体"/>
                <w:sz w:val="21"/>
                <w:szCs w:val="21"/>
              </w:rPr>
              <w:t>差异说明</w:t>
            </w:r>
            <w:bookmarkEnd w:id="273"/>
            <w:bookmarkEnd w:id="274"/>
          </w:p>
        </w:tc>
      </w:tr>
      <w:tr w14:paraId="270A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F9D0BE6">
            <w:pPr>
              <w:tabs>
                <w:tab w:val="left" w:pos="6300"/>
              </w:tabs>
              <w:snapToGrid w:val="0"/>
              <w:spacing w:line="5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2967" w:type="dxa"/>
            <w:noWrap w:val="0"/>
            <w:vAlign w:val="center"/>
          </w:tcPr>
          <w:p w14:paraId="794D0927">
            <w:pPr>
              <w:tabs>
                <w:tab w:val="left" w:pos="6300"/>
              </w:tabs>
              <w:snapToGrid w:val="0"/>
              <w:spacing w:line="5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投标人逐条自行粘贴</w:t>
            </w:r>
          </w:p>
        </w:tc>
        <w:tc>
          <w:tcPr>
            <w:tcW w:w="3081" w:type="dxa"/>
            <w:noWrap w:val="0"/>
            <w:vAlign w:val="center"/>
          </w:tcPr>
          <w:p w14:paraId="36BD5FC7">
            <w:pPr>
              <w:tabs>
                <w:tab w:val="left" w:pos="6300"/>
              </w:tabs>
              <w:snapToGrid w:val="0"/>
              <w:spacing w:line="500" w:lineRule="exact"/>
              <w:outlineLvl w:val="0"/>
              <w:rPr>
                <w:rFonts w:hint="eastAsia" w:ascii="宋体" w:hAnsi="宋体" w:cs="宋体"/>
                <w:sz w:val="21"/>
                <w:szCs w:val="21"/>
              </w:rPr>
            </w:pPr>
          </w:p>
        </w:tc>
        <w:tc>
          <w:tcPr>
            <w:tcW w:w="2309" w:type="dxa"/>
            <w:noWrap w:val="0"/>
            <w:vAlign w:val="center"/>
          </w:tcPr>
          <w:p w14:paraId="7DE4F9E7">
            <w:pPr>
              <w:tabs>
                <w:tab w:val="left" w:pos="6300"/>
              </w:tabs>
              <w:snapToGrid w:val="0"/>
              <w:spacing w:line="500" w:lineRule="exact"/>
              <w:jc w:val="center"/>
              <w:rPr>
                <w:rFonts w:hint="eastAsia" w:ascii="宋体" w:hAnsi="宋体" w:cs="宋体"/>
                <w:sz w:val="21"/>
                <w:szCs w:val="21"/>
              </w:rPr>
            </w:pPr>
          </w:p>
        </w:tc>
      </w:tr>
      <w:tr w14:paraId="3DA5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717C1F4">
            <w:pPr>
              <w:tabs>
                <w:tab w:val="left" w:pos="6300"/>
              </w:tabs>
              <w:snapToGrid w:val="0"/>
              <w:spacing w:line="5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2967" w:type="dxa"/>
            <w:noWrap w:val="0"/>
            <w:vAlign w:val="center"/>
          </w:tcPr>
          <w:p w14:paraId="0EC6A76C">
            <w:pPr>
              <w:tabs>
                <w:tab w:val="left" w:pos="6300"/>
              </w:tabs>
              <w:snapToGrid w:val="0"/>
              <w:spacing w:line="500" w:lineRule="exact"/>
              <w:jc w:val="center"/>
              <w:rPr>
                <w:rFonts w:hint="eastAsia" w:ascii="宋体" w:hAnsi="宋体" w:cs="宋体"/>
                <w:sz w:val="21"/>
                <w:szCs w:val="21"/>
              </w:rPr>
            </w:pPr>
          </w:p>
        </w:tc>
        <w:tc>
          <w:tcPr>
            <w:tcW w:w="3081" w:type="dxa"/>
            <w:noWrap w:val="0"/>
            <w:vAlign w:val="center"/>
          </w:tcPr>
          <w:p w14:paraId="64A593EA">
            <w:pPr>
              <w:tabs>
                <w:tab w:val="left" w:pos="6300"/>
              </w:tabs>
              <w:snapToGrid w:val="0"/>
              <w:spacing w:line="500" w:lineRule="exact"/>
              <w:jc w:val="center"/>
              <w:rPr>
                <w:rFonts w:hint="eastAsia" w:ascii="宋体" w:hAnsi="宋体" w:cs="宋体"/>
                <w:sz w:val="21"/>
                <w:szCs w:val="21"/>
              </w:rPr>
            </w:pPr>
          </w:p>
        </w:tc>
        <w:tc>
          <w:tcPr>
            <w:tcW w:w="2309" w:type="dxa"/>
            <w:noWrap w:val="0"/>
            <w:vAlign w:val="center"/>
          </w:tcPr>
          <w:p w14:paraId="158A34C0">
            <w:pPr>
              <w:tabs>
                <w:tab w:val="left" w:pos="6300"/>
              </w:tabs>
              <w:snapToGrid w:val="0"/>
              <w:spacing w:line="500" w:lineRule="exact"/>
              <w:jc w:val="center"/>
              <w:rPr>
                <w:rFonts w:hint="eastAsia" w:ascii="宋体" w:hAnsi="宋体" w:cs="宋体"/>
                <w:sz w:val="21"/>
                <w:szCs w:val="21"/>
              </w:rPr>
            </w:pPr>
          </w:p>
        </w:tc>
      </w:tr>
      <w:tr w14:paraId="19C8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630BF2D">
            <w:pPr>
              <w:tabs>
                <w:tab w:val="left" w:pos="6300"/>
              </w:tabs>
              <w:snapToGrid w:val="0"/>
              <w:spacing w:line="5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2967" w:type="dxa"/>
            <w:noWrap w:val="0"/>
            <w:vAlign w:val="center"/>
          </w:tcPr>
          <w:p w14:paraId="436CB26C">
            <w:pPr>
              <w:tabs>
                <w:tab w:val="left" w:pos="6300"/>
              </w:tabs>
              <w:snapToGrid w:val="0"/>
              <w:spacing w:line="500" w:lineRule="exact"/>
              <w:jc w:val="center"/>
              <w:rPr>
                <w:rFonts w:hint="eastAsia" w:ascii="宋体" w:hAnsi="宋体" w:cs="宋体"/>
                <w:sz w:val="21"/>
                <w:szCs w:val="21"/>
              </w:rPr>
            </w:pPr>
          </w:p>
        </w:tc>
        <w:tc>
          <w:tcPr>
            <w:tcW w:w="3081" w:type="dxa"/>
            <w:noWrap w:val="0"/>
            <w:vAlign w:val="center"/>
          </w:tcPr>
          <w:p w14:paraId="08193240">
            <w:pPr>
              <w:tabs>
                <w:tab w:val="left" w:pos="6300"/>
              </w:tabs>
              <w:snapToGrid w:val="0"/>
              <w:spacing w:line="500" w:lineRule="exact"/>
              <w:jc w:val="center"/>
              <w:rPr>
                <w:rFonts w:hint="eastAsia" w:ascii="宋体" w:hAnsi="宋体" w:cs="宋体"/>
                <w:sz w:val="21"/>
                <w:szCs w:val="21"/>
              </w:rPr>
            </w:pPr>
          </w:p>
        </w:tc>
        <w:tc>
          <w:tcPr>
            <w:tcW w:w="2309" w:type="dxa"/>
            <w:noWrap w:val="0"/>
            <w:vAlign w:val="center"/>
          </w:tcPr>
          <w:p w14:paraId="7C6C4576">
            <w:pPr>
              <w:tabs>
                <w:tab w:val="left" w:pos="6300"/>
              </w:tabs>
              <w:snapToGrid w:val="0"/>
              <w:spacing w:line="500" w:lineRule="exact"/>
              <w:jc w:val="center"/>
              <w:rPr>
                <w:rFonts w:hint="eastAsia" w:ascii="宋体" w:hAnsi="宋体" w:cs="宋体"/>
                <w:sz w:val="21"/>
                <w:szCs w:val="21"/>
              </w:rPr>
            </w:pPr>
          </w:p>
        </w:tc>
      </w:tr>
      <w:tr w14:paraId="47C7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DCE93B9">
            <w:pPr>
              <w:tabs>
                <w:tab w:val="left" w:pos="6300"/>
              </w:tabs>
              <w:snapToGrid w:val="0"/>
              <w:spacing w:line="5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2967" w:type="dxa"/>
            <w:noWrap w:val="0"/>
            <w:vAlign w:val="center"/>
          </w:tcPr>
          <w:p w14:paraId="43B4ABDA">
            <w:pPr>
              <w:tabs>
                <w:tab w:val="left" w:pos="6300"/>
              </w:tabs>
              <w:snapToGrid w:val="0"/>
              <w:spacing w:line="500" w:lineRule="exact"/>
              <w:jc w:val="center"/>
              <w:rPr>
                <w:rFonts w:hint="eastAsia" w:ascii="宋体" w:hAnsi="宋体" w:cs="宋体"/>
                <w:sz w:val="21"/>
                <w:szCs w:val="21"/>
              </w:rPr>
            </w:pPr>
          </w:p>
        </w:tc>
        <w:tc>
          <w:tcPr>
            <w:tcW w:w="3081" w:type="dxa"/>
            <w:noWrap w:val="0"/>
            <w:vAlign w:val="center"/>
          </w:tcPr>
          <w:p w14:paraId="6048949C">
            <w:pPr>
              <w:tabs>
                <w:tab w:val="left" w:pos="6300"/>
              </w:tabs>
              <w:snapToGrid w:val="0"/>
              <w:spacing w:line="500" w:lineRule="exact"/>
              <w:jc w:val="center"/>
              <w:rPr>
                <w:rFonts w:hint="eastAsia" w:ascii="宋体" w:hAnsi="宋体" w:cs="宋体"/>
                <w:sz w:val="21"/>
                <w:szCs w:val="21"/>
              </w:rPr>
            </w:pPr>
          </w:p>
        </w:tc>
        <w:tc>
          <w:tcPr>
            <w:tcW w:w="2309" w:type="dxa"/>
            <w:noWrap w:val="0"/>
            <w:vAlign w:val="center"/>
          </w:tcPr>
          <w:p w14:paraId="03BF22EF">
            <w:pPr>
              <w:tabs>
                <w:tab w:val="left" w:pos="6300"/>
              </w:tabs>
              <w:snapToGrid w:val="0"/>
              <w:spacing w:line="500" w:lineRule="exact"/>
              <w:jc w:val="center"/>
              <w:rPr>
                <w:rFonts w:hint="eastAsia" w:ascii="宋体" w:hAnsi="宋体" w:cs="宋体"/>
                <w:sz w:val="21"/>
                <w:szCs w:val="21"/>
              </w:rPr>
            </w:pPr>
          </w:p>
        </w:tc>
      </w:tr>
      <w:tr w14:paraId="7221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0FFB3DF">
            <w:pPr>
              <w:tabs>
                <w:tab w:val="left" w:pos="6300"/>
              </w:tabs>
              <w:snapToGrid w:val="0"/>
              <w:spacing w:line="5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2967" w:type="dxa"/>
            <w:noWrap w:val="0"/>
            <w:vAlign w:val="center"/>
          </w:tcPr>
          <w:p w14:paraId="3784E63F">
            <w:pPr>
              <w:tabs>
                <w:tab w:val="left" w:pos="6300"/>
              </w:tabs>
              <w:snapToGrid w:val="0"/>
              <w:spacing w:line="500" w:lineRule="exact"/>
              <w:jc w:val="center"/>
              <w:rPr>
                <w:rFonts w:hint="eastAsia" w:ascii="宋体" w:hAnsi="宋体" w:cs="宋体"/>
                <w:sz w:val="21"/>
                <w:szCs w:val="21"/>
              </w:rPr>
            </w:pPr>
          </w:p>
        </w:tc>
        <w:tc>
          <w:tcPr>
            <w:tcW w:w="3081" w:type="dxa"/>
            <w:noWrap w:val="0"/>
            <w:vAlign w:val="center"/>
          </w:tcPr>
          <w:p w14:paraId="59ABF776">
            <w:pPr>
              <w:tabs>
                <w:tab w:val="left" w:pos="6300"/>
              </w:tabs>
              <w:snapToGrid w:val="0"/>
              <w:spacing w:line="500" w:lineRule="exact"/>
              <w:jc w:val="center"/>
              <w:rPr>
                <w:rFonts w:hint="eastAsia" w:ascii="宋体" w:hAnsi="宋体" w:cs="宋体"/>
                <w:sz w:val="21"/>
                <w:szCs w:val="21"/>
              </w:rPr>
            </w:pPr>
          </w:p>
        </w:tc>
        <w:tc>
          <w:tcPr>
            <w:tcW w:w="2309" w:type="dxa"/>
            <w:noWrap w:val="0"/>
            <w:vAlign w:val="center"/>
          </w:tcPr>
          <w:p w14:paraId="03E7CE5A">
            <w:pPr>
              <w:tabs>
                <w:tab w:val="left" w:pos="6300"/>
              </w:tabs>
              <w:snapToGrid w:val="0"/>
              <w:spacing w:line="500" w:lineRule="exact"/>
              <w:jc w:val="center"/>
              <w:rPr>
                <w:rFonts w:hint="eastAsia" w:ascii="宋体" w:hAnsi="宋体" w:cs="宋体"/>
                <w:sz w:val="21"/>
                <w:szCs w:val="21"/>
              </w:rPr>
            </w:pPr>
          </w:p>
        </w:tc>
      </w:tr>
      <w:tr w14:paraId="278D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9212EDC">
            <w:pPr>
              <w:tabs>
                <w:tab w:val="left" w:pos="6300"/>
              </w:tabs>
              <w:snapToGrid w:val="0"/>
              <w:spacing w:line="5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2967" w:type="dxa"/>
            <w:noWrap w:val="0"/>
            <w:vAlign w:val="center"/>
          </w:tcPr>
          <w:p w14:paraId="0DF23E80">
            <w:pPr>
              <w:tabs>
                <w:tab w:val="left" w:pos="6300"/>
              </w:tabs>
              <w:snapToGrid w:val="0"/>
              <w:spacing w:line="500" w:lineRule="exact"/>
              <w:jc w:val="center"/>
              <w:rPr>
                <w:rFonts w:hint="eastAsia" w:ascii="宋体" w:hAnsi="宋体" w:cs="宋体"/>
                <w:sz w:val="21"/>
                <w:szCs w:val="21"/>
              </w:rPr>
            </w:pPr>
          </w:p>
        </w:tc>
        <w:tc>
          <w:tcPr>
            <w:tcW w:w="3081" w:type="dxa"/>
            <w:noWrap w:val="0"/>
            <w:vAlign w:val="center"/>
          </w:tcPr>
          <w:p w14:paraId="512D565F">
            <w:pPr>
              <w:tabs>
                <w:tab w:val="left" w:pos="6300"/>
              </w:tabs>
              <w:snapToGrid w:val="0"/>
              <w:spacing w:line="500" w:lineRule="exact"/>
              <w:jc w:val="center"/>
              <w:rPr>
                <w:rFonts w:hint="eastAsia" w:ascii="宋体" w:hAnsi="宋体" w:cs="宋体"/>
                <w:sz w:val="21"/>
                <w:szCs w:val="21"/>
              </w:rPr>
            </w:pPr>
          </w:p>
        </w:tc>
        <w:tc>
          <w:tcPr>
            <w:tcW w:w="2309" w:type="dxa"/>
            <w:noWrap w:val="0"/>
            <w:vAlign w:val="center"/>
          </w:tcPr>
          <w:p w14:paraId="318BE61A">
            <w:pPr>
              <w:tabs>
                <w:tab w:val="left" w:pos="6300"/>
              </w:tabs>
              <w:snapToGrid w:val="0"/>
              <w:spacing w:line="500" w:lineRule="exact"/>
              <w:jc w:val="center"/>
              <w:rPr>
                <w:rFonts w:hint="eastAsia" w:ascii="宋体" w:hAnsi="宋体" w:cs="宋体"/>
                <w:sz w:val="21"/>
                <w:szCs w:val="21"/>
              </w:rPr>
            </w:pPr>
          </w:p>
        </w:tc>
      </w:tr>
      <w:tr w14:paraId="40F0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1DF4A4A9">
            <w:pPr>
              <w:tabs>
                <w:tab w:val="left" w:pos="6300"/>
              </w:tabs>
              <w:snapToGrid w:val="0"/>
              <w:spacing w:line="5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2967" w:type="dxa"/>
            <w:noWrap w:val="0"/>
            <w:vAlign w:val="center"/>
          </w:tcPr>
          <w:p w14:paraId="3F08FAA9">
            <w:pPr>
              <w:tabs>
                <w:tab w:val="left" w:pos="6300"/>
              </w:tabs>
              <w:snapToGrid w:val="0"/>
              <w:spacing w:line="500" w:lineRule="exact"/>
              <w:jc w:val="center"/>
              <w:rPr>
                <w:rFonts w:hint="eastAsia" w:ascii="宋体" w:hAnsi="宋体" w:cs="宋体"/>
                <w:sz w:val="21"/>
                <w:szCs w:val="21"/>
              </w:rPr>
            </w:pPr>
          </w:p>
        </w:tc>
        <w:tc>
          <w:tcPr>
            <w:tcW w:w="3081" w:type="dxa"/>
            <w:noWrap w:val="0"/>
            <w:vAlign w:val="center"/>
          </w:tcPr>
          <w:p w14:paraId="73BFF20F">
            <w:pPr>
              <w:tabs>
                <w:tab w:val="left" w:pos="6300"/>
              </w:tabs>
              <w:snapToGrid w:val="0"/>
              <w:spacing w:line="500" w:lineRule="exact"/>
              <w:jc w:val="center"/>
              <w:rPr>
                <w:rFonts w:hint="eastAsia" w:ascii="宋体" w:hAnsi="宋体" w:cs="宋体"/>
                <w:sz w:val="21"/>
                <w:szCs w:val="21"/>
              </w:rPr>
            </w:pPr>
          </w:p>
        </w:tc>
        <w:tc>
          <w:tcPr>
            <w:tcW w:w="2309" w:type="dxa"/>
            <w:noWrap w:val="0"/>
            <w:vAlign w:val="center"/>
          </w:tcPr>
          <w:p w14:paraId="40F6DBE5">
            <w:pPr>
              <w:tabs>
                <w:tab w:val="left" w:pos="6300"/>
              </w:tabs>
              <w:snapToGrid w:val="0"/>
              <w:spacing w:line="500" w:lineRule="exact"/>
              <w:jc w:val="center"/>
              <w:rPr>
                <w:rFonts w:hint="eastAsia" w:ascii="宋体" w:hAnsi="宋体" w:cs="宋体"/>
                <w:sz w:val="21"/>
                <w:szCs w:val="21"/>
              </w:rPr>
            </w:pPr>
          </w:p>
        </w:tc>
      </w:tr>
      <w:tr w14:paraId="2F36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8257F04">
            <w:pPr>
              <w:tabs>
                <w:tab w:val="left" w:pos="6300"/>
              </w:tabs>
              <w:snapToGrid w:val="0"/>
              <w:spacing w:line="5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2967" w:type="dxa"/>
            <w:noWrap w:val="0"/>
            <w:vAlign w:val="center"/>
          </w:tcPr>
          <w:p w14:paraId="417F340C">
            <w:pPr>
              <w:tabs>
                <w:tab w:val="left" w:pos="6300"/>
              </w:tabs>
              <w:snapToGrid w:val="0"/>
              <w:spacing w:line="500" w:lineRule="exact"/>
              <w:jc w:val="center"/>
              <w:rPr>
                <w:rFonts w:hint="eastAsia" w:ascii="宋体" w:hAnsi="宋体" w:cs="宋体"/>
                <w:sz w:val="21"/>
                <w:szCs w:val="21"/>
              </w:rPr>
            </w:pPr>
          </w:p>
        </w:tc>
        <w:tc>
          <w:tcPr>
            <w:tcW w:w="3081" w:type="dxa"/>
            <w:noWrap w:val="0"/>
            <w:vAlign w:val="center"/>
          </w:tcPr>
          <w:p w14:paraId="7D9D4A10">
            <w:pPr>
              <w:tabs>
                <w:tab w:val="left" w:pos="6300"/>
              </w:tabs>
              <w:snapToGrid w:val="0"/>
              <w:spacing w:line="500" w:lineRule="exact"/>
              <w:jc w:val="center"/>
              <w:rPr>
                <w:rFonts w:hint="eastAsia" w:ascii="宋体" w:hAnsi="宋体" w:cs="宋体"/>
                <w:sz w:val="21"/>
                <w:szCs w:val="21"/>
              </w:rPr>
            </w:pPr>
          </w:p>
        </w:tc>
        <w:tc>
          <w:tcPr>
            <w:tcW w:w="2309" w:type="dxa"/>
            <w:noWrap w:val="0"/>
            <w:vAlign w:val="center"/>
          </w:tcPr>
          <w:p w14:paraId="1FC1B5FC">
            <w:pPr>
              <w:tabs>
                <w:tab w:val="left" w:pos="6300"/>
              </w:tabs>
              <w:snapToGrid w:val="0"/>
              <w:spacing w:line="500" w:lineRule="exact"/>
              <w:jc w:val="center"/>
              <w:rPr>
                <w:rFonts w:hint="eastAsia" w:ascii="宋体" w:hAnsi="宋体" w:cs="宋体"/>
                <w:sz w:val="21"/>
                <w:szCs w:val="21"/>
              </w:rPr>
            </w:pPr>
          </w:p>
        </w:tc>
      </w:tr>
      <w:tr w14:paraId="4777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DC7EB41">
            <w:pPr>
              <w:tabs>
                <w:tab w:val="left" w:pos="6300"/>
              </w:tabs>
              <w:snapToGrid w:val="0"/>
              <w:spacing w:line="5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2967" w:type="dxa"/>
            <w:noWrap w:val="0"/>
            <w:vAlign w:val="center"/>
          </w:tcPr>
          <w:p w14:paraId="357EC01E">
            <w:pPr>
              <w:tabs>
                <w:tab w:val="left" w:pos="6300"/>
              </w:tabs>
              <w:snapToGrid w:val="0"/>
              <w:spacing w:line="500" w:lineRule="exact"/>
              <w:jc w:val="center"/>
              <w:rPr>
                <w:rFonts w:hint="eastAsia" w:ascii="宋体" w:hAnsi="宋体" w:cs="宋体"/>
                <w:sz w:val="21"/>
                <w:szCs w:val="21"/>
              </w:rPr>
            </w:pPr>
          </w:p>
        </w:tc>
        <w:tc>
          <w:tcPr>
            <w:tcW w:w="3081" w:type="dxa"/>
            <w:noWrap w:val="0"/>
            <w:vAlign w:val="center"/>
          </w:tcPr>
          <w:p w14:paraId="7AB58A92">
            <w:pPr>
              <w:tabs>
                <w:tab w:val="left" w:pos="6300"/>
              </w:tabs>
              <w:snapToGrid w:val="0"/>
              <w:spacing w:line="500" w:lineRule="exact"/>
              <w:jc w:val="center"/>
              <w:rPr>
                <w:rFonts w:hint="eastAsia" w:ascii="宋体" w:hAnsi="宋体" w:cs="宋体"/>
                <w:sz w:val="21"/>
                <w:szCs w:val="21"/>
              </w:rPr>
            </w:pPr>
          </w:p>
        </w:tc>
        <w:tc>
          <w:tcPr>
            <w:tcW w:w="2309" w:type="dxa"/>
            <w:noWrap w:val="0"/>
            <w:vAlign w:val="center"/>
          </w:tcPr>
          <w:p w14:paraId="0DEAF73B">
            <w:pPr>
              <w:tabs>
                <w:tab w:val="left" w:pos="6300"/>
              </w:tabs>
              <w:snapToGrid w:val="0"/>
              <w:spacing w:line="500" w:lineRule="exact"/>
              <w:jc w:val="center"/>
              <w:rPr>
                <w:rFonts w:hint="eastAsia" w:ascii="宋体" w:hAnsi="宋体" w:cs="宋体"/>
                <w:sz w:val="21"/>
                <w:szCs w:val="21"/>
              </w:rPr>
            </w:pPr>
          </w:p>
        </w:tc>
      </w:tr>
      <w:tr w14:paraId="32A3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64E26B5">
            <w:pPr>
              <w:tabs>
                <w:tab w:val="left" w:pos="6300"/>
              </w:tabs>
              <w:snapToGrid w:val="0"/>
              <w:spacing w:line="5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2967" w:type="dxa"/>
            <w:noWrap w:val="0"/>
            <w:vAlign w:val="center"/>
          </w:tcPr>
          <w:p w14:paraId="2CE34A06">
            <w:pPr>
              <w:tabs>
                <w:tab w:val="left" w:pos="6300"/>
              </w:tabs>
              <w:snapToGrid w:val="0"/>
              <w:spacing w:line="500" w:lineRule="exact"/>
              <w:jc w:val="center"/>
              <w:rPr>
                <w:rFonts w:hint="eastAsia" w:ascii="宋体" w:hAnsi="宋体" w:cs="宋体"/>
                <w:sz w:val="21"/>
                <w:szCs w:val="21"/>
              </w:rPr>
            </w:pPr>
          </w:p>
        </w:tc>
        <w:tc>
          <w:tcPr>
            <w:tcW w:w="3081" w:type="dxa"/>
            <w:noWrap w:val="0"/>
            <w:vAlign w:val="center"/>
          </w:tcPr>
          <w:p w14:paraId="18DDBC3D">
            <w:pPr>
              <w:tabs>
                <w:tab w:val="left" w:pos="6300"/>
              </w:tabs>
              <w:snapToGrid w:val="0"/>
              <w:spacing w:line="500" w:lineRule="exact"/>
              <w:jc w:val="center"/>
              <w:rPr>
                <w:rFonts w:hint="eastAsia" w:ascii="宋体" w:hAnsi="宋体" w:cs="宋体"/>
                <w:sz w:val="21"/>
                <w:szCs w:val="21"/>
              </w:rPr>
            </w:pPr>
          </w:p>
        </w:tc>
        <w:tc>
          <w:tcPr>
            <w:tcW w:w="2309" w:type="dxa"/>
            <w:noWrap w:val="0"/>
            <w:vAlign w:val="center"/>
          </w:tcPr>
          <w:p w14:paraId="02DD3D27">
            <w:pPr>
              <w:tabs>
                <w:tab w:val="left" w:pos="6300"/>
              </w:tabs>
              <w:snapToGrid w:val="0"/>
              <w:spacing w:line="500" w:lineRule="exact"/>
              <w:jc w:val="center"/>
              <w:rPr>
                <w:rFonts w:hint="eastAsia" w:ascii="宋体" w:hAnsi="宋体" w:cs="宋体"/>
                <w:sz w:val="21"/>
                <w:szCs w:val="21"/>
              </w:rPr>
            </w:pPr>
          </w:p>
        </w:tc>
      </w:tr>
    </w:tbl>
    <w:p w14:paraId="1E5D16A9">
      <w:pPr>
        <w:spacing w:line="500" w:lineRule="exact"/>
        <w:ind w:firstLine="600" w:firstLineChars="250"/>
        <w:rPr>
          <w:rFonts w:hint="eastAsia" w:ascii="宋体" w:hAnsi="宋体" w:cs="宋体"/>
          <w:sz w:val="24"/>
          <w:szCs w:val="28"/>
        </w:rPr>
      </w:pPr>
      <w:r>
        <w:rPr>
          <w:rFonts w:hint="eastAsia" w:ascii="宋体" w:hAnsi="宋体" w:cs="宋体"/>
          <w:sz w:val="24"/>
          <w:szCs w:val="28"/>
          <w:lang w:eastAsia="zh-CN"/>
        </w:rPr>
        <w:t>投标人</w:t>
      </w:r>
      <w:r>
        <w:rPr>
          <w:rFonts w:hint="eastAsia" w:ascii="宋体" w:hAnsi="宋体" w:cs="宋体"/>
          <w:sz w:val="24"/>
          <w:szCs w:val="28"/>
        </w:rPr>
        <w:t xml:space="preserve">：                            </w:t>
      </w:r>
      <w:r>
        <w:rPr>
          <w:rFonts w:hint="eastAsia" w:ascii="宋体" w:hAnsi="宋体" w:cs="宋体"/>
          <w:sz w:val="24"/>
          <w:szCs w:val="24"/>
        </w:rPr>
        <w:t>法定代表人（或其授权代表）或自然人：</w:t>
      </w:r>
    </w:p>
    <w:p w14:paraId="6B1D2F0A">
      <w:pPr>
        <w:spacing w:line="500" w:lineRule="exact"/>
        <w:rPr>
          <w:rFonts w:hint="eastAsia" w:ascii="宋体" w:hAnsi="宋体" w:cs="宋体"/>
          <w:sz w:val="24"/>
          <w:szCs w:val="28"/>
        </w:rPr>
      </w:pPr>
      <w:r>
        <w:rPr>
          <w:rFonts w:hint="eastAsia" w:ascii="宋体" w:hAnsi="宋体" w:cs="宋体"/>
          <w:sz w:val="24"/>
          <w:szCs w:val="28"/>
        </w:rPr>
        <w:t xml:space="preserve">    </w:t>
      </w:r>
    </w:p>
    <w:p w14:paraId="569C64B3">
      <w:pPr>
        <w:spacing w:line="500" w:lineRule="exact"/>
        <w:ind w:firstLine="720" w:firstLineChars="300"/>
        <w:rPr>
          <w:rFonts w:hint="eastAsia" w:ascii="宋体" w:hAnsi="宋体" w:cs="宋体"/>
          <w:sz w:val="24"/>
          <w:szCs w:val="28"/>
        </w:rPr>
      </w:pPr>
      <w:r>
        <w:rPr>
          <w:rFonts w:hint="eastAsia" w:ascii="宋体" w:hAnsi="宋体" w:cs="宋体"/>
          <w:sz w:val="24"/>
          <w:szCs w:val="28"/>
        </w:rPr>
        <w:t>（</w:t>
      </w:r>
      <w:r>
        <w:rPr>
          <w:rFonts w:hint="eastAsia" w:ascii="宋体" w:hAnsi="宋体" w:cs="宋体"/>
          <w:sz w:val="24"/>
          <w:szCs w:val="28"/>
          <w:lang w:eastAsia="zh-CN"/>
        </w:rPr>
        <w:t>投标人</w:t>
      </w:r>
      <w:r>
        <w:rPr>
          <w:rFonts w:hint="eastAsia" w:ascii="宋体" w:hAnsi="宋体" w:cs="宋体"/>
          <w:sz w:val="24"/>
          <w:szCs w:val="28"/>
        </w:rPr>
        <w:t>公章）                               （签署或盖章）</w:t>
      </w:r>
    </w:p>
    <w:p w14:paraId="77BFD17C">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43266F91">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注：</w:t>
      </w:r>
    </w:p>
    <w:p w14:paraId="2E05179B">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w:t>
      </w:r>
      <w:r>
        <w:rPr>
          <w:rFonts w:hint="eastAsia" w:ascii="宋体" w:hAnsi="宋体" w:cs="宋体"/>
          <w:sz w:val="24"/>
          <w:szCs w:val="24"/>
          <w:lang w:val="en-US" w:eastAsia="zh-CN"/>
        </w:rPr>
        <w:t>三</w:t>
      </w:r>
      <w:r>
        <w:rPr>
          <w:rFonts w:hint="eastAsia" w:ascii="宋体" w:hAnsi="宋体" w:cs="宋体"/>
          <w:sz w:val="24"/>
          <w:szCs w:val="24"/>
        </w:rPr>
        <w:t>篇  项目服务需求”中所列条款进行比较和响应；</w:t>
      </w:r>
    </w:p>
    <w:p w14:paraId="47395602">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rPr>
        <w:t>2.本表可扩展。</w:t>
      </w:r>
    </w:p>
    <w:p w14:paraId="6252D3D0">
      <w:pPr>
        <w:tabs>
          <w:tab w:val="left" w:pos="6300"/>
        </w:tabs>
        <w:snapToGrid w:val="0"/>
        <w:spacing w:line="400" w:lineRule="exact"/>
        <w:rPr>
          <w:rFonts w:hint="eastAsia" w:ascii="宋体" w:hAnsi="宋体" w:cs="宋体"/>
          <w:sz w:val="24"/>
          <w:szCs w:val="24"/>
        </w:rPr>
      </w:pPr>
    </w:p>
    <w:p w14:paraId="64850F8C">
      <w:pPr>
        <w:spacing w:line="400" w:lineRule="exact"/>
        <w:ind w:firstLine="480" w:firstLineChars="200"/>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（二）技术方案（格式自定）</w:t>
      </w:r>
    </w:p>
    <w:p w14:paraId="1C02C3DF">
      <w:pPr>
        <w:tabs>
          <w:tab w:val="left" w:pos="6300"/>
        </w:tabs>
        <w:snapToGrid w:val="0"/>
        <w:spacing w:line="400" w:lineRule="exact"/>
        <w:ind w:firstLine="480" w:firstLineChars="200"/>
        <w:rPr>
          <w:rFonts w:hint="eastAsia" w:ascii="宋体" w:hAnsi="宋体" w:cs="宋体"/>
          <w:sz w:val="24"/>
          <w:szCs w:val="24"/>
        </w:rPr>
      </w:pPr>
    </w:p>
    <w:p w14:paraId="1672C4DB">
      <w:pPr>
        <w:tabs>
          <w:tab w:val="left" w:pos="6300"/>
        </w:tabs>
        <w:snapToGrid w:val="0"/>
        <w:spacing w:line="400" w:lineRule="exact"/>
        <w:ind w:firstLine="480" w:firstLineChars="200"/>
        <w:rPr>
          <w:rFonts w:hint="eastAsia" w:ascii="宋体" w:hAnsi="宋体" w:cs="宋体"/>
          <w:sz w:val="24"/>
          <w:szCs w:val="24"/>
        </w:rPr>
      </w:pPr>
    </w:p>
    <w:p w14:paraId="64D15E40">
      <w:pPr>
        <w:tabs>
          <w:tab w:val="left" w:pos="6300"/>
        </w:tabs>
        <w:snapToGrid w:val="0"/>
        <w:spacing w:line="400" w:lineRule="exact"/>
        <w:ind w:firstLine="480" w:firstLineChars="200"/>
        <w:rPr>
          <w:rFonts w:hint="eastAsia" w:ascii="宋体" w:hAnsi="宋体" w:cs="宋体"/>
          <w:sz w:val="24"/>
          <w:szCs w:val="24"/>
        </w:rPr>
      </w:pPr>
    </w:p>
    <w:p w14:paraId="0E6BDEC3">
      <w:pPr>
        <w:tabs>
          <w:tab w:val="left" w:pos="6300"/>
        </w:tabs>
        <w:snapToGrid w:val="0"/>
        <w:spacing w:line="400" w:lineRule="exact"/>
        <w:ind w:firstLine="480" w:firstLineChars="200"/>
        <w:rPr>
          <w:rFonts w:hint="eastAsia" w:ascii="宋体" w:hAnsi="宋体" w:cs="宋体"/>
          <w:szCs w:val="24"/>
        </w:rPr>
      </w:pPr>
      <w:r>
        <w:rPr>
          <w:rFonts w:hint="eastAsia" w:ascii="宋体" w:hAnsi="宋体" w:cs="宋体"/>
          <w:sz w:val="24"/>
          <w:szCs w:val="24"/>
        </w:rPr>
        <w:t>（三）其他服务资料（如有）</w:t>
      </w:r>
    </w:p>
    <w:p w14:paraId="215A9843">
      <w:pPr>
        <w:tabs>
          <w:tab w:val="left" w:pos="6300"/>
        </w:tabs>
        <w:snapToGrid w:val="0"/>
        <w:spacing w:line="500" w:lineRule="exact"/>
        <w:rPr>
          <w:rFonts w:ascii="方正仿宋_GBK" w:hAnsi="宋体" w:eastAsia="方正仿宋_GBK"/>
          <w:sz w:val="24"/>
          <w:szCs w:val="24"/>
        </w:rPr>
      </w:pPr>
      <w:r>
        <w:rPr>
          <w:rFonts w:hint="eastAsia" w:ascii="宋体" w:hAnsi="宋体" w:cs="宋体"/>
          <w:b/>
        </w:rPr>
        <w:br w:type="page"/>
      </w:r>
    </w:p>
    <w:p w14:paraId="78932A19">
      <w:pPr>
        <w:adjustRightInd w:val="0"/>
        <w:spacing w:line="400" w:lineRule="exact"/>
        <w:ind w:firstLine="480" w:firstLineChars="200"/>
        <w:rPr>
          <w:rFonts w:hint="eastAsia" w:ascii="宋体" w:hAnsi="宋体" w:cs="宋体"/>
          <w:sz w:val="24"/>
        </w:rPr>
      </w:pPr>
      <w:r>
        <w:rPr>
          <w:rFonts w:hint="eastAsia" w:ascii="宋体" w:hAnsi="宋体" w:cs="宋体"/>
          <w:sz w:val="24"/>
        </w:rPr>
        <w:t>二、</w:t>
      </w:r>
      <w:r>
        <w:rPr>
          <w:rFonts w:hint="eastAsia" w:ascii="宋体" w:hAnsi="宋体" w:cs="宋体"/>
          <w:sz w:val="24"/>
          <w:lang w:val="en-US" w:eastAsia="zh-CN"/>
        </w:rPr>
        <w:t>商务</w:t>
      </w:r>
      <w:r>
        <w:rPr>
          <w:rFonts w:hint="eastAsia" w:ascii="宋体" w:hAnsi="宋体" w:cs="宋体"/>
          <w:sz w:val="24"/>
        </w:rPr>
        <w:t>部分</w:t>
      </w:r>
      <w:bookmarkEnd w:id="263"/>
      <w:bookmarkEnd w:id="264"/>
      <w:bookmarkEnd w:id="265"/>
      <w:bookmarkEnd w:id="266"/>
    </w:p>
    <w:p w14:paraId="2DE52D6B">
      <w:pPr>
        <w:snapToGrid w:val="0"/>
        <w:spacing w:line="400" w:lineRule="exact"/>
        <w:ind w:firstLine="480" w:firstLineChars="200"/>
        <w:rPr>
          <w:rFonts w:hint="eastAsia" w:ascii="宋体" w:hAnsi="宋体" w:cs="宋体"/>
          <w:sz w:val="24"/>
          <w:szCs w:val="24"/>
        </w:rPr>
      </w:pPr>
      <w:bookmarkStart w:id="275" w:name="_Toc313888363"/>
      <w:bookmarkStart w:id="276" w:name="_Toc403569801"/>
      <w:bookmarkStart w:id="277" w:name="_Toc313008359"/>
      <w:bookmarkStart w:id="278" w:name="_Toc342913422"/>
      <w:r>
        <w:rPr>
          <w:rFonts w:hint="eastAsia" w:ascii="宋体" w:hAnsi="宋体" w:cs="宋体"/>
          <w:sz w:val="24"/>
          <w:szCs w:val="24"/>
        </w:rPr>
        <w:t>（一）商务响应偏离表</w:t>
      </w:r>
    </w:p>
    <w:p w14:paraId="61987EF7">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项目编号：                                </w:t>
      </w:r>
    </w:p>
    <w:p w14:paraId="7C06B4B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lang w:eastAsia="zh-CN"/>
        </w:rPr>
        <w:t>谈判</w:t>
      </w:r>
      <w:r>
        <w:rPr>
          <w:rFonts w:hint="eastAsia" w:ascii="宋体" w:hAnsi="宋体" w:cs="宋体"/>
          <w:sz w:val="24"/>
          <w:szCs w:val="24"/>
        </w:rPr>
        <w:t xml:space="preserve">项目名称：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F2E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6EB04C39">
            <w:pPr>
              <w:snapToGrid w:val="0"/>
              <w:spacing w:line="360" w:lineRule="auto"/>
              <w:ind w:firstLine="465"/>
              <w:rPr>
                <w:rFonts w:hint="eastAsia" w:ascii="宋体" w:hAnsi="宋体" w:cs="宋体"/>
                <w:sz w:val="21"/>
                <w:szCs w:val="24"/>
              </w:rPr>
            </w:pPr>
            <w:r>
              <w:rPr>
                <w:rFonts w:hint="eastAsia" w:ascii="宋体" w:hAnsi="宋体" w:cs="宋体"/>
                <w:sz w:val="21"/>
                <w:szCs w:val="24"/>
              </w:rPr>
              <w:t>序号</w:t>
            </w:r>
          </w:p>
        </w:tc>
        <w:tc>
          <w:tcPr>
            <w:tcW w:w="3179" w:type="dxa"/>
            <w:noWrap w:val="0"/>
            <w:vAlign w:val="center"/>
          </w:tcPr>
          <w:p w14:paraId="41174C2C">
            <w:pPr>
              <w:tabs>
                <w:tab w:val="left" w:pos="6300"/>
              </w:tabs>
              <w:snapToGrid w:val="0"/>
              <w:spacing w:line="360" w:lineRule="auto"/>
              <w:jc w:val="center"/>
              <w:rPr>
                <w:rFonts w:hint="eastAsia" w:ascii="宋体" w:hAnsi="宋体" w:cs="宋体"/>
                <w:sz w:val="21"/>
                <w:szCs w:val="24"/>
              </w:rPr>
            </w:pPr>
            <w:bookmarkStart w:id="279" w:name="_Toc25050"/>
            <w:bookmarkStart w:id="280" w:name="_Toc6352"/>
            <w:r>
              <w:rPr>
                <w:rFonts w:hint="eastAsia" w:ascii="宋体" w:hAnsi="宋体" w:cs="宋体"/>
                <w:sz w:val="21"/>
                <w:szCs w:val="24"/>
                <w:lang w:eastAsia="zh-CN"/>
              </w:rPr>
              <w:t>谈判</w:t>
            </w:r>
            <w:r>
              <w:rPr>
                <w:rFonts w:hint="eastAsia" w:ascii="宋体" w:hAnsi="宋体" w:cs="宋体"/>
                <w:sz w:val="21"/>
                <w:szCs w:val="24"/>
              </w:rPr>
              <w:t>项目商务需求</w:t>
            </w:r>
            <w:bookmarkEnd w:id="279"/>
            <w:bookmarkEnd w:id="280"/>
          </w:p>
        </w:tc>
        <w:tc>
          <w:tcPr>
            <w:tcW w:w="2434" w:type="dxa"/>
            <w:noWrap w:val="0"/>
            <w:vAlign w:val="center"/>
          </w:tcPr>
          <w:p w14:paraId="465DE4F8">
            <w:pPr>
              <w:tabs>
                <w:tab w:val="left" w:pos="6300"/>
              </w:tabs>
              <w:snapToGrid w:val="0"/>
              <w:spacing w:line="360" w:lineRule="auto"/>
              <w:jc w:val="center"/>
              <w:rPr>
                <w:rFonts w:hint="eastAsia" w:ascii="宋体" w:hAnsi="宋体" w:cs="宋体"/>
                <w:sz w:val="21"/>
                <w:szCs w:val="24"/>
              </w:rPr>
            </w:pPr>
            <w:bookmarkStart w:id="281" w:name="_Toc32590"/>
            <w:bookmarkStart w:id="282" w:name="_Toc23173"/>
            <w:r>
              <w:rPr>
                <w:rFonts w:hint="eastAsia" w:ascii="宋体" w:hAnsi="宋体" w:cs="宋体"/>
                <w:sz w:val="21"/>
                <w:szCs w:val="24"/>
              </w:rPr>
              <w:t>响应情况</w:t>
            </w:r>
            <w:bookmarkEnd w:id="281"/>
            <w:bookmarkEnd w:id="282"/>
          </w:p>
        </w:tc>
        <w:tc>
          <w:tcPr>
            <w:tcW w:w="2355" w:type="dxa"/>
            <w:noWrap w:val="0"/>
            <w:vAlign w:val="center"/>
          </w:tcPr>
          <w:p w14:paraId="2C9BB54F">
            <w:pPr>
              <w:tabs>
                <w:tab w:val="left" w:pos="6300"/>
              </w:tabs>
              <w:snapToGrid w:val="0"/>
              <w:spacing w:line="360" w:lineRule="auto"/>
              <w:jc w:val="center"/>
              <w:rPr>
                <w:rFonts w:hint="eastAsia" w:ascii="宋体" w:hAnsi="宋体" w:cs="宋体"/>
                <w:sz w:val="21"/>
                <w:szCs w:val="24"/>
              </w:rPr>
            </w:pPr>
            <w:bookmarkStart w:id="283" w:name="_Toc4879"/>
            <w:bookmarkStart w:id="284" w:name="_Toc27294"/>
            <w:r>
              <w:rPr>
                <w:rFonts w:hint="eastAsia" w:ascii="宋体" w:hAnsi="宋体" w:cs="宋体"/>
                <w:sz w:val="21"/>
                <w:szCs w:val="24"/>
              </w:rPr>
              <w:t>偏离说明</w:t>
            </w:r>
            <w:bookmarkEnd w:id="283"/>
            <w:bookmarkEnd w:id="284"/>
          </w:p>
        </w:tc>
      </w:tr>
      <w:tr w14:paraId="1F58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508366A">
            <w:pPr>
              <w:tabs>
                <w:tab w:val="left" w:pos="6300"/>
              </w:tabs>
              <w:snapToGrid w:val="0"/>
              <w:spacing w:line="360" w:lineRule="auto"/>
              <w:jc w:val="center"/>
              <w:rPr>
                <w:rFonts w:hint="eastAsia" w:ascii="宋体" w:hAnsi="宋体" w:eastAsia="宋体" w:cs="宋体"/>
                <w:sz w:val="21"/>
                <w:szCs w:val="24"/>
                <w:lang w:val="en-US" w:eastAsia="zh-CN"/>
              </w:rPr>
            </w:pPr>
            <w:r>
              <w:rPr>
                <w:rFonts w:hint="eastAsia" w:ascii="宋体" w:hAnsi="宋体" w:cs="宋体"/>
                <w:sz w:val="21"/>
                <w:szCs w:val="24"/>
                <w:lang w:val="en-US" w:eastAsia="zh-CN"/>
              </w:rPr>
              <w:t>1</w:t>
            </w:r>
          </w:p>
        </w:tc>
        <w:tc>
          <w:tcPr>
            <w:tcW w:w="3179" w:type="dxa"/>
            <w:noWrap w:val="0"/>
            <w:vAlign w:val="center"/>
          </w:tcPr>
          <w:p w14:paraId="2F9915E9">
            <w:pPr>
              <w:tabs>
                <w:tab w:val="left" w:pos="6300"/>
              </w:tabs>
              <w:snapToGrid w:val="0"/>
              <w:spacing w:line="360" w:lineRule="auto"/>
              <w:jc w:val="center"/>
              <w:rPr>
                <w:rFonts w:hint="eastAsia" w:ascii="宋体" w:hAnsi="宋体" w:cs="宋体"/>
                <w:sz w:val="21"/>
                <w:szCs w:val="24"/>
              </w:rPr>
            </w:pPr>
            <w:r>
              <w:rPr>
                <w:rFonts w:hint="eastAsia" w:ascii="宋体" w:hAnsi="宋体" w:cs="宋体"/>
                <w:sz w:val="21"/>
                <w:szCs w:val="21"/>
                <w:lang w:val="en-US" w:eastAsia="zh-CN"/>
              </w:rPr>
              <w:t>投标人逐条自行粘贴</w:t>
            </w:r>
          </w:p>
        </w:tc>
        <w:tc>
          <w:tcPr>
            <w:tcW w:w="2434" w:type="dxa"/>
            <w:noWrap w:val="0"/>
            <w:vAlign w:val="center"/>
          </w:tcPr>
          <w:p w14:paraId="51D83EFE">
            <w:pPr>
              <w:tabs>
                <w:tab w:val="left" w:pos="6300"/>
              </w:tabs>
              <w:snapToGrid w:val="0"/>
              <w:spacing w:line="360" w:lineRule="auto"/>
              <w:outlineLvl w:val="0"/>
              <w:rPr>
                <w:rFonts w:hint="eastAsia" w:ascii="宋体" w:hAnsi="宋体" w:cs="宋体"/>
                <w:sz w:val="21"/>
                <w:szCs w:val="24"/>
              </w:rPr>
            </w:pPr>
          </w:p>
        </w:tc>
        <w:tc>
          <w:tcPr>
            <w:tcW w:w="2355" w:type="dxa"/>
            <w:noWrap w:val="0"/>
            <w:vAlign w:val="center"/>
          </w:tcPr>
          <w:p w14:paraId="67D1B09A">
            <w:pPr>
              <w:tabs>
                <w:tab w:val="left" w:pos="6300"/>
              </w:tabs>
              <w:snapToGrid w:val="0"/>
              <w:spacing w:line="360" w:lineRule="auto"/>
              <w:jc w:val="center"/>
              <w:rPr>
                <w:rFonts w:hint="eastAsia" w:ascii="宋体" w:hAnsi="宋体" w:cs="宋体"/>
                <w:sz w:val="21"/>
                <w:szCs w:val="24"/>
              </w:rPr>
            </w:pPr>
          </w:p>
        </w:tc>
      </w:tr>
      <w:tr w14:paraId="1340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2A287D7">
            <w:pPr>
              <w:tabs>
                <w:tab w:val="left" w:pos="6300"/>
              </w:tabs>
              <w:snapToGrid w:val="0"/>
              <w:spacing w:line="360" w:lineRule="auto"/>
              <w:jc w:val="center"/>
              <w:rPr>
                <w:rFonts w:hint="eastAsia" w:ascii="宋体" w:hAnsi="宋体" w:eastAsia="宋体" w:cs="宋体"/>
                <w:sz w:val="21"/>
                <w:szCs w:val="24"/>
                <w:lang w:val="en-US" w:eastAsia="zh-CN"/>
              </w:rPr>
            </w:pPr>
            <w:r>
              <w:rPr>
                <w:rFonts w:hint="eastAsia" w:ascii="宋体" w:hAnsi="宋体" w:cs="宋体"/>
                <w:sz w:val="21"/>
                <w:szCs w:val="24"/>
                <w:lang w:val="en-US" w:eastAsia="zh-CN"/>
              </w:rPr>
              <w:t>2</w:t>
            </w:r>
          </w:p>
        </w:tc>
        <w:tc>
          <w:tcPr>
            <w:tcW w:w="3179" w:type="dxa"/>
            <w:noWrap w:val="0"/>
            <w:vAlign w:val="center"/>
          </w:tcPr>
          <w:p w14:paraId="1FF05131">
            <w:pPr>
              <w:tabs>
                <w:tab w:val="left" w:pos="6300"/>
              </w:tabs>
              <w:snapToGrid w:val="0"/>
              <w:spacing w:line="360" w:lineRule="auto"/>
              <w:jc w:val="center"/>
              <w:rPr>
                <w:rFonts w:hint="eastAsia" w:ascii="宋体" w:hAnsi="宋体" w:cs="宋体"/>
                <w:sz w:val="21"/>
                <w:szCs w:val="24"/>
              </w:rPr>
            </w:pPr>
          </w:p>
        </w:tc>
        <w:tc>
          <w:tcPr>
            <w:tcW w:w="2434" w:type="dxa"/>
            <w:noWrap w:val="0"/>
            <w:vAlign w:val="center"/>
          </w:tcPr>
          <w:p w14:paraId="5CCDDAFF">
            <w:pPr>
              <w:tabs>
                <w:tab w:val="left" w:pos="6300"/>
              </w:tabs>
              <w:snapToGrid w:val="0"/>
              <w:spacing w:line="360" w:lineRule="auto"/>
              <w:jc w:val="center"/>
              <w:rPr>
                <w:rFonts w:hint="eastAsia" w:ascii="宋体" w:hAnsi="宋体" w:cs="宋体"/>
                <w:sz w:val="21"/>
                <w:szCs w:val="24"/>
              </w:rPr>
            </w:pPr>
          </w:p>
        </w:tc>
        <w:tc>
          <w:tcPr>
            <w:tcW w:w="2355" w:type="dxa"/>
            <w:noWrap w:val="0"/>
            <w:vAlign w:val="center"/>
          </w:tcPr>
          <w:p w14:paraId="10EEC2D0">
            <w:pPr>
              <w:tabs>
                <w:tab w:val="left" w:pos="6300"/>
              </w:tabs>
              <w:snapToGrid w:val="0"/>
              <w:spacing w:line="360" w:lineRule="auto"/>
              <w:jc w:val="center"/>
              <w:rPr>
                <w:rFonts w:hint="eastAsia" w:ascii="宋体" w:hAnsi="宋体" w:cs="宋体"/>
                <w:sz w:val="21"/>
                <w:szCs w:val="24"/>
              </w:rPr>
            </w:pPr>
          </w:p>
        </w:tc>
      </w:tr>
      <w:tr w14:paraId="3F1E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264633C">
            <w:pPr>
              <w:tabs>
                <w:tab w:val="left" w:pos="6300"/>
              </w:tabs>
              <w:snapToGrid w:val="0"/>
              <w:spacing w:line="360" w:lineRule="auto"/>
              <w:jc w:val="center"/>
              <w:rPr>
                <w:rFonts w:hint="eastAsia" w:ascii="宋体" w:hAnsi="宋体" w:eastAsia="宋体" w:cs="宋体"/>
                <w:sz w:val="21"/>
                <w:szCs w:val="24"/>
                <w:lang w:val="en-US" w:eastAsia="zh-CN"/>
              </w:rPr>
            </w:pPr>
            <w:r>
              <w:rPr>
                <w:rFonts w:hint="eastAsia" w:ascii="宋体" w:hAnsi="宋体" w:cs="宋体"/>
                <w:sz w:val="21"/>
                <w:szCs w:val="24"/>
                <w:lang w:val="en-US" w:eastAsia="zh-CN"/>
              </w:rPr>
              <w:t>3</w:t>
            </w:r>
          </w:p>
        </w:tc>
        <w:tc>
          <w:tcPr>
            <w:tcW w:w="3179" w:type="dxa"/>
            <w:noWrap w:val="0"/>
            <w:vAlign w:val="center"/>
          </w:tcPr>
          <w:p w14:paraId="14409A53">
            <w:pPr>
              <w:tabs>
                <w:tab w:val="left" w:pos="6300"/>
              </w:tabs>
              <w:snapToGrid w:val="0"/>
              <w:spacing w:line="360" w:lineRule="auto"/>
              <w:jc w:val="center"/>
              <w:rPr>
                <w:rFonts w:hint="eastAsia" w:ascii="宋体" w:hAnsi="宋体" w:cs="宋体"/>
                <w:sz w:val="21"/>
                <w:szCs w:val="24"/>
              </w:rPr>
            </w:pPr>
          </w:p>
        </w:tc>
        <w:tc>
          <w:tcPr>
            <w:tcW w:w="2434" w:type="dxa"/>
            <w:noWrap w:val="0"/>
            <w:vAlign w:val="center"/>
          </w:tcPr>
          <w:p w14:paraId="520A23AD">
            <w:pPr>
              <w:tabs>
                <w:tab w:val="left" w:pos="6300"/>
              </w:tabs>
              <w:snapToGrid w:val="0"/>
              <w:spacing w:line="360" w:lineRule="auto"/>
              <w:jc w:val="center"/>
              <w:rPr>
                <w:rFonts w:hint="eastAsia" w:ascii="宋体" w:hAnsi="宋体" w:cs="宋体"/>
                <w:sz w:val="21"/>
                <w:szCs w:val="24"/>
              </w:rPr>
            </w:pPr>
          </w:p>
        </w:tc>
        <w:tc>
          <w:tcPr>
            <w:tcW w:w="2355" w:type="dxa"/>
            <w:noWrap w:val="0"/>
            <w:vAlign w:val="center"/>
          </w:tcPr>
          <w:p w14:paraId="7CAF5130">
            <w:pPr>
              <w:tabs>
                <w:tab w:val="left" w:pos="6300"/>
              </w:tabs>
              <w:snapToGrid w:val="0"/>
              <w:spacing w:line="360" w:lineRule="auto"/>
              <w:jc w:val="center"/>
              <w:rPr>
                <w:rFonts w:hint="eastAsia" w:ascii="宋体" w:hAnsi="宋体" w:cs="宋体"/>
                <w:sz w:val="21"/>
                <w:szCs w:val="24"/>
              </w:rPr>
            </w:pPr>
          </w:p>
        </w:tc>
      </w:tr>
      <w:tr w14:paraId="452F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3FBCBCE">
            <w:pPr>
              <w:tabs>
                <w:tab w:val="left" w:pos="6300"/>
              </w:tabs>
              <w:snapToGrid w:val="0"/>
              <w:spacing w:line="360" w:lineRule="auto"/>
              <w:jc w:val="center"/>
              <w:rPr>
                <w:rFonts w:hint="eastAsia" w:ascii="宋体" w:hAnsi="宋体" w:eastAsia="宋体" w:cs="宋体"/>
                <w:sz w:val="21"/>
                <w:szCs w:val="24"/>
                <w:lang w:val="en-US" w:eastAsia="zh-CN"/>
              </w:rPr>
            </w:pPr>
            <w:r>
              <w:rPr>
                <w:rFonts w:hint="eastAsia" w:ascii="宋体" w:hAnsi="宋体" w:cs="宋体"/>
                <w:sz w:val="21"/>
                <w:szCs w:val="24"/>
                <w:lang w:val="en-US" w:eastAsia="zh-CN"/>
              </w:rPr>
              <w:t>4</w:t>
            </w:r>
          </w:p>
        </w:tc>
        <w:tc>
          <w:tcPr>
            <w:tcW w:w="3179" w:type="dxa"/>
            <w:noWrap w:val="0"/>
            <w:vAlign w:val="center"/>
          </w:tcPr>
          <w:p w14:paraId="5E32512D">
            <w:pPr>
              <w:tabs>
                <w:tab w:val="left" w:pos="6300"/>
              </w:tabs>
              <w:snapToGrid w:val="0"/>
              <w:spacing w:line="360" w:lineRule="auto"/>
              <w:jc w:val="center"/>
              <w:rPr>
                <w:rFonts w:hint="eastAsia" w:ascii="宋体" w:hAnsi="宋体" w:cs="宋体"/>
                <w:sz w:val="21"/>
                <w:szCs w:val="24"/>
              </w:rPr>
            </w:pPr>
          </w:p>
        </w:tc>
        <w:tc>
          <w:tcPr>
            <w:tcW w:w="2434" w:type="dxa"/>
            <w:noWrap w:val="0"/>
            <w:vAlign w:val="center"/>
          </w:tcPr>
          <w:p w14:paraId="7901A1B6">
            <w:pPr>
              <w:tabs>
                <w:tab w:val="left" w:pos="6300"/>
              </w:tabs>
              <w:snapToGrid w:val="0"/>
              <w:spacing w:line="360" w:lineRule="auto"/>
              <w:jc w:val="center"/>
              <w:rPr>
                <w:rFonts w:hint="eastAsia" w:ascii="宋体" w:hAnsi="宋体" w:cs="宋体"/>
                <w:sz w:val="21"/>
                <w:szCs w:val="24"/>
              </w:rPr>
            </w:pPr>
          </w:p>
        </w:tc>
        <w:tc>
          <w:tcPr>
            <w:tcW w:w="2355" w:type="dxa"/>
            <w:noWrap w:val="0"/>
            <w:vAlign w:val="center"/>
          </w:tcPr>
          <w:p w14:paraId="1ACF0A5A">
            <w:pPr>
              <w:tabs>
                <w:tab w:val="left" w:pos="6300"/>
              </w:tabs>
              <w:snapToGrid w:val="0"/>
              <w:spacing w:line="360" w:lineRule="auto"/>
              <w:jc w:val="center"/>
              <w:rPr>
                <w:rFonts w:hint="eastAsia" w:ascii="宋体" w:hAnsi="宋体" w:cs="宋体"/>
                <w:sz w:val="21"/>
                <w:szCs w:val="24"/>
              </w:rPr>
            </w:pPr>
          </w:p>
        </w:tc>
      </w:tr>
      <w:tr w14:paraId="604A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1AA4720">
            <w:pPr>
              <w:tabs>
                <w:tab w:val="left" w:pos="6300"/>
              </w:tabs>
              <w:snapToGrid w:val="0"/>
              <w:spacing w:line="360" w:lineRule="auto"/>
              <w:jc w:val="center"/>
              <w:rPr>
                <w:rFonts w:hint="eastAsia" w:ascii="宋体" w:hAnsi="宋体" w:eastAsia="宋体" w:cs="宋体"/>
                <w:sz w:val="21"/>
                <w:szCs w:val="24"/>
                <w:lang w:val="en-US" w:eastAsia="zh-CN"/>
              </w:rPr>
            </w:pPr>
            <w:r>
              <w:rPr>
                <w:rFonts w:hint="eastAsia" w:ascii="宋体" w:hAnsi="宋体" w:cs="宋体"/>
                <w:sz w:val="21"/>
                <w:szCs w:val="24"/>
                <w:lang w:val="en-US" w:eastAsia="zh-CN"/>
              </w:rPr>
              <w:t>5</w:t>
            </w:r>
          </w:p>
        </w:tc>
        <w:tc>
          <w:tcPr>
            <w:tcW w:w="3179" w:type="dxa"/>
            <w:noWrap w:val="0"/>
            <w:vAlign w:val="center"/>
          </w:tcPr>
          <w:p w14:paraId="3A29A5F5">
            <w:pPr>
              <w:tabs>
                <w:tab w:val="left" w:pos="6300"/>
              </w:tabs>
              <w:snapToGrid w:val="0"/>
              <w:spacing w:line="360" w:lineRule="auto"/>
              <w:jc w:val="center"/>
              <w:rPr>
                <w:rFonts w:hint="eastAsia" w:ascii="宋体" w:hAnsi="宋体" w:cs="宋体"/>
                <w:sz w:val="21"/>
                <w:szCs w:val="24"/>
              </w:rPr>
            </w:pPr>
          </w:p>
        </w:tc>
        <w:tc>
          <w:tcPr>
            <w:tcW w:w="2434" w:type="dxa"/>
            <w:noWrap w:val="0"/>
            <w:vAlign w:val="center"/>
          </w:tcPr>
          <w:p w14:paraId="605454E0">
            <w:pPr>
              <w:tabs>
                <w:tab w:val="left" w:pos="6300"/>
              </w:tabs>
              <w:snapToGrid w:val="0"/>
              <w:spacing w:line="360" w:lineRule="auto"/>
              <w:jc w:val="center"/>
              <w:rPr>
                <w:rFonts w:hint="eastAsia" w:ascii="宋体" w:hAnsi="宋体" w:cs="宋体"/>
                <w:sz w:val="21"/>
                <w:szCs w:val="24"/>
              </w:rPr>
            </w:pPr>
          </w:p>
        </w:tc>
        <w:tc>
          <w:tcPr>
            <w:tcW w:w="2355" w:type="dxa"/>
            <w:noWrap w:val="0"/>
            <w:vAlign w:val="center"/>
          </w:tcPr>
          <w:p w14:paraId="40A18E85">
            <w:pPr>
              <w:tabs>
                <w:tab w:val="left" w:pos="6300"/>
              </w:tabs>
              <w:snapToGrid w:val="0"/>
              <w:spacing w:line="360" w:lineRule="auto"/>
              <w:jc w:val="center"/>
              <w:rPr>
                <w:rFonts w:hint="eastAsia" w:ascii="宋体" w:hAnsi="宋体" w:cs="宋体"/>
                <w:sz w:val="21"/>
                <w:szCs w:val="24"/>
              </w:rPr>
            </w:pPr>
          </w:p>
        </w:tc>
      </w:tr>
      <w:tr w14:paraId="7F37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3255100">
            <w:pPr>
              <w:tabs>
                <w:tab w:val="left" w:pos="6300"/>
              </w:tabs>
              <w:snapToGrid w:val="0"/>
              <w:spacing w:line="360" w:lineRule="auto"/>
              <w:jc w:val="center"/>
              <w:rPr>
                <w:rFonts w:hint="eastAsia" w:ascii="宋体" w:hAnsi="宋体" w:eastAsia="宋体" w:cs="宋体"/>
                <w:sz w:val="21"/>
                <w:szCs w:val="24"/>
                <w:lang w:val="en-US" w:eastAsia="zh-CN"/>
              </w:rPr>
            </w:pPr>
            <w:r>
              <w:rPr>
                <w:rFonts w:hint="eastAsia" w:ascii="宋体" w:hAnsi="宋体" w:cs="宋体"/>
                <w:sz w:val="21"/>
                <w:szCs w:val="24"/>
                <w:lang w:val="en-US" w:eastAsia="zh-CN"/>
              </w:rPr>
              <w:t>6</w:t>
            </w:r>
          </w:p>
        </w:tc>
        <w:tc>
          <w:tcPr>
            <w:tcW w:w="3179" w:type="dxa"/>
            <w:noWrap w:val="0"/>
            <w:vAlign w:val="center"/>
          </w:tcPr>
          <w:p w14:paraId="42E62AE6">
            <w:pPr>
              <w:tabs>
                <w:tab w:val="left" w:pos="6300"/>
              </w:tabs>
              <w:snapToGrid w:val="0"/>
              <w:spacing w:line="360" w:lineRule="auto"/>
              <w:jc w:val="center"/>
              <w:rPr>
                <w:rFonts w:hint="eastAsia" w:ascii="宋体" w:hAnsi="宋体" w:cs="宋体"/>
                <w:sz w:val="21"/>
                <w:szCs w:val="24"/>
              </w:rPr>
            </w:pPr>
          </w:p>
        </w:tc>
        <w:tc>
          <w:tcPr>
            <w:tcW w:w="2434" w:type="dxa"/>
            <w:noWrap w:val="0"/>
            <w:vAlign w:val="center"/>
          </w:tcPr>
          <w:p w14:paraId="5CE39C3A">
            <w:pPr>
              <w:tabs>
                <w:tab w:val="left" w:pos="6300"/>
              </w:tabs>
              <w:snapToGrid w:val="0"/>
              <w:spacing w:line="360" w:lineRule="auto"/>
              <w:jc w:val="center"/>
              <w:rPr>
                <w:rFonts w:hint="eastAsia" w:ascii="宋体" w:hAnsi="宋体" w:cs="宋体"/>
                <w:sz w:val="21"/>
                <w:szCs w:val="24"/>
              </w:rPr>
            </w:pPr>
          </w:p>
        </w:tc>
        <w:tc>
          <w:tcPr>
            <w:tcW w:w="2355" w:type="dxa"/>
            <w:noWrap w:val="0"/>
            <w:vAlign w:val="center"/>
          </w:tcPr>
          <w:p w14:paraId="2CBF43A2">
            <w:pPr>
              <w:tabs>
                <w:tab w:val="left" w:pos="6300"/>
              </w:tabs>
              <w:snapToGrid w:val="0"/>
              <w:spacing w:line="360" w:lineRule="auto"/>
              <w:jc w:val="center"/>
              <w:rPr>
                <w:rFonts w:hint="eastAsia" w:ascii="宋体" w:hAnsi="宋体" w:cs="宋体"/>
                <w:sz w:val="21"/>
                <w:szCs w:val="24"/>
              </w:rPr>
            </w:pPr>
          </w:p>
        </w:tc>
      </w:tr>
      <w:tr w14:paraId="6BA2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666B055">
            <w:pPr>
              <w:tabs>
                <w:tab w:val="left" w:pos="6300"/>
              </w:tabs>
              <w:snapToGrid w:val="0"/>
              <w:spacing w:line="360" w:lineRule="auto"/>
              <w:jc w:val="center"/>
              <w:rPr>
                <w:rFonts w:hint="default" w:ascii="宋体" w:hAnsi="宋体" w:cs="宋体"/>
                <w:sz w:val="21"/>
                <w:szCs w:val="24"/>
                <w:lang w:val="en-US" w:eastAsia="zh-CN"/>
              </w:rPr>
            </w:pPr>
            <w:r>
              <w:rPr>
                <w:rFonts w:hint="eastAsia" w:ascii="宋体" w:hAnsi="宋体" w:cs="宋体"/>
                <w:sz w:val="21"/>
                <w:szCs w:val="24"/>
                <w:lang w:val="en-US" w:eastAsia="zh-CN"/>
              </w:rPr>
              <w:t>7</w:t>
            </w:r>
          </w:p>
        </w:tc>
        <w:tc>
          <w:tcPr>
            <w:tcW w:w="3179" w:type="dxa"/>
            <w:noWrap w:val="0"/>
            <w:vAlign w:val="center"/>
          </w:tcPr>
          <w:p w14:paraId="7E9D8C25">
            <w:pPr>
              <w:tabs>
                <w:tab w:val="left" w:pos="6300"/>
              </w:tabs>
              <w:snapToGrid w:val="0"/>
              <w:spacing w:line="360" w:lineRule="auto"/>
              <w:jc w:val="center"/>
              <w:rPr>
                <w:rFonts w:hint="eastAsia" w:ascii="宋体" w:hAnsi="宋体" w:cs="宋体"/>
                <w:sz w:val="21"/>
                <w:szCs w:val="24"/>
              </w:rPr>
            </w:pPr>
          </w:p>
        </w:tc>
        <w:tc>
          <w:tcPr>
            <w:tcW w:w="2434" w:type="dxa"/>
            <w:noWrap w:val="0"/>
            <w:vAlign w:val="center"/>
          </w:tcPr>
          <w:p w14:paraId="22B94323">
            <w:pPr>
              <w:tabs>
                <w:tab w:val="left" w:pos="6300"/>
              </w:tabs>
              <w:snapToGrid w:val="0"/>
              <w:spacing w:line="360" w:lineRule="auto"/>
              <w:jc w:val="center"/>
              <w:rPr>
                <w:rFonts w:hint="eastAsia" w:ascii="宋体" w:hAnsi="宋体" w:cs="宋体"/>
                <w:sz w:val="21"/>
                <w:szCs w:val="24"/>
              </w:rPr>
            </w:pPr>
          </w:p>
        </w:tc>
        <w:tc>
          <w:tcPr>
            <w:tcW w:w="2355" w:type="dxa"/>
            <w:noWrap w:val="0"/>
            <w:vAlign w:val="center"/>
          </w:tcPr>
          <w:p w14:paraId="3FF50365">
            <w:pPr>
              <w:tabs>
                <w:tab w:val="left" w:pos="6300"/>
              </w:tabs>
              <w:snapToGrid w:val="0"/>
              <w:spacing w:line="360" w:lineRule="auto"/>
              <w:jc w:val="center"/>
              <w:rPr>
                <w:rFonts w:hint="eastAsia" w:ascii="宋体" w:hAnsi="宋体" w:cs="宋体"/>
                <w:sz w:val="21"/>
                <w:szCs w:val="24"/>
              </w:rPr>
            </w:pPr>
          </w:p>
        </w:tc>
      </w:tr>
      <w:tr w14:paraId="7C53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A548F17">
            <w:pPr>
              <w:tabs>
                <w:tab w:val="left" w:pos="6300"/>
              </w:tabs>
              <w:snapToGrid w:val="0"/>
              <w:spacing w:line="360" w:lineRule="auto"/>
              <w:jc w:val="center"/>
              <w:rPr>
                <w:rFonts w:hint="default" w:ascii="宋体" w:hAnsi="宋体" w:cs="宋体"/>
                <w:sz w:val="21"/>
                <w:szCs w:val="24"/>
                <w:lang w:val="en-US" w:eastAsia="zh-CN"/>
              </w:rPr>
            </w:pPr>
            <w:r>
              <w:rPr>
                <w:rFonts w:hint="eastAsia" w:ascii="宋体" w:hAnsi="宋体" w:cs="宋体"/>
                <w:sz w:val="21"/>
                <w:szCs w:val="24"/>
                <w:lang w:val="en-US" w:eastAsia="zh-CN"/>
              </w:rPr>
              <w:t>8</w:t>
            </w:r>
          </w:p>
        </w:tc>
        <w:tc>
          <w:tcPr>
            <w:tcW w:w="3179" w:type="dxa"/>
            <w:noWrap w:val="0"/>
            <w:vAlign w:val="center"/>
          </w:tcPr>
          <w:p w14:paraId="42C68C77">
            <w:pPr>
              <w:tabs>
                <w:tab w:val="left" w:pos="6300"/>
              </w:tabs>
              <w:snapToGrid w:val="0"/>
              <w:spacing w:line="360" w:lineRule="auto"/>
              <w:jc w:val="center"/>
              <w:rPr>
                <w:rFonts w:hint="eastAsia" w:ascii="宋体" w:hAnsi="宋体" w:cs="宋体"/>
                <w:sz w:val="21"/>
                <w:szCs w:val="24"/>
              </w:rPr>
            </w:pPr>
          </w:p>
        </w:tc>
        <w:tc>
          <w:tcPr>
            <w:tcW w:w="2434" w:type="dxa"/>
            <w:noWrap w:val="0"/>
            <w:vAlign w:val="center"/>
          </w:tcPr>
          <w:p w14:paraId="15D83348">
            <w:pPr>
              <w:tabs>
                <w:tab w:val="left" w:pos="6300"/>
              </w:tabs>
              <w:snapToGrid w:val="0"/>
              <w:spacing w:line="360" w:lineRule="auto"/>
              <w:jc w:val="center"/>
              <w:rPr>
                <w:rFonts w:hint="eastAsia" w:ascii="宋体" w:hAnsi="宋体" w:cs="宋体"/>
                <w:sz w:val="21"/>
                <w:szCs w:val="24"/>
              </w:rPr>
            </w:pPr>
          </w:p>
        </w:tc>
        <w:tc>
          <w:tcPr>
            <w:tcW w:w="2355" w:type="dxa"/>
            <w:noWrap w:val="0"/>
            <w:vAlign w:val="center"/>
          </w:tcPr>
          <w:p w14:paraId="67B71226">
            <w:pPr>
              <w:tabs>
                <w:tab w:val="left" w:pos="6300"/>
              </w:tabs>
              <w:snapToGrid w:val="0"/>
              <w:spacing w:line="360" w:lineRule="auto"/>
              <w:jc w:val="center"/>
              <w:rPr>
                <w:rFonts w:hint="eastAsia" w:ascii="宋体" w:hAnsi="宋体" w:cs="宋体"/>
                <w:sz w:val="21"/>
                <w:szCs w:val="24"/>
              </w:rPr>
            </w:pPr>
          </w:p>
        </w:tc>
      </w:tr>
      <w:tr w14:paraId="12FA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0BB0994">
            <w:pPr>
              <w:tabs>
                <w:tab w:val="left" w:pos="6300"/>
              </w:tabs>
              <w:snapToGrid w:val="0"/>
              <w:spacing w:line="360" w:lineRule="auto"/>
              <w:jc w:val="center"/>
              <w:rPr>
                <w:rFonts w:hint="default" w:ascii="宋体" w:hAnsi="宋体" w:cs="宋体"/>
                <w:sz w:val="21"/>
                <w:szCs w:val="24"/>
                <w:lang w:val="en-US" w:eastAsia="zh-CN"/>
              </w:rPr>
            </w:pPr>
            <w:r>
              <w:rPr>
                <w:rFonts w:hint="eastAsia" w:ascii="宋体" w:hAnsi="宋体" w:cs="宋体"/>
                <w:sz w:val="21"/>
                <w:szCs w:val="24"/>
                <w:lang w:val="en-US" w:eastAsia="zh-CN"/>
              </w:rPr>
              <w:t>9</w:t>
            </w:r>
          </w:p>
        </w:tc>
        <w:tc>
          <w:tcPr>
            <w:tcW w:w="3179" w:type="dxa"/>
            <w:noWrap w:val="0"/>
            <w:vAlign w:val="center"/>
          </w:tcPr>
          <w:p w14:paraId="66469043">
            <w:pPr>
              <w:tabs>
                <w:tab w:val="left" w:pos="6300"/>
              </w:tabs>
              <w:snapToGrid w:val="0"/>
              <w:spacing w:line="360" w:lineRule="auto"/>
              <w:jc w:val="center"/>
              <w:rPr>
                <w:rFonts w:hint="eastAsia" w:ascii="宋体" w:hAnsi="宋体" w:cs="宋体"/>
                <w:sz w:val="21"/>
                <w:szCs w:val="24"/>
              </w:rPr>
            </w:pPr>
          </w:p>
        </w:tc>
        <w:tc>
          <w:tcPr>
            <w:tcW w:w="2434" w:type="dxa"/>
            <w:noWrap w:val="0"/>
            <w:vAlign w:val="center"/>
          </w:tcPr>
          <w:p w14:paraId="1FC42D5F">
            <w:pPr>
              <w:tabs>
                <w:tab w:val="left" w:pos="6300"/>
              </w:tabs>
              <w:snapToGrid w:val="0"/>
              <w:spacing w:line="360" w:lineRule="auto"/>
              <w:jc w:val="center"/>
              <w:rPr>
                <w:rFonts w:hint="eastAsia" w:ascii="宋体" w:hAnsi="宋体" w:cs="宋体"/>
                <w:sz w:val="21"/>
                <w:szCs w:val="24"/>
              </w:rPr>
            </w:pPr>
          </w:p>
        </w:tc>
        <w:tc>
          <w:tcPr>
            <w:tcW w:w="2355" w:type="dxa"/>
            <w:noWrap w:val="0"/>
            <w:vAlign w:val="center"/>
          </w:tcPr>
          <w:p w14:paraId="13DE926B">
            <w:pPr>
              <w:tabs>
                <w:tab w:val="left" w:pos="6300"/>
              </w:tabs>
              <w:snapToGrid w:val="0"/>
              <w:spacing w:line="360" w:lineRule="auto"/>
              <w:jc w:val="center"/>
              <w:rPr>
                <w:rFonts w:hint="eastAsia" w:ascii="宋体" w:hAnsi="宋体" w:cs="宋体"/>
                <w:sz w:val="21"/>
                <w:szCs w:val="24"/>
              </w:rPr>
            </w:pPr>
          </w:p>
        </w:tc>
      </w:tr>
    </w:tbl>
    <w:p w14:paraId="3E8D1F27">
      <w:pPr>
        <w:snapToGrid w:val="0"/>
        <w:spacing w:line="360" w:lineRule="auto"/>
        <w:ind w:firstLine="465"/>
        <w:rPr>
          <w:rFonts w:hint="eastAsia" w:ascii="宋体" w:hAnsi="宋体" w:cs="宋体"/>
          <w:sz w:val="24"/>
          <w:szCs w:val="24"/>
        </w:rPr>
      </w:pPr>
    </w:p>
    <w:p w14:paraId="712E6EB2">
      <w:pPr>
        <w:spacing w:line="500" w:lineRule="exact"/>
        <w:ind w:firstLine="600" w:firstLineChars="250"/>
        <w:rPr>
          <w:rFonts w:hint="eastAsia" w:ascii="宋体" w:hAnsi="宋体" w:cs="宋体"/>
          <w:sz w:val="24"/>
          <w:szCs w:val="28"/>
        </w:rPr>
      </w:pPr>
      <w:r>
        <w:rPr>
          <w:rFonts w:hint="eastAsia" w:ascii="宋体" w:hAnsi="宋体" w:cs="宋体"/>
          <w:sz w:val="24"/>
          <w:szCs w:val="28"/>
          <w:lang w:eastAsia="zh-CN"/>
        </w:rPr>
        <w:t>投标人</w:t>
      </w:r>
      <w:r>
        <w:rPr>
          <w:rFonts w:hint="eastAsia" w:ascii="宋体" w:hAnsi="宋体" w:cs="宋体"/>
          <w:sz w:val="24"/>
          <w:szCs w:val="28"/>
        </w:rPr>
        <w:t xml:space="preserve">：                          </w:t>
      </w:r>
      <w:r>
        <w:rPr>
          <w:rFonts w:hint="eastAsia" w:ascii="宋体" w:hAnsi="宋体" w:cs="宋体"/>
          <w:sz w:val="24"/>
          <w:szCs w:val="24"/>
        </w:rPr>
        <w:t>法定代表人（或其授权代表）或自然人：</w:t>
      </w:r>
    </w:p>
    <w:p w14:paraId="677F9B0E">
      <w:pPr>
        <w:spacing w:line="500" w:lineRule="exact"/>
        <w:rPr>
          <w:rFonts w:hint="eastAsia" w:ascii="宋体" w:hAnsi="宋体" w:cs="宋体"/>
          <w:sz w:val="24"/>
          <w:szCs w:val="28"/>
        </w:rPr>
      </w:pPr>
      <w:r>
        <w:rPr>
          <w:rFonts w:hint="eastAsia" w:ascii="宋体" w:hAnsi="宋体" w:cs="宋体"/>
          <w:sz w:val="24"/>
          <w:szCs w:val="28"/>
        </w:rPr>
        <w:t xml:space="preserve">    </w:t>
      </w:r>
    </w:p>
    <w:p w14:paraId="5E2E32F5">
      <w:pPr>
        <w:spacing w:line="500" w:lineRule="exact"/>
        <w:ind w:firstLine="360" w:firstLineChars="150"/>
        <w:rPr>
          <w:rFonts w:hint="eastAsia" w:ascii="宋体" w:hAnsi="宋体" w:cs="宋体"/>
          <w:sz w:val="24"/>
          <w:szCs w:val="28"/>
        </w:rPr>
      </w:pPr>
      <w:r>
        <w:rPr>
          <w:rFonts w:hint="eastAsia" w:ascii="宋体" w:hAnsi="宋体" w:cs="宋体"/>
          <w:sz w:val="24"/>
          <w:szCs w:val="28"/>
        </w:rPr>
        <w:t>（</w:t>
      </w:r>
      <w:r>
        <w:rPr>
          <w:rFonts w:hint="eastAsia" w:ascii="宋体" w:hAnsi="宋体" w:cs="宋体"/>
          <w:sz w:val="24"/>
          <w:szCs w:val="28"/>
          <w:lang w:eastAsia="zh-CN"/>
        </w:rPr>
        <w:t>投标人</w:t>
      </w:r>
      <w:r>
        <w:rPr>
          <w:rFonts w:hint="eastAsia" w:ascii="宋体" w:hAnsi="宋体" w:cs="宋体"/>
          <w:sz w:val="24"/>
          <w:szCs w:val="28"/>
        </w:rPr>
        <w:t>公章）                                 （签署或盖章）</w:t>
      </w:r>
    </w:p>
    <w:p w14:paraId="47A07526">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7805044D">
      <w:pPr>
        <w:tabs>
          <w:tab w:val="left" w:pos="6300"/>
        </w:tabs>
        <w:snapToGrid w:val="0"/>
        <w:spacing w:line="400" w:lineRule="exact"/>
        <w:ind w:firstLine="480" w:firstLineChars="200"/>
        <w:rPr>
          <w:rFonts w:hint="eastAsia" w:ascii="宋体" w:hAnsi="宋体" w:cs="宋体"/>
          <w:sz w:val="24"/>
        </w:rPr>
      </w:pPr>
      <w:r>
        <w:rPr>
          <w:rFonts w:hint="eastAsia" w:ascii="宋体" w:hAnsi="宋体" w:cs="宋体"/>
          <w:sz w:val="24"/>
        </w:rPr>
        <w:t>注：</w:t>
      </w:r>
    </w:p>
    <w:p w14:paraId="106C237C">
      <w:pPr>
        <w:tabs>
          <w:tab w:val="left" w:pos="6300"/>
        </w:tabs>
        <w:snapToGrid w:val="0"/>
        <w:spacing w:line="400" w:lineRule="exact"/>
        <w:ind w:firstLine="480" w:firstLineChars="200"/>
        <w:rPr>
          <w:rFonts w:hint="eastAsia"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w:t>
      </w:r>
      <w:r>
        <w:rPr>
          <w:rFonts w:hint="eastAsia" w:ascii="宋体" w:hAnsi="宋体" w:cs="宋体"/>
          <w:sz w:val="24"/>
          <w:szCs w:val="24"/>
          <w:lang w:val="en-US" w:eastAsia="zh-CN"/>
        </w:rPr>
        <w:t>四</w:t>
      </w:r>
      <w:r>
        <w:rPr>
          <w:rFonts w:hint="eastAsia" w:ascii="宋体" w:hAnsi="宋体" w:cs="宋体"/>
          <w:sz w:val="24"/>
          <w:szCs w:val="24"/>
        </w:rPr>
        <w:t>篇  项目商务需求”中所列条款进行比较和响应；</w:t>
      </w:r>
    </w:p>
    <w:p w14:paraId="350D2405">
      <w:pPr>
        <w:snapToGrid w:val="0"/>
        <w:spacing w:line="400" w:lineRule="exact"/>
        <w:ind w:firstLine="480" w:firstLineChars="200"/>
        <w:rPr>
          <w:rFonts w:hint="eastAsia" w:ascii="宋体" w:hAnsi="宋体" w:cs="宋体"/>
          <w:b/>
        </w:rPr>
        <w:sectPr>
          <w:pgSz w:w="11907" w:h="16840"/>
          <w:pgMar w:top="1134" w:right="1191" w:bottom="1134" w:left="1304" w:header="283" w:footer="964" w:gutter="0"/>
          <w:cols w:space="720" w:num="1"/>
          <w:docGrid w:linePitch="380" w:charSpace="0"/>
        </w:sectPr>
      </w:pPr>
      <w:r>
        <w:rPr>
          <w:rFonts w:hint="eastAsia" w:ascii="宋体" w:hAnsi="宋体" w:cs="宋体"/>
          <w:sz w:val="24"/>
        </w:rPr>
        <w:t>2.本表可扩展。</w:t>
      </w:r>
    </w:p>
    <w:p w14:paraId="18666688">
      <w:pPr>
        <w:snapToGrid w:val="0"/>
        <w:spacing w:line="400" w:lineRule="exact"/>
        <w:ind w:firstLine="480" w:firstLineChars="200"/>
        <w:rPr>
          <w:rFonts w:hint="eastAsia" w:ascii="宋体" w:hAnsi="宋体" w:cs="宋体"/>
          <w:sz w:val="24"/>
          <w:szCs w:val="24"/>
        </w:rPr>
      </w:pPr>
      <w:bookmarkStart w:id="285" w:name="_Toc283382459"/>
      <w:r>
        <w:rPr>
          <w:rFonts w:hint="eastAsia" w:ascii="宋体" w:hAnsi="宋体" w:cs="宋体"/>
          <w:sz w:val="24"/>
          <w:szCs w:val="24"/>
        </w:rPr>
        <w:t>（二）其它优惠承诺（格式自定）</w:t>
      </w:r>
    </w:p>
    <w:p w14:paraId="1B7743F4">
      <w:pPr>
        <w:snapToGrid w:val="0"/>
        <w:spacing w:line="400" w:lineRule="exact"/>
        <w:ind w:firstLine="480" w:firstLineChars="200"/>
        <w:rPr>
          <w:rFonts w:hint="eastAsia" w:ascii="宋体" w:hAnsi="宋体" w:cs="宋体"/>
          <w:sz w:val="24"/>
          <w:szCs w:val="24"/>
        </w:rPr>
      </w:pPr>
    </w:p>
    <w:p w14:paraId="535B08C3">
      <w:pPr>
        <w:spacing w:line="360" w:lineRule="auto"/>
        <w:ind w:firstLine="480" w:firstLineChars="200"/>
        <w:jc w:val="left"/>
        <w:rPr>
          <w:rFonts w:ascii="方正仿宋_GBK" w:hAnsi="宋体" w:eastAsia="方正仿宋_GBK"/>
          <w:sz w:val="24"/>
          <w:szCs w:val="24"/>
        </w:rPr>
      </w:pPr>
      <w:r>
        <w:rPr>
          <w:rFonts w:hint="eastAsia" w:ascii="宋体" w:hAnsi="宋体" w:cs="宋体"/>
          <w:sz w:val="24"/>
          <w:szCs w:val="24"/>
        </w:rPr>
        <w:br w:type="page"/>
      </w:r>
      <w:bookmarkEnd w:id="285"/>
      <w:r>
        <w:rPr>
          <w:rFonts w:hint="eastAsia" w:ascii="方正仿宋_GBK" w:hAnsi="宋体" w:eastAsia="方正仿宋_GBK"/>
          <w:b/>
          <w:sz w:val="30"/>
          <w:szCs w:val="30"/>
        </w:rPr>
        <w:t>三、资格条件及其他</w:t>
      </w:r>
      <w:bookmarkEnd w:id="275"/>
      <w:bookmarkEnd w:id="276"/>
      <w:bookmarkEnd w:id="277"/>
      <w:bookmarkEnd w:id="278"/>
    </w:p>
    <w:p w14:paraId="1194C8BD">
      <w:pPr>
        <w:tabs>
          <w:tab w:val="left" w:pos="6300"/>
        </w:tabs>
        <w:snapToGrid w:val="0"/>
        <w:spacing w:line="360" w:lineRule="auto"/>
        <w:ind w:firstLine="480" w:firstLineChars="200"/>
        <w:rPr>
          <w:rFonts w:hint="eastAsia" w:ascii="方正仿宋_GBK" w:hAnsi="宋体" w:eastAsia="方正仿宋_GBK"/>
          <w:b/>
          <w:szCs w:val="28"/>
          <w:lang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lang w:eastAsia="zh-CN"/>
        </w:rPr>
        <w:t>）</w:t>
      </w:r>
      <w:r>
        <w:rPr>
          <w:rFonts w:hint="eastAsia" w:ascii="方正仿宋_GBK" w:hAnsi="宋体" w:eastAsia="方正仿宋_GBK"/>
          <w:sz w:val="24"/>
          <w:szCs w:val="24"/>
        </w:rPr>
        <w:t>法定代表人身份证明书、法定代表人授权委托书、营业执照复印件、税务登记证副本复印件（国税和地税）、组织机构代码证副本复印件</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格式1.格式2.</w:t>
      </w:r>
      <w:r>
        <w:rPr>
          <w:rFonts w:hint="eastAsia" w:ascii="方正仿宋_GBK" w:hAnsi="宋体" w:eastAsia="方正仿宋_GBK"/>
          <w:sz w:val="24"/>
          <w:szCs w:val="24"/>
          <w:lang w:eastAsia="zh-CN"/>
        </w:rPr>
        <w:t>）</w:t>
      </w:r>
    </w:p>
    <w:p w14:paraId="67A32BA5">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营业执照副本复印件</w:t>
      </w:r>
      <w:r>
        <w:rPr>
          <w:rFonts w:hint="eastAsia" w:ascii="方正仿宋_GBK" w:hAnsi="宋体" w:eastAsia="方正仿宋_GBK"/>
          <w:sz w:val="24"/>
          <w:szCs w:val="24"/>
          <w:lang w:eastAsia="zh-CN"/>
        </w:rPr>
        <w:t>、</w:t>
      </w:r>
      <w:r>
        <w:rPr>
          <w:rFonts w:hint="eastAsia" w:ascii="方正仿宋_GBK" w:hAnsi="宋体" w:eastAsia="方正仿宋_GBK"/>
          <w:sz w:val="24"/>
          <w:szCs w:val="24"/>
        </w:rPr>
        <w:t>税务登记证副本复印件（国税和地税）</w:t>
      </w:r>
      <w:r>
        <w:rPr>
          <w:rFonts w:hint="eastAsia" w:ascii="方正仿宋_GBK" w:hAnsi="宋体" w:eastAsia="方正仿宋_GBK"/>
          <w:sz w:val="24"/>
          <w:szCs w:val="24"/>
          <w:lang w:eastAsia="zh-CN"/>
        </w:rPr>
        <w:t>、</w:t>
      </w:r>
      <w:r>
        <w:rPr>
          <w:rFonts w:hint="eastAsia" w:ascii="方正仿宋_GBK" w:hAnsi="宋体" w:eastAsia="方正仿宋_GBK"/>
          <w:sz w:val="24"/>
          <w:szCs w:val="24"/>
        </w:rPr>
        <w:t>组织机构代码证副本复印件；</w:t>
      </w:r>
    </w:p>
    <w:p w14:paraId="20C08510">
      <w:pPr>
        <w:tabs>
          <w:tab w:val="left" w:pos="6300"/>
        </w:tabs>
        <w:snapToGrid w:val="0"/>
        <w:spacing w:line="360" w:lineRule="auto"/>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注：营业执照、税务登记证、组织机构代码已经“三证合一”的，只提供营业执照。</w:t>
      </w:r>
    </w:p>
    <w:p w14:paraId="7D2AD2F1">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最近一年财务报表的复印件（可用基本资格条件承诺函代替）</w:t>
      </w:r>
    </w:p>
    <w:p w14:paraId="2E7CF9F6">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售后服务机构、服务能力证明材料（格式自定）</w:t>
      </w:r>
    </w:p>
    <w:p w14:paraId="4BF489EA">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有依法缴纳税收和社会保障资金的良好记录；（提供近三个月的缴税记录和社会保险缴纳证明复印件，可用基本资格条件承诺函代替。）</w:t>
      </w:r>
    </w:p>
    <w:p w14:paraId="02CF039F">
      <w:pPr>
        <w:pStyle w:val="10"/>
        <w:spacing w:line="360" w:lineRule="auto"/>
        <w:ind w:firstLine="480" w:firstLineChars="200"/>
      </w:pPr>
      <w:r>
        <w:rPr>
          <w:rFonts w:hint="eastAsia" w:ascii="方正仿宋_GBK" w:hAnsi="宋体" w:eastAsia="方正仿宋_GBK"/>
          <w:sz w:val="24"/>
          <w:szCs w:val="24"/>
          <w:lang w:val="en-US" w:eastAsia="zh-CN"/>
        </w:rPr>
        <w:t>（六）</w:t>
      </w:r>
      <w:r>
        <w:rPr>
          <w:rFonts w:ascii="方正仿宋_GBK" w:hAnsi="宋体" w:eastAsia="方正仿宋_GBK"/>
          <w:sz w:val="24"/>
          <w:szCs w:val="24"/>
        </w:rPr>
        <w:t>投标保证金银行转账回执</w:t>
      </w:r>
    </w:p>
    <w:p w14:paraId="39FF375D">
      <w:pPr>
        <w:tabs>
          <w:tab w:val="left" w:pos="6300"/>
        </w:tabs>
        <w:snapToGrid w:val="0"/>
        <w:spacing w:line="360" w:lineRule="auto"/>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val="en-US" w:eastAsia="zh-CN"/>
        </w:rPr>
        <w:t>（七）</w:t>
      </w:r>
      <w:r>
        <w:rPr>
          <w:rFonts w:hint="eastAsia" w:ascii="方正仿宋_GBK" w:hAnsi="宋体" w:eastAsia="方正仿宋_GBK"/>
          <w:sz w:val="24"/>
          <w:szCs w:val="24"/>
        </w:rPr>
        <w:t>参加本项目采购活动基本资格条件承诺函</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格式3</w:t>
      </w:r>
      <w:r>
        <w:rPr>
          <w:rFonts w:hint="eastAsia" w:ascii="方正仿宋_GBK" w:hAnsi="宋体" w:eastAsia="方正仿宋_GBK"/>
          <w:sz w:val="24"/>
          <w:szCs w:val="24"/>
          <w:lang w:eastAsia="zh-CN"/>
        </w:rPr>
        <w:t>）</w:t>
      </w:r>
    </w:p>
    <w:p w14:paraId="4C0CCEBF">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（八）承诺书（格式4）</w:t>
      </w:r>
    </w:p>
    <w:p w14:paraId="73541AEF">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（九）投标供应商廉洁承诺书（格式5）</w:t>
      </w:r>
    </w:p>
    <w:p w14:paraId="4413AF18">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（十）投标人关联单位的说明（格式6）</w:t>
      </w:r>
    </w:p>
    <w:p w14:paraId="63684889">
      <w:pPr>
        <w:tabs>
          <w:tab w:val="left" w:pos="6300"/>
        </w:tabs>
        <w:snapToGrid w:val="0"/>
        <w:spacing w:line="360" w:lineRule="auto"/>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（十一）其他（自拟格式）</w:t>
      </w:r>
    </w:p>
    <w:p w14:paraId="3129F795">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1D36E055">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2D525D20">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3D176503">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454FA6F6">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3C7DF35E">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0DB771FF">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543DAA9F">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6B834579">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5904A6E7">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543CF126">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6390C0E4">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64178528">
      <w:pPr>
        <w:tabs>
          <w:tab w:val="left" w:pos="6300"/>
        </w:tabs>
        <w:snapToGrid w:val="0"/>
        <w:spacing w:line="360" w:lineRule="auto"/>
        <w:ind w:firstLine="480" w:firstLineChars="200"/>
        <w:rPr>
          <w:rFonts w:hint="default" w:ascii="方正仿宋_GBK" w:hAnsi="宋体" w:eastAsia="方正仿宋_GBK"/>
          <w:sz w:val="24"/>
          <w:szCs w:val="24"/>
          <w:lang w:val="en-US" w:eastAsia="zh-CN"/>
        </w:rPr>
      </w:pPr>
    </w:p>
    <w:p w14:paraId="544B1B4E">
      <w:pPr>
        <w:tabs>
          <w:tab w:val="left" w:pos="6300"/>
        </w:tabs>
        <w:snapToGrid w:val="0"/>
        <w:spacing w:line="400" w:lineRule="atLeast"/>
        <w:jc w:val="center"/>
        <w:outlineLvl w:val="0"/>
        <w:rPr>
          <w:rFonts w:ascii="方正仿宋_GBK" w:hAnsi="宋体" w:eastAsia="方正仿宋_GBK"/>
          <w:b/>
          <w:szCs w:val="28"/>
        </w:rPr>
      </w:pPr>
      <w:r>
        <w:rPr>
          <w:rFonts w:hint="eastAsia" w:ascii="方正仿宋_GBK" w:hAnsi="宋体" w:eastAsia="方正仿宋_GBK"/>
          <w:b/>
          <w:szCs w:val="28"/>
          <w:lang w:val="en-US" w:eastAsia="zh-CN"/>
        </w:rPr>
        <w:t>格式1：</w:t>
      </w:r>
      <w:r>
        <w:rPr>
          <w:rFonts w:hint="eastAsia" w:ascii="方正仿宋_GBK" w:hAnsi="宋体" w:eastAsia="方正仿宋_GBK"/>
          <w:b/>
          <w:szCs w:val="28"/>
        </w:rPr>
        <w:t>法定代表人身份证明书</w:t>
      </w:r>
    </w:p>
    <w:p w14:paraId="096EF012">
      <w:pPr>
        <w:tabs>
          <w:tab w:val="left" w:pos="6300"/>
        </w:tabs>
        <w:snapToGrid w:val="0"/>
        <w:spacing w:line="360" w:lineRule="auto"/>
        <w:rPr>
          <w:rFonts w:ascii="方正仿宋_GBK" w:hAnsi="宋体" w:eastAsia="方正仿宋_GBK"/>
          <w:sz w:val="24"/>
          <w:szCs w:val="24"/>
        </w:rPr>
      </w:pPr>
    </w:p>
    <w:p w14:paraId="5DD6AC25">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14:paraId="680D6870">
      <w:pPr>
        <w:tabs>
          <w:tab w:val="left" w:pos="6300"/>
        </w:tabs>
        <w:snapToGrid w:val="0"/>
        <w:spacing w:line="360" w:lineRule="auto"/>
        <w:ind w:firstLine="573"/>
        <w:rPr>
          <w:rFonts w:ascii="方正仿宋_GBK" w:hAnsi="宋体" w:eastAsia="方正仿宋_GBK"/>
          <w:sz w:val="24"/>
          <w:szCs w:val="24"/>
        </w:rPr>
      </w:pPr>
    </w:p>
    <w:p w14:paraId="6334F2F8">
      <w:pPr>
        <w:tabs>
          <w:tab w:val="left" w:pos="6300"/>
        </w:tabs>
        <w:snapToGrid w:val="0"/>
        <w:spacing w:line="360" w:lineRule="auto"/>
        <w:ind w:firstLine="573"/>
        <w:outlineLvl w:val="0"/>
        <w:rPr>
          <w:rFonts w:ascii="方正仿宋_GBK" w:hAnsi="宋体" w:eastAsia="方正仿宋_GBK"/>
          <w:sz w:val="24"/>
          <w:szCs w:val="24"/>
        </w:rPr>
      </w:pPr>
      <w:r>
        <w:rPr>
          <w:rFonts w:hint="eastAsia" w:ascii="方正仿宋_GBK" w:hAnsi="宋体" w:eastAsia="方正仿宋_GBK"/>
          <w:sz w:val="24"/>
          <w:szCs w:val="24"/>
        </w:rPr>
        <w:t>特此证明。</w:t>
      </w:r>
    </w:p>
    <w:p w14:paraId="79F0797A">
      <w:pPr>
        <w:tabs>
          <w:tab w:val="left" w:pos="6300"/>
        </w:tabs>
        <w:snapToGrid w:val="0"/>
        <w:spacing w:line="360" w:lineRule="auto"/>
        <w:rPr>
          <w:rFonts w:ascii="方正仿宋_GBK" w:hAnsi="宋体" w:eastAsia="方正仿宋_GBK"/>
          <w:sz w:val="24"/>
          <w:szCs w:val="24"/>
        </w:rPr>
      </w:pPr>
    </w:p>
    <w:p w14:paraId="6A741E15">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（供应商全称）</w:t>
      </w:r>
    </w:p>
    <w:p w14:paraId="3CFBC894">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1ADCBE31">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14:paraId="7EEC1F0A">
      <w:pPr>
        <w:tabs>
          <w:tab w:val="left" w:pos="6300"/>
        </w:tabs>
        <w:snapToGrid w:val="0"/>
        <w:spacing w:line="360" w:lineRule="auto"/>
        <w:rPr>
          <w:rFonts w:ascii="方正仿宋_GBK" w:hAnsi="宋体" w:eastAsia="方正仿宋_GBK"/>
          <w:sz w:val="24"/>
          <w:szCs w:val="24"/>
        </w:rPr>
      </w:pPr>
    </w:p>
    <w:p w14:paraId="5D1C92F8">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14:paraId="0CD3D7BE">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14:paraId="1EBDA64A">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14:paraId="2F39B518">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14:paraId="75663DED">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14:paraId="00FC04D0">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（附：法定代表人身份证正反面复印件）</w:t>
      </w:r>
    </w:p>
    <w:p w14:paraId="4C677CA3">
      <w:pPr>
        <w:tabs>
          <w:tab w:val="left" w:pos="6300"/>
        </w:tabs>
        <w:snapToGrid w:val="0"/>
        <w:spacing w:line="360" w:lineRule="auto"/>
        <w:rPr>
          <w:rFonts w:ascii="方正仿宋_GBK" w:hAnsi="宋体" w:eastAsia="方正仿宋_GBK"/>
          <w:sz w:val="24"/>
          <w:szCs w:val="24"/>
        </w:rPr>
      </w:pPr>
    </w:p>
    <w:p w14:paraId="12AC48C6">
      <w:pPr>
        <w:tabs>
          <w:tab w:val="left" w:pos="6300"/>
        </w:tabs>
        <w:snapToGrid w:val="0"/>
        <w:spacing w:line="400" w:lineRule="atLeast"/>
        <w:rPr>
          <w:rFonts w:ascii="方正仿宋_GBK" w:eastAsia="方正仿宋_GBK"/>
        </w:rPr>
      </w:pPr>
    </w:p>
    <w:p w14:paraId="3EF493F0">
      <w:pPr>
        <w:tabs>
          <w:tab w:val="left" w:pos="6300"/>
        </w:tabs>
        <w:snapToGrid w:val="0"/>
        <w:spacing w:line="400" w:lineRule="atLeast"/>
        <w:rPr>
          <w:rFonts w:ascii="方正仿宋_GBK" w:eastAsia="方正仿宋_GBK"/>
        </w:rPr>
      </w:pPr>
    </w:p>
    <w:p w14:paraId="1F1642A0">
      <w:pPr>
        <w:tabs>
          <w:tab w:val="left" w:pos="6300"/>
        </w:tabs>
        <w:snapToGrid w:val="0"/>
        <w:spacing w:line="400" w:lineRule="atLeast"/>
        <w:rPr>
          <w:rFonts w:ascii="方正仿宋_GBK" w:eastAsia="方正仿宋_GBK"/>
        </w:rPr>
      </w:pPr>
    </w:p>
    <w:p w14:paraId="162FE71B">
      <w:pPr>
        <w:tabs>
          <w:tab w:val="left" w:pos="6300"/>
        </w:tabs>
        <w:snapToGrid w:val="0"/>
        <w:spacing w:line="400" w:lineRule="atLeast"/>
        <w:rPr>
          <w:rFonts w:ascii="方正仿宋_GBK" w:eastAsia="方正仿宋_GBK"/>
        </w:rPr>
      </w:pPr>
    </w:p>
    <w:p w14:paraId="088B559F">
      <w:pPr>
        <w:tabs>
          <w:tab w:val="left" w:pos="6300"/>
        </w:tabs>
        <w:snapToGrid w:val="0"/>
        <w:spacing w:line="400" w:lineRule="atLeast"/>
        <w:rPr>
          <w:rFonts w:ascii="方正仿宋_GBK" w:eastAsia="方正仿宋_GBK"/>
        </w:rPr>
      </w:pPr>
    </w:p>
    <w:p w14:paraId="32329DF0">
      <w:pPr>
        <w:tabs>
          <w:tab w:val="left" w:pos="6300"/>
        </w:tabs>
        <w:snapToGrid w:val="0"/>
        <w:spacing w:line="400" w:lineRule="atLeast"/>
        <w:rPr>
          <w:rFonts w:ascii="方正仿宋_GBK" w:eastAsia="方正仿宋_GBK"/>
        </w:rPr>
      </w:pPr>
    </w:p>
    <w:p w14:paraId="0A9DE0DC">
      <w:pPr>
        <w:tabs>
          <w:tab w:val="left" w:pos="6300"/>
        </w:tabs>
        <w:snapToGrid w:val="0"/>
        <w:spacing w:line="400" w:lineRule="atLeast"/>
        <w:rPr>
          <w:rFonts w:ascii="方正仿宋_GBK" w:eastAsia="方正仿宋_GBK"/>
        </w:rPr>
      </w:pPr>
    </w:p>
    <w:p w14:paraId="79F8E78D">
      <w:pPr>
        <w:tabs>
          <w:tab w:val="left" w:pos="6300"/>
        </w:tabs>
        <w:snapToGrid w:val="0"/>
        <w:spacing w:line="400" w:lineRule="atLeast"/>
        <w:rPr>
          <w:rFonts w:ascii="方正仿宋_GBK" w:eastAsia="方正仿宋_GBK"/>
        </w:rPr>
      </w:pPr>
    </w:p>
    <w:p w14:paraId="35D54AD7">
      <w:pPr>
        <w:tabs>
          <w:tab w:val="left" w:pos="6300"/>
        </w:tabs>
        <w:snapToGrid w:val="0"/>
        <w:spacing w:line="400" w:lineRule="atLeast"/>
        <w:rPr>
          <w:rFonts w:ascii="方正仿宋_GBK" w:eastAsia="方正仿宋_GBK"/>
        </w:rPr>
      </w:pPr>
    </w:p>
    <w:p w14:paraId="4EB3203B">
      <w:pPr>
        <w:tabs>
          <w:tab w:val="left" w:pos="6300"/>
        </w:tabs>
        <w:snapToGrid w:val="0"/>
        <w:spacing w:line="400" w:lineRule="atLeast"/>
        <w:rPr>
          <w:rFonts w:ascii="方正仿宋_GBK" w:eastAsia="方正仿宋_GBK"/>
        </w:rPr>
      </w:pPr>
    </w:p>
    <w:p w14:paraId="77F384B5">
      <w:pPr>
        <w:tabs>
          <w:tab w:val="left" w:pos="6300"/>
        </w:tabs>
        <w:snapToGrid w:val="0"/>
        <w:spacing w:line="400" w:lineRule="atLeast"/>
        <w:jc w:val="center"/>
        <w:outlineLvl w:val="0"/>
        <w:rPr>
          <w:rFonts w:ascii="方正仿宋_GBK" w:hAnsi="宋体" w:eastAsia="方正仿宋_GBK"/>
          <w:b/>
          <w:szCs w:val="28"/>
        </w:rPr>
      </w:pPr>
      <w:r>
        <w:rPr>
          <w:rFonts w:hint="eastAsia" w:ascii="方正仿宋_GBK" w:hAnsi="宋体" w:eastAsia="方正仿宋_GBK"/>
          <w:b/>
          <w:szCs w:val="28"/>
          <w:lang w:val="en-US" w:eastAsia="zh-CN"/>
        </w:rPr>
        <w:t>格式2：</w:t>
      </w:r>
      <w:r>
        <w:rPr>
          <w:rFonts w:hint="eastAsia" w:ascii="方正仿宋_GBK" w:hAnsi="宋体" w:eastAsia="方正仿宋_GBK"/>
          <w:b/>
          <w:szCs w:val="28"/>
        </w:rPr>
        <w:t>法定代表人授权委托书</w:t>
      </w:r>
    </w:p>
    <w:p w14:paraId="0B3F4770">
      <w:pPr>
        <w:tabs>
          <w:tab w:val="left" w:pos="6300"/>
        </w:tabs>
        <w:snapToGrid w:val="0"/>
        <w:spacing w:line="360" w:lineRule="auto"/>
        <w:rPr>
          <w:rFonts w:ascii="方正仿宋_GBK" w:hAnsi="宋体" w:eastAsia="方正仿宋_GBK"/>
          <w:sz w:val="24"/>
          <w:szCs w:val="24"/>
        </w:rPr>
      </w:pPr>
    </w:p>
    <w:p w14:paraId="003A4E6D">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14:paraId="01B4F990">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14:paraId="4AD06A56">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致：_____________________（采购代理机构名称）</w:t>
      </w:r>
    </w:p>
    <w:p w14:paraId="509D1F0B">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14:paraId="5DE111AB">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20898145">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3056CCE5">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14:paraId="56D7FDC8">
      <w:pPr>
        <w:tabs>
          <w:tab w:val="left" w:pos="6300"/>
        </w:tabs>
        <w:snapToGrid w:val="0"/>
        <w:spacing w:line="360" w:lineRule="auto"/>
        <w:rPr>
          <w:rFonts w:ascii="方正仿宋_GBK" w:hAnsi="宋体" w:eastAsia="方正仿宋_GBK"/>
          <w:sz w:val="24"/>
          <w:szCs w:val="24"/>
        </w:rPr>
      </w:pPr>
    </w:p>
    <w:p w14:paraId="1FA239E6">
      <w:pPr>
        <w:tabs>
          <w:tab w:val="left" w:pos="6300"/>
        </w:tabs>
        <w:snapToGrid w:val="0"/>
        <w:spacing w:line="360" w:lineRule="auto"/>
        <w:rPr>
          <w:rFonts w:ascii="方正仿宋_GBK" w:hAnsi="宋体" w:eastAsia="方正仿宋_GBK"/>
          <w:sz w:val="24"/>
          <w:szCs w:val="24"/>
        </w:rPr>
      </w:pPr>
    </w:p>
    <w:p w14:paraId="089B16E5">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14:paraId="3C8A6FD1">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14:paraId="351C7610">
      <w:pPr>
        <w:tabs>
          <w:tab w:val="left" w:pos="6300"/>
        </w:tabs>
        <w:snapToGrid w:val="0"/>
        <w:spacing w:line="500" w:lineRule="exact"/>
        <w:ind w:firstLine="570"/>
        <w:rPr>
          <w:rFonts w:ascii="方正仿宋_GBK" w:hAnsi="宋体" w:eastAsia="方正仿宋_GBK"/>
          <w:sz w:val="24"/>
          <w:szCs w:val="28"/>
        </w:rPr>
      </w:pPr>
    </w:p>
    <w:p w14:paraId="51E36ABB">
      <w:pPr>
        <w:tabs>
          <w:tab w:val="left" w:pos="6300"/>
        </w:tabs>
        <w:snapToGrid w:val="0"/>
        <w:spacing w:line="500" w:lineRule="exact"/>
        <w:ind w:firstLine="570"/>
        <w:rPr>
          <w:rFonts w:ascii="方正仿宋_GBK" w:hAnsi="宋体" w:eastAsia="方正仿宋_GBK"/>
          <w:sz w:val="24"/>
          <w:szCs w:val="28"/>
        </w:rPr>
      </w:pPr>
      <w:bookmarkStart w:id="286" w:name="OLE_LINK4"/>
      <w:bookmarkStart w:id="287" w:name="OLE_LINK3"/>
      <w:r>
        <w:rPr>
          <w:rFonts w:hint="eastAsia" w:ascii="方正仿宋_GBK" w:hAnsi="宋体" w:eastAsia="方正仿宋_GBK"/>
          <w:sz w:val="24"/>
          <w:szCs w:val="28"/>
        </w:rPr>
        <w:t>（附：被授权人身份证正反面复印件）</w:t>
      </w:r>
      <w:bookmarkEnd w:id="286"/>
      <w:bookmarkEnd w:id="287"/>
    </w:p>
    <w:p w14:paraId="75BA32D6">
      <w:pPr>
        <w:tabs>
          <w:tab w:val="left" w:pos="6300"/>
        </w:tabs>
        <w:snapToGrid w:val="0"/>
        <w:spacing w:line="360" w:lineRule="auto"/>
        <w:rPr>
          <w:rFonts w:ascii="方正仿宋_GBK" w:hAnsi="宋体" w:eastAsia="方正仿宋_GBK"/>
          <w:sz w:val="24"/>
          <w:szCs w:val="24"/>
        </w:rPr>
      </w:pPr>
    </w:p>
    <w:p w14:paraId="3515F83B">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14:paraId="5B004924">
      <w:pPr>
        <w:snapToGrid w:val="0"/>
        <w:spacing w:line="360" w:lineRule="auto"/>
        <w:ind w:firstLine="6480" w:firstLineChars="2700"/>
        <w:rPr>
          <w:rFonts w:ascii="方正仿宋_GBK" w:hAnsi="宋体" w:eastAsia="方正仿宋_GBK"/>
          <w:sz w:val="24"/>
          <w:szCs w:val="24"/>
        </w:rPr>
      </w:pPr>
      <w:r>
        <w:rPr>
          <w:rFonts w:hint="eastAsia" w:ascii="方正仿宋_GBK" w:hAnsi="宋体" w:eastAsia="方正仿宋_GBK"/>
          <w:sz w:val="24"/>
          <w:szCs w:val="28"/>
        </w:rPr>
        <w:t>年   月   日</w:t>
      </w:r>
    </w:p>
    <w:p w14:paraId="154E5353">
      <w:pPr>
        <w:tabs>
          <w:tab w:val="left" w:pos="6300"/>
        </w:tabs>
        <w:snapToGrid w:val="0"/>
        <w:spacing w:line="360" w:lineRule="auto"/>
        <w:rPr>
          <w:rFonts w:ascii="方正仿宋_GBK" w:hAnsi="宋体" w:eastAsia="方正仿宋_GBK"/>
          <w:sz w:val="24"/>
          <w:szCs w:val="24"/>
        </w:rPr>
      </w:pPr>
    </w:p>
    <w:p w14:paraId="4CC65E49">
      <w:pPr>
        <w:tabs>
          <w:tab w:val="left" w:pos="6300"/>
        </w:tabs>
        <w:snapToGrid w:val="0"/>
        <w:spacing w:line="360" w:lineRule="auto"/>
        <w:rPr>
          <w:rFonts w:ascii="方正仿宋_GBK" w:hAnsi="宋体" w:eastAsia="方正仿宋_GBK"/>
          <w:sz w:val="24"/>
          <w:szCs w:val="24"/>
        </w:rPr>
      </w:pPr>
    </w:p>
    <w:p w14:paraId="503DC668">
      <w:pPr>
        <w:tabs>
          <w:tab w:val="left" w:pos="6300"/>
        </w:tabs>
        <w:snapToGrid w:val="0"/>
        <w:spacing w:line="360" w:lineRule="auto"/>
        <w:rPr>
          <w:rFonts w:ascii="方正仿宋_GBK" w:hAnsi="宋体" w:eastAsia="方正仿宋_GBK"/>
          <w:sz w:val="24"/>
          <w:szCs w:val="24"/>
        </w:rPr>
      </w:pPr>
    </w:p>
    <w:p w14:paraId="05768434">
      <w:pPr>
        <w:pStyle w:val="10"/>
      </w:pPr>
    </w:p>
    <w:p w14:paraId="1577AE3F">
      <w:pPr>
        <w:tabs>
          <w:tab w:val="left" w:pos="6300"/>
        </w:tabs>
        <w:snapToGrid w:val="0"/>
        <w:spacing w:line="500" w:lineRule="exact"/>
        <w:ind w:firstLine="160" w:firstLineChars="50"/>
        <w:jc w:val="center"/>
        <w:rPr>
          <w:rFonts w:hint="eastAsia" w:ascii="方正小标宋_GBK" w:eastAsia="方正小标宋_GBK"/>
          <w:sz w:val="32"/>
          <w:szCs w:val="32"/>
          <w:lang w:val="en-US" w:eastAsia="zh-CN"/>
        </w:rPr>
      </w:pPr>
    </w:p>
    <w:p w14:paraId="36D0929D">
      <w:pPr>
        <w:tabs>
          <w:tab w:val="left" w:pos="6300"/>
        </w:tabs>
        <w:snapToGrid w:val="0"/>
        <w:spacing w:line="500" w:lineRule="exact"/>
        <w:ind w:firstLine="160" w:firstLineChars="50"/>
        <w:jc w:val="center"/>
        <w:rPr>
          <w:rFonts w:ascii="方正小标宋_GBK" w:eastAsia="方正小标宋_GBK"/>
          <w:sz w:val="32"/>
          <w:szCs w:val="32"/>
        </w:rPr>
      </w:pPr>
      <w:r>
        <w:rPr>
          <w:rFonts w:hint="eastAsia" w:ascii="方正小标宋_GBK" w:eastAsia="方正小标宋_GBK"/>
          <w:sz w:val="32"/>
          <w:szCs w:val="32"/>
          <w:lang w:val="en-US" w:eastAsia="zh-CN"/>
        </w:rPr>
        <w:t>格式3：</w:t>
      </w:r>
      <w:r>
        <w:rPr>
          <w:rFonts w:hint="eastAsia" w:ascii="方正小标宋_GBK" w:eastAsia="方正小标宋_GBK"/>
          <w:sz w:val="32"/>
          <w:szCs w:val="32"/>
        </w:rPr>
        <w:t>基本资格条件承诺函</w:t>
      </w:r>
    </w:p>
    <w:p w14:paraId="22F53590">
      <w:pPr>
        <w:tabs>
          <w:tab w:val="left" w:pos="6300"/>
        </w:tabs>
        <w:snapToGrid w:val="0"/>
        <w:spacing w:line="500" w:lineRule="exact"/>
        <w:jc w:val="center"/>
        <w:rPr>
          <w:rFonts w:ascii="方正仿宋_GBK" w:hAnsi="宋体" w:eastAsia="方正仿宋_GBK"/>
          <w:sz w:val="24"/>
          <w:szCs w:val="28"/>
        </w:rPr>
      </w:pPr>
    </w:p>
    <w:p w14:paraId="2642B04A">
      <w:pPr>
        <w:adjustRightInd w:val="0"/>
        <w:snapToGrid w:val="0"/>
        <w:spacing w:line="560" w:lineRule="exact"/>
        <w:ind w:firstLine="480" w:firstLineChars="200"/>
        <w:rPr>
          <w:rFonts w:hint="eastAsia" w:ascii="方正仿宋_GBK" w:eastAsia="方正仿宋_GBK"/>
          <w:sz w:val="24"/>
          <w:szCs w:val="24"/>
          <w:lang w:eastAsia="zh-CN"/>
        </w:rPr>
      </w:pPr>
      <w:r>
        <w:rPr>
          <w:rFonts w:hint="eastAsia" w:ascii="方正仿宋_GBK" w:eastAsia="方正仿宋_GBK"/>
          <w:sz w:val="24"/>
          <w:szCs w:val="24"/>
        </w:rPr>
        <w:t>致</w:t>
      </w:r>
      <w:r>
        <w:rPr>
          <w:rFonts w:ascii="方正仿宋_GBK" w:eastAsia="方正仿宋_GBK"/>
          <w:sz w:val="24"/>
          <w:szCs w:val="24"/>
        </w:rPr>
        <w:t xml:space="preserve"> </w:t>
      </w:r>
      <w:r>
        <w:rPr>
          <w:rFonts w:ascii="方正仿宋_GBK" w:eastAsia="方正仿宋_GBK"/>
          <w:sz w:val="24"/>
          <w:szCs w:val="24"/>
          <w:u w:val="single"/>
        </w:rPr>
        <w:t xml:space="preserve">   </w:t>
      </w:r>
      <w:r>
        <w:rPr>
          <w:rFonts w:hint="eastAsia" w:ascii="方正仿宋_GBK" w:eastAsia="方正仿宋_GBK"/>
          <w:sz w:val="24"/>
          <w:szCs w:val="24"/>
          <w:u w:val="single"/>
        </w:rPr>
        <w:t xml:space="preserve">重庆市合川区妇幼保健院  </w:t>
      </w:r>
      <w:r>
        <w:rPr>
          <w:rFonts w:hint="eastAsia" w:ascii="方正仿宋_GBK" w:eastAsia="方正仿宋_GBK"/>
          <w:sz w:val="24"/>
          <w:szCs w:val="24"/>
        </w:rPr>
        <w:t>:</w:t>
      </w:r>
    </w:p>
    <w:p w14:paraId="0B951605">
      <w:pPr>
        <w:adjustRightInd w:val="0"/>
        <w:snapToGrid w:val="0"/>
        <w:spacing w:line="560" w:lineRule="exact"/>
        <w:ind w:firstLine="480" w:firstLineChars="200"/>
        <w:rPr>
          <w:rFonts w:hint="eastAsia" w:ascii="方正仿宋_GBK" w:eastAsia="方正仿宋_GBK"/>
          <w:sz w:val="24"/>
          <w:szCs w:val="24"/>
          <w:lang w:eastAsia="zh-CN"/>
        </w:rPr>
      </w:pPr>
      <w:r>
        <w:rPr>
          <w:rFonts w:hint="eastAsia" w:ascii="方正仿宋_GBK" w:eastAsia="方正仿宋_GBK"/>
          <w:sz w:val="24"/>
          <w:szCs w:val="24"/>
        </w:rPr>
        <w:t xml:space="preserve">      __________ (投标人名称)郑重承诺:</w:t>
      </w:r>
    </w:p>
    <w:p w14:paraId="347B63C5">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1.我方具有良好的商业信誉和健全的财务会计制度，具有履行合同所必需的设备和专业技术能力,具有依法缴纳税收和社会.保障金的良好记录,参加本项目采购活动前三年内无重大违法活动记录。</w:t>
      </w:r>
    </w:p>
    <w:p w14:paraId="13A099F7">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 </w:t>
      </w:r>
      <w:r>
        <w:rPr>
          <w:rFonts w:hint="eastAsia" w:ascii="方正仿宋_GBK" w:eastAsia="方正仿宋_GBK"/>
          <w:sz w:val="24"/>
          <w:szCs w:val="24"/>
        </w:rPr>
        <w:drawing>
          <wp:inline distT="0" distB="0" distL="0" distR="0">
            <wp:extent cx="189865" cy="146685"/>
            <wp:effectExtent l="0" t="0" r="635" b="5715"/>
            <wp:docPr id="3" name="图片 3"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QQTempSys\%W@GJ$ACOF(TYDYECOKVDY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www.creditchina.gov.cn )“失信被执行人”、“重大税收违法案件当事人名单”中，也未列入中国政府采购网( </w:t>
      </w:r>
      <w:r>
        <w:rPr>
          <w:rFonts w:hint="eastAsia" w:ascii="方正仿宋_GBK" w:eastAsia="方正仿宋_GBK"/>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wwwccgp.gov.cn)“政府采购严重违法失信行为记录名单”中。</w:t>
      </w:r>
    </w:p>
    <w:p w14:paraId="20A4FF31">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3.我方在采购项目评审(评标)环节结束后，随时接受采购人、采购代理机构的检查验证，配合提供相关证明材料，证明符合《中华人民共和国政府采购法》规定的投标人基本资格条件。</w:t>
      </w:r>
    </w:p>
    <w:p w14:paraId="67735030">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5903E316">
      <w:pPr>
        <w:pStyle w:val="10"/>
      </w:pPr>
    </w:p>
    <w:p w14:paraId="709988D6">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039EA7AD">
      <w:pPr>
        <w:snapToGrid w:val="0"/>
        <w:spacing w:line="560" w:lineRule="exact"/>
        <w:ind w:firstLine="5520" w:firstLineChars="2300"/>
        <w:rPr>
          <w:rFonts w:ascii="方正仿宋_GBK" w:eastAsia="方正仿宋_GBK"/>
          <w:sz w:val="24"/>
          <w:szCs w:val="24"/>
        </w:rPr>
      </w:pPr>
      <w:r>
        <w:rPr>
          <w:rFonts w:hint="eastAsia" w:ascii="方正仿宋_GBK" w:eastAsia="方正仿宋_GBK"/>
          <w:sz w:val="24"/>
          <w:szCs w:val="24"/>
        </w:rPr>
        <w:t>(投标人公章)</w:t>
      </w:r>
    </w:p>
    <w:p w14:paraId="1E05F433">
      <w:pPr>
        <w:snapToGrid w:val="0"/>
        <w:spacing w:line="560" w:lineRule="exact"/>
        <w:ind w:firstLine="5760" w:firstLineChars="2400"/>
        <w:rPr>
          <w:rFonts w:ascii="方正仿宋_GBK" w:eastAsia="方正仿宋_GBK"/>
          <w:sz w:val="24"/>
          <w:szCs w:val="24"/>
        </w:rPr>
      </w:pPr>
      <w:r>
        <w:rPr>
          <w:rFonts w:hint="eastAsia" w:ascii="方正仿宋_GBK" w:eastAsia="方正仿宋_GBK"/>
          <w:sz w:val="24"/>
          <w:szCs w:val="24"/>
        </w:rPr>
        <w:t>年  月  日</w:t>
      </w:r>
    </w:p>
    <w:p w14:paraId="077A073A">
      <w:pPr>
        <w:pStyle w:val="10"/>
      </w:pPr>
    </w:p>
    <w:p w14:paraId="0655444E">
      <w:pPr>
        <w:pStyle w:val="20"/>
      </w:pPr>
    </w:p>
    <w:p w14:paraId="03DE031C">
      <w:pPr>
        <w:spacing w:line="500" w:lineRule="exact"/>
        <w:jc w:val="center"/>
        <w:rPr>
          <w:rFonts w:hint="eastAsia" w:ascii="方正小标宋_GBK" w:eastAsia="方正小标宋_GBK"/>
          <w:sz w:val="32"/>
          <w:szCs w:val="32"/>
          <w:lang w:val="en-US" w:eastAsia="zh-CN"/>
        </w:rPr>
      </w:pPr>
    </w:p>
    <w:p w14:paraId="293719BA">
      <w:pPr>
        <w:spacing w:line="500" w:lineRule="exact"/>
        <w:jc w:val="center"/>
        <w:rPr>
          <w:rFonts w:hint="eastAsia" w:ascii="方正小标宋_GBK" w:eastAsia="方正小标宋_GBK"/>
          <w:sz w:val="32"/>
          <w:szCs w:val="32"/>
          <w:lang w:val="en-US" w:eastAsia="zh-CN"/>
        </w:rPr>
      </w:pPr>
    </w:p>
    <w:p w14:paraId="7B2C6E9D">
      <w:pPr>
        <w:spacing w:line="500" w:lineRule="exact"/>
        <w:jc w:val="center"/>
        <w:rPr>
          <w:rFonts w:hint="eastAsia" w:ascii="方正小标宋_GBK" w:eastAsia="方正小标宋_GBK"/>
          <w:sz w:val="32"/>
          <w:szCs w:val="32"/>
          <w:lang w:val="en-US" w:eastAsia="zh-CN"/>
        </w:rPr>
      </w:pPr>
    </w:p>
    <w:p w14:paraId="64731D52">
      <w:pPr>
        <w:spacing w:line="500" w:lineRule="exact"/>
        <w:jc w:val="center"/>
        <w:rPr>
          <w:rFonts w:hint="eastAsia" w:ascii="方正小标宋_GBK" w:eastAsia="方正小标宋_GBK"/>
          <w:sz w:val="32"/>
          <w:szCs w:val="32"/>
          <w:lang w:val="en-US" w:eastAsia="zh-CN"/>
        </w:rPr>
      </w:pPr>
    </w:p>
    <w:p w14:paraId="18682536">
      <w:pPr>
        <w:spacing w:line="500" w:lineRule="exact"/>
        <w:jc w:val="center"/>
        <w:rPr>
          <w:rFonts w:hint="eastAsia" w:ascii="方正小标宋_GBK" w:eastAsia="方正小标宋_GBK"/>
          <w:sz w:val="32"/>
          <w:szCs w:val="32"/>
          <w:lang w:val="en-US" w:eastAsia="zh-CN"/>
        </w:rPr>
      </w:pPr>
    </w:p>
    <w:p w14:paraId="5DD8410C">
      <w:pPr>
        <w:spacing w:line="500" w:lineRule="exact"/>
        <w:jc w:val="center"/>
        <w:rPr>
          <w:rFonts w:hint="eastAsia" w:ascii="方正小标宋_GBK" w:eastAsia="方正小标宋_GBK"/>
          <w:sz w:val="32"/>
          <w:szCs w:val="32"/>
          <w:lang w:val="en-US" w:eastAsia="zh-CN"/>
        </w:rPr>
      </w:pPr>
    </w:p>
    <w:p w14:paraId="3502DA98">
      <w:pPr>
        <w:spacing w:line="500" w:lineRule="exact"/>
        <w:jc w:val="center"/>
        <w:rPr>
          <w:rFonts w:hint="eastAsia" w:ascii="方正小标宋_GBK" w:eastAsia="方正小标宋_GBK"/>
          <w:sz w:val="32"/>
          <w:szCs w:val="32"/>
          <w:lang w:val="en-US" w:eastAsia="zh-CN"/>
        </w:rPr>
      </w:pPr>
    </w:p>
    <w:p w14:paraId="689E40D2">
      <w:pPr>
        <w:spacing w:line="500" w:lineRule="exact"/>
        <w:jc w:val="center"/>
        <w:rPr>
          <w:rFonts w:hint="eastAsia" w:ascii="方正小标宋_GBK" w:eastAsia="方正小标宋_GBK"/>
          <w:sz w:val="32"/>
          <w:szCs w:val="32"/>
          <w:lang w:val="en-US" w:eastAsia="zh-CN"/>
        </w:rPr>
      </w:pPr>
    </w:p>
    <w:p w14:paraId="6EE50708">
      <w:pPr>
        <w:spacing w:line="500" w:lineRule="exact"/>
        <w:jc w:val="center"/>
        <w:rPr>
          <w:rFonts w:ascii="方正小标宋_GBK" w:eastAsia="方正小标宋_GBK"/>
          <w:sz w:val="32"/>
          <w:szCs w:val="32"/>
        </w:rPr>
      </w:pPr>
      <w:r>
        <w:rPr>
          <w:rFonts w:hint="eastAsia" w:ascii="方正小标宋_GBK" w:eastAsia="方正小标宋_GBK"/>
          <w:sz w:val="32"/>
          <w:szCs w:val="32"/>
          <w:lang w:val="en-US" w:eastAsia="zh-CN"/>
        </w:rPr>
        <w:t>格式4：</w:t>
      </w:r>
      <w:r>
        <w:rPr>
          <w:rFonts w:hint="eastAsia" w:ascii="方正小标宋_GBK" w:eastAsia="方正小标宋_GBK"/>
          <w:sz w:val="32"/>
          <w:szCs w:val="32"/>
        </w:rPr>
        <w:t>承诺书</w:t>
      </w:r>
    </w:p>
    <w:p w14:paraId="6B4094A6">
      <w:pPr>
        <w:pStyle w:val="20"/>
      </w:pPr>
    </w:p>
    <w:p w14:paraId="0575A9DC">
      <w:pPr>
        <w:spacing w:line="500" w:lineRule="exact"/>
        <w:ind w:firstLine="480" w:firstLineChars="200"/>
        <w:rPr>
          <w:rFonts w:ascii="方正仿宋_GBK" w:eastAsia="方正仿宋_GBK"/>
          <w:sz w:val="24"/>
          <w:szCs w:val="24"/>
        </w:rPr>
      </w:pPr>
      <w:r>
        <w:rPr>
          <w:rFonts w:hint="eastAsia" w:ascii="方正仿宋_GBK" w:eastAsia="方正仿宋_GBK"/>
          <w:sz w:val="24"/>
          <w:szCs w:val="24"/>
        </w:rPr>
        <w:t>本公司郑重承诺：</w:t>
      </w:r>
      <w:r>
        <w:rPr>
          <w:rFonts w:ascii="方正仿宋_GBK" w:eastAsia="方正仿宋_GBK"/>
          <w:sz w:val="24"/>
          <w:szCs w:val="24"/>
        </w:rPr>
        <w:t>我公司自觉遵守《中华人民共和国招标投标法》和《中华人民共和国招标投标法</w:t>
      </w:r>
      <w:r>
        <w:rPr>
          <w:rFonts w:hint="eastAsia" w:ascii="方正仿宋_GBK" w:eastAsia="方正仿宋_GBK"/>
          <w:sz w:val="24"/>
          <w:szCs w:val="24"/>
        </w:rPr>
        <w:t>实施条例》以及招投标管理的有关规定。我公司在参加本次项目</w:t>
      </w:r>
      <w:r>
        <w:rPr>
          <w:rFonts w:ascii="方正仿宋_GBK" w:eastAsia="方正仿宋_GBK"/>
          <w:sz w:val="24"/>
          <w:szCs w:val="24"/>
        </w:rPr>
        <w:t>(项目名称:</w:t>
      </w:r>
      <w:r>
        <w:rPr>
          <w:rFonts w:hint="eastAsia" w:ascii="方正仿宋_GBK" w:eastAsia="方正仿宋_GBK"/>
          <w:sz w:val="24"/>
          <w:szCs w:val="24"/>
        </w:rPr>
        <w:t xml:space="preserve"> </w:t>
      </w:r>
      <w:r>
        <w:rPr>
          <w:rFonts w:ascii="方正仿宋_GBK" w:eastAsia="方正仿宋_GBK"/>
          <w:sz w:val="24"/>
          <w:szCs w:val="24"/>
        </w:rPr>
        <w:t xml:space="preserve">                        </w:t>
      </w:r>
      <w:r>
        <w:rPr>
          <w:rFonts w:hint="eastAsia" w:ascii="方正仿宋_GBK" w:eastAsia="方正仿宋_GBK"/>
          <w:sz w:val="24"/>
          <w:szCs w:val="24"/>
        </w:rPr>
        <w:t>、项目编号</w:t>
      </w:r>
      <w:r>
        <w:rPr>
          <w:rFonts w:ascii="方正仿宋_GBK" w:eastAsia="方正仿宋_GBK"/>
          <w:sz w:val="24"/>
          <w:szCs w:val="24"/>
        </w:rPr>
        <w:t xml:space="preserve">:          </w:t>
      </w:r>
      <w:r>
        <w:rPr>
          <w:rFonts w:hint="eastAsia" w:ascii="方正仿宋_GBK" w:eastAsia="方正仿宋_GBK"/>
          <w:sz w:val="24"/>
          <w:szCs w:val="24"/>
        </w:rPr>
        <w:t>)</w:t>
      </w:r>
      <w:r>
        <w:rPr>
          <w:rFonts w:ascii="方正仿宋_GBK" w:eastAsia="方正仿宋_GBK"/>
          <w:sz w:val="24"/>
          <w:szCs w:val="24"/>
        </w:rPr>
        <w:t>活动中，无以下</w:t>
      </w:r>
      <w:r>
        <w:rPr>
          <w:rFonts w:hint="eastAsia" w:ascii="方正仿宋_GBK" w:eastAsia="方正仿宋_GBK"/>
          <w:sz w:val="24"/>
          <w:szCs w:val="24"/>
        </w:rPr>
        <w:t>围</w:t>
      </w:r>
      <w:r>
        <w:rPr>
          <w:rFonts w:ascii="方正仿宋_GBK" w:eastAsia="方正仿宋_GBK"/>
          <w:sz w:val="24"/>
          <w:szCs w:val="24"/>
        </w:rPr>
        <w:t>标、串标行为:</w:t>
      </w:r>
    </w:p>
    <w:p w14:paraId="5DB78A48">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（1）</w:t>
      </w:r>
      <w:r>
        <w:rPr>
          <w:rFonts w:ascii="方正仿宋_GBK" w:eastAsia="方正仿宋_GBK"/>
          <w:sz w:val="24"/>
          <w:szCs w:val="24"/>
        </w:rPr>
        <w:t>不同供应商的投标文件由同一单位或者个人编制</w:t>
      </w:r>
      <w:r>
        <w:rPr>
          <w:rFonts w:hint="eastAsia" w:ascii="方正仿宋_GBK" w:eastAsia="方正仿宋_GBK"/>
          <w:sz w:val="24"/>
          <w:szCs w:val="24"/>
        </w:rPr>
        <w:t>；</w:t>
      </w:r>
    </w:p>
    <w:p w14:paraId="11127FB3">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2</w:t>
      </w:r>
      <w:r>
        <w:rPr>
          <w:rFonts w:hint="eastAsia" w:ascii="方正仿宋_GBK" w:eastAsia="方正仿宋_GBK"/>
          <w:sz w:val="24"/>
          <w:szCs w:val="24"/>
        </w:rPr>
        <w:t>）</w:t>
      </w:r>
      <w:r>
        <w:rPr>
          <w:rFonts w:ascii="方正仿宋_GBK" w:eastAsia="方正仿宋_GBK"/>
          <w:sz w:val="24"/>
          <w:szCs w:val="24"/>
        </w:rPr>
        <w:t>不同供应商委托同一单位或者个人办理投标事宜</w:t>
      </w:r>
      <w:r>
        <w:rPr>
          <w:rFonts w:hint="eastAsia" w:ascii="方正仿宋_GBK" w:eastAsia="方正仿宋_GBK"/>
          <w:sz w:val="24"/>
          <w:szCs w:val="24"/>
        </w:rPr>
        <w:t>；</w:t>
      </w:r>
    </w:p>
    <w:p w14:paraId="2A60854F">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3</w:t>
      </w:r>
      <w:r>
        <w:rPr>
          <w:rFonts w:hint="eastAsia" w:ascii="方正仿宋_GBK" w:eastAsia="方正仿宋_GBK"/>
          <w:sz w:val="24"/>
          <w:szCs w:val="24"/>
        </w:rPr>
        <w:t>）</w:t>
      </w:r>
      <w:r>
        <w:rPr>
          <w:rFonts w:ascii="方正仿宋_GBK" w:eastAsia="方正仿宋_GBK"/>
          <w:sz w:val="24"/>
          <w:szCs w:val="24"/>
        </w:rPr>
        <w:t>不同供应商的投标文件载明的项目管理成员或者联系人员为同一人</w:t>
      </w:r>
      <w:r>
        <w:rPr>
          <w:rFonts w:hint="eastAsia" w:ascii="方正仿宋_GBK" w:eastAsia="方正仿宋_GBK"/>
          <w:sz w:val="24"/>
          <w:szCs w:val="24"/>
        </w:rPr>
        <w:t>；</w:t>
      </w:r>
    </w:p>
    <w:p w14:paraId="630A25A3">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4</w:t>
      </w:r>
      <w:r>
        <w:rPr>
          <w:rFonts w:hint="eastAsia" w:ascii="方正仿宋_GBK" w:eastAsia="方正仿宋_GBK"/>
          <w:sz w:val="24"/>
          <w:szCs w:val="24"/>
        </w:rPr>
        <w:t>）</w:t>
      </w:r>
      <w:r>
        <w:rPr>
          <w:rFonts w:ascii="方正仿宋_GBK" w:eastAsia="方正仿宋_GBK"/>
          <w:sz w:val="24"/>
          <w:szCs w:val="24"/>
        </w:rPr>
        <w:t>不同供应商的投标文件异常</w:t>
      </w:r>
      <w:r>
        <w:rPr>
          <w:rFonts w:hint="eastAsia" w:ascii="方正仿宋_GBK" w:eastAsia="方正仿宋_GBK"/>
          <w:sz w:val="24"/>
          <w:szCs w:val="24"/>
        </w:rPr>
        <w:t>一</w:t>
      </w:r>
      <w:r>
        <w:rPr>
          <w:rFonts w:ascii="方正仿宋_GBK" w:eastAsia="方正仿宋_GBK"/>
          <w:sz w:val="24"/>
          <w:szCs w:val="24"/>
        </w:rPr>
        <w:t>致或者投标报价呈规律性差异</w:t>
      </w:r>
      <w:r>
        <w:rPr>
          <w:rFonts w:hint="eastAsia" w:ascii="方正仿宋_GBK" w:eastAsia="方正仿宋_GBK"/>
          <w:sz w:val="24"/>
          <w:szCs w:val="24"/>
        </w:rPr>
        <w:t>；</w:t>
      </w:r>
    </w:p>
    <w:p w14:paraId="04351746">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5</w:t>
      </w:r>
      <w:r>
        <w:rPr>
          <w:rFonts w:hint="eastAsia" w:ascii="方正仿宋_GBK" w:eastAsia="方正仿宋_GBK"/>
          <w:sz w:val="24"/>
          <w:szCs w:val="24"/>
        </w:rPr>
        <w:t>）</w:t>
      </w:r>
      <w:r>
        <w:rPr>
          <w:rFonts w:ascii="方正仿宋_GBK" w:eastAsia="方正仿宋_GBK"/>
          <w:sz w:val="24"/>
          <w:szCs w:val="24"/>
        </w:rPr>
        <w:t>不同供应商的投标文件相互混装</w:t>
      </w:r>
      <w:r>
        <w:rPr>
          <w:rFonts w:hint="eastAsia" w:ascii="方正仿宋_GBK" w:eastAsia="方正仿宋_GBK"/>
          <w:sz w:val="24"/>
          <w:szCs w:val="24"/>
        </w:rPr>
        <w:t>；</w:t>
      </w:r>
    </w:p>
    <w:p w14:paraId="73F12BD5">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6</w:t>
      </w:r>
      <w:r>
        <w:rPr>
          <w:rFonts w:hint="eastAsia" w:ascii="方正仿宋_GBK" w:eastAsia="方正仿宋_GBK"/>
          <w:sz w:val="24"/>
          <w:szCs w:val="24"/>
        </w:rPr>
        <w:t>）</w:t>
      </w:r>
      <w:r>
        <w:rPr>
          <w:rFonts w:ascii="方正仿宋_GBK" w:eastAsia="方正仿宋_GBK"/>
          <w:sz w:val="24"/>
          <w:szCs w:val="24"/>
        </w:rPr>
        <w:t>不同供应商的投标保证金从同一单位或者个人的账户转出</w:t>
      </w:r>
      <w:r>
        <w:rPr>
          <w:rFonts w:hint="eastAsia" w:ascii="方正仿宋_GBK" w:eastAsia="方正仿宋_GBK"/>
          <w:sz w:val="24"/>
          <w:szCs w:val="24"/>
        </w:rPr>
        <w:t>；</w:t>
      </w:r>
    </w:p>
    <w:p w14:paraId="27AE9ED5">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7</w:t>
      </w:r>
      <w:r>
        <w:rPr>
          <w:rFonts w:hint="eastAsia" w:ascii="方正仿宋_GBK" w:eastAsia="方正仿宋_GBK"/>
          <w:sz w:val="24"/>
          <w:szCs w:val="24"/>
        </w:rPr>
        <w:t>）</w:t>
      </w:r>
      <w:r>
        <w:rPr>
          <w:rFonts w:ascii="方正仿宋_GBK" w:eastAsia="方正仿宋_GBK"/>
          <w:sz w:val="24"/>
          <w:szCs w:val="24"/>
        </w:rPr>
        <w:t>不同供应商的董事、监事、高管、单位负责人为同一人或者存在控股、管理关系的不同单</w:t>
      </w:r>
      <w:r>
        <w:rPr>
          <w:rFonts w:hint="eastAsia" w:ascii="方正仿宋_GBK" w:eastAsia="方正仿宋_GBK"/>
          <w:sz w:val="24"/>
          <w:szCs w:val="24"/>
        </w:rPr>
        <w:t>位参加同一包组招标项目投标；</w:t>
      </w:r>
    </w:p>
    <w:p w14:paraId="6695DF3B">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8</w:t>
      </w:r>
      <w:r>
        <w:rPr>
          <w:rFonts w:hint="eastAsia" w:ascii="方正仿宋_GBK" w:eastAsia="方正仿宋_GBK"/>
          <w:sz w:val="24"/>
          <w:szCs w:val="24"/>
        </w:rPr>
        <w:t>）</w:t>
      </w:r>
      <w:r>
        <w:rPr>
          <w:rFonts w:ascii="方正仿宋_GBK" w:eastAsia="方正仿宋_GBK"/>
          <w:sz w:val="24"/>
          <w:szCs w:val="24"/>
        </w:rPr>
        <w:t>法律法规界定的其他围标串标行为。</w:t>
      </w:r>
    </w:p>
    <w:p w14:paraId="7C77BB46">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如有发现我公司存在围标、串标行为，我公司愿承担一切法律责任。</w:t>
      </w:r>
    </w:p>
    <w:p w14:paraId="73617E66">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6EA84340">
      <w:pPr>
        <w:spacing w:line="460" w:lineRule="exact"/>
        <w:ind w:firstLine="480" w:firstLineChars="200"/>
        <w:rPr>
          <w:rFonts w:ascii="方正仿宋_GBK" w:eastAsia="方正仿宋_GBK"/>
          <w:sz w:val="24"/>
          <w:szCs w:val="24"/>
        </w:rPr>
      </w:pPr>
    </w:p>
    <w:p w14:paraId="42F6D3A6">
      <w:pPr>
        <w:spacing w:line="460" w:lineRule="exact"/>
        <w:rPr>
          <w:rFonts w:ascii="方正仿宋_GBK" w:eastAsia="方正仿宋_GBK"/>
          <w:sz w:val="24"/>
          <w:szCs w:val="24"/>
        </w:rPr>
      </w:pPr>
      <w:r>
        <w:rPr>
          <w:rFonts w:hint="eastAsia" w:ascii="方正仿宋_GBK" w:eastAsia="方正仿宋_GBK"/>
          <w:sz w:val="24"/>
          <w:szCs w:val="24"/>
        </w:rPr>
        <w:t>注：以上格式不得修改。</w:t>
      </w:r>
    </w:p>
    <w:p w14:paraId="54C2E110">
      <w:pPr>
        <w:spacing w:line="460" w:lineRule="exact"/>
        <w:rPr>
          <w:rFonts w:ascii="方正仿宋_GBK" w:eastAsia="方正仿宋_GBK"/>
          <w:sz w:val="24"/>
          <w:szCs w:val="24"/>
        </w:rPr>
      </w:pPr>
    </w:p>
    <w:p w14:paraId="384AAD8E">
      <w:pPr>
        <w:spacing w:line="460" w:lineRule="exact"/>
        <w:ind w:right="1280" w:firstLine="4080" w:firstLineChars="1700"/>
        <w:rPr>
          <w:rFonts w:ascii="方正仿宋_GBK" w:eastAsia="方正仿宋_GBK"/>
          <w:sz w:val="24"/>
          <w:szCs w:val="24"/>
        </w:rPr>
      </w:pPr>
      <w:r>
        <w:rPr>
          <w:rFonts w:hint="eastAsia" w:ascii="方正仿宋_GBK" w:eastAsia="方正仿宋_GBK"/>
          <w:sz w:val="24"/>
          <w:szCs w:val="24"/>
        </w:rPr>
        <w:t>投标人名称（加盖公章）：</w:t>
      </w:r>
    </w:p>
    <w:p w14:paraId="56CF181F">
      <w:pPr>
        <w:spacing w:line="460" w:lineRule="exact"/>
        <w:ind w:right="1920" w:firstLine="3360" w:firstLineChars="1400"/>
        <w:rPr>
          <w:rFonts w:ascii="方正仿宋_GBK" w:eastAsia="方正仿宋_GBK"/>
          <w:sz w:val="24"/>
          <w:szCs w:val="24"/>
        </w:rPr>
      </w:pPr>
      <w:r>
        <w:rPr>
          <w:rFonts w:hint="eastAsia" w:ascii="方正仿宋_GBK" w:eastAsia="方正仿宋_GBK"/>
          <w:sz w:val="24"/>
          <w:szCs w:val="24"/>
        </w:rPr>
        <w:t>投标人法定代表人签字或其委托人签字：</w:t>
      </w:r>
    </w:p>
    <w:p w14:paraId="6DED849A">
      <w:pPr>
        <w:spacing w:line="460" w:lineRule="exact"/>
        <w:ind w:right="2240" w:firstLine="4800" w:firstLineChars="2000"/>
        <w:rPr>
          <w:rFonts w:ascii="方正仿宋_GBK" w:eastAsia="方正仿宋_GBK"/>
          <w:sz w:val="24"/>
          <w:szCs w:val="24"/>
        </w:rPr>
      </w:pPr>
      <w:r>
        <w:rPr>
          <w:rFonts w:hint="eastAsia" w:ascii="方正仿宋_GBK" w:eastAsia="方正仿宋_GBK"/>
          <w:sz w:val="24"/>
          <w:szCs w:val="24"/>
        </w:rPr>
        <w:t>日期：</w:t>
      </w:r>
    </w:p>
    <w:p w14:paraId="2CC7A5AE">
      <w:pPr>
        <w:pStyle w:val="20"/>
      </w:pPr>
    </w:p>
    <w:p w14:paraId="2DBC9E09">
      <w:pPr>
        <w:pStyle w:val="20"/>
      </w:pPr>
    </w:p>
    <w:p w14:paraId="5E23479E">
      <w:pPr>
        <w:pStyle w:val="11"/>
        <w:numPr>
          <w:ilvl w:val="0"/>
          <w:numId w:val="0"/>
        </w:numPr>
      </w:pPr>
    </w:p>
    <w:p w14:paraId="419AE498"/>
    <w:p w14:paraId="2AD800FF"/>
    <w:p w14:paraId="38615B26"/>
    <w:p w14:paraId="3082E8FD"/>
    <w:p w14:paraId="55CA2CFE"/>
    <w:p w14:paraId="17DC5DAE"/>
    <w:p w14:paraId="295269AC">
      <w:pPr>
        <w:spacing w:line="500" w:lineRule="exact"/>
        <w:jc w:val="center"/>
        <w:rPr>
          <w:rFonts w:hint="eastAsia" w:ascii="方正小标宋_GBK" w:eastAsia="方正小标宋_GBK"/>
          <w:sz w:val="32"/>
          <w:szCs w:val="32"/>
        </w:rPr>
      </w:pPr>
    </w:p>
    <w:p w14:paraId="781EFA34">
      <w:pPr>
        <w:spacing w:line="500" w:lineRule="exact"/>
        <w:jc w:val="center"/>
        <w:rPr>
          <w:rFonts w:hint="eastAsia" w:ascii="方正小标宋_GBK" w:eastAsia="方正小标宋_GBK"/>
          <w:sz w:val="32"/>
          <w:szCs w:val="32"/>
        </w:rPr>
      </w:pPr>
    </w:p>
    <w:p w14:paraId="7F9E1A14">
      <w:pPr>
        <w:spacing w:line="500" w:lineRule="exact"/>
        <w:jc w:val="center"/>
        <w:rPr>
          <w:rFonts w:hint="eastAsia" w:ascii="方正小标宋_GBK" w:eastAsia="方正小标宋_GBK"/>
          <w:sz w:val="32"/>
          <w:szCs w:val="32"/>
        </w:rPr>
      </w:pPr>
      <w:r>
        <w:rPr>
          <w:rFonts w:hint="eastAsia" w:ascii="方正小标宋_GBK" w:eastAsia="方正小标宋_GBK"/>
          <w:sz w:val="32"/>
          <w:szCs w:val="32"/>
          <w:lang w:val="en-US" w:eastAsia="zh-CN"/>
        </w:rPr>
        <w:t>格式5：</w:t>
      </w:r>
      <w:r>
        <w:rPr>
          <w:rFonts w:hint="eastAsia" w:ascii="方正小标宋_GBK" w:eastAsia="方正小标宋_GBK"/>
          <w:sz w:val="32"/>
          <w:szCs w:val="32"/>
        </w:rPr>
        <w:t>投标供应商廉洁承诺书</w:t>
      </w:r>
    </w:p>
    <w:p w14:paraId="26FE1DC2">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b/>
          <w:bCs/>
          <w:kern w:val="2"/>
          <w:sz w:val="24"/>
          <w:szCs w:val="24"/>
          <w:lang w:val="en-US" w:eastAsia="zh-CN" w:bidi="ar-SA"/>
        </w:rPr>
      </w:pPr>
    </w:p>
    <w:p w14:paraId="41D1B427">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default" w:ascii="方正仿宋_GBK" w:hAnsi="Times New Roman" w:eastAsia="方正仿宋_GBK" w:cs="Times New Roman"/>
          <w:b/>
          <w:bCs/>
          <w:kern w:val="2"/>
          <w:sz w:val="24"/>
          <w:szCs w:val="24"/>
          <w:lang w:val="en-US" w:eastAsia="zh-CN" w:bidi="ar-SA"/>
        </w:rPr>
      </w:pPr>
      <w:r>
        <w:rPr>
          <w:rFonts w:hint="eastAsia" w:ascii="方正仿宋_GBK" w:hAnsi="Times New Roman" w:eastAsia="方正仿宋_GBK" w:cs="Times New Roman"/>
          <w:b/>
          <w:bCs/>
          <w:kern w:val="2"/>
          <w:sz w:val="24"/>
          <w:szCs w:val="24"/>
          <w:lang w:val="en-US" w:eastAsia="zh-CN" w:bidi="ar-SA"/>
        </w:rPr>
        <w:t>致：重庆市合川区妇幼保健院</w:t>
      </w:r>
    </w:p>
    <w:p w14:paraId="719DE1EC">
      <w:pPr>
        <w:pStyle w:val="4"/>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为维护公平、公正的招标投标环境，防止商业贿赂和不正当竞争行为，本公司在参与项目名称：</w:t>
      </w:r>
      <w:r>
        <w:rPr>
          <w:rFonts w:hint="eastAsia" w:ascii="方正仿宋_GBK" w:hAnsi="Times New Roman" w:eastAsia="方正仿宋_GBK" w:cs="Times New Roman"/>
          <w:kern w:val="2"/>
          <w:sz w:val="24"/>
          <w:szCs w:val="24"/>
          <w:u w:val="single"/>
          <w:lang w:val="en-US" w:eastAsia="zh-CN" w:bidi="ar-SA"/>
        </w:rPr>
        <w:t xml:space="preserve">       </w:t>
      </w:r>
      <w:r>
        <w:rPr>
          <w:rFonts w:hint="eastAsia" w:ascii="方正仿宋_GBK" w:eastAsia="方正仿宋_GBK" w:cs="Times New Roman"/>
          <w:kern w:val="2"/>
          <w:sz w:val="24"/>
          <w:szCs w:val="24"/>
          <w:u w:val="single"/>
          <w:lang w:val="en-US" w:eastAsia="zh-CN" w:bidi="ar-SA"/>
        </w:rPr>
        <w:t xml:space="preserve">           </w:t>
      </w:r>
      <w:r>
        <w:rPr>
          <w:rFonts w:hint="eastAsia" w:ascii="方正仿宋_GBK" w:hAnsi="Times New Roman" w:eastAsia="方正仿宋_GBK" w:cs="Times New Roman"/>
          <w:kern w:val="2"/>
          <w:sz w:val="24"/>
          <w:szCs w:val="24"/>
          <w:u w:val="single"/>
          <w:lang w:val="en-US" w:eastAsia="zh-CN" w:bidi="ar-SA"/>
        </w:rPr>
        <w:t xml:space="preserve">    </w:t>
      </w:r>
      <w:r>
        <w:rPr>
          <w:rFonts w:hint="eastAsia" w:ascii="方正仿宋_GBK" w:hAnsi="Times New Roman" w:eastAsia="方正仿宋_GBK" w:cs="Times New Roman"/>
          <w:kern w:val="2"/>
          <w:sz w:val="24"/>
          <w:szCs w:val="24"/>
          <w:lang w:val="en-US" w:eastAsia="zh-CN" w:bidi="ar-SA"/>
        </w:rPr>
        <w:t>的投标活动中，郑重承诺如下：</w:t>
      </w:r>
    </w:p>
    <w:p w14:paraId="6FC43696">
      <w:pPr>
        <w:pStyle w:val="4"/>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严格遵守《中华人民共和国招标投标法》《中华人民共和国反不正当竞争法》等相关法律法规，以及贵院的招标投标管理制度。杜绝商业贿赂，承诺不以任何形式向贵院工作人员、评标委员会成员或其他相关人员提供财物、回扣、礼品、宴请、旅游等不正当利益，或采取其他不正当手段影响招标投标活动的公正性。</w:t>
      </w:r>
    </w:p>
    <w:p w14:paraId="651D18A9">
      <w:pPr>
        <w:pStyle w:val="4"/>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承诺不与其他投标人串通投标，不进行围标、陪标等恶意竞争行为，确保投标活动的公平性。</w:t>
      </w:r>
    </w:p>
    <w:p w14:paraId="5DAA9840">
      <w:pPr>
        <w:pStyle w:val="4"/>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承诺提供的所有投标文件、资质证明、业绩材料等均真实、合法、有效，不存在任何虚假信息或误导性陈述。</w:t>
      </w:r>
    </w:p>
    <w:p w14:paraId="603349BB">
      <w:pPr>
        <w:pStyle w:val="4"/>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承诺积极配合贵院的廉洁监督工作，如发现贵院工作人员或其他投标人有不正当行为，将及时向贵院举报。</w:t>
      </w:r>
    </w:p>
    <w:p w14:paraId="4D74FA4D">
      <w:pPr>
        <w:pStyle w:val="4"/>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如违反本承诺书内容，贵院有权取消我方的投标资格或中标资格，并依法追究我方的法律责任。同时，我方自愿接受贵院将我方列入供应商黑名单的处理决定。</w:t>
      </w:r>
    </w:p>
    <w:p w14:paraId="0A2EC76E">
      <w:pPr>
        <w:pStyle w:val="4"/>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本承诺书不仅适用于本次投标活动，也适用于我方与贵院的所有合作项目。</w:t>
      </w:r>
    </w:p>
    <w:p w14:paraId="1BEAEECC">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承诺人（供应商）：</w:t>
      </w:r>
    </w:p>
    <w:p w14:paraId="20CD77C9">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公司名称（盖章）：________________________</w:t>
      </w:r>
    </w:p>
    <w:p w14:paraId="519F5AC5">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法定代表人（签字）：______________________</w:t>
      </w:r>
    </w:p>
    <w:p w14:paraId="78C56A81">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日期：________年____月____日</w:t>
      </w:r>
    </w:p>
    <w:p w14:paraId="152AF9EF">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pict>
          <v:rect id="_x0000_i1025" o:spt="1" style="height:1.5pt;width:432pt;" fillcolor="#404040" filled="t" stroked="f" coordsize="21600,21600" o:hr="t" o:hrstd="t" o:hrnoshade="t" o:hralign="center">
            <v:path/>
            <v:fill on="t" focussize="0,0"/>
            <v:stroke on="f"/>
            <v:imagedata o:title=""/>
            <o:lock v:ext="edit"/>
            <w10:wrap type="none"/>
            <w10:anchorlock/>
          </v:rect>
        </w:pict>
      </w:r>
    </w:p>
    <w:p w14:paraId="7BAFF607">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说明：</w:t>
      </w:r>
    </w:p>
    <w:p w14:paraId="318C6058">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本承诺书需由投标供应商法定代表人签字并加盖公章；</w:t>
      </w:r>
    </w:p>
    <w:p w14:paraId="55FD4087">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方正仿宋_GBK" w:eastAsia="方正仿宋_GBK" w:cs="方正仿宋_GBK"/>
          <w:sz w:val="28"/>
          <w:szCs w:val="28"/>
        </w:rPr>
      </w:pPr>
      <w:r>
        <w:rPr>
          <w:rFonts w:hint="eastAsia" w:ascii="方正仿宋_GBK" w:hAnsi="Times New Roman" w:eastAsia="方正仿宋_GBK" w:cs="Times New Roman"/>
          <w:kern w:val="2"/>
          <w:sz w:val="24"/>
          <w:szCs w:val="24"/>
          <w:lang w:val="en-US" w:eastAsia="zh-CN" w:bidi="ar-SA"/>
        </w:rPr>
        <w:t>本承诺书作为投标文件的组成部分，与投标文件具有同等法律效力。</w:t>
      </w:r>
    </w:p>
    <w:p w14:paraId="27F46F7F">
      <w:pPr>
        <w:pStyle w:val="10"/>
        <w:spacing w:line="360" w:lineRule="auto"/>
        <w:ind w:firstLine="480" w:firstLineChars="200"/>
        <w:rPr>
          <w:rFonts w:hint="eastAsia" w:ascii="方正仿宋_GBK" w:hAnsi="宋体" w:eastAsia="方正仿宋_GBK"/>
          <w:sz w:val="24"/>
          <w:szCs w:val="24"/>
          <w:lang w:val="en-US" w:eastAsia="zh-CN"/>
        </w:rPr>
      </w:pPr>
    </w:p>
    <w:p w14:paraId="0901185E">
      <w:pPr>
        <w:pStyle w:val="10"/>
        <w:spacing w:line="360" w:lineRule="auto"/>
        <w:ind w:firstLine="480" w:firstLineChars="200"/>
        <w:rPr>
          <w:rFonts w:hint="eastAsia" w:ascii="方正仿宋_GBK" w:hAnsi="宋体" w:eastAsia="方正仿宋_GBK"/>
          <w:sz w:val="24"/>
          <w:szCs w:val="24"/>
          <w:lang w:val="en-US" w:eastAsia="zh-CN"/>
        </w:rPr>
      </w:pPr>
    </w:p>
    <w:p w14:paraId="39183880">
      <w:pPr>
        <w:pStyle w:val="10"/>
        <w:spacing w:line="360" w:lineRule="auto"/>
        <w:ind w:firstLine="480" w:firstLineChars="200"/>
        <w:rPr>
          <w:rFonts w:hint="eastAsia" w:ascii="方正仿宋_GBK" w:hAnsi="宋体" w:eastAsia="方正仿宋_GBK"/>
          <w:sz w:val="24"/>
          <w:szCs w:val="24"/>
          <w:lang w:val="en-US" w:eastAsia="zh-CN"/>
        </w:rPr>
      </w:pPr>
    </w:p>
    <w:p w14:paraId="08703B62">
      <w:pPr>
        <w:pStyle w:val="10"/>
        <w:spacing w:line="360" w:lineRule="auto"/>
        <w:ind w:firstLine="480" w:firstLineChars="200"/>
        <w:rPr>
          <w:rFonts w:hint="eastAsia" w:ascii="方正仿宋_GBK" w:hAnsi="宋体" w:eastAsia="方正仿宋_GBK"/>
          <w:sz w:val="24"/>
          <w:szCs w:val="24"/>
          <w:lang w:val="en-US" w:eastAsia="zh-CN"/>
        </w:rPr>
      </w:pPr>
    </w:p>
    <w:p w14:paraId="22A9BB4D">
      <w:pPr>
        <w:pStyle w:val="10"/>
        <w:spacing w:line="360" w:lineRule="auto"/>
        <w:ind w:firstLine="480" w:firstLineChars="200"/>
        <w:rPr>
          <w:rFonts w:hint="eastAsia" w:ascii="方正仿宋_GBK" w:hAnsi="宋体" w:eastAsia="方正仿宋_GBK"/>
          <w:sz w:val="24"/>
          <w:szCs w:val="24"/>
          <w:lang w:val="en-US" w:eastAsia="zh-CN"/>
        </w:rPr>
      </w:pPr>
    </w:p>
    <w:p w14:paraId="276B1318">
      <w:pPr>
        <w:pStyle w:val="10"/>
        <w:spacing w:line="360" w:lineRule="auto"/>
        <w:ind w:firstLine="480" w:firstLineChars="200"/>
        <w:rPr>
          <w:rFonts w:hint="eastAsia" w:ascii="方正仿宋_GBK" w:hAnsi="宋体" w:eastAsia="方正仿宋_GBK"/>
          <w:sz w:val="24"/>
          <w:szCs w:val="24"/>
          <w:lang w:val="en-US" w:eastAsia="zh-CN"/>
        </w:rPr>
      </w:pPr>
    </w:p>
    <w:p w14:paraId="7BAA4C8C">
      <w:pPr>
        <w:pStyle w:val="10"/>
        <w:spacing w:line="360" w:lineRule="auto"/>
        <w:ind w:firstLine="480" w:firstLineChars="200"/>
        <w:rPr>
          <w:rFonts w:hint="eastAsia" w:ascii="方正仿宋_GBK" w:hAnsi="宋体" w:eastAsia="方正仿宋_GBK"/>
          <w:sz w:val="24"/>
          <w:szCs w:val="24"/>
          <w:lang w:val="en-US" w:eastAsia="zh-CN"/>
        </w:rPr>
      </w:pPr>
    </w:p>
    <w:p w14:paraId="17E31F98">
      <w:pPr>
        <w:pStyle w:val="10"/>
        <w:spacing w:line="360" w:lineRule="auto"/>
        <w:ind w:firstLine="480" w:firstLineChars="200"/>
        <w:rPr>
          <w:rFonts w:hint="eastAsia" w:ascii="方正仿宋_GBK" w:hAnsi="宋体" w:eastAsia="方正仿宋_GBK"/>
          <w:sz w:val="24"/>
          <w:szCs w:val="24"/>
          <w:lang w:val="en-US" w:eastAsia="zh-CN"/>
        </w:rPr>
      </w:pPr>
    </w:p>
    <w:p w14:paraId="5C768813">
      <w:pPr>
        <w:pStyle w:val="10"/>
        <w:spacing w:line="360" w:lineRule="auto"/>
        <w:ind w:firstLine="480" w:firstLineChars="200"/>
        <w:rPr>
          <w:rFonts w:hint="eastAsia" w:ascii="方正仿宋_GBK" w:hAnsi="宋体" w:eastAsia="方正仿宋_GBK"/>
          <w:sz w:val="24"/>
          <w:szCs w:val="24"/>
          <w:lang w:val="en-US" w:eastAsia="zh-CN"/>
        </w:rPr>
      </w:pPr>
    </w:p>
    <w:p w14:paraId="468EE3BC">
      <w:pPr>
        <w:pStyle w:val="10"/>
        <w:spacing w:line="360" w:lineRule="auto"/>
        <w:ind w:firstLine="480" w:firstLineChars="200"/>
        <w:rPr>
          <w:rFonts w:hint="eastAsia" w:ascii="方正仿宋_GBK" w:hAnsi="宋体" w:eastAsia="方正仿宋_GBK"/>
          <w:sz w:val="24"/>
          <w:szCs w:val="24"/>
          <w:lang w:val="en-US" w:eastAsia="zh-CN"/>
        </w:rPr>
      </w:pPr>
    </w:p>
    <w:p w14:paraId="732E5AAB">
      <w:pPr>
        <w:pStyle w:val="10"/>
        <w:spacing w:line="360" w:lineRule="auto"/>
        <w:ind w:firstLine="480" w:firstLineChars="200"/>
        <w:rPr>
          <w:rFonts w:hint="eastAsia" w:ascii="方正仿宋_GBK" w:hAnsi="宋体" w:eastAsia="方正仿宋_GBK"/>
          <w:sz w:val="24"/>
          <w:szCs w:val="24"/>
          <w:lang w:val="en-US" w:eastAsia="zh-CN"/>
        </w:rPr>
      </w:pPr>
    </w:p>
    <w:p w14:paraId="6D0C4807">
      <w:pPr>
        <w:pStyle w:val="10"/>
        <w:spacing w:line="360" w:lineRule="auto"/>
        <w:ind w:firstLine="480" w:firstLineChars="200"/>
        <w:rPr>
          <w:rFonts w:hint="eastAsia" w:ascii="方正仿宋_GBK" w:hAnsi="宋体" w:eastAsia="方正仿宋_GBK"/>
          <w:sz w:val="24"/>
          <w:szCs w:val="24"/>
          <w:lang w:val="en-US" w:eastAsia="zh-CN"/>
        </w:rPr>
      </w:pPr>
    </w:p>
    <w:p w14:paraId="2E06C509">
      <w:pPr>
        <w:pStyle w:val="11"/>
      </w:pPr>
    </w:p>
    <w:p w14:paraId="58D18A8B"/>
    <w:p w14:paraId="7D326EF5"/>
    <w:p w14:paraId="6AD70723"/>
    <w:p w14:paraId="2F773D93"/>
    <w:p w14:paraId="401E38D3"/>
    <w:p w14:paraId="2F377444"/>
    <w:p w14:paraId="42C6D90A"/>
    <w:p w14:paraId="065E72C8"/>
    <w:p w14:paraId="6A1FC0DE"/>
    <w:p w14:paraId="34AA430D"/>
    <w:p w14:paraId="77FD8072"/>
    <w:p w14:paraId="2C408D2C"/>
    <w:p w14:paraId="46DA6211"/>
    <w:p w14:paraId="6AD8DD43"/>
    <w:p w14:paraId="4F8035C3">
      <w:pPr>
        <w:adjustRightInd w:val="0"/>
        <w:snapToGrid w:val="0"/>
        <w:spacing w:before="319" w:beforeLines="100" w:after="319" w:afterLines="100" w:line="360" w:lineRule="auto"/>
        <w:ind w:right="140" w:rightChars="50"/>
        <w:jc w:val="center"/>
        <w:rPr>
          <w:rFonts w:ascii="仿宋_GB2312" w:hAnsi="仿宋_GB2312" w:eastAsia="仿宋_GB2312" w:cs="仿宋_GB2312"/>
          <w:b/>
          <w:bCs/>
          <w:sz w:val="32"/>
          <w:szCs w:val="32"/>
        </w:rPr>
      </w:pPr>
      <w:bookmarkStart w:id="288" w:name="_Toc20929_WPSOffice_Level2"/>
      <w:bookmarkStart w:id="289" w:name="_Toc9410_WPSOffice_Level2"/>
      <w:r>
        <w:rPr>
          <w:rFonts w:hint="eastAsia" w:ascii="仿宋_GB2312" w:hAnsi="仿宋_GB2312" w:eastAsia="仿宋_GB2312" w:cs="仿宋_GB2312"/>
          <w:b/>
          <w:bCs/>
          <w:sz w:val="32"/>
          <w:szCs w:val="32"/>
          <w:lang w:val="en-US" w:eastAsia="zh-CN"/>
        </w:rPr>
        <w:t>格式6：</w:t>
      </w:r>
      <w:r>
        <w:rPr>
          <w:rFonts w:hint="eastAsia" w:ascii="仿宋_GB2312" w:hAnsi="仿宋_GB2312" w:eastAsia="仿宋_GB2312" w:cs="仿宋_GB2312"/>
          <w:b/>
          <w:bCs/>
          <w:sz w:val="32"/>
          <w:szCs w:val="32"/>
        </w:rPr>
        <w:t>投标人关联单位的说明</w:t>
      </w:r>
      <w:bookmarkEnd w:id="288"/>
      <w:bookmarkEnd w:id="289"/>
    </w:p>
    <w:p w14:paraId="42E6EFDB">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说明：投标人应当如实披露与本单位存在下列关联关系的单位名称</w:t>
      </w:r>
    </w:p>
    <w:p w14:paraId="3E7A1676">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bookmarkStart w:id="290" w:name="_Toc31070_WPSOffice_Level2"/>
      <w:bookmarkStart w:id="291" w:name="_Toc2074_WPSOffice_Level2"/>
      <w:r>
        <w:rPr>
          <w:rFonts w:hint="eastAsia" w:ascii="方正仿宋_GBK" w:hAnsi="Times New Roman" w:eastAsia="方正仿宋_GBK" w:cs="Times New Roman"/>
          <w:kern w:val="2"/>
          <w:sz w:val="24"/>
          <w:szCs w:val="24"/>
          <w:lang w:val="en-US" w:eastAsia="zh-CN" w:bidi="ar-SA"/>
        </w:rPr>
        <w:t>（1）与投标人单位法定代表人（或非法人组织负责人）为同一人的其他单位</w:t>
      </w:r>
      <w:bookmarkEnd w:id="290"/>
      <w:bookmarkEnd w:id="291"/>
      <w:r>
        <w:rPr>
          <w:rFonts w:hint="eastAsia" w:ascii="方正仿宋_GBK" w:eastAsia="方正仿宋_GBK" w:cs="Times New Roman"/>
          <w:kern w:val="2"/>
          <w:sz w:val="24"/>
          <w:szCs w:val="24"/>
          <w:lang w:val="en-US" w:eastAsia="zh-CN" w:bidi="ar-SA"/>
        </w:rPr>
        <w:t>：</w:t>
      </w:r>
    </w:p>
    <w:p w14:paraId="20D30DA9">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bookmarkStart w:id="292" w:name="_Toc889_WPSOffice_Level2"/>
      <w:bookmarkStart w:id="293" w:name="_Toc27053_WPSOffice_Level2"/>
      <w:r>
        <w:rPr>
          <w:rFonts w:hint="eastAsia" w:ascii="方正仿宋_GBK" w:hAnsi="Times New Roman" w:eastAsia="方正仿宋_GBK" w:cs="Times New Roman"/>
          <w:kern w:val="2"/>
          <w:sz w:val="24"/>
          <w:szCs w:val="24"/>
          <w:lang w:val="en-US" w:eastAsia="zh-CN" w:bidi="ar-SA"/>
        </w:rPr>
        <w:t>（2）与投标人存在直接控股、管理关系的其他单位</w:t>
      </w:r>
      <w:bookmarkEnd w:id="292"/>
      <w:bookmarkEnd w:id="293"/>
      <w:r>
        <w:rPr>
          <w:rFonts w:hint="eastAsia" w:ascii="方正仿宋_GBK" w:eastAsia="方正仿宋_GBK" w:cs="Times New Roman"/>
          <w:kern w:val="2"/>
          <w:sz w:val="24"/>
          <w:szCs w:val="24"/>
          <w:lang w:val="en-US" w:eastAsia="zh-CN" w:bidi="ar-SA"/>
        </w:rPr>
        <w:t>：</w:t>
      </w:r>
    </w:p>
    <w:p w14:paraId="107EFBA1">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23BE998F">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注：若无此情形，写“无”即可</w:t>
      </w:r>
    </w:p>
    <w:p w14:paraId="5BE61EDC">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0208DD9B">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47A2A891">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47D526D2">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3A22FC0B">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1A510744">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68A01CA5">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164C0647">
      <w:pPr>
        <w:snapToGrid w:val="0"/>
        <w:spacing w:line="480" w:lineRule="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 xml:space="preserve">投标人名称（加盖单位公章）：           </w:t>
      </w:r>
    </w:p>
    <w:p w14:paraId="22A6157A">
      <w:pPr>
        <w:snapToGrid w:val="0"/>
        <w:spacing w:line="480" w:lineRule="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 xml:space="preserve">法定代表人（或非法人组织负责人）或其授权委托人(签字或盖章)：           </w:t>
      </w:r>
    </w:p>
    <w:p w14:paraId="26924539">
      <w:pPr>
        <w:adjustRightInd w:val="0"/>
        <w:snapToGrid w:val="0"/>
        <w:spacing w:line="480" w:lineRule="auto"/>
        <w:ind w:right="140" w:rightChars="50"/>
        <w:jc w:val="left"/>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 xml:space="preserve">日期：                </w:t>
      </w:r>
    </w:p>
    <w:p w14:paraId="663AA364">
      <w:pPr>
        <w:adjustRightInd w:val="0"/>
        <w:snapToGrid w:val="0"/>
        <w:spacing w:before="319" w:beforeLines="100" w:after="319" w:afterLines="100" w:line="360" w:lineRule="auto"/>
        <w:ind w:right="140" w:rightChars="50"/>
        <w:jc w:val="center"/>
        <w:rPr>
          <w:rFonts w:hint="eastAsia" w:ascii="仿宋_GB2312" w:hAnsi="仿宋_GB2312" w:eastAsia="仿宋_GB2312" w:cs="仿宋_GB2312"/>
          <w:b/>
          <w:bCs/>
          <w:sz w:val="32"/>
          <w:szCs w:val="32"/>
          <w:lang w:val="en-US" w:eastAsia="zh-CN"/>
        </w:rPr>
      </w:pPr>
    </w:p>
    <w:p w14:paraId="672F2785">
      <w:pPr>
        <w:adjustRightInd w:val="0"/>
        <w:snapToGrid w:val="0"/>
        <w:spacing w:before="319" w:beforeLines="100" w:after="319" w:afterLines="100" w:line="360" w:lineRule="auto"/>
        <w:ind w:right="140" w:rightChars="50"/>
        <w:jc w:val="center"/>
        <w:rPr>
          <w:rFonts w:hint="eastAsia" w:ascii="仿宋_GB2312" w:hAnsi="仿宋_GB2312" w:eastAsia="仿宋_GB2312" w:cs="仿宋_GB2312"/>
          <w:b/>
          <w:bCs/>
          <w:sz w:val="32"/>
          <w:szCs w:val="32"/>
          <w:lang w:val="en-US" w:eastAsia="zh-CN"/>
        </w:rPr>
      </w:pPr>
    </w:p>
    <w:p w14:paraId="2BEBB7C7">
      <w:pPr>
        <w:adjustRightInd w:val="0"/>
        <w:snapToGrid w:val="0"/>
        <w:spacing w:before="319" w:beforeLines="100" w:after="319" w:afterLines="100" w:line="360" w:lineRule="auto"/>
        <w:ind w:right="140" w:rightChars="50"/>
        <w:jc w:val="center"/>
        <w:rPr>
          <w:rFonts w:hint="eastAsia" w:ascii="仿宋_GB2312" w:hAnsi="仿宋_GB2312" w:eastAsia="仿宋_GB2312" w:cs="仿宋_GB2312"/>
          <w:b/>
          <w:bCs/>
          <w:sz w:val="32"/>
          <w:szCs w:val="32"/>
          <w:lang w:val="en-US" w:eastAsia="zh-CN"/>
        </w:rPr>
      </w:pPr>
    </w:p>
    <w:p w14:paraId="730F8C42">
      <w:pPr>
        <w:adjustRightInd w:val="0"/>
        <w:snapToGrid w:val="0"/>
        <w:spacing w:before="319" w:beforeLines="100" w:after="319" w:afterLines="100" w:line="360" w:lineRule="auto"/>
        <w:ind w:right="140" w:rightChars="50"/>
        <w:jc w:val="center"/>
        <w:rPr>
          <w:rFonts w:hint="eastAsia" w:ascii="仿宋_GB2312" w:hAnsi="仿宋_GB2312" w:eastAsia="仿宋_GB2312" w:cs="仿宋_GB2312"/>
          <w:b/>
          <w:bCs/>
          <w:sz w:val="32"/>
          <w:szCs w:val="32"/>
          <w:lang w:val="en-US" w:eastAsia="zh-CN"/>
        </w:rPr>
      </w:pPr>
    </w:p>
    <w:p w14:paraId="2E29D4C5">
      <w:pPr>
        <w:adjustRightInd w:val="0"/>
        <w:snapToGrid w:val="0"/>
        <w:spacing w:before="319" w:beforeLines="100" w:after="319" w:afterLines="100" w:line="360" w:lineRule="auto"/>
        <w:ind w:right="140" w:rightChars="50"/>
        <w:jc w:val="center"/>
        <w:rPr>
          <w:rFonts w:hint="eastAsia" w:ascii="仿宋_GB2312" w:hAnsi="仿宋_GB2312" w:eastAsia="仿宋_GB2312" w:cs="仿宋_GB2312"/>
          <w:b/>
          <w:bCs/>
          <w:sz w:val="32"/>
          <w:szCs w:val="32"/>
          <w:lang w:val="en-US" w:eastAsia="zh-CN"/>
        </w:rPr>
      </w:pPr>
    </w:p>
    <w:p w14:paraId="2A2ED53C">
      <w:pPr>
        <w:adjustRightInd w:val="0"/>
        <w:snapToGrid w:val="0"/>
        <w:spacing w:before="319" w:beforeLines="100" w:after="319" w:afterLines="100" w:line="360" w:lineRule="auto"/>
        <w:ind w:right="140" w:rightChars="5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格式7:其他应提供的资料（自附）</w:t>
      </w:r>
    </w:p>
    <w:p w14:paraId="1D41ED75"/>
    <w:p w14:paraId="3106DAF0"/>
    <w:p w14:paraId="5335019E"/>
    <w:p w14:paraId="4893E281"/>
    <w:p w14:paraId="509DA9E0"/>
    <w:p w14:paraId="1A93679B"/>
    <w:p w14:paraId="734A69B7"/>
    <w:p w14:paraId="4ECF75BF"/>
    <w:p w14:paraId="72A26F6C"/>
    <w:p w14:paraId="00EA4B9E"/>
    <w:p w14:paraId="400CA6BB"/>
    <w:p w14:paraId="39056BC8"/>
    <w:p w14:paraId="575AE32A"/>
    <w:p w14:paraId="11487F9A"/>
    <w:p w14:paraId="137C19DA"/>
    <w:p w14:paraId="78740EF7"/>
    <w:p w14:paraId="41BDC8FD"/>
    <w:p w14:paraId="7170A818"/>
    <w:p w14:paraId="1929E9E3"/>
    <w:p w14:paraId="74CA141C"/>
    <w:p w14:paraId="59B27E53"/>
    <w:p w14:paraId="76499635"/>
    <w:p w14:paraId="3FE73A47"/>
    <w:p w14:paraId="322A4C7C"/>
    <w:p w14:paraId="4B11AC92"/>
    <w:p w14:paraId="5F59FE74"/>
    <w:p w14:paraId="6D20F441"/>
    <w:p w14:paraId="41F9EFA9"/>
    <w:p w14:paraId="17A71672"/>
    <w:p w14:paraId="52E99FD3"/>
    <w:p w14:paraId="76C15453"/>
    <w:p w14:paraId="7E4293CD"/>
    <w:p w14:paraId="594671D2"/>
    <w:p w14:paraId="16F4B6D2"/>
    <w:p w14:paraId="63ED23AB"/>
    <w:p w14:paraId="4C45A4AD"/>
    <w:p w14:paraId="31AD455D"/>
    <w:p w14:paraId="0EB12CDE"/>
    <w:p w14:paraId="5CAFA92E"/>
    <w:p w14:paraId="2FF541A3">
      <w:pPr>
        <w:spacing w:line="500" w:lineRule="exact"/>
        <w:jc w:val="center"/>
        <w:rPr>
          <w:rFonts w:ascii="方正小标宋_GBK" w:eastAsia="方正小标宋_GBK"/>
          <w:sz w:val="32"/>
          <w:szCs w:val="32"/>
        </w:rPr>
      </w:pPr>
      <w:r>
        <w:rPr>
          <w:rFonts w:hint="eastAsia" w:ascii="方正小标宋_GBK" w:eastAsia="方正小标宋_GBK"/>
          <w:sz w:val="32"/>
          <w:szCs w:val="32"/>
        </w:rPr>
        <w:t>（结束）</w:t>
      </w:r>
    </w:p>
    <w:sectPr>
      <w:headerReference r:id="rId7"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
    <w:altName w:val="黑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9507182"/>
    </w:sdtPr>
    <w:sdtContent>
      <w:p w14:paraId="2C2740F0">
        <w:pPr>
          <w:pStyle w:val="10"/>
          <w:jc w:val="center"/>
        </w:pPr>
        <w:r>
          <w:fldChar w:fldCharType="begin"/>
        </w:r>
        <w:r>
          <w:instrText xml:space="preserve">PAGE   \* MERGEFORMAT</w:instrText>
        </w:r>
        <w:r>
          <w:fldChar w:fldCharType="separate"/>
        </w:r>
        <w:r>
          <w:rPr>
            <w:lang w:val="zh-CN"/>
          </w:rPr>
          <w:t>8</w:t>
        </w:r>
        <w:r>
          <w:fldChar w:fldCharType="end"/>
        </w:r>
      </w:p>
    </w:sdtContent>
  </w:sdt>
  <w:p w14:paraId="6C42ED6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2747991"/>
    </w:sdtPr>
    <w:sdtContent>
      <w:p w14:paraId="64BFE386">
        <w:pPr>
          <w:pStyle w:val="10"/>
          <w:jc w:val="center"/>
        </w:pPr>
        <w:r>
          <w:fldChar w:fldCharType="begin"/>
        </w:r>
        <w:r>
          <w:instrText xml:space="preserve">PAGE   \* MERGEFORMAT</w:instrText>
        </w:r>
        <w:r>
          <w:fldChar w:fldCharType="separate"/>
        </w:r>
        <w:r>
          <w:rPr>
            <w:lang w:val="zh-CN"/>
          </w:rPr>
          <w:t>21</w:t>
        </w:r>
        <w:r>
          <w:fldChar w:fldCharType="end"/>
        </w:r>
      </w:p>
    </w:sdtContent>
  </w:sdt>
  <w:p w14:paraId="1B423AA6">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0217A">
    <w:pPr>
      <w:pStyle w:val="12"/>
      <w:jc w:val="both"/>
      <w:rPr>
        <w:rFonts w:ascii="方正仿宋_GBK" w:eastAsia="方正仿宋_GBK"/>
        <w:sz w:val="21"/>
        <w:szCs w:val="21"/>
      </w:rPr>
    </w:pPr>
    <w:r>
      <w:rPr>
        <w:rFonts w:hint="eastAsia" w:ascii="方正仿宋_GBK" w:eastAsia="方正仿宋_GBK"/>
        <w:sz w:val="21"/>
        <w:szCs w:val="21"/>
      </w:rPr>
      <w:t xml:space="preserve">重庆市合川区妇幼保健院                                    </w:t>
    </w:r>
    <w:r>
      <w:rPr>
        <w:rFonts w:ascii="方正仿宋_GBK" w:eastAsia="方正仿宋_GBK"/>
        <w:sz w:val="21"/>
        <w:szCs w:val="21"/>
      </w:rPr>
      <w:t xml:space="preserve">    </w:t>
    </w:r>
    <w:r>
      <w:rPr>
        <w:rFonts w:hint="eastAsia" w:ascii="方正仿宋_GBK" w:eastAsia="方正仿宋_GBK"/>
        <w:sz w:val="21"/>
        <w:szCs w:val="21"/>
      </w:rPr>
      <w:t xml:space="preserve">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4F79E">
    <w:pPr>
      <w:pStyle w:val="12"/>
      <w:jc w:val="both"/>
    </w:pPr>
  </w:p>
  <w:p w14:paraId="217C23D2">
    <w:pPr>
      <w:pStyle w:val="12"/>
      <w:jc w:val="both"/>
      <w:rPr>
        <w:rFonts w:ascii="方正仿宋_GBK" w:eastAsia="方正仿宋_GBK"/>
        <w:color w:val="FF0000"/>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BF3B1">
    <w:pPr>
      <w:pStyle w:val="12"/>
      <w:jc w:val="both"/>
      <w:rPr>
        <w:rFonts w:ascii="方正仿宋_GBK" w:eastAsia="方正仿宋_GBK"/>
        <w:sz w:val="21"/>
        <w:szCs w:val="21"/>
      </w:rPr>
    </w:pPr>
    <w:r>
      <w:rPr>
        <w:rFonts w:hint="eastAsia" w:ascii="方正仿宋_GBK" w:eastAsia="方正仿宋_GBK"/>
        <w:sz w:val="21"/>
        <w:szCs w:val="21"/>
      </w:rPr>
      <w:t xml:space="preserve">重庆市合川区妇幼保健院                                    </w:t>
    </w:r>
    <w:r>
      <w:rPr>
        <w:rFonts w:ascii="方正仿宋_GBK" w:eastAsia="方正仿宋_GBK"/>
        <w:sz w:val="21"/>
        <w:szCs w:val="21"/>
      </w:rPr>
      <w:t xml:space="preserve">    </w:t>
    </w:r>
    <w:r>
      <w:rPr>
        <w:rFonts w:hint="eastAsia" w:ascii="方正仿宋_GBK" w:eastAsia="方正仿宋_GBK"/>
        <w:sz w:val="21"/>
        <w:szCs w:val="21"/>
      </w:rPr>
      <w:t xml:space="preserve">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B04AED"/>
    <w:multiLevelType w:val="multilevel"/>
    <w:tmpl w:val="1FB04AED"/>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NWRmZTVkM2UxYmIwYjMzMWQyOTNlMjIzYThlMmIifQ=="/>
  </w:docVars>
  <w:rsids>
    <w:rsidRoot w:val="009B7736"/>
    <w:rsid w:val="0001276D"/>
    <w:rsid w:val="0003117B"/>
    <w:rsid w:val="00036475"/>
    <w:rsid w:val="00037D92"/>
    <w:rsid w:val="00084362"/>
    <w:rsid w:val="000A64B3"/>
    <w:rsid w:val="000C579D"/>
    <w:rsid w:val="000D6568"/>
    <w:rsid w:val="000E346B"/>
    <w:rsid w:val="000E7A73"/>
    <w:rsid w:val="0013643B"/>
    <w:rsid w:val="00136D3B"/>
    <w:rsid w:val="001540AE"/>
    <w:rsid w:val="00172B27"/>
    <w:rsid w:val="001A22F4"/>
    <w:rsid w:val="001B635D"/>
    <w:rsid w:val="001B6AFE"/>
    <w:rsid w:val="001C16C8"/>
    <w:rsid w:val="001C7700"/>
    <w:rsid w:val="001E4724"/>
    <w:rsid w:val="001F4140"/>
    <w:rsid w:val="001F7C31"/>
    <w:rsid w:val="00213010"/>
    <w:rsid w:val="00213E69"/>
    <w:rsid w:val="00253EB9"/>
    <w:rsid w:val="00255501"/>
    <w:rsid w:val="00266FF3"/>
    <w:rsid w:val="002C4518"/>
    <w:rsid w:val="003073DE"/>
    <w:rsid w:val="00331548"/>
    <w:rsid w:val="0033371A"/>
    <w:rsid w:val="003346D8"/>
    <w:rsid w:val="0039525A"/>
    <w:rsid w:val="00395F6E"/>
    <w:rsid w:val="003A7370"/>
    <w:rsid w:val="003B45B9"/>
    <w:rsid w:val="003C0CBF"/>
    <w:rsid w:val="003D75D7"/>
    <w:rsid w:val="003F0FB8"/>
    <w:rsid w:val="0041146E"/>
    <w:rsid w:val="004131E9"/>
    <w:rsid w:val="00427306"/>
    <w:rsid w:val="004733D4"/>
    <w:rsid w:val="004760D6"/>
    <w:rsid w:val="004B137C"/>
    <w:rsid w:val="004B75A1"/>
    <w:rsid w:val="004C604B"/>
    <w:rsid w:val="004F5E4F"/>
    <w:rsid w:val="00531F24"/>
    <w:rsid w:val="005349C3"/>
    <w:rsid w:val="00557FD5"/>
    <w:rsid w:val="0056644A"/>
    <w:rsid w:val="005831C7"/>
    <w:rsid w:val="005A1600"/>
    <w:rsid w:val="005E2E3A"/>
    <w:rsid w:val="005E3B49"/>
    <w:rsid w:val="005E7280"/>
    <w:rsid w:val="00605E08"/>
    <w:rsid w:val="00617E69"/>
    <w:rsid w:val="00637743"/>
    <w:rsid w:val="00650C79"/>
    <w:rsid w:val="0067428B"/>
    <w:rsid w:val="00676DA7"/>
    <w:rsid w:val="006A2354"/>
    <w:rsid w:val="006B38DF"/>
    <w:rsid w:val="006C12D5"/>
    <w:rsid w:val="006D7CF9"/>
    <w:rsid w:val="006E14BF"/>
    <w:rsid w:val="007002E1"/>
    <w:rsid w:val="00717BA4"/>
    <w:rsid w:val="00724C11"/>
    <w:rsid w:val="00726A3F"/>
    <w:rsid w:val="00741183"/>
    <w:rsid w:val="00744E14"/>
    <w:rsid w:val="00746BAB"/>
    <w:rsid w:val="00753720"/>
    <w:rsid w:val="00767B15"/>
    <w:rsid w:val="00780851"/>
    <w:rsid w:val="00797389"/>
    <w:rsid w:val="0079775A"/>
    <w:rsid w:val="008214AA"/>
    <w:rsid w:val="008350BE"/>
    <w:rsid w:val="00851E35"/>
    <w:rsid w:val="00874471"/>
    <w:rsid w:val="008823F8"/>
    <w:rsid w:val="008842F3"/>
    <w:rsid w:val="00894408"/>
    <w:rsid w:val="00894B4B"/>
    <w:rsid w:val="008956C0"/>
    <w:rsid w:val="008A1C67"/>
    <w:rsid w:val="008C23FB"/>
    <w:rsid w:val="008C4B97"/>
    <w:rsid w:val="00911EEA"/>
    <w:rsid w:val="00927BAF"/>
    <w:rsid w:val="009523EE"/>
    <w:rsid w:val="0095730E"/>
    <w:rsid w:val="00964186"/>
    <w:rsid w:val="00965861"/>
    <w:rsid w:val="00967066"/>
    <w:rsid w:val="00987994"/>
    <w:rsid w:val="009909F8"/>
    <w:rsid w:val="009B7119"/>
    <w:rsid w:val="009B7736"/>
    <w:rsid w:val="009D322D"/>
    <w:rsid w:val="009D3BF5"/>
    <w:rsid w:val="009E2456"/>
    <w:rsid w:val="009E45E1"/>
    <w:rsid w:val="00A03CEE"/>
    <w:rsid w:val="00A12DCA"/>
    <w:rsid w:val="00A17214"/>
    <w:rsid w:val="00A22203"/>
    <w:rsid w:val="00A26240"/>
    <w:rsid w:val="00A2731C"/>
    <w:rsid w:val="00A441E8"/>
    <w:rsid w:val="00A52523"/>
    <w:rsid w:val="00A755DB"/>
    <w:rsid w:val="00A83602"/>
    <w:rsid w:val="00A85A33"/>
    <w:rsid w:val="00AA2D6A"/>
    <w:rsid w:val="00AA3CB3"/>
    <w:rsid w:val="00AC727E"/>
    <w:rsid w:val="00AD285A"/>
    <w:rsid w:val="00AE1AC2"/>
    <w:rsid w:val="00AE291A"/>
    <w:rsid w:val="00AF00A2"/>
    <w:rsid w:val="00AF6D1D"/>
    <w:rsid w:val="00B00F70"/>
    <w:rsid w:val="00B308CE"/>
    <w:rsid w:val="00B36659"/>
    <w:rsid w:val="00B51BF9"/>
    <w:rsid w:val="00B65D46"/>
    <w:rsid w:val="00B75CD5"/>
    <w:rsid w:val="00B86DB4"/>
    <w:rsid w:val="00B96A3B"/>
    <w:rsid w:val="00B971C2"/>
    <w:rsid w:val="00BA3CF7"/>
    <w:rsid w:val="00BB3D16"/>
    <w:rsid w:val="00BC278B"/>
    <w:rsid w:val="00BC573D"/>
    <w:rsid w:val="00BE488E"/>
    <w:rsid w:val="00C22E18"/>
    <w:rsid w:val="00C312E4"/>
    <w:rsid w:val="00C617E0"/>
    <w:rsid w:val="00C61B08"/>
    <w:rsid w:val="00CB226C"/>
    <w:rsid w:val="00CC400E"/>
    <w:rsid w:val="00CC5FE8"/>
    <w:rsid w:val="00CD4798"/>
    <w:rsid w:val="00CE1E63"/>
    <w:rsid w:val="00D13D3B"/>
    <w:rsid w:val="00D31C39"/>
    <w:rsid w:val="00D82B33"/>
    <w:rsid w:val="00D8756C"/>
    <w:rsid w:val="00DC1378"/>
    <w:rsid w:val="00DD0498"/>
    <w:rsid w:val="00DD3C82"/>
    <w:rsid w:val="00DE2728"/>
    <w:rsid w:val="00E43A45"/>
    <w:rsid w:val="00E43D67"/>
    <w:rsid w:val="00E44895"/>
    <w:rsid w:val="00E575F8"/>
    <w:rsid w:val="00E66B8C"/>
    <w:rsid w:val="00EA4549"/>
    <w:rsid w:val="00EB2670"/>
    <w:rsid w:val="00EC2D7A"/>
    <w:rsid w:val="00ED0280"/>
    <w:rsid w:val="00EE0871"/>
    <w:rsid w:val="00EE3685"/>
    <w:rsid w:val="00EF5FBD"/>
    <w:rsid w:val="00F23382"/>
    <w:rsid w:val="00F269E0"/>
    <w:rsid w:val="00F52B6D"/>
    <w:rsid w:val="00F75EF1"/>
    <w:rsid w:val="00F90175"/>
    <w:rsid w:val="00F94773"/>
    <w:rsid w:val="00FC53E1"/>
    <w:rsid w:val="00FD16BB"/>
    <w:rsid w:val="00FE4578"/>
    <w:rsid w:val="00FF7356"/>
    <w:rsid w:val="01AD5852"/>
    <w:rsid w:val="02CC4656"/>
    <w:rsid w:val="02D52CB8"/>
    <w:rsid w:val="03180300"/>
    <w:rsid w:val="03E82C17"/>
    <w:rsid w:val="041E7AF5"/>
    <w:rsid w:val="04D4476A"/>
    <w:rsid w:val="04EF1AD4"/>
    <w:rsid w:val="05816FE5"/>
    <w:rsid w:val="065D1494"/>
    <w:rsid w:val="065E327E"/>
    <w:rsid w:val="067641DC"/>
    <w:rsid w:val="06E808E2"/>
    <w:rsid w:val="074810F4"/>
    <w:rsid w:val="07B45450"/>
    <w:rsid w:val="08A908BA"/>
    <w:rsid w:val="09241367"/>
    <w:rsid w:val="09607DBB"/>
    <w:rsid w:val="09645824"/>
    <w:rsid w:val="09EB0ED1"/>
    <w:rsid w:val="0A0115D1"/>
    <w:rsid w:val="0A6661B5"/>
    <w:rsid w:val="0A8F7AAE"/>
    <w:rsid w:val="0B041415"/>
    <w:rsid w:val="0B350656"/>
    <w:rsid w:val="0B70554B"/>
    <w:rsid w:val="0BA27F94"/>
    <w:rsid w:val="0C000C73"/>
    <w:rsid w:val="0C975866"/>
    <w:rsid w:val="0CDA06AA"/>
    <w:rsid w:val="0D262B55"/>
    <w:rsid w:val="0DF91DEA"/>
    <w:rsid w:val="0EDA1396"/>
    <w:rsid w:val="0FDD306A"/>
    <w:rsid w:val="102A64CE"/>
    <w:rsid w:val="109F4903"/>
    <w:rsid w:val="10D62C02"/>
    <w:rsid w:val="11623881"/>
    <w:rsid w:val="116A02E9"/>
    <w:rsid w:val="118D6E92"/>
    <w:rsid w:val="11D119EE"/>
    <w:rsid w:val="12013C2C"/>
    <w:rsid w:val="12542080"/>
    <w:rsid w:val="12D272E2"/>
    <w:rsid w:val="13226DD8"/>
    <w:rsid w:val="14101278"/>
    <w:rsid w:val="14590DC7"/>
    <w:rsid w:val="147F0DC2"/>
    <w:rsid w:val="1487028D"/>
    <w:rsid w:val="14D0079C"/>
    <w:rsid w:val="15514D9E"/>
    <w:rsid w:val="167A40D0"/>
    <w:rsid w:val="169F040C"/>
    <w:rsid w:val="16B23E47"/>
    <w:rsid w:val="17094E06"/>
    <w:rsid w:val="172717D1"/>
    <w:rsid w:val="17D95A5E"/>
    <w:rsid w:val="184C6A54"/>
    <w:rsid w:val="18D80EB0"/>
    <w:rsid w:val="18DF60A5"/>
    <w:rsid w:val="19475738"/>
    <w:rsid w:val="195645B9"/>
    <w:rsid w:val="19991F3C"/>
    <w:rsid w:val="19AF0C62"/>
    <w:rsid w:val="1A085A1A"/>
    <w:rsid w:val="1A370212"/>
    <w:rsid w:val="1AFA6DD7"/>
    <w:rsid w:val="1B29656A"/>
    <w:rsid w:val="1B6908FA"/>
    <w:rsid w:val="1C0E3781"/>
    <w:rsid w:val="1C2D6F70"/>
    <w:rsid w:val="1C991A9D"/>
    <w:rsid w:val="1CAC2742"/>
    <w:rsid w:val="1D852DE7"/>
    <w:rsid w:val="1E064534"/>
    <w:rsid w:val="1E0D4D27"/>
    <w:rsid w:val="1E2E4137"/>
    <w:rsid w:val="1EFA59E6"/>
    <w:rsid w:val="1F5350F7"/>
    <w:rsid w:val="1FAF6192"/>
    <w:rsid w:val="1FD45DED"/>
    <w:rsid w:val="20174376"/>
    <w:rsid w:val="201E2E04"/>
    <w:rsid w:val="2171092C"/>
    <w:rsid w:val="21B05864"/>
    <w:rsid w:val="224D0BE8"/>
    <w:rsid w:val="22513B6F"/>
    <w:rsid w:val="22D0502F"/>
    <w:rsid w:val="22D14B46"/>
    <w:rsid w:val="23243197"/>
    <w:rsid w:val="235015FA"/>
    <w:rsid w:val="237F40C6"/>
    <w:rsid w:val="23B9668C"/>
    <w:rsid w:val="240E5EA1"/>
    <w:rsid w:val="24B631AA"/>
    <w:rsid w:val="24CA587E"/>
    <w:rsid w:val="24E17663"/>
    <w:rsid w:val="252D1CD0"/>
    <w:rsid w:val="25513EF1"/>
    <w:rsid w:val="26106F3C"/>
    <w:rsid w:val="27291419"/>
    <w:rsid w:val="274E10B4"/>
    <w:rsid w:val="28256EC4"/>
    <w:rsid w:val="286111BF"/>
    <w:rsid w:val="28A85156"/>
    <w:rsid w:val="28C56F83"/>
    <w:rsid w:val="298F250F"/>
    <w:rsid w:val="2A2045CA"/>
    <w:rsid w:val="2A3B7299"/>
    <w:rsid w:val="2A6C1E80"/>
    <w:rsid w:val="2A863F0A"/>
    <w:rsid w:val="2A9A2A74"/>
    <w:rsid w:val="2AB10E10"/>
    <w:rsid w:val="2ACD4E46"/>
    <w:rsid w:val="2AD41909"/>
    <w:rsid w:val="2B3D2159"/>
    <w:rsid w:val="2B45472B"/>
    <w:rsid w:val="2C8E1721"/>
    <w:rsid w:val="2D2275BB"/>
    <w:rsid w:val="2D263E4A"/>
    <w:rsid w:val="2E1334BF"/>
    <w:rsid w:val="2EE77CDE"/>
    <w:rsid w:val="2EFE26FA"/>
    <w:rsid w:val="2F1542D3"/>
    <w:rsid w:val="2FE577A0"/>
    <w:rsid w:val="3082749C"/>
    <w:rsid w:val="31580BC0"/>
    <w:rsid w:val="315A16C8"/>
    <w:rsid w:val="32B26E70"/>
    <w:rsid w:val="32B60A48"/>
    <w:rsid w:val="32FD0A15"/>
    <w:rsid w:val="33144B82"/>
    <w:rsid w:val="3326285F"/>
    <w:rsid w:val="3330739B"/>
    <w:rsid w:val="3362049D"/>
    <w:rsid w:val="34232698"/>
    <w:rsid w:val="34B31569"/>
    <w:rsid w:val="34CD1F33"/>
    <w:rsid w:val="34DA14EB"/>
    <w:rsid w:val="35C36CBC"/>
    <w:rsid w:val="35DC154A"/>
    <w:rsid w:val="36CF2A62"/>
    <w:rsid w:val="36D94EDD"/>
    <w:rsid w:val="36F9063D"/>
    <w:rsid w:val="37440FB2"/>
    <w:rsid w:val="38384C95"/>
    <w:rsid w:val="38396ADB"/>
    <w:rsid w:val="38AE11D6"/>
    <w:rsid w:val="38AE76F4"/>
    <w:rsid w:val="399053DB"/>
    <w:rsid w:val="3A4D4214"/>
    <w:rsid w:val="3AAA60BB"/>
    <w:rsid w:val="3AE9337B"/>
    <w:rsid w:val="3B2E317D"/>
    <w:rsid w:val="3B507A44"/>
    <w:rsid w:val="3D507A81"/>
    <w:rsid w:val="3DFA56C3"/>
    <w:rsid w:val="3E0B51D5"/>
    <w:rsid w:val="3E8A4316"/>
    <w:rsid w:val="3EDD56EF"/>
    <w:rsid w:val="3EF66531"/>
    <w:rsid w:val="3F7A6114"/>
    <w:rsid w:val="406E742C"/>
    <w:rsid w:val="41AF622D"/>
    <w:rsid w:val="41FF3901"/>
    <w:rsid w:val="43573ADA"/>
    <w:rsid w:val="43A3196D"/>
    <w:rsid w:val="43CB2D02"/>
    <w:rsid w:val="44010C26"/>
    <w:rsid w:val="44527860"/>
    <w:rsid w:val="44684C88"/>
    <w:rsid w:val="449A3471"/>
    <w:rsid w:val="457C1A8D"/>
    <w:rsid w:val="45884828"/>
    <w:rsid w:val="45CD098B"/>
    <w:rsid w:val="46B10D83"/>
    <w:rsid w:val="47761618"/>
    <w:rsid w:val="47AF3A2D"/>
    <w:rsid w:val="47C708AA"/>
    <w:rsid w:val="47CD7A8C"/>
    <w:rsid w:val="48040AD0"/>
    <w:rsid w:val="480A63EB"/>
    <w:rsid w:val="483551EA"/>
    <w:rsid w:val="4856387A"/>
    <w:rsid w:val="48D62EAC"/>
    <w:rsid w:val="48E57B92"/>
    <w:rsid w:val="49186E48"/>
    <w:rsid w:val="499C4085"/>
    <w:rsid w:val="4A1A577A"/>
    <w:rsid w:val="4A6D593E"/>
    <w:rsid w:val="4B7274DF"/>
    <w:rsid w:val="4BD94EC7"/>
    <w:rsid w:val="4C575A19"/>
    <w:rsid w:val="4CBC7902"/>
    <w:rsid w:val="4CF0209D"/>
    <w:rsid w:val="4D507D3C"/>
    <w:rsid w:val="4DF03210"/>
    <w:rsid w:val="4DF341E2"/>
    <w:rsid w:val="4DF42E1C"/>
    <w:rsid w:val="4E673416"/>
    <w:rsid w:val="4E8170E9"/>
    <w:rsid w:val="4E8F5CF2"/>
    <w:rsid w:val="4F0771E0"/>
    <w:rsid w:val="4F1C1370"/>
    <w:rsid w:val="4F3A0D17"/>
    <w:rsid w:val="4F6C76A4"/>
    <w:rsid w:val="500A2F1E"/>
    <w:rsid w:val="50514E73"/>
    <w:rsid w:val="50C8299F"/>
    <w:rsid w:val="50D7600F"/>
    <w:rsid w:val="51277EC3"/>
    <w:rsid w:val="515A5854"/>
    <w:rsid w:val="523323C8"/>
    <w:rsid w:val="53226DE4"/>
    <w:rsid w:val="532C1B13"/>
    <w:rsid w:val="53A17D41"/>
    <w:rsid w:val="54771E39"/>
    <w:rsid w:val="54C1099F"/>
    <w:rsid w:val="560D098A"/>
    <w:rsid w:val="565020BD"/>
    <w:rsid w:val="56694933"/>
    <w:rsid w:val="568B7A50"/>
    <w:rsid w:val="56D07986"/>
    <w:rsid w:val="571A5CF4"/>
    <w:rsid w:val="572020E4"/>
    <w:rsid w:val="57354838"/>
    <w:rsid w:val="578B1355"/>
    <w:rsid w:val="57EF5A91"/>
    <w:rsid w:val="583628BD"/>
    <w:rsid w:val="58A2435B"/>
    <w:rsid w:val="58F279F2"/>
    <w:rsid w:val="59453A39"/>
    <w:rsid w:val="5A0B6CF6"/>
    <w:rsid w:val="5AFF4668"/>
    <w:rsid w:val="5B2A0B21"/>
    <w:rsid w:val="5B4C685D"/>
    <w:rsid w:val="5B94433A"/>
    <w:rsid w:val="5B97302A"/>
    <w:rsid w:val="5BD32083"/>
    <w:rsid w:val="5C557C98"/>
    <w:rsid w:val="5C8F6A67"/>
    <w:rsid w:val="5C9E6086"/>
    <w:rsid w:val="5CB5471F"/>
    <w:rsid w:val="5D096837"/>
    <w:rsid w:val="5D0E5DA3"/>
    <w:rsid w:val="5DE76FFF"/>
    <w:rsid w:val="5DF64720"/>
    <w:rsid w:val="5E1978F6"/>
    <w:rsid w:val="5EE562C9"/>
    <w:rsid w:val="5EF17D1E"/>
    <w:rsid w:val="5F025C16"/>
    <w:rsid w:val="5F275310"/>
    <w:rsid w:val="5F6467D5"/>
    <w:rsid w:val="5F792DCD"/>
    <w:rsid w:val="60B116A2"/>
    <w:rsid w:val="60B21746"/>
    <w:rsid w:val="60CE7B5E"/>
    <w:rsid w:val="60D820D3"/>
    <w:rsid w:val="61FA3F63"/>
    <w:rsid w:val="62BA4DD3"/>
    <w:rsid w:val="63B35731"/>
    <w:rsid w:val="641E4905"/>
    <w:rsid w:val="642A4F0F"/>
    <w:rsid w:val="64997800"/>
    <w:rsid w:val="64BD0A73"/>
    <w:rsid w:val="64CE3422"/>
    <w:rsid w:val="64E10103"/>
    <w:rsid w:val="655857DA"/>
    <w:rsid w:val="65A96E07"/>
    <w:rsid w:val="65B51517"/>
    <w:rsid w:val="65BF535F"/>
    <w:rsid w:val="66A55805"/>
    <w:rsid w:val="66D43095"/>
    <w:rsid w:val="677D5406"/>
    <w:rsid w:val="68417E39"/>
    <w:rsid w:val="68CB3C8A"/>
    <w:rsid w:val="68EF0AEB"/>
    <w:rsid w:val="69197882"/>
    <w:rsid w:val="69271990"/>
    <w:rsid w:val="693A7F60"/>
    <w:rsid w:val="69432556"/>
    <w:rsid w:val="6A244BCB"/>
    <w:rsid w:val="6B163F02"/>
    <w:rsid w:val="6B4219A0"/>
    <w:rsid w:val="6B4A2DCE"/>
    <w:rsid w:val="6B8A321B"/>
    <w:rsid w:val="6BB64010"/>
    <w:rsid w:val="6BCE21C8"/>
    <w:rsid w:val="6BD83F86"/>
    <w:rsid w:val="6BF947A8"/>
    <w:rsid w:val="6C0748B8"/>
    <w:rsid w:val="6C98685E"/>
    <w:rsid w:val="6CC17620"/>
    <w:rsid w:val="6CD124B4"/>
    <w:rsid w:val="6D565B32"/>
    <w:rsid w:val="6D7F7697"/>
    <w:rsid w:val="6DA12A23"/>
    <w:rsid w:val="6DFD4E15"/>
    <w:rsid w:val="6EB65410"/>
    <w:rsid w:val="6EC91C54"/>
    <w:rsid w:val="6EE27F92"/>
    <w:rsid w:val="6F363768"/>
    <w:rsid w:val="6FE23448"/>
    <w:rsid w:val="702F0290"/>
    <w:rsid w:val="71E47E30"/>
    <w:rsid w:val="725E131B"/>
    <w:rsid w:val="72A037A9"/>
    <w:rsid w:val="72BE590C"/>
    <w:rsid w:val="72F25B39"/>
    <w:rsid w:val="74E33F0A"/>
    <w:rsid w:val="74FE73E6"/>
    <w:rsid w:val="756A1664"/>
    <w:rsid w:val="75BC30A6"/>
    <w:rsid w:val="75CA0DE4"/>
    <w:rsid w:val="764878DE"/>
    <w:rsid w:val="766D6295"/>
    <w:rsid w:val="77340300"/>
    <w:rsid w:val="77861A05"/>
    <w:rsid w:val="782A3C80"/>
    <w:rsid w:val="7843046D"/>
    <w:rsid w:val="785D7BF1"/>
    <w:rsid w:val="7874331C"/>
    <w:rsid w:val="78895DF3"/>
    <w:rsid w:val="78F0263B"/>
    <w:rsid w:val="791A228E"/>
    <w:rsid w:val="79500184"/>
    <w:rsid w:val="79C63146"/>
    <w:rsid w:val="79E20998"/>
    <w:rsid w:val="7A344A7E"/>
    <w:rsid w:val="7A65450D"/>
    <w:rsid w:val="7A9B29DA"/>
    <w:rsid w:val="7ABC4A73"/>
    <w:rsid w:val="7ACC0B5B"/>
    <w:rsid w:val="7B891E31"/>
    <w:rsid w:val="7BE256F0"/>
    <w:rsid w:val="7C8137C4"/>
    <w:rsid w:val="7C875E6D"/>
    <w:rsid w:val="7CCD5909"/>
    <w:rsid w:val="7D153920"/>
    <w:rsid w:val="7D193F08"/>
    <w:rsid w:val="7EB94842"/>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paragraph" w:styleId="3">
    <w:name w:val="heading 3"/>
    <w:basedOn w:val="1"/>
    <w:next w:val="1"/>
    <w:qFormat/>
    <w:uiPriority w:val="0"/>
    <w:pPr>
      <w:keepNext/>
      <w:keepLines/>
      <w:spacing w:line="413" w:lineRule="auto"/>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rPr>
      <w:rFonts w:ascii="等线" w:hAnsi="等线" w:eastAsia="等线"/>
    </w:rPr>
  </w:style>
  <w:style w:type="paragraph" w:styleId="5">
    <w:name w:val="toc 3"/>
    <w:basedOn w:val="1"/>
    <w:next w:val="1"/>
    <w:qFormat/>
    <w:uiPriority w:val="39"/>
    <w:pPr>
      <w:ind w:left="840" w:leftChars="400"/>
    </w:pPr>
  </w:style>
  <w:style w:type="paragraph" w:styleId="6">
    <w:name w:val="Plain Text"/>
    <w:basedOn w:val="1"/>
    <w:qFormat/>
    <w:uiPriority w:val="0"/>
    <w:rPr>
      <w:rFonts w:ascii="宋体" w:hAnsi="Courier New"/>
      <w:sz w:val="21"/>
    </w:rPr>
  </w:style>
  <w:style w:type="paragraph" w:styleId="7">
    <w:name w:val="Date"/>
    <w:basedOn w:val="1"/>
    <w:next w:val="1"/>
    <w:qFormat/>
    <w:uiPriority w:val="0"/>
  </w:style>
  <w:style w:type="paragraph" w:styleId="8">
    <w:name w:val="Body Text Indent 2"/>
    <w:basedOn w:val="1"/>
    <w:next w:val="1"/>
    <w:link w:val="24"/>
    <w:qFormat/>
    <w:uiPriority w:val="0"/>
    <w:pPr>
      <w:snapToGrid w:val="0"/>
      <w:spacing w:line="560" w:lineRule="atLeast"/>
      <w:ind w:firstLine="540"/>
    </w:pPr>
  </w:style>
  <w:style w:type="paragraph" w:styleId="9">
    <w:name w:val="Balloon Text"/>
    <w:basedOn w:val="1"/>
    <w:link w:val="22"/>
    <w:qFormat/>
    <w:uiPriority w:val="0"/>
    <w:rPr>
      <w:sz w:val="18"/>
      <w:szCs w:val="18"/>
    </w:rPr>
  </w:style>
  <w:style w:type="paragraph" w:styleId="10">
    <w:name w:val="footer"/>
    <w:basedOn w:val="1"/>
    <w:next w:val="11"/>
    <w:link w:val="26"/>
    <w:qFormat/>
    <w:uiPriority w:val="99"/>
    <w:pPr>
      <w:tabs>
        <w:tab w:val="center" w:pos="4153"/>
        <w:tab w:val="right" w:pos="8306"/>
      </w:tabs>
      <w:snapToGrid w:val="0"/>
      <w:jc w:val="left"/>
    </w:pPr>
    <w:rPr>
      <w:sz w:val="18"/>
    </w:rPr>
  </w:style>
  <w:style w:type="paragraph" w:customStyle="1" w:styleId="11">
    <w:name w:val="索引 51"/>
    <w:basedOn w:val="1"/>
    <w:next w:val="1"/>
    <w:qFormat/>
    <w:uiPriority w:val="0"/>
    <w:pPr>
      <w:ind w:left="1680"/>
    </w:pPr>
  </w:style>
  <w:style w:type="paragraph" w:styleId="12">
    <w:name w:val="header"/>
    <w:basedOn w:val="1"/>
    <w:link w:val="27"/>
    <w:qFormat/>
    <w:uiPriority w:val="99"/>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spacing w:line="180" w:lineRule="auto"/>
      <w:jc w:val="center"/>
    </w:pPr>
    <w:rPr>
      <w:sz w:val="30"/>
    </w:rPr>
  </w:style>
  <w:style w:type="paragraph" w:styleId="14">
    <w:name w:val="toc 2"/>
    <w:basedOn w:val="1"/>
    <w:next w:val="1"/>
    <w:qFormat/>
    <w:uiPriority w:val="39"/>
    <w:pPr>
      <w:ind w:left="420" w:leftChars="200"/>
    </w:pPr>
  </w:style>
  <w:style w:type="paragraph" w:styleId="15">
    <w:name w:val="Normal (Web)"/>
    <w:basedOn w:val="1"/>
    <w:qFormat/>
    <w:uiPriority w:val="0"/>
    <w:pPr>
      <w:spacing w:beforeAutospacing="1" w:afterAutospacing="1"/>
      <w:jc w:val="left"/>
    </w:pPr>
    <w:rPr>
      <w:rFonts w:ascii="Calibri" w:hAnsi="Calibri"/>
      <w:kern w:val="0"/>
      <w:sz w:val="24"/>
    </w:rPr>
  </w:style>
  <w:style w:type="table" w:styleId="17">
    <w:name w:val="Table Grid"/>
    <w:basedOn w:val="1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Hyperlink"/>
    <w:basedOn w:val="18"/>
    <w:qFormat/>
    <w:uiPriority w:val="99"/>
    <w:rPr>
      <w:color w:val="666666"/>
      <w:u w:val="none"/>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1"/>
    <w:basedOn w:val="1"/>
    <w:next w:val="6"/>
    <w:qFormat/>
    <w:uiPriority w:val="0"/>
    <w:rPr>
      <w:rFonts w:ascii="宋体" w:hAnsi="Courier New"/>
      <w:sz w:val="21"/>
    </w:rPr>
  </w:style>
  <w:style w:type="character" w:customStyle="1" w:styleId="22">
    <w:name w:val="批注框文本 字符"/>
    <w:basedOn w:val="18"/>
    <w:link w:val="9"/>
    <w:qFormat/>
    <w:uiPriority w:val="0"/>
    <w:rPr>
      <w:rFonts w:ascii="Times New Roman" w:hAnsi="Times New Roman" w:eastAsia="宋体" w:cs="Times New Roman"/>
      <w:kern w:val="2"/>
      <w:sz w:val="18"/>
      <w:szCs w:val="18"/>
    </w:rPr>
  </w:style>
  <w:style w:type="paragraph" w:customStyle="1" w:styleId="23">
    <w:name w:val="修订1"/>
    <w:hidden/>
    <w:semiHidden/>
    <w:qFormat/>
    <w:uiPriority w:val="99"/>
    <w:rPr>
      <w:rFonts w:ascii="Times New Roman" w:hAnsi="Times New Roman" w:eastAsia="宋体" w:cs="Times New Roman"/>
      <w:kern w:val="2"/>
      <w:sz w:val="28"/>
      <w:lang w:val="en-US" w:eastAsia="zh-CN" w:bidi="ar-SA"/>
    </w:rPr>
  </w:style>
  <w:style w:type="character" w:customStyle="1" w:styleId="24">
    <w:name w:val="正文文本缩进 2 字符"/>
    <w:link w:val="8"/>
    <w:qFormat/>
    <w:uiPriority w:val="0"/>
    <w:rPr>
      <w:kern w:val="2"/>
      <w:sz w:val="28"/>
    </w:rPr>
  </w:style>
  <w:style w:type="paragraph" w:customStyle="1" w:styleId="25">
    <w:name w:val="修订2"/>
    <w:hidden/>
    <w:semiHidden/>
    <w:qFormat/>
    <w:uiPriority w:val="99"/>
    <w:rPr>
      <w:rFonts w:ascii="Times New Roman" w:hAnsi="Times New Roman" w:eastAsia="宋体" w:cs="Times New Roman"/>
      <w:kern w:val="2"/>
      <w:sz w:val="28"/>
      <w:lang w:val="en-US" w:eastAsia="zh-CN" w:bidi="ar-SA"/>
    </w:rPr>
  </w:style>
  <w:style w:type="character" w:customStyle="1" w:styleId="26">
    <w:name w:val="页脚 字符"/>
    <w:basedOn w:val="18"/>
    <w:link w:val="10"/>
    <w:qFormat/>
    <w:uiPriority w:val="99"/>
    <w:rPr>
      <w:kern w:val="2"/>
      <w:sz w:val="18"/>
    </w:rPr>
  </w:style>
  <w:style w:type="character" w:customStyle="1" w:styleId="27">
    <w:name w:val="页眉 字符"/>
    <w:basedOn w:val="18"/>
    <w:link w:val="12"/>
    <w:qFormat/>
    <w:uiPriority w:val="99"/>
    <w:rPr>
      <w:kern w:val="2"/>
      <w:sz w:val="18"/>
    </w:rPr>
  </w:style>
  <w:style w:type="paragraph" w:styleId="2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515B9-8461-428E-BEA6-2AD4E00FD34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36244</Words>
  <Characters>43422</Characters>
  <Lines>130</Lines>
  <Paragraphs>36</Paragraphs>
  <TotalTime>3</TotalTime>
  <ScaleCrop>false</ScaleCrop>
  <LinksUpToDate>false</LinksUpToDate>
  <CharactersWithSpaces>44636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2024-09-02T02:03:00Z</dcterms:created>
  <dc:creator>Administrator</dc:creator>
  <cp:lastModifiedBy>高文琼</cp:lastModifiedBy>
  <dcterms:modified xsi:type="dcterms:W3CDTF">2025-07-25T03:48:24Z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6F46B09DC3AA4AE68BAE37A8A6DB5389_13</vt:lpwstr>
  </property>
  <property fmtid="{D5CDD505-2E9C-101B-9397-08002B2CF9AE}" pid="4" name="KSOTemplateDocerSaveRecord">
    <vt:lpwstr>eyJoZGlkIjoiMmQ0ZjJlMDAzOWFlMDAwN2VlMDEzYjg3ZDQ2YzI4YjIiLCJ1c2VySWQiOiI0MjIyMjMxMzkifQ==</vt:lpwstr>
  </property>
</Properties>
</file>