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E91A5F">
      <w:pPr>
        <w:spacing w:line="1740" w:lineRule="exact"/>
        <w:ind w:firstLine="0" w:firstLineChars="0"/>
        <w:rPr>
          <w:rFonts w:hint="eastAsia" w:ascii="仿宋" w:hAnsi="仿宋" w:eastAsia="仿宋" w:cs="仿宋"/>
          <w:b/>
          <w:szCs w:val="24"/>
          <w:lang w:eastAsia="zh-CN"/>
        </w:rPr>
      </w:pPr>
    </w:p>
    <w:p w14:paraId="51A59E9B">
      <w:pPr>
        <w:pStyle w:val="22"/>
        <w:ind w:firstLine="640"/>
      </w:pPr>
    </w:p>
    <w:p w14:paraId="59C26FF5">
      <w:pPr>
        <w:pStyle w:val="22"/>
        <w:ind w:firstLine="640"/>
      </w:pPr>
    </w:p>
    <w:p w14:paraId="134DE711">
      <w:pPr>
        <w:pStyle w:val="22"/>
        <w:ind w:firstLine="640"/>
      </w:pPr>
    </w:p>
    <w:p w14:paraId="3B2EB2C4">
      <w:pPr>
        <w:pStyle w:val="22"/>
        <w:ind w:left="0" w:leftChars="0" w:firstLine="0" w:firstLineChars="0"/>
      </w:pPr>
    </w:p>
    <w:p w14:paraId="098CE78B">
      <w:pPr>
        <w:spacing w:line="1740" w:lineRule="exact"/>
        <w:ind w:firstLine="0" w:firstLineChars="0"/>
        <w:jc w:val="center"/>
        <w:rPr>
          <w:rFonts w:ascii="仿宋" w:hAnsi="仿宋" w:cs="仿宋"/>
          <w:b/>
          <w:sz w:val="112"/>
          <w:szCs w:val="112"/>
        </w:rPr>
      </w:pPr>
      <w:r>
        <w:rPr>
          <w:rFonts w:hint="eastAsia" w:ascii="仿宋" w:hAnsi="仿宋" w:cs="仿宋"/>
          <w:b/>
          <w:sz w:val="112"/>
          <w:szCs w:val="112"/>
        </w:rPr>
        <w:t>询价通知书</w:t>
      </w:r>
    </w:p>
    <w:p w14:paraId="7D9B66E8">
      <w:pPr>
        <w:pStyle w:val="22"/>
        <w:ind w:firstLine="442"/>
        <w:rPr>
          <w:rFonts w:ascii="仿宋" w:hAnsi="仿宋" w:eastAsia="仿宋" w:cs="仿宋"/>
          <w:b/>
          <w:sz w:val="22"/>
          <w:szCs w:val="22"/>
        </w:rPr>
      </w:pPr>
    </w:p>
    <w:p w14:paraId="4DC7C0F3">
      <w:pPr>
        <w:pStyle w:val="22"/>
        <w:rPr>
          <w:rFonts w:ascii="仿宋" w:hAnsi="仿宋" w:eastAsia="仿宋" w:cs="仿宋"/>
          <w:b/>
          <w:sz w:val="24"/>
          <w:szCs w:val="24"/>
        </w:rPr>
      </w:pPr>
    </w:p>
    <w:p w14:paraId="03420F0F">
      <w:pPr>
        <w:pStyle w:val="22"/>
        <w:rPr>
          <w:rFonts w:ascii="仿宋" w:hAnsi="仿宋" w:eastAsia="仿宋" w:cs="仿宋"/>
          <w:b/>
          <w:sz w:val="24"/>
          <w:szCs w:val="24"/>
        </w:rPr>
      </w:pPr>
    </w:p>
    <w:p w14:paraId="184871B1">
      <w:pPr>
        <w:pStyle w:val="22"/>
        <w:rPr>
          <w:rFonts w:ascii="仿宋" w:hAnsi="仿宋" w:eastAsia="仿宋" w:cs="仿宋"/>
          <w:b/>
          <w:sz w:val="24"/>
          <w:szCs w:val="24"/>
        </w:rPr>
      </w:pPr>
    </w:p>
    <w:p w14:paraId="2E3E5278">
      <w:pPr>
        <w:pStyle w:val="22"/>
        <w:rPr>
          <w:rFonts w:ascii="仿宋" w:hAnsi="仿宋" w:eastAsia="仿宋" w:cs="仿宋"/>
          <w:b/>
          <w:sz w:val="24"/>
          <w:szCs w:val="24"/>
        </w:rPr>
      </w:pPr>
    </w:p>
    <w:p w14:paraId="27EE94CB">
      <w:pPr>
        <w:pStyle w:val="22"/>
        <w:rPr>
          <w:rFonts w:ascii="仿宋" w:hAnsi="仿宋" w:eastAsia="仿宋" w:cs="仿宋"/>
          <w:b/>
          <w:sz w:val="24"/>
          <w:szCs w:val="24"/>
        </w:rPr>
      </w:pPr>
    </w:p>
    <w:p w14:paraId="06CF095D">
      <w:pPr>
        <w:pStyle w:val="22"/>
        <w:rPr>
          <w:rFonts w:ascii="仿宋" w:hAnsi="仿宋" w:eastAsia="仿宋" w:cs="仿宋"/>
          <w:b/>
          <w:sz w:val="24"/>
          <w:szCs w:val="24"/>
        </w:rPr>
      </w:pPr>
    </w:p>
    <w:p w14:paraId="4FA6F18D">
      <w:pPr>
        <w:pStyle w:val="22"/>
        <w:ind w:firstLine="0" w:firstLineChars="0"/>
        <w:rPr>
          <w:rFonts w:ascii="仿宋" w:hAnsi="仿宋" w:eastAsia="仿宋" w:cs="仿宋"/>
          <w:b/>
          <w:sz w:val="24"/>
          <w:szCs w:val="24"/>
        </w:rPr>
      </w:pPr>
    </w:p>
    <w:p w14:paraId="528D93F9">
      <w:pPr>
        <w:pStyle w:val="22"/>
        <w:ind w:firstLine="0" w:firstLineChars="0"/>
        <w:rPr>
          <w:rFonts w:ascii="仿宋" w:hAnsi="仿宋" w:eastAsia="仿宋" w:cs="仿宋"/>
          <w:b/>
          <w:sz w:val="36"/>
          <w:szCs w:val="36"/>
        </w:rPr>
      </w:pPr>
    </w:p>
    <w:p w14:paraId="1C72AAED">
      <w:pPr>
        <w:pStyle w:val="22"/>
        <w:ind w:firstLine="0" w:firstLineChars="0"/>
        <w:rPr>
          <w:rFonts w:ascii="仿宋" w:hAnsi="仿宋" w:eastAsia="仿宋" w:cs="仿宋"/>
          <w:b/>
          <w:sz w:val="36"/>
          <w:szCs w:val="36"/>
        </w:rPr>
      </w:pPr>
    </w:p>
    <w:p w14:paraId="7613F60C">
      <w:pPr>
        <w:spacing w:line="360" w:lineRule="auto"/>
        <w:ind w:left="0" w:leftChars="0" w:firstLine="0" w:firstLineChars="0"/>
        <w:jc w:val="left"/>
        <w:outlineLvl w:val="0"/>
        <w:rPr>
          <w:rFonts w:hint="default" w:ascii="仿宋" w:hAnsi="仿宋" w:eastAsia="仿宋" w:cs="仿宋"/>
          <w:b/>
          <w:sz w:val="36"/>
          <w:szCs w:val="36"/>
          <w:lang w:val="en-US" w:eastAsia="zh-CN"/>
        </w:rPr>
      </w:pPr>
      <w:r>
        <w:rPr>
          <w:rFonts w:hint="eastAsia" w:ascii="仿宋" w:hAnsi="仿宋" w:cs="仿宋"/>
          <w:b/>
          <w:sz w:val="36"/>
          <w:szCs w:val="36"/>
        </w:rPr>
        <w:t>采购执行编号：</w:t>
      </w:r>
      <w:r>
        <w:rPr>
          <w:rFonts w:hint="eastAsia" w:ascii="仿宋" w:hAnsi="仿宋" w:cs="仿宋"/>
          <w:b/>
          <w:sz w:val="36"/>
          <w:szCs w:val="36"/>
          <w:lang w:val="en-US" w:eastAsia="zh-CN"/>
        </w:rPr>
        <w:t>BJY20250429</w:t>
      </w:r>
    </w:p>
    <w:p w14:paraId="76D33426">
      <w:pPr>
        <w:spacing w:line="360" w:lineRule="auto"/>
        <w:ind w:left="0" w:leftChars="0" w:firstLine="0" w:firstLineChars="0"/>
        <w:jc w:val="left"/>
        <w:outlineLvl w:val="0"/>
        <w:rPr>
          <w:rFonts w:hint="eastAsia" w:ascii="仿宋" w:hAnsi="仿宋" w:eastAsia="仿宋" w:cs="仿宋"/>
          <w:b/>
          <w:sz w:val="36"/>
          <w:szCs w:val="36"/>
          <w:lang w:val="en-US" w:eastAsia="zh-CN"/>
        </w:rPr>
      </w:pPr>
      <w:r>
        <w:rPr>
          <w:rFonts w:hint="eastAsia" w:ascii="仿宋" w:hAnsi="仿宋" w:cs="仿宋"/>
          <w:b/>
          <w:sz w:val="36"/>
          <w:szCs w:val="36"/>
        </w:rPr>
        <w:t>项目名称：</w:t>
      </w:r>
      <w:r>
        <w:rPr>
          <w:rFonts w:hint="eastAsia" w:ascii="仿宋" w:hAnsi="仿宋" w:cs="仿宋"/>
          <w:b/>
          <w:sz w:val="36"/>
          <w:szCs w:val="36"/>
          <w:lang w:val="en-US" w:eastAsia="zh-CN"/>
        </w:rPr>
        <w:t>重庆市</w:t>
      </w:r>
      <w:r>
        <w:rPr>
          <w:rFonts w:hint="eastAsia" w:ascii="仿宋" w:hAnsi="仿宋" w:cs="仿宋"/>
          <w:b/>
          <w:sz w:val="36"/>
          <w:szCs w:val="36"/>
        </w:rPr>
        <w:t>荣昌区妇幼保健院</w:t>
      </w:r>
      <w:bookmarkStart w:id="0" w:name="_Toc20835"/>
      <w:bookmarkStart w:id="1" w:name="_Toc29465"/>
      <w:bookmarkStart w:id="2" w:name="_Toc13639"/>
      <w:bookmarkStart w:id="3" w:name="_Toc23036"/>
      <w:bookmarkStart w:id="4" w:name="_Toc6102"/>
      <w:r>
        <w:rPr>
          <w:rFonts w:hint="eastAsia" w:ascii="仿宋" w:hAnsi="仿宋" w:cs="仿宋"/>
          <w:b/>
          <w:sz w:val="36"/>
          <w:szCs w:val="36"/>
          <w:lang w:val="en-US" w:eastAsia="zh-CN"/>
        </w:rPr>
        <w:t>护士服装采购项目</w:t>
      </w:r>
    </w:p>
    <w:p w14:paraId="74D86795">
      <w:pPr>
        <w:spacing w:line="360" w:lineRule="auto"/>
        <w:ind w:left="0" w:leftChars="0" w:firstLine="0" w:firstLineChars="0"/>
        <w:jc w:val="left"/>
        <w:outlineLvl w:val="0"/>
        <w:rPr>
          <w:rFonts w:ascii="仿宋" w:hAnsi="仿宋" w:eastAsia="仿宋" w:cs="仿宋"/>
          <w:b/>
          <w:sz w:val="28"/>
          <w:szCs w:val="28"/>
        </w:rPr>
      </w:pPr>
      <w:r>
        <w:rPr>
          <w:rFonts w:hint="eastAsia" w:ascii="仿宋" w:hAnsi="仿宋" w:cs="仿宋"/>
          <w:b/>
          <w:sz w:val="36"/>
          <w:szCs w:val="36"/>
        </w:rPr>
        <w:t>采购人：重庆市</w:t>
      </w:r>
      <w:bookmarkEnd w:id="0"/>
      <w:bookmarkEnd w:id="1"/>
      <w:r>
        <w:rPr>
          <w:rFonts w:hint="eastAsia" w:ascii="仿宋" w:hAnsi="仿宋" w:cs="仿宋"/>
          <w:b/>
          <w:sz w:val="36"/>
          <w:szCs w:val="36"/>
        </w:rPr>
        <w:t>荣昌区妇幼保健院</w:t>
      </w:r>
      <w:bookmarkEnd w:id="2"/>
      <w:bookmarkEnd w:id="3"/>
      <w:bookmarkEnd w:id="4"/>
    </w:p>
    <w:p w14:paraId="2D0AB7EA">
      <w:pPr>
        <w:pStyle w:val="22"/>
        <w:ind w:firstLine="0" w:firstLineChars="0"/>
        <w:rPr>
          <w:rFonts w:ascii="仿宋" w:hAnsi="仿宋" w:eastAsia="仿宋" w:cs="仿宋"/>
          <w:b/>
          <w:sz w:val="28"/>
          <w:szCs w:val="28"/>
        </w:rPr>
      </w:pPr>
    </w:p>
    <w:p w14:paraId="5AEEAFE7">
      <w:pPr>
        <w:ind w:left="0" w:leftChars="0" w:firstLine="0" w:firstLineChars="0"/>
        <w:rPr>
          <w:rFonts w:ascii="仿宋" w:hAnsi="仿宋" w:eastAsia="仿宋" w:cs="仿宋"/>
          <w:b/>
          <w:sz w:val="28"/>
          <w:szCs w:val="28"/>
        </w:rPr>
      </w:pPr>
    </w:p>
    <w:p w14:paraId="40723583">
      <w:pPr>
        <w:rPr>
          <w:rFonts w:ascii="仿宋" w:hAnsi="仿宋" w:eastAsia="仿宋" w:cs="仿宋"/>
          <w:b/>
          <w:sz w:val="28"/>
          <w:szCs w:val="28"/>
        </w:rPr>
      </w:pPr>
    </w:p>
    <w:p w14:paraId="0F3E5E5B">
      <w:pPr>
        <w:ind w:firstLine="723"/>
        <w:jc w:val="center"/>
        <w:rPr>
          <w:rFonts w:ascii="仿宋" w:hAnsi="仿宋" w:cs="仿宋"/>
          <w:b/>
          <w:sz w:val="36"/>
          <w:szCs w:val="36"/>
        </w:rPr>
      </w:pPr>
      <w:r>
        <w:rPr>
          <w:rFonts w:hint="eastAsia" w:ascii="仿宋" w:hAnsi="仿宋" w:cs="仿宋"/>
          <w:b/>
          <w:sz w:val="36"/>
          <w:szCs w:val="36"/>
        </w:rPr>
        <w:t>202</w:t>
      </w:r>
      <w:r>
        <w:rPr>
          <w:rFonts w:hint="eastAsia" w:ascii="仿宋" w:hAnsi="仿宋" w:cs="仿宋"/>
          <w:b/>
          <w:sz w:val="36"/>
          <w:szCs w:val="36"/>
          <w:lang w:val="en-US" w:eastAsia="zh-CN"/>
        </w:rPr>
        <w:t>5</w:t>
      </w:r>
      <w:r>
        <w:rPr>
          <w:rFonts w:hint="eastAsia" w:ascii="仿宋" w:hAnsi="仿宋" w:cs="仿宋"/>
          <w:b/>
          <w:sz w:val="36"/>
          <w:szCs w:val="36"/>
        </w:rPr>
        <w:t>年</w:t>
      </w:r>
      <w:r>
        <w:rPr>
          <w:rFonts w:hint="eastAsia" w:ascii="仿宋" w:hAnsi="仿宋" w:cs="仿宋"/>
          <w:b/>
          <w:sz w:val="36"/>
          <w:szCs w:val="36"/>
          <w:lang w:val="en-US" w:eastAsia="zh-CN"/>
        </w:rPr>
        <w:t>4</w:t>
      </w:r>
      <w:r>
        <w:rPr>
          <w:rFonts w:hint="eastAsia" w:ascii="仿宋" w:hAnsi="仿宋" w:cs="仿宋"/>
          <w:b/>
          <w:sz w:val="36"/>
          <w:szCs w:val="36"/>
        </w:rPr>
        <w:t>月</w:t>
      </w:r>
    </w:p>
    <w:p w14:paraId="01C67FFB">
      <w:pPr>
        <w:spacing w:line="240" w:lineRule="auto"/>
        <w:ind w:firstLine="0" w:firstLineChars="0"/>
        <w:jc w:val="center"/>
        <w:rPr>
          <w:rFonts w:ascii="宋体" w:hAnsi="宋体" w:eastAsia="宋体"/>
          <w:sz w:val="36"/>
          <w:szCs w:val="36"/>
        </w:rPr>
        <w:sectPr>
          <w:footerReference r:id="rId7" w:type="first"/>
          <w:headerReference r:id="rId5" w:type="default"/>
          <w:footerReference r:id="rId6" w:type="default"/>
          <w:pgSz w:w="11907" w:h="16840"/>
          <w:pgMar w:top="1134" w:right="1134" w:bottom="1134" w:left="1134" w:header="850" w:footer="992" w:gutter="0"/>
          <w:pgNumType w:start="1"/>
          <w:cols w:space="720" w:num="1"/>
          <w:titlePg/>
          <w:docGrid w:linePitch="380" w:charSpace="0"/>
        </w:sectPr>
      </w:pPr>
    </w:p>
    <w:sdt>
      <w:sdtPr>
        <w:rPr>
          <w:rFonts w:ascii="宋体" w:hAnsi="宋体" w:eastAsia="宋体"/>
          <w:kern w:val="0"/>
          <w:sz w:val="21"/>
        </w:rPr>
        <w:id w:val="147451824"/>
        <w15:color w:val="DBDBDB"/>
        <w:docPartObj>
          <w:docPartGallery w:val="Table of Contents"/>
          <w:docPartUnique/>
        </w:docPartObj>
      </w:sdtPr>
      <w:sdtEndPr>
        <w:rPr>
          <w:rFonts w:hint="eastAsia" w:ascii="仿宋" w:hAnsi="仿宋" w:eastAsia="仿宋" w:cs="仿宋"/>
          <w:b/>
          <w:color w:val="B8CCE4"/>
          <w:kern w:val="0"/>
          <w:sz w:val="24"/>
          <w:szCs w:val="24"/>
        </w:rPr>
      </w:sdtEndPr>
      <w:sdtContent>
        <w:p w14:paraId="05695C31">
          <w:pPr>
            <w:spacing w:line="240" w:lineRule="auto"/>
            <w:ind w:firstLine="0" w:firstLineChars="0"/>
            <w:jc w:val="center"/>
          </w:pPr>
          <w:r>
            <w:rPr>
              <w:rFonts w:hint="eastAsia" w:ascii="仿宋" w:hAnsi="仿宋" w:cs="仿宋"/>
              <w:b/>
              <w:bCs/>
              <w:sz w:val="36"/>
              <w:szCs w:val="36"/>
            </w:rPr>
            <w:t>目录</w:t>
          </w:r>
          <w:r>
            <w:rPr>
              <w:rFonts w:hint="eastAsia" w:ascii="仿宋" w:hAnsi="仿宋" w:cs="仿宋"/>
              <w:color w:val="B8CCE4"/>
              <w:szCs w:val="24"/>
            </w:rPr>
            <w:fldChar w:fldCharType="begin"/>
          </w:r>
          <w:r>
            <w:rPr>
              <w:rFonts w:hint="eastAsia" w:ascii="仿宋" w:hAnsi="仿宋" w:cs="仿宋"/>
              <w:color w:val="B8CCE4"/>
              <w:szCs w:val="24"/>
            </w:rPr>
            <w:instrText xml:space="preserve">TOC \o "1-2" \h \u </w:instrText>
          </w:r>
          <w:r>
            <w:rPr>
              <w:rFonts w:hint="eastAsia" w:ascii="仿宋" w:hAnsi="仿宋" w:cs="仿宋"/>
              <w:color w:val="B8CCE4"/>
              <w:szCs w:val="24"/>
            </w:rPr>
            <w:fldChar w:fldCharType="separate"/>
          </w:r>
        </w:p>
        <w:p w14:paraId="36026C90">
          <w:pPr>
            <w:pStyle w:val="252"/>
            <w:tabs>
              <w:tab w:val="right" w:leader="dot" w:pos="9639"/>
            </w:tabs>
            <w:rPr>
              <w:rFonts w:ascii="仿宋" w:hAnsi="仿宋" w:eastAsia="仿宋" w:cs="仿宋"/>
              <w:sz w:val="22"/>
              <w:szCs w:val="22"/>
            </w:rPr>
          </w:pPr>
          <w:r>
            <w:fldChar w:fldCharType="begin"/>
          </w:r>
          <w:r>
            <w:instrText xml:space="preserve"> HYPERLINK \l "_Toc6839" </w:instrText>
          </w:r>
          <w:r>
            <w:fldChar w:fldCharType="separate"/>
          </w:r>
          <w:r>
            <w:rPr>
              <w:rFonts w:hint="eastAsia" w:ascii="仿宋" w:hAnsi="仿宋" w:eastAsia="仿宋" w:cs="仿宋"/>
              <w:b/>
              <w:bCs/>
              <w:sz w:val="22"/>
              <w:szCs w:val="22"/>
            </w:rPr>
            <w:t>第一篇 询价采购邀请书</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160BA2F6">
          <w:pPr>
            <w:pStyle w:val="252"/>
            <w:tabs>
              <w:tab w:val="right" w:leader="dot" w:pos="9639"/>
            </w:tabs>
            <w:rPr>
              <w:rFonts w:ascii="仿宋" w:hAnsi="仿宋" w:eastAsia="仿宋" w:cs="仿宋"/>
              <w:sz w:val="22"/>
              <w:szCs w:val="22"/>
            </w:rPr>
          </w:pPr>
          <w:r>
            <w:fldChar w:fldCharType="begin"/>
          </w:r>
          <w:r>
            <w:instrText xml:space="preserve"> HYPERLINK \l "_Toc30221" </w:instrText>
          </w:r>
          <w:r>
            <w:fldChar w:fldCharType="separate"/>
          </w:r>
          <w:r>
            <w:rPr>
              <w:rFonts w:hint="eastAsia" w:ascii="仿宋" w:hAnsi="仿宋" w:eastAsia="仿宋" w:cs="仿宋"/>
              <w:sz w:val="22"/>
              <w:szCs w:val="22"/>
            </w:rPr>
            <w:t>一、项目内容</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57777841">
          <w:pPr>
            <w:pStyle w:val="252"/>
            <w:tabs>
              <w:tab w:val="right" w:leader="dot" w:pos="9639"/>
            </w:tabs>
            <w:rPr>
              <w:rFonts w:ascii="仿宋" w:hAnsi="仿宋" w:eastAsia="仿宋" w:cs="仿宋"/>
              <w:sz w:val="22"/>
              <w:szCs w:val="22"/>
            </w:rPr>
          </w:pPr>
          <w:r>
            <w:fldChar w:fldCharType="begin"/>
          </w:r>
          <w:r>
            <w:instrText xml:space="preserve"> HYPERLINK \l "_Toc4103" </w:instrText>
          </w:r>
          <w:r>
            <w:fldChar w:fldCharType="separate"/>
          </w:r>
          <w:r>
            <w:rPr>
              <w:rFonts w:hint="eastAsia" w:ascii="仿宋" w:hAnsi="仿宋" w:eastAsia="仿宋" w:cs="仿宋"/>
              <w:sz w:val="22"/>
              <w:szCs w:val="22"/>
            </w:rPr>
            <w:t>二、资金来源</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1D4D3AFE">
          <w:pPr>
            <w:pStyle w:val="252"/>
            <w:tabs>
              <w:tab w:val="right" w:leader="dot" w:pos="9639"/>
            </w:tabs>
            <w:rPr>
              <w:rFonts w:ascii="仿宋" w:hAnsi="仿宋" w:eastAsia="仿宋" w:cs="仿宋"/>
              <w:sz w:val="22"/>
              <w:szCs w:val="22"/>
            </w:rPr>
          </w:pPr>
          <w:r>
            <w:fldChar w:fldCharType="begin"/>
          </w:r>
          <w:r>
            <w:instrText xml:space="preserve"> HYPERLINK \l "_Toc4441" </w:instrText>
          </w:r>
          <w:r>
            <w:fldChar w:fldCharType="separate"/>
          </w:r>
          <w:r>
            <w:rPr>
              <w:rFonts w:hint="eastAsia" w:ascii="仿宋" w:hAnsi="仿宋" w:eastAsia="仿宋" w:cs="仿宋"/>
              <w:sz w:val="22"/>
              <w:szCs w:val="22"/>
            </w:rPr>
            <w:t>三、投标人资格要求</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36DCF2E6">
          <w:pPr>
            <w:pStyle w:val="252"/>
            <w:tabs>
              <w:tab w:val="right" w:leader="dot" w:pos="9639"/>
            </w:tabs>
            <w:rPr>
              <w:rFonts w:ascii="仿宋" w:hAnsi="仿宋" w:eastAsia="仿宋" w:cs="仿宋"/>
              <w:sz w:val="22"/>
              <w:szCs w:val="22"/>
            </w:rPr>
          </w:pPr>
          <w:r>
            <w:fldChar w:fldCharType="begin"/>
          </w:r>
          <w:r>
            <w:instrText xml:space="preserve"> HYPERLINK \l "_Toc28557" </w:instrText>
          </w:r>
          <w:r>
            <w:fldChar w:fldCharType="separate"/>
          </w:r>
          <w:r>
            <w:rPr>
              <w:rFonts w:hint="eastAsia" w:ascii="仿宋" w:hAnsi="仿宋" w:eastAsia="仿宋" w:cs="仿宋"/>
              <w:sz w:val="22"/>
              <w:szCs w:val="22"/>
            </w:rPr>
            <w:t>四、投标保证金</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555F261D">
          <w:pPr>
            <w:pStyle w:val="252"/>
            <w:tabs>
              <w:tab w:val="right" w:leader="dot" w:pos="9639"/>
            </w:tabs>
            <w:rPr>
              <w:rFonts w:ascii="仿宋" w:hAnsi="仿宋" w:eastAsia="仿宋" w:cs="仿宋"/>
              <w:sz w:val="22"/>
              <w:szCs w:val="22"/>
            </w:rPr>
          </w:pPr>
          <w:r>
            <w:fldChar w:fldCharType="begin"/>
          </w:r>
          <w:r>
            <w:instrText xml:space="preserve"> HYPERLINK \l "_Toc23522" </w:instrText>
          </w:r>
          <w:r>
            <w:fldChar w:fldCharType="separate"/>
          </w:r>
          <w:r>
            <w:rPr>
              <w:rFonts w:hint="eastAsia" w:ascii="仿宋" w:hAnsi="仿宋" w:eastAsia="仿宋" w:cs="仿宋"/>
              <w:sz w:val="22"/>
              <w:szCs w:val="22"/>
            </w:rPr>
            <w:t>五、投标、开标有关说明</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3E460818">
          <w:pPr>
            <w:pStyle w:val="252"/>
            <w:tabs>
              <w:tab w:val="right" w:leader="dot" w:pos="9639"/>
            </w:tabs>
            <w:rPr>
              <w:rFonts w:ascii="仿宋" w:hAnsi="仿宋" w:eastAsia="仿宋" w:cs="仿宋"/>
              <w:sz w:val="28"/>
              <w:szCs w:val="28"/>
            </w:rPr>
          </w:pPr>
          <w:r>
            <w:fldChar w:fldCharType="begin"/>
          </w:r>
          <w:r>
            <w:instrText xml:space="preserve"> HYPERLINK \l "_Toc19149" </w:instrText>
          </w:r>
          <w:r>
            <w:fldChar w:fldCharType="separate"/>
          </w:r>
          <w:r>
            <w:rPr>
              <w:rFonts w:hint="eastAsia" w:ascii="仿宋" w:hAnsi="仿宋" w:eastAsia="仿宋" w:cs="仿宋"/>
              <w:sz w:val="22"/>
              <w:szCs w:val="22"/>
            </w:rPr>
            <w:t>六、投标有关规定</w:t>
          </w:r>
          <w:r>
            <w:rPr>
              <w:rFonts w:hint="eastAsia" w:ascii="仿宋" w:hAnsi="仿宋" w:eastAsia="仿宋" w:cs="仿宋"/>
              <w:sz w:val="22"/>
              <w:szCs w:val="22"/>
            </w:rPr>
            <w:tab/>
          </w:r>
          <w:r>
            <w:rPr>
              <w:rFonts w:hint="eastAsia" w:ascii="仿宋" w:hAnsi="仿宋" w:eastAsia="仿宋" w:cs="仿宋"/>
              <w:sz w:val="22"/>
              <w:szCs w:val="22"/>
            </w:rPr>
            <w:t>4</w:t>
          </w:r>
          <w:r>
            <w:rPr>
              <w:rFonts w:hint="eastAsia" w:ascii="仿宋" w:hAnsi="仿宋" w:eastAsia="仿宋" w:cs="仿宋"/>
              <w:sz w:val="22"/>
              <w:szCs w:val="22"/>
            </w:rPr>
            <w:fldChar w:fldCharType="end"/>
          </w:r>
        </w:p>
        <w:p w14:paraId="11AC1E31">
          <w:pPr>
            <w:pStyle w:val="252"/>
            <w:tabs>
              <w:tab w:val="right" w:leader="dot" w:pos="9639"/>
            </w:tabs>
            <w:rPr>
              <w:rFonts w:hint="eastAsia" w:ascii="仿宋" w:hAnsi="仿宋" w:eastAsia="仿宋" w:cs="仿宋"/>
              <w:sz w:val="22"/>
              <w:szCs w:val="22"/>
            </w:rPr>
          </w:pPr>
          <w:r>
            <w:fldChar w:fldCharType="begin"/>
          </w:r>
          <w:r>
            <w:instrText xml:space="preserve"> HYPERLINK \l "_Toc32351" </w:instrText>
          </w:r>
          <w:r>
            <w:fldChar w:fldCharType="separate"/>
          </w:r>
          <w:r>
            <w:rPr>
              <w:rFonts w:hint="eastAsia" w:ascii="仿宋" w:hAnsi="仿宋" w:eastAsia="仿宋" w:cs="仿宋"/>
              <w:sz w:val="22"/>
              <w:szCs w:val="22"/>
            </w:rPr>
            <w:t>七、投标文件</w:t>
          </w:r>
          <w:r>
            <w:rPr>
              <w:rFonts w:hint="eastAsia" w:ascii="仿宋" w:hAnsi="仿宋" w:eastAsia="仿宋" w:cs="仿宋"/>
              <w:sz w:val="22"/>
              <w:szCs w:val="22"/>
            </w:rPr>
            <w:tab/>
          </w:r>
          <w:r>
            <w:rPr>
              <w:rFonts w:hint="eastAsia" w:ascii="仿宋" w:hAnsi="仿宋" w:eastAsia="仿宋" w:cs="仿宋"/>
              <w:sz w:val="22"/>
              <w:szCs w:val="22"/>
            </w:rPr>
            <w:t>4</w:t>
          </w:r>
        </w:p>
        <w:p w14:paraId="1FB1473B">
          <w:pPr>
            <w:pStyle w:val="252"/>
            <w:tabs>
              <w:tab w:val="right" w:leader="dot" w:pos="9639"/>
            </w:tabs>
            <w:rPr>
              <w:rFonts w:ascii="仿宋" w:hAnsi="仿宋" w:eastAsia="仿宋" w:cs="仿宋"/>
              <w:sz w:val="22"/>
              <w:szCs w:val="22"/>
            </w:rPr>
          </w:pPr>
          <w:r>
            <w:rPr>
              <w:rFonts w:hint="eastAsia" w:ascii="仿宋" w:hAnsi="仿宋" w:eastAsia="仿宋" w:cs="仿宋"/>
              <w:sz w:val="22"/>
              <w:szCs w:val="22"/>
              <w:lang w:val="en-US" w:eastAsia="zh-CN"/>
            </w:rPr>
            <w:t>八、现场踏勘</w:t>
          </w:r>
          <w:r>
            <w:rPr>
              <w:rFonts w:hint="eastAsia" w:ascii="仿宋" w:hAnsi="仿宋" w:eastAsia="仿宋" w:cs="仿宋"/>
              <w:sz w:val="22"/>
              <w:szCs w:val="22"/>
            </w:rPr>
            <w:tab/>
          </w:r>
          <w:r>
            <w:rPr>
              <w:rFonts w:hint="eastAsia" w:ascii="仿宋" w:hAnsi="仿宋" w:eastAsia="仿宋" w:cs="仿宋"/>
              <w:sz w:val="22"/>
              <w:szCs w:val="22"/>
            </w:rPr>
            <w:t>4</w:t>
          </w:r>
          <w:r>
            <w:rPr>
              <w:rFonts w:hint="eastAsia" w:ascii="仿宋" w:hAnsi="仿宋" w:eastAsia="仿宋" w:cs="仿宋"/>
              <w:sz w:val="22"/>
              <w:szCs w:val="22"/>
            </w:rPr>
            <w:fldChar w:fldCharType="end"/>
          </w:r>
        </w:p>
        <w:p w14:paraId="6F0652FC">
          <w:pPr>
            <w:pStyle w:val="252"/>
            <w:tabs>
              <w:tab w:val="right" w:leader="dot" w:pos="9639"/>
            </w:tabs>
            <w:rPr>
              <w:rFonts w:ascii="仿宋" w:hAnsi="仿宋" w:eastAsia="仿宋" w:cs="仿宋"/>
              <w:sz w:val="22"/>
              <w:szCs w:val="22"/>
            </w:rPr>
          </w:pPr>
          <w:r>
            <w:fldChar w:fldCharType="begin"/>
          </w:r>
          <w:r>
            <w:instrText xml:space="preserve"> HYPERLINK \l "_Toc24185" </w:instrText>
          </w:r>
          <w:r>
            <w:fldChar w:fldCharType="separate"/>
          </w:r>
          <w:r>
            <w:rPr>
              <w:rFonts w:hint="eastAsia"/>
              <w:lang w:val="en-US" w:eastAsia="zh-CN"/>
            </w:rPr>
            <w:t>九</w:t>
          </w:r>
          <w:r>
            <w:rPr>
              <w:rFonts w:hint="eastAsia" w:ascii="仿宋" w:hAnsi="仿宋" w:eastAsia="仿宋" w:cs="仿宋"/>
              <w:sz w:val="22"/>
              <w:szCs w:val="22"/>
            </w:rPr>
            <w:t>、联系方式</w:t>
          </w:r>
          <w:r>
            <w:rPr>
              <w:rFonts w:hint="eastAsia" w:ascii="仿宋" w:hAnsi="仿宋" w:eastAsia="仿宋" w:cs="仿宋"/>
              <w:sz w:val="22"/>
              <w:szCs w:val="22"/>
            </w:rPr>
            <w:tab/>
          </w:r>
          <w:r>
            <w:rPr>
              <w:rFonts w:hint="eastAsia" w:ascii="仿宋" w:hAnsi="仿宋" w:eastAsia="仿宋" w:cs="仿宋"/>
              <w:sz w:val="22"/>
              <w:szCs w:val="22"/>
            </w:rPr>
            <w:t>4</w:t>
          </w:r>
          <w:r>
            <w:rPr>
              <w:rFonts w:hint="eastAsia" w:ascii="仿宋" w:hAnsi="仿宋" w:eastAsia="仿宋" w:cs="仿宋"/>
              <w:sz w:val="22"/>
              <w:szCs w:val="22"/>
            </w:rPr>
            <w:fldChar w:fldCharType="end"/>
          </w:r>
        </w:p>
        <w:p w14:paraId="60AA825C">
          <w:pPr>
            <w:pStyle w:val="253"/>
            <w:tabs>
              <w:tab w:val="right" w:leader="dot" w:pos="9639"/>
            </w:tabs>
            <w:ind w:left="0" w:leftChars="0"/>
            <w:rPr>
              <w:rFonts w:ascii="仿宋" w:hAnsi="仿宋" w:eastAsia="仿宋" w:cs="仿宋"/>
              <w:sz w:val="22"/>
              <w:szCs w:val="22"/>
            </w:rPr>
          </w:pPr>
          <w:r>
            <w:fldChar w:fldCharType="begin"/>
          </w:r>
          <w:r>
            <w:instrText xml:space="preserve"> HYPERLINK \l "_Toc14292" </w:instrText>
          </w:r>
          <w:r>
            <w:fldChar w:fldCharType="separate"/>
          </w:r>
          <w:r>
            <w:rPr>
              <w:rFonts w:hint="eastAsia" w:ascii="仿宋" w:hAnsi="仿宋" w:eastAsia="仿宋" w:cs="仿宋"/>
              <w:b/>
              <w:bCs/>
              <w:sz w:val="22"/>
              <w:szCs w:val="22"/>
            </w:rPr>
            <w:t>第二篇 询价项目相关要求</w:t>
          </w:r>
          <w:r>
            <w:rPr>
              <w:rFonts w:hint="eastAsia" w:ascii="仿宋" w:hAnsi="仿宋" w:eastAsia="仿宋" w:cs="仿宋"/>
              <w:sz w:val="22"/>
              <w:szCs w:val="22"/>
            </w:rPr>
            <w:tab/>
          </w:r>
          <w:r>
            <w:rPr>
              <w:rFonts w:hint="eastAsia" w:ascii="仿宋" w:hAnsi="仿宋" w:eastAsia="仿宋" w:cs="仿宋"/>
              <w:sz w:val="22"/>
              <w:szCs w:val="22"/>
            </w:rPr>
            <w:fldChar w:fldCharType="end"/>
          </w:r>
          <w:r>
            <w:rPr>
              <w:rFonts w:hint="eastAsia" w:ascii="仿宋" w:hAnsi="仿宋" w:eastAsia="仿宋" w:cs="仿宋"/>
              <w:sz w:val="22"/>
              <w:szCs w:val="22"/>
            </w:rPr>
            <w:t>5</w:t>
          </w:r>
        </w:p>
        <w:p w14:paraId="0857E428">
          <w:pPr>
            <w:pStyle w:val="252"/>
            <w:tabs>
              <w:tab w:val="right" w:leader="dot" w:pos="9639"/>
            </w:tabs>
            <w:rPr>
              <w:rFonts w:ascii="仿宋" w:hAnsi="仿宋" w:eastAsia="仿宋" w:cs="仿宋"/>
              <w:color w:val="B8CCE4"/>
              <w:sz w:val="22"/>
              <w:szCs w:val="22"/>
            </w:rPr>
          </w:pPr>
          <w:r>
            <w:fldChar w:fldCharType="begin"/>
          </w:r>
          <w:r>
            <w:instrText xml:space="preserve"> HYPERLINK \l "_Toc7316" </w:instrText>
          </w:r>
          <w:r>
            <w:fldChar w:fldCharType="separate"/>
          </w:r>
          <w:r>
            <w:rPr>
              <w:rFonts w:hint="eastAsia" w:ascii="仿宋" w:hAnsi="仿宋" w:eastAsia="仿宋" w:cs="仿宋"/>
              <w:sz w:val="22"/>
              <w:szCs w:val="22"/>
            </w:rPr>
            <w:t>一、项目</w:t>
          </w:r>
          <w:r>
            <w:rPr>
              <w:rFonts w:hint="eastAsia" w:ascii="仿宋" w:hAnsi="仿宋" w:eastAsia="仿宋" w:cs="仿宋"/>
              <w:sz w:val="22"/>
              <w:szCs w:val="22"/>
              <w:lang w:val="en-US" w:eastAsia="zh-CN"/>
            </w:rPr>
            <w:t>要求</w:t>
          </w:r>
          <w:r>
            <w:rPr>
              <w:rFonts w:hint="eastAsia" w:ascii="仿宋" w:hAnsi="仿宋" w:eastAsia="仿宋" w:cs="仿宋"/>
              <w:sz w:val="22"/>
              <w:szCs w:val="22"/>
            </w:rPr>
            <w:t>一览表</w:t>
          </w:r>
          <w:r>
            <w:rPr>
              <w:rFonts w:hint="eastAsia" w:ascii="仿宋" w:hAnsi="仿宋" w:eastAsia="仿宋" w:cs="仿宋"/>
              <w:sz w:val="22"/>
              <w:szCs w:val="22"/>
            </w:rPr>
            <w:tab/>
          </w:r>
          <w:r>
            <w:rPr>
              <w:rFonts w:hint="eastAsia" w:ascii="仿宋" w:hAnsi="仿宋" w:eastAsia="仿宋" w:cs="仿宋"/>
              <w:sz w:val="22"/>
              <w:szCs w:val="22"/>
            </w:rPr>
            <w:t>5</w:t>
          </w:r>
          <w:r>
            <w:rPr>
              <w:rFonts w:hint="eastAsia" w:ascii="仿宋" w:hAnsi="仿宋" w:eastAsia="仿宋" w:cs="仿宋"/>
              <w:sz w:val="22"/>
              <w:szCs w:val="22"/>
            </w:rPr>
            <w:fldChar w:fldCharType="end"/>
          </w:r>
        </w:p>
        <w:p w14:paraId="2ED8991D">
          <w:pPr>
            <w:pStyle w:val="252"/>
            <w:tabs>
              <w:tab w:val="right" w:leader="dot" w:pos="9639"/>
            </w:tabs>
            <w:rPr>
              <w:rFonts w:ascii="仿宋" w:hAnsi="仿宋" w:eastAsia="仿宋" w:cs="仿宋"/>
              <w:color w:val="B8CCE4"/>
              <w:sz w:val="22"/>
              <w:szCs w:val="22"/>
            </w:rPr>
          </w:pPr>
          <w:r>
            <w:rPr>
              <w:rFonts w:hint="eastAsia" w:ascii="仿宋" w:hAnsi="仿宋" w:eastAsia="仿宋" w:cs="仿宋"/>
              <w:sz w:val="22"/>
              <w:szCs w:val="22"/>
            </w:rPr>
            <w:t>二、项目其他要求</w:t>
          </w:r>
          <w:r>
            <w:rPr>
              <w:rFonts w:hint="eastAsia" w:ascii="仿宋" w:hAnsi="仿宋" w:eastAsia="仿宋" w:cs="仿宋"/>
              <w:sz w:val="22"/>
              <w:szCs w:val="22"/>
            </w:rPr>
            <w:tab/>
          </w:r>
          <w:r>
            <w:rPr>
              <w:rFonts w:hint="eastAsia" w:ascii="仿宋" w:hAnsi="仿宋" w:eastAsia="仿宋" w:cs="仿宋"/>
              <w:sz w:val="22"/>
              <w:szCs w:val="22"/>
            </w:rPr>
            <w:t>5</w:t>
          </w:r>
        </w:p>
        <w:p w14:paraId="4676CB6C">
          <w:pPr>
            <w:pStyle w:val="253"/>
            <w:tabs>
              <w:tab w:val="right" w:leader="dot" w:pos="9639"/>
            </w:tabs>
            <w:ind w:left="0" w:leftChars="0"/>
            <w:rPr>
              <w:rFonts w:ascii="仿宋" w:hAnsi="仿宋" w:eastAsia="仿宋" w:cs="仿宋"/>
              <w:sz w:val="22"/>
              <w:szCs w:val="22"/>
            </w:rPr>
          </w:pPr>
          <w:r>
            <w:fldChar w:fldCharType="begin"/>
          </w:r>
          <w:r>
            <w:instrText xml:space="preserve"> HYPERLINK \l "_Toc2828" </w:instrText>
          </w:r>
          <w:r>
            <w:fldChar w:fldCharType="separate"/>
          </w:r>
          <w:r>
            <w:rPr>
              <w:rFonts w:hint="eastAsia" w:ascii="仿宋" w:hAnsi="仿宋" w:eastAsia="仿宋" w:cs="仿宋"/>
              <w:b/>
              <w:bCs/>
              <w:sz w:val="22"/>
              <w:szCs w:val="22"/>
            </w:rPr>
            <w:t>第三篇 询价项目商务需求</w:t>
          </w:r>
          <w:r>
            <w:rPr>
              <w:rFonts w:hint="eastAsia" w:ascii="仿宋" w:hAnsi="仿宋" w:eastAsia="仿宋" w:cs="仿宋"/>
              <w:sz w:val="22"/>
              <w:szCs w:val="22"/>
            </w:rPr>
            <w:tab/>
          </w:r>
          <w:r>
            <w:rPr>
              <w:rFonts w:hint="eastAsia" w:ascii="仿宋" w:hAnsi="仿宋" w:eastAsia="仿宋" w:cs="仿宋"/>
              <w:sz w:val="22"/>
              <w:szCs w:val="22"/>
            </w:rPr>
            <w:t>6</w:t>
          </w:r>
          <w:r>
            <w:rPr>
              <w:rFonts w:hint="eastAsia" w:ascii="仿宋" w:hAnsi="仿宋" w:eastAsia="仿宋" w:cs="仿宋"/>
              <w:sz w:val="22"/>
              <w:szCs w:val="22"/>
            </w:rPr>
            <w:fldChar w:fldCharType="end"/>
          </w:r>
        </w:p>
        <w:p w14:paraId="5666B890">
          <w:pPr>
            <w:pStyle w:val="252"/>
            <w:tabs>
              <w:tab w:val="right" w:leader="dot" w:pos="9639"/>
            </w:tabs>
            <w:rPr>
              <w:rFonts w:ascii="仿宋" w:hAnsi="仿宋" w:eastAsia="仿宋" w:cs="仿宋"/>
              <w:sz w:val="22"/>
              <w:szCs w:val="22"/>
            </w:rPr>
          </w:pPr>
          <w:r>
            <w:fldChar w:fldCharType="begin"/>
          </w:r>
          <w:r>
            <w:instrText xml:space="preserve"> HYPERLINK \l "_Toc23528" </w:instrText>
          </w:r>
          <w:r>
            <w:fldChar w:fldCharType="separate"/>
          </w:r>
          <w:r>
            <w:rPr>
              <w:rFonts w:hint="eastAsia" w:ascii="仿宋" w:hAnsi="仿宋" w:eastAsia="仿宋" w:cs="仿宋"/>
              <w:sz w:val="22"/>
              <w:szCs w:val="22"/>
            </w:rPr>
            <w:t>一、交货时间、地点</w:t>
          </w:r>
          <w:r>
            <w:rPr>
              <w:rFonts w:hint="eastAsia" w:ascii="仿宋" w:hAnsi="仿宋" w:eastAsia="仿宋" w:cs="仿宋"/>
              <w:sz w:val="22"/>
              <w:szCs w:val="22"/>
            </w:rPr>
            <w:tab/>
          </w:r>
          <w:r>
            <w:rPr>
              <w:rFonts w:hint="eastAsia" w:ascii="仿宋" w:hAnsi="仿宋" w:eastAsia="仿宋" w:cs="仿宋"/>
              <w:sz w:val="22"/>
              <w:szCs w:val="22"/>
            </w:rPr>
            <w:t>6</w:t>
          </w:r>
          <w:r>
            <w:rPr>
              <w:rFonts w:hint="eastAsia" w:ascii="仿宋" w:hAnsi="仿宋" w:eastAsia="仿宋" w:cs="仿宋"/>
              <w:sz w:val="22"/>
              <w:szCs w:val="22"/>
            </w:rPr>
            <w:fldChar w:fldCharType="end"/>
          </w:r>
        </w:p>
        <w:p w14:paraId="3DC34D58">
          <w:pPr>
            <w:pStyle w:val="252"/>
            <w:tabs>
              <w:tab w:val="right" w:leader="dot" w:pos="9639"/>
            </w:tabs>
            <w:rPr>
              <w:rFonts w:ascii="仿宋" w:hAnsi="仿宋" w:eastAsia="仿宋" w:cs="仿宋"/>
              <w:sz w:val="22"/>
              <w:szCs w:val="22"/>
            </w:rPr>
          </w:pPr>
          <w:r>
            <w:rPr>
              <w:rFonts w:hint="eastAsia"/>
            </w:rPr>
            <w:fldChar w:fldCharType="begin"/>
          </w:r>
          <w:r>
            <w:instrText xml:space="preserve"> HYPERLINK \l "_Toc27550" </w:instrText>
          </w:r>
          <w:r>
            <w:rPr>
              <w:rFonts w:hint="eastAsia"/>
            </w:rPr>
            <w:fldChar w:fldCharType="separate"/>
          </w:r>
          <w:r>
            <w:rPr>
              <w:rFonts w:hint="eastAsia" w:ascii="仿宋" w:hAnsi="仿宋" w:eastAsia="仿宋" w:cs="仿宋"/>
              <w:sz w:val="22"/>
              <w:szCs w:val="22"/>
            </w:rPr>
            <w:t>二、验收方式</w:t>
          </w:r>
          <w:r>
            <w:rPr>
              <w:rFonts w:hint="eastAsia" w:ascii="仿宋" w:hAnsi="仿宋" w:eastAsia="仿宋" w:cs="仿宋"/>
              <w:sz w:val="22"/>
              <w:szCs w:val="22"/>
            </w:rPr>
            <w:tab/>
          </w:r>
          <w:r>
            <w:rPr>
              <w:rFonts w:hint="eastAsia" w:ascii="仿宋" w:hAnsi="仿宋" w:eastAsia="仿宋" w:cs="仿宋"/>
              <w:sz w:val="22"/>
              <w:szCs w:val="22"/>
            </w:rPr>
            <w:t>6</w:t>
          </w:r>
        </w:p>
        <w:p w14:paraId="087B0B6E">
          <w:pPr>
            <w:pStyle w:val="252"/>
            <w:tabs>
              <w:tab w:val="right" w:leader="dot" w:pos="9639"/>
            </w:tabs>
            <w:rPr>
              <w:rFonts w:ascii="仿宋" w:hAnsi="仿宋" w:eastAsia="仿宋" w:cs="仿宋"/>
              <w:sz w:val="22"/>
              <w:szCs w:val="22"/>
            </w:rPr>
          </w:pPr>
          <w:r>
            <w:rPr>
              <w:rFonts w:hint="eastAsia" w:ascii="仿宋" w:hAnsi="仿宋" w:eastAsia="仿宋" w:cs="仿宋"/>
              <w:sz w:val="22"/>
              <w:szCs w:val="22"/>
            </w:rPr>
            <w:t>三、报价要求</w:t>
          </w:r>
          <w:r>
            <w:rPr>
              <w:rFonts w:hint="eastAsia" w:ascii="仿宋" w:hAnsi="仿宋" w:eastAsia="仿宋" w:cs="仿宋"/>
              <w:sz w:val="22"/>
              <w:szCs w:val="22"/>
            </w:rPr>
            <w:tab/>
          </w:r>
          <w:r>
            <w:rPr>
              <w:rFonts w:hint="eastAsia" w:ascii="仿宋" w:hAnsi="仿宋" w:eastAsia="仿宋" w:cs="仿宋"/>
              <w:sz w:val="22"/>
              <w:szCs w:val="22"/>
            </w:rPr>
            <w:t>6</w:t>
          </w:r>
          <w:r>
            <w:rPr>
              <w:rFonts w:hint="eastAsia" w:ascii="仿宋" w:hAnsi="仿宋" w:eastAsia="仿宋" w:cs="仿宋"/>
              <w:sz w:val="22"/>
              <w:szCs w:val="22"/>
            </w:rPr>
            <w:fldChar w:fldCharType="end"/>
          </w:r>
        </w:p>
        <w:p w14:paraId="737221FF">
          <w:pPr>
            <w:pStyle w:val="252"/>
            <w:tabs>
              <w:tab w:val="right" w:leader="dot" w:pos="9639"/>
            </w:tabs>
            <w:rPr>
              <w:rFonts w:ascii="仿宋" w:hAnsi="仿宋" w:eastAsia="仿宋" w:cs="仿宋"/>
              <w:sz w:val="22"/>
              <w:szCs w:val="22"/>
            </w:rPr>
          </w:pPr>
          <w:r>
            <w:rPr>
              <w:rFonts w:hint="eastAsia"/>
            </w:rPr>
            <w:fldChar w:fldCharType="begin"/>
          </w:r>
          <w:r>
            <w:instrText xml:space="preserve"> HYPERLINK \l "_Toc30923" </w:instrText>
          </w:r>
          <w:r>
            <w:rPr>
              <w:rFonts w:hint="eastAsia"/>
            </w:rPr>
            <w:fldChar w:fldCharType="separate"/>
          </w:r>
          <w:r>
            <w:rPr>
              <w:rFonts w:hint="eastAsia" w:ascii="仿宋" w:hAnsi="仿宋" w:eastAsia="仿宋" w:cs="仿宋"/>
              <w:sz w:val="22"/>
              <w:szCs w:val="22"/>
            </w:rPr>
            <w:t>四、售后服务</w:t>
          </w:r>
          <w:r>
            <w:rPr>
              <w:rFonts w:hint="eastAsia" w:ascii="仿宋" w:hAnsi="仿宋" w:eastAsia="仿宋" w:cs="仿宋"/>
              <w:sz w:val="22"/>
              <w:szCs w:val="22"/>
            </w:rPr>
            <w:tab/>
          </w:r>
          <w:r>
            <w:rPr>
              <w:rFonts w:hint="eastAsia" w:ascii="仿宋" w:hAnsi="仿宋" w:eastAsia="仿宋" w:cs="仿宋"/>
              <w:sz w:val="22"/>
              <w:szCs w:val="22"/>
            </w:rPr>
            <w:t>6</w:t>
          </w:r>
        </w:p>
        <w:p w14:paraId="7C8F25D3">
          <w:pPr>
            <w:pStyle w:val="252"/>
            <w:tabs>
              <w:tab w:val="right" w:leader="dot" w:pos="9639"/>
            </w:tabs>
            <w:rPr>
              <w:rFonts w:ascii="仿宋" w:hAnsi="仿宋" w:eastAsia="仿宋" w:cs="仿宋"/>
              <w:sz w:val="22"/>
              <w:szCs w:val="22"/>
            </w:rPr>
          </w:pPr>
          <w:r>
            <w:rPr>
              <w:rFonts w:hint="eastAsia" w:ascii="仿宋" w:hAnsi="仿宋" w:eastAsia="仿宋" w:cs="仿宋"/>
              <w:sz w:val="22"/>
              <w:szCs w:val="22"/>
            </w:rPr>
            <w:t>五、付款方式</w:t>
          </w:r>
          <w:r>
            <w:rPr>
              <w:rFonts w:hint="eastAsia" w:ascii="仿宋" w:hAnsi="仿宋" w:eastAsia="仿宋" w:cs="仿宋"/>
              <w:sz w:val="22"/>
              <w:szCs w:val="22"/>
            </w:rPr>
            <w:tab/>
          </w:r>
          <w:r>
            <w:rPr>
              <w:rFonts w:hint="eastAsia" w:ascii="仿宋" w:hAnsi="仿宋" w:eastAsia="仿宋" w:cs="仿宋"/>
              <w:sz w:val="22"/>
              <w:szCs w:val="22"/>
              <w:lang w:val="en-US" w:eastAsia="zh-CN"/>
            </w:rPr>
            <w:t>7</w:t>
          </w:r>
          <w:r>
            <w:rPr>
              <w:rFonts w:hint="eastAsia" w:ascii="仿宋" w:hAnsi="仿宋" w:eastAsia="仿宋" w:cs="仿宋"/>
              <w:sz w:val="22"/>
              <w:szCs w:val="22"/>
            </w:rPr>
            <w:fldChar w:fldCharType="end"/>
          </w:r>
        </w:p>
        <w:p w14:paraId="1AAB08F7">
          <w:pPr>
            <w:pStyle w:val="252"/>
            <w:tabs>
              <w:tab w:val="right" w:leader="dot" w:pos="9639"/>
            </w:tabs>
            <w:rPr>
              <w:rFonts w:ascii="仿宋" w:hAnsi="仿宋" w:eastAsia="仿宋" w:cs="仿宋"/>
              <w:sz w:val="22"/>
              <w:szCs w:val="22"/>
            </w:rPr>
          </w:pPr>
          <w:r>
            <w:fldChar w:fldCharType="begin"/>
          </w:r>
          <w:r>
            <w:instrText xml:space="preserve"> HYPERLINK \l "_Toc13268" </w:instrText>
          </w:r>
          <w:r>
            <w:fldChar w:fldCharType="separate"/>
          </w:r>
          <w:r>
            <w:rPr>
              <w:rFonts w:hint="eastAsia" w:ascii="仿宋" w:hAnsi="仿宋" w:eastAsia="仿宋" w:cs="仿宋"/>
              <w:sz w:val="22"/>
              <w:szCs w:val="22"/>
            </w:rPr>
            <w:t>六、其他</w:t>
          </w:r>
          <w:r>
            <w:rPr>
              <w:rFonts w:hint="eastAsia" w:ascii="仿宋" w:hAnsi="仿宋" w:eastAsia="仿宋" w:cs="仿宋"/>
              <w:sz w:val="22"/>
              <w:szCs w:val="22"/>
            </w:rPr>
            <w:tab/>
          </w:r>
          <w:r>
            <w:rPr>
              <w:rFonts w:hint="eastAsia" w:ascii="仿宋" w:hAnsi="仿宋" w:eastAsia="仿宋" w:cs="仿宋"/>
              <w:sz w:val="22"/>
              <w:szCs w:val="22"/>
              <w:lang w:val="en-US" w:eastAsia="zh-CN"/>
            </w:rPr>
            <w:t>7</w:t>
          </w:r>
          <w:r>
            <w:rPr>
              <w:rFonts w:hint="eastAsia" w:ascii="仿宋" w:hAnsi="仿宋" w:eastAsia="仿宋" w:cs="仿宋"/>
              <w:sz w:val="22"/>
              <w:szCs w:val="22"/>
            </w:rPr>
            <w:fldChar w:fldCharType="end"/>
          </w:r>
        </w:p>
        <w:p w14:paraId="2E83A234">
          <w:pPr>
            <w:pStyle w:val="253"/>
            <w:tabs>
              <w:tab w:val="right" w:leader="dot" w:pos="9639"/>
            </w:tabs>
            <w:ind w:left="0" w:leftChars="0"/>
            <w:rPr>
              <w:rFonts w:ascii="仿宋" w:hAnsi="仿宋" w:eastAsia="仿宋" w:cs="仿宋"/>
              <w:sz w:val="22"/>
              <w:szCs w:val="22"/>
            </w:rPr>
          </w:pPr>
          <w:r>
            <w:fldChar w:fldCharType="begin"/>
          </w:r>
          <w:r>
            <w:instrText xml:space="preserve"> HYPERLINK \l "_Toc2134" </w:instrText>
          </w:r>
          <w:r>
            <w:fldChar w:fldCharType="separate"/>
          </w:r>
          <w:r>
            <w:rPr>
              <w:rFonts w:hint="eastAsia" w:ascii="仿宋" w:hAnsi="仿宋" w:eastAsia="仿宋" w:cs="仿宋"/>
              <w:b/>
              <w:bCs/>
              <w:sz w:val="22"/>
              <w:szCs w:val="22"/>
            </w:rPr>
            <w:t>第四篇 投标人须知</w:t>
          </w:r>
          <w:r>
            <w:rPr>
              <w:rFonts w:hint="eastAsia" w:ascii="仿宋" w:hAnsi="仿宋" w:eastAsia="仿宋" w:cs="仿宋"/>
              <w:sz w:val="22"/>
              <w:szCs w:val="22"/>
            </w:rPr>
            <w:tab/>
          </w:r>
          <w:r>
            <w:rPr>
              <w:rFonts w:hint="eastAsia" w:ascii="仿宋" w:hAnsi="仿宋" w:eastAsia="仿宋" w:cs="仿宋"/>
              <w:sz w:val="22"/>
              <w:szCs w:val="22"/>
              <w:lang w:val="en-US" w:eastAsia="zh-CN"/>
            </w:rPr>
            <w:t>8</w:t>
          </w:r>
          <w:r>
            <w:rPr>
              <w:rFonts w:hint="eastAsia" w:ascii="仿宋" w:hAnsi="仿宋" w:eastAsia="仿宋" w:cs="仿宋"/>
              <w:sz w:val="22"/>
              <w:szCs w:val="22"/>
            </w:rPr>
            <w:fldChar w:fldCharType="end"/>
          </w:r>
        </w:p>
        <w:p w14:paraId="0AF280C2">
          <w:pPr>
            <w:pStyle w:val="252"/>
            <w:tabs>
              <w:tab w:val="right" w:leader="dot" w:pos="9639"/>
            </w:tabs>
            <w:rPr>
              <w:rFonts w:ascii="仿宋" w:hAnsi="仿宋" w:eastAsia="仿宋" w:cs="仿宋"/>
              <w:sz w:val="22"/>
              <w:szCs w:val="22"/>
            </w:rPr>
          </w:pPr>
          <w:r>
            <w:fldChar w:fldCharType="begin"/>
          </w:r>
          <w:r>
            <w:instrText xml:space="preserve"> HYPERLINK \l "_Toc25150" </w:instrText>
          </w:r>
          <w:r>
            <w:fldChar w:fldCharType="separate"/>
          </w:r>
          <w:r>
            <w:rPr>
              <w:rFonts w:hint="eastAsia" w:ascii="仿宋" w:hAnsi="仿宋" w:eastAsia="仿宋" w:cs="仿宋"/>
              <w:sz w:val="22"/>
              <w:szCs w:val="22"/>
            </w:rPr>
            <w:t>一、开标程序</w:t>
          </w:r>
          <w:r>
            <w:rPr>
              <w:rFonts w:hint="eastAsia" w:ascii="仿宋" w:hAnsi="仿宋" w:eastAsia="仿宋" w:cs="仿宋"/>
              <w:sz w:val="22"/>
              <w:szCs w:val="22"/>
            </w:rPr>
            <w:tab/>
          </w:r>
          <w:r>
            <w:rPr>
              <w:rFonts w:hint="eastAsia" w:ascii="仿宋" w:hAnsi="仿宋" w:eastAsia="仿宋" w:cs="仿宋"/>
              <w:sz w:val="22"/>
              <w:szCs w:val="22"/>
              <w:lang w:val="en-US" w:eastAsia="zh-CN"/>
            </w:rPr>
            <w:t>8</w:t>
          </w:r>
          <w:r>
            <w:rPr>
              <w:rFonts w:hint="eastAsia" w:ascii="仿宋" w:hAnsi="仿宋" w:eastAsia="仿宋" w:cs="仿宋"/>
              <w:sz w:val="22"/>
              <w:szCs w:val="22"/>
            </w:rPr>
            <w:fldChar w:fldCharType="end"/>
          </w:r>
        </w:p>
        <w:p w14:paraId="14423A1E">
          <w:pPr>
            <w:pStyle w:val="252"/>
            <w:tabs>
              <w:tab w:val="right" w:leader="dot" w:pos="9639"/>
            </w:tabs>
            <w:rPr>
              <w:rFonts w:ascii="仿宋" w:hAnsi="仿宋" w:eastAsia="仿宋" w:cs="仿宋"/>
              <w:sz w:val="22"/>
              <w:szCs w:val="22"/>
            </w:rPr>
          </w:pPr>
          <w:r>
            <w:fldChar w:fldCharType="begin"/>
          </w:r>
          <w:r>
            <w:instrText xml:space="preserve"> HYPERLINK \l "_Toc388" </w:instrText>
          </w:r>
          <w:r>
            <w:fldChar w:fldCharType="separate"/>
          </w:r>
          <w:r>
            <w:rPr>
              <w:rFonts w:hint="eastAsia" w:ascii="仿宋" w:hAnsi="仿宋" w:eastAsia="仿宋" w:cs="仿宋"/>
              <w:sz w:val="22"/>
              <w:szCs w:val="22"/>
            </w:rPr>
            <w:t>二、评标及成交原则</w:t>
          </w:r>
          <w:r>
            <w:rPr>
              <w:rFonts w:hint="eastAsia" w:ascii="仿宋" w:hAnsi="仿宋" w:eastAsia="仿宋" w:cs="仿宋"/>
              <w:sz w:val="22"/>
              <w:szCs w:val="22"/>
            </w:rPr>
            <w:tab/>
          </w:r>
          <w:r>
            <w:rPr>
              <w:rFonts w:hint="eastAsia" w:ascii="仿宋" w:hAnsi="仿宋" w:eastAsia="仿宋" w:cs="仿宋"/>
              <w:sz w:val="22"/>
              <w:szCs w:val="22"/>
              <w:lang w:val="en-US" w:eastAsia="zh-CN"/>
            </w:rPr>
            <w:t>8</w:t>
          </w:r>
          <w:r>
            <w:rPr>
              <w:rFonts w:hint="eastAsia" w:ascii="仿宋" w:hAnsi="仿宋" w:eastAsia="仿宋" w:cs="仿宋"/>
              <w:sz w:val="22"/>
              <w:szCs w:val="22"/>
            </w:rPr>
            <w:fldChar w:fldCharType="end"/>
          </w:r>
        </w:p>
        <w:p w14:paraId="4BBC47BF">
          <w:pPr>
            <w:pStyle w:val="252"/>
            <w:tabs>
              <w:tab w:val="right" w:leader="dot" w:pos="9639"/>
            </w:tabs>
            <w:rPr>
              <w:rFonts w:hint="eastAsia" w:ascii="仿宋" w:hAnsi="仿宋" w:eastAsia="仿宋" w:cs="仿宋"/>
              <w:sz w:val="22"/>
              <w:szCs w:val="22"/>
              <w:lang w:eastAsia="zh-CN"/>
            </w:rPr>
          </w:pPr>
          <w:r>
            <w:rPr>
              <w:rFonts w:hint="eastAsia"/>
            </w:rPr>
            <w:fldChar w:fldCharType="begin"/>
          </w:r>
          <w:r>
            <w:instrText xml:space="preserve"> HYPERLINK \l "_Toc19865" </w:instrText>
          </w:r>
          <w:r>
            <w:rPr>
              <w:rFonts w:hint="eastAsia"/>
            </w:rPr>
            <w:fldChar w:fldCharType="separate"/>
          </w:r>
          <w:r>
            <w:rPr>
              <w:rFonts w:hint="eastAsia" w:ascii="仿宋" w:hAnsi="仿宋" w:eastAsia="仿宋" w:cs="仿宋"/>
              <w:sz w:val="22"/>
              <w:szCs w:val="22"/>
            </w:rPr>
            <w:t>三、废标条款</w:t>
          </w:r>
          <w:r>
            <w:rPr>
              <w:rFonts w:hint="eastAsia" w:ascii="仿宋" w:hAnsi="仿宋" w:eastAsia="仿宋" w:cs="仿宋"/>
              <w:sz w:val="22"/>
              <w:szCs w:val="22"/>
            </w:rPr>
            <w:tab/>
          </w:r>
          <w:r>
            <w:rPr>
              <w:rFonts w:hint="eastAsia" w:ascii="仿宋" w:hAnsi="仿宋" w:eastAsia="仿宋" w:cs="仿宋"/>
              <w:sz w:val="22"/>
              <w:szCs w:val="22"/>
              <w:lang w:val="en-US" w:eastAsia="zh-CN"/>
            </w:rPr>
            <w:t>9</w:t>
          </w:r>
        </w:p>
        <w:p w14:paraId="111942BB">
          <w:pPr>
            <w:pStyle w:val="252"/>
            <w:tabs>
              <w:tab w:val="right" w:leader="dot" w:pos="9639"/>
            </w:tabs>
            <w:rPr>
              <w:rFonts w:ascii="仿宋" w:hAnsi="仿宋" w:eastAsia="仿宋" w:cs="仿宋"/>
              <w:sz w:val="22"/>
              <w:szCs w:val="22"/>
            </w:rPr>
          </w:pPr>
          <w:r>
            <w:rPr>
              <w:rFonts w:hint="eastAsia" w:ascii="仿宋" w:hAnsi="仿宋" w:eastAsia="仿宋" w:cs="仿宋"/>
              <w:sz w:val="22"/>
              <w:szCs w:val="22"/>
            </w:rPr>
            <w:t>四、成交通知</w:t>
          </w:r>
          <w:r>
            <w:rPr>
              <w:rFonts w:hint="eastAsia" w:ascii="仿宋" w:hAnsi="仿宋" w:eastAsia="仿宋" w:cs="仿宋"/>
              <w:sz w:val="22"/>
              <w:szCs w:val="22"/>
            </w:rPr>
            <w:tab/>
          </w:r>
          <w:r>
            <w:rPr>
              <w:rFonts w:hint="eastAsia" w:ascii="仿宋" w:hAnsi="仿宋" w:eastAsia="仿宋" w:cs="仿宋"/>
              <w:sz w:val="22"/>
              <w:szCs w:val="22"/>
              <w:lang w:val="en-US" w:eastAsia="zh-CN"/>
            </w:rPr>
            <w:t>9</w:t>
          </w:r>
          <w:r>
            <w:rPr>
              <w:rFonts w:hint="eastAsia" w:ascii="仿宋" w:hAnsi="仿宋" w:eastAsia="仿宋" w:cs="仿宋"/>
              <w:sz w:val="22"/>
              <w:szCs w:val="22"/>
            </w:rPr>
            <w:fldChar w:fldCharType="end"/>
          </w:r>
        </w:p>
        <w:p w14:paraId="1121B955">
          <w:pPr>
            <w:pStyle w:val="252"/>
            <w:tabs>
              <w:tab w:val="right" w:leader="dot" w:pos="9639"/>
            </w:tabs>
            <w:rPr>
              <w:rFonts w:ascii="仿宋" w:hAnsi="仿宋" w:eastAsia="仿宋" w:cs="仿宋"/>
              <w:sz w:val="22"/>
              <w:szCs w:val="22"/>
            </w:rPr>
          </w:pPr>
          <w:r>
            <w:fldChar w:fldCharType="begin"/>
          </w:r>
          <w:r>
            <w:instrText xml:space="preserve"> HYPERLINK \l "_Toc21691" </w:instrText>
          </w:r>
          <w:r>
            <w:fldChar w:fldCharType="separate"/>
          </w:r>
          <w:r>
            <w:rPr>
              <w:rFonts w:hint="eastAsia" w:ascii="仿宋" w:hAnsi="仿宋" w:eastAsia="仿宋" w:cs="仿宋"/>
              <w:sz w:val="22"/>
              <w:szCs w:val="22"/>
            </w:rPr>
            <w:t>五、签订合同</w:t>
          </w:r>
          <w:r>
            <w:rPr>
              <w:rFonts w:hint="eastAsia" w:ascii="仿宋" w:hAnsi="仿宋" w:eastAsia="仿宋" w:cs="仿宋"/>
              <w:sz w:val="22"/>
              <w:szCs w:val="22"/>
            </w:rPr>
            <w:tab/>
          </w:r>
          <w:r>
            <w:rPr>
              <w:rFonts w:hint="eastAsia" w:ascii="仿宋" w:hAnsi="仿宋" w:eastAsia="仿宋" w:cs="仿宋"/>
              <w:sz w:val="22"/>
              <w:szCs w:val="22"/>
              <w:lang w:val="en-US" w:eastAsia="zh-CN"/>
            </w:rPr>
            <w:t>9</w:t>
          </w:r>
          <w:r>
            <w:rPr>
              <w:rFonts w:hint="eastAsia" w:ascii="仿宋" w:hAnsi="仿宋" w:eastAsia="仿宋" w:cs="仿宋"/>
              <w:sz w:val="22"/>
              <w:szCs w:val="22"/>
            </w:rPr>
            <w:fldChar w:fldCharType="end"/>
          </w:r>
        </w:p>
        <w:p w14:paraId="55CFAA99">
          <w:pPr>
            <w:pStyle w:val="252"/>
            <w:tabs>
              <w:tab w:val="right" w:leader="dot" w:pos="9639"/>
            </w:tabs>
            <w:rPr>
              <w:rFonts w:hint="eastAsia" w:ascii="仿宋" w:hAnsi="仿宋" w:eastAsia="仿宋" w:cs="仿宋"/>
              <w:sz w:val="22"/>
              <w:szCs w:val="22"/>
              <w:lang w:eastAsia="zh-CN"/>
            </w:rPr>
          </w:pPr>
          <w:r>
            <w:fldChar w:fldCharType="begin"/>
          </w:r>
          <w:r>
            <w:instrText xml:space="preserve"> HYPERLINK \l "_Toc18059" </w:instrText>
          </w:r>
          <w:r>
            <w:fldChar w:fldCharType="separate"/>
          </w:r>
          <w:r>
            <w:rPr>
              <w:rFonts w:hint="eastAsia" w:ascii="仿宋" w:hAnsi="仿宋" w:eastAsia="仿宋" w:cs="仿宋"/>
              <w:b/>
              <w:bCs/>
              <w:sz w:val="22"/>
              <w:szCs w:val="22"/>
            </w:rPr>
            <w:t>第五篇 响应文件格式要求</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2</w:t>
          </w:r>
        </w:p>
        <w:p w14:paraId="1AD09CAE">
          <w:pPr>
            <w:pStyle w:val="252"/>
            <w:tabs>
              <w:tab w:val="right" w:leader="dot" w:pos="9639"/>
            </w:tabs>
            <w:rPr>
              <w:rFonts w:hint="eastAsia" w:ascii="仿宋" w:hAnsi="仿宋" w:eastAsia="仿宋" w:cs="仿宋"/>
              <w:sz w:val="22"/>
              <w:szCs w:val="22"/>
              <w:lang w:eastAsia="zh-CN"/>
            </w:rPr>
          </w:pPr>
          <w:r>
            <w:fldChar w:fldCharType="begin"/>
          </w:r>
          <w:r>
            <w:instrText xml:space="preserve"> HYPERLINK \l "_Toc14617" </w:instrText>
          </w:r>
          <w:r>
            <w:fldChar w:fldCharType="separate"/>
          </w:r>
          <w:r>
            <w:rPr>
              <w:rFonts w:hint="eastAsia" w:ascii="仿宋" w:hAnsi="仿宋" w:eastAsia="仿宋" w:cs="仿宋"/>
              <w:sz w:val="22"/>
              <w:szCs w:val="22"/>
            </w:rPr>
            <w:t>一、经济部分</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2</w:t>
          </w:r>
        </w:p>
        <w:p w14:paraId="501784AB">
          <w:pPr>
            <w:pStyle w:val="252"/>
            <w:tabs>
              <w:tab w:val="right" w:leader="dot" w:pos="9639"/>
            </w:tabs>
            <w:rPr>
              <w:rFonts w:hint="eastAsia" w:ascii="仿宋" w:hAnsi="仿宋" w:eastAsia="仿宋" w:cs="仿宋"/>
              <w:sz w:val="22"/>
              <w:szCs w:val="22"/>
              <w:lang w:eastAsia="zh-CN"/>
            </w:rPr>
          </w:pPr>
          <w:r>
            <w:fldChar w:fldCharType="begin"/>
          </w:r>
          <w:r>
            <w:instrText xml:space="preserve"> HYPERLINK \l "_Toc4263" </w:instrText>
          </w:r>
          <w:r>
            <w:fldChar w:fldCharType="separate"/>
          </w:r>
          <w:r>
            <w:rPr>
              <w:rFonts w:hint="eastAsia" w:ascii="仿宋" w:hAnsi="仿宋" w:eastAsia="仿宋" w:cs="仿宋"/>
              <w:sz w:val="22"/>
              <w:szCs w:val="22"/>
            </w:rPr>
            <w:t>二、资格条件及其他</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2</w:t>
          </w:r>
        </w:p>
        <w:p w14:paraId="31497C93">
          <w:pPr>
            <w:pStyle w:val="252"/>
            <w:tabs>
              <w:tab w:val="right" w:leader="dot" w:pos="9639"/>
            </w:tabs>
            <w:rPr>
              <w:rFonts w:ascii="仿宋" w:hAnsi="仿宋" w:eastAsia="仿宋" w:cs="仿宋"/>
              <w:b/>
              <w:color w:val="B8CCE4"/>
              <w:sz w:val="24"/>
              <w:szCs w:val="24"/>
            </w:rPr>
          </w:pPr>
          <w:r>
            <w:rPr>
              <w:rFonts w:hint="eastAsia" w:ascii="仿宋" w:hAnsi="仿宋" w:eastAsia="仿宋" w:cs="仿宋"/>
              <w:color w:val="B8CCE4"/>
              <w:szCs w:val="24"/>
            </w:rPr>
            <w:fldChar w:fldCharType="end"/>
          </w:r>
        </w:p>
      </w:sdtContent>
    </w:sdt>
    <w:p w14:paraId="4674CE3C">
      <w:pPr>
        <w:rPr>
          <w:rFonts w:hint="eastAsia" w:ascii="Times New Roman" w:hAnsi="Times New Roman" w:eastAsia="仿宋" w:cs="Times New Roman"/>
          <w:kern w:val="2"/>
          <w:sz w:val="24"/>
          <w:lang w:val="en-US" w:eastAsia="zh-CN" w:bidi="ar-SA"/>
        </w:rPr>
      </w:pPr>
      <w:r>
        <w:rPr>
          <w:rFonts w:hint="eastAsia" w:ascii="仿宋" w:hAnsi="仿宋" w:cs="仿宋"/>
          <w:b/>
          <w:color w:val="B8CCE4"/>
          <w:szCs w:val="24"/>
        </w:rPr>
        <w:br w:type="page"/>
      </w:r>
    </w:p>
    <w:p w14:paraId="16D729B4">
      <w:pPr>
        <w:pStyle w:val="2"/>
        <w:spacing w:before="120"/>
      </w:pPr>
      <w:bookmarkStart w:id="5" w:name="_Toc65660329"/>
      <w:bookmarkStart w:id="6" w:name="_Toc4101"/>
      <w:bookmarkStart w:id="7" w:name="_Toc14717"/>
      <w:bookmarkStart w:id="8" w:name="_Toc14913"/>
      <w:bookmarkStart w:id="9" w:name="_Toc15726"/>
      <w:bookmarkStart w:id="10" w:name="_Toc21176"/>
      <w:bookmarkStart w:id="11" w:name="_Toc6271"/>
      <w:bookmarkStart w:id="12" w:name="_Toc21918"/>
      <w:bookmarkStart w:id="13" w:name="_Toc5279"/>
      <w:bookmarkStart w:id="14" w:name="_Toc16642"/>
      <w:bookmarkStart w:id="15" w:name="_Toc11641050"/>
      <w:bookmarkStart w:id="16" w:name="_Toc254"/>
      <w:bookmarkStart w:id="17" w:name="_Toc16133"/>
      <w:bookmarkStart w:id="18" w:name="_Toc16359"/>
      <w:bookmarkStart w:id="19" w:name="_Toc24173"/>
      <w:bookmarkStart w:id="20" w:name="_Toc23736"/>
      <w:bookmarkStart w:id="21" w:name="_Toc25602"/>
      <w:bookmarkStart w:id="22" w:name="_Toc24817"/>
      <w:bookmarkStart w:id="23" w:name="_Toc3243"/>
      <w:bookmarkStart w:id="24" w:name="_Toc11297"/>
      <w:bookmarkStart w:id="25" w:name="_Toc11719"/>
      <w:bookmarkStart w:id="26" w:name="_Toc3471"/>
      <w:bookmarkStart w:id="27" w:name="_Toc6839"/>
      <w:bookmarkStart w:id="28" w:name="_Toc9431"/>
      <w:bookmarkStart w:id="29" w:name="_Toc29171"/>
      <w:bookmarkStart w:id="30" w:name="_Toc12852"/>
      <w:bookmarkStart w:id="31" w:name="_Toc12789052"/>
      <w:bookmarkStart w:id="32" w:name="_Toc5455"/>
      <w:bookmarkStart w:id="33" w:name="_Toc106034769"/>
      <w:bookmarkStart w:id="34" w:name="_Toc14317"/>
      <w:bookmarkStart w:id="35" w:name="_Toc9698"/>
      <w:r>
        <w:rPr>
          <w:rFonts w:hint="eastAsia"/>
        </w:rPr>
        <w:t>第一篇  询价采购邀请书</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767A8F1">
      <w:pPr>
        <w:spacing w:line="440" w:lineRule="exact"/>
        <w:ind w:firstLine="480"/>
        <w:rPr>
          <w:rFonts w:ascii="仿宋" w:hAnsi="仿宋" w:cs="仿宋"/>
          <w:szCs w:val="24"/>
        </w:rPr>
      </w:pPr>
      <w:r>
        <w:rPr>
          <w:rFonts w:hint="eastAsia" w:ascii="仿宋" w:hAnsi="仿宋" w:cs="仿宋"/>
          <w:szCs w:val="24"/>
        </w:rPr>
        <w:t>重庆市荣昌区妇幼保健院</w:t>
      </w:r>
      <w:r>
        <w:rPr>
          <w:rFonts w:hint="eastAsia" w:ascii="仿宋" w:hAnsi="仿宋" w:cs="仿宋"/>
          <w:szCs w:val="24"/>
          <w:lang w:val="en-US" w:eastAsia="zh-CN"/>
        </w:rPr>
        <w:t>因工作需要</w:t>
      </w:r>
      <w:r>
        <w:rPr>
          <w:rFonts w:hint="eastAsia" w:ascii="仿宋" w:hAnsi="仿宋" w:cs="仿宋"/>
          <w:szCs w:val="22"/>
          <w:lang w:val="en-US" w:eastAsia="zh-CN"/>
        </w:rPr>
        <w:t>，</w:t>
      </w:r>
      <w:r>
        <w:rPr>
          <w:rFonts w:hint="eastAsia" w:ascii="仿宋" w:hAnsi="仿宋" w:cs="仿宋"/>
          <w:szCs w:val="24"/>
        </w:rPr>
        <w:t>现</w:t>
      </w:r>
      <w:r>
        <w:rPr>
          <w:rFonts w:hint="eastAsia" w:ascii="仿宋" w:hAnsi="仿宋" w:cs="仿宋"/>
          <w:szCs w:val="24"/>
          <w:lang w:val="en-US" w:eastAsia="zh-CN"/>
        </w:rPr>
        <w:t>对护士服装采购项目</w:t>
      </w:r>
      <w:r>
        <w:rPr>
          <w:rFonts w:hint="eastAsia" w:ascii="仿宋" w:hAnsi="仿宋" w:cs="仿宋"/>
          <w:szCs w:val="24"/>
        </w:rPr>
        <w:t>进行询价采购。欢迎有资格的供应商前来参加投标。欢迎符合条件的供应商前来参加报价。</w:t>
      </w:r>
    </w:p>
    <w:p w14:paraId="3EC91B7D">
      <w:pPr>
        <w:pStyle w:val="3"/>
        <w:spacing w:before="48" w:after="48" w:line="500" w:lineRule="exact"/>
        <w:rPr>
          <w:rFonts w:ascii="仿宋" w:hAnsi="仿宋" w:cs="仿宋"/>
        </w:rPr>
      </w:pPr>
      <w:bookmarkStart w:id="36" w:name="_Toc26971"/>
      <w:bookmarkStart w:id="37" w:name="_Toc24129"/>
      <w:bookmarkStart w:id="38" w:name="_Toc11539"/>
      <w:bookmarkStart w:id="39" w:name="_Toc7689"/>
      <w:bookmarkStart w:id="40" w:name="_Toc19768"/>
      <w:bookmarkStart w:id="41" w:name="_Toc110351302"/>
      <w:bookmarkStart w:id="42" w:name="_Toc25591"/>
      <w:bookmarkStart w:id="43" w:name="_Toc19648"/>
      <w:bookmarkStart w:id="44" w:name="_Toc65660339"/>
      <w:bookmarkStart w:id="45" w:name="_Toc2024"/>
      <w:bookmarkStart w:id="46" w:name="_Toc30121"/>
      <w:bookmarkStart w:id="47" w:name="_Toc18889"/>
      <w:bookmarkStart w:id="48" w:name="_Toc13753"/>
      <w:bookmarkStart w:id="49" w:name="_Toc8825"/>
      <w:bookmarkStart w:id="50" w:name="_Toc19991"/>
      <w:bookmarkStart w:id="51" w:name="_Toc26312"/>
      <w:bookmarkStart w:id="52" w:name="_Toc5595"/>
      <w:bookmarkStart w:id="53" w:name="_Toc4103"/>
      <w:r>
        <w:rPr>
          <w:rFonts w:hint="eastAsia" w:ascii="仿宋" w:hAnsi="仿宋" w:cs="仿宋"/>
        </w:rPr>
        <w:t>一、项目</w:t>
      </w:r>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仿宋" w:hAnsi="仿宋" w:cs="仿宋"/>
        </w:rPr>
        <w:t>内容</w:t>
      </w:r>
    </w:p>
    <w:tbl>
      <w:tblPr>
        <w:tblStyle w:val="5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4235"/>
        <w:gridCol w:w="1200"/>
        <w:gridCol w:w="2123"/>
        <w:gridCol w:w="1581"/>
      </w:tblGrid>
      <w:tr w14:paraId="20C1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48" w:type="dxa"/>
            <w:vAlign w:val="center"/>
          </w:tcPr>
          <w:p w14:paraId="44306081">
            <w:pPr>
              <w:spacing w:line="360" w:lineRule="auto"/>
              <w:ind w:firstLine="0" w:firstLineChars="0"/>
              <w:jc w:val="center"/>
              <w:rPr>
                <w:rFonts w:ascii="仿宋" w:hAnsi="仿宋" w:cs="仿宋"/>
                <w:b/>
                <w:bCs/>
                <w:szCs w:val="22"/>
              </w:rPr>
            </w:pPr>
            <w:r>
              <w:rPr>
                <w:rFonts w:hint="eastAsia" w:ascii="仿宋" w:hAnsi="仿宋" w:cs="仿宋"/>
                <w:b/>
                <w:bCs/>
                <w:szCs w:val="22"/>
              </w:rPr>
              <w:t>序号</w:t>
            </w:r>
          </w:p>
        </w:tc>
        <w:tc>
          <w:tcPr>
            <w:tcW w:w="4235" w:type="dxa"/>
            <w:vAlign w:val="center"/>
          </w:tcPr>
          <w:p w14:paraId="0EF30364">
            <w:pPr>
              <w:spacing w:line="360" w:lineRule="auto"/>
              <w:ind w:firstLine="0" w:firstLineChars="0"/>
              <w:jc w:val="center"/>
              <w:rPr>
                <w:rFonts w:ascii="仿宋" w:hAnsi="仿宋" w:cs="仿宋"/>
                <w:b/>
                <w:bCs/>
                <w:szCs w:val="22"/>
              </w:rPr>
            </w:pPr>
            <w:r>
              <w:rPr>
                <w:rFonts w:hint="eastAsia" w:ascii="仿宋" w:hAnsi="仿宋" w:cs="仿宋"/>
                <w:b/>
                <w:bCs/>
                <w:szCs w:val="22"/>
              </w:rPr>
              <w:t>项目名称</w:t>
            </w:r>
          </w:p>
        </w:tc>
        <w:tc>
          <w:tcPr>
            <w:tcW w:w="1200" w:type="dxa"/>
            <w:vAlign w:val="center"/>
          </w:tcPr>
          <w:p w14:paraId="700C97F1">
            <w:pPr>
              <w:spacing w:line="360" w:lineRule="auto"/>
              <w:ind w:firstLine="0" w:firstLineChars="0"/>
              <w:jc w:val="center"/>
              <w:rPr>
                <w:rFonts w:hint="eastAsia" w:ascii="仿宋" w:hAnsi="仿宋" w:eastAsia="仿宋" w:cs="仿宋"/>
                <w:b/>
                <w:bCs/>
                <w:szCs w:val="22"/>
                <w:lang w:val="en-US" w:eastAsia="zh-CN"/>
              </w:rPr>
            </w:pPr>
            <w:r>
              <w:rPr>
                <w:rFonts w:hint="eastAsia" w:ascii="仿宋" w:hAnsi="仿宋" w:cs="仿宋"/>
                <w:b/>
                <w:bCs/>
                <w:szCs w:val="22"/>
                <w:lang w:val="en-US" w:eastAsia="zh-CN"/>
              </w:rPr>
              <w:t>数量</w:t>
            </w:r>
          </w:p>
        </w:tc>
        <w:tc>
          <w:tcPr>
            <w:tcW w:w="2123" w:type="dxa"/>
            <w:vAlign w:val="center"/>
          </w:tcPr>
          <w:p w14:paraId="1BD5D498">
            <w:pPr>
              <w:spacing w:line="360" w:lineRule="auto"/>
              <w:ind w:firstLine="0" w:firstLineChars="0"/>
              <w:jc w:val="center"/>
              <w:rPr>
                <w:rFonts w:ascii="仿宋" w:hAnsi="仿宋" w:cs="仿宋"/>
                <w:b/>
                <w:bCs/>
                <w:szCs w:val="22"/>
              </w:rPr>
            </w:pPr>
            <w:r>
              <w:rPr>
                <w:rFonts w:hint="eastAsia" w:ascii="仿宋" w:hAnsi="仿宋" w:cs="仿宋"/>
                <w:b/>
                <w:bCs/>
                <w:szCs w:val="22"/>
              </w:rPr>
              <w:t>最高限价（元）</w:t>
            </w:r>
          </w:p>
        </w:tc>
        <w:tc>
          <w:tcPr>
            <w:tcW w:w="1581" w:type="dxa"/>
            <w:vAlign w:val="center"/>
          </w:tcPr>
          <w:p w14:paraId="754986B5">
            <w:pPr>
              <w:spacing w:line="360" w:lineRule="auto"/>
              <w:ind w:firstLine="0" w:firstLineChars="0"/>
              <w:jc w:val="center"/>
              <w:rPr>
                <w:rFonts w:ascii="仿宋" w:hAnsi="仿宋" w:cs="仿宋"/>
                <w:b/>
                <w:bCs/>
                <w:szCs w:val="22"/>
              </w:rPr>
            </w:pPr>
            <w:r>
              <w:rPr>
                <w:rFonts w:hint="eastAsia" w:ascii="仿宋" w:hAnsi="仿宋" w:cs="仿宋"/>
                <w:b/>
                <w:bCs/>
                <w:szCs w:val="22"/>
              </w:rPr>
              <w:t>成交供应商</w:t>
            </w:r>
          </w:p>
        </w:tc>
      </w:tr>
      <w:tr w14:paraId="79B8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48" w:type="dxa"/>
            <w:vAlign w:val="center"/>
          </w:tcPr>
          <w:p w14:paraId="474EB302">
            <w:pPr>
              <w:spacing w:line="360" w:lineRule="auto"/>
              <w:ind w:firstLine="0" w:firstLineChars="0"/>
              <w:jc w:val="center"/>
              <w:rPr>
                <w:rFonts w:ascii="仿宋" w:hAnsi="仿宋" w:cs="仿宋"/>
                <w:szCs w:val="22"/>
              </w:rPr>
            </w:pPr>
            <w:r>
              <w:rPr>
                <w:rFonts w:hint="eastAsia" w:ascii="仿宋" w:hAnsi="仿宋" w:cs="仿宋"/>
                <w:szCs w:val="22"/>
              </w:rPr>
              <w:t>1</w:t>
            </w:r>
          </w:p>
        </w:tc>
        <w:tc>
          <w:tcPr>
            <w:tcW w:w="4235" w:type="dxa"/>
            <w:vAlign w:val="center"/>
          </w:tcPr>
          <w:p w14:paraId="13F99C21">
            <w:pPr>
              <w:spacing w:line="360" w:lineRule="auto"/>
              <w:ind w:firstLine="0" w:firstLineChars="0"/>
              <w:jc w:val="center"/>
              <w:rPr>
                <w:rFonts w:hint="eastAsia" w:ascii="仿宋" w:hAnsi="仿宋" w:eastAsia="仿宋" w:cs="仿宋"/>
                <w:szCs w:val="22"/>
                <w:lang w:eastAsia="zh-CN"/>
              </w:rPr>
            </w:pPr>
            <w:r>
              <w:rPr>
                <w:rFonts w:hint="eastAsia" w:ascii="仿宋" w:hAnsi="仿宋" w:eastAsia="仿宋" w:cs="仿宋"/>
                <w:szCs w:val="22"/>
                <w:lang w:eastAsia="zh-CN"/>
              </w:rPr>
              <w:t>重庆市荣昌区妇幼保健院护士服装采购项目</w:t>
            </w:r>
          </w:p>
        </w:tc>
        <w:tc>
          <w:tcPr>
            <w:tcW w:w="1200" w:type="dxa"/>
            <w:vAlign w:val="center"/>
          </w:tcPr>
          <w:p w14:paraId="78B6A4F9">
            <w:pPr>
              <w:spacing w:line="360" w:lineRule="auto"/>
              <w:ind w:firstLine="0" w:firstLineChars="0"/>
              <w:jc w:val="center"/>
              <w:rPr>
                <w:rFonts w:hint="default" w:ascii="仿宋" w:hAnsi="仿宋" w:cs="仿宋"/>
                <w:szCs w:val="22"/>
                <w:lang w:val="en-US" w:eastAsia="zh-CN"/>
              </w:rPr>
            </w:pPr>
            <w:r>
              <w:rPr>
                <w:rFonts w:hint="eastAsia" w:ascii="仿宋" w:hAnsi="仿宋" w:cs="仿宋"/>
                <w:szCs w:val="22"/>
                <w:lang w:val="en-US" w:eastAsia="zh-CN"/>
              </w:rPr>
              <w:t>1批</w:t>
            </w:r>
          </w:p>
        </w:tc>
        <w:tc>
          <w:tcPr>
            <w:tcW w:w="2123" w:type="dxa"/>
            <w:vAlign w:val="center"/>
          </w:tcPr>
          <w:p w14:paraId="060ECA65">
            <w:pPr>
              <w:spacing w:line="360" w:lineRule="auto"/>
              <w:ind w:firstLine="0" w:firstLineChars="0"/>
              <w:jc w:val="center"/>
              <w:rPr>
                <w:rFonts w:ascii="仿宋" w:hAnsi="仿宋" w:cs="仿宋"/>
                <w:szCs w:val="22"/>
              </w:rPr>
            </w:pPr>
            <w:r>
              <w:rPr>
                <w:rFonts w:hint="eastAsia" w:ascii="仿宋" w:hAnsi="仿宋" w:cs="仿宋"/>
                <w:szCs w:val="22"/>
                <w:lang w:val="en-US" w:eastAsia="zh-CN"/>
              </w:rPr>
              <w:t>30960.00</w:t>
            </w:r>
          </w:p>
        </w:tc>
        <w:tc>
          <w:tcPr>
            <w:tcW w:w="1581" w:type="dxa"/>
            <w:vAlign w:val="center"/>
          </w:tcPr>
          <w:p w14:paraId="00773EFD">
            <w:pPr>
              <w:spacing w:line="360" w:lineRule="auto"/>
              <w:ind w:firstLine="0" w:firstLineChars="0"/>
              <w:jc w:val="center"/>
              <w:rPr>
                <w:rFonts w:ascii="仿宋" w:hAnsi="仿宋" w:cs="仿宋"/>
                <w:szCs w:val="22"/>
              </w:rPr>
            </w:pPr>
            <w:r>
              <w:rPr>
                <w:rFonts w:hint="eastAsia" w:ascii="仿宋" w:hAnsi="仿宋" w:cs="仿宋"/>
                <w:szCs w:val="22"/>
              </w:rPr>
              <w:t>1</w:t>
            </w:r>
          </w:p>
        </w:tc>
      </w:tr>
    </w:tbl>
    <w:p w14:paraId="2A0409B0">
      <w:pPr>
        <w:pStyle w:val="3"/>
        <w:spacing w:before="0" w:after="0" w:line="440" w:lineRule="exact"/>
        <w:rPr>
          <w:rFonts w:ascii="仿宋" w:hAnsi="仿宋" w:cs="仿宋"/>
          <w:szCs w:val="24"/>
        </w:rPr>
      </w:pPr>
      <w:r>
        <w:rPr>
          <w:rFonts w:hint="eastAsia" w:ascii="仿宋" w:hAnsi="仿宋" w:cs="仿宋"/>
          <w:szCs w:val="24"/>
        </w:rPr>
        <w:t>二、资金来源</w:t>
      </w:r>
      <w:bookmarkEnd w:id="50"/>
      <w:bookmarkEnd w:id="51"/>
      <w:bookmarkEnd w:id="52"/>
      <w:bookmarkEnd w:id="53"/>
    </w:p>
    <w:p w14:paraId="77F47A6D">
      <w:pPr>
        <w:spacing w:line="440" w:lineRule="exact"/>
        <w:ind w:firstLine="480"/>
        <w:rPr>
          <w:rFonts w:ascii="仿宋" w:hAnsi="仿宋" w:cs="仿宋"/>
          <w:szCs w:val="24"/>
        </w:rPr>
      </w:pPr>
      <w:r>
        <w:rPr>
          <w:rFonts w:hint="eastAsia" w:ascii="仿宋" w:hAnsi="仿宋" w:cs="仿宋"/>
          <w:szCs w:val="24"/>
        </w:rPr>
        <w:t>单位自筹。</w:t>
      </w:r>
    </w:p>
    <w:p w14:paraId="7909B176">
      <w:pPr>
        <w:pStyle w:val="3"/>
        <w:spacing w:before="0" w:after="0" w:line="440" w:lineRule="exact"/>
        <w:rPr>
          <w:rFonts w:ascii="仿宋" w:hAnsi="仿宋" w:cs="仿宋"/>
          <w:szCs w:val="24"/>
        </w:rPr>
      </w:pPr>
      <w:bookmarkStart w:id="54" w:name="_Toc4441"/>
      <w:bookmarkStart w:id="55" w:name="_Toc22335"/>
      <w:bookmarkStart w:id="56" w:name="_Toc484"/>
      <w:bookmarkStart w:id="57" w:name="_Toc2442"/>
      <w:bookmarkStart w:id="58" w:name="_Toc441065655"/>
      <w:r>
        <w:rPr>
          <w:rFonts w:hint="eastAsia" w:ascii="仿宋" w:hAnsi="仿宋" w:cs="仿宋"/>
          <w:szCs w:val="24"/>
        </w:rPr>
        <w:t>三、投标人资格要求</w:t>
      </w:r>
      <w:bookmarkEnd w:id="54"/>
      <w:bookmarkEnd w:id="55"/>
      <w:bookmarkEnd w:id="56"/>
      <w:bookmarkEnd w:id="57"/>
      <w:bookmarkEnd w:id="58"/>
    </w:p>
    <w:p w14:paraId="03EA0477">
      <w:pPr>
        <w:ind w:firstLine="480"/>
        <w:outlineLvl w:val="1"/>
      </w:pPr>
      <w:bookmarkStart w:id="59" w:name="_Toc26134"/>
      <w:r>
        <w:rPr>
          <w:rFonts w:hint="eastAsia"/>
        </w:rPr>
        <w:t>（一）基本资格条件</w:t>
      </w:r>
      <w:bookmarkEnd w:id="59"/>
    </w:p>
    <w:p w14:paraId="43BA01CD">
      <w:pPr>
        <w:spacing w:line="440" w:lineRule="exact"/>
        <w:ind w:firstLine="480"/>
        <w:rPr>
          <w:rFonts w:ascii="仿宋" w:hAnsi="仿宋" w:cs="仿宋"/>
          <w:szCs w:val="24"/>
        </w:rPr>
      </w:pPr>
      <w:r>
        <w:rPr>
          <w:rFonts w:hint="eastAsia" w:ascii="仿宋" w:hAnsi="仿宋" w:cs="仿宋"/>
          <w:szCs w:val="24"/>
        </w:rPr>
        <w:t>合格投标人应首先符合政府采购法第二十二条规定的基本条件，同时符合根据该项目特点设置的特定资格条件。</w:t>
      </w:r>
    </w:p>
    <w:p w14:paraId="51E3F4A1">
      <w:pPr>
        <w:ind w:firstLine="480"/>
        <w:outlineLvl w:val="1"/>
      </w:pPr>
      <w:bookmarkStart w:id="60" w:name="_Toc19059"/>
      <w:r>
        <w:rPr>
          <w:rFonts w:hint="eastAsia"/>
        </w:rPr>
        <w:t>（二）本项目的特定资格要求</w:t>
      </w:r>
      <w:bookmarkEnd w:id="60"/>
      <w:r>
        <w:rPr>
          <w:rFonts w:hint="eastAsia"/>
        </w:rPr>
        <w:t>：无</w:t>
      </w:r>
    </w:p>
    <w:p w14:paraId="312CB88E">
      <w:pPr>
        <w:pStyle w:val="3"/>
        <w:spacing w:before="0" w:after="0" w:line="440" w:lineRule="exact"/>
        <w:rPr>
          <w:rFonts w:ascii="仿宋" w:hAnsi="仿宋" w:cs="仿宋"/>
          <w:szCs w:val="24"/>
        </w:rPr>
      </w:pPr>
      <w:bookmarkStart w:id="61" w:name="_Toc7234"/>
      <w:bookmarkStart w:id="62" w:name="_Toc28557"/>
      <w:r>
        <w:rPr>
          <w:rFonts w:hint="eastAsia" w:ascii="仿宋" w:hAnsi="仿宋" w:cs="仿宋"/>
          <w:szCs w:val="24"/>
        </w:rPr>
        <w:t>四、投标保证金</w:t>
      </w:r>
      <w:bookmarkEnd w:id="61"/>
      <w:bookmarkEnd w:id="62"/>
    </w:p>
    <w:p w14:paraId="1BB0E0ED">
      <w:pPr>
        <w:snapToGrid w:val="0"/>
        <w:spacing w:line="440" w:lineRule="exact"/>
        <w:ind w:firstLine="480"/>
        <w:rPr>
          <w:rFonts w:ascii="仿宋" w:hAnsi="仿宋" w:cs="仿宋"/>
          <w:szCs w:val="24"/>
        </w:rPr>
      </w:pPr>
      <w:r>
        <w:rPr>
          <w:rFonts w:hint="eastAsia" w:ascii="仿宋" w:hAnsi="仿宋" w:cs="仿宋"/>
          <w:szCs w:val="24"/>
        </w:rPr>
        <w:t>本项目不收取投标保证金。</w:t>
      </w:r>
    </w:p>
    <w:p w14:paraId="6BB1A68F">
      <w:pPr>
        <w:pStyle w:val="3"/>
        <w:spacing w:before="0" w:after="0" w:line="440" w:lineRule="exact"/>
        <w:rPr>
          <w:rFonts w:ascii="仿宋" w:hAnsi="仿宋" w:cs="仿宋"/>
          <w:szCs w:val="24"/>
        </w:rPr>
      </w:pPr>
      <w:bookmarkStart w:id="63" w:name="_Toc3566"/>
      <w:bookmarkStart w:id="64" w:name="_Toc441065656"/>
      <w:bookmarkStart w:id="65" w:name="_Toc22826"/>
      <w:bookmarkStart w:id="66" w:name="_Toc11662"/>
      <w:bookmarkStart w:id="67" w:name="_Toc23522"/>
      <w:r>
        <w:rPr>
          <w:rFonts w:hint="eastAsia" w:ascii="仿宋" w:hAnsi="仿宋" w:cs="仿宋"/>
          <w:szCs w:val="24"/>
        </w:rPr>
        <w:t>五、投标、开标有关</w:t>
      </w:r>
      <w:bookmarkEnd w:id="63"/>
      <w:bookmarkEnd w:id="64"/>
      <w:bookmarkEnd w:id="65"/>
      <w:bookmarkEnd w:id="66"/>
      <w:r>
        <w:rPr>
          <w:rFonts w:hint="eastAsia" w:ascii="仿宋" w:hAnsi="仿宋" w:cs="仿宋"/>
          <w:szCs w:val="24"/>
        </w:rPr>
        <w:t>说明</w:t>
      </w:r>
      <w:bookmarkEnd w:id="67"/>
    </w:p>
    <w:p w14:paraId="194F9A36">
      <w:pPr>
        <w:tabs>
          <w:tab w:val="left" w:pos="7440"/>
        </w:tabs>
        <w:spacing w:line="440" w:lineRule="exact"/>
        <w:ind w:firstLine="480"/>
        <w:rPr>
          <w:rFonts w:ascii="仿宋" w:hAnsi="仿宋" w:cs="仿宋"/>
          <w:szCs w:val="24"/>
        </w:rPr>
      </w:pPr>
      <w:r>
        <w:rPr>
          <w:rFonts w:hint="eastAsia" w:ascii="仿宋" w:hAnsi="仿宋" w:cs="仿宋"/>
          <w:szCs w:val="24"/>
        </w:rPr>
        <w:t>（一）凡有意参加投标的供应商，请于202</w:t>
      </w:r>
      <w:r>
        <w:rPr>
          <w:rFonts w:hint="eastAsia" w:ascii="仿宋" w:hAnsi="仿宋" w:cs="仿宋"/>
          <w:szCs w:val="24"/>
          <w:lang w:val="en-US" w:eastAsia="zh-CN"/>
        </w:rPr>
        <w:t>5</w:t>
      </w:r>
      <w:r>
        <w:rPr>
          <w:rFonts w:hint="eastAsia" w:ascii="仿宋" w:hAnsi="仿宋" w:cs="仿宋"/>
          <w:szCs w:val="24"/>
        </w:rPr>
        <w:t>年</w:t>
      </w:r>
      <w:r>
        <w:rPr>
          <w:rFonts w:hint="eastAsia" w:ascii="仿宋" w:hAnsi="仿宋" w:cs="仿宋"/>
          <w:szCs w:val="24"/>
          <w:lang w:val="en-US" w:eastAsia="zh-CN"/>
        </w:rPr>
        <w:t>4</w:t>
      </w:r>
      <w:r>
        <w:rPr>
          <w:rFonts w:hint="eastAsia" w:ascii="仿宋" w:hAnsi="仿宋" w:cs="仿宋"/>
          <w:szCs w:val="24"/>
        </w:rPr>
        <w:t>月</w:t>
      </w:r>
      <w:r>
        <w:rPr>
          <w:rFonts w:hint="eastAsia" w:ascii="仿宋" w:hAnsi="仿宋" w:cs="仿宋"/>
          <w:szCs w:val="24"/>
          <w:lang w:val="en-US" w:eastAsia="zh-CN"/>
        </w:rPr>
        <w:t>29</w:t>
      </w:r>
      <w:r>
        <w:rPr>
          <w:rFonts w:hint="eastAsia" w:ascii="仿宋" w:hAnsi="仿宋" w:cs="仿宋"/>
          <w:szCs w:val="24"/>
        </w:rPr>
        <w:t>日起在行采家（https://www.gec123.com）网上下载本项目招标文件以及图纸、补遗等开标前公布的所有项目资料，无论投标人下载与否，均视为已知晓所有招标内容。</w:t>
      </w:r>
    </w:p>
    <w:p w14:paraId="1DDBD094">
      <w:pPr>
        <w:ind w:firstLine="480"/>
        <w:rPr>
          <w:rFonts w:ascii="仿宋" w:hAnsi="仿宋"/>
          <w:szCs w:val="24"/>
        </w:rPr>
      </w:pPr>
      <w:r>
        <w:rPr>
          <w:rFonts w:hint="eastAsia" w:ascii="仿宋" w:hAnsi="仿宋" w:cs="仿宋"/>
          <w:szCs w:val="24"/>
        </w:rPr>
        <w:t>（二）</w:t>
      </w:r>
      <w:r>
        <w:rPr>
          <w:rFonts w:hint="eastAsia" w:ascii="仿宋" w:hAnsi="仿宋"/>
          <w:szCs w:val="24"/>
        </w:rPr>
        <w:t>询价文件提供期限</w:t>
      </w:r>
    </w:p>
    <w:p w14:paraId="14DD71C5">
      <w:pPr>
        <w:ind w:firstLine="480"/>
        <w:rPr>
          <w:rFonts w:ascii="仿宋" w:hAnsi="仿宋"/>
          <w:szCs w:val="24"/>
        </w:rPr>
      </w:pPr>
      <w:r>
        <w:rPr>
          <w:rFonts w:hint="eastAsia" w:ascii="仿宋" w:hAnsi="仿宋"/>
          <w:szCs w:val="24"/>
        </w:rPr>
        <w:t>1、询价文件提供期限：202</w:t>
      </w:r>
      <w:r>
        <w:rPr>
          <w:rFonts w:hint="eastAsia" w:ascii="仿宋" w:hAnsi="仿宋"/>
          <w:szCs w:val="24"/>
          <w:lang w:val="en-US" w:eastAsia="zh-CN"/>
        </w:rPr>
        <w:t>5</w:t>
      </w:r>
      <w:r>
        <w:rPr>
          <w:rFonts w:hint="eastAsia" w:ascii="仿宋" w:hAnsi="仿宋"/>
          <w:szCs w:val="24"/>
        </w:rPr>
        <w:t>年</w:t>
      </w:r>
      <w:r>
        <w:rPr>
          <w:rFonts w:hint="eastAsia" w:ascii="仿宋" w:hAnsi="仿宋"/>
          <w:szCs w:val="24"/>
          <w:lang w:val="en-US" w:eastAsia="zh-CN"/>
        </w:rPr>
        <w:t>4</w:t>
      </w:r>
      <w:r>
        <w:rPr>
          <w:rFonts w:hint="eastAsia" w:ascii="仿宋" w:hAnsi="仿宋"/>
          <w:szCs w:val="24"/>
        </w:rPr>
        <w:t>月</w:t>
      </w:r>
      <w:r>
        <w:rPr>
          <w:rFonts w:hint="eastAsia" w:ascii="仿宋" w:hAnsi="仿宋"/>
          <w:szCs w:val="24"/>
          <w:lang w:val="en-US" w:eastAsia="zh-CN"/>
        </w:rPr>
        <w:t>29</w:t>
      </w:r>
      <w:r>
        <w:rPr>
          <w:rFonts w:hint="eastAsia" w:ascii="仿宋" w:hAnsi="仿宋"/>
          <w:szCs w:val="24"/>
        </w:rPr>
        <w:t>日至202</w:t>
      </w:r>
      <w:r>
        <w:rPr>
          <w:rFonts w:hint="eastAsia" w:ascii="仿宋" w:hAnsi="仿宋"/>
          <w:szCs w:val="24"/>
          <w:lang w:val="en-US" w:eastAsia="zh-CN"/>
        </w:rPr>
        <w:t>5</w:t>
      </w:r>
      <w:r>
        <w:rPr>
          <w:rFonts w:hint="eastAsia" w:ascii="仿宋" w:hAnsi="仿宋"/>
          <w:szCs w:val="24"/>
        </w:rPr>
        <w:t>年</w:t>
      </w:r>
      <w:r>
        <w:rPr>
          <w:rFonts w:hint="eastAsia" w:ascii="仿宋" w:hAnsi="仿宋"/>
          <w:szCs w:val="24"/>
          <w:lang w:val="en-US" w:eastAsia="zh-CN"/>
        </w:rPr>
        <w:t>5</w:t>
      </w:r>
      <w:r>
        <w:rPr>
          <w:rFonts w:hint="eastAsia" w:ascii="仿宋" w:hAnsi="仿宋"/>
          <w:szCs w:val="24"/>
        </w:rPr>
        <w:t>月</w:t>
      </w:r>
      <w:r>
        <w:rPr>
          <w:rFonts w:hint="eastAsia" w:ascii="仿宋" w:hAnsi="仿宋"/>
          <w:szCs w:val="24"/>
          <w:lang w:val="en-US" w:eastAsia="zh-CN"/>
        </w:rPr>
        <w:t>7</w:t>
      </w:r>
      <w:r>
        <w:rPr>
          <w:rFonts w:hint="eastAsia" w:ascii="仿宋" w:hAnsi="仿宋"/>
          <w:szCs w:val="24"/>
        </w:rPr>
        <w:t>日18:00（工作时间）。</w:t>
      </w:r>
    </w:p>
    <w:p w14:paraId="0E62484B">
      <w:pPr>
        <w:spacing w:line="440" w:lineRule="exact"/>
        <w:ind w:firstLine="480"/>
        <w:rPr>
          <w:rFonts w:ascii="仿宋" w:hAnsi="仿宋" w:cs="仿宋"/>
          <w:szCs w:val="24"/>
        </w:rPr>
      </w:pPr>
      <w:r>
        <w:rPr>
          <w:rFonts w:hint="eastAsia" w:ascii="仿宋" w:hAnsi="仿宋" w:cs="仿宋"/>
          <w:szCs w:val="24"/>
        </w:rPr>
        <w:t>2、招标文件购买费：招标文件购买费为0元/分包。</w:t>
      </w:r>
    </w:p>
    <w:p w14:paraId="6B7C21C9">
      <w:pPr>
        <w:spacing w:line="440" w:lineRule="exact"/>
        <w:ind w:firstLine="480"/>
        <w:rPr>
          <w:rFonts w:ascii="仿宋" w:hAnsi="仿宋" w:cs="仿宋"/>
          <w:szCs w:val="24"/>
        </w:rPr>
      </w:pPr>
      <w:bookmarkStart w:id="68" w:name="_Toc20664"/>
      <w:bookmarkStart w:id="69" w:name="_Toc14776"/>
      <w:bookmarkStart w:id="70" w:name="_Toc22877"/>
      <w:bookmarkStart w:id="71" w:name="_Toc441065657"/>
      <w:r>
        <w:rPr>
          <w:rFonts w:hint="eastAsia" w:ascii="仿宋" w:hAnsi="仿宋" w:cs="仿宋"/>
          <w:szCs w:val="24"/>
        </w:rPr>
        <w:t>（三）供应商须满足以下两种要件，其投标才被接受：</w:t>
      </w:r>
    </w:p>
    <w:p w14:paraId="1429133C">
      <w:pPr>
        <w:snapToGrid w:val="0"/>
        <w:ind w:firstLine="480"/>
        <w:rPr>
          <w:rFonts w:ascii="仿宋" w:hAnsi="仿宋" w:cs="仿宋"/>
          <w:kern w:val="0"/>
          <w:szCs w:val="24"/>
        </w:rPr>
      </w:pPr>
      <w:r>
        <w:rPr>
          <w:rFonts w:hint="eastAsia" w:ascii="仿宋" w:hAnsi="仿宋" w:cs="仿宋"/>
          <w:kern w:val="0"/>
          <w:szCs w:val="24"/>
        </w:rPr>
        <w:t>1、按时递交了响应文件；</w:t>
      </w:r>
    </w:p>
    <w:p w14:paraId="06D397FA">
      <w:pPr>
        <w:snapToGrid w:val="0"/>
        <w:ind w:firstLine="480"/>
        <w:rPr>
          <w:rFonts w:ascii="仿宋" w:hAnsi="仿宋" w:cs="仿宋"/>
          <w:kern w:val="0"/>
          <w:szCs w:val="24"/>
        </w:rPr>
      </w:pPr>
      <w:r>
        <w:rPr>
          <w:rFonts w:hint="eastAsia" w:ascii="仿宋" w:hAnsi="仿宋" w:cs="仿宋"/>
          <w:kern w:val="0"/>
          <w:szCs w:val="24"/>
        </w:rPr>
        <w:t>2、按时报名签到。</w:t>
      </w:r>
    </w:p>
    <w:p w14:paraId="7E7A079E">
      <w:pPr>
        <w:ind w:firstLine="480"/>
        <w:outlineLvl w:val="1"/>
      </w:pPr>
      <w:bookmarkStart w:id="72" w:name="_Toc19815"/>
      <w:r>
        <w:rPr>
          <w:rFonts w:hint="eastAsia"/>
        </w:rPr>
        <w:t>（四）投标时间地点：</w:t>
      </w:r>
      <w:bookmarkEnd w:id="72"/>
    </w:p>
    <w:p w14:paraId="2A832246">
      <w:pPr>
        <w:spacing w:line="440" w:lineRule="exact"/>
        <w:ind w:firstLine="480"/>
        <w:rPr>
          <w:rFonts w:ascii="仿宋" w:hAnsi="仿宋" w:cs="仿宋"/>
          <w:szCs w:val="24"/>
        </w:rPr>
      </w:pPr>
      <w:r>
        <w:rPr>
          <w:rFonts w:hint="eastAsia" w:ascii="仿宋" w:hAnsi="仿宋" w:cs="仿宋"/>
          <w:szCs w:val="24"/>
        </w:rPr>
        <w:t>1、投标时间：202</w:t>
      </w:r>
      <w:r>
        <w:rPr>
          <w:rFonts w:hint="eastAsia" w:ascii="仿宋" w:hAnsi="仿宋" w:cs="仿宋"/>
          <w:szCs w:val="24"/>
          <w:lang w:val="en-US" w:eastAsia="zh-CN"/>
        </w:rPr>
        <w:t>5</w:t>
      </w:r>
      <w:r>
        <w:rPr>
          <w:rFonts w:hint="eastAsia" w:ascii="仿宋" w:hAnsi="仿宋" w:cs="仿宋"/>
          <w:szCs w:val="24"/>
        </w:rPr>
        <w:t>年</w:t>
      </w:r>
      <w:r>
        <w:rPr>
          <w:rFonts w:hint="eastAsia" w:ascii="仿宋" w:hAnsi="仿宋" w:cs="仿宋"/>
          <w:szCs w:val="24"/>
          <w:lang w:val="en-US" w:eastAsia="zh-CN"/>
        </w:rPr>
        <w:t>5</w:t>
      </w:r>
      <w:r>
        <w:rPr>
          <w:rFonts w:hint="eastAsia" w:ascii="仿宋" w:hAnsi="仿宋" w:cs="仿宋"/>
          <w:szCs w:val="24"/>
        </w:rPr>
        <w:t>月</w:t>
      </w:r>
      <w:r>
        <w:rPr>
          <w:rFonts w:hint="eastAsia" w:ascii="仿宋" w:hAnsi="仿宋" w:cs="仿宋"/>
          <w:szCs w:val="24"/>
          <w:lang w:val="en-US" w:eastAsia="zh-CN"/>
        </w:rPr>
        <w:t>8</w:t>
      </w:r>
      <w:r>
        <w:rPr>
          <w:rFonts w:hint="eastAsia" w:ascii="仿宋" w:hAnsi="仿宋" w:cs="仿宋"/>
          <w:szCs w:val="24"/>
        </w:rPr>
        <w:t>日</w:t>
      </w:r>
      <w:r>
        <w:rPr>
          <w:rFonts w:hint="eastAsia" w:ascii="仿宋" w:hAnsi="仿宋" w:cs="仿宋"/>
          <w:szCs w:val="24"/>
          <w:lang w:val="en-US" w:eastAsia="zh-CN"/>
        </w:rPr>
        <w:t>9</w:t>
      </w:r>
      <w:r>
        <w:rPr>
          <w:rFonts w:hint="eastAsia" w:ascii="仿宋" w:hAnsi="仿宋" w:cs="仿宋"/>
          <w:szCs w:val="24"/>
        </w:rPr>
        <w:t>：</w:t>
      </w:r>
      <w:r>
        <w:rPr>
          <w:rFonts w:hint="eastAsia" w:ascii="仿宋" w:hAnsi="仿宋" w:cs="仿宋"/>
          <w:szCs w:val="24"/>
          <w:lang w:val="en-US" w:eastAsia="zh-CN"/>
        </w:rPr>
        <w:t>3</w:t>
      </w:r>
      <w:r>
        <w:rPr>
          <w:rFonts w:hint="eastAsia" w:ascii="仿宋" w:hAnsi="仿宋" w:cs="仿宋"/>
          <w:szCs w:val="24"/>
        </w:rPr>
        <w:t>0-1</w:t>
      </w:r>
      <w:r>
        <w:rPr>
          <w:rFonts w:hint="eastAsia" w:ascii="仿宋" w:hAnsi="仿宋" w:cs="仿宋"/>
          <w:szCs w:val="24"/>
          <w:lang w:val="en-US" w:eastAsia="zh-CN"/>
        </w:rPr>
        <w:t>0</w:t>
      </w:r>
      <w:r>
        <w:rPr>
          <w:rFonts w:hint="eastAsia" w:ascii="仿宋" w:hAnsi="仿宋" w:cs="仿宋"/>
          <w:szCs w:val="24"/>
        </w:rPr>
        <w:t>：</w:t>
      </w:r>
      <w:r>
        <w:rPr>
          <w:rFonts w:hint="eastAsia" w:ascii="仿宋" w:hAnsi="仿宋" w:cs="仿宋"/>
          <w:szCs w:val="24"/>
          <w:lang w:val="en-US" w:eastAsia="zh-CN"/>
        </w:rPr>
        <w:t>0</w:t>
      </w:r>
      <w:r>
        <w:rPr>
          <w:rFonts w:hint="eastAsia" w:ascii="仿宋" w:hAnsi="仿宋" w:cs="仿宋"/>
          <w:szCs w:val="24"/>
        </w:rPr>
        <w:t>0</w:t>
      </w:r>
    </w:p>
    <w:p w14:paraId="03C6A43C">
      <w:pPr>
        <w:spacing w:line="440" w:lineRule="exact"/>
        <w:ind w:firstLine="480"/>
        <w:rPr>
          <w:rFonts w:ascii="仿宋" w:hAnsi="仿宋" w:cs="仿宋"/>
          <w:szCs w:val="24"/>
        </w:rPr>
      </w:pPr>
      <w:r>
        <w:rPr>
          <w:rFonts w:hint="eastAsia" w:ascii="仿宋" w:hAnsi="仿宋" w:cs="仿宋"/>
          <w:szCs w:val="24"/>
        </w:rPr>
        <w:t>2、投标地点：重庆市荣昌区妇幼保健院2号楼9楼会议室</w:t>
      </w:r>
    </w:p>
    <w:p w14:paraId="31AF94BA">
      <w:pPr>
        <w:numPr>
          <w:ilvl w:val="0"/>
          <w:numId w:val="13"/>
        </w:numPr>
        <w:ind w:firstLine="480"/>
        <w:outlineLvl w:val="1"/>
      </w:pPr>
      <w:bookmarkStart w:id="73" w:name="_Toc14586"/>
      <w:r>
        <w:rPr>
          <w:rFonts w:hint="eastAsia"/>
        </w:rPr>
        <w:t>开标时间地点</w:t>
      </w:r>
      <w:bookmarkEnd w:id="73"/>
      <w:r>
        <w:rPr>
          <w:rFonts w:hint="eastAsia"/>
        </w:rPr>
        <w:t>：</w:t>
      </w:r>
      <w:r>
        <w:rPr>
          <w:rFonts w:hint="eastAsia" w:ascii="仿宋" w:hAnsi="仿宋" w:cs="仿宋"/>
          <w:szCs w:val="24"/>
          <w:lang w:val="en-US" w:eastAsia="zh-CN"/>
        </w:rPr>
        <w:t>2025年5月8</w:t>
      </w:r>
      <w:bookmarkStart w:id="371" w:name="_GoBack"/>
      <w:bookmarkEnd w:id="371"/>
      <w:r>
        <w:rPr>
          <w:rFonts w:hint="eastAsia" w:ascii="仿宋" w:hAnsi="仿宋" w:cs="仿宋"/>
          <w:szCs w:val="24"/>
          <w:lang w:val="en-US" w:eastAsia="zh-CN"/>
        </w:rPr>
        <w:t>日10：00</w:t>
      </w:r>
    </w:p>
    <w:p w14:paraId="2554B414">
      <w:pPr>
        <w:pStyle w:val="22"/>
        <w:ind w:firstLine="480"/>
        <w:rPr>
          <w:rFonts w:ascii="仿宋" w:hAnsi="仿宋" w:eastAsia="仿宋" w:cs="仿宋"/>
          <w:sz w:val="24"/>
          <w:szCs w:val="24"/>
        </w:rPr>
      </w:pPr>
      <w:r>
        <w:rPr>
          <w:rFonts w:hint="eastAsia" w:ascii="仿宋" w:hAnsi="仿宋" w:eastAsia="仿宋" w:cs="仿宋"/>
          <w:sz w:val="24"/>
          <w:szCs w:val="24"/>
        </w:rPr>
        <w:t>投标结束后，在重庆市荣昌区妇幼保健院2号楼9楼会议室开标，邀请所有投标人参加。</w:t>
      </w:r>
    </w:p>
    <w:bookmarkEnd w:id="68"/>
    <w:bookmarkEnd w:id="69"/>
    <w:bookmarkEnd w:id="70"/>
    <w:bookmarkEnd w:id="71"/>
    <w:p w14:paraId="3D8D16BE">
      <w:pPr>
        <w:pStyle w:val="3"/>
        <w:spacing w:before="0" w:after="0" w:line="400" w:lineRule="exact"/>
        <w:rPr>
          <w:rFonts w:ascii="仿宋" w:hAnsi="仿宋" w:cs="仿宋"/>
          <w:szCs w:val="24"/>
        </w:rPr>
      </w:pPr>
      <w:bookmarkStart w:id="74" w:name="_Toc441065658"/>
      <w:bookmarkStart w:id="75" w:name="_Toc16416"/>
      <w:bookmarkStart w:id="76" w:name="_Toc26226"/>
      <w:bookmarkStart w:id="77" w:name="_Toc19149"/>
      <w:bookmarkStart w:id="78" w:name="_Toc1116"/>
      <w:bookmarkStart w:id="79" w:name="_Toc18536"/>
      <w:r>
        <w:rPr>
          <w:rFonts w:hint="eastAsia" w:ascii="仿宋" w:hAnsi="仿宋" w:cs="仿宋"/>
          <w:szCs w:val="24"/>
        </w:rPr>
        <w:t>六、投标有关规定</w:t>
      </w:r>
      <w:bookmarkEnd w:id="74"/>
      <w:bookmarkEnd w:id="75"/>
      <w:bookmarkEnd w:id="76"/>
      <w:bookmarkEnd w:id="77"/>
      <w:bookmarkEnd w:id="78"/>
      <w:bookmarkEnd w:id="79"/>
    </w:p>
    <w:p w14:paraId="68AE48B1">
      <w:pPr>
        <w:ind w:firstLine="480"/>
      </w:pPr>
      <w:r>
        <w:rPr>
          <w:rFonts w:hint="eastAsia"/>
        </w:rPr>
        <w:t>（一）单位负责人为同一人或者存在直接控股、管理关系的不同供应商，不得参加同一合同项（分包）下的采购活动。</w:t>
      </w:r>
    </w:p>
    <w:p w14:paraId="0127AE0F">
      <w:pPr>
        <w:ind w:firstLine="480"/>
      </w:pPr>
      <w:r>
        <w:rPr>
          <w:rFonts w:hint="eastAsia"/>
        </w:rPr>
        <w:t>（二）本项目在响应文件提交截止时间前发布的询价文件及补遗文件（如果有）一律在行采家网（https://www.gec123.com）上发布，请各供应商注意下载；无论供应商下载与否，均视同供应商已知晓本项目询价文件、补遗文件（如果有）的内容。</w:t>
      </w:r>
    </w:p>
    <w:p w14:paraId="6A4D1D4F">
      <w:pPr>
        <w:ind w:firstLine="480"/>
        <w:outlineLvl w:val="1"/>
      </w:pPr>
      <w:bookmarkStart w:id="80" w:name="_Toc6361"/>
      <w:r>
        <w:rPr>
          <w:rFonts w:hint="eastAsia"/>
        </w:rPr>
        <w:t>（三）超过投标截止时间递交的投标文件，采购人有权不接收。</w:t>
      </w:r>
      <w:bookmarkEnd w:id="80"/>
    </w:p>
    <w:p w14:paraId="2B6A51D1">
      <w:pPr>
        <w:ind w:firstLine="480"/>
      </w:pPr>
      <w:r>
        <w:rPr>
          <w:rFonts w:hint="eastAsia"/>
        </w:rPr>
        <w:t>（四）投标费用：无论投标结果如何，投标人参与本项目投标的所有费用均应由投标人自行承担。</w:t>
      </w:r>
    </w:p>
    <w:p w14:paraId="28D1965E">
      <w:pPr>
        <w:ind w:firstLine="480"/>
      </w:pPr>
      <w:r>
        <w:rPr>
          <w:rFonts w:hint="eastAsia"/>
        </w:rPr>
        <w:t>（五）本项目不接受联合体参与报价，否则按无效处理。</w:t>
      </w:r>
    </w:p>
    <w:p w14:paraId="0B826D04">
      <w:pPr>
        <w:ind w:firstLine="480"/>
      </w:pPr>
      <w:r>
        <w:rPr>
          <w:rFonts w:hint="eastAsia"/>
        </w:rPr>
        <w:t>（六）本项目不接受合同分包，否则按无效处理。</w:t>
      </w:r>
    </w:p>
    <w:p w14:paraId="259CF644">
      <w:pPr>
        <w:ind w:firstLine="480"/>
      </w:pPr>
      <w:r>
        <w:rPr>
          <w:rFonts w:hint="eastAsia"/>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1A050F1">
      <w:pPr>
        <w:pStyle w:val="3"/>
        <w:spacing w:before="0" w:after="0" w:line="380" w:lineRule="exact"/>
        <w:rPr>
          <w:rFonts w:ascii="仿宋" w:hAnsi="仿宋" w:cs="仿宋"/>
          <w:szCs w:val="24"/>
        </w:rPr>
      </w:pPr>
      <w:bookmarkStart w:id="81" w:name="_Toc32351"/>
      <w:r>
        <w:rPr>
          <w:rFonts w:hint="eastAsia" w:ascii="仿宋" w:hAnsi="仿宋" w:cs="仿宋"/>
          <w:szCs w:val="24"/>
        </w:rPr>
        <w:t>七、投标文件</w:t>
      </w:r>
      <w:bookmarkEnd w:id="81"/>
    </w:p>
    <w:p w14:paraId="4E4DF6E8">
      <w:pPr>
        <w:spacing w:line="380" w:lineRule="exact"/>
        <w:ind w:firstLine="480"/>
        <w:outlineLvl w:val="1"/>
      </w:pPr>
      <w:bookmarkStart w:id="82" w:name="_Toc26090"/>
      <w:r>
        <w:rPr>
          <w:rFonts w:hint="eastAsia"/>
        </w:rPr>
        <w:t>（一）投标文件的份数和签署</w:t>
      </w:r>
      <w:bookmarkEnd w:id="82"/>
    </w:p>
    <w:p w14:paraId="2005F574">
      <w:pPr>
        <w:pStyle w:val="22"/>
        <w:spacing w:line="380" w:lineRule="exact"/>
        <w:ind w:firstLine="480"/>
        <w:rPr>
          <w:rFonts w:ascii="仿宋" w:hAnsi="仿宋" w:eastAsia="仿宋" w:cs="仿宋"/>
          <w:bCs/>
          <w:sz w:val="24"/>
          <w:szCs w:val="24"/>
        </w:rPr>
      </w:pPr>
      <w:r>
        <w:rPr>
          <w:rFonts w:hint="eastAsia" w:ascii="仿宋" w:hAnsi="仿宋" w:eastAsia="仿宋" w:cs="仿宋"/>
          <w:sz w:val="24"/>
          <w:szCs w:val="24"/>
        </w:rPr>
        <w:t>1、</w:t>
      </w:r>
      <w:r>
        <w:rPr>
          <w:rFonts w:hint="eastAsia" w:ascii="仿宋" w:hAnsi="仿宋" w:eastAsia="仿宋" w:cs="仿宋"/>
          <w:bCs/>
          <w:sz w:val="24"/>
          <w:szCs w:val="24"/>
        </w:rPr>
        <w:t>投标文件一式2份，其中正本1份，副本1份。副本应为正本的完整复印件，副本与正本不一致时以正本为准。</w:t>
      </w:r>
    </w:p>
    <w:p w14:paraId="1FA62E72">
      <w:pPr>
        <w:pStyle w:val="22"/>
        <w:spacing w:line="380" w:lineRule="exact"/>
        <w:ind w:firstLine="480"/>
        <w:rPr>
          <w:rFonts w:ascii="仿宋" w:hAnsi="仿宋" w:eastAsia="仿宋" w:cs="仿宋"/>
          <w:bCs/>
          <w:sz w:val="24"/>
          <w:szCs w:val="24"/>
        </w:rPr>
      </w:pPr>
      <w:r>
        <w:rPr>
          <w:rFonts w:hint="eastAsia" w:ascii="仿宋" w:hAnsi="仿宋" w:eastAsia="仿宋" w:cs="仿宋"/>
          <w:bCs/>
          <w:sz w:val="24"/>
          <w:szCs w:val="24"/>
        </w:rPr>
        <w:t>2、投标文件正本每一页应加盖公章（投标文件格式中规定签字、盖章的地方必须按其规定签字、盖章）。</w:t>
      </w:r>
    </w:p>
    <w:p w14:paraId="455093F2">
      <w:pPr>
        <w:pStyle w:val="22"/>
        <w:spacing w:line="380" w:lineRule="exact"/>
        <w:ind w:firstLine="480"/>
        <w:rPr>
          <w:rFonts w:ascii="仿宋" w:hAnsi="仿宋" w:eastAsia="仿宋" w:cs="仿宋"/>
          <w:bCs/>
          <w:sz w:val="24"/>
          <w:szCs w:val="24"/>
        </w:rPr>
      </w:pPr>
      <w:r>
        <w:rPr>
          <w:rFonts w:hint="eastAsia" w:ascii="仿宋" w:hAnsi="仿宋" w:eastAsia="仿宋" w:cs="仿宋"/>
          <w:bCs/>
          <w:sz w:val="24"/>
          <w:szCs w:val="24"/>
        </w:rPr>
        <w:t>3、若投标人对投标文件的错处作必要修改，则应在修改处加盖投标人公章或由法人或法人授权代表签字确认。</w:t>
      </w:r>
    </w:p>
    <w:p w14:paraId="3F487E29">
      <w:pPr>
        <w:pStyle w:val="22"/>
        <w:spacing w:line="380" w:lineRule="exact"/>
        <w:ind w:firstLine="480"/>
        <w:rPr>
          <w:rFonts w:ascii="仿宋" w:hAnsi="仿宋" w:eastAsia="仿宋" w:cs="仿宋"/>
          <w:bCs/>
          <w:sz w:val="24"/>
          <w:szCs w:val="24"/>
        </w:rPr>
      </w:pPr>
      <w:r>
        <w:rPr>
          <w:rFonts w:hint="eastAsia" w:ascii="仿宋" w:hAnsi="仿宋" w:eastAsia="仿宋" w:cs="仿宋"/>
          <w:bCs/>
          <w:sz w:val="24"/>
          <w:szCs w:val="24"/>
        </w:rPr>
        <w:t>4、电报、电话、传真形式的投标文件概不接受。</w:t>
      </w:r>
    </w:p>
    <w:p w14:paraId="5B1CBD2A">
      <w:pPr>
        <w:spacing w:line="380" w:lineRule="exact"/>
        <w:ind w:firstLine="480"/>
        <w:outlineLvl w:val="1"/>
      </w:pPr>
      <w:bookmarkStart w:id="83" w:name="_Toc19689"/>
      <w:r>
        <w:rPr>
          <w:rFonts w:hint="eastAsia"/>
        </w:rPr>
        <w:t>（二）响应文件</w:t>
      </w:r>
    </w:p>
    <w:p w14:paraId="7891DF07">
      <w:pPr>
        <w:spacing w:line="380" w:lineRule="exact"/>
        <w:ind w:firstLine="480"/>
        <w:outlineLvl w:val="1"/>
      </w:pPr>
      <w:r>
        <w:rPr>
          <w:rFonts w:hint="eastAsia"/>
        </w:rPr>
        <w:t>供应商应按照“第五篇响应文件格式”规定进行编写和装订，也可在基本格式基础上对表格进行扩展，未规定格式的由供应商自定格式。响应文件原则上采用软面订本。</w:t>
      </w:r>
      <w:bookmarkEnd w:id="83"/>
    </w:p>
    <w:p w14:paraId="0F260988">
      <w:pPr>
        <w:spacing w:line="380" w:lineRule="exact"/>
        <w:outlineLvl w:val="1"/>
        <w:rPr>
          <w:b/>
          <w:bCs/>
        </w:rPr>
      </w:pPr>
      <w:r>
        <w:rPr>
          <w:rFonts w:hint="eastAsia"/>
          <w:b/>
          <w:bCs/>
        </w:rPr>
        <w:t>八、现场踏勘</w:t>
      </w:r>
    </w:p>
    <w:p w14:paraId="41484ECB">
      <w:pPr>
        <w:spacing w:line="380" w:lineRule="exact"/>
        <w:ind w:firstLine="480"/>
        <w:outlineLvl w:val="1"/>
      </w:pPr>
      <w:r>
        <w:rPr>
          <w:rFonts w:hint="eastAsia"/>
        </w:rPr>
        <w:t>为减少相关误差，如潜在竞标人需要进行现场踏勘的，请自行组织实施。无论是否踏勘过现场，均被认为已经对现场做过充分详实了解并在投标文件中已充分考虑了现场和环境因素。踏勘现场所发生的费用由竞标人自行承担。</w:t>
      </w:r>
    </w:p>
    <w:p w14:paraId="0E0397EB">
      <w:pPr>
        <w:pStyle w:val="3"/>
        <w:spacing w:before="0" w:after="0" w:line="380" w:lineRule="exact"/>
        <w:rPr>
          <w:rFonts w:ascii="仿宋" w:hAnsi="仿宋" w:cs="仿宋"/>
          <w:szCs w:val="24"/>
        </w:rPr>
      </w:pPr>
      <w:bookmarkStart w:id="84" w:name="_Toc24185"/>
      <w:r>
        <w:rPr>
          <w:rFonts w:hint="eastAsia" w:ascii="仿宋" w:hAnsi="仿宋" w:cs="仿宋"/>
          <w:szCs w:val="24"/>
        </w:rPr>
        <w:t>九、联系方式</w:t>
      </w:r>
      <w:bookmarkEnd w:id="84"/>
    </w:p>
    <w:p w14:paraId="3AE7C180">
      <w:pPr>
        <w:pStyle w:val="22"/>
        <w:spacing w:line="380" w:lineRule="exact"/>
        <w:ind w:firstLine="480"/>
        <w:rPr>
          <w:rFonts w:ascii="仿宋" w:hAnsi="仿宋" w:eastAsia="仿宋" w:cs="仿宋"/>
          <w:sz w:val="24"/>
          <w:szCs w:val="24"/>
        </w:rPr>
      </w:pPr>
      <w:r>
        <w:rPr>
          <w:rFonts w:hint="eastAsia" w:ascii="仿宋" w:hAnsi="仿宋" w:eastAsia="仿宋" w:cs="仿宋"/>
          <w:sz w:val="24"/>
          <w:szCs w:val="24"/>
        </w:rPr>
        <w:t>联系人：窦老师、陈佳炼</w:t>
      </w:r>
    </w:p>
    <w:p w14:paraId="67F72F01">
      <w:pPr>
        <w:pStyle w:val="22"/>
        <w:spacing w:line="380" w:lineRule="exact"/>
        <w:ind w:firstLine="480"/>
        <w:rPr>
          <w:rFonts w:ascii="仿宋" w:hAnsi="仿宋" w:eastAsia="仿宋" w:cs="仿宋"/>
          <w:b/>
          <w:color w:val="B8CCE4"/>
          <w:sz w:val="24"/>
          <w:szCs w:val="24"/>
        </w:rPr>
      </w:pPr>
      <w:r>
        <w:rPr>
          <w:rFonts w:hint="eastAsia" w:ascii="仿宋" w:hAnsi="仿宋" w:eastAsia="仿宋" w:cs="仿宋"/>
          <w:sz w:val="24"/>
          <w:szCs w:val="24"/>
        </w:rPr>
        <w:t>电话：023-46799175、18423096750</w:t>
      </w:r>
    </w:p>
    <w:p w14:paraId="10D31B99">
      <w:pPr>
        <w:snapToGrid w:val="0"/>
        <w:spacing w:line="380" w:lineRule="exact"/>
        <w:ind w:firstLine="480"/>
        <w:rPr>
          <w:rFonts w:ascii="仿宋" w:hAnsi="仿宋" w:cs="仿宋"/>
          <w:b/>
          <w:color w:val="B8CCE4"/>
          <w:szCs w:val="24"/>
        </w:rPr>
      </w:pPr>
      <w:r>
        <w:rPr>
          <w:rFonts w:hint="eastAsia" w:ascii="仿宋" w:hAnsi="仿宋" w:cs="仿宋"/>
          <w:bCs/>
          <w:szCs w:val="24"/>
        </w:rPr>
        <w:t>地址：重庆市荣昌区荣昌大道379号</w:t>
      </w:r>
    </w:p>
    <w:p w14:paraId="0DD67515">
      <w:pPr>
        <w:pStyle w:val="2"/>
        <w:numPr>
          <w:ilvl w:val="0"/>
          <w:numId w:val="14"/>
        </w:numPr>
        <w:spacing w:before="120"/>
      </w:pPr>
      <w:bookmarkStart w:id="85" w:name="_Toc22453"/>
      <w:bookmarkStart w:id="86" w:name="_Toc17993"/>
      <w:bookmarkStart w:id="87" w:name="_Toc65660338"/>
      <w:bookmarkStart w:id="88" w:name="_Toc9949"/>
      <w:bookmarkStart w:id="89" w:name="_Toc23994"/>
      <w:bookmarkStart w:id="90" w:name="_Toc14516"/>
      <w:bookmarkStart w:id="91" w:name="_Toc24454"/>
      <w:bookmarkStart w:id="92" w:name="_Toc2749"/>
      <w:bookmarkStart w:id="93" w:name="_Toc10460"/>
      <w:bookmarkStart w:id="94" w:name="_Toc2358"/>
      <w:bookmarkStart w:id="95" w:name="_Toc18214"/>
      <w:bookmarkStart w:id="96" w:name="_Toc11327"/>
      <w:bookmarkStart w:id="97" w:name="_Toc106034778"/>
      <w:bookmarkStart w:id="98" w:name="_Toc17772"/>
      <w:bookmarkStart w:id="99" w:name="_Toc1292"/>
      <w:bookmarkStart w:id="100" w:name="_Toc28579"/>
      <w:bookmarkStart w:id="101" w:name="_Toc4176"/>
      <w:bookmarkStart w:id="102" w:name="_Toc20445"/>
      <w:bookmarkStart w:id="103" w:name="_Toc17527"/>
      <w:bookmarkStart w:id="104" w:name="_Toc2402"/>
      <w:bookmarkStart w:id="105" w:name="_Toc22201"/>
      <w:bookmarkStart w:id="106" w:name="_Toc5297"/>
      <w:bookmarkStart w:id="107" w:name="_Toc32133"/>
      <w:bookmarkStart w:id="108" w:name="_Toc23502"/>
      <w:bookmarkStart w:id="109" w:name="_Toc3160"/>
      <w:bookmarkStart w:id="110" w:name="_Toc25011"/>
      <w:bookmarkStart w:id="111" w:name="_Toc10306"/>
      <w:bookmarkStart w:id="112" w:name="_Toc17307"/>
      <w:bookmarkStart w:id="113" w:name="_Toc14292"/>
      <w:r>
        <w:rPr>
          <w:rFonts w:hint="eastAsia"/>
        </w:rPr>
        <w:t xml:space="preserve"> </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rPr>
        <w:t>询价</w:t>
      </w:r>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rPr>
        <w:t>项目服务相关要求</w:t>
      </w:r>
      <w:bookmarkEnd w:id="113"/>
    </w:p>
    <w:tbl>
      <w:tblPr>
        <w:tblStyle w:val="57"/>
        <w:tblpPr w:leftFromText="180" w:rightFromText="180" w:vertAnchor="text" w:horzAnchor="page" w:tblpX="1008" w:tblpY="526"/>
        <w:tblOverlap w:val="never"/>
        <w:tblW w:w="48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496"/>
        <w:gridCol w:w="6034"/>
        <w:gridCol w:w="678"/>
        <w:gridCol w:w="695"/>
        <w:gridCol w:w="1119"/>
      </w:tblGrid>
      <w:tr w14:paraId="14F5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734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b/>
                <w:bCs/>
                <w:sz w:val="22"/>
                <w:szCs w:val="18"/>
                <w:lang w:val="en-US" w:eastAsia="zh-CN"/>
              </w:rPr>
            </w:pPr>
            <w:r>
              <w:rPr>
                <w:rFonts w:hint="default" w:eastAsia="仿宋"/>
                <w:b/>
                <w:bCs/>
                <w:sz w:val="22"/>
                <w:szCs w:val="18"/>
                <w:lang w:val="en-US" w:eastAsia="zh-CN"/>
              </w:rPr>
              <w:t>护士鞋参数</w:t>
            </w:r>
          </w:p>
        </w:tc>
      </w:tr>
      <w:tr w14:paraId="36F70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EBE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b/>
                <w:bCs/>
                <w:sz w:val="21"/>
                <w:szCs w:val="16"/>
                <w:lang w:val="en-US" w:eastAsia="zh-CN"/>
              </w:rPr>
            </w:pPr>
            <w:r>
              <w:rPr>
                <w:rFonts w:hint="default" w:eastAsia="仿宋"/>
                <w:b/>
                <w:bCs/>
                <w:sz w:val="21"/>
                <w:szCs w:val="16"/>
                <w:lang w:val="en-US" w:eastAsia="zh-CN"/>
              </w:rPr>
              <w:t>序号</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275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b/>
                <w:bCs/>
                <w:sz w:val="21"/>
                <w:szCs w:val="16"/>
                <w:lang w:val="en-US" w:eastAsia="zh-CN"/>
              </w:rPr>
            </w:pPr>
            <w:r>
              <w:rPr>
                <w:rFonts w:hint="default" w:eastAsia="仿宋"/>
                <w:b/>
                <w:bCs/>
                <w:sz w:val="21"/>
                <w:szCs w:val="16"/>
                <w:lang w:val="en-US" w:eastAsia="zh-CN"/>
              </w:rPr>
              <w:t>名称</w:t>
            </w:r>
          </w:p>
        </w:tc>
        <w:tc>
          <w:tcPr>
            <w:tcW w:w="3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B85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b/>
                <w:bCs/>
                <w:sz w:val="21"/>
                <w:szCs w:val="16"/>
                <w:lang w:val="en-US" w:eastAsia="zh-CN"/>
              </w:rPr>
            </w:pPr>
            <w:r>
              <w:rPr>
                <w:rFonts w:hint="default" w:eastAsia="仿宋"/>
                <w:b/>
                <w:bCs/>
                <w:sz w:val="21"/>
                <w:szCs w:val="16"/>
                <w:lang w:val="en-US" w:eastAsia="zh-CN"/>
              </w:rPr>
              <w:t>规格材质要求</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BAA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b/>
                <w:bCs/>
                <w:sz w:val="21"/>
                <w:szCs w:val="16"/>
                <w:lang w:val="en-US" w:eastAsia="zh-CN"/>
              </w:rPr>
            </w:pPr>
            <w:r>
              <w:rPr>
                <w:rFonts w:hint="eastAsia"/>
                <w:b/>
                <w:bCs/>
                <w:sz w:val="21"/>
                <w:szCs w:val="16"/>
                <w:lang w:val="en-US" w:eastAsia="zh-CN"/>
              </w:rPr>
              <w:t>单位</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B68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b/>
                <w:bCs/>
                <w:sz w:val="21"/>
                <w:szCs w:val="16"/>
                <w:lang w:val="en-US" w:eastAsia="zh-CN"/>
              </w:rPr>
            </w:pPr>
            <w:r>
              <w:rPr>
                <w:rFonts w:hint="eastAsia"/>
                <w:b/>
                <w:bCs/>
                <w:sz w:val="21"/>
                <w:szCs w:val="16"/>
                <w:lang w:val="en-US" w:eastAsia="zh-CN"/>
              </w:rPr>
              <w:t>数量</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2F2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b/>
                <w:bCs/>
                <w:sz w:val="21"/>
                <w:szCs w:val="16"/>
                <w:lang w:val="en-US" w:eastAsia="zh-CN"/>
              </w:rPr>
            </w:pPr>
            <w:r>
              <w:rPr>
                <w:rFonts w:hint="eastAsia"/>
                <w:b/>
                <w:bCs/>
                <w:sz w:val="21"/>
                <w:szCs w:val="16"/>
                <w:lang w:val="en-US" w:eastAsia="zh-CN"/>
              </w:rPr>
              <w:t>单价限价</w:t>
            </w:r>
          </w:p>
        </w:tc>
      </w:tr>
      <w:tr w14:paraId="2AC3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B857">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C94B6">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护士鞋</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top"/>
          </w:tcPr>
          <w:p w14:paraId="6EFC2870">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1</w:t>
            </w:r>
            <w:r>
              <w:rPr>
                <w:rFonts w:hint="default"/>
                <w:sz w:val="21"/>
                <w:szCs w:val="16"/>
                <w:lang w:val="en-US" w:eastAsia="zh-CN"/>
              </w:rPr>
              <w:t>.鞋面：选用优质纳帕白色光面软牛皮，质地柔韧。车缝部分以40番白色珠光尼龙线，每英寸10针；</w:t>
            </w:r>
            <w:r>
              <w:rPr>
                <w:rFonts w:hint="default"/>
                <w:sz w:val="21"/>
                <w:szCs w:val="16"/>
                <w:lang w:val="en-US" w:eastAsia="zh-CN"/>
              </w:rPr>
              <w:br w:type="textWrapping"/>
            </w:r>
            <w:r>
              <w:rPr>
                <w:rFonts w:hint="default"/>
                <w:sz w:val="21"/>
                <w:szCs w:val="16"/>
                <w:lang w:val="en-US" w:eastAsia="zh-CN"/>
              </w:rPr>
              <w:t>2.鞋底采用超轻高弹EVA材质，减震效果好，穿着舒适，安稳，双向防滑橡胶片，防滑，静音，耐磨，超轻；</w:t>
            </w:r>
            <w:r>
              <w:rPr>
                <w:rFonts w:hint="default"/>
                <w:sz w:val="21"/>
                <w:szCs w:val="16"/>
                <w:lang w:val="en-US" w:eastAsia="zh-CN"/>
              </w:rPr>
              <w:br w:type="textWrapping"/>
            </w:r>
            <w:r>
              <w:rPr>
                <w:rFonts w:hint="default"/>
                <w:sz w:val="21"/>
                <w:szCs w:val="16"/>
                <w:lang w:val="en-US" w:eastAsia="zh-CN"/>
              </w:rPr>
              <w:t>3.帮面材质：头层牛皮革；</w:t>
            </w:r>
            <w:r>
              <w:rPr>
                <w:rFonts w:hint="default"/>
                <w:sz w:val="21"/>
                <w:szCs w:val="16"/>
                <w:lang w:val="en-US" w:eastAsia="zh-CN"/>
              </w:rPr>
              <w:br w:type="textWrapping"/>
            </w:r>
            <w:r>
              <w:rPr>
                <w:rFonts w:hint="default"/>
                <w:sz w:val="21"/>
                <w:szCs w:val="16"/>
                <w:lang w:val="en-US" w:eastAsia="zh-CN"/>
              </w:rPr>
              <w:t>4 厚度（mm）：1.65（±0.1mm）；</w:t>
            </w:r>
            <w:r>
              <w:rPr>
                <w:rFonts w:hint="default"/>
                <w:sz w:val="21"/>
                <w:szCs w:val="16"/>
                <w:lang w:val="en-US" w:eastAsia="zh-CN"/>
              </w:rPr>
              <w:br w:type="textWrapping"/>
            </w:r>
            <w:r>
              <w:rPr>
                <w:rFonts w:hint="default"/>
                <w:sz w:val="21"/>
                <w:szCs w:val="16"/>
                <w:lang w:val="en-US" w:eastAsia="zh-CN"/>
              </w:rPr>
              <w:t>5.静态防滑性能（静态摩擦系数）：干法0.80-0.99湿法0.70-0.85；</w:t>
            </w:r>
            <w:r>
              <w:rPr>
                <w:rFonts w:hint="default"/>
                <w:sz w:val="21"/>
                <w:szCs w:val="16"/>
                <w:lang w:val="en-US" w:eastAsia="zh-CN"/>
              </w:rPr>
              <w:br w:type="textWrapping"/>
            </w:r>
            <w:r>
              <w:rPr>
                <w:rFonts w:hint="default"/>
                <w:sz w:val="21"/>
                <w:szCs w:val="16"/>
                <w:lang w:val="en-US" w:eastAsia="zh-CN"/>
              </w:rPr>
              <w:t>6.无可分解有害芳香胺染料；</w:t>
            </w:r>
            <w:r>
              <w:rPr>
                <w:rFonts w:hint="default"/>
                <w:sz w:val="21"/>
                <w:szCs w:val="16"/>
                <w:lang w:val="en-US" w:eastAsia="zh-CN"/>
              </w:rPr>
              <w:br w:type="textWrapping"/>
            </w:r>
            <w:r>
              <w:rPr>
                <w:rFonts w:hint="default"/>
                <w:sz w:val="21"/>
                <w:szCs w:val="16"/>
                <w:lang w:val="en-US" w:eastAsia="zh-CN"/>
              </w:rPr>
              <w:t>7.耐黄变B法：3-4级；</w:t>
            </w:r>
            <w:r>
              <w:rPr>
                <w:rFonts w:hint="default"/>
                <w:sz w:val="21"/>
                <w:szCs w:val="16"/>
                <w:lang w:val="en-US" w:eastAsia="zh-CN"/>
              </w:rPr>
              <w:br w:type="textWrapping"/>
            </w:r>
            <w:r>
              <w:rPr>
                <w:rFonts w:hint="default"/>
                <w:sz w:val="21"/>
                <w:szCs w:val="16"/>
                <w:lang w:val="en-US" w:eastAsia="zh-CN"/>
              </w:rPr>
              <w:t>8.异味（级）：≤3；</w:t>
            </w:r>
            <w:r>
              <w:rPr>
                <w:rFonts w:hint="default"/>
                <w:sz w:val="21"/>
                <w:szCs w:val="16"/>
                <w:lang w:val="en-US" w:eastAsia="zh-CN"/>
              </w:rPr>
              <w:br w:type="textWrapping"/>
            </w:r>
            <w:r>
              <w:rPr>
                <w:rFonts w:hint="default"/>
                <w:sz w:val="21"/>
                <w:szCs w:val="16"/>
                <w:lang w:val="en-US" w:eastAsia="zh-CN"/>
              </w:rPr>
              <w:t>9.PH值：4.0-6.5；</w:t>
            </w:r>
            <w:r>
              <w:rPr>
                <w:rFonts w:hint="default"/>
                <w:sz w:val="21"/>
                <w:szCs w:val="16"/>
                <w:lang w:val="en-US" w:eastAsia="zh-CN"/>
              </w:rPr>
              <w:br w:type="textWrapping"/>
            </w:r>
            <w:r>
              <w:rPr>
                <w:rFonts w:hint="default"/>
                <w:sz w:val="21"/>
                <w:szCs w:val="16"/>
                <w:lang w:val="en-US" w:eastAsia="zh-CN"/>
              </w:rPr>
              <w:t>10.甲醛含量（mg/kg）：≤75；</w:t>
            </w:r>
            <w:r>
              <w:rPr>
                <w:rFonts w:hint="default"/>
                <w:sz w:val="21"/>
                <w:szCs w:val="16"/>
                <w:lang w:val="en-US" w:eastAsia="zh-CN"/>
              </w:rPr>
              <w:br w:type="textWrapping"/>
            </w:r>
            <w:r>
              <w:rPr>
                <w:rFonts w:hint="default"/>
                <w:sz w:val="21"/>
                <w:szCs w:val="16"/>
                <w:lang w:val="en-US" w:eastAsia="zh-CN"/>
              </w:rPr>
              <w:t>11.铬（VI）含量（mg/kg）：未检出；</w:t>
            </w:r>
            <w:r>
              <w:rPr>
                <w:rFonts w:hint="default"/>
                <w:sz w:val="21"/>
                <w:szCs w:val="16"/>
                <w:lang w:val="en-US" w:eastAsia="zh-CN"/>
              </w:rPr>
              <w:br w:type="textWrapping"/>
            </w:r>
            <w:r>
              <w:rPr>
                <w:rFonts w:hint="default" w:eastAsia="仿宋"/>
                <w:sz w:val="21"/>
                <w:szCs w:val="16"/>
                <w:lang w:val="en-US" w:eastAsia="zh-CN"/>
              </w:rPr>
              <w:t>12.耐折性能（预割口5mm，连续屈挠4万次）裂口长度：10.0；新裂纹：最大值无，处数无；帮面裂浆、裂面：无；帮底开胶：无；</w:t>
            </w:r>
            <w:r>
              <w:rPr>
                <w:rFonts w:hint="default" w:eastAsia="仿宋"/>
                <w:sz w:val="21"/>
                <w:szCs w:val="16"/>
                <w:lang w:val="en-US" w:eastAsia="zh-CN"/>
              </w:rPr>
              <w:br w:type="textWrapping"/>
            </w:r>
            <w:r>
              <w:rPr>
                <w:rFonts w:hint="default" w:eastAsia="仿宋"/>
                <w:sz w:val="21"/>
                <w:szCs w:val="16"/>
                <w:lang w:val="en-US" w:eastAsia="zh-CN"/>
              </w:rPr>
              <w:t>13.外底耐磨性能（磨痕长度：部位：非发泡材料）（mm）:14mm；</w:t>
            </w:r>
            <w:r>
              <w:rPr>
                <w:rFonts w:hint="default" w:eastAsia="仿宋"/>
                <w:sz w:val="21"/>
                <w:szCs w:val="16"/>
                <w:lang w:val="en-US" w:eastAsia="zh-CN"/>
              </w:rPr>
              <w:br w:type="textWrapping"/>
            </w:r>
            <w:r>
              <w:rPr>
                <w:rFonts w:hint="default" w:eastAsia="仿宋"/>
                <w:sz w:val="21"/>
                <w:szCs w:val="16"/>
                <w:lang w:val="en-US" w:eastAsia="zh-CN"/>
              </w:rPr>
              <w:t>14.DIN磨耗量（mm3）:≤105</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BA49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sz w:val="21"/>
                <w:szCs w:val="16"/>
                <w:lang w:val="en-US" w:eastAsia="zh-CN"/>
              </w:rPr>
            </w:pPr>
            <w:r>
              <w:rPr>
                <w:rFonts w:hint="eastAsia"/>
                <w:sz w:val="21"/>
                <w:szCs w:val="16"/>
                <w:lang w:val="en-US" w:eastAsia="zh-CN"/>
              </w:rPr>
              <w:t>双</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F876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sz w:val="21"/>
                <w:szCs w:val="16"/>
                <w:lang w:val="en-US" w:eastAsia="zh-CN"/>
              </w:rPr>
            </w:pPr>
            <w:r>
              <w:rPr>
                <w:rFonts w:hint="eastAsia"/>
                <w:sz w:val="21"/>
                <w:szCs w:val="16"/>
                <w:lang w:val="en-US" w:eastAsia="zh-CN"/>
              </w:rPr>
              <w:t>144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1D0D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sz w:val="21"/>
                <w:szCs w:val="16"/>
                <w:lang w:val="en-US" w:eastAsia="zh-CN"/>
              </w:rPr>
            </w:pPr>
            <w:r>
              <w:rPr>
                <w:rFonts w:hint="eastAsia"/>
                <w:sz w:val="21"/>
                <w:szCs w:val="16"/>
                <w:lang w:val="en-US" w:eastAsia="zh-CN"/>
              </w:rPr>
              <w:t>95</w:t>
            </w:r>
          </w:p>
        </w:tc>
      </w:tr>
      <w:tr w14:paraId="5B625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000" w:type="pct"/>
            <w:gridSpan w:val="6"/>
            <w:tcBorders>
              <w:top w:val="single" w:color="000000" w:sz="4" w:space="0"/>
              <w:left w:val="single" w:color="000000" w:sz="4" w:space="0"/>
              <w:bottom w:val="single" w:color="auto" w:sz="4" w:space="0"/>
              <w:right w:val="single" w:color="000000" w:sz="4" w:space="0"/>
            </w:tcBorders>
            <w:shd w:val="clear" w:color="auto" w:fill="auto"/>
            <w:vAlign w:val="center"/>
          </w:tcPr>
          <w:p w14:paraId="309A2B3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b/>
                <w:bCs/>
                <w:sz w:val="21"/>
                <w:szCs w:val="16"/>
                <w:lang w:val="en-US" w:eastAsia="zh-CN"/>
              </w:rPr>
            </w:pPr>
            <w:r>
              <w:rPr>
                <w:rFonts w:hint="default" w:eastAsia="仿宋"/>
                <w:b/>
                <w:bCs/>
                <w:sz w:val="21"/>
                <w:szCs w:val="16"/>
                <w:lang w:val="en-US" w:eastAsia="zh-CN"/>
              </w:rPr>
              <w:t>毛衣参数</w:t>
            </w:r>
          </w:p>
        </w:tc>
      </w:tr>
      <w:tr w14:paraId="3CC8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0" w:hRule="atLeast"/>
        </w:trPr>
        <w:tc>
          <w:tcPr>
            <w:tcW w:w="235"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21A1CDF6">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eastAsia"/>
                <w:sz w:val="21"/>
                <w:szCs w:val="16"/>
                <w:lang w:val="en-US" w:eastAsia="zh-CN"/>
              </w:rPr>
              <w:t>2</w:t>
            </w:r>
          </w:p>
        </w:tc>
        <w:tc>
          <w:tcPr>
            <w:tcW w:w="26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4FC3228">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毛衣</w:t>
            </w:r>
          </w:p>
        </w:tc>
        <w:tc>
          <w:tcPr>
            <w:tcW w:w="3186" w:type="pct"/>
            <w:tcBorders>
              <w:top w:val="single" w:color="auto" w:sz="4" w:space="0"/>
              <w:left w:val="single" w:color="000000" w:sz="4" w:space="0"/>
              <w:bottom w:val="single" w:color="auto" w:sz="4" w:space="0"/>
              <w:right w:val="single" w:color="000000" w:sz="4" w:space="0"/>
            </w:tcBorders>
            <w:shd w:val="clear" w:color="auto" w:fill="auto"/>
            <w:vAlign w:val="top"/>
          </w:tcPr>
          <w:p w14:paraId="72B90E9D">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eastAsia="仿宋"/>
                <w:sz w:val="21"/>
                <w:szCs w:val="16"/>
                <w:lang w:val="en-US" w:eastAsia="zh-CN"/>
              </w:rPr>
            </w:pPr>
            <w:r>
              <w:rPr>
                <w:rFonts w:hint="default" w:eastAsia="仿宋"/>
                <w:sz w:val="21"/>
                <w:szCs w:val="16"/>
                <w:lang w:val="en-US" w:eastAsia="zh-CN"/>
              </w:rPr>
              <w:t xml:space="preserve">1、面料成分：71.6%腈纶28.4%羊毛 </w:t>
            </w:r>
            <w:r>
              <w:rPr>
                <w:rFonts w:hint="default" w:eastAsia="仿宋"/>
                <w:sz w:val="21"/>
                <w:szCs w:val="16"/>
                <w:lang w:val="en-US" w:eastAsia="zh-CN"/>
              </w:rPr>
              <w:br w:type="textWrapping"/>
            </w:r>
            <w:r>
              <w:rPr>
                <w:rFonts w:hint="default" w:eastAsia="仿宋"/>
                <w:sz w:val="21"/>
                <w:szCs w:val="16"/>
                <w:lang w:val="en-US" w:eastAsia="zh-CN"/>
              </w:rPr>
              <w:t>2、PH值：5.7</w:t>
            </w:r>
            <w:r>
              <w:rPr>
                <w:rFonts w:hint="default" w:eastAsia="仿宋"/>
                <w:sz w:val="21"/>
                <w:szCs w:val="16"/>
                <w:lang w:val="en-US" w:eastAsia="zh-CN"/>
              </w:rPr>
              <w:br w:type="textWrapping"/>
            </w:r>
            <w:r>
              <w:rPr>
                <w:rFonts w:hint="default" w:eastAsia="仿宋"/>
                <w:sz w:val="21"/>
                <w:szCs w:val="16"/>
                <w:lang w:val="en-US" w:eastAsia="zh-CN"/>
              </w:rPr>
              <w:t>3、甲醛含量（mg/kg）：未检出</w:t>
            </w:r>
            <w:r>
              <w:rPr>
                <w:rFonts w:hint="default" w:eastAsia="仿宋"/>
                <w:sz w:val="21"/>
                <w:szCs w:val="16"/>
                <w:lang w:val="en-US" w:eastAsia="zh-CN"/>
              </w:rPr>
              <w:br w:type="textWrapping"/>
            </w:r>
            <w:r>
              <w:rPr>
                <w:rFonts w:hint="default" w:eastAsia="仿宋"/>
                <w:sz w:val="21"/>
                <w:szCs w:val="16"/>
                <w:lang w:val="en-US" w:eastAsia="zh-CN"/>
              </w:rPr>
              <w:t>4、平方米克重（g/㎡）：507</w:t>
            </w:r>
            <w:r>
              <w:rPr>
                <w:rFonts w:hint="default" w:eastAsia="仿宋"/>
                <w:sz w:val="21"/>
                <w:szCs w:val="16"/>
                <w:lang w:val="en-US" w:eastAsia="zh-CN"/>
              </w:rPr>
              <w:br w:type="textWrapping"/>
            </w:r>
            <w:r>
              <w:rPr>
                <w:rFonts w:hint="default" w:eastAsia="仿宋"/>
                <w:sz w:val="21"/>
                <w:szCs w:val="16"/>
                <w:lang w:val="en-US" w:eastAsia="zh-CN"/>
              </w:rPr>
              <w:t>5、耐干摩擦色牢度（级）：4-5</w:t>
            </w:r>
            <w:r>
              <w:rPr>
                <w:rFonts w:hint="default" w:eastAsia="仿宋"/>
                <w:sz w:val="21"/>
                <w:szCs w:val="16"/>
                <w:lang w:val="en-US" w:eastAsia="zh-CN"/>
              </w:rPr>
              <w:br w:type="textWrapping"/>
            </w:r>
            <w:r>
              <w:rPr>
                <w:rFonts w:hint="default" w:eastAsia="仿宋"/>
                <w:sz w:val="21"/>
                <w:szCs w:val="16"/>
                <w:lang w:val="en-US" w:eastAsia="zh-CN"/>
              </w:rPr>
              <w:t>6、耐湿摩擦色牢度（级）：4-5</w:t>
            </w:r>
            <w:r>
              <w:rPr>
                <w:rFonts w:hint="default" w:eastAsia="仿宋"/>
                <w:sz w:val="21"/>
                <w:szCs w:val="16"/>
                <w:lang w:val="en-US" w:eastAsia="zh-CN"/>
              </w:rPr>
              <w:br w:type="textWrapping"/>
            </w:r>
            <w:r>
              <w:rPr>
                <w:rFonts w:hint="default" w:eastAsia="仿宋"/>
                <w:sz w:val="21"/>
                <w:szCs w:val="16"/>
                <w:lang w:val="en-US" w:eastAsia="zh-CN"/>
              </w:rPr>
              <w:t>7、耐皂洗色牢度：原样变色（级）：4-5毛布沾色（级）：4-5涤布沾色（级）：4-5</w:t>
            </w:r>
            <w:r>
              <w:rPr>
                <w:rFonts w:hint="default" w:eastAsia="仿宋"/>
                <w:sz w:val="21"/>
                <w:szCs w:val="16"/>
                <w:lang w:val="en-US" w:eastAsia="zh-CN"/>
              </w:rPr>
              <w:br w:type="textWrapping"/>
            </w:r>
            <w:r>
              <w:rPr>
                <w:rFonts w:hint="default" w:eastAsia="仿宋"/>
                <w:sz w:val="21"/>
                <w:szCs w:val="16"/>
                <w:lang w:val="en-US" w:eastAsia="zh-CN"/>
              </w:rPr>
              <w:t>8、耐光色牢度：原样变色（级）：4</w:t>
            </w:r>
            <w:r>
              <w:rPr>
                <w:rFonts w:hint="default" w:eastAsia="仿宋"/>
                <w:sz w:val="21"/>
                <w:szCs w:val="16"/>
                <w:lang w:val="en-US" w:eastAsia="zh-CN"/>
              </w:rPr>
              <w:br w:type="textWrapping"/>
            </w:r>
            <w:r>
              <w:rPr>
                <w:rFonts w:hint="default" w:eastAsia="仿宋"/>
                <w:sz w:val="21"/>
                <w:szCs w:val="16"/>
                <w:lang w:val="en-US" w:eastAsia="zh-CN"/>
              </w:rPr>
              <w:t>9、耐酸汗渍色牢度：原样变色（级）：4-5毛布沾色（级）：4-5腈布沾色（级）：4-5</w:t>
            </w:r>
            <w:r>
              <w:rPr>
                <w:rFonts w:hint="default" w:eastAsia="仿宋"/>
                <w:sz w:val="21"/>
                <w:szCs w:val="16"/>
                <w:lang w:val="en-US" w:eastAsia="zh-CN"/>
              </w:rPr>
              <w:br w:type="textWrapping"/>
            </w:r>
            <w:r>
              <w:rPr>
                <w:rFonts w:hint="default" w:eastAsia="仿宋"/>
                <w:sz w:val="21"/>
                <w:szCs w:val="16"/>
                <w:lang w:val="en-US" w:eastAsia="zh-CN"/>
              </w:rPr>
              <w:t>10、耐碱汗渍色牢度：原样变色（级）：4-5毛布沾色（级）：4-5腈布沾色（级）：4-5</w:t>
            </w:r>
            <w:r>
              <w:rPr>
                <w:rFonts w:hint="default" w:eastAsia="仿宋"/>
                <w:sz w:val="21"/>
                <w:szCs w:val="16"/>
                <w:lang w:val="en-US" w:eastAsia="zh-CN"/>
              </w:rPr>
              <w:br w:type="textWrapping"/>
            </w:r>
            <w:r>
              <w:rPr>
                <w:rFonts w:hint="default" w:eastAsia="仿宋"/>
                <w:sz w:val="21"/>
                <w:szCs w:val="16"/>
                <w:lang w:val="en-US" w:eastAsia="zh-CN"/>
              </w:rPr>
              <w:t>11、起毛起球（级）：4</w:t>
            </w:r>
            <w:r>
              <w:rPr>
                <w:rFonts w:hint="default" w:eastAsia="仿宋"/>
                <w:sz w:val="21"/>
                <w:szCs w:val="16"/>
                <w:lang w:val="en-US" w:eastAsia="zh-CN"/>
              </w:rPr>
              <w:br w:type="textWrapping"/>
            </w:r>
            <w:r>
              <w:rPr>
                <w:rFonts w:hint="default" w:eastAsia="仿宋"/>
                <w:sz w:val="21"/>
                <w:szCs w:val="16"/>
                <w:lang w:val="en-US" w:eastAsia="zh-CN"/>
              </w:rPr>
              <w:t>12、水洗尺寸变化率：松弛尺寸变化率：长度（%）：-0.4，宽度（%）：-0.5，毡化尺寸变化率：面积（%）：-4.1</w:t>
            </w:r>
          </w:p>
        </w:tc>
        <w:tc>
          <w:tcPr>
            <w:tcW w:w="358" w:type="pct"/>
            <w:tcBorders>
              <w:top w:val="single" w:color="auto" w:sz="4" w:space="0"/>
              <w:left w:val="single" w:color="000000" w:sz="4" w:space="0"/>
              <w:bottom w:val="single" w:color="auto" w:sz="4" w:space="0"/>
              <w:right w:val="single" w:color="000000" w:sz="4" w:space="0"/>
            </w:tcBorders>
            <w:shd w:val="clear" w:color="auto" w:fill="auto"/>
            <w:vAlign w:val="center"/>
          </w:tcPr>
          <w:p w14:paraId="5ACBEC1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sz w:val="21"/>
                <w:szCs w:val="16"/>
                <w:lang w:val="en-US" w:eastAsia="zh-CN"/>
              </w:rPr>
            </w:pPr>
            <w:r>
              <w:rPr>
                <w:rFonts w:hint="eastAsia"/>
                <w:sz w:val="21"/>
                <w:szCs w:val="16"/>
                <w:lang w:val="en-US" w:eastAsia="zh-CN"/>
              </w:rPr>
              <w:t>件</w:t>
            </w:r>
          </w:p>
        </w:tc>
        <w:tc>
          <w:tcPr>
            <w:tcW w:w="367" w:type="pct"/>
            <w:tcBorders>
              <w:top w:val="single" w:color="auto" w:sz="4" w:space="0"/>
              <w:left w:val="single" w:color="000000" w:sz="4" w:space="0"/>
              <w:bottom w:val="single" w:color="auto" w:sz="4" w:space="0"/>
              <w:right w:val="single" w:color="000000" w:sz="4" w:space="0"/>
            </w:tcBorders>
            <w:shd w:val="clear" w:color="auto" w:fill="auto"/>
            <w:vAlign w:val="center"/>
          </w:tcPr>
          <w:p w14:paraId="075D2EB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sz w:val="21"/>
                <w:szCs w:val="16"/>
                <w:lang w:val="en-US" w:eastAsia="zh-CN"/>
              </w:rPr>
            </w:pPr>
            <w:r>
              <w:rPr>
                <w:rFonts w:hint="eastAsia"/>
                <w:sz w:val="21"/>
                <w:szCs w:val="16"/>
                <w:lang w:val="en-US" w:eastAsia="zh-CN"/>
              </w:rPr>
              <w:t>144</w:t>
            </w:r>
          </w:p>
        </w:tc>
        <w:tc>
          <w:tcPr>
            <w:tcW w:w="591" w:type="pct"/>
            <w:tcBorders>
              <w:top w:val="single" w:color="auto" w:sz="4" w:space="0"/>
              <w:left w:val="single" w:color="000000" w:sz="4" w:space="0"/>
              <w:bottom w:val="single" w:color="auto" w:sz="4" w:space="0"/>
              <w:right w:val="single" w:color="auto" w:sz="4" w:space="0"/>
            </w:tcBorders>
            <w:shd w:val="clear" w:color="auto" w:fill="auto"/>
            <w:vAlign w:val="center"/>
          </w:tcPr>
          <w:p w14:paraId="4115281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eastAsia="仿宋"/>
                <w:sz w:val="21"/>
                <w:szCs w:val="16"/>
                <w:lang w:val="en-US" w:eastAsia="zh-CN"/>
              </w:rPr>
            </w:pPr>
            <w:r>
              <w:rPr>
                <w:rFonts w:hint="eastAsia"/>
                <w:sz w:val="21"/>
                <w:szCs w:val="16"/>
                <w:lang w:val="en-US" w:eastAsia="zh-CN"/>
              </w:rPr>
              <w:t>120</w:t>
            </w:r>
          </w:p>
        </w:tc>
      </w:tr>
    </w:tbl>
    <w:p w14:paraId="1E835DF4">
      <w:pPr>
        <w:pStyle w:val="3"/>
        <w:keepNext/>
        <w:keepLines/>
        <w:pageBreakBefore w:val="0"/>
        <w:widowControl w:val="0"/>
        <w:numPr>
          <w:ilvl w:val="0"/>
          <w:numId w:val="15"/>
        </w:numPr>
        <w:kinsoku/>
        <w:wordWrap/>
        <w:overflowPunct/>
        <w:topLinePunct w:val="0"/>
        <w:autoSpaceDE/>
        <w:autoSpaceDN/>
        <w:bidi w:val="0"/>
        <w:adjustRightInd/>
        <w:snapToGrid/>
        <w:spacing w:before="0" w:after="0"/>
        <w:ind w:left="0" w:leftChars="0" w:firstLine="0" w:firstLineChars="0"/>
        <w:textAlignment w:val="auto"/>
        <w:rPr>
          <w:rFonts w:hint="default"/>
          <w:lang w:val="en-US" w:eastAsia="zh-CN"/>
        </w:rPr>
      </w:pPr>
      <w:r>
        <w:rPr>
          <w:rFonts w:hint="eastAsia"/>
        </w:rPr>
        <w:t>项目</w:t>
      </w:r>
      <w:r>
        <w:rPr>
          <w:rFonts w:hint="eastAsia"/>
          <w:lang w:val="en-US" w:eastAsia="zh-CN"/>
        </w:rPr>
        <w:t>要求</w:t>
      </w:r>
      <w:r>
        <w:rPr>
          <w:rFonts w:hint="eastAsia"/>
        </w:rPr>
        <w:t>一览表</w:t>
      </w:r>
    </w:p>
    <w:p w14:paraId="27A0BD1B">
      <w:pPr>
        <w:ind w:firstLine="480"/>
        <w:rPr>
          <w:rFonts w:ascii="仿宋" w:hAnsi="仿宋" w:cs="仿宋"/>
          <w:b/>
          <w:bCs w:val="0"/>
          <w:szCs w:val="24"/>
        </w:rPr>
      </w:pPr>
      <w:r>
        <w:rPr>
          <w:rFonts w:hint="eastAsia" w:ascii="仿宋" w:hAnsi="仿宋" w:cs="仿宋"/>
          <w:b/>
          <w:bCs w:val="0"/>
          <w:szCs w:val="24"/>
        </w:rPr>
        <w:t>二、项目其他要求</w:t>
      </w:r>
    </w:p>
    <w:p w14:paraId="392A7FD9">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cs="仿宋"/>
          <w:bCs/>
          <w:szCs w:val="24"/>
          <w:lang w:eastAsia="zh-CN"/>
        </w:rPr>
      </w:pPr>
      <w:r>
        <w:rPr>
          <w:rFonts w:hint="eastAsia" w:ascii="仿宋" w:hAnsi="仿宋" w:cs="仿宋"/>
          <w:bCs/>
          <w:szCs w:val="24"/>
          <w:lang w:val="en-US" w:eastAsia="zh-CN"/>
        </w:rPr>
        <w:t>1.</w:t>
      </w:r>
      <w:r>
        <w:rPr>
          <w:rFonts w:hint="eastAsia" w:ascii="仿宋" w:hAnsi="仿宋" w:cs="仿宋"/>
          <w:bCs/>
          <w:szCs w:val="24"/>
        </w:rPr>
        <w:t>如我院根据实际操作需求对中标产品做出细节修改，中标供应商须完全配合</w:t>
      </w:r>
      <w:r>
        <w:rPr>
          <w:rFonts w:hint="eastAsia" w:ascii="仿宋" w:hAnsi="仿宋" w:cs="仿宋"/>
          <w:bCs/>
          <w:szCs w:val="24"/>
          <w:lang w:eastAsia="zh-CN"/>
        </w:rPr>
        <w:t>。</w:t>
      </w:r>
    </w:p>
    <w:p w14:paraId="712521F9">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ascii="仿宋" w:hAnsi="仿宋" w:cs="仿宋"/>
          <w:bCs/>
          <w:szCs w:val="24"/>
          <w:lang w:val="en-US" w:eastAsia="zh-CN"/>
        </w:rPr>
      </w:pPr>
      <w:r>
        <w:rPr>
          <w:rFonts w:hint="eastAsia" w:ascii="仿宋" w:hAnsi="仿宋" w:cs="仿宋"/>
          <w:bCs/>
          <w:szCs w:val="24"/>
          <w:lang w:val="en-US" w:eastAsia="zh-CN"/>
        </w:rPr>
        <w:t>2.投标供应商需投标当天提供护士鞋和服装样品。</w:t>
      </w:r>
    </w:p>
    <w:p w14:paraId="2E776A72">
      <w:pPr>
        <w:pStyle w:val="2"/>
        <w:numPr>
          <w:ilvl w:val="0"/>
          <w:numId w:val="16"/>
        </w:numPr>
        <w:spacing w:before="120"/>
      </w:pPr>
      <w:bookmarkStart w:id="114" w:name="_Toc12815"/>
      <w:bookmarkStart w:id="115" w:name="_Toc10445"/>
      <w:bookmarkStart w:id="116" w:name="_Toc31129"/>
      <w:bookmarkStart w:id="117" w:name="_Toc10338"/>
      <w:bookmarkStart w:id="118" w:name="_Toc11782"/>
      <w:bookmarkStart w:id="119" w:name="_Toc5833"/>
      <w:bookmarkStart w:id="120" w:name="_Toc29924"/>
      <w:bookmarkStart w:id="121" w:name="_Toc20397"/>
      <w:bookmarkStart w:id="122" w:name="_Toc25740"/>
      <w:bookmarkStart w:id="123" w:name="_Toc13887"/>
      <w:bookmarkStart w:id="124" w:name="_Toc3427"/>
      <w:bookmarkStart w:id="125" w:name="_Toc20592"/>
      <w:bookmarkStart w:id="126" w:name="_Toc13054"/>
      <w:r>
        <w:rPr>
          <w:rFonts w:hint="eastAsia"/>
        </w:rPr>
        <w:t xml:space="preserve"> </w:t>
      </w:r>
      <w:bookmarkStart w:id="127" w:name="_Toc2828"/>
      <w:r>
        <w:rPr>
          <w:rFonts w:hint="eastAsia"/>
        </w:rPr>
        <w:t>询价项目商务需求</w:t>
      </w:r>
      <w:bookmarkEnd w:id="127"/>
    </w:p>
    <w:p w14:paraId="363B5D40">
      <w:pPr>
        <w:pStyle w:val="3"/>
        <w:adjustRightInd w:val="0"/>
        <w:snapToGrid w:val="0"/>
        <w:spacing w:before="0" w:after="0" w:line="400" w:lineRule="exact"/>
        <w:rPr>
          <w:rFonts w:ascii="仿宋" w:hAnsi="仿宋" w:cs="仿宋"/>
          <w:szCs w:val="24"/>
        </w:rPr>
      </w:pPr>
      <w:bookmarkStart w:id="128" w:name="_Toc11191"/>
      <w:bookmarkStart w:id="129" w:name="_Toc3964"/>
      <w:bookmarkStart w:id="130" w:name="_Toc26386"/>
      <w:bookmarkStart w:id="131" w:name="_Toc10412"/>
      <w:bookmarkStart w:id="132" w:name="_Toc25939"/>
      <w:bookmarkStart w:id="133" w:name="_Toc6322"/>
      <w:bookmarkStart w:id="134" w:name="_Toc2068"/>
      <w:bookmarkStart w:id="135" w:name="_Toc23528"/>
      <w:bookmarkStart w:id="136" w:name="_Toc4617"/>
      <w:bookmarkStart w:id="137" w:name="_Toc28566"/>
      <w:bookmarkStart w:id="138" w:name="_Toc12295"/>
      <w:bookmarkStart w:id="139" w:name="_Toc27143"/>
      <w:bookmarkStart w:id="140" w:name="_Toc909"/>
      <w:bookmarkStart w:id="141" w:name="_Toc15994"/>
      <w:bookmarkStart w:id="142" w:name="_Toc1330"/>
      <w:r>
        <w:rPr>
          <w:rFonts w:hint="eastAsia" w:ascii="仿宋" w:hAnsi="仿宋" w:cs="仿宋"/>
          <w:szCs w:val="24"/>
        </w:rPr>
        <w:t>一、</w:t>
      </w:r>
      <w:r>
        <w:rPr>
          <w:rFonts w:hint="eastAsia" w:ascii="仿宋" w:hAnsi="仿宋" w:cs="仿宋"/>
          <w:szCs w:val="24"/>
          <w:lang w:val="en-US" w:eastAsia="zh-CN"/>
        </w:rPr>
        <w:t>交货</w:t>
      </w:r>
      <w:r>
        <w:rPr>
          <w:rFonts w:hint="eastAsia" w:ascii="仿宋" w:hAnsi="仿宋" w:cs="仿宋"/>
          <w:szCs w:val="24"/>
        </w:rPr>
        <w:t>时间、地点</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E751ED1">
      <w:pPr>
        <w:ind w:firstLine="480"/>
        <w:outlineLvl w:val="1"/>
      </w:pPr>
      <w:bookmarkStart w:id="143" w:name="_Toc25461"/>
      <w:r>
        <w:rPr>
          <w:rFonts w:hint="eastAsia"/>
        </w:rPr>
        <w:t>（一）</w:t>
      </w:r>
      <w:r>
        <w:rPr>
          <w:rFonts w:hint="eastAsia"/>
          <w:lang w:val="en-US" w:eastAsia="zh-CN"/>
        </w:rPr>
        <w:t>交货</w:t>
      </w:r>
      <w:r>
        <w:rPr>
          <w:rFonts w:hint="eastAsia"/>
        </w:rPr>
        <w:t>时间</w:t>
      </w:r>
      <w:bookmarkEnd w:id="143"/>
    </w:p>
    <w:p w14:paraId="0E2C051B">
      <w:pPr>
        <w:ind w:firstLine="480"/>
        <w:outlineLvl w:val="1"/>
      </w:pPr>
      <w:bookmarkStart w:id="144" w:name="_Toc91"/>
      <w:r>
        <w:rPr>
          <w:rFonts w:hint="eastAsia"/>
        </w:rPr>
        <w:t>自采购合同签订之日起</w:t>
      </w:r>
      <w:bookmarkEnd w:id="144"/>
      <w:r>
        <w:rPr>
          <w:rFonts w:hint="eastAsia"/>
          <w:lang w:val="en-US" w:eastAsia="zh-CN"/>
        </w:rPr>
        <w:t>两周内交货</w:t>
      </w:r>
      <w:r>
        <w:rPr>
          <w:rFonts w:hint="eastAsia"/>
        </w:rPr>
        <w:t>。</w:t>
      </w:r>
    </w:p>
    <w:p w14:paraId="49CC93BB">
      <w:pPr>
        <w:numPr>
          <w:ilvl w:val="0"/>
          <w:numId w:val="17"/>
        </w:numPr>
        <w:snapToGrid w:val="0"/>
        <w:ind w:firstLine="480"/>
        <w:rPr>
          <w:rFonts w:ascii="仿宋" w:hAnsi="仿宋" w:cs="仿宋"/>
          <w:szCs w:val="24"/>
        </w:rPr>
      </w:pPr>
      <w:r>
        <w:rPr>
          <w:rFonts w:hint="eastAsia" w:ascii="仿宋" w:hAnsi="仿宋" w:cs="仿宋"/>
          <w:szCs w:val="24"/>
          <w:lang w:val="en-US" w:eastAsia="zh-CN"/>
        </w:rPr>
        <w:t>交货</w:t>
      </w:r>
      <w:r>
        <w:rPr>
          <w:rFonts w:hint="eastAsia" w:ascii="仿宋" w:hAnsi="仿宋" w:cs="仿宋"/>
          <w:szCs w:val="24"/>
        </w:rPr>
        <w:t>地点</w:t>
      </w:r>
    </w:p>
    <w:p w14:paraId="60F2057F">
      <w:pPr>
        <w:snapToGrid w:val="0"/>
        <w:rPr>
          <w:rFonts w:hint="eastAsia" w:ascii="仿宋" w:hAnsi="仿宋" w:cs="仿宋"/>
          <w:szCs w:val="24"/>
          <w:lang w:val="en-US" w:eastAsia="zh-CN"/>
        </w:rPr>
      </w:pPr>
      <w:r>
        <w:rPr>
          <w:rFonts w:hint="eastAsia" w:ascii="仿宋" w:hAnsi="仿宋" w:cs="仿宋"/>
          <w:szCs w:val="24"/>
          <w:lang w:val="en-US" w:eastAsia="zh-CN"/>
        </w:rPr>
        <w:t>采购人指定地点</w:t>
      </w:r>
    </w:p>
    <w:p w14:paraId="3215C229">
      <w:pPr>
        <w:snapToGrid w:val="0"/>
        <w:rPr>
          <w:rFonts w:ascii="仿宋" w:hAnsi="仿宋" w:cs="仿宋"/>
          <w:b/>
          <w:bCs/>
          <w:szCs w:val="24"/>
        </w:rPr>
      </w:pPr>
      <w:r>
        <w:rPr>
          <w:rFonts w:hint="eastAsia" w:ascii="仿宋" w:hAnsi="仿宋" w:cs="仿宋"/>
          <w:b/>
          <w:bCs/>
          <w:szCs w:val="24"/>
        </w:rPr>
        <w:t>二、</w:t>
      </w:r>
      <w:r>
        <w:rPr>
          <w:rFonts w:ascii="仿宋" w:hAnsi="仿宋" w:cs="仿宋"/>
          <w:b/>
          <w:bCs/>
          <w:szCs w:val="24"/>
        </w:rPr>
        <w:t>验收方式</w:t>
      </w:r>
    </w:p>
    <w:p w14:paraId="1B79D150">
      <w:pPr>
        <w:ind w:firstLine="480"/>
        <w:outlineLvl w:val="1"/>
        <w:rPr>
          <w:rFonts w:hint="eastAsia"/>
          <w:lang w:val="en-US" w:eastAsia="zh-CN"/>
        </w:rPr>
      </w:pPr>
      <w:bookmarkStart w:id="145" w:name="_Toc24082"/>
      <w:bookmarkStart w:id="146" w:name="_Toc433726023"/>
      <w:bookmarkStart w:id="147" w:name="_Toc15931"/>
      <w:bookmarkStart w:id="148" w:name="_Toc464637620"/>
      <w:bookmarkStart w:id="149" w:name="_Toc21445"/>
      <w:bookmarkStart w:id="150" w:name="_Toc27550"/>
      <w:bookmarkStart w:id="151" w:name="_Toc31157"/>
      <w:bookmarkStart w:id="152" w:name="_Toc267320050"/>
      <w:r>
        <w:rPr>
          <w:rFonts w:hint="eastAsia"/>
          <w:lang w:val="en-US" w:eastAsia="zh-CN"/>
        </w:rPr>
        <w:t>（一）货物到达现场后，成交供应商应在使用单位人员在场情况下当面开箱，共同清点、</w:t>
      </w:r>
    </w:p>
    <w:p w14:paraId="2AFDB9D7">
      <w:pPr>
        <w:ind w:left="0" w:leftChars="0" w:firstLine="0" w:firstLineChars="0"/>
        <w:outlineLvl w:val="1"/>
        <w:rPr>
          <w:rFonts w:hint="eastAsia"/>
          <w:lang w:val="en-US" w:eastAsia="zh-CN"/>
        </w:rPr>
      </w:pPr>
      <w:r>
        <w:rPr>
          <w:rFonts w:hint="eastAsia"/>
          <w:lang w:val="en-US" w:eastAsia="zh-CN"/>
        </w:rPr>
        <w:t>检查外观，作出开箱记录，双方签字确认。</w:t>
      </w:r>
    </w:p>
    <w:p w14:paraId="5B899D2E">
      <w:pPr>
        <w:ind w:left="0" w:leftChars="0" w:firstLine="480" w:firstLineChars="200"/>
        <w:outlineLvl w:val="1"/>
        <w:rPr>
          <w:rFonts w:hint="eastAsia"/>
          <w:lang w:val="en-US" w:eastAsia="zh-CN"/>
        </w:rPr>
      </w:pPr>
      <w:r>
        <w:rPr>
          <w:rFonts w:hint="eastAsia"/>
          <w:lang w:val="en-US" w:eastAsia="zh-CN"/>
        </w:rPr>
        <w:t>（二）成交供应商应保证货物到达采购人所在地完好无损，如有缺漏、损坏，由中标人负责调换、补齐或赔偿。</w:t>
      </w:r>
    </w:p>
    <w:p w14:paraId="4B18FBAC">
      <w:pPr>
        <w:ind w:firstLine="480"/>
        <w:outlineLvl w:val="1"/>
        <w:rPr>
          <w:rFonts w:hint="eastAsia"/>
          <w:lang w:val="en-US" w:eastAsia="zh-CN"/>
        </w:rPr>
      </w:pPr>
      <w:r>
        <w:rPr>
          <w:rFonts w:hint="eastAsia"/>
          <w:lang w:val="en-US" w:eastAsia="zh-CN"/>
        </w:rPr>
        <w:t>（三）成交供应商应提供完备的技术资料、装箱单和合格证等，并派遣专业技术人员进行现场安装调试。验收合格条件如下：</w:t>
      </w:r>
    </w:p>
    <w:p w14:paraId="305F353C">
      <w:pPr>
        <w:ind w:firstLine="480"/>
        <w:outlineLvl w:val="1"/>
        <w:rPr>
          <w:rFonts w:hint="eastAsia"/>
          <w:lang w:val="en-US" w:eastAsia="zh-CN"/>
        </w:rPr>
      </w:pPr>
      <w:r>
        <w:rPr>
          <w:rFonts w:hint="eastAsia"/>
          <w:lang w:val="en-US" w:eastAsia="zh-CN"/>
        </w:rPr>
        <w:t>①参数与采购合同一致，性能指标达到规定的标准。</w:t>
      </w:r>
    </w:p>
    <w:p w14:paraId="55D9C74B">
      <w:pPr>
        <w:ind w:firstLine="480"/>
        <w:outlineLvl w:val="1"/>
        <w:rPr>
          <w:rFonts w:hint="eastAsia"/>
          <w:lang w:val="en-US" w:eastAsia="zh-CN"/>
        </w:rPr>
      </w:pPr>
      <w:r>
        <w:rPr>
          <w:rFonts w:hint="eastAsia"/>
          <w:lang w:val="en-US" w:eastAsia="zh-CN"/>
        </w:rPr>
        <w:t>②货物与采购时样品材质、款式一致。</w:t>
      </w:r>
    </w:p>
    <w:p w14:paraId="2D0E144C">
      <w:pPr>
        <w:ind w:firstLine="480"/>
        <w:outlineLvl w:val="1"/>
        <w:rPr>
          <w:rFonts w:hint="eastAsia"/>
          <w:lang w:val="en-US" w:eastAsia="zh-CN"/>
        </w:rPr>
      </w:pPr>
      <w:r>
        <w:rPr>
          <w:rFonts w:hint="eastAsia"/>
          <w:lang w:val="en-US" w:eastAsia="zh-CN"/>
        </w:rPr>
        <w:t>③货物技术资料、装箱单、合格证等资料齐全。</w:t>
      </w:r>
    </w:p>
    <w:p w14:paraId="48187C45">
      <w:pPr>
        <w:ind w:firstLine="480"/>
        <w:outlineLvl w:val="1"/>
        <w:rPr>
          <w:rFonts w:hint="eastAsia"/>
          <w:lang w:val="en-US" w:eastAsia="zh-CN"/>
        </w:rPr>
      </w:pPr>
      <w:r>
        <w:rPr>
          <w:rFonts w:hint="eastAsia"/>
          <w:lang w:val="en-US" w:eastAsia="zh-CN"/>
        </w:rPr>
        <w:t>（四）在规定时间内完成交货并验收，并经采购人确认。</w:t>
      </w:r>
    </w:p>
    <w:p w14:paraId="0AFE0B27">
      <w:pPr>
        <w:ind w:firstLine="480"/>
        <w:outlineLvl w:val="1"/>
        <w:rPr>
          <w:rFonts w:hint="eastAsia"/>
          <w:lang w:val="en-US" w:eastAsia="zh-CN"/>
        </w:rPr>
      </w:pPr>
      <w:r>
        <w:rPr>
          <w:rFonts w:hint="eastAsia"/>
          <w:lang w:val="en-US" w:eastAsia="zh-CN"/>
        </w:rPr>
        <w:t>（五）产品在试穿符合要求后，才作为最终验收。采购人需要制造商对成交供应商交付的产品（包括质量、技术参数等）进行确认的，制造商应予以配合，并出具书面意见。</w:t>
      </w:r>
    </w:p>
    <w:p w14:paraId="757D2650">
      <w:pPr>
        <w:ind w:firstLine="480"/>
        <w:outlineLvl w:val="1"/>
        <w:rPr>
          <w:rFonts w:hint="eastAsia"/>
          <w:lang w:val="en-US" w:eastAsia="zh-CN"/>
        </w:rPr>
      </w:pPr>
      <w:r>
        <w:rPr>
          <w:rFonts w:hint="eastAsia"/>
          <w:lang w:val="en-US" w:eastAsia="zh-CN"/>
        </w:rPr>
        <w:t>（六）成交供应商提供的货物未达到招标文件规定要求，且对采购人造成损失的，由成交供应商承担一切责任，并赔偿所造成的损失。</w:t>
      </w:r>
    </w:p>
    <w:p w14:paraId="3C0C3F1C">
      <w:pPr>
        <w:ind w:firstLine="480"/>
        <w:outlineLvl w:val="1"/>
        <w:rPr>
          <w:rFonts w:hint="eastAsia"/>
          <w:lang w:val="en-US" w:eastAsia="zh-CN"/>
        </w:rPr>
      </w:pPr>
      <w:r>
        <w:rPr>
          <w:rFonts w:hint="eastAsia"/>
          <w:lang w:val="en-US" w:eastAsia="zh-CN"/>
        </w:rPr>
        <w:t>（七）采购人需要制造商对成交供应商交付的产品（包括质量、技术参数等）进行确认的，制造商应予以配合，并出具书面意见。</w:t>
      </w:r>
    </w:p>
    <w:p w14:paraId="00155E80">
      <w:pPr>
        <w:ind w:firstLine="480"/>
        <w:outlineLvl w:val="1"/>
        <w:rPr>
          <w:rFonts w:hint="eastAsia"/>
          <w:lang w:val="en-US" w:eastAsia="zh-CN"/>
        </w:rPr>
      </w:pPr>
      <w:r>
        <w:rPr>
          <w:rFonts w:hint="eastAsia"/>
          <w:lang w:val="en-US" w:eastAsia="zh-CN"/>
        </w:rPr>
        <w:t>（八）产品包装材料归采购人所有。</w:t>
      </w:r>
    </w:p>
    <w:p w14:paraId="06B12A49">
      <w:pPr>
        <w:pStyle w:val="3"/>
        <w:spacing w:before="0" w:after="0" w:line="400" w:lineRule="exact"/>
        <w:rPr>
          <w:rFonts w:ascii="仿宋" w:hAnsi="仿宋" w:cs="仿宋"/>
          <w:b w:val="0"/>
          <w:szCs w:val="24"/>
        </w:rPr>
      </w:pPr>
      <w:r>
        <w:rPr>
          <w:rFonts w:hint="eastAsia" w:ascii="仿宋" w:hAnsi="仿宋" w:cs="仿宋"/>
          <w:szCs w:val="24"/>
        </w:rPr>
        <w:t>三、报价要求</w:t>
      </w:r>
      <w:bookmarkEnd w:id="145"/>
      <w:bookmarkEnd w:id="146"/>
      <w:bookmarkEnd w:id="147"/>
      <w:bookmarkEnd w:id="148"/>
      <w:bookmarkEnd w:id="149"/>
      <w:bookmarkEnd w:id="150"/>
      <w:bookmarkEnd w:id="151"/>
    </w:p>
    <w:bookmarkEnd w:id="152"/>
    <w:p w14:paraId="55AFF67A">
      <w:pPr>
        <w:pStyle w:val="3"/>
        <w:adjustRightInd w:val="0"/>
        <w:snapToGrid w:val="0"/>
        <w:spacing w:before="0" w:after="0" w:line="400" w:lineRule="exact"/>
        <w:ind w:firstLine="480"/>
      </w:pPr>
      <w:bookmarkStart w:id="153" w:name="_Toc28885"/>
      <w:bookmarkStart w:id="154" w:name="_Toc13978"/>
      <w:bookmarkStart w:id="155" w:name="_Toc26480"/>
      <w:bookmarkStart w:id="156" w:name="_Toc22287"/>
      <w:bookmarkStart w:id="157" w:name="_Toc17880"/>
      <w:bookmarkStart w:id="158" w:name="_Toc30923"/>
      <w:bookmarkStart w:id="159" w:name="_Toc16858"/>
      <w:bookmarkStart w:id="160" w:name="_Toc22014"/>
      <w:bookmarkStart w:id="161" w:name="_Toc32603"/>
      <w:bookmarkStart w:id="162" w:name="_Toc32061"/>
      <w:bookmarkStart w:id="163" w:name="_Toc5072"/>
      <w:bookmarkStart w:id="164" w:name="_Toc20983"/>
      <w:bookmarkStart w:id="165" w:name="_Toc28680"/>
      <w:bookmarkStart w:id="166" w:name="_Toc16462"/>
      <w:bookmarkStart w:id="167" w:name="_Toc28549"/>
      <w:r>
        <w:rPr>
          <w:rFonts w:hint="eastAsia" w:ascii="仿宋" w:hAnsi="仿宋" w:cs="仿宋"/>
          <w:b w:val="0"/>
          <w:bCs/>
          <w:szCs w:val="24"/>
        </w:rPr>
        <w:t>本次报价为人民币报价，该项目总报价包括但不限于材料费、制作、人工、辅材、运输、装</w:t>
      </w:r>
      <w:r>
        <w:rPr>
          <w:rFonts w:hint="eastAsia" w:ascii="仿宋" w:hAnsi="仿宋" w:cs="仿宋"/>
          <w:b w:val="0"/>
          <w:bCs/>
          <w:szCs w:val="24"/>
          <w:lang w:val="en-US" w:eastAsia="zh-CN"/>
        </w:rPr>
        <w:t>卸、税金等</w:t>
      </w:r>
      <w:r>
        <w:rPr>
          <w:rFonts w:hint="eastAsia" w:ascii="仿宋" w:hAnsi="仿宋" w:cs="仿宋"/>
          <w:b w:val="0"/>
          <w:bCs/>
          <w:szCs w:val="24"/>
        </w:rPr>
        <w:t>售后服务、质保期内维护所需的各种费用。因成交投标人自身原因造成漏报、少报皆由其自行承担责任，采购人不再补偿。</w:t>
      </w:r>
    </w:p>
    <w:p w14:paraId="5A8F9CDB">
      <w:pPr>
        <w:wordWrap w:val="0"/>
        <w:adjustRightInd w:val="0"/>
        <w:snapToGrid w:val="0"/>
        <w:spacing w:line="440" w:lineRule="exact"/>
        <w:rPr>
          <w:rFonts w:ascii="仿宋" w:hAnsi="仿宋" w:cs="宋体"/>
          <w:b/>
          <w:bCs/>
          <w:kern w:val="0"/>
          <w:szCs w:val="24"/>
        </w:rPr>
      </w:pPr>
      <w:r>
        <w:rPr>
          <w:rFonts w:hint="eastAsia" w:ascii="仿宋" w:hAnsi="仿宋" w:cs="仿宋"/>
          <w:b/>
          <w:bCs/>
          <w:szCs w:val="24"/>
        </w:rPr>
        <w:t>四、</w:t>
      </w:r>
      <w:r>
        <w:rPr>
          <w:rFonts w:hint="eastAsia" w:ascii="仿宋" w:hAnsi="仿宋" w:cs="宋体"/>
          <w:b/>
          <w:bCs/>
          <w:kern w:val="0"/>
          <w:szCs w:val="24"/>
        </w:rPr>
        <w:t>售后服务</w:t>
      </w:r>
    </w:p>
    <w:p w14:paraId="52816509">
      <w:pPr>
        <w:wordWrap w:val="0"/>
        <w:adjustRightInd w:val="0"/>
        <w:snapToGrid w:val="0"/>
        <w:spacing w:line="440" w:lineRule="exact"/>
        <w:ind w:firstLine="480"/>
        <w:rPr>
          <w:rFonts w:ascii="仿宋" w:hAnsi="仿宋" w:cs="宋体"/>
          <w:kern w:val="0"/>
          <w:szCs w:val="24"/>
        </w:rPr>
      </w:pPr>
      <w:r>
        <w:rPr>
          <w:rFonts w:hint="eastAsia" w:ascii="仿宋" w:hAnsi="仿宋" w:cs="宋体"/>
          <w:kern w:val="0"/>
          <w:szCs w:val="24"/>
        </w:rPr>
        <w:t>中标供应商应当为采购人提供的技术支持和服务：</w:t>
      </w:r>
    </w:p>
    <w:p w14:paraId="3411C210">
      <w:pPr>
        <w:widowControl/>
        <w:snapToGrid w:val="0"/>
        <w:ind w:firstLine="480"/>
        <w:rPr>
          <w:rFonts w:ascii="仿宋" w:hAnsi="仿宋" w:cs="仿宋"/>
          <w:szCs w:val="24"/>
        </w:rPr>
      </w:pPr>
      <w:r>
        <w:rPr>
          <w:rFonts w:hint="eastAsia" w:ascii="仿宋" w:hAnsi="仿宋" w:cs="宋体"/>
          <w:kern w:val="0"/>
          <w:szCs w:val="24"/>
        </w:rPr>
        <w:t>（一）严格按照国家有关三包规定执行，实行三包（保修、包退、包换），在半年内因产品发生质量问题（如：鞋底断裂、鞋面断裂等产品瑕疵），无条件退换。一年之内保修，已过保修期的提供维修服务。</w:t>
      </w:r>
    </w:p>
    <w:p w14:paraId="284EA57F">
      <w:pPr>
        <w:wordWrap w:val="0"/>
        <w:adjustRightInd w:val="0"/>
        <w:snapToGrid w:val="0"/>
        <w:spacing w:line="440" w:lineRule="exact"/>
        <w:ind w:firstLine="480"/>
        <w:rPr>
          <w:rFonts w:ascii="仿宋" w:hAnsi="仿宋" w:cs="宋体"/>
          <w:kern w:val="0"/>
          <w:szCs w:val="24"/>
        </w:rPr>
      </w:pPr>
      <w:r>
        <w:rPr>
          <w:rFonts w:hint="eastAsia" w:ascii="仿宋" w:hAnsi="仿宋" w:cs="宋体"/>
          <w:kern w:val="0"/>
          <w:szCs w:val="24"/>
        </w:rPr>
        <w:t>（二）售后服务内容</w:t>
      </w:r>
    </w:p>
    <w:p w14:paraId="6C2FD020">
      <w:pPr>
        <w:wordWrap w:val="0"/>
        <w:adjustRightInd w:val="0"/>
        <w:snapToGrid w:val="0"/>
        <w:spacing w:line="440" w:lineRule="exact"/>
        <w:ind w:firstLine="480"/>
        <w:rPr>
          <w:rFonts w:ascii="仿宋" w:hAnsi="仿宋" w:cs="宋体"/>
          <w:kern w:val="0"/>
          <w:szCs w:val="24"/>
        </w:rPr>
      </w:pPr>
      <w:r>
        <w:rPr>
          <w:rFonts w:hint="eastAsia" w:ascii="仿宋" w:hAnsi="仿宋" w:cs="宋体"/>
          <w:kern w:val="0"/>
          <w:szCs w:val="24"/>
        </w:rPr>
        <w:t>1.电话咨询</w:t>
      </w:r>
    </w:p>
    <w:p w14:paraId="01505769">
      <w:pPr>
        <w:wordWrap w:val="0"/>
        <w:adjustRightInd w:val="0"/>
        <w:snapToGrid w:val="0"/>
        <w:spacing w:line="440" w:lineRule="exact"/>
        <w:ind w:firstLine="480"/>
        <w:rPr>
          <w:rFonts w:ascii="仿宋" w:hAnsi="仿宋" w:cs="宋体"/>
          <w:kern w:val="0"/>
          <w:szCs w:val="24"/>
        </w:rPr>
      </w:pPr>
      <w:r>
        <w:rPr>
          <w:rFonts w:hint="eastAsia" w:ascii="仿宋" w:hAnsi="仿宋" w:cs="宋体"/>
          <w:kern w:val="0"/>
          <w:szCs w:val="24"/>
        </w:rPr>
        <w:t>中标供应商应当为采购人提供技术援助电话，解答采购人在本项目中遇到的问题，及时为采购人提出解决问题的建议。</w:t>
      </w:r>
    </w:p>
    <w:p w14:paraId="02360D52">
      <w:pPr>
        <w:wordWrap w:val="0"/>
        <w:adjustRightInd w:val="0"/>
        <w:snapToGrid w:val="0"/>
        <w:spacing w:line="440" w:lineRule="exact"/>
        <w:ind w:firstLine="480"/>
        <w:rPr>
          <w:rFonts w:ascii="仿宋" w:hAnsi="仿宋" w:cs="宋体"/>
          <w:kern w:val="0"/>
          <w:szCs w:val="24"/>
        </w:rPr>
      </w:pPr>
      <w:r>
        <w:rPr>
          <w:rFonts w:hint="eastAsia" w:ascii="仿宋" w:hAnsi="仿宋" w:cs="宋体"/>
          <w:kern w:val="0"/>
          <w:szCs w:val="24"/>
        </w:rPr>
        <w:t>2.现场响应</w:t>
      </w:r>
    </w:p>
    <w:p w14:paraId="6EA9C2C7">
      <w:pPr>
        <w:wordWrap w:val="0"/>
        <w:adjustRightInd w:val="0"/>
        <w:snapToGrid w:val="0"/>
        <w:spacing w:line="440" w:lineRule="exact"/>
        <w:ind w:firstLine="480"/>
        <w:rPr>
          <w:rFonts w:ascii="仿宋" w:hAnsi="仿宋" w:cs="宋体"/>
          <w:kern w:val="0"/>
          <w:szCs w:val="24"/>
        </w:rPr>
      </w:pPr>
      <w:r>
        <w:rPr>
          <w:rFonts w:hint="eastAsia" w:ascii="仿宋" w:hAnsi="仿宋" w:cs="宋体"/>
          <w:kern w:val="0"/>
          <w:szCs w:val="24"/>
        </w:rPr>
        <w:t>采购人遇到不能理解的技术问题，电话咨询不能解决的，中标供应商应在3个小时内采取相应措施；无法在12个小时内解决的，应在3小时内派出专业人员进行技术支持。自问题发生后48小时内未解决的，视为中标供应商违约，采购人可自行委托人第三方进行维修，由此产生的费用由中标供应商承担。</w:t>
      </w:r>
    </w:p>
    <w:p w14:paraId="01A23648">
      <w:pPr>
        <w:pStyle w:val="3"/>
        <w:adjustRightInd w:val="0"/>
        <w:snapToGrid w:val="0"/>
        <w:spacing w:before="0" w:after="0" w:line="400" w:lineRule="exact"/>
        <w:rPr>
          <w:rFonts w:ascii="仿宋" w:hAnsi="仿宋" w:cs="仿宋"/>
          <w:szCs w:val="24"/>
        </w:rPr>
      </w:pPr>
      <w:r>
        <w:rPr>
          <w:rFonts w:hint="eastAsia" w:ascii="仿宋" w:hAnsi="仿宋" w:cs="仿宋"/>
          <w:szCs w:val="24"/>
        </w:rPr>
        <w:t>五、付款方式</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7091530">
      <w:pPr>
        <w:widowControl/>
        <w:snapToGrid w:val="0"/>
        <w:ind w:firstLine="480"/>
        <w:rPr>
          <w:rFonts w:ascii="仿宋" w:hAnsi="仿宋" w:cs="仿宋"/>
          <w:szCs w:val="24"/>
        </w:rPr>
      </w:pPr>
      <w:r>
        <w:rPr>
          <w:rFonts w:hint="eastAsia" w:ascii="仿宋" w:hAnsi="仿宋" w:cs="仿宋"/>
          <w:color w:val="000000"/>
          <w:szCs w:val="24"/>
        </w:rPr>
        <w:t>项目验收合格后，采购人在收到</w:t>
      </w:r>
      <w:r>
        <w:rPr>
          <w:rFonts w:hint="eastAsia" w:ascii="仿宋" w:hAnsi="仿宋" w:cs="仿宋"/>
          <w:color w:val="auto"/>
          <w:szCs w:val="24"/>
          <w:lang w:val="en-US" w:eastAsia="zh-CN"/>
        </w:rPr>
        <w:t>等额</w:t>
      </w:r>
      <w:r>
        <w:rPr>
          <w:rFonts w:hint="eastAsia" w:ascii="仿宋" w:hAnsi="仿宋" w:cs="仿宋"/>
          <w:color w:val="000000"/>
          <w:szCs w:val="24"/>
        </w:rPr>
        <w:t>税票后</w:t>
      </w:r>
      <w:r>
        <w:rPr>
          <w:rFonts w:hint="eastAsia" w:ascii="仿宋" w:hAnsi="仿宋" w:cs="仿宋"/>
          <w:color w:val="000000"/>
          <w:szCs w:val="24"/>
          <w:lang w:val="en-US" w:eastAsia="zh-CN"/>
        </w:rPr>
        <w:t>3</w:t>
      </w:r>
      <w:r>
        <w:rPr>
          <w:rFonts w:hint="eastAsia" w:ascii="仿宋" w:hAnsi="仿宋" w:cs="仿宋"/>
          <w:color w:val="000000"/>
          <w:szCs w:val="24"/>
        </w:rPr>
        <w:t>0个工作日内向成交供应商一次性支付合同金额</w:t>
      </w:r>
      <w:r>
        <w:rPr>
          <w:rFonts w:hint="eastAsia" w:ascii="仿宋" w:hAnsi="仿宋" w:cs="仿宋"/>
          <w:szCs w:val="24"/>
        </w:rPr>
        <w:t>。</w:t>
      </w:r>
    </w:p>
    <w:p w14:paraId="427EB2A6">
      <w:pPr>
        <w:pStyle w:val="3"/>
        <w:adjustRightInd w:val="0"/>
        <w:snapToGrid w:val="0"/>
        <w:spacing w:before="0" w:after="0" w:line="400" w:lineRule="exact"/>
        <w:rPr>
          <w:rFonts w:ascii="仿宋" w:hAnsi="仿宋" w:cs="仿宋"/>
          <w:szCs w:val="24"/>
        </w:rPr>
      </w:pPr>
      <w:bookmarkStart w:id="168" w:name="_Toc24365"/>
      <w:bookmarkStart w:id="169" w:name="_Toc29084"/>
      <w:bookmarkStart w:id="170" w:name="_Toc31659"/>
      <w:bookmarkStart w:id="171" w:name="_Toc13268"/>
      <w:bookmarkStart w:id="172" w:name="_Toc17677"/>
      <w:bookmarkStart w:id="173" w:name="_Toc29615"/>
      <w:bookmarkStart w:id="174" w:name="_Toc1979"/>
      <w:bookmarkStart w:id="175" w:name="_Toc65660348"/>
      <w:bookmarkStart w:id="176" w:name="_Toc21248"/>
      <w:bookmarkStart w:id="177" w:name="_Toc23538"/>
      <w:bookmarkStart w:id="178" w:name="_Toc11925"/>
      <w:bookmarkStart w:id="179" w:name="_Toc11691"/>
      <w:bookmarkStart w:id="180" w:name="_Toc26973"/>
      <w:bookmarkStart w:id="181" w:name="_Toc30336"/>
      <w:bookmarkStart w:id="182" w:name="_Toc12171"/>
      <w:bookmarkStart w:id="183" w:name="_Toc17957"/>
      <w:bookmarkStart w:id="184" w:name="_Toc8163"/>
      <w:bookmarkStart w:id="185" w:name="_Toc19645"/>
      <w:r>
        <w:rPr>
          <w:rFonts w:hint="eastAsia" w:ascii="仿宋" w:hAnsi="仿宋" w:cs="仿宋"/>
          <w:szCs w:val="24"/>
        </w:rPr>
        <w:t>六、其他</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19851F0">
      <w:pPr>
        <w:ind w:firstLine="480"/>
        <w:rPr>
          <w:rFonts w:ascii="仿宋" w:hAnsi="仿宋" w:cs="仿宋"/>
          <w:szCs w:val="24"/>
        </w:rPr>
      </w:pPr>
      <w:r>
        <w:rPr>
          <w:rFonts w:hint="eastAsia" w:ascii="仿宋" w:hAnsi="仿宋" w:cs="宋体"/>
          <w:kern w:val="0"/>
          <w:szCs w:val="24"/>
        </w:rPr>
        <w:t>（一）其他未尽事宜由供需双方在采购合同中详细约定。</w:t>
      </w:r>
      <w:r>
        <w:rPr>
          <w:rFonts w:hint="eastAsia" w:ascii="仿宋" w:hAnsi="仿宋" w:cs="仿宋"/>
          <w:szCs w:val="24"/>
        </w:rPr>
        <w:br w:type="page"/>
      </w:r>
    </w:p>
    <w:p w14:paraId="1B8C308B">
      <w:pPr>
        <w:pStyle w:val="2"/>
        <w:numPr>
          <w:ilvl w:val="0"/>
          <w:numId w:val="16"/>
        </w:numPr>
        <w:spacing w:before="120"/>
      </w:pPr>
      <w:bookmarkStart w:id="186" w:name="_Toc2134"/>
      <w:r>
        <w:rPr>
          <w:rFonts w:hint="eastAsia"/>
        </w:rPr>
        <w:t xml:space="preserve"> 投标人须知</w:t>
      </w:r>
      <w:bookmarkEnd w:id="186"/>
    </w:p>
    <w:p w14:paraId="6C2EFB7E">
      <w:pPr>
        <w:pStyle w:val="3"/>
        <w:spacing w:before="0" w:after="0" w:line="440" w:lineRule="exact"/>
        <w:rPr>
          <w:rFonts w:ascii="仿宋" w:hAnsi="仿宋" w:cs="仿宋"/>
          <w:szCs w:val="24"/>
        </w:rPr>
      </w:pPr>
      <w:bookmarkStart w:id="187" w:name="_Toc25150"/>
      <w:bookmarkStart w:id="188" w:name="_Toc26465"/>
      <w:bookmarkStart w:id="189" w:name="_Toc441065659"/>
      <w:bookmarkStart w:id="190" w:name="_Toc16697"/>
      <w:bookmarkStart w:id="191" w:name="_Toc13742"/>
      <w:bookmarkStart w:id="192" w:name="_Toc17258"/>
      <w:r>
        <w:rPr>
          <w:rFonts w:hint="eastAsia" w:ascii="仿宋" w:hAnsi="仿宋" w:cs="仿宋"/>
          <w:szCs w:val="24"/>
        </w:rPr>
        <w:t>一、开标程序</w:t>
      </w:r>
      <w:bookmarkEnd w:id="187"/>
      <w:bookmarkStart w:id="193" w:name="OLE_LINK45"/>
      <w:bookmarkStart w:id="194" w:name="OLE_LINK44"/>
    </w:p>
    <w:bookmarkEnd w:id="188"/>
    <w:bookmarkEnd w:id="189"/>
    <w:bookmarkEnd w:id="190"/>
    <w:bookmarkEnd w:id="191"/>
    <w:bookmarkEnd w:id="192"/>
    <w:bookmarkEnd w:id="193"/>
    <w:bookmarkEnd w:id="194"/>
    <w:p w14:paraId="6172F70D">
      <w:pPr>
        <w:ind w:firstLine="480"/>
        <w:outlineLvl w:val="1"/>
      </w:pPr>
      <w:bookmarkStart w:id="195" w:name="_Toc22961"/>
      <w:r>
        <w:rPr>
          <w:rFonts w:hint="eastAsia"/>
        </w:rPr>
        <w:t>（一）询价按询价通知书规定的时间和地点进行。</w:t>
      </w:r>
      <w:bookmarkEnd w:id="195"/>
    </w:p>
    <w:p w14:paraId="127C8551">
      <w:pPr>
        <w:pStyle w:val="33"/>
        <w:ind w:firstLine="480"/>
      </w:pPr>
      <w:r>
        <w:rPr>
          <w:rFonts w:hint="eastAsia"/>
        </w:rPr>
        <w:t xml:space="preserve">（二）由本项目询价小组对各供应商的资格条件、实质性响应等进行审查。 </w:t>
      </w:r>
    </w:p>
    <w:p w14:paraId="4E1334DD">
      <w:pPr>
        <w:pStyle w:val="3"/>
        <w:spacing w:before="0" w:after="0" w:line="440" w:lineRule="exact"/>
        <w:rPr>
          <w:rFonts w:ascii="仿宋" w:hAnsi="仿宋" w:cs="仿宋"/>
          <w:szCs w:val="24"/>
        </w:rPr>
      </w:pPr>
      <w:bookmarkStart w:id="196" w:name="_Toc388"/>
      <w:r>
        <w:rPr>
          <w:rFonts w:hint="eastAsia" w:ascii="仿宋" w:hAnsi="仿宋" w:cs="仿宋"/>
          <w:szCs w:val="24"/>
        </w:rPr>
        <w:t>二、评标及成交原则</w:t>
      </w:r>
      <w:bookmarkEnd w:id="196"/>
    </w:p>
    <w:p w14:paraId="51DFE437">
      <w:pPr>
        <w:snapToGrid w:val="0"/>
        <w:ind w:firstLine="480"/>
        <w:rPr>
          <w:rFonts w:ascii="仿宋" w:hAnsi="仿宋" w:cs="仿宋"/>
          <w:kern w:val="0"/>
          <w:szCs w:val="24"/>
        </w:rPr>
      </w:pPr>
      <w:r>
        <w:rPr>
          <w:rFonts w:hint="eastAsia" w:ascii="仿宋" w:hAnsi="仿宋" w:cs="仿宋"/>
          <w:kern w:val="0"/>
          <w:szCs w:val="24"/>
        </w:rPr>
        <w:t>监督小组和评标小组到位后，按以下程序独立履行评审职责：</w:t>
      </w:r>
    </w:p>
    <w:p w14:paraId="1542FB55">
      <w:pPr>
        <w:ind w:firstLine="480"/>
        <w:rPr>
          <w:rFonts w:ascii="仿宋" w:hAnsi="仿宋" w:cs="仿宋"/>
          <w:kern w:val="0"/>
          <w:szCs w:val="24"/>
        </w:rPr>
      </w:pPr>
      <w:r>
        <w:rPr>
          <w:rFonts w:hint="eastAsia" w:ascii="仿宋" w:hAnsi="仿宋" w:cs="仿宋"/>
          <w:szCs w:val="24"/>
        </w:rPr>
        <w:t>（一）</w:t>
      </w:r>
      <w:r>
        <w:rPr>
          <w:rFonts w:hint="eastAsia" w:ascii="仿宋" w:hAnsi="仿宋" w:cs="仿宋"/>
          <w:kern w:val="0"/>
          <w:szCs w:val="24"/>
        </w:rPr>
        <w:t>资格性检查。监督小组依据法律法规和采购文件的规定，对投标文件中的资格证明、投标保证金等进行审查，以确定投标人是否具备投标资格。资格性检查资料表如下：</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53"/>
        <w:gridCol w:w="3517"/>
        <w:gridCol w:w="4585"/>
      </w:tblGrid>
      <w:tr w14:paraId="5826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vAlign w:val="center"/>
          </w:tcPr>
          <w:p w14:paraId="45B0AE31">
            <w:pPr>
              <w:pStyle w:val="153"/>
            </w:pPr>
            <w:r>
              <w:rPr>
                <w:rFonts w:hint="eastAsia"/>
              </w:rPr>
              <w:t>序号</w:t>
            </w:r>
          </w:p>
        </w:tc>
        <w:tc>
          <w:tcPr>
            <w:tcW w:w="4270" w:type="dxa"/>
            <w:gridSpan w:val="2"/>
            <w:tcBorders>
              <w:top w:val="single" w:color="auto" w:sz="4" w:space="0"/>
              <w:left w:val="single" w:color="auto" w:sz="4" w:space="0"/>
              <w:bottom w:val="single" w:color="auto" w:sz="4" w:space="0"/>
              <w:right w:val="single" w:color="auto" w:sz="4" w:space="0"/>
            </w:tcBorders>
            <w:vAlign w:val="center"/>
          </w:tcPr>
          <w:p w14:paraId="26175E20">
            <w:pPr>
              <w:pStyle w:val="153"/>
            </w:pPr>
            <w:r>
              <w:rPr>
                <w:rFonts w:hint="eastAsia"/>
              </w:rPr>
              <w:t>检查因素</w:t>
            </w:r>
          </w:p>
        </w:tc>
        <w:tc>
          <w:tcPr>
            <w:tcW w:w="4585" w:type="dxa"/>
            <w:tcBorders>
              <w:top w:val="single" w:color="auto" w:sz="4" w:space="0"/>
              <w:left w:val="single" w:color="auto" w:sz="4" w:space="0"/>
              <w:bottom w:val="single" w:color="auto" w:sz="4" w:space="0"/>
              <w:right w:val="single" w:color="auto" w:sz="4" w:space="0"/>
            </w:tcBorders>
            <w:vAlign w:val="center"/>
          </w:tcPr>
          <w:p w14:paraId="6982C0AC">
            <w:pPr>
              <w:pStyle w:val="153"/>
            </w:pPr>
            <w:r>
              <w:rPr>
                <w:rFonts w:hint="eastAsia"/>
              </w:rPr>
              <w:t>检查内容</w:t>
            </w:r>
          </w:p>
        </w:tc>
      </w:tr>
      <w:tr w14:paraId="71DD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restart"/>
            <w:vAlign w:val="center"/>
          </w:tcPr>
          <w:p w14:paraId="56EA980D">
            <w:pPr>
              <w:pStyle w:val="153"/>
            </w:pPr>
            <w:r>
              <w:rPr>
                <w:rFonts w:hint="eastAsia"/>
                <w:lang w:val="en-US"/>
              </w:rPr>
              <w:t>1</w:t>
            </w:r>
          </w:p>
        </w:tc>
        <w:tc>
          <w:tcPr>
            <w:tcW w:w="753" w:type="dxa"/>
            <w:vMerge w:val="restart"/>
            <w:vAlign w:val="center"/>
          </w:tcPr>
          <w:p w14:paraId="00D80FBB">
            <w:pPr>
              <w:pStyle w:val="153"/>
              <w:jc w:val="both"/>
              <w:rPr>
                <w:lang w:val="zh-CN"/>
              </w:rPr>
            </w:pPr>
            <w:r>
              <w:rPr>
                <w:rFonts w:hint="eastAsia"/>
                <w:lang w:val="en-US"/>
              </w:rPr>
              <w:t>参照</w:t>
            </w:r>
            <w:r>
              <w:rPr>
                <w:rFonts w:hint="eastAsia"/>
                <w:lang w:val="zh-CN"/>
              </w:rPr>
              <w:t>《中华人民共和国政府采购法》第二十二条规定</w:t>
            </w:r>
          </w:p>
        </w:tc>
        <w:tc>
          <w:tcPr>
            <w:tcW w:w="3517" w:type="dxa"/>
            <w:vAlign w:val="center"/>
          </w:tcPr>
          <w:p w14:paraId="7BE026B6">
            <w:pPr>
              <w:pStyle w:val="153"/>
              <w:jc w:val="both"/>
            </w:pPr>
            <w:r>
              <w:rPr>
                <w:rFonts w:hint="eastAsia"/>
              </w:rPr>
              <w:t>1.具有独立承担民事责任的能力</w:t>
            </w:r>
          </w:p>
        </w:tc>
        <w:tc>
          <w:tcPr>
            <w:tcW w:w="4585" w:type="dxa"/>
            <w:vAlign w:val="center"/>
          </w:tcPr>
          <w:p w14:paraId="613A13A5">
            <w:pPr>
              <w:pStyle w:val="153"/>
              <w:jc w:val="both"/>
            </w:pPr>
            <w:r>
              <w:rPr>
                <w:rFonts w:hint="eastAsia"/>
              </w:rPr>
              <w:t xml:space="preserve">1.供应商法人营业执照（副本）或事业单位法人证书（副本）或个体工商户营业执照或有效的自然人身份证明或社会团体法人登记证书（提供复印件）。 </w:t>
            </w:r>
          </w:p>
          <w:p w14:paraId="0C108C2B">
            <w:pPr>
              <w:pStyle w:val="153"/>
              <w:jc w:val="both"/>
            </w:pPr>
            <w:r>
              <w:rPr>
                <w:rFonts w:hint="eastAsia"/>
              </w:rPr>
              <w:t>2.供应商法定代表人身份证明和法定代表人授权代表委托书。</w:t>
            </w:r>
          </w:p>
        </w:tc>
      </w:tr>
      <w:tr w14:paraId="6CC2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6C729289">
            <w:pPr>
              <w:pStyle w:val="153"/>
            </w:pPr>
          </w:p>
        </w:tc>
        <w:tc>
          <w:tcPr>
            <w:tcW w:w="753" w:type="dxa"/>
            <w:vMerge w:val="continue"/>
            <w:vAlign w:val="center"/>
          </w:tcPr>
          <w:p w14:paraId="026C90A1">
            <w:pPr>
              <w:pStyle w:val="153"/>
              <w:rPr>
                <w:lang w:val="zh-CN"/>
              </w:rPr>
            </w:pPr>
          </w:p>
        </w:tc>
        <w:tc>
          <w:tcPr>
            <w:tcW w:w="3517" w:type="dxa"/>
            <w:vAlign w:val="center"/>
          </w:tcPr>
          <w:p w14:paraId="19F51189">
            <w:pPr>
              <w:pStyle w:val="153"/>
              <w:jc w:val="both"/>
            </w:pPr>
            <w:r>
              <w:rPr>
                <w:rFonts w:hint="eastAsia"/>
                <w:lang w:val="zh-CN"/>
              </w:rPr>
              <w:t>2.</w:t>
            </w:r>
            <w:r>
              <w:rPr>
                <w:rFonts w:hint="eastAsia"/>
              </w:rPr>
              <w:t>具有良好的商业信誉和健全的财务会计制度</w:t>
            </w:r>
          </w:p>
        </w:tc>
        <w:tc>
          <w:tcPr>
            <w:tcW w:w="4585" w:type="dxa"/>
            <w:vMerge w:val="restart"/>
            <w:vAlign w:val="center"/>
          </w:tcPr>
          <w:p w14:paraId="69AE6C37">
            <w:pPr>
              <w:pStyle w:val="153"/>
              <w:jc w:val="both"/>
            </w:pPr>
            <w:r>
              <w:rPr>
                <w:rFonts w:hint="eastAsia"/>
              </w:rPr>
              <w:t>供应商提供“基本资格条件承诺函”（见格式文件）。</w:t>
            </w:r>
          </w:p>
          <w:p w14:paraId="637A7AB5">
            <w:pPr>
              <w:pStyle w:val="153"/>
              <w:jc w:val="both"/>
            </w:pPr>
            <w:r>
              <w:rPr>
                <w:rFonts w:hint="eastAsia"/>
              </w:rPr>
              <w:t>注：投标人应对其承诺内容的真实性、合法性、有效性负责。经调查核实为虚假承诺的，视同为“提供虚假材料谋取中标、成交”的违法行为，依照《中华人民共和国政府采购法》等法律法规追究相应责任。</w:t>
            </w:r>
          </w:p>
        </w:tc>
      </w:tr>
      <w:tr w14:paraId="2054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75311402">
            <w:pPr>
              <w:pStyle w:val="153"/>
            </w:pPr>
          </w:p>
        </w:tc>
        <w:tc>
          <w:tcPr>
            <w:tcW w:w="753" w:type="dxa"/>
            <w:vMerge w:val="continue"/>
            <w:vAlign w:val="center"/>
          </w:tcPr>
          <w:p w14:paraId="76D987EF">
            <w:pPr>
              <w:pStyle w:val="153"/>
              <w:rPr>
                <w:lang w:val="zh-CN"/>
              </w:rPr>
            </w:pPr>
          </w:p>
        </w:tc>
        <w:tc>
          <w:tcPr>
            <w:tcW w:w="3517" w:type="dxa"/>
            <w:vAlign w:val="center"/>
          </w:tcPr>
          <w:p w14:paraId="1240DBBB">
            <w:pPr>
              <w:pStyle w:val="153"/>
              <w:jc w:val="both"/>
              <w:rPr>
                <w:lang w:val="zh-CN"/>
              </w:rPr>
            </w:pPr>
            <w:r>
              <w:rPr>
                <w:rFonts w:hint="eastAsia"/>
                <w:lang w:val="zh-CN"/>
              </w:rPr>
              <w:t>3.具有履行合同所必需的设备和专业技术能力</w:t>
            </w:r>
          </w:p>
        </w:tc>
        <w:tc>
          <w:tcPr>
            <w:tcW w:w="4585" w:type="dxa"/>
            <w:vMerge w:val="continue"/>
            <w:vAlign w:val="center"/>
          </w:tcPr>
          <w:p w14:paraId="5D3A4ACE">
            <w:pPr>
              <w:pStyle w:val="153"/>
            </w:pPr>
          </w:p>
        </w:tc>
      </w:tr>
      <w:tr w14:paraId="4E7E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6C3128D0">
            <w:pPr>
              <w:pStyle w:val="153"/>
            </w:pPr>
          </w:p>
        </w:tc>
        <w:tc>
          <w:tcPr>
            <w:tcW w:w="753" w:type="dxa"/>
            <w:vMerge w:val="continue"/>
            <w:vAlign w:val="center"/>
          </w:tcPr>
          <w:p w14:paraId="34F7B424">
            <w:pPr>
              <w:pStyle w:val="153"/>
              <w:rPr>
                <w:lang w:val="zh-CN"/>
              </w:rPr>
            </w:pPr>
          </w:p>
        </w:tc>
        <w:tc>
          <w:tcPr>
            <w:tcW w:w="3517" w:type="dxa"/>
            <w:vAlign w:val="center"/>
          </w:tcPr>
          <w:p w14:paraId="1DC6973B">
            <w:pPr>
              <w:pStyle w:val="153"/>
              <w:jc w:val="both"/>
              <w:rPr>
                <w:lang w:val="zh-CN"/>
              </w:rPr>
            </w:pPr>
            <w:r>
              <w:rPr>
                <w:rFonts w:hint="eastAsia"/>
                <w:lang w:val="zh-CN"/>
              </w:rPr>
              <w:t>4.有依法缴纳税收和社会保障金的良好记录</w:t>
            </w:r>
          </w:p>
        </w:tc>
        <w:tc>
          <w:tcPr>
            <w:tcW w:w="4585" w:type="dxa"/>
            <w:vMerge w:val="continue"/>
            <w:vAlign w:val="center"/>
          </w:tcPr>
          <w:p w14:paraId="66A47737">
            <w:pPr>
              <w:pStyle w:val="153"/>
            </w:pPr>
          </w:p>
        </w:tc>
      </w:tr>
      <w:tr w14:paraId="7274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6386228E">
            <w:pPr>
              <w:pStyle w:val="153"/>
            </w:pPr>
          </w:p>
        </w:tc>
        <w:tc>
          <w:tcPr>
            <w:tcW w:w="753" w:type="dxa"/>
            <w:vMerge w:val="continue"/>
            <w:vAlign w:val="center"/>
          </w:tcPr>
          <w:p w14:paraId="2BE89FFE">
            <w:pPr>
              <w:pStyle w:val="153"/>
              <w:rPr>
                <w:lang w:val="zh-CN"/>
              </w:rPr>
            </w:pPr>
          </w:p>
        </w:tc>
        <w:tc>
          <w:tcPr>
            <w:tcW w:w="3517" w:type="dxa"/>
            <w:vAlign w:val="center"/>
          </w:tcPr>
          <w:p w14:paraId="164E9729">
            <w:pPr>
              <w:pStyle w:val="153"/>
              <w:jc w:val="both"/>
              <w:rPr>
                <w:lang w:val="zh-CN"/>
              </w:rPr>
            </w:pPr>
            <w:r>
              <w:rPr>
                <w:rFonts w:hint="eastAsia"/>
              </w:rPr>
              <w:t>5.参加政府采购活动前三年内，在经营活动中没有重大违法记录</w:t>
            </w:r>
          </w:p>
        </w:tc>
        <w:tc>
          <w:tcPr>
            <w:tcW w:w="4585" w:type="dxa"/>
            <w:vMerge w:val="continue"/>
            <w:vAlign w:val="center"/>
          </w:tcPr>
          <w:p w14:paraId="6009C919">
            <w:pPr>
              <w:pStyle w:val="153"/>
            </w:pPr>
          </w:p>
        </w:tc>
      </w:tr>
      <w:tr w14:paraId="4563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center"/>
          </w:tcPr>
          <w:p w14:paraId="018479C3">
            <w:pPr>
              <w:pStyle w:val="153"/>
            </w:pPr>
          </w:p>
        </w:tc>
        <w:tc>
          <w:tcPr>
            <w:tcW w:w="753" w:type="dxa"/>
            <w:vMerge w:val="continue"/>
            <w:vAlign w:val="center"/>
          </w:tcPr>
          <w:p w14:paraId="523FCF55">
            <w:pPr>
              <w:pStyle w:val="153"/>
            </w:pPr>
          </w:p>
        </w:tc>
        <w:tc>
          <w:tcPr>
            <w:tcW w:w="3517" w:type="dxa"/>
            <w:vAlign w:val="center"/>
          </w:tcPr>
          <w:p w14:paraId="7501D122">
            <w:pPr>
              <w:pStyle w:val="153"/>
              <w:jc w:val="both"/>
            </w:pPr>
            <w:r>
              <w:rPr>
                <w:rFonts w:hint="eastAsia"/>
              </w:rPr>
              <w:t>6.法律、行政法规规定的其他条件</w:t>
            </w:r>
          </w:p>
        </w:tc>
        <w:tc>
          <w:tcPr>
            <w:tcW w:w="4585" w:type="dxa"/>
            <w:vAlign w:val="center"/>
          </w:tcPr>
          <w:p w14:paraId="61C1082D">
            <w:pPr>
              <w:pStyle w:val="153"/>
            </w:pPr>
          </w:p>
        </w:tc>
      </w:tr>
      <w:tr w14:paraId="7B98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center"/>
          </w:tcPr>
          <w:p w14:paraId="1613F949">
            <w:pPr>
              <w:pStyle w:val="153"/>
            </w:pPr>
          </w:p>
        </w:tc>
        <w:tc>
          <w:tcPr>
            <w:tcW w:w="753" w:type="dxa"/>
            <w:vMerge w:val="continue"/>
            <w:vAlign w:val="center"/>
          </w:tcPr>
          <w:p w14:paraId="174F1241">
            <w:pPr>
              <w:pStyle w:val="153"/>
            </w:pPr>
          </w:p>
        </w:tc>
        <w:tc>
          <w:tcPr>
            <w:tcW w:w="3517" w:type="dxa"/>
            <w:vAlign w:val="center"/>
          </w:tcPr>
          <w:p w14:paraId="4F7C0BF3">
            <w:pPr>
              <w:pStyle w:val="153"/>
              <w:jc w:val="both"/>
            </w:pPr>
            <w:r>
              <w:rPr>
                <w:rFonts w:hint="eastAsia"/>
              </w:rPr>
              <w:t>7.本项目的特定资格要求</w:t>
            </w:r>
          </w:p>
        </w:tc>
        <w:tc>
          <w:tcPr>
            <w:tcW w:w="4585" w:type="dxa"/>
            <w:vAlign w:val="center"/>
          </w:tcPr>
          <w:p w14:paraId="64E335ED">
            <w:pPr>
              <w:pStyle w:val="153"/>
              <w:jc w:val="both"/>
            </w:pPr>
            <w:r>
              <w:rPr>
                <w:rFonts w:hint="eastAsia"/>
              </w:rPr>
              <w:t>按“第一篇三、投标人资格要求（</w:t>
            </w:r>
            <w:r>
              <w:rPr>
                <w:rFonts w:hint="eastAsia"/>
                <w:lang w:val="en-US"/>
              </w:rPr>
              <w:t>二</w:t>
            </w:r>
            <w:r>
              <w:rPr>
                <w:rFonts w:hint="eastAsia"/>
              </w:rPr>
              <w:t>）本项目的特定资格要求”的要求提交证明材料的复印件加盖投标人鲜章，原件备查（如果有）。</w:t>
            </w:r>
          </w:p>
        </w:tc>
      </w:tr>
      <w:tr w14:paraId="0D67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Pr>
          <w:p w14:paraId="2DCA98AC">
            <w:pPr>
              <w:pStyle w:val="153"/>
            </w:pPr>
            <w:r>
              <w:rPr>
                <w:rFonts w:hint="eastAsia"/>
                <w:lang w:val="en-US"/>
              </w:rPr>
              <w:t>2</w:t>
            </w:r>
          </w:p>
        </w:tc>
        <w:tc>
          <w:tcPr>
            <w:tcW w:w="4270" w:type="dxa"/>
            <w:gridSpan w:val="2"/>
          </w:tcPr>
          <w:p w14:paraId="504FD793">
            <w:pPr>
              <w:pStyle w:val="153"/>
            </w:pPr>
            <w:r>
              <w:rPr>
                <w:rFonts w:hint="eastAsia"/>
              </w:rPr>
              <w:t>保证金</w:t>
            </w:r>
          </w:p>
        </w:tc>
        <w:tc>
          <w:tcPr>
            <w:tcW w:w="4585" w:type="dxa"/>
          </w:tcPr>
          <w:p w14:paraId="220DFB1F">
            <w:pPr>
              <w:pStyle w:val="153"/>
              <w:jc w:val="both"/>
            </w:pPr>
            <w:r>
              <w:rPr>
                <w:rFonts w:hint="eastAsia"/>
              </w:rPr>
              <w:t>足额缴纳投标保证金（如果有）。</w:t>
            </w:r>
          </w:p>
        </w:tc>
      </w:tr>
    </w:tbl>
    <w:p w14:paraId="582B2B31">
      <w:pPr>
        <w:ind w:firstLine="480"/>
        <w:rPr>
          <w:rFonts w:ascii="仿宋" w:hAnsi="仿宋" w:cs="仿宋"/>
          <w:szCs w:val="24"/>
        </w:rPr>
      </w:pPr>
      <w:r>
        <w:rPr>
          <w:rFonts w:hint="eastAsia" w:ascii="仿宋" w:hAnsi="仿宋" w:cs="仿宋"/>
          <w:szCs w:val="24"/>
        </w:rPr>
        <w:t>（</w:t>
      </w:r>
      <w:r>
        <w:rPr>
          <w:rFonts w:hint="eastAsia" w:ascii="仿宋" w:hAnsi="仿宋" w:cs="仿宋"/>
          <w:szCs w:val="24"/>
          <w:lang w:val="en-US" w:eastAsia="zh-CN"/>
        </w:rPr>
        <w:t>二</w:t>
      </w:r>
      <w:r>
        <w:rPr>
          <w:rFonts w:hint="eastAsia" w:ascii="仿宋" w:hAnsi="仿宋" w:cs="仿宋"/>
          <w:szCs w:val="24"/>
        </w:rPr>
        <w:t>）成交原则：</w:t>
      </w:r>
      <w:bookmarkStart w:id="197" w:name="_Toc385521188"/>
      <w:r>
        <w:rPr>
          <w:rFonts w:hint="eastAsia" w:ascii="仿宋" w:hAnsi="仿宋" w:cs="仿宋"/>
          <w:szCs w:val="24"/>
        </w:rPr>
        <w:t>采用最低评标价法，</w:t>
      </w:r>
      <w:bookmarkEnd w:id="197"/>
      <w:r>
        <w:rPr>
          <w:rFonts w:hint="eastAsia" w:ascii="仿宋" w:hAnsi="仿宋" w:cs="仿宋"/>
          <w:szCs w:val="24"/>
        </w:rPr>
        <w:t>对完全满足询价文件（技术和商务需求）实质性要求的供应商报价按照由低到高的顺序提出3名以上成交候选人，并编写评审报告。</w:t>
      </w:r>
    </w:p>
    <w:p w14:paraId="0B24E5C6">
      <w:pPr>
        <w:ind w:firstLine="480"/>
        <w:rPr>
          <w:rFonts w:ascii="仿宋" w:hAnsi="仿宋" w:cs="仿宋"/>
          <w:szCs w:val="24"/>
        </w:rPr>
      </w:pPr>
      <w:r>
        <w:rPr>
          <w:rFonts w:hint="eastAsia" w:ascii="仿宋" w:hAnsi="仿宋" w:cs="仿宋"/>
          <w:szCs w:val="24"/>
        </w:rPr>
        <w:t>成交价格=投标人报价</w:t>
      </w:r>
    </w:p>
    <w:p w14:paraId="218F90C8">
      <w:pPr>
        <w:pStyle w:val="33"/>
        <w:ind w:firstLine="480"/>
        <w:rPr>
          <w:rFonts w:ascii="仿宋" w:hAnsi="仿宋"/>
          <w:szCs w:val="24"/>
        </w:rPr>
      </w:pPr>
      <w:r>
        <w:rPr>
          <w:rFonts w:hint="eastAsia" w:ascii="仿宋" w:hAnsi="仿宋"/>
          <w:szCs w:val="24"/>
        </w:rPr>
        <w:t>（</w:t>
      </w:r>
      <w:r>
        <w:rPr>
          <w:rFonts w:hint="eastAsia" w:ascii="仿宋" w:hAnsi="仿宋"/>
          <w:szCs w:val="24"/>
          <w:lang w:val="en-US" w:eastAsia="zh-CN"/>
        </w:rPr>
        <w:t>三</w:t>
      </w:r>
      <w:r>
        <w:rPr>
          <w:rFonts w:hint="eastAsia" w:ascii="仿宋" w:hAnsi="仿宋"/>
          <w:szCs w:val="24"/>
        </w:rPr>
        <w:t>）</w:t>
      </w:r>
      <w:r>
        <w:rPr>
          <w:rFonts w:hint="eastAsia" w:ascii="仿宋" w:hAnsi="仿宋"/>
          <w:b/>
          <w:bCs/>
          <w:szCs w:val="24"/>
        </w:rPr>
        <w:t>满足资格条件的供应商默认完全响应询价文件的询价项目相关要求和项目商务要求。</w:t>
      </w:r>
    </w:p>
    <w:p w14:paraId="1BB216CF">
      <w:pPr>
        <w:ind w:firstLine="480"/>
        <w:rPr>
          <w:rFonts w:ascii="仿宋" w:hAnsi="仿宋" w:cs="仿宋"/>
          <w:szCs w:val="24"/>
        </w:rPr>
      </w:pPr>
    </w:p>
    <w:p w14:paraId="1A21C7FC">
      <w:pPr>
        <w:pStyle w:val="3"/>
        <w:adjustRightInd w:val="0"/>
        <w:snapToGrid w:val="0"/>
        <w:spacing w:before="0" w:after="0" w:line="400" w:lineRule="exact"/>
        <w:rPr>
          <w:rFonts w:ascii="仿宋" w:hAnsi="仿宋" w:cs="仿宋"/>
          <w:szCs w:val="24"/>
        </w:rPr>
      </w:pPr>
      <w:bookmarkStart w:id="198" w:name="_Toc18036"/>
      <w:r>
        <w:rPr>
          <w:rFonts w:hint="eastAsia" w:ascii="仿宋" w:hAnsi="仿宋" w:cs="仿宋"/>
          <w:szCs w:val="24"/>
        </w:rPr>
        <w:t>三、</w:t>
      </w:r>
      <w:bookmarkEnd w:id="198"/>
      <w:bookmarkStart w:id="199" w:name="_Toc29201"/>
      <w:bookmarkStart w:id="200" w:name="_Toc19684"/>
      <w:bookmarkStart w:id="201" w:name="_Toc340223155"/>
      <w:bookmarkStart w:id="202" w:name="_Toc22611"/>
      <w:bookmarkStart w:id="203" w:name="_Toc19865"/>
      <w:r>
        <w:rPr>
          <w:rFonts w:hint="eastAsia" w:ascii="仿宋" w:hAnsi="仿宋" w:cs="仿宋"/>
          <w:szCs w:val="24"/>
        </w:rPr>
        <w:t>废标条款</w:t>
      </w:r>
      <w:bookmarkEnd w:id="199"/>
      <w:bookmarkEnd w:id="200"/>
      <w:bookmarkEnd w:id="201"/>
      <w:bookmarkEnd w:id="202"/>
      <w:bookmarkEnd w:id="203"/>
    </w:p>
    <w:p w14:paraId="1D01DEA6">
      <w:pPr>
        <w:spacing w:line="440" w:lineRule="exact"/>
        <w:ind w:firstLine="480"/>
        <w:rPr>
          <w:rFonts w:ascii="仿宋" w:hAnsi="仿宋" w:cs="仿宋"/>
          <w:szCs w:val="24"/>
        </w:rPr>
      </w:pPr>
      <w:r>
        <w:rPr>
          <w:rFonts w:hint="eastAsia" w:ascii="仿宋" w:hAnsi="仿宋" w:cs="仿宋"/>
          <w:szCs w:val="24"/>
        </w:rPr>
        <w:t>询价小组评审时出现以下情况之一的，应予废标：</w:t>
      </w:r>
    </w:p>
    <w:p w14:paraId="6BC74072">
      <w:pPr>
        <w:spacing w:line="440" w:lineRule="exact"/>
        <w:ind w:firstLine="480"/>
        <w:rPr>
          <w:rFonts w:ascii="仿宋" w:hAnsi="仿宋" w:cs="仿宋"/>
          <w:szCs w:val="24"/>
        </w:rPr>
      </w:pPr>
      <w:r>
        <w:rPr>
          <w:rFonts w:hint="eastAsia" w:ascii="仿宋" w:hAnsi="仿宋" w:cs="仿宋"/>
          <w:szCs w:val="24"/>
        </w:rPr>
        <w:t>（1）符合专业条件的供应商或者对招标文件作实质响应的供应商不足三家的；</w:t>
      </w:r>
    </w:p>
    <w:p w14:paraId="560053D1">
      <w:pPr>
        <w:spacing w:line="440" w:lineRule="exact"/>
        <w:ind w:firstLine="480"/>
        <w:rPr>
          <w:rFonts w:ascii="仿宋" w:hAnsi="仿宋" w:cs="仿宋"/>
          <w:szCs w:val="24"/>
        </w:rPr>
      </w:pPr>
      <w:r>
        <w:rPr>
          <w:rFonts w:hint="eastAsia" w:ascii="仿宋" w:hAnsi="仿宋" w:cs="仿宋"/>
          <w:szCs w:val="24"/>
        </w:rPr>
        <w:t>（2）出现影响采购公正的违法、违规行为的；</w:t>
      </w:r>
    </w:p>
    <w:p w14:paraId="659C633F">
      <w:pPr>
        <w:spacing w:line="440" w:lineRule="exact"/>
        <w:ind w:firstLine="480"/>
        <w:rPr>
          <w:rFonts w:ascii="仿宋" w:hAnsi="仿宋" w:cs="仿宋"/>
          <w:szCs w:val="24"/>
        </w:rPr>
      </w:pPr>
      <w:r>
        <w:rPr>
          <w:rFonts w:hint="eastAsia" w:ascii="仿宋" w:hAnsi="仿宋" w:cs="仿宋"/>
          <w:szCs w:val="24"/>
        </w:rPr>
        <w:t>（3）因重大变故，采购任务取消的。</w:t>
      </w:r>
    </w:p>
    <w:p w14:paraId="3B985E6D">
      <w:pPr>
        <w:spacing w:line="440" w:lineRule="exact"/>
        <w:ind w:firstLine="480"/>
        <w:rPr>
          <w:rFonts w:ascii="仿宋" w:hAnsi="仿宋" w:cs="仿宋"/>
          <w:szCs w:val="24"/>
        </w:rPr>
      </w:pPr>
      <w:r>
        <w:rPr>
          <w:rFonts w:hint="eastAsia" w:ascii="仿宋" w:hAnsi="仿宋" w:cs="仿宋"/>
          <w:szCs w:val="24"/>
        </w:rPr>
        <w:t>废标后，除采购任务取消情形外，应当重新组织采购。</w:t>
      </w:r>
    </w:p>
    <w:p w14:paraId="5F6B3CB5">
      <w:pPr>
        <w:keepNext/>
        <w:keepLines/>
        <w:adjustRightInd w:val="0"/>
        <w:snapToGrid w:val="0"/>
        <w:outlineLvl w:val="1"/>
        <w:rPr>
          <w:rFonts w:ascii="仿宋" w:hAnsi="仿宋"/>
          <w:b/>
        </w:rPr>
      </w:pPr>
      <w:bookmarkStart w:id="204" w:name="_Toc3512"/>
      <w:bookmarkStart w:id="205" w:name="_Toc1092"/>
      <w:bookmarkStart w:id="206" w:name="_Toc28211"/>
      <w:bookmarkStart w:id="207" w:name="_Toc6537"/>
      <w:bookmarkStart w:id="208" w:name="_Toc533"/>
      <w:bookmarkStart w:id="209" w:name="_Toc13889"/>
      <w:bookmarkStart w:id="210" w:name="_Toc22322"/>
      <w:bookmarkStart w:id="211" w:name="_Toc32362"/>
      <w:bookmarkStart w:id="212" w:name="_Toc10504"/>
      <w:bookmarkStart w:id="213" w:name="_Toc15566"/>
      <w:bookmarkStart w:id="214" w:name="_Toc11033"/>
      <w:bookmarkStart w:id="215" w:name="_Toc21945"/>
      <w:bookmarkStart w:id="216" w:name="_Toc13752"/>
      <w:bookmarkStart w:id="217" w:name="_Toc22476"/>
      <w:bookmarkStart w:id="218" w:name="_Toc4656"/>
      <w:bookmarkStart w:id="219" w:name="_Toc17913"/>
      <w:bookmarkStart w:id="220" w:name="_Toc106034799"/>
      <w:bookmarkStart w:id="221" w:name="_Toc4128"/>
      <w:bookmarkStart w:id="222" w:name="_Toc16774"/>
      <w:bookmarkStart w:id="223" w:name="_Toc9054"/>
      <w:bookmarkStart w:id="224" w:name="_Toc29821"/>
      <w:bookmarkStart w:id="225" w:name="_Toc65660359"/>
      <w:bookmarkStart w:id="226" w:name="_Toc2616"/>
      <w:bookmarkStart w:id="227" w:name="_Toc11001"/>
      <w:bookmarkStart w:id="228" w:name="_Toc18071"/>
      <w:bookmarkStart w:id="229" w:name="_Toc11368"/>
      <w:bookmarkStart w:id="230" w:name="_Toc30167"/>
      <w:bookmarkStart w:id="231" w:name="_Toc22436"/>
      <w:r>
        <w:rPr>
          <w:rFonts w:hint="eastAsia" w:ascii="仿宋" w:hAnsi="仿宋"/>
          <w:b/>
        </w:rPr>
        <w:t>四、成交通知</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3004E60A">
      <w:pPr>
        <w:ind w:firstLine="360" w:firstLineChars="150"/>
        <w:rPr>
          <w:rFonts w:ascii="仿宋" w:hAnsi="仿宋"/>
          <w:szCs w:val="24"/>
        </w:rPr>
      </w:pPr>
      <w:r>
        <w:rPr>
          <w:rFonts w:hint="eastAsia" w:ascii="仿宋" w:hAnsi="仿宋"/>
          <w:szCs w:val="24"/>
        </w:rPr>
        <w:t>（一）成交供应商确定后，采购人将在行采家（https://www.gec123.com/）发布成交结果公告。</w:t>
      </w:r>
    </w:p>
    <w:p w14:paraId="46F9D1E4">
      <w:pPr>
        <w:ind w:firstLine="360" w:firstLineChars="150"/>
        <w:rPr>
          <w:rFonts w:ascii="仿宋" w:hAnsi="仿宋"/>
          <w:szCs w:val="24"/>
        </w:rPr>
      </w:pPr>
      <w:r>
        <w:rPr>
          <w:rFonts w:hint="eastAsia" w:ascii="仿宋" w:hAnsi="仿宋"/>
          <w:szCs w:val="24"/>
        </w:rPr>
        <w:t>（二）结果公告发出同时，将以书面形式发出《成交通知书》。《成交通知书》一经发出即发生法律效力。</w:t>
      </w:r>
    </w:p>
    <w:p w14:paraId="78F603DF">
      <w:pPr>
        <w:ind w:firstLine="360" w:firstLineChars="150"/>
        <w:rPr>
          <w:rFonts w:ascii="仿宋" w:hAnsi="仿宋" w:cs="仿宋"/>
          <w:szCs w:val="24"/>
        </w:rPr>
      </w:pPr>
      <w:r>
        <w:rPr>
          <w:rFonts w:hint="eastAsia" w:ascii="仿宋" w:hAnsi="仿宋"/>
        </w:rPr>
        <w:t>（三）《成交通知书》将作为签订合同的依据。</w:t>
      </w:r>
    </w:p>
    <w:p w14:paraId="10FF7F5F">
      <w:pPr>
        <w:pStyle w:val="3"/>
        <w:spacing w:before="0" w:after="0" w:line="440" w:lineRule="exact"/>
        <w:rPr>
          <w:rFonts w:ascii="仿宋" w:hAnsi="仿宋" w:cs="仿宋"/>
          <w:szCs w:val="24"/>
        </w:rPr>
      </w:pPr>
      <w:bookmarkStart w:id="232" w:name="_Toc17225"/>
      <w:bookmarkStart w:id="233" w:name="_Toc21691"/>
      <w:bookmarkStart w:id="234" w:name="_Toc15531"/>
      <w:bookmarkStart w:id="235" w:name="_Toc1944"/>
      <w:r>
        <w:rPr>
          <w:rFonts w:hint="eastAsia" w:ascii="仿宋" w:hAnsi="仿宋" w:cs="仿宋"/>
          <w:szCs w:val="24"/>
        </w:rPr>
        <w:t>五、签订合同</w:t>
      </w:r>
      <w:bookmarkEnd w:id="232"/>
      <w:bookmarkEnd w:id="233"/>
      <w:bookmarkEnd w:id="234"/>
      <w:bookmarkEnd w:id="235"/>
    </w:p>
    <w:p w14:paraId="34C60EA5">
      <w:pPr>
        <w:ind w:firstLine="480"/>
      </w:pPr>
      <w:r>
        <w:rPr>
          <w:rFonts w:hint="eastAsia"/>
        </w:rPr>
        <w:t>（一）采购人原则上应在成交通知书发出之日起二十日内和成交供应商签订采购合同，无正当理由不得拒绝或拖延合同签订。所签订的合同不得对询价通知书和供应商的响应文件作实质性修改。其他未尽事宜由采购人和成交供应商在采购合同中详细约定。</w:t>
      </w:r>
    </w:p>
    <w:p w14:paraId="2D2C8D16">
      <w:pPr>
        <w:ind w:firstLine="480"/>
      </w:pPr>
      <w:r>
        <w:rPr>
          <w:rFonts w:hint="eastAsia"/>
        </w:rPr>
        <w:t>（二）询价通知书、供应商的响应文件及澄清文件等，均为签订政府采购合同的依据。</w:t>
      </w:r>
    </w:p>
    <w:p w14:paraId="212D40DD">
      <w:pPr>
        <w:ind w:firstLine="480"/>
      </w:pPr>
      <w:r>
        <w:rPr>
          <w:rFonts w:hint="eastAsia"/>
        </w:rPr>
        <w:t>（三）合同生效条款由供需双方约定，法律、行政法规规定应当办理批准、登记等手续后生效的合同，依照其规定。</w:t>
      </w:r>
    </w:p>
    <w:p w14:paraId="601E16C8">
      <w:pPr>
        <w:ind w:firstLine="480"/>
      </w:pPr>
      <w:r>
        <w:br w:type="page"/>
      </w:r>
    </w:p>
    <w:p w14:paraId="7D5CCED8">
      <w:pPr>
        <w:keepNext/>
        <w:keepLines/>
        <w:adjustRightInd w:val="0"/>
        <w:snapToGrid w:val="0"/>
        <w:spacing w:line="500" w:lineRule="exact"/>
        <w:ind w:firstLine="480"/>
        <w:outlineLvl w:val="1"/>
        <w:rPr>
          <w:rFonts w:ascii="方正仿宋_GBK" w:hAnsi="宋体" w:eastAsia="方正仿宋_GBK"/>
          <w:b/>
        </w:rPr>
      </w:pPr>
      <w:bookmarkStart w:id="236" w:name="_Toc285722713"/>
      <w:bookmarkStart w:id="237" w:name="_Toc277084871"/>
      <w:bookmarkStart w:id="238" w:name="_Toc17228"/>
      <w:r>
        <w:rPr>
          <w:rFonts w:hint="eastAsia" w:ascii="方正仿宋_GBK" w:hAnsi="宋体" w:eastAsia="方正仿宋_GBK"/>
          <w:b/>
        </w:rPr>
        <w:t>政府采购合同</w:t>
      </w:r>
      <w:r>
        <w:rPr>
          <w:rFonts w:hint="eastAsia" w:ascii="方正仿宋_GBK" w:hAnsi="宋体" w:eastAsia="方正仿宋_GBK"/>
          <w:b/>
          <w:sz w:val="22"/>
          <w:szCs w:val="18"/>
        </w:rPr>
        <w:t>（格式）</w:t>
      </w:r>
      <w:bookmarkEnd w:id="236"/>
      <w:bookmarkEnd w:id="237"/>
      <w:bookmarkEnd w:id="238"/>
    </w:p>
    <w:p w14:paraId="6C782CA7">
      <w:pPr>
        <w:spacing w:line="500" w:lineRule="exact"/>
        <w:ind w:firstLine="0" w:firstLineChars="0"/>
        <w:jc w:val="center"/>
        <w:rPr>
          <w:rFonts w:ascii="方正仿宋_GBK" w:eastAsia="方正仿宋_GBK"/>
          <w:b/>
          <w:sz w:val="44"/>
        </w:rPr>
      </w:pPr>
    </w:p>
    <w:p w14:paraId="5955E9FE">
      <w:pPr>
        <w:spacing w:line="500" w:lineRule="exact"/>
        <w:ind w:firstLine="0" w:firstLineChars="0"/>
        <w:jc w:val="center"/>
        <w:rPr>
          <w:rFonts w:ascii="方正仿宋_GBK" w:eastAsia="方正仿宋_GBK"/>
          <w:b/>
          <w:sz w:val="44"/>
        </w:rPr>
      </w:pPr>
      <w:r>
        <w:rPr>
          <w:rFonts w:hint="eastAsia" w:ascii="方正仿宋_GBK" w:eastAsia="方正仿宋_GBK"/>
          <w:b/>
          <w:sz w:val="44"/>
        </w:rPr>
        <w:t>重庆市政府采购合同</w:t>
      </w:r>
    </w:p>
    <w:p w14:paraId="4FFEA1B2">
      <w:pPr>
        <w:spacing w:line="500" w:lineRule="exact"/>
        <w:ind w:firstLine="0" w:firstLineChars="0"/>
        <w:jc w:val="center"/>
        <w:rPr>
          <w:rFonts w:ascii="方正仿宋_GBK" w:eastAsia="方正仿宋_GBK"/>
          <w:sz w:val="28"/>
        </w:rPr>
      </w:pPr>
      <w:r>
        <w:rPr>
          <w:rFonts w:hint="eastAsia" w:ascii="方正仿宋_GBK" w:eastAsia="方正仿宋_GBK"/>
          <w:sz w:val="28"/>
        </w:rPr>
        <w:t>（项目编号：     ）</w:t>
      </w:r>
    </w:p>
    <w:p w14:paraId="768DFD22">
      <w:pPr>
        <w:spacing w:line="500" w:lineRule="exact"/>
        <w:ind w:firstLine="0" w:firstLineChars="0"/>
        <w:rPr>
          <w:rFonts w:ascii="方正仿宋_GBK" w:eastAsia="方正仿宋_GBK"/>
        </w:rPr>
      </w:pPr>
      <w:r>
        <w:rPr>
          <w:rFonts w:hint="eastAsia" w:ascii="方正仿宋_GBK" w:eastAsia="方正仿宋_GBK"/>
        </w:rPr>
        <w:t>甲方（需方）：___________________________      计价单位：____________</w:t>
      </w:r>
    </w:p>
    <w:p w14:paraId="4034E887">
      <w:pPr>
        <w:spacing w:line="500" w:lineRule="exact"/>
        <w:ind w:firstLine="0" w:firstLineChars="0"/>
        <w:rPr>
          <w:rFonts w:ascii="方正仿宋_GBK" w:eastAsia="方正仿宋_GBK"/>
        </w:rPr>
      </w:pPr>
      <w:r>
        <w:rPr>
          <w:rFonts w:hint="eastAsia" w:ascii="方正仿宋_GBK" w:eastAsia="方正仿宋_GBK"/>
        </w:rPr>
        <w:t>乙方（供方）：___________________________      计量单位：_____________</w:t>
      </w:r>
    </w:p>
    <w:p w14:paraId="48C96187">
      <w:pPr>
        <w:spacing w:line="500" w:lineRule="exact"/>
        <w:ind w:firstLine="0" w:firstLineChars="0"/>
        <w:rPr>
          <w:rFonts w:ascii="方正仿宋_GBK" w:eastAsia="方正仿宋_GBK"/>
        </w:rPr>
      </w:pPr>
    </w:p>
    <w:p w14:paraId="70AF53C1">
      <w:pPr>
        <w:spacing w:line="500" w:lineRule="exact"/>
        <w:ind w:firstLine="0" w:firstLineChars="0"/>
        <w:rPr>
          <w:rFonts w:ascii="方正仿宋_GBK" w:eastAsia="方正仿宋_GBK"/>
        </w:rPr>
      </w:pPr>
      <w:r>
        <w:rPr>
          <w:rFonts w:hint="eastAsia" w:ascii="方正仿宋_GBK" w:eastAsia="方正仿宋_GBK"/>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6B1D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112CF98B">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商品名称</w:t>
            </w:r>
          </w:p>
        </w:tc>
        <w:tc>
          <w:tcPr>
            <w:tcW w:w="1741" w:type="dxa"/>
            <w:vAlign w:val="center"/>
          </w:tcPr>
          <w:p w14:paraId="056E08AA">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规格型号</w:t>
            </w:r>
          </w:p>
        </w:tc>
        <w:tc>
          <w:tcPr>
            <w:tcW w:w="984" w:type="dxa"/>
            <w:vAlign w:val="center"/>
          </w:tcPr>
          <w:p w14:paraId="694F19F4">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1AA38853">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0EB19419">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4D8B428C">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交货时间</w:t>
            </w:r>
          </w:p>
        </w:tc>
        <w:tc>
          <w:tcPr>
            <w:tcW w:w="1567" w:type="dxa"/>
            <w:vAlign w:val="center"/>
          </w:tcPr>
          <w:p w14:paraId="7284C8ED">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交货地点</w:t>
            </w:r>
          </w:p>
        </w:tc>
      </w:tr>
      <w:tr w14:paraId="36F6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81424E9">
            <w:pPr>
              <w:spacing w:line="240" w:lineRule="atLeast"/>
              <w:ind w:firstLine="0" w:firstLineChars="0"/>
              <w:jc w:val="center"/>
              <w:rPr>
                <w:rFonts w:ascii="方正仿宋_GBK" w:eastAsia="方正仿宋_GBK"/>
                <w:sz w:val="21"/>
                <w:szCs w:val="21"/>
              </w:rPr>
            </w:pPr>
          </w:p>
        </w:tc>
        <w:tc>
          <w:tcPr>
            <w:tcW w:w="1741" w:type="dxa"/>
            <w:vAlign w:val="center"/>
          </w:tcPr>
          <w:p w14:paraId="17D8DD6E">
            <w:pPr>
              <w:spacing w:line="240" w:lineRule="atLeast"/>
              <w:ind w:firstLine="0" w:firstLineChars="0"/>
              <w:jc w:val="center"/>
              <w:rPr>
                <w:rFonts w:ascii="方正仿宋_GBK" w:eastAsia="方正仿宋_GBK"/>
                <w:sz w:val="21"/>
                <w:szCs w:val="21"/>
              </w:rPr>
            </w:pPr>
          </w:p>
        </w:tc>
        <w:tc>
          <w:tcPr>
            <w:tcW w:w="984" w:type="dxa"/>
            <w:vAlign w:val="center"/>
          </w:tcPr>
          <w:p w14:paraId="75B3962E">
            <w:pPr>
              <w:spacing w:line="240" w:lineRule="atLeast"/>
              <w:ind w:firstLine="0" w:firstLineChars="0"/>
              <w:jc w:val="center"/>
              <w:rPr>
                <w:rFonts w:ascii="方正仿宋_GBK" w:eastAsia="方正仿宋_GBK"/>
                <w:sz w:val="21"/>
                <w:szCs w:val="21"/>
              </w:rPr>
            </w:pPr>
          </w:p>
        </w:tc>
        <w:tc>
          <w:tcPr>
            <w:tcW w:w="1298" w:type="dxa"/>
            <w:gridSpan w:val="2"/>
            <w:vAlign w:val="center"/>
          </w:tcPr>
          <w:p w14:paraId="05955F05">
            <w:pPr>
              <w:spacing w:line="240" w:lineRule="atLeast"/>
              <w:ind w:firstLine="0" w:firstLineChars="0"/>
              <w:jc w:val="center"/>
              <w:rPr>
                <w:rFonts w:ascii="方正仿宋_GBK" w:eastAsia="方正仿宋_GBK"/>
                <w:sz w:val="21"/>
                <w:szCs w:val="21"/>
              </w:rPr>
            </w:pPr>
          </w:p>
        </w:tc>
        <w:tc>
          <w:tcPr>
            <w:tcW w:w="1134" w:type="dxa"/>
            <w:vAlign w:val="center"/>
          </w:tcPr>
          <w:p w14:paraId="4E6B037B">
            <w:pPr>
              <w:spacing w:line="240" w:lineRule="atLeast"/>
              <w:ind w:firstLine="0" w:firstLineChars="0"/>
              <w:jc w:val="center"/>
              <w:rPr>
                <w:rFonts w:ascii="方正仿宋_GBK" w:eastAsia="方正仿宋_GBK"/>
                <w:sz w:val="21"/>
                <w:szCs w:val="21"/>
              </w:rPr>
            </w:pPr>
          </w:p>
        </w:tc>
        <w:tc>
          <w:tcPr>
            <w:tcW w:w="1559" w:type="dxa"/>
            <w:vAlign w:val="center"/>
          </w:tcPr>
          <w:p w14:paraId="7A715627">
            <w:pPr>
              <w:spacing w:line="240" w:lineRule="atLeast"/>
              <w:ind w:firstLine="0" w:firstLineChars="0"/>
              <w:jc w:val="center"/>
              <w:rPr>
                <w:rFonts w:ascii="方正仿宋_GBK" w:eastAsia="方正仿宋_GBK"/>
                <w:sz w:val="21"/>
                <w:szCs w:val="21"/>
              </w:rPr>
            </w:pPr>
          </w:p>
        </w:tc>
        <w:tc>
          <w:tcPr>
            <w:tcW w:w="1567" w:type="dxa"/>
            <w:vAlign w:val="center"/>
          </w:tcPr>
          <w:p w14:paraId="69031984">
            <w:pPr>
              <w:spacing w:line="240" w:lineRule="atLeast"/>
              <w:ind w:firstLine="0" w:firstLineChars="0"/>
              <w:jc w:val="center"/>
              <w:rPr>
                <w:rFonts w:ascii="方正仿宋_GBK" w:eastAsia="方正仿宋_GBK"/>
                <w:sz w:val="21"/>
                <w:szCs w:val="21"/>
              </w:rPr>
            </w:pPr>
          </w:p>
        </w:tc>
      </w:tr>
      <w:tr w14:paraId="28AA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4367FBE">
            <w:pPr>
              <w:spacing w:line="240" w:lineRule="atLeast"/>
              <w:ind w:firstLine="0" w:firstLineChars="0"/>
              <w:jc w:val="center"/>
              <w:rPr>
                <w:rFonts w:ascii="方正仿宋_GBK" w:eastAsia="方正仿宋_GBK"/>
                <w:sz w:val="21"/>
                <w:szCs w:val="21"/>
              </w:rPr>
            </w:pPr>
          </w:p>
        </w:tc>
        <w:tc>
          <w:tcPr>
            <w:tcW w:w="1741" w:type="dxa"/>
            <w:vAlign w:val="center"/>
          </w:tcPr>
          <w:p w14:paraId="29CF75DD">
            <w:pPr>
              <w:spacing w:line="240" w:lineRule="atLeast"/>
              <w:ind w:firstLine="0" w:firstLineChars="0"/>
              <w:jc w:val="center"/>
              <w:rPr>
                <w:rFonts w:ascii="方正仿宋_GBK" w:eastAsia="方正仿宋_GBK"/>
                <w:sz w:val="21"/>
                <w:szCs w:val="21"/>
              </w:rPr>
            </w:pPr>
          </w:p>
        </w:tc>
        <w:tc>
          <w:tcPr>
            <w:tcW w:w="984" w:type="dxa"/>
            <w:vAlign w:val="center"/>
          </w:tcPr>
          <w:p w14:paraId="16E970F6">
            <w:pPr>
              <w:spacing w:line="240" w:lineRule="atLeast"/>
              <w:ind w:firstLine="0" w:firstLineChars="0"/>
              <w:jc w:val="center"/>
              <w:rPr>
                <w:rFonts w:ascii="方正仿宋_GBK" w:eastAsia="方正仿宋_GBK"/>
                <w:sz w:val="21"/>
                <w:szCs w:val="21"/>
              </w:rPr>
            </w:pPr>
          </w:p>
        </w:tc>
        <w:tc>
          <w:tcPr>
            <w:tcW w:w="1298" w:type="dxa"/>
            <w:gridSpan w:val="2"/>
            <w:vAlign w:val="center"/>
          </w:tcPr>
          <w:p w14:paraId="149F4065">
            <w:pPr>
              <w:spacing w:line="240" w:lineRule="atLeast"/>
              <w:ind w:firstLine="0" w:firstLineChars="0"/>
              <w:jc w:val="center"/>
              <w:rPr>
                <w:rFonts w:ascii="方正仿宋_GBK" w:eastAsia="方正仿宋_GBK"/>
                <w:sz w:val="21"/>
                <w:szCs w:val="21"/>
              </w:rPr>
            </w:pPr>
          </w:p>
        </w:tc>
        <w:tc>
          <w:tcPr>
            <w:tcW w:w="1134" w:type="dxa"/>
            <w:vAlign w:val="center"/>
          </w:tcPr>
          <w:p w14:paraId="3C7630EB">
            <w:pPr>
              <w:spacing w:line="240" w:lineRule="atLeast"/>
              <w:ind w:firstLine="0" w:firstLineChars="0"/>
              <w:jc w:val="center"/>
              <w:rPr>
                <w:rFonts w:ascii="方正仿宋_GBK" w:eastAsia="方正仿宋_GBK"/>
                <w:sz w:val="21"/>
                <w:szCs w:val="21"/>
              </w:rPr>
            </w:pPr>
          </w:p>
        </w:tc>
        <w:tc>
          <w:tcPr>
            <w:tcW w:w="1559" w:type="dxa"/>
            <w:vAlign w:val="center"/>
          </w:tcPr>
          <w:p w14:paraId="1D3F7320">
            <w:pPr>
              <w:spacing w:line="240" w:lineRule="atLeast"/>
              <w:ind w:firstLine="0" w:firstLineChars="0"/>
              <w:jc w:val="center"/>
              <w:rPr>
                <w:rFonts w:ascii="方正仿宋_GBK" w:eastAsia="方正仿宋_GBK"/>
                <w:sz w:val="21"/>
                <w:szCs w:val="21"/>
              </w:rPr>
            </w:pPr>
          </w:p>
        </w:tc>
        <w:tc>
          <w:tcPr>
            <w:tcW w:w="1567" w:type="dxa"/>
            <w:vAlign w:val="center"/>
          </w:tcPr>
          <w:p w14:paraId="26305E9B">
            <w:pPr>
              <w:spacing w:line="240" w:lineRule="atLeast"/>
              <w:ind w:firstLine="0" w:firstLineChars="0"/>
              <w:jc w:val="center"/>
              <w:rPr>
                <w:rFonts w:ascii="方正仿宋_GBK" w:eastAsia="方正仿宋_GBK"/>
                <w:sz w:val="21"/>
                <w:szCs w:val="21"/>
              </w:rPr>
            </w:pPr>
          </w:p>
        </w:tc>
      </w:tr>
      <w:tr w14:paraId="203A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0D40B89">
            <w:pPr>
              <w:spacing w:line="240" w:lineRule="atLeast"/>
              <w:ind w:firstLine="0" w:firstLineChars="0"/>
              <w:jc w:val="center"/>
              <w:rPr>
                <w:rFonts w:ascii="方正仿宋_GBK" w:eastAsia="方正仿宋_GBK"/>
                <w:sz w:val="21"/>
                <w:szCs w:val="21"/>
              </w:rPr>
            </w:pPr>
          </w:p>
        </w:tc>
        <w:tc>
          <w:tcPr>
            <w:tcW w:w="1741" w:type="dxa"/>
            <w:vAlign w:val="center"/>
          </w:tcPr>
          <w:p w14:paraId="01CB5C6B">
            <w:pPr>
              <w:spacing w:line="240" w:lineRule="atLeast"/>
              <w:ind w:firstLine="0" w:firstLineChars="0"/>
              <w:jc w:val="center"/>
              <w:rPr>
                <w:rFonts w:ascii="方正仿宋_GBK" w:eastAsia="方正仿宋_GBK"/>
                <w:sz w:val="21"/>
                <w:szCs w:val="21"/>
              </w:rPr>
            </w:pPr>
          </w:p>
        </w:tc>
        <w:tc>
          <w:tcPr>
            <w:tcW w:w="984" w:type="dxa"/>
            <w:vAlign w:val="center"/>
          </w:tcPr>
          <w:p w14:paraId="71A51995">
            <w:pPr>
              <w:spacing w:line="240" w:lineRule="atLeast"/>
              <w:ind w:firstLine="0" w:firstLineChars="0"/>
              <w:jc w:val="center"/>
              <w:rPr>
                <w:rFonts w:ascii="方正仿宋_GBK" w:eastAsia="方正仿宋_GBK"/>
                <w:sz w:val="21"/>
                <w:szCs w:val="21"/>
              </w:rPr>
            </w:pPr>
          </w:p>
        </w:tc>
        <w:tc>
          <w:tcPr>
            <w:tcW w:w="1298" w:type="dxa"/>
            <w:gridSpan w:val="2"/>
            <w:vAlign w:val="center"/>
          </w:tcPr>
          <w:p w14:paraId="65D3697B">
            <w:pPr>
              <w:spacing w:line="240" w:lineRule="atLeast"/>
              <w:ind w:firstLine="0" w:firstLineChars="0"/>
              <w:jc w:val="center"/>
              <w:rPr>
                <w:rFonts w:ascii="方正仿宋_GBK" w:eastAsia="方正仿宋_GBK"/>
                <w:sz w:val="21"/>
                <w:szCs w:val="21"/>
              </w:rPr>
            </w:pPr>
          </w:p>
        </w:tc>
        <w:tc>
          <w:tcPr>
            <w:tcW w:w="1134" w:type="dxa"/>
            <w:vAlign w:val="center"/>
          </w:tcPr>
          <w:p w14:paraId="7A828A4B">
            <w:pPr>
              <w:spacing w:line="240" w:lineRule="atLeast"/>
              <w:ind w:firstLine="0" w:firstLineChars="0"/>
              <w:jc w:val="center"/>
              <w:rPr>
                <w:rFonts w:ascii="方正仿宋_GBK" w:eastAsia="方正仿宋_GBK"/>
                <w:sz w:val="21"/>
                <w:szCs w:val="21"/>
              </w:rPr>
            </w:pPr>
          </w:p>
        </w:tc>
        <w:tc>
          <w:tcPr>
            <w:tcW w:w="1559" w:type="dxa"/>
            <w:vAlign w:val="center"/>
          </w:tcPr>
          <w:p w14:paraId="7D004DB0">
            <w:pPr>
              <w:spacing w:line="240" w:lineRule="atLeast"/>
              <w:ind w:firstLine="0" w:firstLineChars="0"/>
              <w:jc w:val="center"/>
              <w:rPr>
                <w:rFonts w:ascii="方正仿宋_GBK" w:eastAsia="方正仿宋_GBK"/>
                <w:sz w:val="21"/>
                <w:szCs w:val="21"/>
              </w:rPr>
            </w:pPr>
          </w:p>
        </w:tc>
        <w:tc>
          <w:tcPr>
            <w:tcW w:w="1567" w:type="dxa"/>
            <w:vAlign w:val="center"/>
          </w:tcPr>
          <w:p w14:paraId="0FB14F41">
            <w:pPr>
              <w:spacing w:line="240" w:lineRule="atLeast"/>
              <w:ind w:firstLine="0" w:firstLineChars="0"/>
              <w:jc w:val="center"/>
              <w:rPr>
                <w:rFonts w:ascii="方正仿宋_GBK" w:eastAsia="方正仿宋_GBK"/>
                <w:sz w:val="21"/>
                <w:szCs w:val="21"/>
              </w:rPr>
            </w:pPr>
          </w:p>
        </w:tc>
      </w:tr>
      <w:tr w14:paraId="3B9D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0736471">
            <w:pPr>
              <w:spacing w:line="240" w:lineRule="atLeast"/>
              <w:ind w:firstLine="0" w:firstLineChars="0"/>
              <w:jc w:val="center"/>
              <w:rPr>
                <w:rFonts w:ascii="方正仿宋_GBK" w:eastAsia="方正仿宋_GBK"/>
                <w:sz w:val="21"/>
                <w:szCs w:val="21"/>
              </w:rPr>
            </w:pPr>
          </w:p>
        </w:tc>
        <w:tc>
          <w:tcPr>
            <w:tcW w:w="1741" w:type="dxa"/>
            <w:vAlign w:val="center"/>
          </w:tcPr>
          <w:p w14:paraId="15E1286F">
            <w:pPr>
              <w:spacing w:line="240" w:lineRule="atLeast"/>
              <w:ind w:firstLine="0" w:firstLineChars="0"/>
              <w:jc w:val="center"/>
              <w:rPr>
                <w:rFonts w:ascii="方正仿宋_GBK" w:eastAsia="方正仿宋_GBK"/>
                <w:sz w:val="21"/>
                <w:szCs w:val="21"/>
              </w:rPr>
            </w:pPr>
          </w:p>
        </w:tc>
        <w:tc>
          <w:tcPr>
            <w:tcW w:w="984" w:type="dxa"/>
            <w:vAlign w:val="center"/>
          </w:tcPr>
          <w:p w14:paraId="79D8D4A8">
            <w:pPr>
              <w:spacing w:line="240" w:lineRule="atLeast"/>
              <w:ind w:firstLine="0" w:firstLineChars="0"/>
              <w:jc w:val="center"/>
              <w:rPr>
                <w:rFonts w:ascii="方正仿宋_GBK" w:eastAsia="方正仿宋_GBK"/>
                <w:sz w:val="21"/>
                <w:szCs w:val="21"/>
              </w:rPr>
            </w:pPr>
          </w:p>
        </w:tc>
        <w:tc>
          <w:tcPr>
            <w:tcW w:w="1298" w:type="dxa"/>
            <w:gridSpan w:val="2"/>
            <w:vAlign w:val="center"/>
          </w:tcPr>
          <w:p w14:paraId="0E6322ED">
            <w:pPr>
              <w:spacing w:line="240" w:lineRule="atLeast"/>
              <w:ind w:firstLine="0" w:firstLineChars="0"/>
              <w:jc w:val="center"/>
              <w:rPr>
                <w:rFonts w:ascii="方正仿宋_GBK" w:eastAsia="方正仿宋_GBK"/>
                <w:sz w:val="21"/>
                <w:szCs w:val="21"/>
              </w:rPr>
            </w:pPr>
          </w:p>
        </w:tc>
        <w:tc>
          <w:tcPr>
            <w:tcW w:w="1134" w:type="dxa"/>
            <w:vAlign w:val="center"/>
          </w:tcPr>
          <w:p w14:paraId="0C3F952C">
            <w:pPr>
              <w:spacing w:line="240" w:lineRule="atLeast"/>
              <w:ind w:firstLine="0" w:firstLineChars="0"/>
              <w:jc w:val="center"/>
              <w:rPr>
                <w:rFonts w:ascii="方正仿宋_GBK" w:eastAsia="方正仿宋_GBK"/>
                <w:sz w:val="21"/>
                <w:szCs w:val="21"/>
              </w:rPr>
            </w:pPr>
          </w:p>
        </w:tc>
        <w:tc>
          <w:tcPr>
            <w:tcW w:w="1559" w:type="dxa"/>
            <w:vAlign w:val="center"/>
          </w:tcPr>
          <w:p w14:paraId="7E4A7FDD">
            <w:pPr>
              <w:spacing w:line="240" w:lineRule="atLeast"/>
              <w:ind w:firstLine="0" w:firstLineChars="0"/>
              <w:jc w:val="center"/>
              <w:rPr>
                <w:rFonts w:ascii="方正仿宋_GBK" w:eastAsia="方正仿宋_GBK"/>
                <w:sz w:val="21"/>
                <w:szCs w:val="21"/>
              </w:rPr>
            </w:pPr>
          </w:p>
        </w:tc>
        <w:tc>
          <w:tcPr>
            <w:tcW w:w="1567" w:type="dxa"/>
            <w:vAlign w:val="center"/>
          </w:tcPr>
          <w:p w14:paraId="0B183B0C">
            <w:pPr>
              <w:spacing w:line="240" w:lineRule="atLeast"/>
              <w:ind w:firstLine="0" w:firstLineChars="0"/>
              <w:jc w:val="center"/>
              <w:rPr>
                <w:rFonts w:ascii="方正仿宋_GBK" w:eastAsia="方正仿宋_GBK"/>
                <w:sz w:val="21"/>
                <w:szCs w:val="21"/>
              </w:rPr>
            </w:pPr>
          </w:p>
        </w:tc>
      </w:tr>
      <w:tr w14:paraId="4F7D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5D78E4B">
            <w:pPr>
              <w:spacing w:line="240" w:lineRule="atLeast"/>
              <w:ind w:firstLine="0" w:firstLineChars="0"/>
              <w:jc w:val="center"/>
              <w:rPr>
                <w:rFonts w:ascii="方正仿宋_GBK" w:eastAsia="方正仿宋_GBK"/>
                <w:sz w:val="21"/>
                <w:szCs w:val="21"/>
              </w:rPr>
            </w:pPr>
          </w:p>
        </w:tc>
        <w:tc>
          <w:tcPr>
            <w:tcW w:w="1741" w:type="dxa"/>
            <w:vAlign w:val="center"/>
          </w:tcPr>
          <w:p w14:paraId="297AA37F">
            <w:pPr>
              <w:spacing w:line="240" w:lineRule="atLeast"/>
              <w:ind w:firstLine="0" w:firstLineChars="0"/>
              <w:jc w:val="center"/>
              <w:rPr>
                <w:rFonts w:ascii="方正仿宋_GBK" w:eastAsia="方正仿宋_GBK"/>
                <w:sz w:val="21"/>
                <w:szCs w:val="21"/>
              </w:rPr>
            </w:pPr>
          </w:p>
        </w:tc>
        <w:tc>
          <w:tcPr>
            <w:tcW w:w="984" w:type="dxa"/>
            <w:vAlign w:val="center"/>
          </w:tcPr>
          <w:p w14:paraId="60DF0737">
            <w:pPr>
              <w:spacing w:line="240" w:lineRule="atLeast"/>
              <w:ind w:firstLine="0" w:firstLineChars="0"/>
              <w:jc w:val="center"/>
              <w:rPr>
                <w:rFonts w:ascii="方正仿宋_GBK" w:eastAsia="方正仿宋_GBK"/>
                <w:sz w:val="21"/>
                <w:szCs w:val="21"/>
              </w:rPr>
            </w:pPr>
          </w:p>
        </w:tc>
        <w:tc>
          <w:tcPr>
            <w:tcW w:w="1298" w:type="dxa"/>
            <w:gridSpan w:val="2"/>
            <w:vAlign w:val="center"/>
          </w:tcPr>
          <w:p w14:paraId="6724BF24">
            <w:pPr>
              <w:spacing w:line="240" w:lineRule="atLeast"/>
              <w:ind w:firstLine="0" w:firstLineChars="0"/>
              <w:jc w:val="center"/>
              <w:rPr>
                <w:rFonts w:ascii="方正仿宋_GBK" w:eastAsia="方正仿宋_GBK"/>
                <w:sz w:val="21"/>
                <w:szCs w:val="21"/>
              </w:rPr>
            </w:pPr>
          </w:p>
        </w:tc>
        <w:tc>
          <w:tcPr>
            <w:tcW w:w="1134" w:type="dxa"/>
            <w:vAlign w:val="center"/>
          </w:tcPr>
          <w:p w14:paraId="07C5B314">
            <w:pPr>
              <w:spacing w:line="240" w:lineRule="atLeast"/>
              <w:ind w:firstLine="0" w:firstLineChars="0"/>
              <w:jc w:val="center"/>
              <w:rPr>
                <w:rFonts w:ascii="方正仿宋_GBK" w:eastAsia="方正仿宋_GBK"/>
                <w:sz w:val="21"/>
                <w:szCs w:val="21"/>
              </w:rPr>
            </w:pPr>
          </w:p>
        </w:tc>
        <w:tc>
          <w:tcPr>
            <w:tcW w:w="1559" w:type="dxa"/>
            <w:vAlign w:val="center"/>
          </w:tcPr>
          <w:p w14:paraId="4673C86D">
            <w:pPr>
              <w:spacing w:line="240" w:lineRule="atLeast"/>
              <w:ind w:firstLine="0" w:firstLineChars="0"/>
              <w:jc w:val="center"/>
              <w:rPr>
                <w:rFonts w:ascii="方正仿宋_GBK" w:eastAsia="方正仿宋_GBK"/>
                <w:sz w:val="21"/>
                <w:szCs w:val="21"/>
              </w:rPr>
            </w:pPr>
          </w:p>
        </w:tc>
        <w:tc>
          <w:tcPr>
            <w:tcW w:w="1567" w:type="dxa"/>
            <w:vAlign w:val="center"/>
          </w:tcPr>
          <w:p w14:paraId="62DCE658">
            <w:pPr>
              <w:spacing w:line="240" w:lineRule="atLeast"/>
              <w:ind w:firstLine="0" w:firstLineChars="0"/>
              <w:jc w:val="center"/>
              <w:rPr>
                <w:rFonts w:ascii="方正仿宋_GBK" w:eastAsia="方正仿宋_GBK"/>
                <w:sz w:val="21"/>
                <w:szCs w:val="21"/>
              </w:rPr>
            </w:pPr>
          </w:p>
        </w:tc>
      </w:tr>
      <w:tr w14:paraId="3CD6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593B40E">
            <w:pPr>
              <w:spacing w:line="240" w:lineRule="atLeast"/>
              <w:ind w:firstLine="0" w:firstLineChars="0"/>
              <w:jc w:val="center"/>
              <w:rPr>
                <w:rFonts w:ascii="方正仿宋_GBK" w:eastAsia="方正仿宋_GBK"/>
                <w:sz w:val="21"/>
                <w:szCs w:val="21"/>
              </w:rPr>
            </w:pPr>
          </w:p>
        </w:tc>
        <w:tc>
          <w:tcPr>
            <w:tcW w:w="1741" w:type="dxa"/>
            <w:vAlign w:val="center"/>
          </w:tcPr>
          <w:p w14:paraId="2E6F4924">
            <w:pPr>
              <w:spacing w:line="240" w:lineRule="atLeast"/>
              <w:ind w:firstLine="0" w:firstLineChars="0"/>
              <w:jc w:val="center"/>
              <w:rPr>
                <w:rFonts w:ascii="方正仿宋_GBK" w:eastAsia="方正仿宋_GBK"/>
                <w:sz w:val="21"/>
                <w:szCs w:val="21"/>
              </w:rPr>
            </w:pPr>
          </w:p>
        </w:tc>
        <w:tc>
          <w:tcPr>
            <w:tcW w:w="984" w:type="dxa"/>
            <w:vAlign w:val="center"/>
          </w:tcPr>
          <w:p w14:paraId="7E55AB90">
            <w:pPr>
              <w:spacing w:line="240" w:lineRule="atLeast"/>
              <w:ind w:firstLine="0" w:firstLineChars="0"/>
              <w:jc w:val="center"/>
              <w:rPr>
                <w:rFonts w:ascii="方正仿宋_GBK" w:eastAsia="方正仿宋_GBK"/>
                <w:sz w:val="21"/>
                <w:szCs w:val="21"/>
              </w:rPr>
            </w:pPr>
          </w:p>
        </w:tc>
        <w:tc>
          <w:tcPr>
            <w:tcW w:w="1298" w:type="dxa"/>
            <w:gridSpan w:val="2"/>
            <w:vAlign w:val="center"/>
          </w:tcPr>
          <w:p w14:paraId="37A3AA13">
            <w:pPr>
              <w:spacing w:line="240" w:lineRule="atLeast"/>
              <w:ind w:firstLine="0" w:firstLineChars="0"/>
              <w:jc w:val="center"/>
              <w:rPr>
                <w:rFonts w:ascii="方正仿宋_GBK" w:eastAsia="方正仿宋_GBK"/>
                <w:sz w:val="21"/>
                <w:szCs w:val="21"/>
              </w:rPr>
            </w:pPr>
          </w:p>
        </w:tc>
        <w:tc>
          <w:tcPr>
            <w:tcW w:w="1134" w:type="dxa"/>
            <w:vAlign w:val="center"/>
          </w:tcPr>
          <w:p w14:paraId="1CC070FF">
            <w:pPr>
              <w:spacing w:line="240" w:lineRule="atLeast"/>
              <w:ind w:firstLine="0" w:firstLineChars="0"/>
              <w:jc w:val="center"/>
              <w:rPr>
                <w:rFonts w:ascii="方正仿宋_GBK" w:eastAsia="方正仿宋_GBK"/>
                <w:sz w:val="21"/>
                <w:szCs w:val="21"/>
              </w:rPr>
            </w:pPr>
          </w:p>
        </w:tc>
        <w:tc>
          <w:tcPr>
            <w:tcW w:w="1559" w:type="dxa"/>
            <w:vAlign w:val="center"/>
          </w:tcPr>
          <w:p w14:paraId="1DBBB52A">
            <w:pPr>
              <w:spacing w:line="240" w:lineRule="atLeast"/>
              <w:ind w:firstLine="0" w:firstLineChars="0"/>
              <w:jc w:val="center"/>
              <w:rPr>
                <w:rFonts w:ascii="方正仿宋_GBK" w:eastAsia="方正仿宋_GBK"/>
                <w:sz w:val="21"/>
                <w:szCs w:val="21"/>
              </w:rPr>
            </w:pPr>
          </w:p>
        </w:tc>
        <w:tc>
          <w:tcPr>
            <w:tcW w:w="1567" w:type="dxa"/>
            <w:vAlign w:val="center"/>
          </w:tcPr>
          <w:p w14:paraId="4521CD85">
            <w:pPr>
              <w:spacing w:line="240" w:lineRule="atLeast"/>
              <w:ind w:firstLine="0" w:firstLineChars="0"/>
              <w:jc w:val="center"/>
              <w:rPr>
                <w:rFonts w:ascii="方正仿宋_GBK" w:eastAsia="方正仿宋_GBK"/>
                <w:sz w:val="21"/>
                <w:szCs w:val="21"/>
              </w:rPr>
            </w:pPr>
          </w:p>
        </w:tc>
      </w:tr>
      <w:tr w14:paraId="257F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3C1FF5F">
            <w:pPr>
              <w:spacing w:line="240" w:lineRule="atLeast"/>
              <w:ind w:firstLine="0" w:firstLineChars="0"/>
              <w:jc w:val="center"/>
              <w:rPr>
                <w:rFonts w:ascii="方正仿宋_GBK" w:eastAsia="方正仿宋_GBK"/>
                <w:sz w:val="21"/>
                <w:szCs w:val="21"/>
              </w:rPr>
            </w:pPr>
          </w:p>
        </w:tc>
        <w:tc>
          <w:tcPr>
            <w:tcW w:w="1741" w:type="dxa"/>
            <w:vAlign w:val="center"/>
          </w:tcPr>
          <w:p w14:paraId="446E7F95">
            <w:pPr>
              <w:spacing w:line="240" w:lineRule="atLeast"/>
              <w:ind w:firstLine="0" w:firstLineChars="0"/>
              <w:jc w:val="center"/>
              <w:rPr>
                <w:rFonts w:ascii="方正仿宋_GBK" w:eastAsia="方正仿宋_GBK"/>
                <w:sz w:val="21"/>
                <w:szCs w:val="21"/>
              </w:rPr>
            </w:pPr>
          </w:p>
        </w:tc>
        <w:tc>
          <w:tcPr>
            <w:tcW w:w="984" w:type="dxa"/>
            <w:vAlign w:val="center"/>
          </w:tcPr>
          <w:p w14:paraId="5E214713">
            <w:pPr>
              <w:spacing w:line="240" w:lineRule="atLeast"/>
              <w:ind w:firstLine="0" w:firstLineChars="0"/>
              <w:jc w:val="center"/>
              <w:rPr>
                <w:rFonts w:ascii="方正仿宋_GBK" w:eastAsia="方正仿宋_GBK"/>
                <w:sz w:val="21"/>
                <w:szCs w:val="21"/>
              </w:rPr>
            </w:pPr>
          </w:p>
        </w:tc>
        <w:tc>
          <w:tcPr>
            <w:tcW w:w="1298" w:type="dxa"/>
            <w:gridSpan w:val="2"/>
            <w:vAlign w:val="center"/>
          </w:tcPr>
          <w:p w14:paraId="3DB09CD6">
            <w:pPr>
              <w:spacing w:line="240" w:lineRule="atLeast"/>
              <w:ind w:firstLine="0" w:firstLineChars="0"/>
              <w:jc w:val="center"/>
              <w:rPr>
                <w:rFonts w:ascii="方正仿宋_GBK" w:eastAsia="方正仿宋_GBK"/>
                <w:sz w:val="21"/>
                <w:szCs w:val="21"/>
              </w:rPr>
            </w:pPr>
          </w:p>
        </w:tc>
        <w:tc>
          <w:tcPr>
            <w:tcW w:w="1134" w:type="dxa"/>
            <w:vAlign w:val="center"/>
          </w:tcPr>
          <w:p w14:paraId="3B7D9E07">
            <w:pPr>
              <w:spacing w:line="240" w:lineRule="atLeast"/>
              <w:ind w:firstLine="0" w:firstLineChars="0"/>
              <w:jc w:val="center"/>
              <w:rPr>
                <w:rFonts w:ascii="方正仿宋_GBK" w:eastAsia="方正仿宋_GBK"/>
                <w:sz w:val="21"/>
                <w:szCs w:val="21"/>
              </w:rPr>
            </w:pPr>
          </w:p>
        </w:tc>
        <w:tc>
          <w:tcPr>
            <w:tcW w:w="1559" w:type="dxa"/>
            <w:vAlign w:val="center"/>
          </w:tcPr>
          <w:p w14:paraId="5D2435AD">
            <w:pPr>
              <w:spacing w:line="240" w:lineRule="atLeast"/>
              <w:ind w:firstLine="0" w:firstLineChars="0"/>
              <w:jc w:val="center"/>
              <w:rPr>
                <w:rFonts w:ascii="方正仿宋_GBK" w:eastAsia="方正仿宋_GBK"/>
                <w:sz w:val="21"/>
                <w:szCs w:val="21"/>
              </w:rPr>
            </w:pPr>
          </w:p>
        </w:tc>
        <w:tc>
          <w:tcPr>
            <w:tcW w:w="1567" w:type="dxa"/>
            <w:vAlign w:val="center"/>
          </w:tcPr>
          <w:p w14:paraId="512C2475">
            <w:pPr>
              <w:spacing w:line="240" w:lineRule="atLeast"/>
              <w:ind w:firstLine="0" w:firstLineChars="0"/>
              <w:jc w:val="center"/>
              <w:rPr>
                <w:rFonts w:ascii="方正仿宋_GBK" w:eastAsia="方正仿宋_GBK"/>
                <w:sz w:val="21"/>
                <w:szCs w:val="21"/>
              </w:rPr>
            </w:pPr>
          </w:p>
        </w:tc>
      </w:tr>
      <w:tr w14:paraId="0771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9025C14">
            <w:pPr>
              <w:spacing w:line="240" w:lineRule="atLeast"/>
              <w:ind w:firstLine="0" w:firstLineChars="0"/>
              <w:jc w:val="center"/>
              <w:rPr>
                <w:rFonts w:ascii="方正仿宋_GBK" w:eastAsia="方正仿宋_GBK"/>
                <w:sz w:val="21"/>
                <w:szCs w:val="21"/>
              </w:rPr>
            </w:pPr>
          </w:p>
        </w:tc>
        <w:tc>
          <w:tcPr>
            <w:tcW w:w="1741" w:type="dxa"/>
            <w:vAlign w:val="center"/>
          </w:tcPr>
          <w:p w14:paraId="5A932FE6">
            <w:pPr>
              <w:spacing w:line="240" w:lineRule="atLeast"/>
              <w:ind w:firstLine="0" w:firstLineChars="0"/>
              <w:jc w:val="center"/>
              <w:rPr>
                <w:rFonts w:ascii="方正仿宋_GBK" w:eastAsia="方正仿宋_GBK"/>
                <w:sz w:val="21"/>
                <w:szCs w:val="21"/>
              </w:rPr>
            </w:pPr>
          </w:p>
        </w:tc>
        <w:tc>
          <w:tcPr>
            <w:tcW w:w="984" w:type="dxa"/>
            <w:vAlign w:val="center"/>
          </w:tcPr>
          <w:p w14:paraId="5BA17314">
            <w:pPr>
              <w:spacing w:line="240" w:lineRule="atLeast"/>
              <w:ind w:firstLine="0" w:firstLineChars="0"/>
              <w:jc w:val="center"/>
              <w:rPr>
                <w:rFonts w:ascii="方正仿宋_GBK" w:eastAsia="方正仿宋_GBK"/>
                <w:sz w:val="21"/>
                <w:szCs w:val="21"/>
              </w:rPr>
            </w:pPr>
          </w:p>
        </w:tc>
        <w:tc>
          <w:tcPr>
            <w:tcW w:w="1298" w:type="dxa"/>
            <w:gridSpan w:val="2"/>
            <w:vAlign w:val="center"/>
          </w:tcPr>
          <w:p w14:paraId="5BC8AF04">
            <w:pPr>
              <w:spacing w:line="240" w:lineRule="atLeast"/>
              <w:ind w:firstLine="0" w:firstLineChars="0"/>
              <w:jc w:val="center"/>
              <w:rPr>
                <w:rFonts w:ascii="方正仿宋_GBK" w:eastAsia="方正仿宋_GBK"/>
                <w:sz w:val="21"/>
                <w:szCs w:val="21"/>
              </w:rPr>
            </w:pPr>
          </w:p>
        </w:tc>
        <w:tc>
          <w:tcPr>
            <w:tcW w:w="1134" w:type="dxa"/>
            <w:vAlign w:val="center"/>
          </w:tcPr>
          <w:p w14:paraId="3CEF03BF">
            <w:pPr>
              <w:spacing w:line="240" w:lineRule="atLeast"/>
              <w:ind w:firstLine="0" w:firstLineChars="0"/>
              <w:jc w:val="center"/>
              <w:rPr>
                <w:rFonts w:ascii="方正仿宋_GBK" w:eastAsia="方正仿宋_GBK"/>
                <w:sz w:val="21"/>
                <w:szCs w:val="21"/>
              </w:rPr>
            </w:pPr>
          </w:p>
        </w:tc>
        <w:tc>
          <w:tcPr>
            <w:tcW w:w="1559" w:type="dxa"/>
            <w:vAlign w:val="center"/>
          </w:tcPr>
          <w:p w14:paraId="386F8151">
            <w:pPr>
              <w:spacing w:line="240" w:lineRule="atLeast"/>
              <w:ind w:firstLine="0" w:firstLineChars="0"/>
              <w:jc w:val="center"/>
              <w:rPr>
                <w:rFonts w:ascii="方正仿宋_GBK" w:eastAsia="方正仿宋_GBK"/>
                <w:sz w:val="21"/>
                <w:szCs w:val="21"/>
              </w:rPr>
            </w:pPr>
          </w:p>
        </w:tc>
        <w:tc>
          <w:tcPr>
            <w:tcW w:w="1567" w:type="dxa"/>
            <w:vAlign w:val="center"/>
          </w:tcPr>
          <w:p w14:paraId="28C0CC7B">
            <w:pPr>
              <w:spacing w:line="240" w:lineRule="atLeast"/>
              <w:ind w:firstLine="0" w:firstLineChars="0"/>
              <w:jc w:val="center"/>
              <w:rPr>
                <w:rFonts w:ascii="方正仿宋_GBK" w:eastAsia="方正仿宋_GBK"/>
                <w:sz w:val="21"/>
                <w:szCs w:val="21"/>
              </w:rPr>
            </w:pPr>
          </w:p>
        </w:tc>
      </w:tr>
      <w:tr w14:paraId="03A8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2084046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合计人民币（小写）：</w:t>
            </w:r>
          </w:p>
        </w:tc>
      </w:tr>
      <w:tr w14:paraId="4CE7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047D105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合计人民币（大写）：</w:t>
            </w:r>
          </w:p>
        </w:tc>
      </w:tr>
      <w:tr w14:paraId="41F0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76697C77">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一、质量要求和技术标准。供方提供的商品必须是全新的，完全符合国家有关技术标准，供方的质量保证及售后服务承诺如下：</w:t>
            </w:r>
          </w:p>
          <w:p w14:paraId="47D8C72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1、质保期限：</w:t>
            </w:r>
          </w:p>
          <w:p w14:paraId="625C3E63">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2、保修范围：</w:t>
            </w:r>
          </w:p>
          <w:p w14:paraId="07D25068">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3、服务措施：</w:t>
            </w:r>
          </w:p>
          <w:p w14:paraId="2A636399">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4、质保期后服务：</w:t>
            </w:r>
          </w:p>
        </w:tc>
      </w:tr>
      <w:tr w14:paraId="3862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4AEE709B">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二、随机备品、附件、工具数量及供应方法：</w:t>
            </w:r>
          </w:p>
        </w:tc>
      </w:tr>
      <w:tr w14:paraId="04DE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404DD48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三、交提货方式：</w:t>
            </w:r>
          </w:p>
        </w:tc>
      </w:tr>
      <w:tr w14:paraId="11DB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5885F50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四、验收标准、方法：</w:t>
            </w:r>
          </w:p>
          <w:p w14:paraId="2615153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如有异议，</w:t>
            </w:r>
            <w:r>
              <w:rPr>
                <w:rFonts w:hint="eastAsia" w:ascii="方正仿宋_GBK" w:eastAsia="方正仿宋_GBK"/>
                <w:color w:val="auto"/>
                <w:sz w:val="21"/>
                <w:szCs w:val="21"/>
                <w:lang w:val="en-US" w:eastAsia="zh-CN"/>
              </w:rPr>
              <w:t>除隐蔽瑕疵外，</w:t>
            </w:r>
            <w:r>
              <w:rPr>
                <w:rFonts w:hint="eastAsia" w:ascii="方正仿宋_GBK" w:eastAsia="方正仿宋_GBK"/>
                <w:sz w:val="21"/>
                <w:szCs w:val="21"/>
              </w:rPr>
              <w:t>请于      日内提出。</w:t>
            </w:r>
          </w:p>
        </w:tc>
      </w:tr>
      <w:tr w14:paraId="3536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2B725383">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五、付款方式：</w:t>
            </w:r>
          </w:p>
          <w:p w14:paraId="5BFA87C1">
            <w:pPr>
              <w:spacing w:line="240" w:lineRule="atLeast"/>
              <w:ind w:firstLine="420"/>
              <w:rPr>
                <w:rFonts w:ascii="方正仿宋_GBK" w:eastAsia="方正仿宋_GBK"/>
                <w:sz w:val="21"/>
                <w:szCs w:val="21"/>
              </w:rPr>
            </w:pPr>
          </w:p>
        </w:tc>
      </w:tr>
      <w:tr w14:paraId="2C61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3B00A2B">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六、违约责任：</w:t>
            </w:r>
          </w:p>
          <w:p w14:paraId="6382CF90">
            <w:pPr>
              <w:spacing w:line="240" w:lineRule="atLeast"/>
              <w:ind w:firstLine="0" w:firstLineChars="0"/>
              <w:rPr>
                <w:rFonts w:ascii="方正仿宋_GBK" w:eastAsia="方正仿宋_GBK"/>
                <w:sz w:val="21"/>
                <w:szCs w:val="21"/>
              </w:rPr>
            </w:pPr>
            <w:r>
              <w:rPr>
                <w:rFonts w:hint="eastAsia" w:ascii="方正仿宋_GBK" w:eastAsia="方正仿宋_GBK"/>
                <w:color w:val="auto"/>
                <w:sz w:val="21"/>
                <w:szCs w:val="21"/>
                <w:lang w:eastAsia="zh-CN"/>
              </w:rPr>
              <w:t>如乙方违反本本合同约定或询价通知书内容的，视为乙方违约，</w:t>
            </w:r>
            <w:r>
              <w:rPr>
                <w:rFonts w:hint="eastAsia" w:ascii="方正仿宋_GBK" w:eastAsia="方正仿宋_GBK"/>
                <w:color w:val="auto"/>
                <w:sz w:val="21"/>
                <w:szCs w:val="21"/>
                <w:lang w:val="en-US" w:eastAsia="zh-CN"/>
              </w:rPr>
              <w:t>甲方有权单方解除本合同，且</w:t>
            </w:r>
            <w:r>
              <w:rPr>
                <w:rFonts w:hint="eastAsia" w:ascii="方正仿宋_GBK" w:eastAsia="方正仿宋_GBK"/>
                <w:color w:val="auto"/>
                <w:sz w:val="21"/>
                <w:szCs w:val="21"/>
                <w:lang w:eastAsia="zh-CN"/>
              </w:rPr>
              <w:t>乙方需向甲方支付本合同标的额</w:t>
            </w:r>
            <w:r>
              <w:rPr>
                <w:rFonts w:hint="eastAsia" w:ascii="方正仿宋_GBK" w:eastAsia="方正仿宋_GBK"/>
                <w:color w:val="auto"/>
                <w:sz w:val="21"/>
                <w:szCs w:val="21"/>
                <w:lang w:val="en-US" w:eastAsia="zh-CN"/>
              </w:rPr>
              <w:t>20%的违约金</w:t>
            </w:r>
          </w:p>
        </w:tc>
      </w:tr>
      <w:tr w14:paraId="0E86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3A3C122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七、其他约定事项：</w:t>
            </w:r>
          </w:p>
          <w:p w14:paraId="2D910E0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1.招标文件及其澄清文件、投标文件和承诺是本合同不可分割的部分。</w:t>
            </w:r>
          </w:p>
          <w:p w14:paraId="30D2F9CE">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2.本合同如发生争议由双方协商解决，协商不成向需方所在地</w:t>
            </w:r>
            <w:r>
              <w:rPr>
                <w:rFonts w:hint="eastAsia" w:ascii="方正仿宋_GBK" w:eastAsia="方正仿宋_GBK"/>
                <w:color w:val="auto"/>
                <w:sz w:val="21"/>
                <w:szCs w:val="21"/>
                <w:lang w:val="en-US" w:eastAsia="zh-CN"/>
              </w:rPr>
              <w:t>人民法院提起诉讼</w:t>
            </w:r>
            <w:r>
              <w:rPr>
                <w:rFonts w:hint="eastAsia" w:ascii="方正仿宋_GBK" w:eastAsia="方正仿宋_GBK"/>
                <w:color w:val="auto"/>
                <w:sz w:val="21"/>
                <w:szCs w:val="21"/>
              </w:rPr>
              <w:t>。</w:t>
            </w:r>
          </w:p>
          <w:p w14:paraId="28C62B94">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3.本合同一式__份， 需方__份，供方__份，</w:t>
            </w:r>
            <w:r>
              <w:rPr>
                <w:rFonts w:hint="eastAsia" w:ascii="方正仿宋_GBK" w:hAnsi="仿宋" w:eastAsia="方正仿宋_GBK"/>
                <w:sz w:val="21"/>
                <w:szCs w:val="21"/>
              </w:rPr>
              <w:t>具备同等法律效力</w:t>
            </w:r>
            <w:r>
              <w:rPr>
                <w:rFonts w:hint="eastAsia" w:ascii="方正仿宋_GBK" w:eastAsia="方正仿宋_GBK"/>
                <w:sz w:val="21"/>
                <w:szCs w:val="21"/>
              </w:rPr>
              <w:t>。</w:t>
            </w:r>
          </w:p>
          <w:p w14:paraId="55829B24">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4.其他：</w:t>
            </w:r>
          </w:p>
        </w:tc>
      </w:tr>
      <w:tr w14:paraId="1502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5AF9824D">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需方：</w:t>
            </w:r>
          </w:p>
          <w:p w14:paraId="3108A59B">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地址：</w:t>
            </w:r>
          </w:p>
          <w:p w14:paraId="33C5F8C9">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联系电话：</w:t>
            </w:r>
          </w:p>
          <w:p w14:paraId="4CE609D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授权代表：</w:t>
            </w:r>
          </w:p>
        </w:tc>
        <w:tc>
          <w:tcPr>
            <w:tcW w:w="5125" w:type="dxa"/>
            <w:gridSpan w:val="5"/>
          </w:tcPr>
          <w:p w14:paraId="301365C0">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供方：</w:t>
            </w:r>
          </w:p>
          <w:p w14:paraId="733353E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地址：</w:t>
            </w:r>
          </w:p>
          <w:p w14:paraId="1325FCD7">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电话：</w:t>
            </w:r>
          </w:p>
          <w:p w14:paraId="336181C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传真：</w:t>
            </w:r>
          </w:p>
          <w:p w14:paraId="3EBC4F3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开户银行：</w:t>
            </w:r>
          </w:p>
          <w:p w14:paraId="5937B2FE">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账号：</w:t>
            </w:r>
          </w:p>
          <w:p w14:paraId="48DA951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授权代表：</w:t>
            </w:r>
          </w:p>
          <w:p w14:paraId="04964C88">
            <w:pPr>
              <w:widowControl/>
              <w:spacing w:line="240" w:lineRule="atLeast"/>
              <w:ind w:firstLine="0" w:firstLineChars="0"/>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30A1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20EFDACE">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备注：</w:t>
            </w:r>
          </w:p>
          <w:p w14:paraId="2CA9D52C">
            <w:pPr>
              <w:spacing w:line="240" w:lineRule="atLeast"/>
              <w:ind w:firstLine="0" w:firstLineChars="0"/>
              <w:rPr>
                <w:rFonts w:ascii="方正仿宋_GBK" w:eastAsia="方正仿宋_GBK"/>
                <w:sz w:val="21"/>
                <w:szCs w:val="21"/>
              </w:rPr>
            </w:pPr>
          </w:p>
          <w:p w14:paraId="0A63C5A4">
            <w:pPr>
              <w:spacing w:line="240" w:lineRule="atLeast"/>
              <w:ind w:firstLine="0" w:firstLineChars="0"/>
              <w:rPr>
                <w:rFonts w:ascii="方正仿宋_GBK" w:eastAsia="方正仿宋_GBK"/>
                <w:sz w:val="21"/>
                <w:szCs w:val="21"/>
              </w:rPr>
            </w:pPr>
          </w:p>
        </w:tc>
      </w:tr>
    </w:tbl>
    <w:p w14:paraId="4ADF0EC9">
      <w:pPr>
        <w:ind w:firstLine="0" w:firstLineChars="0"/>
      </w:pPr>
      <w:r>
        <w:rPr>
          <w:rFonts w:hint="eastAsia" w:ascii="方正仿宋_GBK" w:eastAsia="方正仿宋_GBK"/>
        </w:rPr>
        <w:t>签约时间：           年   月   日      签约地点：</w:t>
      </w:r>
    </w:p>
    <w:p w14:paraId="6A470E08">
      <w:pPr>
        <w:ind w:firstLine="480"/>
        <w:rPr>
          <w:rFonts w:ascii="仿宋" w:hAnsi="仿宋" w:cs="仿宋"/>
          <w:szCs w:val="24"/>
        </w:rPr>
      </w:pPr>
    </w:p>
    <w:p w14:paraId="42F24104">
      <w:pPr>
        <w:ind w:firstLine="480"/>
        <w:rPr>
          <w:rFonts w:ascii="仿宋" w:hAnsi="仿宋" w:cs="仿宋"/>
          <w:szCs w:val="24"/>
        </w:rPr>
      </w:pPr>
    </w:p>
    <w:bookmarkEnd w:id="114"/>
    <w:bookmarkEnd w:id="115"/>
    <w:bookmarkEnd w:id="116"/>
    <w:bookmarkEnd w:id="117"/>
    <w:bookmarkEnd w:id="118"/>
    <w:bookmarkEnd w:id="119"/>
    <w:bookmarkEnd w:id="120"/>
    <w:bookmarkEnd w:id="121"/>
    <w:bookmarkEnd w:id="122"/>
    <w:bookmarkEnd w:id="123"/>
    <w:bookmarkEnd w:id="124"/>
    <w:bookmarkEnd w:id="125"/>
    <w:bookmarkEnd w:id="126"/>
    <w:p w14:paraId="62B516CF">
      <w:pPr>
        <w:tabs>
          <w:tab w:val="left" w:pos="6300"/>
        </w:tabs>
        <w:snapToGrid w:val="0"/>
        <w:spacing w:line="312" w:lineRule="auto"/>
        <w:rPr>
          <w:rFonts w:ascii="仿宋" w:hAnsi="仿宋" w:cs="仿宋"/>
          <w:b/>
          <w:bCs/>
          <w:szCs w:val="24"/>
        </w:rPr>
      </w:pPr>
    </w:p>
    <w:p w14:paraId="5838F3AA">
      <w:pPr>
        <w:rPr>
          <w:rFonts w:ascii="仿宋" w:hAnsi="仿宋" w:cs="仿宋"/>
          <w:b/>
          <w:bCs/>
          <w:szCs w:val="24"/>
        </w:rPr>
      </w:pPr>
      <w:r>
        <w:rPr>
          <w:rFonts w:hint="eastAsia" w:ascii="仿宋" w:hAnsi="仿宋" w:cs="仿宋"/>
          <w:b/>
          <w:bCs/>
          <w:szCs w:val="24"/>
        </w:rPr>
        <w:br w:type="page"/>
      </w:r>
    </w:p>
    <w:p w14:paraId="1BE8B340">
      <w:pPr>
        <w:pStyle w:val="2"/>
        <w:spacing w:before="120"/>
      </w:pPr>
      <w:bookmarkStart w:id="239" w:name="_Toc10673"/>
      <w:bookmarkStart w:id="240" w:name="_Toc9942"/>
      <w:bookmarkStart w:id="241" w:name="_Toc24725"/>
      <w:bookmarkStart w:id="242" w:name="_Toc13454"/>
      <w:bookmarkStart w:id="243" w:name="_Toc3590"/>
      <w:bookmarkStart w:id="244" w:name="_Toc18521"/>
      <w:bookmarkStart w:id="245" w:name="_Toc106034807"/>
      <w:bookmarkStart w:id="246" w:name="_Toc6968"/>
      <w:bookmarkStart w:id="247" w:name="_Toc15355"/>
      <w:bookmarkStart w:id="248" w:name="_Toc14116"/>
      <w:bookmarkStart w:id="249" w:name="_Toc6206"/>
      <w:bookmarkStart w:id="250" w:name="_Toc11353"/>
      <w:bookmarkStart w:id="251" w:name="_Toc10262"/>
      <w:bookmarkStart w:id="252" w:name="_Toc21464"/>
      <w:bookmarkStart w:id="253" w:name="_Toc19289"/>
      <w:bookmarkStart w:id="254" w:name="_Toc19698"/>
      <w:bookmarkStart w:id="255" w:name="_Toc26880"/>
      <w:bookmarkStart w:id="256" w:name="_Toc9538"/>
      <w:bookmarkStart w:id="257" w:name="_Toc3583"/>
      <w:bookmarkStart w:id="258" w:name="_Toc31976"/>
      <w:bookmarkStart w:id="259" w:name="_Toc14508"/>
      <w:bookmarkStart w:id="260" w:name="_Toc6471"/>
      <w:bookmarkStart w:id="261" w:name="_Toc12789072"/>
      <w:bookmarkStart w:id="262" w:name="_Toc12911"/>
      <w:bookmarkStart w:id="263" w:name="_Toc32569"/>
      <w:bookmarkStart w:id="264" w:name="_Toc13751"/>
      <w:bookmarkStart w:id="265" w:name="_Toc18059"/>
      <w:bookmarkStart w:id="266" w:name="_Toc65660378"/>
      <w:bookmarkStart w:id="267" w:name="_Toc22544"/>
      <w:bookmarkStart w:id="268" w:name="_Toc27235"/>
      <w:r>
        <w:rPr>
          <w:rFonts w:hint="eastAsia"/>
        </w:rPr>
        <w:t>第五篇  响应文件格式要求</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493166B5">
      <w:pPr>
        <w:outlineLvl w:val="0"/>
        <w:rPr>
          <w:b/>
          <w:bCs/>
        </w:rPr>
      </w:pPr>
      <w:bookmarkStart w:id="269" w:name="_Toc14617"/>
      <w:r>
        <w:rPr>
          <w:rFonts w:hint="eastAsia"/>
          <w:b/>
          <w:bCs/>
        </w:rPr>
        <w:t>一、经济部分</w:t>
      </w:r>
      <w:bookmarkEnd w:id="269"/>
    </w:p>
    <w:p w14:paraId="073DFA09">
      <w:pPr>
        <w:ind w:firstLine="480"/>
        <w:rPr>
          <w:rFonts w:ascii="仿宋" w:hAnsi="仿宋" w:cs="仿宋"/>
          <w:szCs w:val="24"/>
        </w:rPr>
      </w:pPr>
      <w:r>
        <w:rPr>
          <w:rFonts w:hint="eastAsia" w:ascii="仿宋" w:hAnsi="仿宋" w:cs="仿宋"/>
          <w:szCs w:val="24"/>
        </w:rPr>
        <w:t>（一）报价函</w:t>
      </w:r>
    </w:p>
    <w:p w14:paraId="6FADDB4C">
      <w:pPr>
        <w:ind w:firstLine="480"/>
      </w:pPr>
      <w:r>
        <w:rPr>
          <w:rFonts w:hint="eastAsia" w:ascii="仿宋" w:hAnsi="仿宋" w:cs="仿宋"/>
          <w:szCs w:val="24"/>
        </w:rPr>
        <w:t>（二）明细报价表</w:t>
      </w:r>
    </w:p>
    <w:p w14:paraId="7BC2DD01">
      <w:pPr>
        <w:outlineLvl w:val="0"/>
        <w:rPr>
          <w:b/>
          <w:bCs/>
        </w:rPr>
      </w:pPr>
      <w:bookmarkStart w:id="270" w:name="_Toc4263"/>
      <w:r>
        <w:rPr>
          <w:rFonts w:hint="eastAsia"/>
          <w:b/>
          <w:bCs/>
        </w:rPr>
        <w:t>二、资格条件及其他</w:t>
      </w:r>
      <w:bookmarkEnd w:id="270"/>
    </w:p>
    <w:p w14:paraId="7DA56CDD">
      <w:pPr>
        <w:snapToGrid w:val="0"/>
        <w:ind w:firstLine="480"/>
        <w:rPr>
          <w:rFonts w:ascii="仿宋" w:hAnsi="仿宋" w:cs="仿宋"/>
          <w:szCs w:val="24"/>
        </w:rPr>
      </w:pPr>
      <w:r>
        <w:rPr>
          <w:rFonts w:hint="eastAsia" w:ascii="仿宋" w:hAnsi="仿宋" w:cs="仿宋"/>
          <w:szCs w:val="24"/>
        </w:rPr>
        <w:t>（一）法人营业执照（副本）或事业单位法人证书（副本）或个体工商户营业执照或有效的自然人身份证明或社会团体法人登记证书</w:t>
      </w:r>
    </w:p>
    <w:p w14:paraId="4E4E6414">
      <w:pPr>
        <w:snapToGrid w:val="0"/>
        <w:ind w:firstLine="480"/>
        <w:rPr>
          <w:rFonts w:ascii="仿宋" w:hAnsi="仿宋" w:cs="仿宋"/>
          <w:szCs w:val="24"/>
        </w:rPr>
      </w:pPr>
      <w:r>
        <w:rPr>
          <w:rFonts w:hint="eastAsia" w:ascii="仿宋" w:hAnsi="仿宋" w:cs="仿宋"/>
          <w:szCs w:val="24"/>
        </w:rPr>
        <w:t>（二）法定代表人身份证明书（格式）</w:t>
      </w:r>
    </w:p>
    <w:p w14:paraId="30622E9B">
      <w:pPr>
        <w:snapToGrid w:val="0"/>
        <w:ind w:firstLine="480"/>
        <w:rPr>
          <w:rFonts w:ascii="仿宋" w:hAnsi="仿宋" w:cs="仿宋"/>
          <w:szCs w:val="24"/>
        </w:rPr>
      </w:pPr>
      <w:r>
        <w:rPr>
          <w:rFonts w:hint="eastAsia" w:ascii="仿宋" w:hAnsi="仿宋" w:cs="仿宋"/>
          <w:szCs w:val="24"/>
        </w:rPr>
        <w:t>（三）法定代表人授权委托书（格式）</w:t>
      </w:r>
    </w:p>
    <w:p w14:paraId="41A2B3E5">
      <w:pPr>
        <w:snapToGrid w:val="0"/>
        <w:ind w:firstLine="480"/>
        <w:rPr>
          <w:rFonts w:ascii="仿宋" w:hAnsi="仿宋" w:cs="仿宋"/>
          <w:szCs w:val="24"/>
        </w:rPr>
      </w:pPr>
      <w:r>
        <w:rPr>
          <w:rFonts w:hint="eastAsia" w:ascii="仿宋" w:hAnsi="仿宋" w:cs="仿宋"/>
          <w:szCs w:val="24"/>
        </w:rPr>
        <w:t>（四）基本资格条件承诺函（格式）</w:t>
      </w:r>
    </w:p>
    <w:p w14:paraId="19DC2BE4">
      <w:pPr>
        <w:snapToGrid w:val="0"/>
        <w:ind w:firstLine="480"/>
        <w:rPr>
          <w:b/>
          <w:bCs/>
        </w:rPr>
      </w:pPr>
      <w:r>
        <w:rPr>
          <w:rFonts w:hint="eastAsia" w:ascii="仿宋" w:hAnsi="仿宋" w:cs="仿宋"/>
          <w:szCs w:val="24"/>
        </w:rPr>
        <w:t>（五）特定资格条件证书或证明文件</w:t>
      </w:r>
    </w:p>
    <w:p w14:paraId="2E8C792F">
      <w:pPr>
        <w:ind w:firstLine="480"/>
        <w:rPr>
          <w:rFonts w:ascii="仿宋" w:hAnsi="仿宋" w:cs="仿宋"/>
          <w:szCs w:val="24"/>
        </w:rPr>
      </w:pPr>
      <w:r>
        <w:rPr>
          <w:rFonts w:hint="eastAsia" w:ascii="仿宋" w:hAnsi="仿宋" w:cs="仿宋"/>
          <w:szCs w:val="24"/>
        </w:rPr>
        <w:t>（六）其他与项目有关的资料（自附）</w:t>
      </w:r>
    </w:p>
    <w:p w14:paraId="5E11D21F">
      <w:pPr>
        <w:ind w:firstLine="480"/>
        <w:rPr>
          <w:rFonts w:ascii="仿宋" w:hAnsi="仿宋" w:cs="仿宋"/>
          <w:szCs w:val="24"/>
        </w:rPr>
      </w:pPr>
    </w:p>
    <w:p w14:paraId="6CB6C521">
      <w:pPr>
        <w:rPr>
          <w:rFonts w:ascii="仿宋" w:hAnsi="仿宋" w:cs="仿宋"/>
          <w:b/>
          <w:bCs/>
          <w:szCs w:val="24"/>
        </w:rPr>
      </w:pPr>
      <w:r>
        <w:rPr>
          <w:rFonts w:hint="eastAsia" w:ascii="仿宋" w:hAnsi="仿宋" w:cs="仿宋"/>
          <w:b/>
          <w:bCs/>
          <w:szCs w:val="24"/>
        </w:rPr>
        <w:br w:type="page"/>
      </w:r>
    </w:p>
    <w:p w14:paraId="3AB562F9">
      <w:pPr>
        <w:keepNext/>
        <w:keepLines/>
        <w:adjustRightInd w:val="0"/>
        <w:snapToGrid w:val="0"/>
        <w:ind w:firstLine="480"/>
        <w:outlineLvl w:val="0"/>
        <w:rPr>
          <w:rFonts w:ascii="方正仿宋_GBK" w:hAnsi="宋体" w:eastAsia="方正仿宋_GBK"/>
          <w:b/>
        </w:rPr>
      </w:pPr>
      <w:bookmarkStart w:id="271" w:name="_Toc25561"/>
      <w:bookmarkStart w:id="272" w:name="_Toc14799"/>
      <w:bookmarkStart w:id="273" w:name="_Toc2732"/>
      <w:bookmarkStart w:id="274" w:name="_Toc29267"/>
      <w:bookmarkStart w:id="275" w:name="_Toc306"/>
      <w:bookmarkStart w:id="276" w:name="_Toc30982"/>
      <w:bookmarkStart w:id="277" w:name="_Toc32556"/>
      <w:bookmarkStart w:id="278" w:name="_Toc24415"/>
      <w:bookmarkStart w:id="279" w:name="_Toc313888360"/>
      <w:bookmarkStart w:id="280" w:name="_Toc8787"/>
      <w:bookmarkStart w:id="281" w:name="_Toc106034808"/>
      <w:bookmarkStart w:id="282" w:name="_Toc32026"/>
      <w:bookmarkStart w:id="283" w:name="_Toc891"/>
      <w:bookmarkStart w:id="284" w:name="_Toc20944"/>
      <w:bookmarkStart w:id="285" w:name="_Toc9965"/>
      <w:bookmarkStart w:id="286" w:name="_Toc28585"/>
      <w:bookmarkStart w:id="287" w:name="_Toc26343"/>
      <w:bookmarkStart w:id="288" w:name="_Toc342913419"/>
      <w:bookmarkStart w:id="289" w:name="_Toc17226"/>
      <w:bookmarkStart w:id="290" w:name="_Toc26200"/>
      <w:bookmarkStart w:id="291" w:name="_Toc14244"/>
      <w:bookmarkStart w:id="292" w:name="_Toc65660379"/>
      <w:bookmarkStart w:id="293" w:name="_Toc1923"/>
      <w:bookmarkStart w:id="294" w:name="_Toc9551"/>
      <w:bookmarkStart w:id="295" w:name="_Toc4123"/>
      <w:bookmarkStart w:id="296" w:name="_Toc9918"/>
      <w:bookmarkStart w:id="297" w:name="_Toc17757"/>
      <w:bookmarkStart w:id="298" w:name="_Toc26739"/>
      <w:bookmarkStart w:id="299" w:name="_Toc313008356"/>
      <w:bookmarkStart w:id="300" w:name="_Toc10344"/>
      <w:bookmarkStart w:id="301" w:name="_Toc15378"/>
      <w:bookmarkStart w:id="302" w:name="_Toc4042"/>
      <w:bookmarkStart w:id="303" w:name="_Toc283382454"/>
      <w:bookmarkStart w:id="304" w:name="_Toc12789073"/>
      <w:r>
        <w:rPr>
          <w:rFonts w:hint="eastAsia" w:ascii="方正仿宋_GBK" w:hAnsi="宋体" w:eastAsia="方正仿宋_GBK"/>
          <w:b/>
        </w:rPr>
        <w:t>一、经济部分</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bookmarkEnd w:id="303"/>
    <w:bookmarkEnd w:id="304"/>
    <w:p w14:paraId="5BA2B828">
      <w:pPr>
        <w:outlineLvl w:val="1"/>
        <w:rPr>
          <w:rFonts w:ascii="仿宋" w:hAnsi="仿宋" w:cs="仿宋"/>
          <w:b/>
          <w:bCs/>
        </w:rPr>
      </w:pPr>
      <w:bookmarkStart w:id="305" w:name="_Toc6852"/>
      <w:r>
        <w:rPr>
          <w:rFonts w:hint="eastAsia" w:ascii="仿宋" w:hAnsi="仿宋" w:cs="仿宋"/>
          <w:b/>
          <w:bCs/>
        </w:rPr>
        <w:t>（一）报价函</w:t>
      </w:r>
      <w:bookmarkEnd w:id="305"/>
    </w:p>
    <w:p w14:paraId="0C7FBE3C">
      <w:pPr>
        <w:tabs>
          <w:tab w:val="left" w:pos="6300"/>
        </w:tabs>
        <w:snapToGrid w:val="0"/>
        <w:spacing w:line="312" w:lineRule="auto"/>
        <w:ind w:firstLine="562"/>
        <w:jc w:val="center"/>
        <w:rPr>
          <w:rFonts w:ascii="仿宋" w:hAnsi="仿宋" w:cs="仿宋"/>
          <w:b/>
          <w:sz w:val="28"/>
          <w:szCs w:val="28"/>
        </w:rPr>
      </w:pPr>
      <w:r>
        <w:rPr>
          <w:rFonts w:hint="eastAsia" w:ascii="仿宋" w:hAnsi="仿宋" w:cs="仿宋"/>
          <w:b/>
          <w:sz w:val="28"/>
          <w:szCs w:val="28"/>
        </w:rPr>
        <w:t>报价函</w:t>
      </w:r>
    </w:p>
    <w:p w14:paraId="1BB1C643">
      <w:pPr>
        <w:tabs>
          <w:tab w:val="left" w:pos="6300"/>
        </w:tabs>
        <w:snapToGrid w:val="0"/>
        <w:spacing w:line="312" w:lineRule="auto"/>
        <w:ind w:firstLine="0" w:firstLineChars="0"/>
        <w:rPr>
          <w:rFonts w:ascii="仿宋" w:hAnsi="仿宋" w:cs="仿宋"/>
          <w:szCs w:val="24"/>
        </w:rPr>
      </w:pPr>
      <w:r>
        <w:rPr>
          <w:rFonts w:hint="eastAsia" w:ascii="仿宋" w:hAnsi="仿宋" w:cs="仿宋"/>
          <w:szCs w:val="24"/>
        </w:rPr>
        <w:t>致：重庆市荣昌区妇幼保健院：</w:t>
      </w:r>
    </w:p>
    <w:p w14:paraId="0E0FB03D">
      <w:pPr>
        <w:tabs>
          <w:tab w:val="left" w:pos="6300"/>
        </w:tabs>
        <w:snapToGrid w:val="0"/>
        <w:spacing w:line="312" w:lineRule="auto"/>
        <w:ind w:firstLine="480"/>
        <w:rPr>
          <w:rFonts w:ascii="仿宋" w:hAnsi="仿宋" w:cs="仿宋"/>
          <w:szCs w:val="24"/>
        </w:rPr>
      </w:pPr>
      <w:r>
        <w:rPr>
          <w:rFonts w:hint="eastAsia" w:ascii="仿宋" w:hAnsi="仿宋" w:cs="仿宋"/>
          <w:szCs w:val="24"/>
        </w:rPr>
        <w:t>我方收到</w:t>
      </w:r>
      <w:r>
        <w:rPr>
          <w:rFonts w:hint="eastAsia" w:ascii="仿宋" w:hAnsi="仿宋" w:cs="仿宋"/>
          <w:szCs w:val="24"/>
          <w:u w:val="single"/>
        </w:rPr>
        <w:t xml:space="preserve">                          </w:t>
      </w:r>
      <w:r>
        <w:rPr>
          <w:rFonts w:hint="eastAsia" w:ascii="仿宋" w:hAnsi="仿宋" w:cs="仿宋"/>
          <w:szCs w:val="24"/>
        </w:rPr>
        <w:t>（询价项目名称）的询价通知书，经详细研究，决定参加该询价项目的报价。</w:t>
      </w:r>
    </w:p>
    <w:p w14:paraId="0AE8DAF9">
      <w:pPr>
        <w:tabs>
          <w:tab w:val="left" w:pos="6300"/>
        </w:tabs>
        <w:snapToGrid w:val="0"/>
        <w:spacing w:line="312" w:lineRule="auto"/>
        <w:ind w:firstLine="480"/>
        <w:rPr>
          <w:rFonts w:ascii="仿宋" w:hAnsi="仿宋" w:cs="仿宋"/>
          <w:szCs w:val="24"/>
        </w:rPr>
      </w:pPr>
      <w:r>
        <w:rPr>
          <w:rFonts w:hint="eastAsia" w:ascii="仿宋" w:hAnsi="仿宋" w:cs="仿宋"/>
          <w:szCs w:val="24"/>
        </w:rPr>
        <w:t>1.愿意按照询价通知书中的一切要求，提供本项目的交货及技术服务，项目报价（总价）为人民币大写：</w:t>
      </w:r>
      <w:r>
        <w:rPr>
          <w:rFonts w:hint="eastAsia" w:ascii="仿宋" w:hAnsi="仿宋" w:cs="仿宋"/>
          <w:szCs w:val="24"/>
          <w:u w:val="single"/>
        </w:rPr>
        <w:t xml:space="preserve">      </w:t>
      </w:r>
      <w:r>
        <w:rPr>
          <w:rFonts w:hint="eastAsia" w:ascii="仿宋" w:hAnsi="仿宋" w:cs="仿宋"/>
          <w:szCs w:val="24"/>
        </w:rPr>
        <w:t>；人民币小写：</w:t>
      </w:r>
      <w:r>
        <w:rPr>
          <w:rFonts w:hint="eastAsia" w:ascii="仿宋" w:hAnsi="仿宋" w:cs="仿宋"/>
          <w:szCs w:val="24"/>
          <w:u w:val="single"/>
        </w:rPr>
        <w:t xml:space="preserve">    </w:t>
      </w:r>
      <w:r>
        <w:rPr>
          <w:rFonts w:hint="eastAsia" w:ascii="仿宋" w:hAnsi="仿宋" w:cs="仿宋"/>
          <w:szCs w:val="24"/>
        </w:rPr>
        <w:t>。以我公司报价为准。</w:t>
      </w:r>
    </w:p>
    <w:p w14:paraId="22252886">
      <w:pPr>
        <w:tabs>
          <w:tab w:val="left" w:pos="6300"/>
        </w:tabs>
        <w:snapToGrid w:val="0"/>
        <w:spacing w:line="312" w:lineRule="auto"/>
        <w:ind w:firstLine="480"/>
        <w:rPr>
          <w:rFonts w:ascii="仿宋" w:hAnsi="仿宋" w:cs="仿宋"/>
          <w:szCs w:val="24"/>
        </w:rPr>
      </w:pPr>
      <w:r>
        <w:rPr>
          <w:rFonts w:hint="eastAsia" w:ascii="仿宋" w:hAnsi="仿宋" w:cs="仿宋"/>
          <w:szCs w:val="24"/>
        </w:rPr>
        <w:t>2.我方现提交的响应文件为：响应文件正本</w:t>
      </w:r>
      <w:r>
        <w:rPr>
          <w:rFonts w:hint="eastAsia" w:ascii="仿宋" w:hAnsi="仿宋" w:cs="仿宋"/>
          <w:szCs w:val="24"/>
          <w:u w:val="single"/>
        </w:rPr>
        <w:t xml:space="preserve">   </w:t>
      </w:r>
      <w:r>
        <w:rPr>
          <w:rFonts w:hint="eastAsia" w:ascii="仿宋" w:hAnsi="仿宋" w:cs="仿宋"/>
          <w:szCs w:val="24"/>
        </w:rPr>
        <w:t>份，副本</w:t>
      </w:r>
      <w:r>
        <w:rPr>
          <w:rFonts w:hint="eastAsia" w:ascii="仿宋" w:hAnsi="仿宋" w:cs="仿宋"/>
          <w:szCs w:val="24"/>
          <w:u w:val="single"/>
        </w:rPr>
        <w:t xml:space="preserve">   </w:t>
      </w:r>
      <w:r>
        <w:rPr>
          <w:rFonts w:hint="eastAsia" w:ascii="仿宋" w:hAnsi="仿宋" w:cs="仿宋"/>
          <w:szCs w:val="24"/>
        </w:rPr>
        <w:t>份。</w:t>
      </w:r>
    </w:p>
    <w:p w14:paraId="06905AA6">
      <w:pPr>
        <w:tabs>
          <w:tab w:val="left" w:pos="6300"/>
        </w:tabs>
        <w:snapToGrid w:val="0"/>
        <w:spacing w:line="312" w:lineRule="auto"/>
        <w:ind w:firstLine="480"/>
        <w:rPr>
          <w:rFonts w:ascii="仿宋" w:hAnsi="仿宋" w:cs="仿宋"/>
          <w:szCs w:val="24"/>
        </w:rPr>
      </w:pPr>
      <w:r>
        <w:rPr>
          <w:rFonts w:hint="eastAsia" w:ascii="仿宋" w:hAnsi="仿宋" w:cs="仿宋"/>
          <w:szCs w:val="24"/>
        </w:rPr>
        <w:t>3.我方承诺：本次报价的有效期为提交响应文件截止时间起90天。</w:t>
      </w:r>
    </w:p>
    <w:p w14:paraId="6AF24E18">
      <w:pPr>
        <w:tabs>
          <w:tab w:val="left" w:pos="6300"/>
        </w:tabs>
        <w:snapToGrid w:val="0"/>
        <w:spacing w:line="312" w:lineRule="auto"/>
        <w:ind w:firstLine="480"/>
        <w:rPr>
          <w:rFonts w:ascii="仿宋" w:hAnsi="仿宋" w:cs="仿宋"/>
          <w:szCs w:val="24"/>
        </w:rPr>
      </w:pPr>
      <w:r>
        <w:rPr>
          <w:rFonts w:hint="eastAsia" w:ascii="仿宋" w:hAnsi="仿宋" w:cs="仿宋"/>
          <w:szCs w:val="24"/>
        </w:rPr>
        <w:t>4.我方完全理解和接受贵方询价通知书的一切规定和要求及评审办法。</w:t>
      </w:r>
    </w:p>
    <w:p w14:paraId="6CAAECF8">
      <w:pPr>
        <w:tabs>
          <w:tab w:val="left" w:pos="6300"/>
        </w:tabs>
        <w:snapToGrid w:val="0"/>
        <w:spacing w:line="312" w:lineRule="auto"/>
        <w:ind w:firstLine="480"/>
        <w:rPr>
          <w:rFonts w:ascii="仿宋" w:hAnsi="仿宋" w:cs="仿宋"/>
          <w:szCs w:val="24"/>
        </w:rPr>
      </w:pPr>
      <w:r>
        <w:rPr>
          <w:rFonts w:hint="eastAsia" w:ascii="仿宋" w:hAnsi="仿宋" w:cs="仿宋"/>
          <w:szCs w:val="24"/>
        </w:rPr>
        <w:t>5.在整个询价过程中，我方若有违规行为，接受按照《中华人民共和国政府采购法》和《询价通知书》之规定给予惩罚。</w:t>
      </w:r>
    </w:p>
    <w:p w14:paraId="7451E8D7">
      <w:pPr>
        <w:tabs>
          <w:tab w:val="left" w:pos="6300"/>
        </w:tabs>
        <w:snapToGrid w:val="0"/>
        <w:spacing w:line="312" w:lineRule="auto"/>
        <w:ind w:firstLine="480"/>
        <w:rPr>
          <w:rFonts w:ascii="仿宋" w:hAnsi="仿宋" w:cs="仿宋"/>
          <w:szCs w:val="24"/>
        </w:rPr>
      </w:pPr>
      <w:r>
        <w:rPr>
          <w:rFonts w:hint="eastAsia" w:ascii="仿宋" w:hAnsi="仿宋" w:cs="仿宋"/>
          <w:szCs w:val="24"/>
        </w:rPr>
        <w:t>6.我方若成为成交供应商，将按照最终报价结果签订合同，并且严格履行合同义务。本承诺函将成为合同不可分割的一部分，与合同具有同等的法律效力。</w:t>
      </w:r>
    </w:p>
    <w:p w14:paraId="055E7EF7">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供应商（公章）或自然人签署：</w:t>
      </w:r>
    </w:p>
    <w:p w14:paraId="15396AC7">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 xml:space="preserve">地址：  </w:t>
      </w:r>
    </w:p>
    <w:p w14:paraId="56C20BBD">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电话：                           传真：</w:t>
      </w:r>
    </w:p>
    <w:p w14:paraId="6D493B62">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网址：                           邮编：</w:t>
      </w:r>
    </w:p>
    <w:p w14:paraId="2D7803C2">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联系人：</w:t>
      </w:r>
    </w:p>
    <w:p w14:paraId="4A4A8319">
      <w:pPr>
        <w:snapToGrid w:val="0"/>
        <w:spacing w:line="312" w:lineRule="auto"/>
        <w:ind w:firstLine="480"/>
        <w:rPr>
          <w:rFonts w:ascii="仿宋" w:hAnsi="仿宋" w:cs="仿宋"/>
          <w:szCs w:val="24"/>
        </w:rPr>
        <w:sectPr>
          <w:footerReference r:id="rId9" w:type="first"/>
          <w:footerReference r:id="rId8" w:type="default"/>
          <w:pgSz w:w="11907" w:h="16840"/>
          <w:pgMar w:top="1134" w:right="1134" w:bottom="1134" w:left="1134" w:header="680" w:footer="992" w:gutter="0"/>
          <w:cols w:space="720" w:num="1"/>
          <w:titlePg/>
          <w:docGrid w:linePitch="380" w:charSpace="0"/>
        </w:sectPr>
      </w:pPr>
      <w:r>
        <w:rPr>
          <w:rFonts w:hint="eastAsia" w:ascii="仿宋" w:hAnsi="仿宋" w:cs="仿宋"/>
          <w:szCs w:val="24"/>
        </w:rPr>
        <w:t xml:space="preserve">                               年   月   日</w:t>
      </w:r>
    </w:p>
    <w:p w14:paraId="384F3FD4">
      <w:pPr>
        <w:keepNext/>
        <w:keepLines/>
        <w:adjustRightInd w:val="0"/>
        <w:snapToGrid w:val="0"/>
        <w:ind w:firstLine="480"/>
        <w:outlineLvl w:val="1"/>
        <w:rPr>
          <w:rFonts w:ascii="仿宋" w:hAnsi="仿宋" w:cs="仿宋"/>
        </w:rPr>
      </w:pPr>
      <w:bookmarkStart w:id="306" w:name="_Toc14948"/>
      <w:bookmarkStart w:id="307" w:name="_Toc12133"/>
      <w:bookmarkStart w:id="308" w:name="_Toc65660380"/>
      <w:bookmarkStart w:id="309" w:name="_Toc14596"/>
      <w:bookmarkStart w:id="310" w:name="_Toc25529"/>
      <w:bookmarkStart w:id="311" w:name="_Toc5851"/>
      <w:bookmarkStart w:id="312" w:name="_Toc26085"/>
      <w:bookmarkStart w:id="313" w:name="_Toc898"/>
      <w:bookmarkStart w:id="314" w:name="_Toc6916"/>
      <w:bookmarkStart w:id="315" w:name="_Toc7943"/>
      <w:bookmarkStart w:id="316" w:name="_Toc3864"/>
      <w:bookmarkStart w:id="317" w:name="_Toc313888361"/>
      <w:bookmarkStart w:id="318" w:name="_Toc3220"/>
      <w:bookmarkStart w:id="319" w:name="_Toc22655"/>
      <w:bookmarkStart w:id="320" w:name="_Toc10783"/>
      <w:bookmarkStart w:id="321" w:name="_Toc313008357"/>
      <w:bookmarkStart w:id="322" w:name="_Toc18216"/>
      <w:bookmarkStart w:id="323" w:name="_Toc28114"/>
      <w:bookmarkStart w:id="324" w:name="_Toc106034809"/>
      <w:bookmarkStart w:id="325" w:name="_Toc28973"/>
      <w:bookmarkStart w:id="326" w:name="_Toc13636"/>
      <w:bookmarkStart w:id="327" w:name="_Toc12092"/>
      <w:bookmarkStart w:id="328" w:name="_Toc17188"/>
      <w:bookmarkStart w:id="329" w:name="_Toc14073"/>
      <w:bookmarkStart w:id="330" w:name="_Toc9894"/>
      <w:bookmarkStart w:id="331" w:name="_Toc15753"/>
      <w:bookmarkStart w:id="332" w:name="_Toc27387"/>
      <w:bookmarkStart w:id="333" w:name="_Toc5434"/>
      <w:bookmarkStart w:id="334" w:name="_Toc12135"/>
      <w:bookmarkStart w:id="335" w:name="_Toc342913420"/>
      <w:bookmarkStart w:id="336" w:name="_Toc1047"/>
      <w:r>
        <w:rPr>
          <w:rFonts w:hint="eastAsia" w:ascii="仿宋" w:hAnsi="仿宋" w:cs="仿宋"/>
        </w:rPr>
        <w:t>（二）明细报价表</w:t>
      </w:r>
      <w:bookmarkEnd w:id="306"/>
      <w:r>
        <w:rPr>
          <w:rFonts w:hint="eastAsia" w:ascii="仿宋" w:hAnsi="仿宋" w:cs="仿宋"/>
        </w:rPr>
        <w:t>（供应商可自定格式）</w:t>
      </w:r>
    </w:p>
    <w:p w14:paraId="5350805B">
      <w:pPr>
        <w:ind w:firstLine="480"/>
        <w:rPr>
          <w:rFonts w:ascii="仿宋" w:hAnsi="仿宋" w:cs="仿宋"/>
          <w:szCs w:val="24"/>
        </w:rPr>
      </w:pPr>
      <w:r>
        <w:rPr>
          <w:rFonts w:hint="eastAsia" w:ascii="仿宋" w:hAnsi="仿宋" w:cs="仿宋"/>
          <w:szCs w:val="24"/>
        </w:rPr>
        <w:t xml:space="preserve">项目号：                           </w:t>
      </w:r>
    </w:p>
    <w:tbl>
      <w:tblPr>
        <w:tblStyle w:val="57"/>
        <w:tblpPr w:leftFromText="180" w:rightFromText="180" w:vertAnchor="text" w:horzAnchor="page" w:tblpX="1391" w:tblpY="464"/>
        <w:tblOverlap w:val="never"/>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3115"/>
        <w:gridCol w:w="1258"/>
        <w:gridCol w:w="909"/>
        <w:gridCol w:w="1602"/>
        <w:gridCol w:w="1605"/>
      </w:tblGrid>
      <w:tr w14:paraId="1804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927" w:type="dxa"/>
            <w:shd w:val="clear" w:color="auto" w:fill="auto"/>
            <w:vAlign w:val="center"/>
          </w:tcPr>
          <w:p w14:paraId="76C17D32">
            <w:pPr>
              <w:spacing w:line="240" w:lineRule="auto"/>
              <w:ind w:firstLine="0" w:firstLineChars="0"/>
              <w:jc w:val="center"/>
              <w:rPr>
                <w:rFonts w:hint="eastAsia" w:ascii="仿宋" w:hAnsi="仿宋" w:eastAsia="仿宋" w:cs="仿宋"/>
                <w:kern w:val="2"/>
                <w:sz w:val="24"/>
                <w:szCs w:val="28"/>
                <w:lang w:val="en-US" w:eastAsia="zh-CN" w:bidi="ar-SA"/>
              </w:rPr>
            </w:pPr>
            <w:r>
              <w:rPr>
                <w:rFonts w:hint="eastAsia" w:ascii="仿宋" w:hAnsi="仿宋" w:cs="仿宋"/>
                <w:szCs w:val="28"/>
              </w:rPr>
              <w:t>序号</w:t>
            </w:r>
          </w:p>
        </w:tc>
        <w:tc>
          <w:tcPr>
            <w:tcW w:w="3115" w:type="dxa"/>
            <w:shd w:val="clear" w:color="auto" w:fill="auto"/>
            <w:vAlign w:val="center"/>
          </w:tcPr>
          <w:p w14:paraId="17287526">
            <w:pPr>
              <w:spacing w:line="240" w:lineRule="auto"/>
              <w:ind w:firstLine="0" w:firstLineChars="0"/>
              <w:jc w:val="center"/>
              <w:rPr>
                <w:rFonts w:hint="default" w:ascii="仿宋" w:hAnsi="仿宋" w:eastAsia="仿宋" w:cs="仿宋"/>
                <w:kern w:val="2"/>
                <w:sz w:val="24"/>
                <w:szCs w:val="28"/>
                <w:lang w:val="en-US" w:eastAsia="zh-CN" w:bidi="ar-SA"/>
              </w:rPr>
            </w:pPr>
            <w:r>
              <w:rPr>
                <w:rFonts w:hint="eastAsia" w:ascii="仿宋" w:hAnsi="仿宋" w:cs="仿宋"/>
                <w:kern w:val="2"/>
                <w:sz w:val="24"/>
                <w:szCs w:val="28"/>
                <w:lang w:val="en-US" w:eastAsia="zh-CN" w:bidi="ar-SA"/>
              </w:rPr>
              <w:t>产品相关信息</w:t>
            </w:r>
          </w:p>
        </w:tc>
        <w:tc>
          <w:tcPr>
            <w:tcW w:w="1258" w:type="dxa"/>
            <w:shd w:val="clear" w:color="auto" w:fill="auto"/>
            <w:vAlign w:val="center"/>
          </w:tcPr>
          <w:p w14:paraId="66159BD3">
            <w:pPr>
              <w:spacing w:line="240" w:lineRule="auto"/>
              <w:ind w:firstLine="0" w:firstLineChars="0"/>
              <w:jc w:val="center"/>
              <w:rPr>
                <w:rFonts w:hint="eastAsia" w:ascii="仿宋" w:hAnsi="仿宋" w:eastAsia="仿宋" w:cs="仿宋"/>
                <w:kern w:val="2"/>
                <w:sz w:val="24"/>
                <w:szCs w:val="28"/>
                <w:lang w:val="en-US" w:eastAsia="zh-CN" w:bidi="ar-SA"/>
              </w:rPr>
            </w:pPr>
            <w:r>
              <w:rPr>
                <w:rFonts w:hint="eastAsia" w:ascii="仿宋" w:hAnsi="仿宋" w:cs="仿宋"/>
                <w:szCs w:val="28"/>
              </w:rPr>
              <w:t>数量</w:t>
            </w:r>
          </w:p>
        </w:tc>
        <w:tc>
          <w:tcPr>
            <w:tcW w:w="909" w:type="dxa"/>
            <w:shd w:val="clear" w:color="auto" w:fill="auto"/>
            <w:vAlign w:val="center"/>
          </w:tcPr>
          <w:p w14:paraId="7DA8F5DE">
            <w:pPr>
              <w:spacing w:line="240" w:lineRule="auto"/>
              <w:ind w:firstLine="0" w:firstLineChars="0"/>
              <w:jc w:val="center"/>
              <w:rPr>
                <w:rFonts w:hint="eastAsia" w:ascii="仿宋" w:hAnsi="仿宋" w:eastAsia="仿宋" w:cs="仿宋"/>
                <w:kern w:val="2"/>
                <w:sz w:val="24"/>
                <w:szCs w:val="28"/>
                <w:lang w:val="en-US" w:eastAsia="zh-CN" w:bidi="ar-SA"/>
              </w:rPr>
            </w:pPr>
            <w:r>
              <w:rPr>
                <w:rFonts w:hint="eastAsia" w:ascii="仿宋" w:hAnsi="仿宋" w:cs="仿宋"/>
                <w:szCs w:val="28"/>
              </w:rPr>
              <w:t>单位</w:t>
            </w:r>
          </w:p>
        </w:tc>
        <w:tc>
          <w:tcPr>
            <w:tcW w:w="1602" w:type="dxa"/>
            <w:shd w:val="clear" w:color="auto" w:fill="auto"/>
            <w:vAlign w:val="center"/>
          </w:tcPr>
          <w:p w14:paraId="753D7A58">
            <w:pPr>
              <w:ind w:firstLine="0" w:firstLineChars="0"/>
              <w:jc w:val="center"/>
              <w:rPr>
                <w:rFonts w:ascii="仿宋" w:hAnsi="仿宋" w:cs="仿宋"/>
                <w:szCs w:val="28"/>
              </w:rPr>
            </w:pPr>
            <w:r>
              <w:rPr>
                <w:rFonts w:hint="eastAsia" w:ascii="仿宋" w:hAnsi="仿宋" w:cs="仿宋"/>
                <w:szCs w:val="28"/>
              </w:rPr>
              <w:t>单价</w:t>
            </w:r>
          </w:p>
          <w:p w14:paraId="57F6BBAC">
            <w:pPr>
              <w:spacing w:line="240" w:lineRule="auto"/>
              <w:ind w:firstLine="0" w:firstLineChars="0"/>
              <w:jc w:val="center"/>
              <w:rPr>
                <w:rFonts w:hint="eastAsia" w:ascii="仿宋" w:hAnsi="仿宋" w:eastAsia="仿宋" w:cs="仿宋"/>
                <w:kern w:val="2"/>
                <w:sz w:val="24"/>
                <w:szCs w:val="28"/>
                <w:lang w:val="en-US" w:eastAsia="zh-CN" w:bidi="ar-SA"/>
              </w:rPr>
            </w:pPr>
            <w:r>
              <w:rPr>
                <w:rFonts w:hint="eastAsia" w:ascii="仿宋" w:hAnsi="仿宋" w:cs="仿宋"/>
                <w:szCs w:val="28"/>
              </w:rPr>
              <w:t>（元）</w:t>
            </w:r>
          </w:p>
        </w:tc>
        <w:tc>
          <w:tcPr>
            <w:tcW w:w="1605" w:type="dxa"/>
            <w:shd w:val="clear" w:color="auto" w:fill="auto"/>
            <w:vAlign w:val="center"/>
          </w:tcPr>
          <w:p w14:paraId="3A85D169">
            <w:pPr>
              <w:spacing w:line="240" w:lineRule="auto"/>
              <w:ind w:firstLine="0" w:firstLineChars="0"/>
              <w:jc w:val="center"/>
              <w:rPr>
                <w:rFonts w:ascii="仿宋" w:hAnsi="仿宋" w:cs="仿宋"/>
                <w:szCs w:val="28"/>
              </w:rPr>
            </w:pPr>
            <w:r>
              <w:rPr>
                <w:rFonts w:hint="eastAsia" w:ascii="仿宋" w:hAnsi="仿宋" w:cs="仿宋"/>
                <w:szCs w:val="28"/>
              </w:rPr>
              <w:t>合计</w:t>
            </w:r>
          </w:p>
          <w:p w14:paraId="59A627F1">
            <w:pPr>
              <w:spacing w:line="240" w:lineRule="auto"/>
              <w:ind w:firstLine="0" w:firstLineChars="0"/>
              <w:jc w:val="center"/>
              <w:rPr>
                <w:rFonts w:hint="eastAsia" w:ascii="仿宋" w:hAnsi="仿宋" w:eastAsia="仿宋" w:cs="仿宋"/>
                <w:kern w:val="2"/>
                <w:sz w:val="24"/>
                <w:szCs w:val="28"/>
                <w:lang w:val="en-US" w:eastAsia="zh-CN" w:bidi="ar-SA"/>
              </w:rPr>
            </w:pPr>
            <w:r>
              <w:rPr>
                <w:rFonts w:hint="eastAsia" w:ascii="仿宋" w:hAnsi="仿宋" w:cs="仿宋"/>
                <w:szCs w:val="28"/>
              </w:rPr>
              <w:t>（元）</w:t>
            </w:r>
          </w:p>
        </w:tc>
      </w:tr>
      <w:tr w14:paraId="61CA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27" w:type="dxa"/>
            <w:tcBorders>
              <w:bottom w:val="single" w:color="auto" w:sz="4" w:space="0"/>
            </w:tcBorders>
            <w:shd w:val="clear" w:color="auto" w:fill="auto"/>
            <w:vAlign w:val="center"/>
          </w:tcPr>
          <w:p w14:paraId="0AF07A8B">
            <w:pPr>
              <w:spacing w:line="240" w:lineRule="auto"/>
              <w:ind w:firstLine="0" w:firstLineChars="0"/>
              <w:jc w:val="center"/>
              <w:rPr>
                <w:rFonts w:ascii="仿宋" w:hAnsi="仿宋" w:eastAsia="仿宋" w:cs="仿宋"/>
                <w:kern w:val="2"/>
                <w:sz w:val="24"/>
                <w:szCs w:val="28"/>
                <w:lang w:val="en-US" w:eastAsia="zh-CN" w:bidi="ar-SA"/>
              </w:rPr>
            </w:pPr>
          </w:p>
        </w:tc>
        <w:tc>
          <w:tcPr>
            <w:tcW w:w="3115" w:type="dxa"/>
            <w:tcBorders>
              <w:bottom w:val="single" w:color="auto" w:sz="4" w:space="0"/>
            </w:tcBorders>
            <w:shd w:val="clear" w:color="auto" w:fill="auto"/>
            <w:vAlign w:val="center"/>
          </w:tcPr>
          <w:p w14:paraId="0351FF09">
            <w:pPr>
              <w:spacing w:line="240" w:lineRule="auto"/>
              <w:ind w:firstLine="0" w:firstLineChars="0"/>
              <w:jc w:val="center"/>
              <w:rPr>
                <w:rFonts w:ascii="仿宋" w:hAnsi="仿宋" w:eastAsia="仿宋" w:cs="仿宋"/>
                <w:kern w:val="2"/>
                <w:sz w:val="24"/>
                <w:szCs w:val="28"/>
                <w:lang w:val="en-US" w:eastAsia="zh-CN" w:bidi="ar-SA"/>
              </w:rPr>
            </w:pPr>
          </w:p>
        </w:tc>
        <w:tc>
          <w:tcPr>
            <w:tcW w:w="1258" w:type="dxa"/>
            <w:tcBorders>
              <w:bottom w:val="single" w:color="auto" w:sz="4" w:space="0"/>
            </w:tcBorders>
            <w:shd w:val="clear" w:color="auto" w:fill="auto"/>
            <w:vAlign w:val="center"/>
          </w:tcPr>
          <w:p w14:paraId="47683EF6">
            <w:pPr>
              <w:spacing w:line="240" w:lineRule="auto"/>
              <w:ind w:firstLine="0" w:firstLineChars="0"/>
              <w:jc w:val="center"/>
              <w:rPr>
                <w:rFonts w:ascii="仿宋" w:hAnsi="仿宋" w:eastAsia="仿宋" w:cs="仿宋"/>
                <w:kern w:val="2"/>
                <w:sz w:val="24"/>
                <w:szCs w:val="28"/>
                <w:lang w:val="en-US" w:eastAsia="zh-CN" w:bidi="ar-SA"/>
              </w:rPr>
            </w:pPr>
          </w:p>
        </w:tc>
        <w:tc>
          <w:tcPr>
            <w:tcW w:w="909" w:type="dxa"/>
            <w:tcBorders>
              <w:bottom w:val="single" w:color="auto" w:sz="4" w:space="0"/>
            </w:tcBorders>
            <w:shd w:val="clear" w:color="auto" w:fill="auto"/>
            <w:vAlign w:val="center"/>
          </w:tcPr>
          <w:p w14:paraId="415B1100">
            <w:pPr>
              <w:spacing w:line="240" w:lineRule="auto"/>
              <w:ind w:firstLine="0" w:firstLineChars="0"/>
              <w:jc w:val="center"/>
              <w:rPr>
                <w:rFonts w:ascii="仿宋" w:hAnsi="仿宋" w:eastAsia="仿宋" w:cs="仿宋"/>
                <w:kern w:val="2"/>
                <w:sz w:val="24"/>
                <w:szCs w:val="28"/>
                <w:lang w:val="en-US" w:eastAsia="zh-CN" w:bidi="ar-SA"/>
              </w:rPr>
            </w:pPr>
          </w:p>
        </w:tc>
        <w:tc>
          <w:tcPr>
            <w:tcW w:w="1602" w:type="dxa"/>
            <w:tcBorders>
              <w:bottom w:val="single" w:color="auto" w:sz="4" w:space="0"/>
            </w:tcBorders>
            <w:shd w:val="clear" w:color="auto" w:fill="auto"/>
            <w:vAlign w:val="center"/>
          </w:tcPr>
          <w:p w14:paraId="28ED6E47">
            <w:pPr>
              <w:spacing w:line="240" w:lineRule="auto"/>
              <w:ind w:firstLine="0" w:firstLineChars="0"/>
              <w:jc w:val="center"/>
              <w:rPr>
                <w:rFonts w:ascii="仿宋" w:hAnsi="仿宋" w:eastAsia="仿宋" w:cs="仿宋"/>
                <w:kern w:val="2"/>
                <w:sz w:val="24"/>
                <w:szCs w:val="28"/>
                <w:lang w:val="en-US" w:eastAsia="zh-CN" w:bidi="ar-SA"/>
              </w:rPr>
            </w:pPr>
          </w:p>
        </w:tc>
        <w:tc>
          <w:tcPr>
            <w:tcW w:w="1605" w:type="dxa"/>
            <w:tcBorders>
              <w:bottom w:val="single" w:color="auto" w:sz="4" w:space="0"/>
            </w:tcBorders>
            <w:shd w:val="clear" w:color="auto" w:fill="auto"/>
            <w:vAlign w:val="center"/>
          </w:tcPr>
          <w:p w14:paraId="4C97ECDB">
            <w:pPr>
              <w:spacing w:line="240" w:lineRule="auto"/>
              <w:ind w:firstLine="0" w:firstLineChars="0"/>
              <w:jc w:val="center"/>
              <w:rPr>
                <w:rFonts w:ascii="仿宋" w:hAnsi="仿宋" w:eastAsia="仿宋" w:cs="仿宋"/>
                <w:kern w:val="2"/>
                <w:sz w:val="24"/>
                <w:szCs w:val="28"/>
                <w:lang w:val="en-US" w:eastAsia="zh-CN" w:bidi="ar-SA"/>
              </w:rPr>
            </w:pPr>
          </w:p>
        </w:tc>
      </w:tr>
      <w:tr w14:paraId="189C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27" w:type="dxa"/>
            <w:shd w:val="clear" w:color="auto" w:fill="auto"/>
            <w:vAlign w:val="center"/>
          </w:tcPr>
          <w:p w14:paraId="23134A3E">
            <w:pPr>
              <w:spacing w:line="240" w:lineRule="auto"/>
              <w:ind w:firstLine="0" w:firstLineChars="0"/>
              <w:jc w:val="center"/>
              <w:rPr>
                <w:rFonts w:ascii="仿宋" w:hAnsi="仿宋" w:eastAsia="仿宋" w:cs="仿宋"/>
                <w:kern w:val="2"/>
                <w:sz w:val="24"/>
                <w:szCs w:val="28"/>
                <w:lang w:val="en-US" w:eastAsia="zh-CN" w:bidi="ar-SA"/>
              </w:rPr>
            </w:pPr>
          </w:p>
        </w:tc>
        <w:tc>
          <w:tcPr>
            <w:tcW w:w="3115" w:type="dxa"/>
            <w:shd w:val="clear" w:color="auto" w:fill="auto"/>
            <w:vAlign w:val="center"/>
          </w:tcPr>
          <w:p w14:paraId="0215F2F2">
            <w:pPr>
              <w:spacing w:line="240" w:lineRule="auto"/>
              <w:ind w:firstLine="0" w:firstLineChars="0"/>
              <w:jc w:val="center"/>
              <w:rPr>
                <w:rFonts w:ascii="仿宋" w:hAnsi="仿宋" w:eastAsia="仿宋" w:cs="仿宋"/>
                <w:kern w:val="2"/>
                <w:sz w:val="24"/>
                <w:szCs w:val="28"/>
                <w:lang w:val="en-US" w:eastAsia="zh-CN" w:bidi="ar-SA"/>
              </w:rPr>
            </w:pPr>
          </w:p>
        </w:tc>
        <w:tc>
          <w:tcPr>
            <w:tcW w:w="1258" w:type="dxa"/>
            <w:shd w:val="clear" w:color="auto" w:fill="auto"/>
            <w:vAlign w:val="center"/>
          </w:tcPr>
          <w:p w14:paraId="337EA881">
            <w:pPr>
              <w:spacing w:line="240" w:lineRule="auto"/>
              <w:ind w:firstLine="0" w:firstLineChars="0"/>
              <w:jc w:val="center"/>
              <w:rPr>
                <w:rFonts w:ascii="仿宋" w:hAnsi="仿宋" w:eastAsia="仿宋" w:cs="仿宋"/>
                <w:kern w:val="2"/>
                <w:sz w:val="24"/>
                <w:szCs w:val="28"/>
                <w:lang w:val="en-US" w:eastAsia="zh-CN" w:bidi="ar-SA"/>
              </w:rPr>
            </w:pPr>
          </w:p>
        </w:tc>
        <w:tc>
          <w:tcPr>
            <w:tcW w:w="909" w:type="dxa"/>
            <w:shd w:val="clear" w:color="auto" w:fill="auto"/>
            <w:vAlign w:val="center"/>
          </w:tcPr>
          <w:p w14:paraId="0CF153D7">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54AB1E11">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6F6AD7ED">
            <w:pPr>
              <w:spacing w:line="240" w:lineRule="auto"/>
              <w:ind w:firstLine="0" w:firstLineChars="0"/>
              <w:jc w:val="center"/>
              <w:rPr>
                <w:rFonts w:ascii="仿宋" w:hAnsi="仿宋" w:eastAsia="仿宋" w:cs="仿宋"/>
                <w:kern w:val="2"/>
                <w:sz w:val="24"/>
                <w:szCs w:val="28"/>
                <w:lang w:val="en-US" w:eastAsia="zh-CN" w:bidi="ar-SA"/>
              </w:rPr>
            </w:pPr>
          </w:p>
        </w:tc>
      </w:tr>
      <w:tr w14:paraId="1DE3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27" w:type="dxa"/>
            <w:shd w:val="clear" w:color="auto" w:fill="auto"/>
            <w:vAlign w:val="center"/>
          </w:tcPr>
          <w:p w14:paraId="52BC7587">
            <w:pPr>
              <w:spacing w:line="240" w:lineRule="auto"/>
              <w:ind w:firstLine="0" w:firstLineChars="0"/>
              <w:jc w:val="center"/>
              <w:rPr>
                <w:rFonts w:ascii="仿宋" w:hAnsi="仿宋" w:eastAsia="仿宋" w:cs="仿宋"/>
                <w:kern w:val="2"/>
                <w:sz w:val="24"/>
                <w:szCs w:val="28"/>
                <w:lang w:val="en-US" w:eastAsia="zh-CN" w:bidi="ar-SA"/>
              </w:rPr>
            </w:pPr>
          </w:p>
        </w:tc>
        <w:tc>
          <w:tcPr>
            <w:tcW w:w="3115" w:type="dxa"/>
            <w:shd w:val="clear" w:color="auto" w:fill="auto"/>
            <w:vAlign w:val="center"/>
          </w:tcPr>
          <w:p w14:paraId="2DCFDB14">
            <w:pPr>
              <w:spacing w:line="240" w:lineRule="auto"/>
              <w:ind w:firstLine="0" w:firstLineChars="0"/>
              <w:jc w:val="center"/>
              <w:rPr>
                <w:rFonts w:ascii="仿宋" w:hAnsi="仿宋" w:eastAsia="仿宋" w:cs="仿宋"/>
                <w:kern w:val="2"/>
                <w:sz w:val="24"/>
                <w:szCs w:val="28"/>
                <w:lang w:val="en-US" w:eastAsia="zh-CN" w:bidi="ar-SA"/>
              </w:rPr>
            </w:pPr>
          </w:p>
        </w:tc>
        <w:tc>
          <w:tcPr>
            <w:tcW w:w="1258" w:type="dxa"/>
            <w:shd w:val="clear" w:color="auto" w:fill="auto"/>
            <w:vAlign w:val="center"/>
          </w:tcPr>
          <w:p w14:paraId="1685A4AA">
            <w:pPr>
              <w:spacing w:line="240" w:lineRule="auto"/>
              <w:ind w:firstLine="0" w:firstLineChars="0"/>
              <w:jc w:val="center"/>
              <w:rPr>
                <w:rFonts w:ascii="仿宋" w:hAnsi="仿宋" w:eastAsia="仿宋" w:cs="仿宋"/>
                <w:kern w:val="2"/>
                <w:sz w:val="24"/>
                <w:szCs w:val="28"/>
                <w:lang w:val="en-US" w:eastAsia="zh-CN" w:bidi="ar-SA"/>
              </w:rPr>
            </w:pPr>
          </w:p>
        </w:tc>
        <w:tc>
          <w:tcPr>
            <w:tcW w:w="909" w:type="dxa"/>
            <w:shd w:val="clear" w:color="auto" w:fill="auto"/>
            <w:vAlign w:val="center"/>
          </w:tcPr>
          <w:p w14:paraId="3B33972B">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480582A4">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58509872">
            <w:pPr>
              <w:spacing w:line="240" w:lineRule="auto"/>
              <w:ind w:firstLine="0" w:firstLineChars="0"/>
              <w:jc w:val="center"/>
              <w:rPr>
                <w:rFonts w:ascii="仿宋" w:hAnsi="仿宋" w:eastAsia="仿宋" w:cs="仿宋"/>
                <w:kern w:val="2"/>
                <w:sz w:val="24"/>
                <w:szCs w:val="28"/>
                <w:lang w:val="en-US" w:eastAsia="zh-CN" w:bidi="ar-SA"/>
              </w:rPr>
            </w:pPr>
          </w:p>
        </w:tc>
      </w:tr>
      <w:tr w14:paraId="5448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27" w:type="dxa"/>
            <w:tcBorders>
              <w:bottom w:val="single" w:color="auto" w:sz="4" w:space="0"/>
            </w:tcBorders>
            <w:shd w:val="clear" w:color="auto" w:fill="auto"/>
            <w:vAlign w:val="center"/>
          </w:tcPr>
          <w:p w14:paraId="4321AA21">
            <w:pPr>
              <w:spacing w:line="240" w:lineRule="auto"/>
              <w:ind w:firstLine="0" w:firstLineChars="0"/>
              <w:jc w:val="center"/>
              <w:rPr>
                <w:rFonts w:ascii="仿宋" w:hAnsi="仿宋" w:eastAsia="仿宋" w:cs="仿宋"/>
                <w:kern w:val="2"/>
                <w:sz w:val="24"/>
                <w:szCs w:val="28"/>
                <w:lang w:val="en-US" w:eastAsia="zh-CN" w:bidi="ar-SA"/>
              </w:rPr>
            </w:pPr>
          </w:p>
        </w:tc>
        <w:tc>
          <w:tcPr>
            <w:tcW w:w="3115" w:type="dxa"/>
            <w:tcBorders>
              <w:bottom w:val="single" w:color="auto" w:sz="4" w:space="0"/>
            </w:tcBorders>
            <w:shd w:val="clear" w:color="auto" w:fill="auto"/>
            <w:vAlign w:val="center"/>
          </w:tcPr>
          <w:p w14:paraId="6414F75B">
            <w:pPr>
              <w:spacing w:line="240" w:lineRule="auto"/>
              <w:ind w:firstLine="0" w:firstLineChars="0"/>
              <w:jc w:val="center"/>
              <w:rPr>
                <w:rFonts w:ascii="仿宋" w:hAnsi="仿宋" w:eastAsia="仿宋" w:cs="仿宋"/>
                <w:kern w:val="2"/>
                <w:sz w:val="24"/>
                <w:szCs w:val="28"/>
                <w:lang w:val="en-US" w:eastAsia="zh-CN" w:bidi="ar-SA"/>
              </w:rPr>
            </w:pPr>
          </w:p>
        </w:tc>
        <w:tc>
          <w:tcPr>
            <w:tcW w:w="1258" w:type="dxa"/>
            <w:tcBorders>
              <w:bottom w:val="single" w:color="auto" w:sz="4" w:space="0"/>
            </w:tcBorders>
            <w:shd w:val="clear" w:color="auto" w:fill="auto"/>
            <w:vAlign w:val="center"/>
          </w:tcPr>
          <w:p w14:paraId="7BD070AA">
            <w:pPr>
              <w:spacing w:line="240" w:lineRule="auto"/>
              <w:ind w:firstLine="0" w:firstLineChars="0"/>
              <w:jc w:val="center"/>
              <w:rPr>
                <w:rFonts w:ascii="仿宋" w:hAnsi="仿宋" w:eastAsia="仿宋" w:cs="仿宋"/>
                <w:kern w:val="2"/>
                <w:sz w:val="24"/>
                <w:szCs w:val="28"/>
                <w:lang w:val="en-US" w:eastAsia="zh-CN" w:bidi="ar-SA"/>
              </w:rPr>
            </w:pPr>
          </w:p>
        </w:tc>
        <w:tc>
          <w:tcPr>
            <w:tcW w:w="909" w:type="dxa"/>
            <w:tcBorders>
              <w:bottom w:val="single" w:color="auto" w:sz="4" w:space="0"/>
            </w:tcBorders>
            <w:shd w:val="clear" w:color="auto" w:fill="auto"/>
            <w:vAlign w:val="center"/>
          </w:tcPr>
          <w:p w14:paraId="10EF05E2">
            <w:pPr>
              <w:spacing w:line="240" w:lineRule="auto"/>
              <w:ind w:firstLine="0" w:firstLineChars="0"/>
              <w:jc w:val="center"/>
              <w:rPr>
                <w:rFonts w:ascii="仿宋" w:hAnsi="仿宋" w:eastAsia="仿宋" w:cs="仿宋"/>
                <w:kern w:val="2"/>
                <w:sz w:val="24"/>
                <w:szCs w:val="28"/>
                <w:lang w:val="en-US" w:eastAsia="zh-CN" w:bidi="ar-SA"/>
              </w:rPr>
            </w:pPr>
          </w:p>
        </w:tc>
        <w:tc>
          <w:tcPr>
            <w:tcW w:w="1602" w:type="dxa"/>
            <w:tcBorders>
              <w:bottom w:val="single" w:color="auto" w:sz="4" w:space="0"/>
            </w:tcBorders>
            <w:shd w:val="clear" w:color="auto" w:fill="auto"/>
            <w:vAlign w:val="center"/>
          </w:tcPr>
          <w:p w14:paraId="57ACABD2">
            <w:pPr>
              <w:spacing w:line="240" w:lineRule="auto"/>
              <w:ind w:firstLine="0" w:firstLineChars="0"/>
              <w:jc w:val="center"/>
              <w:rPr>
                <w:rFonts w:ascii="仿宋" w:hAnsi="仿宋" w:eastAsia="仿宋" w:cs="仿宋"/>
                <w:kern w:val="2"/>
                <w:sz w:val="24"/>
                <w:szCs w:val="28"/>
                <w:lang w:val="en-US" w:eastAsia="zh-CN" w:bidi="ar-SA"/>
              </w:rPr>
            </w:pPr>
          </w:p>
        </w:tc>
        <w:tc>
          <w:tcPr>
            <w:tcW w:w="1605" w:type="dxa"/>
            <w:tcBorders>
              <w:bottom w:val="single" w:color="auto" w:sz="4" w:space="0"/>
            </w:tcBorders>
            <w:shd w:val="clear" w:color="auto" w:fill="auto"/>
            <w:vAlign w:val="center"/>
          </w:tcPr>
          <w:p w14:paraId="59AE6068">
            <w:pPr>
              <w:spacing w:line="240" w:lineRule="auto"/>
              <w:ind w:firstLine="0" w:firstLineChars="0"/>
              <w:jc w:val="center"/>
              <w:rPr>
                <w:rFonts w:ascii="仿宋" w:hAnsi="仿宋" w:eastAsia="仿宋" w:cs="仿宋"/>
                <w:kern w:val="2"/>
                <w:sz w:val="24"/>
                <w:szCs w:val="28"/>
                <w:lang w:val="en-US" w:eastAsia="zh-CN" w:bidi="ar-SA"/>
              </w:rPr>
            </w:pPr>
          </w:p>
        </w:tc>
      </w:tr>
      <w:tr w14:paraId="3A93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27" w:type="dxa"/>
            <w:shd w:val="clear" w:color="auto" w:fill="auto"/>
            <w:vAlign w:val="center"/>
          </w:tcPr>
          <w:p w14:paraId="6DB01812">
            <w:pPr>
              <w:spacing w:line="240" w:lineRule="auto"/>
              <w:ind w:firstLine="0" w:firstLineChars="0"/>
              <w:jc w:val="center"/>
              <w:rPr>
                <w:rFonts w:ascii="仿宋" w:hAnsi="仿宋" w:cs="仿宋"/>
                <w:szCs w:val="28"/>
              </w:rPr>
            </w:pPr>
          </w:p>
          <w:p w14:paraId="5BC71D00">
            <w:pPr>
              <w:spacing w:line="240" w:lineRule="auto"/>
              <w:ind w:firstLine="0" w:firstLineChars="0"/>
              <w:jc w:val="center"/>
              <w:rPr>
                <w:rFonts w:ascii="仿宋" w:hAnsi="仿宋" w:eastAsia="仿宋" w:cs="仿宋"/>
                <w:kern w:val="2"/>
                <w:sz w:val="24"/>
                <w:szCs w:val="28"/>
                <w:lang w:val="en-US" w:eastAsia="zh-CN" w:bidi="ar-SA"/>
              </w:rPr>
            </w:pPr>
          </w:p>
        </w:tc>
        <w:tc>
          <w:tcPr>
            <w:tcW w:w="3115" w:type="dxa"/>
            <w:shd w:val="clear" w:color="auto" w:fill="auto"/>
            <w:vAlign w:val="center"/>
          </w:tcPr>
          <w:p w14:paraId="4CC2A5CA">
            <w:pPr>
              <w:spacing w:line="240" w:lineRule="auto"/>
              <w:ind w:firstLine="0" w:firstLineChars="0"/>
              <w:jc w:val="center"/>
              <w:rPr>
                <w:rFonts w:ascii="仿宋" w:hAnsi="仿宋" w:eastAsia="仿宋" w:cs="仿宋"/>
                <w:kern w:val="2"/>
                <w:sz w:val="24"/>
                <w:szCs w:val="28"/>
                <w:lang w:val="en-US" w:eastAsia="zh-CN" w:bidi="ar-SA"/>
              </w:rPr>
            </w:pPr>
          </w:p>
        </w:tc>
        <w:tc>
          <w:tcPr>
            <w:tcW w:w="1258" w:type="dxa"/>
            <w:shd w:val="clear" w:color="auto" w:fill="auto"/>
            <w:vAlign w:val="center"/>
          </w:tcPr>
          <w:p w14:paraId="50A2B303">
            <w:pPr>
              <w:spacing w:line="240" w:lineRule="auto"/>
              <w:ind w:firstLine="0" w:firstLineChars="0"/>
              <w:jc w:val="center"/>
              <w:rPr>
                <w:rFonts w:ascii="仿宋" w:hAnsi="仿宋" w:eastAsia="仿宋" w:cs="仿宋"/>
                <w:kern w:val="2"/>
                <w:sz w:val="24"/>
                <w:szCs w:val="28"/>
                <w:lang w:val="en-US" w:eastAsia="zh-CN" w:bidi="ar-SA"/>
              </w:rPr>
            </w:pPr>
          </w:p>
        </w:tc>
        <w:tc>
          <w:tcPr>
            <w:tcW w:w="909" w:type="dxa"/>
            <w:shd w:val="clear" w:color="auto" w:fill="auto"/>
            <w:vAlign w:val="center"/>
          </w:tcPr>
          <w:p w14:paraId="4C74DC1B">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3068166F">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28D4A605">
            <w:pPr>
              <w:spacing w:line="240" w:lineRule="auto"/>
              <w:ind w:firstLine="0" w:firstLineChars="0"/>
              <w:jc w:val="center"/>
              <w:rPr>
                <w:rFonts w:ascii="仿宋" w:hAnsi="仿宋" w:eastAsia="仿宋" w:cs="仿宋"/>
                <w:kern w:val="2"/>
                <w:sz w:val="24"/>
                <w:szCs w:val="28"/>
                <w:lang w:val="en-US" w:eastAsia="zh-CN" w:bidi="ar-SA"/>
              </w:rPr>
            </w:pPr>
          </w:p>
        </w:tc>
      </w:tr>
      <w:tr w14:paraId="373E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27" w:type="dxa"/>
            <w:shd w:val="clear" w:color="auto" w:fill="auto"/>
            <w:vAlign w:val="center"/>
          </w:tcPr>
          <w:p w14:paraId="380D9817">
            <w:pPr>
              <w:spacing w:line="240" w:lineRule="auto"/>
              <w:ind w:firstLine="0" w:firstLineChars="0"/>
              <w:jc w:val="center"/>
              <w:rPr>
                <w:rFonts w:ascii="仿宋" w:hAnsi="仿宋" w:eastAsia="仿宋" w:cs="仿宋"/>
                <w:kern w:val="2"/>
                <w:sz w:val="24"/>
                <w:szCs w:val="28"/>
                <w:lang w:val="en-US" w:eastAsia="zh-CN" w:bidi="ar-SA"/>
              </w:rPr>
            </w:pPr>
          </w:p>
        </w:tc>
        <w:tc>
          <w:tcPr>
            <w:tcW w:w="3115" w:type="dxa"/>
            <w:shd w:val="clear" w:color="auto" w:fill="auto"/>
            <w:vAlign w:val="center"/>
          </w:tcPr>
          <w:p w14:paraId="37BDD243">
            <w:pPr>
              <w:spacing w:line="240" w:lineRule="auto"/>
              <w:ind w:firstLine="0" w:firstLineChars="0"/>
              <w:jc w:val="center"/>
              <w:rPr>
                <w:rFonts w:ascii="仿宋" w:hAnsi="仿宋" w:eastAsia="仿宋" w:cs="仿宋"/>
                <w:kern w:val="2"/>
                <w:sz w:val="24"/>
                <w:szCs w:val="28"/>
                <w:lang w:val="en-US" w:eastAsia="zh-CN" w:bidi="ar-SA"/>
              </w:rPr>
            </w:pPr>
          </w:p>
        </w:tc>
        <w:tc>
          <w:tcPr>
            <w:tcW w:w="1258" w:type="dxa"/>
            <w:shd w:val="clear" w:color="auto" w:fill="auto"/>
            <w:vAlign w:val="center"/>
          </w:tcPr>
          <w:p w14:paraId="115E9E43">
            <w:pPr>
              <w:spacing w:line="240" w:lineRule="auto"/>
              <w:ind w:firstLine="0" w:firstLineChars="0"/>
              <w:jc w:val="center"/>
              <w:rPr>
                <w:rFonts w:ascii="仿宋" w:hAnsi="仿宋" w:eastAsia="仿宋" w:cs="仿宋"/>
                <w:kern w:val="2"/>
                <w:sz w:val="24"/>
                <w:szCs w:val="28"/>
                <w:lang w:val="en-US" w:eastAsia="zh-CN" w:bidi="ar-SA"/>
              </w:rPr>
            </w:pPr>
          </w:p>
        </w:tc>
        <w:tc>
          <w:tcPr>
            <w:tcW w:w="909" w:type="dxa"/>
            <w:shd w:val="clear" w:color="auto" w:fill="auto"/>
            <w:vAlign w:val="center"/>
          </w:tcPr>
          <w:p w14:paraId="254EAF87">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7FB57087">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7F5FA84A">
            <w:pPr>
              <w:spacing w:line="240" w:lineRule="auto"/>
              <w:ind w:firstLine="0" w:firstLineChars="0"/>
              <w:jc w:val="center"/>
              <w:rPr>
                <w:rFonts w:ascii="仿宋" w:hAnsi="仿宋" w:eastAsia="仿宋" w:cs="仿宋"/>
                <w:kern w:val="2"/>
                <w:sz w:val="24"/>
                <w:szCs w:val="28"/>
                <w:lang w:val="en-US" w:eastAsia="zh-CN" w:bidi="ar-SA"/>
              </w:rPr>
            </w:pPr>
          </w:p>
        </w:tc>
      </w:tr>
      <w:tr w14:paraId="25D4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27" w:type="dxa"/>
            <w:shd w:val="clear" w:color="auto" w:fill="auto"/>
            <w:vAlign w:val="center"/>
          </w:tcPr>
          <w:p w14:paraId="6F6A836C">
            <w:pPr>
              <w:spacing w:line="240" w:lineRule="auto"/>
              <w:ind w:firstLine="0" w:firstLineChars="0"/>
              <w:jc w:val="center"/>
              <w:rPr>
                <w:rFonts w:ascii="仿宋" w:hAnsi="仿宋" w:eastAsia="仿宋" w:cs="仿宋"/>
                <w:kern w:val="2"/>
                <w:sz w:val="24"/>
                <w:szCs w:val="28"/>
                <w:lang w:val="en-US" w:eastAsia="zh-CN" w:bidi="ar-SA"/>
              </w:rPr>
            </w:pPr>
          </w:p>
        </w:tc>
        <w:tc>
          <w:tcPr>
            <w:tcW w:w="3115" w:type="dxa"/>
            <w:shd w:val="clear" w:color="auto" w:fill="auto"/>
            <w:vAlign w:val="center"/>
          </w:tcPr>
          <w:p w14:paraId="6A04C1D1">
            <w:pPr>
              <w:spacing w:line="240" w:lineRule="auto"/>
              <w:ind w:firstLine="0" w:firstLineChars="0"/>
              <w:jc w:val="center"/>
              <w:rPr>
                <w:rFonts w:ascii="仿宋" w:hAnsi="仿宋" w:eastAsia="仿宋" w:cs="仿宋"/>
                <w:kern w:val="2"/>
                <w:sz w:val="24"/>
                <w:szCs w:val="28"/>
                <w:lang w:val="en-US" w:eastAsia="zh-CN" w:bidi="ar-SA"/>
              </w:rPr>
            </w:pPr>
          </w:p>
        </w:tc>
        <w:tc>
          <w:tcPr>
            <w:tcW w:w="1258" w:type="dxa"/>
            <w:shd w:val="clear" w:color="auto" w:fill="auto"/>
            <w:vAlign w:val="center"/>
          </w:tcPr>
          <w:p w14:paraId="15B02F91">
            <w:pPr>
              <w:spacing w:line="240" w:lineRule="auto"/>
              <w:ind w:firstLine="0" w:firstLineChars="0"/>
              <w:jc w:val="center"/>
              <w:rPr>
                <w:rFonts w:ascii="仿宋" w:hAnsi="仿宋" w:eastAsia="仿宋" w:cs="仿宋"/>
                <w:kern w:val="2"/>
                <w:sz w:val="24"/>
                <w:szCs w:val="28"/>
                <w:lang w:val="en-US" w:eastAsia="zh-CN" w:bidi="ar-SA"/>
              </w:rPr>
            </w:pPr>
          </w:p>
        </w:tc>
        <w:tc>
          <w:tcPr>
            <w:tcW w:w="909" w:type="dxa"/>
            <w:shd w:val="clear" w:color="auto" w:fill="auto"/>
            <w:vAlign w:val="center"/>
          </w:tcPr>
          <w:p w14:paraId="1D626EE2">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26786AEE">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41C61BEC">
            <w:pPr>
              <w:spacing w:line="240" w:lineRule="auto"/>
              <w:ind w:firstLine="0" w:firstLineChars="0"/>
              <w:jc w:val="center"/>
              <w:rPr>
                <w:rFonts w:ascii="仿宋" w:hAnsi="仿宋" w:eastAsia="仿宋" w:cs="仿宋"/>
                <w:kern w:val="2"/>
                <w:sz w:val="24"/>
                <w:szCs w:val="28"/>
                <w:lang w:val="en-US" w:eastAsia="zh-CN" w:bidi="ar-SA"/>
              </w:rPr>
            </w:pPr>
          </w:p>
        </w:tc>
      </w:tr>
      <w:tr w14:paraId="5128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27" w:type="dxa"/>
            <w:shd w:val="clear" w:color="auto" w:fill="auto"/>
            <w:vAlign w:val="center"/>
          </w:tcPr>
          <w:p w14:paraId="5C6DF7DA">
            <w:pPr>
              <w:spacing w:line="240" w:lineRule="auto"/>
              <w:ind w:firstLine="0" w:firstLineChars="0"/>
              <w:jc w:val="center"/>
              <w:rPr>
                <w:rFonts w:ascii="仿宋" w:hAnsi="仿宋" w:eastAsia="仿宋" w:cs="仿宋"/>
                <w:kern w:val="2"/>
                <w:sz w:val="24"/>
                <w:szCs w:val="28"/>
                <w:lang w:val="en-US" w:eastAsia="zh-CN" w:bidi="ar-SA"/>
              </w:rPr>
            </w:pPr>
          </w:p>
        </w:tc>
        <w:tc>
          <w:tcPr>
            <w:tcW w:w="3115" w:type="dxa"/>
            <w:shd w:val="clear" w:color="auto" w:fill="auto"/>
            <w:vAlign w:val="center"/>
          </w:tcPr>
          <w:p w14:paraId="654D627E">
            <w:pPr>
              <w:spacing w:line="240" w:lineRule="auto"/>
              <w:ind w:firstLine="0" w:firstLineChars="0"/>
              <w:jc w:val="center"/>
              <w:rPr>
                <w:rFonts w:ascii="仿宋" w:hAnsi="仿宋" w:eastAsia="仿宋" w:cs="仿宋"/>
                <w:kern w:val="2"/>
                <w:sz w:val="24"/>
                <w:szCs w:val="28"/>
                <w:lang w:val="en-US" w:eastAsia="zh-CN" w:bidi="ar-SA"/>
              </w:rPr>
            </w:pPr>
          </w:p>
        </w:tc>
        <w:tc>
          <w:tcPr>
            <w:tcW w:w="1258" w:type="dxa"/>
            <w:shd w:val="clear" w:color="auto" w:fill="auto"/>
            <w:vAlign w:val="center"/>
          </w:tcPr>
          <w:p w14:paraId="6B9BB99D">
            <w:pPr>
              <w:spacing w:line="240" w:lineRule="auto"/>
              <w:ind w:firstLine="0" w:firstLineChars="0"/>
              <w:jc w:val="center"/>
              <w:rPr>
                <w:rFonts w:ascii="仿宋" w:hAnsi="仿宋" w:eastAsia="仿宋" w:cs="仿宋"/>
                <w:kern w:val="2"/>
                <w:sz w:val="24"/>
                <w:szCs w:val="28"/>
                <w:lang w:val="en-US" w:eastAsia="zh-CN" w:bidi="ar-SA"/>
              </w:rPr>
            </w:pPr>
          </w:p>
        </w:tc>
        <w:tc>
          <w:tcPr>
            <w:tcW w:w="909" w:type="dxa"/>
            <w:shd w:val="clear" w:color="auto" w:fill="auto"/>
            <w:vAlign w:val="center"/>
          </w:tcPr>
          <w:p w14:paraId="580A6273">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5E644941">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62EFE71D">
            <w:pPr>
              <w:spacing w:line="240" w:lineRule="auto"/>
              <w:ind w:firstLine="0" w:firstLineChars="0"/>
              <w:jc w:val="center"/>
              <w:rPr>
                <w:rFonts w:ascii="仿宋" w:hAnsi="仿宋" w:eastAsia="仿宋" w:cs="仿宋"/>
                <w:kern w:val="2"/>
                <w:sz w:val="24"/>
                <w:szCs w:val="28"/>
                <w:lang w:val="en-US" w:eastAsia="zh-CN" w:bidi="ar-SA"/>
              </w:rPr>
            </w:pPr>
          </w:p>
        </w:tc>
      </w:tr>
      <w:tr w14:paraId="5B7F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27" w:type="dxa"/>
            <w:shd w:val="clear" w:color="auto" w:fill="auto"/>
            <w:vAlign w:val="center"/>
          </w:tcPr>
          <w:p w14:paraId="09AD87F1">
            <w:pPr>
              <w:spacing w:line="240" w:lineRule="auto"/>
              <w:ind w:firstLine="0" w:firstLineChars="0"/>
              <w:jc w:val="center"/>
              <w:rPr>
                <w:rFonts w:ascii="仿宋" w:hAnsi="仿宋" w:eastAsia="仿宋" w:cs="仿宋"/>
                <w:kern w:val="2"/>
                <w:sz w:val="24"/>
                <w:szCs w:val="28"/>
                <w:lang w:val="en-US" w:eastAsia="zh-CN" w:bidi="ar-SA"/>
              </w:rPr>
            </w:pPr>
          </w:p>
        </w:tc>
        <w:tc>
          <w:tcPr>
            <w:tcW w:w="3115" w:type="dxa"/>
            <w:shd w:val="clear" w:color="auto" w:fill="auto"/>
            <w:vAlign w:val="center"/>
          </w:tcPr>
          <w:p w14:paraId="2D58ECE7">
            <w:pPr>
              <w:spacing w:line="240" w:lineRule="auto"/>
              <w:ind w:firstLine="0" w:firstLineChars="0"/>
              <w:jc w:val="center"/>
              <w:rPr>
                <w:rFonts w:ascii="仿宋" w:hAnsi="仿宋" w:eastAsia="仿宋" w:cs="仿宋"/>
                <w:kern w:val="2"/>
                <w:sz w:val="24"/>
                <w:szCs w:val="28"/>
                <w:lang w:val="en-US" w:eastAsia="zh-CN" w:bidi="ar-SA"/>
              </w:rPr>
            </w:pPr>
          </w:p>
        </w:tc>
        <w:tc>
          <w:tcPr>
            <w:tcW w:w="1258" w:type="dxa"/>
            <w:shd w:val="clear" w:color="auto" w:fill="auto"/>
            <w:vAlign w:val="center"/>
          </w:tcPr>
          <w:p w14:paraId="45257B66">
            <w:pPr>
              <w:spacing w:line="240" w:lineRule="auto"/>
              <w:ind w:firstLine="0" w:firstLineChars="0"/>
              <w:jc w:val="center"/>
              <w:rPr>
                <w:rFonts w:ascii="仿宋" w:hAnsi="仿宋" w:eastAsia="仿宋" w:cs="仿宋"/>
                <w:kern w:val="2"/>
                <w:sz w:val="24"/>
                <w:szCs w:val="28"/>
                <w:lang w:val="en-US" w:eastAsia="zh-CN" w:bidi="ar-SA"/>
              </w:rPr>
            </w:pPr>
          </w:p>
        </w:tc>
        <w:tc>
          <w:tcPr>
            <w:tcW w:w="909" w:type="dxa"/>
            <w:shd w:val="clear" w:color="auto" w:fill="auto"/>
            <w:vAlign w:val="center"/>
          </w:tcPr>
          <w:p w14:paraId="72413A12">
            <w:pPr>
              <w:spacing w:line="240" w:lineRule="auto"/>
              <w:ind w:firstLine="0" w:firstLineChars="0"/>
              <w:jc w:val="center"/>
              <w:rPr>
                <w:rFonts w:ascii="仿宋" w:hAnsi="仿宋" w:eastAsia="仿宋" w:cs="仿宋"/>
                <w:kern w:val="2"/>
                <w:sz w:val="24"/>
                <w:szCs w:val="28"/>
                <w:lang w:val="en-US" w:eastAsia="zh-CN" w:bidi="ar-SA"/>
              </w:rPr>
            </w:pPr>
          </w:p>
        </w:tc>
        <w:tc>
          <w:tcPr>
            <w:tcW w:w="1602" w:type="dxa"/>
            <w:shd w:val="clear" w:color="auto" w:fill="auto"/>
            <w:vAlign w:val="center"/>
          </w:tcPr>
          <w:p w14:paraId="00B81ABB">
            <w:pPr>
              <w:spacing w:line="240" w:lineRule="auto"/>
              <w:ind w:firstLine="0" w:firstLineChars="0"/>
              <w:jc w:val="center"/>
              <w:rPr>
                <w:rFonts w:ascii="仿宋" w:hAnsi="仿宋" w:eastAsia="仿宋" w:cs="仿宋"/>
                <w:kern w:val="2"/>
                <w:sz w:val="24"/>
                <w:szCs w:val="28"/>
                <w:lang w:val="en-US" w:eastAsia="zh-CN" w:bidi="ar-SA"/>
              </w:rPr>
            </w:pPr>
          </w:p>
        </w:tc>
        <w:tc>
          <w:tcPr>
            <w:tcW w:w="1605" w:type="dxa"/>
            <w:shd w:val="clear" w:color="auto" w:fill="auto"/>
            <w:vAlign w:val="center"/>
          </w:tcPr>
          <w:p w14:paraId="785E5E99">
            <w:pPr>
              <w:spacing w:line="240" w:lineRule="auto"/>
              <w:ind w:firstLine="0" w:firstLineChars="0"/>
              <w:jc w:val="center"/>
              <w:rPr>
                <w:rFonts w:ascii="仿宋" w:hAnsi="仿宋" w:eastAsia="仿宋" w:cs="仿宋"/>
                <w:kern w:val="2"/>
                <w:sz w:val="24"/>
                <w:szCs w:val="28"/>
                <w:lang w:val="en-US" w:eastAsia="zh-CN" w:bidi="ar-SA"/>
              </w:rPr>
            </w:pPr>
          </w:p>
        </w:tc>
      </w:tr>
    </w:tbl>
    <w:p w14:paraId="3CA9A707">
      <w:pPr>
        <w:ind w:firstLine="480"/>
        <w:rPr>
          <w:rFonts w:ascii="仿宋" w:hAnsi="仿宋" w:cs="仿宋"/>
          <w:szCs w:val="24"/>
        </w:rPr>
      </w:pPr>
      <w:r>
        <w:rPr>
          <w:rFonts w:hint="eastAsia" w:ascii="仿宋" w:hAnsi="仿宋" w:cs="仿宋"/>
          <w:szCs w:val="24"/>
        </w:rPr>
        <w:t>询价项目名称：</w:t>
      </w:r>
    </w:p>
    <w:p w14:paraId="537997E6">
      <w:pPr>
        <w:snapToGrid w:val="0"/>
        <w:spacing w:line="500" w:lineRule="exact"/>
        <w:ind w:firstLine="0" w:firstLineChars="0"/>
        <w:rPr>
          <w:rFonts w:ascii="仿宋" w:hAnsi="仿宋" w:cs="仿宋"/>
          <w:szCs w:val="28"/>
        </w:rPr>
      </w:pPr>
    </w:p>
    <w:p w14:paraId="7AC54305">
      <w:pPr>
        <w:snapToGrid w:val="0"/>
        <w:spacing w:line="500" w:lineRule="exact"/>
        <w:ind w:firstLine="0" w:firstLineChars="0"/>
        <w:rPr>
          <w:rFonts w:ascii="仿宋" w:hAnsi="仿宋" w:cs="仿宋"/>
          <w:szCs w:val="28"/>
        </w:rPr>
      </w:pPr>
      <w:r>
        <w:rPr>
          <w:rFonts w:hint="eastAsia" w:ascii="仿宋" w:hAnsi="仿宋" w:cs="仿宋"/>
          <w:szCs w:val="28"/>
        </w:rPr>
        <w:t>注：该表可扩展</w:t>
      </w:r>
      <w:bookmarkStart w:id="337" w:name="OLE_LINK2"/>
      <w:bookmarkStart w:id="338" w:name="OLE_LINK1"/>
      <w:r>
        <w:rPr>
          <w:rFonts w:hint="eastAsia" w:ascii="仿宋" w:hAnsi="仿宋" w:cs="仿宋"/>
          <w:szCs w:val="28"/>
        </w:rPr>
        <w:t>。</w:t>
      </w:r>
      <w:bookmarkEnd w:id="337"/>
      <w:bookmarkEnd w:id="338"/>
    </w:p>
    <w:p w14:paraId="7CA9094E">
      <w:pPr>
        <w:snapToGrid w:val="0"/>
        <w:spacing w:line="500" w:lineRule="exact"/>
        <w:ind w:firstLine="0" w:firstLineChars="0"/>
        <w:rPr>
          <w:rFonts w:ascii="仿宋" w:hAnsi="仿宋" w:cs="仿宋"/>
          <w:szCs w:val="24"/>
        </w:rPr>
      </w:pPr>
      <w:r>
        <w:rPr>
          <w:rFonts w:hint="eastAsia" w:ascii="仿宋" w:hAnsi="仿宋" w:cs="仿宋"/>
          <w:szCs w:val="28"/>
        </w:rPr>
        <w:t xml:space="preserve">       </w:t>
      </w:r>
    </w:p>
    <w:p w14:paraId="7BD6E427">
      <w:pPr>
        <w:spacing w:line="360" w:lineRule="auto"/>
        <w:ind w:firstLine="480"/>
        <w:jc w:val="center"/>
        <w:rPr>
          <w:rFonts w:ascii="仿宋" w:hAnsi="仿宋" w:cs="仿宋"/>
          <w:szCs w:val="24"/>
        </w:rPr>
      </w:pPr>
      <w:r>
        <w:rPr>
          <w:rFonts w:hint="eastAsia" w:ascii="仿宋" w:hAnsi="仿宋" w:cs="仿宋"/>
          <w:szCs w:val="24"/>
        </w:rPr>
        <w:t xml:space="preserve">            </w:t>
      </w:r>
    </w:p>
    <w:p w14:paraId="7DFB9EE1">
      <w:pPr>
        <w:spacing w:line="360" w:lineRule="auto"/>
        <w:ind w:firstLine="0" w:firstLineChars="0"/>
        <w:rPr>
          <w:rFonts w:ascii="仿宋" w:hAnsi="仿宋" w:cs="仿宋"/>
          <w:sz w:val="28"/>
        </w:rPr>
      </w:pPr>
      <w:r>
        <w:rPr>
          <w:rFonts w:hint="eastAsia" w:ascii="仿宋" w:hAnsi="仿宋" w:cs="仿宋"/>
          <w:szCs w:val="24"/>
        </w:rPr>
        <w:t xml:space="preserve">                                          供应商名称（公章）或自然人签署：</w:t>
      </w:r>
    </w:p>
    <w:p w14:paraId="390B218A">
      <w:pPr>
        <w:spacing w:line="360" w:lineRule="auto"/>
        <w:ind w:firstLine="0" w:firstLineChars="0"/>
        <w:jc w:val="right"/>
        <w:rPr>
          <w:rFonts w:ascii="仿宋" w:hAnsi="仿宋" w:cs="仿宋"/>
          <w:szCs w:val="24"/>
        </w:rPr>
      </w:pPr>
      <w:r>
        <w:rPr>
          <w:rFonts w:hint="eastAsia" w:ascii="仿宋" w:hAnsi="仿宋" w:cs="仿宋"/>
          <w:szCs w:val="24"/>
        </w:rPr>
        <w:t>年     月    日</w:t>
      </w:r>
    </w:p>
    <w:p w14:paraId="1B5208C0">
      <w:pPr>
        <w:spacing w:line="360" w:lineRule="auto"/>
        <w:ind w:firstLine="0" w:firstLineChars="0"/>
        <w:jc w:val="right"/>
        <w:rPr>
          <w:rFonts w:ascii="仿宋" w:hAnsi="仿宋" w:cs="仿宋"/>
          <w:szCs w:val="24"/>
        </w:rPr>
        <w:sectPr>
          <w:pgSz w:w="11907" w:h="16840"/>
          <w:pgMar w:top="1134" w:right="1191" w:bottom="1134" w:left="1304" w:header="851" w:footer="992" w:gutter="0"/>
          <w:cols w:space="720" w:num="1"/>
          <w:docGrid w:linePitch="380" w:charSpace="-5735"/>
        </w:sectPr>
      </w:pPr>
    </w:p>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14:paraId="0DAFB6B9">
      <w:pPr>
        <w:pStyle w:val="3"/>
        <w:adjustRightInd w:val="0"/>
        <w:snapToGrid w:val="0"/>
        <w:rPr>
          <w:rFonts w:ascii="仿宋" w:hAnsi="仿宋"/>
        </w:rPr>
      </w:pPr>
      <w:bookmarkStart w:id="339" w:name="_Toc313888362"/>
      <w:bookmarkStart w:id="340" w:name="_Toc342913421"/>
      <w:bookmarkStart w:id="341" w:name="_Toc313008358"/>
      <w:bookmarkStart w:id="342" w:name="_Toc2082"/>
      <w:bookmarkStart w:id="343" w:name="_Toc24552"/>
      <w:bookmarkStart w:id="344" w:name="_Toc4792"/>
      <w:bookmarkStart w:id="345" w:name="_Toc26316"/>
      <w:bookmarkStart w:id="346" w:name="_Toc3563"/>
      <w:bookmarkStart w:id="347" w:name="_Toc25331"/>
      <w:bookmarkStart w:id="348" w:name="_Toc20162"/>
      <w:bookmarkStart w:id="349" w:name="_Toc30439"/>
      <w:bookmarkStart w:id="350" w:name="_Toc22350"/>
      <w:bookmarkStart w:id="351" w:name="_Toc25231"/>
      <w:bookmarkStart w:id="352" w:name="_Toc26234"/>
      <w:bookmarkStart w:id="353" w:name="_Toc4071"/>
      <w:bookmarkStart w:id="354" w:name="_Toc6357"/>
      <w:bookmarkStart w:id="355" w:name="_Toc26443"/>
      <w:bookmarkStart w:id="356" w:name="_Toc22778"/>
      <w:bookmarkStart w:id="357" w:name="_Toc5202"/>
      <w:bookmarkStart w:id="358" w:name="_Toc22445"/>
      <w:bookmarkStart w:id="359" w:name="_Toc23729"/>
      <w:bookmarkStart w:id="360" w:name="_Toc6866"/>
      <w:bookmarkStart w:id="361" w:name="_Toc21793"/>
      <w:bookmarkStart w:id="362" w:name="_Toc65660382"/>
      <w:bookmarkStart w:id="363" w:name="_Toc27350"/>
      <w:bookmarkStart w:id="364" w:name="_Toc11092"/>
      <w:bookmarkStart w:id="365" w:name="_Toc30894"/>
      <w:bookmarkStart w:id="366" w:name="_Toc13010"/>
      <w:bookmarkStart w:id="367" w:name="_Toc11780"/>
      <w:bookmarkStart w:id="368" w:name="_Toc106034811"/>
      <w:bookmarkStart w:id="369" w:name="_Toc5373"/>
      <w:r>
        <w:rPr>
          <w:rFonts w:hint="eastAsia" w:ascii="仿宋" w:hAnsi="仿宋"/>
        </w:rPr>
        <w:t>二、</w:t>
      </w:r>
      <w:bookmarkEnd w:id="339"/>
      <w:bookmarkEnd w:id="340"/>
      <w:bookmarkEnd w:id="341"/>
      <w:r>
        <w:rPr>
          <w:rFonts w:hint="eastAsia" w:ascii="仿宋" w:hAnsi="仿宋"/>
        </w:rPr>
        <w:t>资格条件及其他</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9018D15">
      <w:pPr>
        <w:ind w:firstLine="480"/>
        <w:rPr>
          <w:rFonts w:ascii="仿宋" w:hAnsi="仿宋"/>
          <w:szCs w:val="24"/>
        </w:rPr>
      </w:pPr>
      <w:r>
        <w:rPr>
          <w:rFonts w:hint="eastAsia" w:ascii="仿宋" w:hAnsi="仿宋"/>
          <w:szCs w:val="24"/>
        </w:rPr>
        <w:t>（一）法人营业执照（副本）或事业单位法人证书（副本）或个体工商户营业执照或有效的自然人身份证明或社会团体法人登记证书复印件</w:t>
      </w:r>
    </w:p>
    <w:p w14:paraId="3B8E291C">
      <w:pPr>
        <w:tabs>
          <w:tab w:val="left" w:pos="6300"/>
        </w:tabs>
        <w:snapToGrid w:val="0"/>
        <w:spacing w:line="500" w:lineRule="exact"/>
        <w:ind w:firstLine="480"/>
        <w:rPr>
          <w:rFonts w:ascii="仿宋" w:hAnsi="仿宋"/>
          <w:szCs w:val="24"/>
        </w:rPr>
      </w:pPr>
    </w:p>
    <w:p w14:paraId="57CBDFC7">
      <w:pPr>
        <w:tabs>
          <w:tab w:val="left" w:pos="6300"/>
        </w:tabs>
        <w:snapToGrid w:val="0"/>
        <w:spacing w:line="500" w:lineRule="exact"/>
        <w:ind w:firstLine="480"/>
        <w:rPr>
          <w:rFonts w:ascii="仿宋" w:hAnsi="仿宋"/>
        </w:rPr>
      </w:pPr>
    </w:p>
    <w:p w14:paraId="4354AF82">
      <w:pPr>
        <w:tabs>
          <w:tab w:val="left" w:pos="6300"/>
        </w:tabs>
        <w:snapToGrid w:val="0"/>
        <w:spacing w:line="500" w:lineRule="exact"/>
        <w:ind w:firstLine="480"/>
        <w:rPr>
          <w:rFonts w:ascii="仿宋" w:hAnsi="仿宋"/>
        </w:rPr>
      </w:pPr>
    </w:p>
    <w:p w14:paraId="22DDDC61">
      <w:pPr>
        <w:tabs>
          <w:tab w:val="left" w:pos="6300"/>
        </w:tabs>
        <w:snapToGrid w:val="0"/>
        <w:spacing w:line="500" w:lineRule="exact"/>
        <w:ind w:firstLine="480"/>
        <w:rPr>
          <w:rFonts w:ascii="仿宋" w:hAnsi="仿宋"/>
        </w:rPr>
      </w:pPr>
    </w:p>
    <w:p w14:paraId="345C3A06">
      <w:pPr>
        <w:tabs>
          <w:tab w:val="left" w:pos="6300"/>
        </w:tabs>
        <w:snapToGrid w:val="0"/>
        <w:spacing w:line="500" w:lineRule="exact"/>
        <w:ind w:firstLine="480"/>
        <w:rPr>
          <w:rFonts w:ascii="仿宋" w:hAnsi="仿宋"/>
        </w:rPr>
      </w:pPr>
    </w:p>
    <w:p w14:paraId="512AC847">
      <w:pPr>
        <w:widowControl/>
        <w:ind w:firstLine="480"/>
        <w:jc w:val="left"/>
        <w:rPr>
          <w:rFonts w:ascii="仿宋" w:hAnsi="仿宋"/>
          <w:szCs w:val="24"/>
        </w:rPr>
      </w:pPr>
      <w:r>
        <w:rPr>
          <w:rFonts w:ascii="仿宋" w:hAnsi="仿宋"/>
        </w:rPr>
        <w:br w:type="page"/>
      </w:r>
      <w:r>
        <w:rPr>
          <w:rFonts w:hint="eastAsia" w:ascii="仿宋" w:hAnsi="仿宋"/>
          <w:szCs w:val="24"/>
        </w:rPr>
        <w:t>（二）法定代表人身份证明书（格式）</w:t>
      </w:r>
    </w:p>
    <w:p w14:paraId="71522C4C">
      <w:pPr>
        <w:tabs>
          <w:tab w:val="left" w:pos="6300"/>
        </w:tabs>
        <w:snapToGrid w:val="0"/>
        <w:spacing w:line="500" w:lineRule="exact"/>
        <w:ind w:firstLine="480"/>
        <w:rPr>
          <w:rFonts w:ascii="仿宋" w:hAnsi="仿宋"/>
        </w:rPr>
      </w:pPr>
    </w:p>
    <w:p w14:paraId="787A5E03">
      <w:pPr>
        <w:tabs>
          <w:tab w:val="left" w:pos="6300"/>
        </w:tabs>
        <w:snapToGrid w:val="0"/>
        <w:spacing w:line="500" w:lineRule="exact"/>
        <w:ind w:firstLine="480"/>
        <w:rPr>
          <w:rFonts w:ascii="仿宋" w:hAnsi="仿宋"/>
        </w:rPr>
      </w:pPr>
      <w:r>
        <w:rPr>
          <w:rFonts w:hint="eastAsia" w:ascii="仿宋" w:hAnsi="仿宋"/>
        </w:rPr>
        <w:t>询价项目名称：</w:t>
      </w:r>
      <w:r>
        <w:rPr>
          <w:rFonts w:hint="eastAsia" w:ascii="仿宋" w:hAnsi="仿宋"/>
          <w:u w:val="single"/>
        </w:rPr>
        <w:t xml:space="preserve">                                                </w:t>
      </w:r>
    </w:p>
    <w:p w14:paraId="0975836B">
      <w:pPr>
        <w:tabs>
          <w:tab w:val="left" w:pos="6300"/>
        </w:tabs>
        <w:snapToGrid w:val="0"/>
        <w:spacing w:line="500" w:lineRule="exact"/>
        <w:ind w:firstLine="480"/>
        <w:rPr>
          <w:rFonts w:ascii="仿宋" w:hAnsi="仿宋"/>
        </w:rPr>
      </w:pPr>
    </w:p>
    <w:p w14:paraId="7C3F49C1">
      <w:pPr>
        <w:tabs>
          <w:tab w:val="left" w:pos="6300"/>
        </w:tabs>
        <w:snapToGrid w:val="0"/>
        <w:spacing w:line="500" w:lineRule="exact"/>
        <w:ind w:firstLine="480"/>
        <w:rPr>
          <w:rFonts w:ascii="仿宋" w:hAnsi="仿宋"/>
        </w:rPr>
      </w:pPr>
      <w:r>
        <w:rPr>
          <w:rFonts w:hint="eastAsia" w:ascii="仿宋" w:hAnsi="仿宋"/>
        </w:rPr>
        <w:t>致：重庆市荣昌区妇幼保健院：</w:t>
      </w:r>
    </w:p>
    <w:p w14:paraId="22FD5F8F">
      <w:pPr>
        <w:tabs>
          <w:tab w:val="left" w:pos="6300"/>
        </w:tabs>
        <w:snapToGrid w:val="0"/>
        <w:spacing w:line="500" w:lineRule="exact"/>
        <w:ind w:firstLine="480"/>
        <w:rPr>
          <w:rFonts w:ascii="仿宋" w:hAnsi="仿宋"/>
        </w:rPr>
      </w:pPr>
      <w:r>
        <w:rPr>
          <w:rFonts w:hint="eastAsia" w:ascii="仿宋" w:hAnsi="仿宋"/>
          <w:u w:val="single"/>
        </w:rPr>
        <w:t xml:space="preserve">        </w:t>
      </w:r>
      <w:r>
        <w:rPr>
          <w:rFonts w:hint="eastAsia" w:ascii="仿宋" w:hAnsi="仿宋"/>
        </w:rPr>
        <w:t>（法定代表人姓名）在</w:t>
      </w:r>
      <w:r>
        <w:rPr>
          <w:rFonts w:hint="eastAsia" w:ascii="仿宋" w:hAnsi="仿宋"/>
          <w:u w:val="single"/>
        </w:rPr>
        <w:t xml:space="preserve">                       </w:t>
      </w:r>
      <w:r>
        <w:rPr>
          <w:rFonts w:hint="eastAsia" w:ascii="仿宋" w:hAnsi="仿宋"/>
        </w:rPr>
        <w:t>（供应商名称）任</w:t>
      </w:r>
      <w:r>
        <w:rPr>
          <w:rFonts w:hint="eastAsia" w:ascii="仿宋" w:hAnsi="仿宋"/>
          <w:u w:val="single"/>
        </w:rPr>
        <w:t xml:space="preserve">    </w:t>
      </w:r>
      <w:r>
        <w:rPr>
          <w:rFonts w:hint="eastAsia" w:ascii="仿宋" w:hAnsi="仿宋"/>
        </w:rPr>
        <w:t>（职务名称）职务，是（供应商名称）</w:t>
      </w:r>
      <w:r>
        <w:rPr>
          <w:rFonts w:hint="eastAsia" w:ascii="仿宋" w:hAnsi="仿宋"/>
          <w:u w:val="single"/>
        </w:rPr>
        <w:t xml:space="preserve">              </w:t>
      </w:r>
      <w:r>
        <w:rPr>
          <w:rFonts w:hint="eastAsia" w:ascii="仿宋" w:hAnsi="仿宋"/>
        </w:rPr>
        <w:t>的法定代表人。</w:t>
      </w:r>
    </w:p>
    <w:p w14:paraId="6D47C0E5">
      <w:pPr>
        <w:tabs>
          <w:tab w:val="left" w:pos="6300"/>
        </w:tabs>
        <w:snapToGrid w:val="0"/>
        <w:spacing w:line="500" w:lineRule="exact"/>
        <w:ind w:firstLine="480"/>
        <w:rPr>
          <w:rFonts w:ascii="仿宋" w:hAnsi="仿宋"/>
        </w:rPr>
      </w:pPr>
    </w:p>
    <w:p w14:paraId="74C00A1F">
      <w:pPr>
        <w:tabs>
          <w:tab w:val="left" w:pos="6300"/>
        </w:tabs>
        <w:snapToGrid w:val="0"/>
        <w:spacing w:line="500" w:lineRule="exact"/>
        <w:ind w:firstLine="480"/>
        <w:rPr>
          <w:rFonts w:ascii="仿宋" w:hAnsi="仿宋"/>
        </w:rPr>
      </w:pPr>
      <w:r>
        <w:rPr>
          <w:rFonts w:hint="eastAsia" w:ascii="仿宋" w:hAnsi="仿宋"/>
        </w:rPr>
        <w:t>特此证明。</w:t>
      </w:r>
    </w:p>
    <w:p w14:paraId="06514E10">
      <w:pPr>
        <w:tabs>
          <w:tab w:val="left" w:pos="6300"/>
        </w:tabs>
        <w:snapToGrid w:val="0"/>
        <w:spacing w:line="500" w:lineRule="exact"/>
        <w:ind w:firstLine="480"/>
        <w:rPr>
          <w:rFonts w:ascii="仿宋" w:hAnsi="仿宋"/>
        </w:rPr>
      </w:pPr>
    </w:p>
    <w:p w14:paraId="782C6698">
      <w:pPr>
        <w:tabs>
          <w:tab w:val="left" w:pos="6300"/>
        </w:tabs>
        <w:snapToGrid w:val="0"/>
        <w:spacing w:line="500" w:lineRule="exact"/>
        <w:ind w:firstLine="480"/>
        <w:rPr>
          <w:rFonts w:ascii="仿宋" w:hAnsi="仿宋"/>
        </w:rPr>
      </w:pPr>
    </w:p>
    <w:p w14:paraId="5A68CA8E">
      <w:pPr>
        <w:tabs>
          <w:tab w:val="left" w:pos="6300"/>
        </w:tabs>
        <w:snapToGrid w:val="0"/>
        <w:spacing w:line="500" w:lineRule="exact"/>
        <w:ind w:firstLine="480"/>
        <w:rPr>
          <w:rFonts w:ascii="仿宋" w:hAnsi="仿宋"/>
        </w:rPr>
      </w:pPr>
    </w:p>
    <w:p w14:paraId="012F94D0">
      <w:pPr>
        <w:tabs>
          <w:tab w:val="left" w:pos="6300"/>
        </w:tabs>
        <w:snapToGrid w:val="0"/>
        <w:spacing w:line="500" w:lineRule="exact"/>
        <w:ind w:firstLine="480"/>
        <w:rPr>
          <w:rFonts w:ascii="仿宋" w:hAnsi="仿宋"/>
        </w:rPr>
      </w:pPr>
      <w:r>
        <w:rPr>
          <w:rFonts w:hint="eastAsia" w:ascii="仿宋" w:hAnsi="仿宋"/>
        </w:rPr>
        <w:t xml:space="preserve">                                             （供应商公章）</w:t>
      </w:r>
    </w:p>
    <w:p w14:paraId="196CA045">
      <w:pPr>
        <w:tabs>
          <w:tab w:val="left" w:pos="6300"/>
        </w:tabs>
        <w:snapToGrid w:val="0"/>
        <w:spacing w:line="500" w:lineRule="exact"/>
        <w:ind w:firstLine="480"/>
        <w:rPr>
          <w:rFonts w:ascii="仿宋" w:hAnsi="仿宋"/>
        </w:rPr>
      </w:pPr>
    </w:p>
    <w:p w14:paraId="774D2D16">
      <w:pPr>
        <w:tabs>
          <w:tab w:val="left" w:pos="6300"/>
        </w:tabs>
        <w:snapToGrid w:val="0"/>
        <w:spacing w:line="500" w:lineRule="exact"/>
        <w:ind w:firstLine="480"/>
        <w:rPr>
          <w:rFonts w:ascii="仿宋" w:hAnsi="仿宋"/>
        </w:rPr>
      </w:pPr>
      <w:r>
        <w:rPr>
          <w:rFonts w:hint="eastAsia" w:ascii="仿宋" w:hAnsi="仿宋"/>
        </w:rPr>
        <w:t xml:space="preserve">                                             年   月   日</w:t>
      </w:r>
    </w:p>
    <w:p w14:paraId="66C7AF45">
      <w:pPr>
        <w:tabs>
          <w:tab w:val="left" w:pos="6300"/>
        </w:tabs>
        <w:snapToGrid w:val="0"/>
        <w:spacing w:line="500" w:lineRule="exact"/>
        <w:ind w:firstLine="480"/>
        <w:rPr>
          <w:rFonts w:ascii="仿宋" w:hAnsi="仿宋"/>
        </w:rPr>
      </w:pPr>
    </w:p>
    <w:p w14:paraId="159BDF7B">
      <w:pPr>
        <w:tabs>
          <w:tab w:val="left" w:pos="6300"/>
        </w:tabs>
        <w:snapToGrid w:val="0"/>
        <w:spacing w:line="500" w:lineRule="exact"/>
        <w:ind w:firstLine="480"/>
        <w:rPr>
          <w:rFonts w:ascii="仿宋" w:hAnsi="仿宋"/>
        </w:rPr>
      </w:pPr>
    </w:p>
    <w:p w14:paraId="17D93D5D">
      <w:pPr>
        <w:tabs>
          <w:tab w:val="left" w:pos="6300"/>
        </w:tabs>
        <w:snapToGrid w:val="0"/>
        <w:spacing w:line="500" w:lineRule="exact"/>
        <w:ind w:firstLine="480"/>
        <w:rPr>
          <w:rFonts w:ascii="仿宋" w:hAnsi="仿宋"/>
        </w:rPr>
      </w:pPr>
      <w:r>
        <w:rPr>
          <w:rFonts w:hint="eastAsia" w:ascii="仿宋" w:hAnsi="仿宋"/>
        </w:rPr>
        <w:t>法定代表人电话：XXXXXXX      电子邮箱：XXXXXX@XXXXX（若授权他人办理并签署响应文件的可不填写）</w:t>
      </w:r>
    </w:p>
    <w:p w14:paraId="0413DDCC">
      <w:pPr>
        <w:tabs>
          <w:tab w:val="left" w:pos="6300"/>
        </w:tabs>
        <w:snapToGrid w:val="0"/>
        <w:spacing w:line="500" w:lineRule="exact"/>
        <w:ind w:firstLine="480"/>
        <w:rPr>
          <w:rFonts w:ascii="仿宋" w:hAnsi="仿宋"/>
        </w:rPr>
      </w:pPr>
      <w:r>
        <w:rPr>
          <w:rFonts w:hint="eastAsia" w:ascii="仿宋" w:hAnsi="仿宋"/>
        </w:rPr>
        <w:t>（附：法定代表人身份证正反面复印件）</w:t>
      </w:r>
    </w:p>
    <w:p w14:paraId="093099C1">
      <w:pPr>
        <w:tabs>
          <w:tab w:val="left" w:pos="6300"/>
        </w:tabs>
        <w:snapToGrid w:val="0"/>
        <w:spacing w:line="500" w:lineRule="exact"/>
        <w:ind w:firstLine="480"/>
        <w:rPr>
          <w:rFonts w:ascii="仿宋" w:hAnsi="仿宋"/>
        </w:rPr>
      </w:pPr>
    </w:p>
    <w:p w14:paraId="28872EE5">
      <w:pPr>
        <w:tabs>
          <w:tab w:val="left" w:pos="6300"/>
        </w:tabs>
        <w:snapToGrid w:val="0"/>
        <w:spacing w:line="500" w:lineRule="exact"/>
        <w:ind w:firstLine="480"/>
        <w:rPr>
          <w:rFonts w:ascii="仿宋" w:hAnsi="仿宋"/>
        </w:rPr>
      </w:pPr>
    </w:p>
    <w:p w14:paraId="651EE05B">
      <w:pPr>
        <w:tabs>
          <w:tab w:val="left" w:pos="6300"/>
        </w:tabs>
        <w:snapToGrid w:val="0"/>
        <w:spacing w:line="500" w:lineRule="exact"/>
        <w:ind w:firstLine="480"/>
        <w:rPr>
          <w:rFonts w:ascii="仿宋" w:hAnsi="仿宋"/>
        </w:rPr>
      </w:pPr>
    </w:p>
    <w:p w14:paraId="6C91E2BD">
      <w:pPr>
        <w:tabs>
          <w:tab w:val="left" w:pos="6300"/>
        </w:tabs>
        <w:snapToGrid w:val="0"/>
        <w:spacing w:line="500" w:lineRule="exact"/>
        <w:ind w:firstLine="480"/>
        <w:rPr>
          <w:rFonts w:ascii="仿宋" w:hAnsi="仿宋"/>
        </w:rPr>
      </w:pPr>
    </w:p>
    <w:p w14:paraId="33B46B24">
      <w:pPr>
        <w:tabs>
          <w:tab w:val="left" w:pos="6300"/>
        </w:tabs>
        <w:snapToGrid w:val="0"/>
        <w:spacing w:line="500" w:lineRule="exact"/>
        <w:ind w:firstLine="480"/>
        <w:rPr>
          <w:rFonts w:ascii="仿宋" w:hAnsi="仿宋"/>
        </w:rPr>
      </w:pPr>
    </w:p>
    <w:p w14:paraId="2B7F0EEF">
      <w:pPr>
        <w:tabs>
          <w:tab w:val="left" w:pos="6300"/>
        </w:tabs>
        <w:snapToGrid w:val="0"/>
        <w:spacing w:line="500" w:lineRule="exact"/>
        <w:ind w:firstLine="480"/>
        <w:rPr>
          <w:rFonts w:ascii="仿宋" w:hAnsi="仿宋"/>
        </w:rPr>
      </w:pPr>
    </w:p>
    <w:p w14:paraId="446CABE8">
      <w:pPr>
        <w:widowControl/>
        <w:ind w:firstLine="480"/>
        <w:jc w:val="left"/>
        <w:rPr>
          <w:rFonts w:ascii="仿宋" w:hAnsi="仿宋"/>
          <w:szCs w:val="24"/>
        </w:rPr>
      </w:pPr>
      <w:r>
        <w:rPr>
          <w:rFonts w:ascii="仿宋" w:hAnsi="仿宋"/>
        </w:rPr>
        <w:br w:type="column"/>
      </w:r>
      <w:r>
        <w:rPr>
          <w:rFonts w:hint="eastAsia" w:ascii="仿宋" w:hAnsi="仿宋"/>
          <w:szCs w:val="24"/>
        </w:rPr>
        <w:t>（三）法定代表人授权委托书（格式）</w:t>
      </w:r>
    </w:p>
    <w:p w14:paraId="180BCF41">
      <w:pPr>
        <w:tabs>
          <w:tab w:val="left" w:pos="6300"/>
        </w:tabs>
        <w:snapToGrid w:val="0"/>
        <w:spacing w:line="500" w:lineRule="exact"/>
        <w:ind w:firstLine="480"/>
        <w:rPr>
          <w:rFonts w:ascii="仿宋" w:hAnsi="仿宋"/>
        </w:rPr>
      </w:pPr>
      <w:r>
        <w:rPr>
          <w:rFonts w:hint="eastAsia" w:ascii="仿宋" w:hAnsi="仿宋"/>
        </w:rPr>
        <w:t xml:space="preserve">    </w:t>
      </w:r>
    </w:p>
    <w:p w14:paraId="181AC0A4">
      <w:pPr>
        <w:tabs>
          <w:tab w:val="left" w:pos="6300"/>
        </w:tabs>
        <w:snapToGrid w:val="0"/>
        <w:spacing w:line="500" w:lineRule="exact"/>
        <w:ind w:firstLine="480"/>
        <w:rPr>
          <w:rFonts w:ascii="仿宋" w:hAnsi="仿宋"/>
        </w:rPr>
      </w:pPr>
      <w:r>
        <w:rPr>
          <w:rFonts w:hint="eastAsia" w:ascii="仿宋" w:hAnsi="仿宋"/>
          <w:szCs w:val="28"/>
        </w:rPr>
        <w:t>询价项目名称</w:t>
      </w:r>
      <w:r>
        <w:rPr>
          <w:rFonts w:hint="eastAsia" w:ascii="仿宋" w:hAnsi="仿宋"/>
        </w:rPr>
        <w:t>：</w:t>
      </w:r>
      <w:r>
        <w:rPr>
          <w:rFonts w:hint="eastAsia" w:ascii="仿宋" w:hAnsi="仿宋"/>
          <w:u w:val="single"/>
        </w:rPr>
        <w:t xml:space="preserve">                                                </w:t>
      </w:r>
    </w:p>
    <w:p w14:paraId="555D06C1">
      <w:pPr>
        <w:tabs>
          <w:tab w:val="left" w:pos="6300"/>
        </w:tabs>
        <w:snapToGrid w:val="0"/>
        <w:spacing w:line="500" w:lineRule="exact"/>
        <w:ind w:firstLine="480"/>
        <w:rPr>
          <w:rFonts w:ascii="仿宋" w:hAnsi="仿宋"/>
        </w:rPr>
      </w:pPr>
    </w:p>
    <w:p w14:paraId="6CD8F646">
      <w:pPr>
        <w:tabs>
          <w:tab w:val="left" w:pos="6300"/>
        </w:tabs>
        <w:snapToGrid w:val="0"/>
        <w:spacing w:line="500" w:lineRule="exact"/>
        <w:ind w:firstLine="480"/>
        <w:rPr>
          <w:rFonts w:ascii="仿宋" w:hAnsi="仿宋"/>
        </w:rPr>
      </w:pPr>
      <w:r>
        <w:rPr>
          <w:rFonts w:hint="eastAsia" w:ascii="仿宋" w:hAnsi="仿宋"/>
        </w:rPr>
        <w:t>致：重庆市荣昌区妇幼保健院：</w:t>
      </w:r>
    </w:p>
    <w:p w14:paraId="5A6CC54D">
      <w:pPr>
        <w:tabs>
          <w:tab w:val="left" w:pos="6300"/>
        </w:tabs>
        <w:snapToGrid w:val="0"/>
        <w:spacing w:line="500" w:lineRule="exact"/>
        <w:ind w:firstLine="480"/>
        <w:rPr>
          <w:rFonts w:ascii="仿宋" w:hAnsi="仿宋"/>
        </w:rPr>
      </w:pPr>
      <w:r>
        <w:rPr>
          <w:rFonts w:hint="eastAsia" w:ascii="仿宋" w:hAnsi="仿宋"/>
          <w:u w:val="single"/>
        </w:rPr>
        <w:t xml:space="preserve">            </w:t>
      </w:r>
      <w:r>
        <w:rPr>
          <w:rFonts w:hint="eastAsia" w:ascii="仿宋" w:hAnsi="仿宋"/>
        </w:rPr>
        <w:t>（供应商法定代表人名称）是</w:t>
      </w:r>
      <w:r>
        <w:rPr>
          <w:rFonts w:hint="eastAsia" w:ascii="仿宋" w:hAnsi="仿宋"/>
          <w:u w:val="single"/>
        </w:rPr>
        <w:t xml:space="preserve">                    </w:t>
      </w:r>
      <w:r>
        <w:rPr>
          <w:rFonts w:hint="eastAsia" w:ascii="仿宋" w:hAnsi="仿宋"/>
        </w:rPr>
        <w:t>（供应商名称）的法定代表人，特授权</w:t>
      </w:r>
      <w:r>
        <w:rPr>
          <w:rFonts w:hint="eastAsia" w:ascii="仿宋" w:hAnsi="仿宋"/>
          <w:u w:val="single"/>
        </w:rPr>
        <w:t xml:space="preserve">          </w:t>
      </w:r>
      <w:r>
        <w:rPr>
          <w:rFonts w:hint="eastAsia" w:ascii="仿宋" w:hAnsi="仿宋"/>
        </w:rPr>
        <w:t>（被授权人姓名及身份证代码）代表我单位全权办理上述项目的报价、签约等具体工作，并签署全部有关文件、协议及合同。</w:t>
      </w:r>
    </w:p>
    <w:p w14:paraId="19DA0E24">
      <w:pPr>
        <w:tabs>
          <w:tab w:val="left" w:pos="6300"/>
        </w:tabs>
        <w:snapToGrid w:val="0"/>
        <w:spacing w:line="500" w:lineRule="exact"/>
        <w:ind w:firstLine="480"/>
        <w:rPr>
          <w:rFonts w:ascii="仿宋" w:hAnsi="仿宋"/>
        </w:rPr>
      </w:pPr>
      <w:r>
        <w:rPr>
          <w:rFonts w:hint="eastAsia" w:ascii="仿宋" w:hAnsi="仿宋"/>
        </w:rPr>
        <w:t>我单位对被授权人的</w:t>
      </w:r>
      <w:r>
        <w:rPr>
          <w:rFonts w:hint="eastAsia" w:ascii="仿宋" w:hAnsi="仿宋"/>
          <w:szCs w:val="28"/>
        </w:rPr>
        <w:t>签署</w:t>
      </w:r>
      <w:r>
        <w:rPr>
          <w:rFonts w:hint="eastAsia" w:ascii="仿宋" w:hAnsi="仿宋"/>
        </w:rPr>
        <w:t>负全部责任。</w:t>
      </w:r>
    </w:p>
    <w:p w14:paraId="5D5D3585">
      <w:pPr>
        <w:tabs>
          <w:tab w:val="left" w:pos="6300"/>
        </w:tabs>
        <w:snapToGrid w:val="0"/>
        <w:spacing w:line="500" w:lineRule="exact"/>
        <w:ind w:firstLine="480"/>
        <w:rPr>
          <w:rFonts w:ascii="仿宋" w:hAnsi="仿宋"/>
        </w:rPr>
      </w:pPr>
      <w:r>
        <w:rPr>
          <w:rFonts w:hint="eastAsia" w:ascii="仿宋" w:hAnsi="仿宋"/>
        </w:rPr>
        <w:t>在撤销授权的书面通知以前，本授权书一直有效。被授权人在授权书有效期内签署的所有文件不因授权的撤销而失效。</w:t>
      </w:r>
    </w:p>
    <w:p w14:paraId="5BDB233B">
      <w:pPr>
        <w:tabs>
          <w:tab w:val="left" w:pos="6300"/>
        </w:tabs>
        <w:snapToGrid w:val="0"/>
        <w:spacing w:line="500" w:lineRule="exact"/>
        <w:ind w:firstLine="480"/>
        <w:rPr>
          <w:rFonts w:ascii="仿宋" w:hAnsi="仿宋"/>
        </w:rPr>
      </w:pPr>
    </w:p>
    <w:p w14:paraId="00E36834">
      <w:pPr>
        <w:tabs>
          <w:tab w:val="left" w:pos="6300"/>
        </w:tabs>
        <w:snapToGrid w:val="0"/>
        <w:spacing w:line="500" w:lineRule="exact"/>
        <w:ind w:firstLine="480"/>
        <w:rPr>
          <w:rFonts w:ascii="仿宋" w:hAnsi="仿宋"/>
        </w:rPr>
      </w:pPr>
    </w:p>
    <w:p w14:paraId="2F21373B">
      <w:pPr>
        <w:tabs>
          <w:tab w:val="left" w:pos="6300"/>
        </w:tabs>
        <w:snapToGrid w:val="0"/>
        <w:spacing w:line="500" w:lineRule="exact"/>
        <w:ind w:firstLine="480"/>
        <w:rPr>
          <w:rFonts w:ascii="仿宋" w:hAnsi="仿宋"/>
        </w:rPr>
      </w:pPr>
      <w:r>
        <w:rPr>
          <w:rFonts w:hint="eastAsia" w:ascii="仿宋" w:hAnsi="仿宋"/>
        </w:rPr>
        <w:t>被授权人：                                 供应商法定代表人：</w:t>
      </w:r>
    </w:p>
    <w:p w14:paraId="2850AFF2">
      <w:pPr>
        <w:tabs>
          <w:tab w:val="left" w:pos="6300"/>
        </w:tabs>
        <w:snapToGrid w:val="0"/>
        <w:spacing w:line="500" w:lineRule="exact"/>
        <w:ind w:firstLine="480"/>
        <w:rPr>
          <w:rFonts w:ascii="仿宋" w:hAnsi="仿宋"/>
          <w:szCs w:val="28"/>
        </w:rPr>
      </w:pPr>
      <w:r>
        <w:rPr>
          <w:rFonts w:hint="eastAsia" w:ascii="仿宋" w:hAnsi="仿宋"/>
          <w:szCs w:val="28"/>
        </w:rPr>
        <w:t>（签署或盖章）                                （签署或盖章）</w:t>
      </w:r>
    </w:p>
    <w:p w14:paraId="3A7AB044">
      <w:pPr>
        <w:tabs>
          <w:tab w:val="left" w:pos="6300"/>
        </w:tabs>
        <w:snapToGrid w:val="0"/>
        <w:spacing w:line="500" w:lineRule="exact"/>
        <w:ind w:firstLine="480"/>
        <w:rPr>
          <w:rFonts w:ascii="仿宋" w:hAnsi="仿宋"/>
          <w:szCs w:val="28"/>
        </w:rPr>
      </w:pPr>
    </w:p>
    <w:p w14:paraId="0FC8FEA1">
      <w:pPr>
        <w:tabs>
          <w:tab w:val="left" w:pos="6300"/>
        </w:tabs>
        <w:snapToGrid w:val="0"/>
        <w:spacing w:line="500" w:lineRule="exact"/>
        <w:ind w:firstLine="480"/>
        <w:rPr>
          <w:rFonts w:ascii="仿宋" w:hAnsi="仿宋"/>
        </w:rPr>
      </w:pPr>
    </w:p>
    <w:p w14:paraId="2CDD2115">
      <w:pPr>
        <w:tabs>
          <w:tab w:val="left" w:pos="6300"/>
        </w:tabs>
        <w:snapToGrid w:val="0"/>
        <w:spacing w:line="500" w:lineRule="exact"/>
        <w:ind w:firstLine="480"/>
        <w:rPr>
          <w:rFonts w:ascii="仿宋" w:hAnsi="仿宋"/>
        </w:rPr>
      </w:pPr>
      <w:r>
        <w:rPr>
          <w:rFonts w:hint="eastAsia" w:ascii="仿宋" w:hAnsi="仿宋"/>
        </w:rPr>
        <w:t>（附：被授权人身份证正反面复印件）</w:t>
      </w:r>
    </w:p>
    <w:p w14:paraId="3A4AFE1E">
      <w:pPr>
        <w:tabs>
          <w:tab w:val="left" w:pos="6300"/>
        </w:tabs>
        <w:snapToGrid w:val="0"/>
        <w:spacing w:line="500" w:lineRule="exact"/>
        <w:ind w:firstLine="480"/>
        <w:rPr>
          <w:rFonts w:ascii="仿宋" w:hAnsi="仿宋"/>
        </w:rPr>
      </w:pPr>
      <w:r>
        <w:rPr>
          <w:rFonts w:hint="eastAsia" w:ascii="仿宋" w:hAnsi="仿宋"/>
        </w:rPr>
        <w:t xml:space="preserve">                                          </w:t>
      </w:r>
    </w:p>
    <w:p w14:paraId="6A03966B">
      <w:pPr>
        <w:tabs>
          <w:tab w:val="left" w:pos="6300"/>
        </w:tabs>
        <w:snapToGrid w:val="0"/>
        <w:spacing w:line="500" w:lineRule="exact"/>
        <w:ind w:firstLine="480"/>
        <w:rPr>
          <w:rFonts w:ascii="仿宋" w:hAnsi="仿宋"/>
        </w:rPr>
      </w:pPr>
    </w:p>
    <w:p w14:paraId="26AE78B0">
      <w:pPr>
        <w:tabs>
          <w:tab w:val="left" w:pos="6300"/>
        </w:tabs>
        <w:snapToGrid w:val="0"/>
        <w:spacing w:line="500" w:lineRule="exact"/>
        <w:ind w:firstLine="480"/>
        <w:rPr>
          <w:rFonts w:ascii="仿宋" w:hAnsi="仿宋"/>
        </w:rPr>
      </w:pPr>
    </w:p>
    <w:p w14:paraId="0E58CE68">
      <w:pPr>
        <w:tabs>
          <w:tab w:val="left" w:pos="6300"/>
        </w:tabs>
        <w:snapToGrid w:val="0"/>
        <w:spacing w:line="500" w:lineRule="exact"/>
        <w:ind w:right="480" w:firstLine="480"/>
        <w:jc w:val="right"/>
        <w:rPr>
          <w:rFonts w:ascii="仿宋" w:hAnsi="仿宋"/>
        </w:rPr>
      </w:pPr>
      <w:r>
        <w:rPr>
          <w:rFonts w:hint="eastAsia" w:ascii="仿宋" w:hAnsi="仿宋"/>
        </w:rPr>
        <w:t>（供应商公章）</w:t>
      </w:r>
    </w:p>
    <w:p w14:paraId="7FF336C8">
      <w:pPr>
        <w:tabs>
          <w:tab w:val="left" w:pos="6300"/>
        </w:tabs>
        <w:snapToGrid w:val="0"/>
        <w:spacing w:line="500" w:lineRule="exact"/>
        <w:ind w:right="480" w:firstLine="480"/>
        <w:jc w:val="right"/>
        <w:rPr>
          <w:rFonts w:ascii="仿宋" w:hAnsi="仿宋"/>
        </w:rPr>
      </w:pPr>
      <w:r>
        <w:rPr>
          <w:rFonts w:hint="eastAsia" w:ascii="仿宋" w:hAnsi="仿宋"/>
        </w:rPr>
        <w:t>年   月   日</w:t>
      </w:r>
    </w:p>
    <w:p w14:paraId="3089900B">
      <w:pPr>
        <w:tabs>
          <w:tab w:val="left" w:pos="6300"/>
        </w:tabs>
        <w:snapToGrid w:val="0"/>
        <w:spacing w:line="500" w:lineRule="exact"/>
        <w:ind w:right="480" w:firstLine="480"/>
        <w:jc w:val="left"/>
        <w:rPr>
          <w:rFonts w:ascii="仿宋" w:hAnsi="仿宋"/>
        </w:rPr>
      </w:pPr>
      <w:r>
        <w:rPr>
          <w:rFonts w:hint="eastAsia" w:ascii="仿宋" w:hAnsi="仿宋"/>
        </w:rPr>
        <w:t>被授权人电话：XXXXXXX     电子邮箱：XXXXXX@XXXXX（若法定代表人办理并签署响应文件的可不填写）</w:t>
      </w:r>
    </w:p>
    <w:p w14:paraId="2867B35D">
      <w:pPr>
        <w:tabs>
          <w:tab w:val="left" w:pos="6300"/>
        </w:tabs>
        <w:snapToGrid w:val="0"/>
        <w:spacing w:line="500" w:lineRule="exact"/>
        <w:ind w:right="480" w:firstLine="480"/>
        <w:jc w:val="left"/>
        <w:rPr>
          <w:rFonts w:ascii="仿宋" w:hAnsi="仿宋"/>
        </w:rPr>
      </w:pPr>
      <w:r>
        <w:rPr>
          <w:rFonts w:hint="eastAsia" w:ascii="仿宋" w:hAnsi="仿宋"/>
        </w:rPr>
        <w:t>注：</w:t>
      </w:r>
    </w:p>
    <w:p w14:paraId="2D58C78F">
      <w:pPr>
        <w:widowControl/>
        <w:tabs>
          <w:tab w:val="left" w:pos="6300"/>
        </w:tabs>
        <w:snapToGrid w:val="0"/>
        <w:spacing w:line="500" w:lineRule="exact"/>
        <w:ind w:right="480" w:firstLine="480"/>
        <w:jc w:val="left"/>
        <w:rPr>
          <w:rFonts w:ascii="仿宋" w:hAnsi="仿宋"/>
          <w:szCs w:val="24"/>
        </w:rPr>
      </w:pPr>
      <w:r>
        <w:rPr>
          <w:rFonts w:hint="eastAsia" w:ascii="仿宋" w:hAnsi="仿宋"/>
        </w:rPr>
        <w:t>1.若为法定代表人办理并签署响应文件的，不提供此文件。</w:t>
      </w:r>
      <w:r>
        <w:rPr>
          <w:rFonts w:ascii="仿宋" w:hAnsi="仿宋"/>
        </w:rPr>
        <w:br w:type="column"/>
      </w:r>
      <w:r>
        <w:rPr>
          <w:rFonts w:hint="eastAsia" w:ascii="仿宋" w:hAnsi="仿宋"/>
        </w:rPr>
        <w:t xml:space="preserve">  </w:t>
      </w:r>
      <w:r>
        <w:rPr>
          <w:rFonts w:hint="eastAsia" w:ascii="仿宋" w:hAnsi="仿宋"/>
          <w:szCs w:val="24"/>
        </w:rPr>
        <w:t>（四）基本资格条件承诺函（格式）</w:t>
      </w:r>
    </w:p>
    <w:p w14:paraId="41EC8B72">
      <w:pPr>
        <w:tabs>
          <w:tab w:val="left" w:pos="6300"/>
        </w:tabs>
        <w:snapToGrid w:val="0"/>
        <w:spacing w:line="500" w:lineRule="exact"/>
        <w:ind w:firstLine="643"/>
        <w:jc w:val="center"/>
        <w:rPr>
          <w:rFonts w:ascii="仿宋" w:hAnsi="仿宋" w:cs="方正仿宋_GBK"/>
          <w:b/>
          <w:bCs/>
          <w:sz w:val="32"/>
          <w:szCs w:val="32"/>
        </w:rPr>
      </w:pPr>
      <w:r>
        <w:rPr>
          <w:rFonts w:hint="eastAsia" w:ascii="仿宋" w:hAnsi="仿宋" w:cs="方正仿宋_GBK"/>
          <w:b/>
          <w:bCs/>
          <w:sz w:val="32"/>
          <w:szCs w:val="32"/>
        </w:rPr>
        <w:t>基本资格条件承诺函</w:t>
      </w:r>
    </w:p>
    <w:p w14:paraId="2AAE6DBB">
      <w:pPr>
        <w:tabs>
          <w:tab w:val="left" w:pos="6300"/>
        </w:tabs>
        <w:snapToGrid w:val="0"/>
        <w:spacing w:line="530" w:lineRule="exact"/>
        <w:ind w:firstLine="480"/>
        <w:rPr>
          <w:rFonts w:ascii="仿宋" w:hAnsi="仿宋"/>
        </w:rPr>
      </w:pPr>
    </w:p>
    <w:p w14:paraId="00B46632">
      <w:pPr>
        <w:tabs>
          <w:tab w:val="left" w:pos="6300"/>
        </w:tabs>
        <w:snapToGrid w:val="0"/>
        <w:spacing w:line="500" w:lineRule="exact"/>
        <w:ind w:firstLine="480"/>
        <w:rPr>
          <w:rFonts w:ascii="仿宋" w:hAnsi="仿宋"/>
        </w:rPr>
      </w:pPr>
      <w:r>
        <w:rPr>
          <w:rFonts w:hint="eastAsia" w:ascii="仿宋" w:hAnsi="仿宋"/>
        </w:rPr>
        <w:t>致重庆市荣昌区妇幼保健院：</w:t>
      </w:r>
    </w:p>
    <w:p w14:paraId="23C135AD">
      <w:pPr>
        <w:tabs>
          <w:tab w:val="left" w:pos="6300"/>
        </w:tabs>
        <w:snapToGrid w:val="0"/>
        <w:spacing w:line="500" w:lineRule="exact"/>
        <w:ind w:firstLine="480"/>
        <w:rPr>
          <w:rFonts w:ascii="仿宋" w:hAnsi="仿宋"/>
        </w:rPr>
      </w:pPr>
      <w:r>
        <w:rPr>
          <w:rFonts w:hint="eastAsia" w:ascii="仿宋" w:hAnsi="仿宋"/>
        </w:rPr>
        <w:t xml:space="preserve">    </w:t>
      </w:r>
      <w:r>
        <w:rPr>
          <w:rFonts w:hint="eastAsia" w:ascii="仿宋" w:hAnsi="仿宋"/>
          <w:u w:val="single"/>
        </w:rPr>
        <w:t xml:space="preserve">              </w:t>
      </w:r>
      <w:r>
        <w:rPr>
          <w:rFonts w:hint="eastAsia" w:ascii="仿宋" w:hAnsi="仿宋"/>
        </w:rPr>
        <w:t>（供应商名称）郑重承诺：</w:t>
      </w:r>
    </w:p>
    <w:p w14:paraId="4634F974">
      <w:pPr>
        <w:tabs>
          <w:tab w:val="left" w:pos="6300"/>
        </w:tabs>
        <w:snapToGrid w:val="0"/>
        <w:spacing w:line="500" w:lineRule="exact"/>
        <w:ind w:firstLine="480"/>
        <w:rPr>
          <w:rFonts w:ascii="仿宋" w:hAnsi="仿宋"/>
        </w:rPr>
      </w:pPr>
      <w:r>
        <w:rPr>
          <w:rFonts w:hint="eastAsia" w:ascii="仿宋" w:hAnsi="仿宋"/>
        </w:rPr>
        <w:t>1.我方具有良好的商业信誉和健全的财务会计制度，具有履行合同所必需的设备和专业技术能力，具</w:t>
      </w:r>
      <w:r>
        <w:rPr>
          <w:rFonts w:hint="eastAsia" w:ascii="仿宋" w:hAnsi="仿宋"/>
          <w:lang w:val="zh-CN"/>
        </w:rPr>
        <w:t>有依法缴纳税收和社会保障金的良好记录</w:t>
      </w:r>
      <w:r>
        <w:rPr>
          <w:rFonts w:hint="eastAsia" w:ascii="仿宋" w:hAnsi="仿宋"/>
        </w:rPr>
        <w:t>，参加本项目采购活动前三年内无重大违法活动记录。</w:t>
      </w:r>
    </w:p>
    <w:p w14:paraId="7952A0AE">
      <w:pPr>
        <w:tabs>
          <w:tab w:val="left" w:pos="6300"/>
        </w:tabs>
        <w:snapToGrid w:val="0"/>
        <w:spacing w:line="500" w:lineRule="exact"/>
        <w:ind w:firstLine="480"/>
        <w:rPr>
          <w:rFonts w:ascii="仿宋" w:hAnsi="仿宋"/>
        </w:rPr>
      </w:pPr>
      <w:r>
        <w:rPr>
          <w:rFonts w:hint="eastAsia" w:ascii="仿宋" w:hAnsi="仿宋"/>
        </w:rPr>
        <w:t>2.我方未列入在信用中国网站（www.creditchina.gov.cn）“失信被执行人”、“重大税收违法案件当事人名单”中，也未列入中国政府采购网（www.ccgp.gov.cn）“政府采购严重违法失信行为记录名单”中。</w:t>
      </w:r>
    </w:p>
    <w:p w14:paraId="71EB2AF2">
      <w:pPr>
        <w:tabs>
          <w:tab w:val="left" w:pos="6300"/>
        </w:tabs>
        <w:snapToGrid w:val="0"/>
        <w:spacing w:line="500" w:lineRule="exact"/>
        <w:ind w:firstLine="480"/>
        <w:rPr>
          <w:rFonts w:ascii="仿宋" w:hAnsi="仿宋"/>
        </w:rPr>
      </w:pPr>
      <w:r>
        <w:rPr>
          <w:rFonts w:hint="eastAsia" w:ascii="仿宋" w:hAnsi="仿宋"/>
        </w:rPr>
        <w:t>3.我方在采购项目评审（评标）环节结束后，随时接受采购人的检查验证，配合提供相关证明材料，证明符合《中华人民共和国政府采购法》规定的供应商基本资格条件。</w:t>
      </w:r>
    </w:p>
    <w:p w14:paraId="65DB69F1">
      <w:pPr>
        <w:tabs>
          <w:tab w:val="left" w:pos="6300"/>
        </w:tabs>
        <w:snapToGrid w:val="0"/>
        <w:spacing w:line="500" w:lineRule="exact"/>
        <w:ind w:firstLine="480"/>
        <w:rPr>
          <w:rFonts w:ascii="仿宋" w:hAnsi="仿宋"/>
        </w:rPr>
      </w:pPr>
      <w:r>
        <w:rPr>
          <w:rFonts w:hint="eastAsia" w:ascii="仿宋" w:hAnsi="仿宋"/>
        </w:rPr>
        <w:t>我方对以上承诺负全部法律责任。</w:t>
      </w:r>
    </w:p>
    <w:p w14:paraId="2D7C2F46">
      <w:pPr>
        <w:tabs>
          <w:tab w:val="left" w:pos="6300"/>
        </w:tabs>
        <w:snapToGrid w:val="0"/>
        <w:spacing w:line="500" w:lineRule="exact"/>
        <w:ind w:firstLine="480"/>
        <w:rPr>
          <w:rFonts w:ascii="仿宋" w:hAnsi="仿宋"/>
        </w:rPr>
      </w:pPr>
      <w:r>
        <w:rPr>
          <w:rFonts w:hint="eastAsia" w:ascii="仿宋" w:hAnsi="仿宋"/>
        </w:rPr>
        <w:t>特此承诺。</w:t>
      </w:r>
    </w:p>
    <w:p w14:paraId="102E596A">
      <w:pPr>
        <w:tabs>
          <w:tab w:val="left" w:pos="6300"/>
        </w:tabs>
        <w:snapToGrid w:val="0"/>
        <w:spacing w:line="500" w:lineRule="exact"/>
        <w:ind w:firstLine="480"/>
        <w:rPr>
          <w:rFonts w:ascii="仿宋" w:hAnsi="仿宋"/>
        </w:rPr>
      </w:pPr>
    </w:p>
    <w:p w14:paraId="5D28E7D6">
      <w:pPr>
        <w:tabs>
          <w:tab w:val="left" w:pos="6300"/>
        </w:tabs>
        <w:snapToGrid w:val="0"/>
        <w:spacing w:line="500" w:lineRule="exact"/>
        <w:ind w:firstLine="480"/>
        <w:jc w:val="right"/>
        <w:rPr>
          <w:rFonts w:ascii="仿宋" w:hAnsi="仿宋"/>
        </w:rPr>
      </w:pPr>
      <w:r>
        <w:rPr>
          <w:rFonts w:hint="eastAsia" w:ascii="仿宋" w:hAnsi="仿宋"/>
        </w:rPr>
        <w:t>（供应商公章）</w:t>
      </w:r>
    </w:p>
    <w:p w14:paraId="0552DCA8">
      <w:pPr>
        <w:widowControl/>
        <w:ind w:firstLine="7920" w:firstLineChars="3300"/>
        <w:jc w:val="left"/>
        <w:rPr>
          <w:rFonts w:ascii="仿宋" w:hAnsi="仿宋"/>
          <w:szCs w:val="24"/>
        </w:rPr>
      </w:pPr>
      <w:r>
        <w:rPr>
          <w:rFonts w:hint="eastAsia" w:ascii="仿宋" w:hAnsi="仿宋"/>
        </w:rPr>
        <w:t>年   月   日</w:t>
      </w:r>
    </w:p>
    <w:p w14:paraId="56E7B953">
      <w:pPr>
        <w:widowControl/>
        <w:tabs>
          <w:tab w:val="left" w:pos="6300"/>
        </w:tabs>
        <w:snapToGrid w:val="0"/>
        <w:spacing w:line="500" w:lineRule="exact"/>
        <w:ind w:right="480" w:firstLine="480"/>
        <w:jc w:val="left"/>
        <w:rPr>
          <w:rFonts w:ascii="仿宋" w:hAnsi="仿宋"/>
          <w:szCs w:val="24"/>
        </w:rPr>
      </w:pPr>
      <w:r>
        <w:rPr>
          <w:rFonts w:ascii="仿宋" w:hAnsi="仿宋"/>
        </w:rPr>
        <w:br w:type="page"/>
      </w:r>
      <w:r>
        <w:rPr>
          <w:rFonts w:hint="eastAsia" w:ascii="仿宋" w:hAnsi="仿宋"/>
          <w:szCs w:val="24"/>
        </w:rPr>
        <w:t>（五）特定资格条件证书或证明文件</w:t>
      </w:r>
    </w:p>
    <w:p w14:paraId="12BD8A02">
      <w:pPr>
        <w:ind w:firstLine="560"/>
        <w:rPr>
          <w:rFonts w:ascii="Calibri" w:hAnsi="Calibri" w:eastAsia="宋体" w:cs="黑体"/>
          <w:sz w:val="28"/>
          <w:szCs w:val="28"/>
        </w:rPr>
      </w:pPr>
      <w:r>
        <w:rPr>
          <w:rFonts w:ascii="Calibri" w:hAnsi="Calibri" w:eastAsia="宋体" w:cs="黑体"/>
          <w:sz w:val="28"/>
          <w:szCs w:val="28"/>
        </w:rPr>
        <w:br w:type="page"/>
      </w:r>
    </w:p>
    <w:p w14:paraId="0C6434F0">
      <w:pPr>
        <w:ind w:firstLine="0" w:firstLineChars="0"/>
        <w:jc w:val="left"/>
        <w:rPr>
          <w:rFonts w:ascii="仿宋" w:hAnsi="仿宋" w:cs="黑体"/>
          <w:szCs w:val="28"/>
        </w:rPr>
      </w:pPr>
      <w:bookmarkStart w:id="370" w:name="_Toc32024"/>
      <w:r>
        <w:rPr>
          <w:rFonts w:hint="eastAsia" w:ascii="仿宋" w:hAnsi="仿宋" w:cs="黑体"/>
          <w:szCs w:val="28"/>
        </w:rPr>
        <w:t>（六）</w:t>
      </w:r>
      <w:bookmarkEnd w:id="370"/>
      <w:r>
        <w:rPr>
          <w:rFonts w:hint="eastAsia" w:ascii="仿宋" w:hAnsi="仿宋" w:cs="黑体"/>
          <w:szCs w:val="28"/>
        </w:rPr>
        <w:t>其他与项目有关的资料（自附）</w:t>
      </w:r>
    </w:p>
    <w:p w14:paraId="7B4F963A">
      <w:pPr>
        <w:spacing w:line="240" w:lineRule="auto"/>
        <w:ind w:firstLine="0" w:firstLineChars="0"/>
        <w:rPr>
          <w:rFonts w:ascii="仿宋" w:hAnsi="仿宋" w:cs="黑体"/>
          <w:sz w:val="32"/>
          <w:szCs w:val="32"/>
        </w:rPr>
      </w:pPr>
    </w:p>
    <w:p w14:paraId="3743345E">
      <w:pPr>
        <w:spacing w:line="240" w:lineRule="auto"/>
        <w:ind w:firstLine="0" w:firstLineChars="0"/>
        <w:rPr>
          <w:rFonts w:ascii="仿宋" w:hAnsi="仿宋" w:cs="黑体"/>
          <w:sz w:val="32"/>
          <w:szCs w:val="32"/>
        </w:rPr>
      </w:pPr>
    </w:p>
    <w:p w14:paraId="283CD962">
      <w:pPr>
        <w:spacing w:line="240" w:lineRule="auto"/>
        <w:ind w:firstLine="0" w:firstLineChars="0"/>
        <w:rPr>
          <w:rFonts w:ascii="仿宋" w:hAnsi="仿宋" w:cs="黑体"/>
          <w:sz w:val="32"/>
          <w:szCs w:val="32"/>
        </w:rPr>
      </w:pPr>
    </w:p>
    <w:p w14:paraId="416C5945">
      <w:pPr>
        <w:spacing w:line="240" w:lineRule="auto"/>
        <w:ind w:firstLine="0" w:firstLineChars="0"/>
        <w:rPr>
          <w:rFonts w:ascii="仿宋" w:hAnsi="仿宋" w:cs="黑体"/>
          <w:sz w:val="32"/>
          <w:szCs w:val="32"/>
        </w:rPr>
      </w:pPr>
    </w:p>
    <w:p w14:paraId="74A98FA5">
      <w:pPr>
        <w:spacing w:line="240" w:lineRule="auto"/>
        <w:ind w:firstLine="0" w:firstLineChars="0"/>
        <w:rPr>
          <w:rFonts w:ascii="仿宋" w:hAnsi="仿宋" w:cs="黑体"/>
          <w:sz w:val="32"/>
          <w:szCs w:val="32"/>
        </w:rPr>
      </w:pPr>
    </w:p>
    <w:p w14:paraId="27F89624">
      <w:pPr>
        <w:spacing w:line="240" w:lineRule="auto"/>
        <w:ind w:firstLine="0" w:firstLineChars="0"/>
        <w:rPr>
          <w:rFonts w:ascii="仿宋" w:hAnsi="仿宋" w:cs="黑体"/>
          <w:sz w:val="32"/>
          <w:szCs w:val="32"/>
        </w:rPr>
      </w:pPr>
    </w:p>
    <w:p w14:paraId="06A4BDD2">
      <w:pPr>
        <w:spacing w:line="240" w:lineRule="auto"/>
        <w:ind w:firstLine="0" w:firstLineChars="0"/>
        <w:rPr>
          <w:rFonts w:ascii="仿宋" w:hAnsi="仿宋" w:cs="黑体"/>
          <w:sz w:val="32"/>
          <w:szCs w:val="32"/>
        </w:rPr>
      </w:pPr>
    </w:p>
    <w:p w14:paraId="7912D37D">
      <w:pPr>
        <w:spacing w:line="240" w:lineRule="auto"/>
        <w:ind w:firstLine="0" w:firstLineChars="0"/>
        <w:rPr>
          <w:rFonts w:ascii="仿宋" w:hAnsi="仿宋" w:cs="黑体"/>
          <w:sz w:val="32"/>
          <w:szCs w:val="32"/>
        </w:rPr>
      </w:pPr>
    </w:p>
    <w:p w14:paraId="62485712">
      <w:pPr>
        <w:spacing w:line="240" w:lineRule="auto"/>
        <w:ind w:firstLine="0" w:firstLineChars="0"/>
        <w:rPr>
          <w:rFonts w:ascii="仿宋" w:hAnsi="仿宋" w:cs="黑体"/>
          <w:sz w:val="32"/>
          <w:szCs w:val="32"/>
        </w:rPr>
      </w:pPr>
    </w:p>
    <w:p w14:paraId="0C4146B4">
      <w:pPr>
        <w:spacing w:line="240" w:lineRule="auto"/>
        <w:ind w:firstLine="0" w:firstLineChars="0"/>
        <w:rPr>
          <w:rFonts w:ascii="仿宋" w:hAnsi="仿宋" w:cs="黑体"/>
          <w:sz w:val="32"/>
          <w:szCs w:val="32"/>
        </w:rPr>
      </w:pPr>
    </w:p>
    <w:p w14:paraId="3F420FDA">
      <w:pPr>
        <w:spacing w:line="240" w:lineRule="auto"/>
        <w:ind w:firstLine="0" w:firstLineChars="0"/>
        <w:rPr>
          <w:rFonts w:ascii="仿宋" w:hAnsi="仿宋" w:cs="黑体"/>
          <w:sz w:val="32"/>
          <w:szCs w:val="32"/>
        </w:rPr>
      </w:pPr>
    </w:p>
    <w:p w14:paraId="6466FB54">
      <w:pPr>
        <w:spacing w:line="240" w:lineRule="auto"/>
        <w:ind w:firstLine="0" w:firstLineChars="0"/>
        <w:rPr>
          <w:rFonts w:ascii="仿宋" w:hAnsi="仿宋" w:cs="黑体"/>
          <w:sz w:val="32"/>
          <w:szCs w:val="32"/>
        </w:rPr>
      </w:pPr>
    </w:p>
    <w:p w14:paraId="5DC4BD40">
      <w:pPr>
        <w:spacing w:line="240" w:lineRule="auto"/>
        <w:ind w:firstLine="0" w:firstLineChars="0"/>
        <w:rPr>
          <w:rFonts w:ascii="仿宋" w:hAnsi="仿宋" w:cs="黑体"/>
          <w:sz w:val="32"/>
          <w:szCs w:val="32"/>
        </w:rPr>
      </w:pPr>
    </w:p>
    <w:p w14:paraId="5F9D2421">
      <w:pPr>
        <w:spacing w:line="240" w:lineRule="auto"/>
        <w:ind w:firstLine="0" w:firstLineChars="0"/>
        <w:rPr>
          <w:rFonts w:ascii="仿宋" w:hAnsi="仿宋" w:cs="黑体"/>
          <w:sz w:val="32"/>
          <w:szCs w:val="32"/>
        </w:rPr>
      </w:pPr>
    </w:p>
    <w:p w14:paraId="2A7FE4B3">
      <w:pPr>
        <w:spacing w:line="240" w:lineRule="auto"/>
        <w:ind w:firstLine="0" w:firstLineChars="0"/>
        <w:rPr>
          <w:rFonts w:ascii="仿宋" w:hAnsi="仿宋" w:cs="黑体"/>
          <w:sz w:val="32"/>
          <w:szCs w:val="32"/>
        </w:rPr>
      </w:pPr>
    </w:p>
    <w:p w14:paraId="07757149">
      <w:pPr>
        <w:spacing w:line="240" w:lineRule="auto"/>
        <w:ind w:firstLine="0" w:firstLineChars="0"/>
        <w:rPr>
          <w:rFonts w:ascii="仿宋" w:hAnsi="仿宋" w:cs="黑体"/>
          <w:sz w:val="32"/>
          <w:szCs w:val="32"/>
        </w:rPr>
      </w:pPr>
    </w:p>
    <w:p w14:paraId="3F87B138">
      <w:pPr>
        <w:spacing w:line="240" w:lineRule="auto"/>
        <w:ind w:firstLine="0" w:firstLineChars="0"/>
        <w:rPr>
          <w:rFonts w:ascii="仿宋" w:hAnsi="仿宋" w:cs="黑体"/>
          <w:sz w:val="32"/>
          <w:szCs w:val="32"/>
        </w:rPr>
      </w:pPr>
    </w:p>
    <w:p w14:paraId="53A697EB">
      <w:pPr>
        <w:spacing w:line="240" w:lineRule="auto"/>
        <w:ind w:firstLine="0" w:firstLineChars="0"/>
        <w:rPr>
          <w:rFonts w:ascii="仿宋" w:hAnsi="仿宋" w:cs="黑体"/>
          <w:sz w:val="32"/>
          <w:szCs w:val="32"/>
        </w:rPr>
      </w:pPr>
    </w:p>
    <w:p w14:paraId="391F05C3">
      <w:pPr>
        <w:spacing w:line="240" w:lineRule="auto"/>
        <w:ind w:firstLine="0" w:firstLineChars="0"/>
        <w:rPr>
          <w:rFonts w:ascii="仿宋" w:hAnsi="仿宋" w:cs="黑体"/>
          <w:sz w:val="32"/>
          <w:szCs w:val="32"/>
        </w:rPr>
      </w:pPr>
    </w:p>
    <w:p w14:paraId="762CD930">
      <w:pPr>
        <w:spacing w:line="240" w:lineRule="auto"/>
        <w:ind w:firstLine="0" w:firstLineChars="0"/>
        <w:rPr>
          <w:rFonts w:ascii="仿宋" w:hAnsi="仿宋" w:cs="黑体"/>
          <w:sz w:val="32"/>
          <w:szCs w:val="32"/>
        </w:rPr>
      </w:pPr>
    </w:p>
    <w:p w14:paraId="3194EDFD">
      <w:pPr>
        <w:spacing w:line="240" w:lineRule="auto"/>
        <w:ind w:firstLine="0" w:firstLineChars="0"/>
        <w:rPr>
          <w:rFonts w:ascii="仿宋" w:hAnsi="仿宋" w:cs="黑体"/>
          <w:sz w:val="32"/>
          <w:szCs w:val="32"/>
        </w:rPr>
      </w:pPr>
    </w:p>
    <w:p w14:paraId="397ADDF3">
      <w:pPr>
        <w:spacing w:line="240" w:lineRule="auto"/>
        <w:ind w:firstLine="0" w:firstLineChars="0"/>
        <w:rPr>
          <w:rFonts w:ascii="仿宋" w:hAnsi="仿宋" w:cs="黑体"/>
          <w:sz w:val="32"/>
          <w:szCs w:val="32"/>
        </w:rPr>
      </w:pPr>
    </w:p>
    <w:p w14:paraId="39A1815A">
      <w:pPr>
        <w:spacing w:line="240" w:lineRule="auto"/>
        <w:ind w:firstLine="0" w:firstLineChars="0"/>
        <w:rPr>
          <w:rFonts w:ascii="仿宋" w:hAnsi="仿宋" w:cs="黑体"/>
          <w:sz w:val="32"/>
          <w:szCs w:val="32"/>
        </w:rPr>
      </w:pPr>
    </w:p>
    <w:p w14:paraId="03EC3DE1">
      <w:pPr>
        <w:spacing w:line="240" w:lineRule="auto"/>
        <w:ind w:firstLine="0" w:firstLineChars="0"/>
        <w:rPr>
          <w:rFonts w:ascii="仿宋" w:hAnsi="仿宋" w:cs="黑体"/>
          <w:sz w:val="32"/>
          <w:szCs w:val="32"/>
        </w:rPr>
      </w:pPr>
    </w:p>
    <w:p w14:paraId="190E8E99">
      <w:pPr>
        <w:spacing w:line="240" w:lineRule="auto"/>
        <w:ind w:firstLine="0" w:firstLineChars="0"/>
        <w:rPr>
          <w:rFonts w:ascii="仿宋" w:hAnsi="仿宋" w:cs="黑体"/>
          <w:sz w:val="32"/>
          <w:szCs w:val="32"/>
        </w:rPr>
      </w:pPr>
    </w:p>
    <w:p w14:paraId="5E813D5A">
      <w:pPr>
        <w:spacing w:line="240" w:lineRule="auto"/>
        <w:ind w:firstLine="0" w:firstLineChars="0"/>
        <w:rPr>
          <w:rFonts w:ascii="仿宋" w:hAnsi="仿宋" w:cs="黑体"/>
          <w:sz w:val="32"/>
          <w:szCs w:val="32"/>
        </w:rPr>
      </w:pPr>
    </w:p>
    <w:p w14:paraId="1F1B8143">
      <w:pPr>
        <w:spacing w:line="240" w:lineRule="auto"/>
        <w:ind w:firstLine="0" w:firstLineChars="0"/>
        <w:rPr>
          <w:rFonts w:ascii="仿宋" w:hAnsi="仿宋" w:cs="黑体"/>
          <w:sz w:val="32"/>
          <w:szCs w:val="32"/>
        </w:rPr>
      </w:pPr>
    </w:p>
    <w:p w14:paraId="7D3A9977">
      <w:pPr>
        <w:spacing w:line="240" w:lineRule="auto"/>
        <w:ind w:firstLine="0" w:firstLineChars="0"/>
        <w:rPr>
          <w:rFonts w:ascii="仿宋" w:hAnsi="仿宋" w:cs="黑体"/>
          <w:sz w:val="32"/>
          <w:szCs w:val="32"/>
        </w:rPr>
      </w:pPr>
    </w:p>
    <w:p w14:paraId="4C1E57ED">
      <w:pPr>
        <w:spacing w:line="240" w:lineRule="auto"/>
        <w:ind w:firstLine="0" w:firstLineChars="0"/>
        <w:rPr>
          <w:rFonts w:ascii="仿宋" w:hAnsi="仿宋" w:cs="黑体"/>
          <w:sz w:val="32"/>
          <w:szCs w:val="32"/>
        </w:rPr>
      </w:pPr>
    </w:p>
    <w:p w14:paraId="431FF5F1">
      <w:pPr>
        <w:spacing w:line="240" w:lineRule="auto"/>
        <w:ind w:firstLine="0" w:firstLineChars="0"/>
        <w:rPr>
          <w:rFonts w:ascii="仿宋" w:hAnsi="仿宋" w:cs="黑体"/>
          <w:sz w:val="32"/>
          <w:szCs w:val="32"/>
        </w:rPr>
      </w:pPr>
    </w:p>
    <w:p w14:paraId="3C2AE608">
      <w:pPr>
        <w:spacing w:line="240" w:lineRule="auto"/>
        <w:ind w:firstLine="0" w:firstLineChars="0"/>
        <w:rPr>
          <w:rFonts w:ascii="仿宋" w:hAnsi="仿宋" w:cs="黑体"/>
          <w:sz w:val="32"/>
          <w:szCs w:val="32"/>
        </w:rPr>
      </w:pPr>
    </w:p>
    <w:p w14:paraId="54C7A5AF">
      <w:pPr>
        <w:spacing w:line="500" w:lineRule="exact"/>
        <w:ind w:firstLine="0" w:firstLineChars="0"/>
        <w:jc w:val="center"/>
        <w:rPr>
          <w:rFonts w:ascii="仿宋" w:hAnsi="仿宋" w:cs="黑体"/>
          <w:szCs w:val="28"/>
        </w:rPr>
      </w:pPr>
      <w:r>
        <w:rPr>
          <w:rFonts w:hint="eastAsia" w:ascii="仿宋" w:hAnsi="仿宋" w:cs="黑体"/>
          <w:szCs w:val="28"/>
        </w:rPr>
        <w:t>（结束）</w:t>
      </w:r>
    </w:p>
    <w:p w14:paraId="0A2C102E">
      <w:pPr>
        <w:pStyle w:val="22"/>
        <w:ind w:firstLine="0" w:firstLineChars="0"/>
        <w:rPr>
          <w:rFonts w:ascii="仿宋" w:hAnsi="仿宋" w:eastAsia="仿宋" w:cs="仿宋"/>
          <w:b/>
          <w:bCs/>
          <w:sz w:val="24"/>
          <w:szCs w:val="24"/>
        </w:rPr>
      </w:pPr>
    </w:p>
    <w:sectPr>
      <w:headerReference r:id="rId10" w:type="default"/>
      <w:footerReference r:id="rId11" w:type="default"/>
      <w:pgSz w:w="11907" w:h="16840"/>
      <w:pgMar w:top="1134" w:right="1191" w:bottom="1134" w:left="1304" w:header="851" w:footer="992" w:gutter="0"/>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52600">
    <w:pPr>
      <w:pStyle w:val="35"/>
      <w:tabs>
        <w:tab w:val="clear" w:pos="4153"/>
      </w:tabs>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6C8EA">
                          <w:pPr>
                            <w:pStyle w:val="35"/>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26C8EA">
                    <w:pPr>
                      <w:pStyle w:val="35"/>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32D05">
    <w:pPr>
      <w:pStyle w:val="35"/>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84882">
                          <w:pPr>
                            <w:pStyle w:val="35"/>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D484882">
                    <w:pPr>
                      <w:pStyle w:val="35"/>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3555A">
    <w:pPr>
      <w:pStyle w:val="35"/>
      <w:tabs>
        <w:tab w:val="clear" w:pos="4153"/>
      </w:tabs>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C0B3D">
                          <w:pPr>
                            <w:pStyle w:val="35"/>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37C0B3D">
                    <w:pPr>
                      <w:pStyle w:val="35"/>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5471">
    <w:pPr>
      <w:pStyle w:val="3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CF1B0">
                          <w:pPr>
                            <w:pStyle w:val="35"/>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17CF1B0">
                    <w:pPr>
                      <w:pStyle w:val="35"/>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FAE9">
    <w:pPr>
      <w:pStyle w:val="35"/>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1E008">
                          <w:pPr>
                            <w:pStyle w:val="35"/>
                            <w:ind w:firstLine="360"/>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D91E008">
                    <w:pPr>
                      <w:pStyle w:val="35"/>
                      <w:ind w:firstLine="360"/>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DAE6D">
    <w:pPr>
      <w:pStyle w:val="36"/>
      <w:pBdr>
        <w:bottom w:val="single" w:color="auto" w:sz="4"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25946">
    <w:pPr>
      <w:pStyle w:val="36"/>
      <w:pBdr>
        <w:bottom w:val="none" w:color="auto" w:sz="0" w:space="1"/>
      </w:pBdr>
      <w:ind w:firstLine="420"/>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EE0DF"/>
    <w:multiLevelType w:val="singleLevel"/>
    <w:tmpl w:val="A31EE0DF"/>
    <w:lvl w:ilvl="0" w:tentative="0">
      <w:start w:val="5"/>
      <w:numFmt w:val="chineseCounting"/>
      <w:suff w:val="nothing"/>
      <w:lvlText w:val="（%1）"/>
      <w:lvlJc w:val="left"/>
      <w:rPr>
        <w:rFonts w:hint="eastAsia"/>
      </w:rPr>
    </w:lvl>
  </w:abstractNum>
  <w:abstractNum w:abstractNumId="1">
    <w:nsid w:val="BDB6A9C5"/>
    <w:multiLevelType w:val="singleLevel"/>
    <w:tmpl w:val="BDB6A9C5"/>
    <w:lvl w:ilvl="0" w:tentative="0">
      <w:start w:val="1"/>
      <w:numFmt w:val="chineseCounting"/>
      <w:suff w:val="nothing"/>
      <w:lvlText w:val="%1、"/>
      <w:lvlJc w:val="left"/>
      <w:pPr>
        <w:ind w:left="0"/>
      </w:pPr>
      <w:rPr>
        <w:rFonts w:hint="eastAsia"/>
      </w:rPr>
    </w:lvl>
  </w:abstractNum>
  <w:abstractNum w:abstractNumId="2">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9">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10">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3">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C6A24A3"/>
    <w:multiLevelType w:val="singleLevel"/>
    <w:tmpl w:val="1C6A24A3"/>
    <w:lvl w:ilvl="0" w:tentative="0">
      <w:start w:val="2"/>
      <w:numFmt w:val="chineseCounting"/>
      <w:suff w:val="space"/>
      <w:lvlText w:val="第%1篇"/>
      <w:lvlJc w:val="left"/>
      <w:rPr>
        <w:rFonts w:hint="eastAsia"/>
      </w:rPr>
    </w:lvl>
  </w:abstractNum>
  <w:abstractNum w:abstractNumId="15">
    <w:nsid w:val="24CE2977"/>
    <w:multiLevelType w:val="singleLevel"/>
    <w:tmpl w:val="24CE2977"/>
    <w:lvl w:ilvl="0" w:tentative="0">
      <w:start w:val="2"/>
      <w:numFmt w:val="chineseCounting"/>
      <w:suff w:val="nothing"/>
      <w:lvlText w:val="（%1）"/>
      <w:lvlJc w:val="left"/>
      <w:rPr>
        <w:rFonts w:hint="eastAsia"/>
      </w:rPr>
    </w:lvl>
  </w:abstractNum>
  <w:abstractNum w:abstractNumId="16">
    <w:nsid w:val="32D80ED7"/>
    <w:multiLevelType w:val="singleLevel"/>
    <w:tmpl w:val="32D80ED7"/>
    <w:lvl w:ilvl="0" w:tentative="0">
      <w:start w:val="3"/>
      <w:numFmt w:val="chineseCounting"/>
      <w:suff w:val="space"/>
      <w:lvlText w:val="第%1篇"/>
      <w:lvlJc w:val="left"/>
      <w:rPr>
        <w:rFonts w:hint="eastAsia"/>
        <w:sz w:val="36"/>
        <w:szCs w:val="36"/>
      </w:rPr>
    </w:lvl>
  </w:abstractNum>
  <w:num w:numId="1">
    <w:abstractNumId w:val="9"/>
  </w:num>
  <w:num w:numId="2">
    <w:abstractNumId w:val="5"/>
  </w:num>
  <w:num w:numId="3">
    <w:abstractNumId w:val="11"/>
  </w:num>
  <w:num w:numId="4">
    <w:abstractNumId w:val="7"/>
  </w:num>
  <w:num w:numId="5">
    <w:abstractNumId w:val="3"/>
  </w:num>
  <w:num w:numId="6">
    <w:abstractNumId w:val="10"/>
  </w:num>
  <w:num w:numId="7">
    <w:abstractNumId w:val="12"/>
  </w:num>
  <w:num w:numId="8">
    <w:abstractNumId w:val="4"/>
  </w:num>
  <w:num w:numId="9">
    <w:abstractNumId w:val="8"/>
  </w:num>
  <w:num w:numId="10">
    <w:abstractNumId w:val="13"/>
  </w:num>
  <w:num w:numId="11">
    <w:abstractNumId w:val="2"/>
  </w:num>
  <w:num w:numId="12">
    <w:abstractNumId w:val="6"/>
  </w:num>
  <w:num w:numId="13">
    <w:abstractNumId w:val="0"/>
  </w:num>
  <w:num w:numId="14">
    <w:abstractNumId w:val="14"/>
  </w:num>
  <w:num w:numId="15">
    <w:abstractNumId w:val="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1ODY5M2Y5YWU3NGVkYTM3ODNmMjZhODI0MTJjMTgifQ=="/>
  </w:docVars>
  <w:rsids>
    <w:rsidRoot w:val="00172A27"/>
    <w:rsid w:val="00001BE6"/>
    <w:rsid w:val="000043D6"/>
    <w:rsid w:val="000144C9"/>
    <w:rsid w:val="0002088C"/>
    <w:rsid w:val="00033DAB"/>
    <w:rsid w:val="000342CA"/>
    <w:rsid w:val="000370BC"/>
    <w:rsid w:val="00042D13"/>
    <w:rsid w:val="00056A6E"/>
    <w:rsid w:val="0008422C"/>
    <w:rsid w:val="00084C93"/>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80C28"/>
    <w:rsid w:val="001829E7"/>
    <w:rsid w:val="00192985"/>
    <w:rsid w:val="001A3E64"/>
    <w:rsid w:val="001F74AE"/>
    <w:rsid w:val="002122FC"/>
    <w:rsid w:val="0021327B"/>
    <w:rsid w:val="0021595A"/>
    <w:rsid w:val="00223B9B"/>
    <w:rsid w:val="0022691C"/>
    <w:rsid w:val="00226A1A"/>
    <w:rsid w:val="00247A81"/>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D7E49"/>
    <w:rsid w:val="003E69B4"/>
    <w:rsid w:val="003E7CAB"/>
    <w:rsid w:val="003F7078"/>
    <w:rsid w:val="00415960"/>
    <w:rsid w:val="00421287"/>
    <w:rsid w:val="0043243B"/>
    <w:rsid w:val="0044680D"/>
    <w:rsid w:val="00460545"/>
    <w:rsid w:val="00493794"/>
    <w:rsid w:val="00495D1A"/>
    <w:rsid w:val="0049754E"/>
    <w:rsid w:val="004A1198"/>
    <w:rsid w:val="004A2061"/>
    <w:rsid w:val="004A6CE1"/>
    <w:rsid w:val="004B4C01"/>
    <w:rsid w:val="004B4D5B"/>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5CDE"/>
    <w:rsid w:val="006802F3"/>
    <w:rsid w:val="006A2801"/>
    <w:rsid w:val="006A3401"/>
    <w:rsid w:val="006B6D1F"/>
    <w:rsid w:val="006C353F"/>
    <w:rsid w:val="006C7CD3"/>
    <w:rsid w:val="00723BC4"/>
    <w:rsid w:val="00731090"/>
    <w:rsid w:val="007442A0"/>
    <w:rsid w:val="00755658"/>
    <w:rsid w:val="00764963"/>
    <w:rsid w:val="00773049"/>
    <w:rsid w:val="00791D34"/>
    <w:rsid w:val="00794A8C"/>
    <w:rsid w:val="007A3A16"/>
    <w:rsid w:val="007D57AF"/>
    <w:rsid w:val="007E13BD"/>
    <w:rsid w:val="007E1D36"/>
    <w:rsid w:val="007F2A53"/>
    <w:rsid w:val="00854CC0"/>
    <w:rsid w:val="00854ED3"/>
    <w:rsid w:val="00872901"/>
    <w:rsid w:val="008825DA"/>
    <w:rsid w:val="008923B8"/>
    <w:rsid w:val="00894E75"/>
    <w:rsid w:val="008F3680"/>
    <w:rsid w:val="0092445F"/>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5C25"/>
    <w:rsid w:val="009C25EB"/>
    <w:rsid w:val="009C273F"/>
    <w:rsid w:val="009E62CD"/>
    <w:rsid w:val="00A011F9"/>
    <w:rsid w:val="00A06259"/>
    <w:rsid w:val="00A3078D"/>
    <w:rsid w:val="00A56F1E"/>
    <w:rsid w:val="00A614CD"/>
    <w:rsid w:val="00A9133B"/>
    <w:rsid w:val="00AC755D"/>
    <w:rsid w:val="00AF3E34"/>
    <w:rsid w:val="00B000A7"/>
    <w:rsid w:val="00B01F29"/>
    <w:rsid w:val="00B14C7A"/>
    <w:rsid w:val="00B3337A"/>
    <w:rsid w:val="00B43355"/>
    <w:rsid w:val="00B47F90"/>
    <w:rsid w:val="00B50B3F"/>
    <w:rsid w:val="00B60CC0"/>
    <w:rsid w:val="00B60F1F"/>
    <w:rsid w:val="00B730A8"/>
    <w:rsid w:val="00BA1F2C"/>
    <w:rsid w:val="00BB3E0F"/>
    <w:rsid w:val="00BB3F7A"/>
    <w:rsid w:val="00BC4CA6"/>
    <w:rsid w:val="00BD5A39"/>
    <w:rsid w:val="00BF23A8"/>
    <w:rsid w:val="00BF771D"/>
    <w:rsid w:val="00C14479"/>
    <w:rsid w:val="00C2176B"/>
    <w:rsid w:val="00C34570"/>
    <w:rsid w:val="00C47DA7"/>
    <w:rsid w:val="00C83661"/>
    <w:rsid w:val="00C909A2"/>
    <w:rsid w:val="00CB395B"/>
    <w:rsid w:val="00CC15A7"/>
    <w:rsid w:val="00CC4F85"/>
    <w:rsid w:val="00CD410E"/>
    <w:rsid w:val="00CD444E"/>
    <w:rsid w:val="00D21D58"/>
    <w:rsid w:val="00D226A5"/>
    <w:rsid w:val="00D2377C"/>
    <w:rsid w:val="00D40159"/>
    <w:rsid w:val="00D858CC"/>
    <w:rsid w:val="00DA4850"/>
    <w:rsid w:val="00DF02E6"/>
    <w:rsid w:val="00E2740B"/>
    <w:rsid w:val="00E40564"/>
    <w:rsid w:val="00E45B7C"/>
    <w:rsid w:val="00E46A0A"/>
    <w:rsid w:val="00E54E2D"/>
    <w:rsid w:val="00E670E8"/>
    <w:rsid w:val="00E863F1"/>
    <w:rsid w:val="00E90390"/>
    <w:rsid w:val="00ED6923"/>
    <w:rsid w:val="00F10101"/>
    <w:rsid w:val="00F91500"/>
    <w:rsid w:val="00FC7767"/>
    <w:rsid w:val="00FD14FB"/>
    <w:rsid w:val="00FD2836"/>
    <w:rsid w:val="03D5799F"/>
    <w:rsid w:val="04851256"/>
    <w:rsid w:val="04C715E5"/>
    <w:rsid w:val="06335FF7"/>
    <w:rsid w:val="073C1416"/>
    <w:rsid w:val="07610150"/>
    <w:rsid w:val="07DF630A"/>
    <w:rsid w:val="08326948"/>
    <w:rsid w:val="08947FD9"/>
    <w:rsid w:val="08ED3546"/>
    <w:rsid w:val="0BAA1613"/>
    <w:rsid w:val="0EFE3F6B"/>
    <w:rsid w:val="101E0686"/>
    <w:rsid w:val="103C4234"/>
    <w:rsid w:val="130C5564"/>
    <w:rsid w:val="13441D7E"/>
    <w:rsid w:val="13C00AC2"/>
    <w:rsid w:val="142C55FF"/>
    <w:rsid w:val="15392602"/>
    <w:rsid w:val="155578BD"/>
    <w:rsid w:val="17B97C77"/>
    <w:rsid w:val="1A797F28"/>
    <w:rsid w:val="1B343997"/>
    <w:rsid w:val="1BA22630"/>
    <w:rsid w:val="1C0E01AF"/>
    <w:rsid w:val="1C763338"/>
    <w:rsid w:val="1E122791"/>
    <w:rsid w:val="1F9B60D4"/>
    <w:rsid w:val="20466DC6"/>
    <w:rsid w:val="208A24C9"/>
    <w:rsid w:val="22114F31"/>
    <w:rsid w:val="243E6375"/>
    <w:rsid w:val="254B252F"/>
    <w:rsid w:val="25BF34E6"/>
    <w:rsid w:val="273D3CE1"/>
    <w:rsid w:val="2A9A00C1"/>
    <w:rsid w:val="2BBE7DFA"/>
    <w:rsid w:val="2ECE3A94"/>
    <w:rsid w:val="31D874D8"/>
    <w:rsid w:val="31DF6AFD"/>
    <w:rsid w:val="329C11B2"/>
    <w:rsid w:val="349A58C4"/>
    <w:rsid w:val="34CC3626"/>
    <w:rsid w:val="39D961DF"/>
    <w:rsid w:val="39F9293B"/>
    <w:rsid w:val="3AC60BDB"/>
    <w:rsid w:val="3E38578C"/>
    <w:rsid w:val="3EDB7D99"/>
    <w:rsid w:val="3EEB0795"/>
    <w:rsid w:val="3FCD46EF"/>
    <w:rsid w:val="40720734"/>
    <w:rsid w:val="40B72457"/>
    <w:rsid w:val="40C229C8"/>
    <w:rsid w:val="411B1F4A"/>
    <w:rsid w:val="43260821"/>
    <w:rsid w:val="433766E6"/>
    <w:rsid w:val="43E01EA4"/>
    <w:rsid w:val="44B444E3"/>
    <w:rsid w:val="45FB04BF"/>
    <w:rsid w:val="494B5A92"/>
    <w:rsid w:val="4A9D30D6"/>
    <w:rsid w:val="4B845151"/>
    <w:rsid w:val="4BC9209C"/>
    <w:rsid w:val="4E99569F"/>
    <w:rsid w:val="52A35472"/>
    <w:rsid w:val="54153E7D"/>
    <w:rsid w:val="54AC2F51"/>
    <w:rsid w:val="54E23E71"/>
    <w:rsid w:val="592669EB"/>
    <w:rsid w:val="59974E89"/>
    <w:rsid w:val="59C03535"/>
    <w:rsid w:val="5A9515D1"/>
    <w:rsid w:val="5B5C434F"/>
    <w:rsid w:val="5B8C0E98"/>
    <w:rsid w:val="5C24161E"/>
    <w:rsid w:val="5C74231D"/>
    <w:rsid w:val="5D281230"/>
    <w:rsid w:val="6036540E"/>
    <w:rsid w:val="6254609F"/>
    <w:rsid w:val="639635F7"/>
    <w:rsid w:val="642A73AB"/>
    <w:rsid w:val="65F91B55"/>
    <w:rsid w:val="66811B16"/>
    <w:rsid w:val="67570E35"/>
    <w:rsid w:val="67B15328"/>
    <w:rsid w:val="6A197716"/>
    <w:rsid w:val="6CDD243A"/>
    <w:rsid w:val="6DC613DF"/>
    <w:rsid w:val="71287CA7"/>
    <w:rsid w:val="7183443D"/>
    <w:rsid w:val="71D00186"/>
    <w:rsid w:val="72F37F78"/>
    <w:rsid w:val="749F1E1B"/>
    <w:rsid w:val="751E519F"/>
    <w:rsid w:val="76DB3120"/>
    <w:rsid w:val="779416A9"/>
    <w:rsid w:val="7927265A"/>
    <w:rsid w:val="7A020420"/>
    <w:rsid w:val="7A4B1055"/>
    <w:rsid w:val="7B214D90"/>
    <w:rsid w:val="7D5A1498"/>
    <w:rsid w:val="7DAB6BB7"/>
    <w:rsid w:val="7E5F546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482" w:firstLineChars="200"/>
      <w:jc w:val="both"/>
    </w:pPr>
    <w:rPr>
      <w:rFonts w:ascii="Times New Roman" w:hAnsi="Times New Roman" w:eastAsia="仿宋" w:cs="Times New Roman"/>
      <w:kern w:val="2"/>
      <w:sz w:val="24"/>
      <w:lang w:val="en-US" w:eastAsia="zh-CN" w:bidi="ar-SA"/>
    </w:rPr>
  </w:style>
  <w:style w:type="paragraph" w:styleId="2">
    <w:name w:val="heading 1"/>
    <w:next w:val="1"/>
    <w:qFormat/>
    <w:uiPriority w:val="0"/>
    <w:pPr>
      <w:keepNext/>
      <w:snapToGrid w:val="0"/>
      <w:spacing w:before="50" w:beforeLines="50" w:line="440" w:lineRule="exact"/>
      <w:jc w:val="center"/>
      <w:outlineLvl w:val="0"/>
    </w:pPr>
    <w:rPr>
      <w:rFonts w:ascii="宋体" w:hAnsi="宋体" w:eastAsia="仿宋" w:cs="Times New Roman"/>
      <w:b/>
      <w:sz w:val="36"/>
      <w:lang w:val="en-US" w:eastAsia="zh-CN" w:bidi="ar-SA"/>
    </w:rPr>
  </w:style>
  <w:style w:type="paragraph" w:styleId="3">
    <w:name w:val="heading 2"/>
    <w:basedOn w:val="1"/>
    <w:next w:val="1"/>
    <w:link w:val="93"/>
    <w:qFormat/>
    <w:uiPriority w:val="0"/>
    <w:pPr>
      <w:keepNext/>
      <w:keepLines/>
      <w:spacing w:line="240" w:lineRule="auto"/>
      <w:outlineLvl w:val="1"/>
    </w:pPr>
    <w:rPr>
      <w:rFonts w:ascii="Arial" w:hAnsi="Arial"/>
      <w:b/>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firstLine="0" w:firstLineChars="0"/>
    </w:pPr>
    <w:rPr>
      <w:rFonts w:ascii="仿宋" w:hAnsi="仿宋" w:cs="仿宋"/>
      <w:szCs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rPr>
  </w:style>
  <w:style w:type="paragraph" w:styleId="19">
    <w:name w:val="annotation text"/>
    <w:basedOn w:val="1"/>
    <w:link w:val="75"/>
    <w:qFormat/>
    <w:uiPriority w:val="0"/>
    <w:pPr>
      <w:adjustRightInd w:val="0"/>
      <w:spacing w:line="360" w:lineRule="atLeast"/>
      <w:jc w:val="left"/>
      <w:textAlignment w:val="baseline"/>
    </w:p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style>
  <w:style w:type="paragraph" w:styleId="22">
    <w:name w:val="Body Text"/>
    <w:basedOn w:val="1"/>
    <w:next w:val="23"/>
    <w:qFormat/>
    <w:uiPriority w:val="0"/>
    <w:rPr>
      <w:rFonts w:ascii="仿宋_GB2312" w:eastAsia="仿宋_GB2312"/>
      <w:sz w:val="32"/>
    </w:rPr>
  </w:style>
  <w:style w:type="paragraph" w:styleId="23">
    <w:name w:val="toc 5"/>
    <w:basedOn w:val="1"/>
    <w:next w:val="1"/>
    <w:qFormat/>
    <w:uiPriority w:val="0"/>
    <w:pPr>
      <w:ind w:left="1680" w:leftChars="800"/>
    </w:p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style>
  <w:style w:type="paragraph" w:styleId="26">
    <w:name w:val="List 2"/>
    <w:basedOn w:val="1"/>
    <w:qFormat/>
    <w:uiPriority w:val="0"/>
    <w:pPr>
      <w:adjustRightInd w:val="0"/>
      <w:snapToGrid w:val="0"/>
      <w:spacing w:line="360" w:lineRule="auto"/>
      <w:ind w:left="100" w:leftChars="200" w:hanging="200" w:hangingChars="200"/>
    </w:pPr>
  </w:style>
  <w:style w:type="paragraph" w:styleId="27">
    <w:name w:val="List Continue"/>
    <w:basedOn w:val="1"/>
    <w:qFormat/>
    <w:uiPriority w:val="0"/>
    <w:pPr>
      <w:adjustRightInd w:val="0"/>
      <w:snapToGrid w:val="0"/>
      <w:spacing w:after="120" w:line="360" w:lineRule="auto"/>
      <w:ind w:left="420" w:leftChars="200"/>
    </w:pPr>
  </w:style>
  <w:style w:type="paragraph" w:styleId="28">
    <w:name w:val="List Bullet 2"/>
    <w:basedOn w:val="1"/>
    <w:qFormat/>
    <w:uiPriority w:val="0"/>
    <w:pPr>
      <w:numPr>
        <w:ilvl w:val="0"/>
        <w:numId w:val="3"/>
      </w:numPr>
      <w:adjustRightInd w:val="0"/>
      <w:snapToGrid w:val="0"/>
      <w:spacing w:line="360" w:lineRule="auto"/>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9"/>
    <w:qFormat/>
    <w:uiPriority w:val="0"/>
  </w:style>
  <w:style w:type="paragraph" w:styleId="33">
    <w:name w:val="Body Text Indent 2"/>
    <w:basedOn w:val="1"/>
    <w:link w:val="71"/>
    <w:qFormat/>
    <w:uiPriority w:val="0"/>
    <w:pPr>
      <w:snapToGrid w:val="0"/>
      <w:ind w:firstLine="540"/>
    </w:pPr>
  </w:style>
  <w:style w:type="paragraph" w:styleId="34">
    <w:name w:val="Balloon Text"/>
    <w:basedOn w:val="1"/>
    <w:qFormat/>
    <w:uiPriority w:val="0"/>
    <w:rPr>
      <w:sz w:val="18"/>
    </w:rPr>
  </w:style>
  <w:style w:type="paragraph" w:styleId="35">
    <w:name w:val="footer"/>
    <w:basedOn w:val="1"/>
    <w:link w:val="85"/>
    <w:qFormat/>
    <w:uiPriority w:val="0"/>
    <w:pPr>
      <w:tabs>
        <w:tab w:val="center" w:pos="4153"/>
        <w:tab w:val="right" w:pos="8306"/>
      </w:tabs>
      <w:snapToGrid w:val="0"/>
      <w:jc w:val="left"/>
    </w:pPr>
    <w:rPr>
      <w:sz w:val="18"/>
    </w:rPr>
  </w:style>
  <w:style w:type="paragraph" w:styleId="36">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style>
  <w:style w:type="paragraph" w:styleId="48">
    <w:name w:val="List 4"/>
    <w:basedOn w:val="1"/>
    <w:qFormat/>
    <w:uiPriority w:val="0"/>
    <w:pPr>
      <w:adjustRightInd w:val="0"/>
      <w:snapToGrid w:val="0"/>
      <w:spacing w:line="360" w:lineRule="auto"/>
      <w:ind w:left="100" w:leftChars="600" w:hanging="200" w:hangingChars="200"/>
    </w:pPr>
  </w:style>
  <w:style w:type="paragraph" w:styleId="49">
    <w:name w:val="List Continue 2"/>
    <w:basedOn w:val="1"/>
    <w:qFormat/>
    <w:uiPriority w:val="0"/>
    <w:pPr>
      <w:adjustRightInd w:val="0"/>
      <w:snapToGrid w:val="0"/>
      <w:spacing w:after="120" w:line="360" w:lineRule="auto"/>
      <w:ind w:left="840" w:leftChars="400"/>
    </w:pPr>
  </w:style>
  <w:style w:type="paragraph" w:styleId="50">
    <w:name w:val="Normal (Web)"/>
    <w:basedOn w:val="1"/>
    <w:qFormat/>
    <w:uiPriority w:val="0"/>
    <w:pPr>
      <w:widowControl/>
      <w:spacing w:before="100" w:beforeAutospacing="1" w:after="100" w:afterAutospacing="1"/>
      <w:jc w:val="left"/>
    </w:pPr>
    <w:rPr>
      <w:rFonts w:ascii="宋体" w:hAnsi="宋体"/>
      <w:kern w:val="0"/>
    </w:rPr>
  </w:style>
  <w:style w:type="paragraph" w:styleId="51">
    <w:name w:val="List Continue 3"/>
    <w:basedOn w:val="1"/>
    <w:qFormat/>
    <w:uiPriority w:val="0"/>
    <w:pPr>
      <w:adjustRightInd w:val="0"/>
      <w:snapToGrid w:val="0"/>
      <w:spacing w:after="120" w:line="360" w:lineRule="auto"/>
      <w:ind w:left="1260" w:leftChars="600"/>
    </w:p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next w:val="1"/>
    <w:qFormat/>
    <w:uiPriority w:val="0"/>
    <w:pPr>
      <w:spacing w:line="360" w:lineRule="auto"/>
      <w:ind w:firstLine="420"/>
    </w:pPr>
    <w:rPr>
      <w:rFonts w:ascii="宋体" w:hAnsi="宋体"/>
    </w:rPr>
  </w:style>
  <w:style w:type="paragraph" w:styleId="56">
    <w:name w:val="Body Text First Indent 2"/>
    <w:basedOn w:val="24"/>
    <w:link w:val="81"/>
    <w:qFormat/>
    <w:uiPriority w:val="0"/>
    <w:pPr>
      <w:spacing w:after="120" w:line="240" w:lineRule="auto"/>
      <w:ind w:left="420" w:leftChars="200" w:firstLine="42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无间隔1"/>
    <w:qFormat/>
    <w:uiPriority w:val="1"/>
    <w:pPr>
      <w:jc w:val="both"/>
    </w:pPr>
    <w:rPr>
      <w:rFonts w:ascii="Times New Roman" w:hAnsi="Times New Roman" w:eastAsia="Times New Roman" w:cs="Times New Roman"/>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3"/>
    <w:qFormat/>
    <w:uiPriority w:val="0"/>
    <w:rPr>
      <w:rFonts w:eastAsia="仿宋"/>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4"/>
    <w:qFormat/>
    <w:uiPriority w:val="0"/>
    <w:rPr>
      <w:sz w:val="24"/>
    </w:rPr>
  </w:style>
  <w:style w:type="character" w:customStyle="1" w:styleId="75">
    <w:name w:val="批注文字 字符1"/>
    <w:link w:val="19"/>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qFormat/>
    <w:uiPriority w:val="0"/>
    <w:rPr>
      <w:kern w:val="2"/>
      <w:sz w:val="44"/>
    </w:rPr>
  </w:style>
  <w:style w:type="character" w:customStyle="1" w:styleId="82">
    <w:name w:val="正文文本缩进 字符"/>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3"/>
    <w:qFormat/>
    <w:uiPriority w:val="0"/>
    <w:rPr>
      <w:rFonts w:ascii="Arial" w:hAnsi="Arial" w:eastAsia="仿宋"/>
      <w:b/>
      <w:kern w:val="2"/>
      <w:sz w:val="24"/>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4"/>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2"/>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qFormat/>
    <w:uiPriority w:val="0"/>
    <w:rPr>
      <w:rFonts w:ascii="Tahoma" w:hAnsi="Tahoma"/>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style>
  <w:style w:type="paragraph" w:customStyle="1" w:styleId="126">
    <w:name w:val="Char1 Char Char Char"/>
    <w:basedOn w:val="1"/>
    <w:qFormat/>
    <w:uiPriority w:val="0"/>
    <w:rPr>
      <w:rFonts w:ascii="Tahoma" w:hAnsi="Tahoma"/>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qFormat/>
    <w:uiPriority w:val="0"/>
    <w:pPr>
      <w:spacing w:line="360" w:lineRule="auto"/>
      <w:ind w:left="540" w:leftChars="225" w:firstLine="540" w:firstLineChars="225"/>
    </w:p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pPr>
  </w:style>
  <w:style w:type="paragraph" w:customStyle="1" w:styleId="149">
    <w:name w:val="默认段落字体 Para Char Char Char Char Char Char Char Char Char1 Char Char Char Char"/>
    <w:basedOn w:val="1"/>
    <w:qFormat/>
    <w:uiPriority w:val="0"/>
    <w:rPr>
      <w:rFonts w:ascii="Tahoma" w:hAnsi="Tahoma"/>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0"/>
    <w:qFormat/>
    <w:uiPriority w:val="0"/>
    <w:pPr>
      <w:adjustRightInd w:val="0"/>
      <w:ind w:firstLine="0" w:firstLineChars="0"/>
      <w:jc w:val="center"/>
    </w:pPr>
    <w:rPr>
      <w:rFonts w:hAnsi="宋体"/>
      <w:color w:val="000000"/>
      <w:lang w:val="en-GB"/>
    </w:rPr>
  </w:style>
  <w:style w:type="paragraph" w:customStyle="1" w:styleId="154">
    <w:name w:val="默认段落字体 Para Char Char Char Char Char Char Char"/>
    <w:basedOn w:val="1"/>
    <w:qFormat/>
    <w:uiPriority w:val="0"/>
    <w:rPr>
      <w:rFonts w:ascii="Tahoma" w:hAnsi="Tahoma"/>
    </w:rPr>
  </w:style>
  <w:style w:type="paragraph" w:customStyle="1" w:styleId="155">
    <w:name w:val="样式3"/>
    <w:basedOn w:val="2"/>
    <w:next w:val="2"/>
    <w:qFormat/>
    <w:uiPriority w:val="0"/>
    <w:pPr>
      <w:keepLines/>
      <w:adjustRightInd w:val="0"/>
      <w:spacing w:before="340" w:after="330" w:line="576" w:lineRule="auto"/>
    </w:pPr>
    <w:rPr>
      <w:rFonts w:ascii="Times New Roman" w:eastAsia="黑体"/>
      <w:kern w:val="44"/>
      <w:sz w:val="44"/>
    </w:rPr>
  </w:style>
  <w:style w:type="paragraph" w:customStyle="1" w:styleId="156">
    <w:name w:val="正文格式"/>
    <w:basedOn w:val="1"/>
    <w:qFormat/>
    <w:uiPriority w:val="0"/>
    <w:pPr>
      <w:widowControl/>
      <w:adjustRightInd w:val="0"/>
      <w:snapToGrid w:val="0"/>
      <w:spacing w:before="60" w:line="360" w:lineRule="auto"/>
      <w:ind w:firstLine="480"/>
      <w:jc w:val="left"/>
      <w:textAlignment w:val="baseline"/>
    </w:pPr>
    <w:rPr>
      <w:rFonts w:ascii="宋体" w:hAnsi="宋体"/>
      <w:color w:val="000000"/>
      <w:kern w:val="0"/>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156" w:beforeLines="50" w:line="360" w:lineRule="auto"/>
      <w:ind w:firstLine="200"/>
    </w:pPr>
    <w:rPr>
      <w:spacing w:val="2"/>
    </w:rPr>
  </w:style>
  <w:style w:type="paragraph" w:customStyle="1" w:styleId="160">
    <w:name w:val="文章正文"/>
    <w:basedOn w:val="1"/>
    <w:qFormat/>
    <w:uiPriority w:val="0"/>
    <w:pPr>
      <w:ind w:firstLine="56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165">
    <w:name w:val="正文4"/>
    <w:basedOn w:val="1"/>
    <w:qFormat/>
    <w:uiPriority w:val="0"/>
    <w:pPr>
      <w:tabs>
        <w:tab w:val="left" w:pos="1275"/>
      </w:tabs>
      <w:spacing w:before="60" w:after="60" w:line="360" w:lineRule="auto"/>
      <w:ind w:left="820" w:leftChars="400" w:hanging="705"/>
    </w:p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style>
  <w:style w:type="paragraph" w:customStyle="1" w:styleId="169">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70">
    <w:name w:val="1"/>
    <w:basedOn w:val="1"/>
    <w:next w:val="30"/>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style>
  <w:style w:type="paragraph" w:customStyle="1" w:styleId="172">
    <w:name w:val="标题无"/>
    <w:basedOn w:val="1"/>
    <w:qFormat/>
    <w:uiPriority w:val="0"/>
    <w:pPr>
      <w:spacing w:line="360" w:lineRule="auto"/>
    </w:p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pPr>
  </w:style>
  <w:style w:type="paragraph" w:customStyle="1" w:styleId="180">
    <w:name w:val="正文字缩2字"/>
    <w:basedOn w:val="1"/>
    <w:qFormat/>
    <w:uiPriority w:val="0"/>
    <w:pPr>
      <w:spacing w:before="60" w:after="60" w:line="360" w:lineRule="auto"/>
      <w:ind w:left="200" w:leftChars="200" w:firstLine="200"/>
    </w:p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rPr>
  </w:style>
  <w:style w:type="paragraph" w:customStyle="1" w:styleId="182">
    <w:name w:val="Char Char Char"/>
    <w:basedOn w:val="1"/>
    <w:qFormat/>
    <w:uiPriority w:val="0"/>
    <w:rPr>
      <w:rFonts w:ascii="Tahoma" w:hAnsi="Tahoma"/>
    </w:rPr>
  </w:style>
  <w:style w:type="paragraph" w:customStyle="1" w:styleId="183">
    <w:name w:val="正文文本 21"/>
    <w:basedOn w:val="1"/>
    <w:qFormat/>
    <w:uiPriority w:val="0"/>
    <w:pPr>
      <w:adjustRightInd w:val="0"/>
      <w:spacing w:before="120" w:line="360" w:lineRule="auto"/>
      <w:ind w:firstLine="480"/>
      <w:textAlignment w:val="baseline"/>
    </w:p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0" w:beforeLines="0" w:after="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p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5"/>
    <w:qFormat/>
    <w:uiPriority w:val="0"/>
    <w:pPr>
      <w:ind w:firstLine="48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5"/>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4"/>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04">
    <w:name w:val="样式2"/>
    <w:basedOn w:val="5"/>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rPr>
  </w:style>
  <w:style w:type="paragraph" w:customStyle="1" w:styleId="20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eastAsia="黑体"/>
      <w:kern w:val="44"/>
    </w:rPr>
  </w:style>
  <w:style w:type="paragraph" w:customStyle="1" w:styleId="210">
    <w:name w:val="Char Char1 Char"/>
    <w:basedOn w:val="1"/>
    <w:qFormat/>
    <w:uiPriority w:val="0"/>
    <w:rPr>
      <w:rFonts w:ascii="Tahoma" w:hAnsi="Tahoma"/>
      <w:szCs w:val="24"/>
    </w:rPr>
  </w:style>
  <w:style w:type="paragraph" w:customStyle="1" w:styleId="211">
    <w:name w:val="Char Char Char Char Char Char Char"/>
    <w:basedOn w:val="1"/>
    <w:qFormat/>
    <w:uiPriority w:val="0"/>
    <w:rPr>
      <w:rFonts w:ascii="Tahoma" w:hAnsi="Tahoma"/>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style>
  <w:style w:type="paragraph" w:customStyle="1" w:styleId="214">
    <w:name w:val="样式 标题 1 + 居中 段前: 6 磅 段后: 6 磅 行距: 1.5 倍行距"/>
    <w:basedOn w:val="2"/>
    <w:qFormat/>
    <w:uiPriority w:val="0"/>
    <w:pPr>
      <w:keepLines/>
      <w:adjustRightInd w:val="0"/>
      <w:spacing w:before="120" w:after="120" w:line="360" w:lineRule="auto"/>
    </w:pPr>
    <w:rPr>
      <w:rFonts w:ascii="Times New Roman"/>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jc w:val="center"/>
    </w:pPr>
    <w:rPr>
      <w:rFonts w:ascii="Arial" w:hAnsi="Arial" w:eastAsia="仿宋" w:cs="Times New Roman"/>
      <w:sz w:val="21"/>
      <w:lang w:val="en-US" w:eastAsia="zh-CN" w:bidi="ar-SA"/>
    </w:rPr>
  </w:style>
  <w:style w:type="paragraph" w:customStyle="1" w:styleId="217">
    <w:name w:val="_"/>
    <w:basedOn w:val="1"/>
    <w:qFormat/>
    <w:uiPriority w:val="0"/>
    <w:pPr>
      <w:adjustRightInd w:val="0"/>
      <w:spacing w:line="360" w:lineRule="auto"/>
      <w:ind w:left="480" w:firstLine="200"/>
      <w:textAlignment w:val="baseline"/>
    </w:pPr>
    <w:rPr>
      <w:kern w:val="0"/>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lang w:eastAsia="zh-TW"/>
    </w:rPr>
  </w:style>
  <w:style w:type="paragraph" w:customStyle="1" w:styleId="219">
    <w:name w:val="样式 首行缩进:  0.74 厘米"/>
    <w:basedOn w:val="1"/>
    <w:qFormat/>
    <w:uiPriority w:val="0"/>
    <w:pPr>
      <w:spacing w:line="360" w:lineRule="auto"/>
      <w:ind w:firstLine="420"/>
    </w:pPr>
  </w:style>
  <w:style w:type="paragraph" w:customStyle="1" w:styleId="220">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3"/>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17"/>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5"/>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2">
    <w:name w:val="WPSOffice手动目录 1"/>
    <w:qFormat/>
    <w:uiPriority w:val="0"/>
    <w:rPr>
      <w:rFonts w:ascii="Times New Roman" w:hAnsi="Times New Roman" w:eastAsia="宋体" w:cs="Times New Roman"/>
      <w:lang w:val="en-US" w:eastAsia="zh-CN" w:bidi="ar-SA"/>
    </w:rPr>
  </w:style>
  <w:style w:type="paragraph" w:customStyle="1" w:styleId="25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4">
    <w:name w:val="font11"/>
    <w:basedOn w:val="59"/>
    <w:qFormat/>
    <w:uiPriority w:val="0"/>
    <w:rPr>
      <w:rFonts w:hint="eastAsia" w:ascii="宋体" w:hAnsi="宋体" w:eastAsia="宋体" w:cs="宋体"/>
      <w:color w:val="000000"/>
      <w:sz w:val="22"/>
      <w:szCs w:val="22"/>
      <w:u w:val="none"/>
    </w:rPr>
  </w:style>
  <w:style w:type="character" w:customStyle="1" w:styleId="255">
    <w:name w:val="font0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20</Pages>
  <Words>6585</Words>
  <Characters>7043</Characters>
  <Lines>59</Lines>
  <Paragraphs>16</Paragraphs>
  <TotalTime>213</TotalTime>
  <ScaleCrop>false</ScaleCrop>
  <LinksUpToDate>false</LinksUpToDate>
  <CharactersWithSpaces>7862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熊熊塔塔</cp:lastModifiedBy>
  <cp:lastPrinted>2018-08-06T08:28:00Z</cp:lastPrinted>
  <dcterms:modified xsi:type="dcterms:W3CDTF">2025-04-29T09:23:19Z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420C95C79EF3401C90896725CDBE0AED_13</vt:lpwstr>
  </property>
  <property fmtid="{D5CDD505-2E9C-101B-9397-08002B2CF9AE}" pid="4" name="KSOTemplateDocerSaveRecord">
    <vt:lpwstr>eyJoZGlkIjoiZGQ1ODY5M2Y5YWU3NGVkYTM3ODNmMjZhODI0MTJjMTgiLCJ1c2VySWQiOiIxNTIwNTExNzUxIn0=</vt:lpwstr>
  </property>
</Properties>
</file>