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25E51">
      <w:pPr>
        <w:spacing w:line="1600" w:lineRule="exact"/>
        <w:jc w:val="center"/>
        <w:outlineLvl w:val="0"/>
        <w:rPr>
          <w:rFonts w:hint="eastAsia" w:ascii="宋体" w:hAnsi="宋体" w:cs="宋体"/>
          <w:b/>
          <w:bCs/>
          <w:i w:val="0"/>
          <w:iCs w:val="0"/>
          <w:spacing w:val="80"/>
          <w:sz w:val="96"/>
          <w:szCs w:val="96"/>
          <w:highlight w:val="none"/>
          <w:lang w:val="en-US" w:eastAsia="zh-CN"/>
        </w:rPr>
      </w:pPr>
      <w:bookmarkStart w:id="0" w:name="_Hlk27399531"/>
    </w:p>
    <w:p w14:paraId="2F078AFB">
      <w:pPr>
        <w:spacing w:line="1600" w:lineRule="exact"/>
        <w:jc w:val="center"/>
        <w:outlineLvl w:val="0"/>
        <w:rPr>
          <w:rFonts w:hint="eastAsia" w:ascii="宋体" w:hAnsi="宋体" w:cs="宋体"/>
          <w:b/>
          <w:bCs/>
          <w:i w:val="0"/>
          <w:iCs w:val="0"/>
          <w:spacing w:val="80"/>
          <w:sz w:val="96"/>
          <w:szCs w:val="96"/>
          <w:highlight w:val="none"/>
          <w:lang w:val="en-US" w:eastAsia="zh-CN"/>
        </w:rPr>
      </w:pPr>
      <w:r>
        <w:rPr>
          <w:rFonts w:hint="eastAsia" w:ascii="宋体" w:hAnsi="宋体" w:cs="宋体"/>
          <w:b/>
          <w:bCs/>
          <w:i w:val="0"/>
          <w:iCs w:val="0"/>
          <w:spacing w:val="80"/>
          <w:sz w:val="96"/>
          <w:szCs w:val="96"/>
          <w:highlight w:val="none"/>
          <w:lang w:val="en-US" w:eastAsia="zh-CN"/>
        </w:rPr>
        <w:t>询</w:t>
      </w:r>
    </w:p>
    <w:p w14:paraId="6DC9BCCE">
      <w:pPr>
        <w:spacing w:line="1600" w:lineRule="exact"/>
        <w:jc w:val="center"/>
        <w:outlineLvl w:val="0"/>
        <w:rPr>
          <w:rFonts w:hint="eastAsia" w:ascii="宋体" w:hAnsi="宋体" w:cs="宋体"/>
          <w:b/>
          <w:bCs/>
          <w:i w:val="0"/>
          <w:iCs w:val="0"/>
          <w:spacing w:val="80"/>
          <w:sz w:val="96"/>
          <w:szCs w:val="96"/>
          <w:highlight w:val="none"/>
          <w:lang w:val="en-US" w:eastAsia="zh-CN"/>
        </w:rPr>
      </w:pPr>
      <w:r>
        <w:rPr>
          <w:rFonts w:hint="eastAsia" w:ascii="宋体" w:hAnsi="宋体" w:cs="宋体"/>
          <w:b/>
          <w:bCs/>
          <w:i w:val="0"/>
          <w:iCs w:val="0"/>
          <w:spacing w:val="80"/>
          <w:sz w:val="96"/>
          <w:szCs w:val="96"/>
          <w:highlight w:val="none"/>
          <w:lang w:val="en-US" w:eastAsia="zh-CN"/>
        </w:rPr>
        <w:t>价</w:t>
      </w:r>
    </w:p>
    <w:p w14:paraId="146A6D56">
      <w:pPr>
        <w:spacing w:line="1600" w:lineRule="exact"/>
        <w:jc w:val="center"/>
        <w:outlineLvl w:val="0"/>
        <w:rPr>
          <w:rFonts w:hint="eastAsia" w:ascii="宋体" w:hAnsi="宋体" w:cs="宋体"/>
          <w:b/>
          <w:bCs/>
          <w:i w:val="0"/>
          <w:iCs w:val="0"/>
          <w:spacing w:val="80"/>
          <w:sz w:val="96"/>
          <w:szCs w:val="96"/>
          <w:highlight w:val="none"/>
        </w:rPr>
      </w:pPr>
      <w:r>
        <w:rPr>
          <w:rFonts w:hint="eastAsia" w:ascii="宋体" w:hAnsi="宋体" w:cs="宋体"/>
          <w:b/>
          <w:bCs/>
          <w:i w:val="0"/>
          <w:iCs w:val="0"/>
          <w:spacing w:val="80"/>
          <w:sz w:val="96"/>
          <w:szCs w:val="96"/>
          <w:highlight w:val="none"/>
        </w:rPr>
        <w:t>文</w:t>
      </w:r>
    </w:p>
    <w:p w14:paraId="7B63387B">
      <w:pPr>
        <w:spacing w:line="1600" w:lineRule="exact"/>
        <w:jc w:val="center"/>
        <w:outlineLvl w:val="0"/>
        <w:rPr>
          <w:rFonts w:hint="eastAsia" w:ascii="宋体" w:hAnsi="宋体" w:cs="宋体"/>
          <w:b/>
          <w:bCs/>
          <w:i w:val="0"/>
          <w:iCs w:val="0"/>
          <w:spacing w:val="80"/>
          <w:sz w:val="96"/>
          <w:szCs w:val="96"/>
          <w:highlight w:val="none"/>
        </w:rPr>
      </w:pPr>
      <w:r>
        <w:rPr>
          <w:rFonts w:hint="eastAsia" w:ascii="宋体" w:hAnsi="宋体" w:cs="宋体"/>
          <w:b/>
          <w:bCs/>
          <w:i w:val="0"/>
          <w:iCs w:val="0"/>
          <w:spacing w:val="80"/>
          <w:sz w:val="96"/>
          <w:szCs w:val="96"/>
          <w:highlight w:val="none"/>
        </w:rPr>
        <w:t>件</w:t>
      </w:r>
    </w:p>
    <w:p w14:paraId="4879FE63">
      <w:pPr>
        <w:pStyle w:val="5"/>
        <w:jc w:val="center"/>
        <w:rPr>
          <w:rFonts w:hint="eastAsia" w:ascii="仿宋" w:hAnsi="仿宋" w:eastAsia="仿宋" w:cs="仿宋"/>
          <w:i w:val="0"/>
          <w:iCs w:val="0"/>
          <w:color w:val="000000"/>
          <w:sz w:val="36"/>
          <w:szCs w:val="30"/>
        </w:rPr>
      </w:pPr>
    </w:p>
    <w:p w14:paraId="1B3C15DC">
      <w:pPr>
        <w:pStyle w:val="5"/>
        <w:jc w:val="center"/>
        <w:rPr>
          <w:rFonts w:hint="eastAsia" w:ascii="仿宋" w:hAnsi="仿宋" w:eastAsia="仿宋" w:cs="仿宋"/>
          <w:i w:val="0"/>
          <w:iCs w:val="0"/>
          <w:color w:val="000000"/>
          <w:sz w:val="36"/>
          <w:szCs w:val="30"/>
        </w:rPr>
      </w:pPr>
    </w:p>
    <w:p w14:paraId="6298A076">
      <w:pPr>
        <w:pStyle w:val="5"/>
        <w:jc w:val="center"/>
        <w:rPr>
          <w:rFonts w:hint="eastAsia" w:ascii="仿宋" w:hAnsi="仿宋" w:eastAsia="仿宋" w:cs="仿宋"/>
          <w:i w:val="0"/>
          <w:iCs w:val="0"/>
          <w:color w:val="000000"/>
          <w:sz w:val="36"/>
          <w:szCs w:val="30"/>
        </w:rPr>
      </w:pPr>
      <w:r>
        <w:rPr>
          <w:rFonts w:hint="eastAsia" w:ascii="仿宋" w:hAnsi="仿宋" w:eastAsia="仿宋" w:cs="仿宋"/>
          <w:i w:val="0"/>
          <w:iCs w:val="0"/>
          <w:color w:val="000000"/>
          <w:sz w:val="36"/>
          <w:szCs w:val="30"/>
        </w:rPr>
        <w:t>项目</w:t>
      </w:r>
      <w:r>
        <w:rPr>
          <w:rFonts w:hint="eastAsia" w:ascii="仿宋" w:hAnsi="仿宋" w:eastAsia="仿宋" w:cs="仿宋"/>
          <w:i w:val="0"/>
          <w:iCs w:val="0"/>
          <w:color w:val="000000"/>
          <w:sz w:val="36"/>
          <w:szCs w:val="30"/>
          <w:lang w:val="en-US" w:eastAsia="zh-CN"/>
        </w:rPr>
        <w:t>名称</w:t>
      </w:r>
      <w:r>
        <w:rPr>
          <w:rFonts w:hint="eastAsia" w:ascii="仿宋" w:hAnsi="仿宋" w:eastAsia="仿宋" w:cs="仿宋"/>
          <w:i w:val="0"/>
          <w:iCs w:val="0"/>
          <w:color w:val="000000"/>
          <w:sz w:val="36"/>
          <w:szCs w:val="30"/>
        </w:rPr>
        <w:t>：</w:t>
      </w:r>
      <w:r>
        <w:rPr>
          <w:rFonts w:hint="eastAsia" w:ascii="仿宋" w:hAnsi="仿宋" w:eastAsia="仿宋" w:cs="仿宋"/>
          <w:i w:val="0"/>
          <w:iCs w:val="0"/>
          <w:color w:val="000000"/>
          <w:sz w:val="36"/>
          <w:szCs w:val="30"/>
          <w:lang w:val="en-US" w:eastAsia="zh-CN"/>
        </w:rPr>
        <w:t>重庆市</w:t>
      </w:r>
      <w:r>
        <w:rPr>
          <w:rFonts w:hint="eastAsia" w:ascii="仿宋" w:hAnsi="仿宋" w:eastAsia="仿宋" w:cs="仿宋"/>
          <w:i w:val="0"/>
          <w:iCs w:val="0"/>
          <w:color w:val="000000"/>
          <w:sz w:val="36"/>
          <w:szCs w:val="30"/>
        </w:rPr>
        <w:t>渝北区</w:t>
      </w:r>
      <w:r>
        <w:rPr>
          <w:rFonts w:hint="eastAsia" w:ascii="仿宋" w:hAnsi="仿宋" w:eastAsia="仿宋" w:cs="仿宋"/>
          <w:i w:val="0"/>
          <w:iCs w:val="0"/>
          <w:color w:val="000000"/>
          <w:sz w:val="36"/>
          <w:szCs w:val="30"/>
          <w:lang w:eastAsia="zh-CN"/>
        </w:rPr>
        <w:t>统景中心</w:t>
      </w:r>
      <w:r>
        <w:rPr>
          <w:rFonts w:hint="eastAsia" w:ascii="仿宋" w:hAnsi="仿宋" w:eastAsia="仿宋" w:cs="仿宋"/>
          <w:i w:val="0"/>
          <w:iCs w:val="0"/>
          <w:color w:val="000000"/>
          <w:sz w:val="36"/>
          <w:szCs w:val="30"/>
        </w:rPr>
        <w:t>卫生院</w:t>
      </w:r>
      <w:r>
        <w:rPr>
          <w:rFonts w:hint="eastAsia" w:ascii="仿宋" w:hAnsi="仿宋" w:eastAsia="仿宋" w:cs="仿宋"/>
          <w:i w:val="0"/>
          <w:iCs w:val="0"/>
          <w:color w:val="000000"/>
          <w:sz w:val="36"/>
          <w:szCs w:val="30"/>
          <w:lang w:val="en-US" w:eastAsia="zh-CN"/>
        </w:rPr>
        <w:t>污水运维维保</w:t>
      </w:r>
      <w:r>
        <w:rPr>
          <w:rFonts w:hint="eastAsia" w:ascii="仿宋" w:hAnsi="仿宋" w:eastAsia="仿宋" w:cs="仿宋"/>
          <w:i w:val="0"/>
          <w:iCs w:val="0"/>
          <w:color w:val="000000"/>
          <w:sz w:val="36"/>
          <w:szCs w:val="30"/>
        </w:rPr>
        <w:t>项目</w:t>
      </w:r>
    </w:p>
    <w:p w14:paraId="33B379B1">
      <w:pPr>
        <w:pStyle w:val="5"/>
        <w:jc w:val="center"/>
        <w:rPr>
          <w:rFonts w:hint="eastAsia" w:ascii="仿宋" w:hAnsi="仿宋" w:eastAsia="仿宋" w:cs="仿宋"/>
          <w:i w:val="0"/>
          <w:iCs w:val="0"/>
        </w:rPr>
      </w:pPr>
    </w:p>
    <w:p w14:paraId="69E5F572">
      <w:pPr>
        <w:pStyle w:val="5"/>
        <w:jc w:val="center"/>
        <w:rPr>
          <w:rFonts w:hint="eastAsia" w:ascii="仿宋" w:hAnsi="仿宋" w:eastAsia="仿宋" w:cs="仿宋"/>
          <w:i w:val="0"/>
          <w:iCs w:val="0"/>
        </w:rPr>
      </w:pPr>
    </w:p>
    <w:p w14:paraId="13E248C5">
      <w:pPr>
        <w:pStyle w:val="5"/>
        <w:jc w:val="center"/>
        <w:rPr>
          <w:rFonts w:hint="eastAsia" w:ascii="仿宋" w:hAnsi="仿宋" w:eastAsia="仿宋" w:cs="仿宋"/>
          <w:i w:val="0"/>
          <w:iCs w:val="0"/>
        </w:rPr>
      </w:pPr>
    </w:p>
    <w:p w14:paraId="013AD28A">
      <w:pPr>
        <w:spacing w:line="700" w:lineRule="exact"/>
        <w:jc w:val="both"/>
        <w:rPr>
          <w:rFonts w:hint="eastAsia" w:ascii="仿宋" w:hAnsi="仿宋" w:eastAsia="仿宋" w:cs="仿宋"/>
          <w:i w:val="0"/>
          <w:iCs w:val="0"/>
          <w:color w:val="000000"/>
          <w:sz w:val="36"/>
          <w:szCs w:val="30"/>
        </w:rPr>
      </w:pPr>
    </w:p>
    <w:p w14:paraId="0E6A33EC">
      <w:pPr>
        <w:spacing w:line="700" w:lineRule="exact"/>
        <w:jc w:val="center"/>
        <w:rPr>
          <w:rFonts w:hint="eastAsia" w:ascii="仿宋" w:hAnsi="仿宋" w:eastAsia="仿宋" w:cs="仿宋"/>
          <w:i w:val="0"/>
          <w:iCs w:val="0"/>
          <w:color w:val="000000"/>
          <w:sz w:val="36"/>
          <w:szCs w:val="30"/>
          <w:lang w:val="en-US" w:eastAsia="zh-CN"/>
        </w:rPr>
      </w:pPr>
      <w:r>
        <w:rPr>
          <w:rFonts w:hint="eastAsia" w:ascii="仿宋" w:hAnsi="仿宋" w:eastAsia="仿宋" w:cs="仿宋"/>
          <w:i w:val="0"/>
          <w:iCs w:val="0"/>
          <w:color w:val="000000"/>
          <w:sz w:val="36"/>
          <w:szCs w:val="30"/>
        </w:rPr>
        <w:t>采购人：重庆市渝北区</w:t>
      </w:r>
      <w:r>
        <w:rPr>
          <w:rFonts w:hint="eastAsia" w:ascii="仿宋" w:hAnsi="仿宋" w:eastAsia="仿宋" w:cs="仿宋"/>
          <w:i w:val="0"/>
          <w:iCs w:val="0"/>
          <w:color w:val="000000"/>
          <w:sz w:val="36"/>
          <w:szCs w:val="30"/>
          <w:lang w:eastAsia="zh-CN"/>
        </w:rPr>
        <w:t>统景</w:t>
      </w:r>
      <w:r>
        <w:rPr>
          <w:rFonts w:hint="eastAsia" w:ascii="仿宋" w:hAnsi="仿宋" w:eastAsia="仿宋" w:cs="仿宋"/>
          <w:i w:val="0"/>
          <w:iCs w:val="0"/>
          <w:color w:val="000000"/>
          <w:sz w:val="36"/>
          <w:szCs w:val="30"/>
        </w:rPr>
        <w:t>中心卫生院</w:t>
      </w:r>
    </w:p>
    <w:p w14:paraId="185FC5C9">
      <w:pPr>
        <w:spacing w:line="700" w:lineRule="exact"/>
        <w:jc w:val="center"/>
        <w:rPr>
          <w:rFonts w:hint="eastAsia" w:ascii="仿宋" w:hAnsi="仿宋" w:eastAsia="仿宋" w:cs="仿宋"/>
          <w:i w:val="0"/>
          <w:iCs w:val="0"/>
          <w:color w:val="000000"/>
          <w:sz w:val="36"/>
          <w:szCs w:val="30"/>
        </w:rPr>
      </w:pPr>
    </w:p>
    <w:p w14:paraId="0BF049A0">
      <w:pPr>
        <w:tabs>
          <w:tab w:val="left" w:pos="6300"/>
        </w:tabs>
        <w:snapToGrid w:val="0"/>
        <w:spacing w:line="312" w:lineRule="auto"/>
        <w:ind w:right="480" w:firstLine="570"/>
        <w:jc w:val="center"/>
        <w:rPr>
          <w:rFonts w:hint="eastAsia" w:ascii="仿宋" w:hAnsi="仿宋" w:eastAsia="仿宋" w:cs="仿宋"/>
          <w:i w:val="0"/>
          <w:iCs w:val="0"/>
          <w:sz w:val="24"/>
          <w:szCs w:val="24"/>
          <w:lang w:val="en-US" w:eastAsia="zh-CN"/>
        </w:rPr>
      </w:pPr>
      <w:r>
        <w:rPr>
          <w:rFonts w:hint="eastAsia" w:ascii="仿宋" w:hAnsi="仿宋" w:eastAsia="仿宋" w:cs="仿宋"/>
          <w:i w:val="0"/>
          <w:iCs w:val="0"/>
          <w:color w:val="000000"/>
          <w:sz w:val="36"/>
          <w:szCs w:val="30"/>
          <w:lang w:val="en-US" w:eastAsia="zh-CN"/>
        </w:rPr>
        <w:t>2025</w:t>
      </w:r>
      <w:r>
        <w:rPr>
          <w:rFonts w:hint="eastAsia" w:ascii="仿宋" w:hAnsi="仿宋" w:eastAsia="仿宋" w:cs="仿宋"/>
          <w:i w:val="0"/>
          <w:iCs w:val="0"/>
          <w:color w:val="000000"/>
          <w:sz w:val="36"/>
          <w:szCs w:val="30"/>
        </w:rPr>
        <w:t>年</w:t>
      </w:r>
      <w:r>
        <w:rPr>
          <w:rFonts w:hint="eastAsia" w:ascii="仿宋" w:hAnsi="仿宋" w:eastAsia="仿宋" w:cs="仿宋"/>
          <w:i w:val="0"/>
          <w:iCs w:val="0"/>
          <w:color w:val="000000"/>
          <w:sz w:val="36"/>
          <w:szCs w:val="30"/>
          <w:lang w:val="en-US" w:eastAsia="zh-CN"/>
        </w:rPr>
        <w:t>10</w:t>
      </w:r>
      <w:r>
        <w:rPr>
          <w:rFonts w:hint="eastAsia" w:ascii="仿宋" w:hAnsi="仿宋" w:eastAsia="仿宋" w:cs="仿宋"/>
          <w:i w:val="0"/>
          <w:iCs w:val="0"/>
          <w:color w:val="000000"/>
          <w:sz w:val="36"/>
          <w:szCs w:val="30"/>
        </w:rPr>
        <w:t>月</w:t>
      </w:r>
      <w:r>
        <w:rPr>
          <w:rFonts w:hint="eastAsia" w:ascii="仿宋" w:hAnsi="仿宋" w:eastAsia="仿宋" w:cs="仿宋"/>
          <w:i w:val="0"/>
          <w:iCs w:val="0"/>
          <w:color w:val="000000"/>
          <w:sz w:val="36"/>
          <w:szCs w:val="30"/>
          <w:lang w:val="en-US" w:eastAsia="zh-CN"/>
        </w:rPr>
        <w:t>9</w:t>
      </w:r>
      <w:r>
        <w:rPr>
          <w:rFonts w:hint="eastAsia" w:ascii="仿宋" w:hAnsi="仿宋" w:eastAsia="仿宋" w:cs="仿宋"/>
          <w:i w:val="0"/>
          <w:iCs w:val="0"/>
          <w:color w:val="000000"/>
          <w:sz w:val="36"/>
          <w:szCs w:val="30"/>
          <w:lang w:eastAsia="zh-CN"/>
        </w:rPr>
        <w:t>日</w:t>
      </w:r>
    </w:p>
    <w:p w14:paraId="7BA49930">
      <w:pPr>
        <w:snapToGrid w:val="0"/>
        <w:spacing w:line="400" w:lineRule="exact"/>
        <w:ind w:firstLine="723" w:firstLineChars="200"/>
        <w:jc w:val="center"/>
        <w:rPr>
          <w:rFonts w:hint="eastAsia" w:ascii="仿宋" w:hAnsi="仿宋" w:eastAsia="仿宋" w:cs="仿宋"/>
          <w:b/>
          <w:bCs/>
          <w:sz w:val="36"/>
          <w:szCs w:val="30"/>
        </w:rPr>
      </w:pPr>
    </w:p>
    <w:p w14:paraId="39C3496D">
      <w:pPr>
        <w:snapToGrid w:val="0"/>
        <w:spacing w:line="400" w:lineRule="exact"/>
        <w:ind w:firstLine="723" w:firstLineChars="200"/>
        <w:jc w:val="center"/>
        <w:rPr>
          <w:rFonts w:hint="eastAsia" w:ascii="仿宋" w:hAnsi="仿宋" w:eastAsia="仿宋" w:cs="仿宋"/>
          <w:b/>
          <w:bCs/>
          <w:sz w:val="36"/>
          <w:szCs w:val="30"/>
        </w:rPr>
      </w:pPr>
    </w:p>
    <w:p w14:paraId="73296142">
      <w:pPr>
        <w:snapToGrid w:val="0"/>
        <w:spacing w:line="400" w:lineRule="exact"/>
        <w:ind w:firstLine="723" w:firstLineChars="200"/>
        <w:jc w:val="center"/>
        <w:rPr>
          <w:rFonts w:hint="eastAsia" w:ascii="仿宋" w:hAnsi="仿宋" w:eastAsia="仿宋" w:cs="仿宋"/>
          <w:b/>
          <w:bCs/>
          <w:color w:val="FF0000"/>
          <w:sz w:val="24"/>
          <w:szCs w:val="24"/>
        </w:rPr>
      </w:pPr>
      <w:r>
        <w:rPr>
          <w:rFonts w:hint="eastAsia" w:ascii="仿宋" w:hAnsi="仿宋" w:eastAsia="仿宋" w:cs="仿宋"/>
          <w:b/>
          <w:bCs/>
          <w:sz w:val="36"/>
          <w:szCs w:val="30"/>
        </w:rPr>
        <w:t xml:space="preserve">第一篇  </w:t>
      </w:r>
      <w:r>
        <w:rPr>
          <w:rFonts w:hint="eastAsia" w:ascii="仿宋" w:hAnsi="仿宋" w:eastAsia="仿宋" w:cs="仿宋"/>
          <w:b/>
          <w:bCs/>
          <w:sz w:val="36"/>
          <w:szCs w:val="30"/>
          <w:lang w:val="en-US" w:eastAsia="zh-CN"/>
        </w:rPr>
        <w:t>询价</w:t>
      </w:r>
      <w:r>
        <w:rPr>
          <w:rFonts w:hint="eastAsia" w:ascii="仿宋" w:hAnsi="仿宋" w:eastAsia="仿宋" w:cs="仿宋"/>
          <w:b/>
          <w:bCs/>
          <w:sz w:val="36"/>
          <w:szCs w:val="30"/>
        </w:rPr>
        <w:t>邀请书</w:t>
      </w:r>
    </w:p>
    <w:p w14:paraId="5C0F8DEB">
      <w:pPr>
        <w:jc w:val="both"/>
        <w:outlineLvl w:val="0"/>
        <w:rPr>
          <w:rFonts w:hint="eastAsia" w:ascii="黑体" w:hAnsi="黑体" w:eastAsia="黑体"/>
          <w:b/>
          <w:bCs/>
          <w:i w:val="0"/>
          <w:iCs w:val="0"/>
          <w:color w:val="FF0000"/>
          <w:spacing w:val="80"/>
          <w:sz w:val="44"/>
          <w:szCs w:val="44"/>
        </w:rPr>
      </w:pPr>
    </w:p>
    <w:p w14:paraId="2EE8D3C4">
      <w:pPr>
        <w:pStyle w:val="3"/>
        <w:spacing w:before="0" w:after="0" w:line="312" w:lineRule="auto"/>
        <w:ind w:firstLine="562" w:firstLineChars="200"/>
        <w:rPr>
          <w:rFonts w:hint="eastAsia" w:ascii="仿宋" w:hAnsi="仿宋" w:eastAsia="仿宋" w:cs="仿宋"/>
          <w:i w:val="0"/>
          <w:iCs w:val="0"/>
          <w:sz w:val="28"/>
          <w:szCs w:val="28"/>
        </w:rPr>
      </w:pPr>
      <w:r>
        <w:rPr>
          <w:rFonts w:hint="eastAsia" w:ascii="宋体" w:hAnsi="宋体" w:cs="宋体"/>
          <w:i w:val="0"/>
          <w:iCs w:val="0"/>
          <w:sz w:val="28"/>
          <w:szCs w:val="28"/>
        </w:rPr>
        <w:t>一、</w:t>
      </w:r>
      <w:r>
        <w:rPr>
          <w:rFonts w:hint="eastAsia" w:ascii="仿宋" w:hAnsi="仿宋" w:eastAsia="仿宋" w:cs="仿宋"/>
          <w:i w:val="0"/>
          <w:iCs w:val="0"/>
          <w:sz w:val="28"/>
          <w:szCs w:val="28"/>
          <w:lang w:val="en-US" w:eastAsia="zh-CN"/>
        </w:rPr>
        <w:t>询价项目</w:t>
      </w:r>
      <w:r>
        <w:rPr>
          <w:rFonts w:hint="eastAsia" w:ascii="仿宋" w:hAnsi="仿宋" w:eastAsia="仿宋" w:cs="仿宋"/>
          <w:i w:val="0"/>
          <w:iCs w:val="0"/>
          <w:sz w:val="28"/>
          <w:szCs w:val="28"/>
        </w:rPr>
        <w:t>内容</w:t>
      </w:r>
    </w:p>
    <w:tbl>
      <w:tblPr>
        <w:tblStyle w:val="1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665"/>
        <w:gridCol w:w="1469"/>
      </w:tblGrid>
      <w:tr w14:paraId="499A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022B45D8">
            <w:pPr>
              <w:widowControl/>
              <w:jc w:val="center"/>
              <w:rPr>
                <w:rFonts w:hint="eastAsia" w:ascii="仿宋" w:hAnsi="仿宋" w:eastAsia="仿宋" w:cs="仿宋"/>
                <w:b/>
                <w:bCs/>
                <w:i w:val="0"/>
                <w:iCs w:val="0"/>
                <w:kern w:val="0"/>
                <w:sz w:val="28"/>
                <w:szCs w:val="28"/>
              </w:rPr>
            </w:pPr>
            <w:r>
              <w:rPr>
                <w:rFonts w:hint="eastAsia" w:ascii="仿宋" w:hAnsi="仿宋" w:eastAsia="仿宋" w:cs="仿宋"/>
                <w:b/>
                <w:bCs/>
                <w:i w:val="0"/>
                <w:iCs w:val="0"/>
                <w:kern w:val="0"/>
                <w:sz w:val="28"/>
                <w:szCs w:val="28"/>
              </w:rPr>
              <w:t>项目名称</w:t>
            </w:r>
          </w:p>
        </w:tc>
        <w:tc>
          <w:tcPr>
            <w:tcW w:w="1746" w:type="dxa"/>
            <w:tcBorders>
              <w:top w:val="single" w:color="auto" w:sz="4" w:space="0"/>
              <w:left w:val="single" w:color="auto" w:sz="4" w:space="0"/>
              <w:right w:val="single" w:color="auto" w:sz="4" w:space="0"/>
            </w:tcBorders>
            <w:vAlign w:val="center"/>
          </w:tcPr>
          <w:p w14:paraId="3ED18226">
            <w:pPr>
              <w:widowControl/>
              <w:jc w:val="center"/>
              <w:rPr>
                <w:rFonts w:hint="default" w:ascii="仿宋" w:hAnsi="仿宋" w:eastAsia="仿宋" w:cs="仿宋"/>
                <w:b/>
                <w:bCs/>
                <w:i w:val="0"/>
                <w:iCs w:val="0"/>
                <w:kern w:val="0"/>
                <w:sz w:val="28"/>
                <w:szCs w:val="28"/>
                <w:lang w:val="en-US" w:eastAsia="zh-CN"/>
              </w:rPr>
            </w:pPr>
            <w:r>
              <w:rPr>
                <w:rFonts w:hint="eastAsia" w:ascii="仿宋" w:hAnsi="仿宋" w:eastAsia="仿宋" w:cs="仿宋"/>
                <w:b/>
                <w:bCs/>
                <w:i w:val="0"/>
                <w:iCs w:val="0"/>
                <w:kern w:val="0"/>
                <w:sz w:val="28"/>
                <w:szCs w:val="28"/>
                <w:lang w:val="en-US" w:eastAsia="zh-CN"/>
              </w:rPr>
              <w:t>最高限价</w:t>
            </w:r>
          </w:p>
          <w:p w14:paraId="7E37F098">
            <w:pPr>
              <w:jc w:val="center"/>
              <w:rPr>
                <w:rFonts w:hint="eastAsia" w:ascii="仿宋" w:hAnsi="仿宋" w:eastAsia="仿宋" w:cs="仿宋"/>
                <w:b/>
                <w:bCs/>
                <w:i w:val="0"/>
                <w:iCs w:val="0"/>
                <w:kern w:val="0"/>
                <w:sz w:val="28"/>
                <w:szCs w:val="28"/>
              </w:rPr>
            </w:pPr>
            <w:r>
              <w:rPr>
                <w:rFonts w:hint="eastAsia" w:ascii="仿宋" w:hAnsi="仿宋" w:eastAsia="仿宋" w:cs="仿宋"/>
                <w:b/>
                <w:bCs/>
                <w:i w:val="0"/>
                <w:iCs w:val="0"/>
                <w:color w:val="auto"/>
                <w:kern w:val="0"/>
                <w:sz w:val="28"/>
                <w:szCs w:val="28"/>
              </w:rPr>
              <w:t>（</w:t>
            </w:r>
            <w:r>
              <w:rPr>
                <w:rFonts w:hint="eastAsia" w:ascii="仿宋" w:hAnsi="仿宋" w:eastAsia="仿宋" w:cs="仿宋"/>
                <w:b/>
                <w:bCs/>
                <w:i w:val="0"/>
                <w:iCs w:val="0"/>
                <w:color w:val="auto"/>
                <w:kern w:val="0"/>
                <w:sz w:val="28"/>
                <w:szCs w:val="28"/>
                <w:lang w:val="en-US" w:eastAsia="zh-CN"/>
              </w:rPr>
              <w:t>万</w:t>
            </w:r>
            <w:r>
              <w:rPr>
                <w:rFonts w:hint="eastAsia" w:ascii="仿宋" w:hAnsi="仿宋" w:eastAsia="仿宋" w:cs="仿宋"/>
                <w:b/>
                <w:bCs/>
                <w:i w:val="0"/>
                <w:iCs w:val="0"/>
                <w:color w:val="auto"/>
                <w:kern w:val="0"/>
                <w:sz w:val="28"/>
                <w:szCs w:val="28"/>
              </w:rPr>
              <w:t>元）</w:t>
            </w:r>
          </w:p>
        </w:tc>
        <w:tc>
          <w:tcPr>
            <w:tcW w:w="1665" w:type="dxa"/>
            <w:tcBorders>
              <w:top w:val="single" w:color="auto" w:sz="4" w:space="0"/>
              <w:left w:val="single" w:color="auto" w:sz="4" w:space="0"/>
              <w:right w:val="single" w:color="auto" w:sz="4" w:space="0"/>
            </w:tcBorders>
            <w:vAlign w:val="center"/>
          </w:tcPr>
          <w:p w14:paraId="73FDDACE">
            <w:pPr>
              <w:jc w:val="center"/>
              <w:rPr>
                <w:rFonts w:hint="default" w:ascii="仿宋" w:hAnsi="仿宋" w:eastAsia="仿宋" w:cs="仿宋"/>
                <w:b/>
                <w:bCs/>
                <w:i w:val="0"/>
                <w:iCs w:val="0"/>
                <w:kern w:val="0"/>
                <w:sz w:val="28"/>
                <w:szCs w:val="28"/>
                <w:lang w:val="en-US" w:eastAsia="zh-CN"/>
              </w:rPr>
            </w:pPr>
            <w:r>
              <w:rPr>
                <w:rFonts w:hint="eastAsia" w:ascii="仿宋" w:hAnsi="仿宋" w:eastAsia="仿宋" w:cs="仿宋"/>
                <w:b/>
                <w:bCs/>
                <w:i w:val="0"/>
                <w:iCs w:val="0"/>
                <w:kern w:val="0"/>
                <w:sz w:val="28"/>
                <w:szCs w:val="28"/>
                <w:lang w:val="en-US" w:eastAsia="zh-CN"/>
              </w:rPr>
              <w:t>成交供应商数量（名）</w:t>
            </w:r>
          </w:p>
        </w:tc>
        <w:tc>
          <w:tcPr>
            <w:tcW w:w="1469" w:type="dxa"/>
            <w:tcBorders>
              <w:top w:val="single" w:color="auto" w:sz="4" w:space="0"/>
              <w:left w:val="single" w:color="auto" w:sz="4" w:space="0"/>
              <w:right w:val="single" w:color="auto" w:sz="4" w:space="0"/>
            </w:tcBorders>
            <w:vAlign w:val="center"/>
          </w:tcPr>
          <w:p w14:paraId="0440B054">
            <w:pPr>
              <w:jc w:val="center"/>
              <w:rPr>
                <w:rFonts w:hint="eastAsia" w:ascii="仿宋" w:hAnsi="仿宋" w:eastAsia="仿宋" w:cs="仿宋"/>
                <w:b/>
                <w:bCs/>
                <w:i w:val="0"/>
                <w:iCs w:val="0"/>
                <w:kern w:val="0"/>
                <w:sz w:val="28"/>
                <w:szCs w:val="28"/>
              </w:rPr>
            </w:pPr>
            <w:r>
              <w:rPr>
                <w:rFonts w:hint="eastAsia" w:ascii="仿宋" w:hAnsi="仿宋" w:eastAsia="仿宋" w:cs="仿宋"/>
                <w:b/>
                <w:bCs/>
                <w:i w:val="0"/>
                <w:iCs w:val="0"/>
                <w:color w:val="auto"/>
                <w:kern w:val="0"/>
                <w:sz w:val="28"/>
                <w:szCs w:val="28"/>
              </w:rPr>
              <w:t>备注</w:t>
            </w:r>
          </w:p>
        </w:tc>
      </w:tr>
      <w:tr w14:paraId="548B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3930" w:type="dxa"/>
            <w:tcBorders>
              <w:top w:val="single" w:color="auto" w:sz="4" w:space="0"/>
              <w:left w:val="single" w:color="auto" w:sz="4" w:space="0"/>
              <w:right w:val="single" w:color="auto" w:sz="4" w:space="0"/>
            </w:tcBorders>
            <w:vAlign w:val="center"/>
          </w:tcPr>
          <w:p w14:paraId="679E4D79">
            <w:pPr>
              <w:widowControl/>
              <w:jc w:val="center"/>
              <w:rPr>
                <w:rFonts w:hint="eastAsia" w:ascii="仿宋" w:hAnsi="仿宋" w:eastAsia="仿宋" w:cs="仿宋"/>
                <w:i w:val="0"/>
                <w:iCs w:val="0"/>
                <w:color w:val="FF0000"/>
                <w:kern w:val="0"/>
                <w:sz w:val="28"/>
                <w:szCs w:val="28"/>
              </w:rPr>
            </w:pPr>
            <w:r>
              <w:rPr>
                <w:rFonts w:hint="eastAsia" w:ascii="仿宋" w:hAnsi="仿宋" w:eastAsia="仿宋" w:cs="仿宋"/>
                <w:i w:val="0"/>
                <w:iCs w:val="0"/>
                <w:color w:val="auto"/>
                <w:kern w:val="0"/>
                <w:sz w:val="28"/>
                <w:szCs w:val="28"/>
              </w:rPr>
              <w:t>渝北区</w:t>
            </w:r>
            <w:r>
              <w:rPr>
                <w:rFonts w:hint="eastAsia" w:ascii="仿宋" w:hAnsi="仿宋" w:eastAsia="仿宋" w:cs="仿宋"/>
                <w:i w:val="0"/>
                <w:iCs w:val="0"/>
                <w:color w:val="auto"/>
                <w:kern w:val="0"/>
                <w:sz w:val="28"/>
                <w:szCs w:val="28"/>
                <w:lang w:eastAsia="zh-CN"/>
              </w:rPr>
              <w:t>统景</w:t>
            </w:r>
            <w:r>
              <w:rPr>
                <w:rFonts w:hint="eastAsia" w:ascii="仿宋" w:hAnsi="仿宋" w:eastAsia="仿宋" w:cs="仿宋"/>
                <w:i w:val="0"/>
                <w:iCs w:val="0"/>
                <w:color w:val="auto"/>
                <w:kern w:val="0"/>
                <w:sz w:val="28"/>
                <w:szCs w:val="28"/>
              </w:rPr>
              <w:t>中心卫生院</w:t>
            </w:r>
            <w:r>
              <w:rPr>
                <w:rFonts w:hint="eastAsia" w:ascii="仿宋" w:hAnsi="仿宋" w:eastAsia="仿宋" w:cs="仿宋"/>
                <w:i w:val="0"/>
                <w:iCs w:val="0"/>
                <w:color w:val="auto"/>
                <w:kern w:val="0"/>
                <w:sz w:val="28"/>
                <w:szCs w:val="28"/>
                <w:lang w:val="en-US" w:eastAsia="zh-CN"/>
              </w:rPr>
              <w:t>污水运维维保</w:t>
            </w:r>
            <w:r>
              <w:rPr>
                <w:rFonts w:hint="eastAsia" w:ascii="仿宋" w:hAnsi="仿宋" w:eastAsia="仿宋" w:cs="仿宋"/>
                <w:i w:val="0"/>
                <w:iCs w:val="0"/>
                <w:color w:val="auto"/>
                <w:kern w:val="0"/>
                <w:sz w:val="28"/>
                <w:szCs w:val="28"/>
              </w:rPr>
              <w:t>项目</w:t>
            </w:r>
          </w:p>
        </w:tc>
        <w:tc>
          <w:tcPr>
            <w:tcW w:w="1746" w:type="dxa"/>
            <w:tcBorders>
              <w:top w:val="single" w:color="auto" w:sz="4" w:space="0"/>
              <w:left w:val="single" w:color="auto" w:sz="4" w:space="0"/>
              <w:right w:val="single" w:color="auto" w:sz="4" w:space="0"/>
            </w:tcBorders>
            <w:vAlign w:val="center"/>
          </w:tcPr>
          <w:p w14:paraId="6B6177B2">
            <w:pPr>
              <w:widowControl/>
              <w:jc w:val="center"/>
              <w:rPr>
                <w:rFonts w:hint="eastAsia" w:ascii="仿宋" w:hAnsi="仿宋" w:eastAsia="仿宋" w:cs="仿宋"/>
                <w:i w:val="0"/>
                <w:iCs w:val="0"/>
                <w:color w:val="FF0000"/>
                <w:kern w:val="0"/>
                <w:sz w:val="28"/>
                <w:szCs w:val="28"/>
              </w:rPr>
            </w:pPr>
            <w:r>
              <w:rPr>
                <w:rFonts w:hint="eastAsia" w:ascii="仿宋" w:hAnsi="仿宋" w:eastAsia="仿宋" w:cs="仿宋"/>
                <w:i w:val="0"/>
                <w:iCs w:val="0"/>
                <w:color w:val="auto"/>
                <w:kern w:val="0"/>
                <w:sz w:val="28"/>
                <w:szCs w:val="28"/>
                <w:lang w:val="en-US" w:eastAsia="zh-CN"/>
              </w:rPr>
              <w:t>8.6</w:t>
            </w:r>
            <w:r>
              <w:rPr>
                <w:rFonts w:hint="eastAsia" w:ascii="仿宋" w:hAnsi="仿宋" w:eastAsia="仿宋" w:cs="仿宋"/>
                <w:i w:val="0"/>
                <w:iCs w:val="0"/>
                <w:color w:val="auto"/>
                <w:kern w:val="0"/>
                <w:sz w:val="28"/>
                <w:szCs w:val="28"/>
              </w:rPr>
              <w:t xml:space="preserve"> </w:t>
            </w:r>
          </w:p>
        </w:tc>
        <w:tc>
          <w:tcPr>
            <w:tcW w:w="1665" w:type="dxa"/>
            <w:tcBorders>
              <w:top w:val="single" w:color="auto" w:sz="4" w:space="0"/>
              <w:left w:val="single" w:color="auto" w:sz="4" w:space="0"/>
              <w:right w:val="single" w:color="auto" w:sz="4" w:space="0"/>
            </w:tcBorders>
            <w:vAlign w:val="center"/>
          </w:tcPr>
          <w:p w14:paraId="7BE1662A">
            <w:pPr>
              <w:widowControl/>
              <w:jc w:val="center"/>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t>1</w:t>
            </w:r>
          </w:p>
        </w:tc>
        <w:tc>
          <w:tcPr>
            <w:tcW w:w="1469" w:type="dxa"/>
            <w:tcBorders>
              <w:top w:val="single" w:color="auto" w:sz="4" w:space="0"/>
              <w:left w:val="single" w:color="auto" w:sz="4" w:space="0"/>
              <w:right w:val="single" w:color="auto" w:sz="4" w:space="0"/>
            </w:tcBorders>
            <w:vAlign w:val="center"/>
          </w:tcPr>
          <w:p w14:paraId="4378CFA3">
            <w:pPr>
              <w:jc w:val="center"/>
              <w:rPr>
                <w:rFonts w:hint="default" w:ascii="仿宋" w:hAnsi="仿宋" w:eastAsia="仿宋" w:cs="仿宋"/>
                <w:b/>
                <w:i w:val="0"/>
                <w:iCs w:val="0"/>
                <w:sz w:val="28"/>
                <w:szCs w:val="28"/>
                <w:lang w:val="en-US" w:eastAsia="zh-CN"/>
              </w:rPr>
            </w:pPr>
            <w:r>
              <w:rPr>
                <w:rFonts w:hint="eastAsia" w:ascii="仿宋" w:hAnsi="仿宋" w:eastAsia="仿宋" w:cs="仿宋"/>
                <w:b/>
                <w:i w:val="0"/>
                <w:iCs w:val="0"/>
                <w:sz w:val="28"/>
                <w:szCs w:val="28"/>
              </w:rPr>
              <w:t>包含完成该项目的所有费用</w:t>
            </w:r>
            <w:r>
              <w:rPr>
                <w:rFonts w:hint="eastAsia" w:ascii="仿宋" w:hAnsi="仿宋" w:eastAsia="仿宋" w:cs="仿宋"/>
                <w:b/>
                <w:i w:val="0"/>
                <w:iCs w:val="0"/>
                <w:sz w:val="28"/>
                <w:szCs w:val="28"/>
                <w:lang w:eastAsia="zh-CN"/>
              </w:rPr>
              <w:t>，</w:t>
            </w:r>
            <w:r>
              <w:rPr>
                <w:rFonts w:hint="eastAsia" w:ascii="仿宋" w:hAnsi="仿宋" w:eastAsia="仿宋" w:cs="仿宋"/>
                <w:b/>
                <w:i w:val="0"/>
                <w:iCs w:val="0"/>
                <w:sz w:val="28"/>
                <w:szCs w:val="28"/>
                <w:lang w:val="en-US" w:eastAsia="zh-CN"/>
              </w:rPr>
              <w:t>服务期两年，合同一年一签。两年总费用8.6万元。</w:t>
            </w:r>
          </w:p>
        </w:tc>
      </w:tr>
    </w:tbl>
    <w:p w14:paraId="3E552F37">
      <w:pPr>
        <w:pStyle w:val="3"/>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hint="default" w:ascii="仿宋" w:hAnsi="仿宋" w:eastAsia="仿宋" w:cs="仿宋"/>
          <w:i w:val="0"/>
          <w:iCs w:val="0"/>
          <w:sz w:val="28"/>
          <w:szCs w:val="28"/>
          <w:lang w:val="en-US" w:eastAsia="zh-CN"/>
        </w:rPr>
      </w:pPr>
      <w:r>
        <w:rPr>
          <w:rFonts w:hint="eastAsia" w:ascii="仿宋" w:hAnsi="仿宋" w:eastAsia="仿宋" w:cs="仿宋"/>
          <w:i w:val="0"/>
          <w:iCs w:val="0"/>
          <w:sz w:val="28"/>
          <w:szCs w:val="28"/>
          <w:lang w:val="en-US" w:eastAsia="zh-CN"/>
        </w:rPr>
        <w:t>二、资金来源</w:t>
      </w:r>
    </w:p>
    <w:p w14:paraId="1E8521A5">
      <w:pPr>
        <w:pStyle w:val="3"/>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default" w:ascii="仿宋" w:hAnsi="仿宋" w:eastAsia="仿宋" w:cs="仿宋"/>
          <w:b w:val="0"/>
          <w:bCs/>
          <w:i w:val="0"/>
          <w:iCs w:val="0"/>
          <w:color w:val="auto"/>
          <w:sz w:val="28"/>
          <w:szCs w:val="28"/>
          <w:lang w:val="en-US" w:eastAsia="zh-CN"/>
        </w:rPr>
      </w:pPr>
      <w:r>
        <w:rPr>
          <w:rFonts w:hint="eastAsia" w:ascii="仿宋" w:hAnsi="仿宋" w:eastAsia="仿宋" w:cs="仿宋"/>
          <w:b w:val="0"/>
          <w:bCs/>
          <w:i w:val="0"/>
          <w:iCs w:val="0"/>
          <w:color w:val="auto"/>
          <w:sz w:val="28"/>
          <w:szCs w:val="28"/>
          <w:lang w:eastAsia="zh-CN"/>
        </w:rPr>
        <w:t>自有</w:t>
      </w:r>
      <w:r>
        <w:rPr>
          <w:rFonts w:hint="eastAsia" w:ascii="仿宋" w:hAnsi="仿宋" w:eastAsia="仿宋" w:cs="仿宋"/>
          <w:b w:val="0"/>
          <w:bCs/>
          <w:i w:val="0"/>
          <w:iCs w:val="0"/>
          <w:color w:val="auto"/>
          <w:sz w:val="28"/>
          <w:szCs w:val="28"/>
        </w:rPr>
        <w:t>资金</w:t>
      </w:r>
      <w:r>
        <w:rPr>
          <w:rFonts w:hint="eastAsia" w:ascii="仿宋" w:hAnsi="仿宋" w:eastAsia="仿宋" w:cs="仿宋"/>
          <w:b w:val="0"/>
          <w:bCs/>
          <w:i w:val="0"/>
          <w:iCs w:val="0"/>
          <w:color w:val="auto"/>
          <w:sz w:val="28"/>
          <w:szCs w:val="28"/>
          <w:lang w:eastAsia="zh-CN"/>
        </w:rPr>
        <w:t>，最高限价</w:t>
      </w:r>
      <w:r>
        <w:rPr>
          <w:rFonts w:hint="eastAsia" w:ascii="仿宋" w:hAnsi="仿宋" w:eastAsia="仿宋" w:cs="仿宋"/>
          <w:b w:val="0"/>
          <w:bCs/>
          <w:i w:val="0"/>
          <w:iCs w:val="0"/>
          <w:color w:val="auto"/>
          <w:sz w:val="28"/>
          <w:szCs w:val="28"/>
          <w:lang w:val="en-US" w:eastAsia="zh-CN"/>
        </w:rPr>
        <w:t>8.6万元。</w:t>
      </w:r>
    </w:p>
    <w:p w14:paraId="03EA4783">
      <w:pPr>
        <w:pStyle w:val="3"/>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hint="eastAsia" w:ascii="仿宋" w:hAnsi="仿宋" w:eastAsia="仿宋" w:cs="仿宋"/>
          <w:i w:val="0"/>
          <w:iCs w:val="0"/>
          <w:sz w:val="28"/>
          <w:szCs w:val="28"/>
        </w:rPr>
      </w:pPr>
      <w:r>
        <w:rPr>
          <w:rFonts w:hint="eastAsia" w:ascii="仿宋" w:hAnsi="仿宋" w:eastAsia="仿宋" w:cs="仿宋"/>
          <w:i w:val="0"/>
          <w:iCs w:val="0"/>
          <w:sz w:val="28"/>
          <w:szCs w:val="28"/>
          <w:lang w:val="en-US" w:eastAsia="zh-CN"/>
        </w:rPr>
        <w:t>三</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询价</w:t>
      </w:r>
      <w:r>
        <w:rPr>
          <w:rFonts w:hint="eastAsia" w:ascii="仿宋" w:hAnsi="仿宋" w:eastAsia="仿宋" w:cs="仿宋"/>
          <w:i w:val="0"/>
          <w:iCs w:val="0"/>
          <w:sz w:val="28"/>
          <w:szCs w:val="28"/>
        </w:rPr>
        <w:t>资格条件</w:t>
      </w:r>
    </w:p>
    <w:p w14:paraId="0F3CB22C">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rPr>
        <w:t>（一）</w:t>
      </w:r>
      <w:r>
        <w:rPr>
          <w:rFonts w:hint="eastAsia" w:ascii="仿宋" w:hAnsi="仿宋" w:eastAsia="仿宋" w:cs="仿宋"/>
          <w:i w:val="0"/>
          <w:iCs w:val="0"/>
          <w:color w:val="auto"/>
          <w:sz w:val="28"/>
          <w:szCs w:val="28"/>
          <w:lang w:val="en-US" w:eastAsia="zh-CN"/>
        </w:rPr>
        <w:t>基本条件</w:t>
      </w:r>
    </w:p>
    <w:p w14:paraId="38DA0EDC">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满足《中华人民共和国政府采购法》第二十二条规定</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　</w:t>
      </w:r>
    </w:p>
    <w:p w14:paraId="23512F80">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1、</w:t>
      </w:r>
      <w:r>
        <w:rPr>
          <w:rFonts w:hint="eastAsia" w:ascii="仿宋" w:hAnsi="仿宋" w:eastAsia="仿宋" w:cs="仿宋"/>
          <w:i w:val="0"/>
          <w:iCs w:val="0"/>
          <w:color w:val="auto"/>
          <w:sz w:val="28"/>
          <w:szCs w:val="28"/>
        </w:rPr>
        <w:t>法人或者其他组织的营业执照等证明文件，自然人的身份证明；</w:t>
      </w:r>
    </w:p>
    <w:p w14:paraId="66630572">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2、</w:t>
      </w:r>
      <w:r>
        <w:rPr>
          <w:rFonts w:hint="eastAsia" w:ascii="仿宋" w:hAnsi="仿宋" w:eastAsia="仿宋" w:cs="仿宋"/>
          <w:i w:val="0"/>
          <w:iCs w:val="0"/>
          <w:color w:val="auto"/>
          <w:sz w:val="28"/>
          <w:szCs w:val="28"/>
        </w:rPr>
        <w:t>财务状况报告，依法缴纳税收和社会保障资金的相关材料；</w:t>
      </w:r>
    </w:p>
    <w:p w14:paraId="208AC674">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3、</w:t>
      </w:r>
      <w:r>
        <w:rPr>
          <w:rFonts w:hint="eastAsia" w:ascii="仿宋" w:hAnsi="仿宋" w:eastAsia="仿宋" w:cs="仿宋"/>
          <w:i w:val="0"/>
          <w:iCs w:val="0"/>
          <w:color w:val="auto"/>
          <w:sz w:val="28"/>
          <w:szCs w:val="28"/>
        </w:rPr>
        <w:t>具备履行合同所必需的设备和专业技术能力的证明材料；</w:t>
      </w:r>
      <w:bookmarkStart w:id="54" w:name="_GoBack"/>
      <w:bookmarkEnd w:id="54"/>
    </w:p>
    <w:p w14:paraId="42EED926">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4、</w:t>
      </w:r>
      <w:r>
        <w:rPr>
          <w:rFonts w:hint="eastAsia" w:ascii="仿宋" w:hAnsi="仿宋" w:eastAsia="仿宋" w:cs="仿宋"/>
          <w:i w:val="0"/>
          <w:iCs w:val="0"/>
          <w:color w:val="auto"/>
          <w:sz w:val="28"/>
          <w:szCs w:val="28"/>
        </w:rPr>
        <w:t>参加政府采购活动前3年内在经营活动中没有重大违法记录的书面声明；</w:t>
      </w:r>
    </w:p>
    <w:p w14:paraId="690C0676">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5、</w:t>
      </w:r>
      <w:r>
        <w:rPr>
          <w:rFonts w:hint="eastAsia" w:ascii="仿宋" w:hAnsi="仿宋" w:eastAsia="仿宋" w:cs="仿宋"/>
          <w:i w:val="0"/>
          <w:iCs w:val="0"/>
          <w:color w:val="auto"/>
          <w:sz w:val="28"/>
          <w:szCs w:val="28"/>
        </w:rPr>
        <w:t>具备法律、行政法规规定的其他条件的证明材料。</w:t>
      </w:r>
    </w:p>
    <w:p w14:paraId="3966E5BD">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olor w:val="auto"/>
          <w:kern w:val="2"/>
          <w:sz w:val="28"/>
          <w:szCs w:val="28"/>
          <w:lang w:val="en-US" w:eastAsia="zh-CN" w:bidi="ar-SA"/>
        </w:rPr>
      </w:pPr>
      <w:r>
        <w:rPr>
          <w:rFonts w:hint="eastAsia" w:ascii="仿宋" w:hAnsi="仿宋" w:eastAsia="仿宋" w:cs="仿宋"/>
          <w:i w:val="0"/>
          <w:iCs w:val="0"/>
          <w:color w:val="auto"/>
          <w:kern w:val="2"/>
          <w:sz w:val="28"/>
          <w:szCs w:val="28"/>
          <w:lang w:val="en-US" w:eastAsia="zh-CN" w:bidi="ar-SA"/>
        </w:rPr>
        <w:t>（二）特定资格条件：投标人须具备重庆市环境污染治理服务能力评价证书乙级资质。</w:t>
      </w:r>
    </w:p>
    <w:p w14:paraId="40FACFA0">
      <w:pPr>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ascii="仿宋" w:hAnsi="仿宋" w:eastAsia="仿宋"/>
          <w:b/>
          <w:bCs/>
          <w:sz w:val="28"/>
          <w:szCs w:val="28"/>
        </w:rPr>
      </w:pPr>
      <w:r>
        <w:rPr>
          <w:rFonts w:hint="eastAsia" w:ascii="仿宋" w:hAnsi="仿宋" w:eastAsia="仿宋" w:cs="仿宋"/>
          <w:b/>
          <w:bCs/>
          <w:sz w:val="28"/>
          <w:szCs w:val="28"/>
          <w:lang w:val="en-US" w:eastAsia="zh-CN"/>
        </w:rPr>
        <w:t>四、询价有关说明</w:t>
      </w:r>
    </w:p>
    <w:p w14:paraId="73FBF84B">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（一）凡有意参加的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，请在</w:t>
      </w:r>
      <w:r>
        <w:rPr>
          <w:rFonts w:hint="eastAsia" w:ascii="仿宋" w:hAnsi="仿宋" w:eastAsia="仿宋" w:cs="仿宋"/>
          <w:color w:val="auto"/>
          <w:sz w:val="28"/>
          <w:szCs w:val="28"/>
          <w:highlight w:val="none"/>
          <w:lang w:eastAsia="zh-CN"/>
        </w:rPr>
        <w:t>行采家（https://www.gec123.com/）</w:t>
      </w:r>
      <w:r>
        <w:rPr>
          <w:rFonts w:hint="eastAsia" w:ascii="仿宋" w:hAnsi="仿宋" w:eastAsia="仿宋" w:cs="仿宋"/>
          <w:color w:val="auto"/>
          <w:sz w:val="28"/>
          <w:szCs w:val="28"/>
          <w:highlight w:val="none"/>
        </w:rPr>
        <w:t>下载本项目</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、补遗等递交响应时间截止前公布的所有项目资料，无论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下载与否，均视为已知晓所有</w:t>
      </w:r>
      <w:r>
        <w:rPr>
          <w:rFonts w:hint="eastAsia" w:ascii="仿宋" w:hAnsi="仿宋" w:eastAsia="仿宋" w:cs="仿宋"/>
          <w:color w:val="auto"/>
          <w:sz w:val="28"/>
          <w:szCs w:val="28"/>
          <w:highlight w:val="none"/>
          <w:lang w:eastAsia="zh-CN"/>
        </w:rPr>
        <w:t>询价</w:t>
      </w:r>
      <w:r>
        <w:rPr>
          <w:rFonts w:hint="eastAsia" w:ascii="仿宋" w:hAnsi="仿宋" w:eastAsia="仿宋" w:cs="仿宋"/>
          <w:color w:val="auto"/>
          <w:sz w:val="28"/>
          <w:szCs w:val="28"/>
          <w:highlight w:val="none"/>
        </w:rPr>
        <w:t>内容。</w:t>
      </w:r>
    </w:p>
    <w:p w14:paraId="395180D9">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公告期限：自采购公告发布之日起三个工作日。</w:t>
      </w:r>
    </w:p>
    <w:p w14:paraId="555B3434">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报名和</w:t>
      </w:r>
      <w:r>
        <w:rPr>
          <w:rFonts w:hint="eastAsia" w:ascii="仿宋" w:hAnsi="仿宋" w:eastAsia="仿宋" w:cs="仿宋"/>
          <w:color w:val="auto"/>
          <w:sz w:val="28"/>
          <w:szCs w:val="28"/>
          <w:highlight w:val="none"/>
          <w:lang w:eastAsia="zh-CN"/>
        </w:rPr>
        <w:t>询价采购文件</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期限</w:t>
      </w:r>
    </w:p>
    <w:p w14:paraId="4C4C69B6">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期限：</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10月9</w:t>
      </w:r>
      <w:r>
        <w:rPr>
          <w:rFonts w:hint="eastAsia" w:ascii="仿宋" w:hAnsi="仿宋" w:eastAsia="仿宋" w:cs="仿宋"/>
          <w:color w:val="auto"/>
          <w:sz w:val="28"/>
          <w:szCs w:val="28"/>
          <w:highlight w:val="none"/>
          <w:u w:val="single"/>
        </w:rPr>
        <w:t>日-20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10月11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工作日上午09:00-下午17:00）。</w:t>
      </w:r>
    </w:p>
    <w:p w14:paraId="58C7FF22">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2、报名时间及</w:t>
      </w:r>
      <w:r>
        <w:rPr>
          <w:rFonts w:hint="eastAsia" w:ascii="仿宋" w:hAnsi="仿宋" w:eastAsia="仿宋" w:cs="仿宋"/>
          <w:color w:val="auto"/>
          <w:sz w:val="28"/>
          <w:szCs w:val="28"/>
          <w:highlight w:val="none"/>
        </w:rPr>
        <w:t>报名方式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2025年10月13日北京时间9：00—9:30，</w:t>
      </w:r>
      <w:r>
        <w:rPr>
          <w:rFonts w:hint="eastAsia" w:ascii="仿宋" w:hAnsi="仿宋" w:eastAsia="仿宋" w:cs="仿宋"/>
          <w:color w:val="auto"/>
          <w:sz w:val="28"/>
          <w:szCs w:val="28"/>
          <w:highlight w:val="none"/>
          <w:u w:val="single"/>
          <w:lang w:eastAsia="zh-CN"/>
        </w:rPr>
        <w:t>现场报名</w:t>
      </w:r>
      <w:r>
        <w:rPr>
          <w:rFonts w:hint="eastAsia" w:ascii="仿宋" w:hAnsi="仿宋" w:eastAsia="仿宋" w:cs="仿宋"/>
          <w:color w:val="auto"/>
          <w:sz w:val="28"/>
          <w:szCs w:val="28"/>
          <w:highlight w:val="none"/>
          <w:lang w:eastAsia="zh-CN"/>
        </w:rPr>
        <w:t>。</w:t>
      </w:r>
    </w:p>
    <w:p w14:paraId="6EE55202">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single"/>
          <w:lang w:val="en-US" w:eastAsia="zh-CN"/>
        </w:rPr>
        <w:t>重庆市渝北区统景中心卫生院四楼小会议室</w:t>
      </w:r>
      <w:r>
        <w:rPr>
          <w:rFonts w:hint="eastAsia" w:ascii="仿宋" w:hAnsi="仿宋" w:eastAsia="仿宋" w:cs="仿宋"/>
          <w:color w:val="auto"/>
          <w:sz w:val="28"/>
          <w:szCs w:val="28"/>
          <w:highlight w:val="none"/>
          <w:lang w:val="en-US" w:eastAsia="zh-CN"/>
        </w:rPr>
        <w:t xml:space="preserve"> </w:t>
      </w:r>
    </w:p>
    <w:p w14:paraId="23A2A6B1">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开始时间：</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10月13</w:t>
      </w:r>
      <w:r>
        <w:rPr>
          <w:rFonts w:hint="eastAsia" w:ascii="仿宋" w:hAnsi="仿宋" w:eastAsia="仿宋" w:cs="仿宋"/>
          <w:color w:val="auto"/>
          <w:sz w:val="28"/>
          <w:szCs w:val="28"/>
          <w:highlight w:val="none"/>
          <w:u w:val="single"/>
        </w:rPr>
        <w:t>日北京时间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none"/>
        </w:rPr>
        <w:t>。</w:t>
      </w:r>
    </w:p>
    <w:p w14:paraId="206352B2">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递交</w:t>
      </w:r>
      <w:r>
        <w:rPr>
          <w:rFonts w:hint="eastAsia" w:ascii="仿宋" w:hAnsi="仿宋" w:eastAsia="仿宋" w:cs="仿宋"/>
          <w:color w:val="auto"/>
          <w:sz w:val="28"/>
          <w:szCs w:val="28"/>
          <w:highlight w:val="none"/>
          <w:u w:val="none"/>
          <w:lang w:eastAsia="zh-CN"/>
        </w:rPr>
        <w:t>响应文件</w:t>
      </w:r>
      <w:r>
        <w:rPr>
          <w:rFonts w:hint="eastAsia" w:ascii="仿宋" w:hAnsi="仿宋" w:eastAsia="仿宋" w:cs="仿宋"/>
          <w:color w:val="auto"/>
          <w:sz w:val="28"/>
          <w:szCs w:val="28"/>
          <w:highlight w:val="none"/>
          <w:u w:val="none"/>
        </w:rPr>
        <w:t>截止时间：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10月13</w:t>
      </w:r>
      <w:r>
        <w:rPr>
          <w:rFonts w:hint="eastAsia" w:ascii="仿宋" w:hAnsi="仿宋" w:eastAsia="仿宋" w:cs="仿宋"/>
          <w:color w:val="auto"/>
          <w:sz w:val="28"/>
          <w:szCs w:val="28"/>
          <w:highlight w:val="none"/>
          <w:u w:val="single"/>
        </w:rPr>
        <w:t>日北京时间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none"/>
        </w:rPr>
        <w:t>。</w:t>
      </w:r>
    </w:p>
    <w:p w14:paraId="7B7E6DFE">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lang w:eastAsia="zh-CN"/>
        </w:rPr>
        <w:t>询价采购</w:t>
      </w:r>
      <w:r>
        <w:rPr>
          <w:rFonts w:hint="eastAsia" w:ascii="仿宋" w:hAnsi="仿宋" w:eastAsia="仿宋" w:cs="仿宋"/>
          <w:color w:val="auto"/>
          <w:sz w:val="28"/>
          <w:szCs w:val="28"/>
          <w:highlight w:val="none"/>
          <w:u w:val="none"/>
        </w:rPr>
        <w:t>开始时间：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10月13</w:t>
      </w:r>
      <w:r>
        <w:rPr>
          <w:rFonts w:hint="eastAsia" w:ascii="仿宋" w:hAnsi="仿宋" w:eastAsia="仿宋" w:cs="仿宋"/>
          <w:color w:val="auto"/>
          <w:sz w:val="28"/>
          <w:szCs w:val="28"/>
          <w:highlight w:val="none"/>
          <w:u w:val="single"/>
        </w:rPr>
        <w:t>日北京时间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u w:val="none"/>
        </w:rPr>
        <w:t>。</w:t>
      </w:r>
    </w:p>
    <w:p w14:paraId="5E54B278">
      <w:pPr>
        <w:keepNext w:val="0"/>
        <w:keepLines w:val="0"/>
        <w:pageBreakBefore w:val="0"/>
        <w:widowControl w:val="0"/>
        <w:kinsoku/>
        <w:wordWrap/>
        <w:overflowPunct/>
        <w:topLinePunct w:val="0"/>
        <w:autoSpaceDE/>
        <w:autoSpaceDN/>
        <w:bidi w:val="0"/>
        <w:spacing w:beforeAutospacing="0" w:afterAutospacing="0" w:line="38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7、</w:t>
      </w:r>
      <w:r>
        <w:rPr>
          <w:rFonts w:hint="eastAsia" w:ascii="仿宋" w:hAnsi="仿宋" w:eastAsia="仿宋" w:cs="仿宋"/>
          <w:color w:val="auto"/>
          <w:sz w:val="28"/>
          <w:szCs w:val="28"/>
          <w:highlight w:val="none"/>
          <w:u w:val="none"/>
          <w:lang w:eastAsia="zh-CN"/>
        </w:rPr>
        <w:t>询价</w:t>
      </w:r>
      <w:r>
        <w:rPr>
          <w:rFonts w:hint="eastAsia" w:ascii="仿宋" w:hAnsi="仿宋" w:eastAsia="仿宋" w:cs="仿宋"/>
          <w:color w:val="auto"/>
          <w:sz w:val="28"/>
          <w:szCs w:val="28"/>
          <w:highlight w:val="none"/>
          <w:u w:val="none"/>
        </w:rPr>
        <w:t>地点：同递交</w:t>
      </w:r>
      <w:r>
        <w:rPr>
          <w:rFonts w:hint="eastAsia" w:ascii="仿宋" w:hAnsi="仿宋" w:eastAsia="仿宋" w:cs="仿宋"/>
          <w:color w:val="auto"/>
          <w:sz w:val="28"/>
          <w:szCs w:val="28"/>
          <w:highlight w:val="none"/>
          <w:u w:val="none"/>
          <w:lang w:eastAsia="zh-CN"/>
        </w:rPr>
        <w:t>响应文件</w:t>
      </w:r>
      <w:r>
        <w:rPr>
          <w:rFonts w:hint="eastAsia" w:ascii="仿宋" w:hAnsi="仿宋" w:eastAsia="仿宋" w:cs="仿宋"/>
          <w:color w:val="auto"/>
          <w:sz w:val="28"/>
          <w:szCs w:val="28"/>
          <w:highlight w:val="none"/>
          <w:u w:val="none"/>
        </w:rPr>
        <w:t>地点。</w:t>
      </w:r>
    </w:p>
    <w:p w14:paraId="076CE2A3">
      <w:pPr>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仿宋" w:hAnsi="仿宋" w:eastAsia="仿宋" w:cs="仿宋"/>
          <w:b/>
          <w:bCs/>
          <w:i w:val="0"/>
          <w:iCs w:val="0"/>
          <w:sz w:val="28"/>
          <w:szCs w:val="28"/>
        </w:rPr>
      </w:pPr>
      <w:r>
        <w:rPr>
          <w:rFonts w:hint="eastAsia" w:ascii="仿宋" w:hAnsi="仿宋" w:eastAsia="仿宋" w:cs="仿宋"/>
          <w:b/>
          <w:bCs/>
          <w:i w:val="0"/>
          <w:iCs w:val="0"/>
          <w:sz w:val="28"/>
          <w:szCs w:val="28"/>
          <w:lang w:val="en-US" w:eastAsia="zh-CN"/>
        </w:rPr>
        <w:t>五</w:t>
      </w:r>
      <w:r>
        <w:rPr>
          <w:rFonts w:hint="eastAsia" w:ascii="仿宋" w:hAnsi="仿宋" w:eastAsia="仿宋" w:cs="仿宋"/>
          <w:b/>
          <w:bCs/>
          <w:i w:val="0"/>
          <w:iCs w:val="0"/>
          <w:sz w:val="28"/>
          <w:szCs w:val="28"/>
        </w:rPr>
        <w:t>、联系方式</w:t>
      </w:r>
    </w:p>
    <w:p w14:paraId="44DF1664">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采购人：渝北区</w:t>
      </w:r>
      <w:r>
        <w:rPr>
          <w:rFonts w:hint="eastAsia" w:ascii="仿宋" w:hAnsi="仿宋" w:eastAsia="仿宋" w:cs="仿宋"/>
          <w:color w:val="auto"/>
          <w:sz w:val="28"/>
          <w:szCs w:val="28"/>
          <w:highlight w:val="none"/>
          <w:lang w:eastAsia="zh-CN"/>
        </w:rPr>
        <w:t>统景</w:t>
      </w:r>
      <w:r>
        <w:rPr>
          <w:rFonts w:hint="eastAsia" w:ascii="仿宋" w:hAnsi="仿宋" w:eastAsia="仿宋" w:cs="仿宋"/>
          <w:color w:val="auto"/>
          <w:sz w:val="28"/>
          <w:szCs w:val="28"/>
          <w:highlight w:val="none"/>
        </w:rPr>
        <w:t>中心卫生院</w:t>
      </w:r>
    </w:p>
    <w:p w14:paraId="3CDA3B9E">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张老师</w:t>
      </w:r>
    </w:p>
    <w:p w14:paraId="0EE926D1">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023-67281035</w:t>
      </w:r>
    </w:p>
    <w:p w14:paraId="10CB0A95">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default" w:ascii="仿宋" w:hAnsi="仿宋" w:eastAsia="仿宋" w:cs="仿宋"/>
          <w:i w:val="0"/>
          <w:iCs w:val="0"/>
          <w:color w:val="FF0000"/>
          <w:sz w:val="28"/>
          <w:szCs w:val="28"/>
          <w:lang w:val="en-US"/>
        </w:rPr>
      </w:pPr>
      <w:r>
        <w:rPr>
          <w:rFonts w:hint="eastAsia" w:ascii="仿宋" w:hAnsi="仿宋" w:eastAsia="仿宋" w:cs="仿宋"/>
          <w:color w:val="auto"/>
          <w:sz w:val="28"/>
          <w:szCs w:val="28"/>
          <w:highlight w:val="none"/>
          <w:lang w:val="en-US" w:eastAsia="zh-CN"/>
        </w:rPr>
        <w:t>地  址：重庆市渝北区统景镇景同路80号</w:t>
      </w:r>
    </w:p>
    <w:p w14:paraId="459F55F4">
      <w:pPr>
        <w:pStyle w:val="3"/>
        <w:pageBreakBefore w:val="0"/>
        <w:widowControl w:val="0"/>
        <w:kinsoku/>
        <w:wordWrap/>
        <w:overflowPunct/>
        <w:topLinePunct w:val="0"/>
        <w:autoSpaceDE/>
        <w:autoSpaceDN/>
        <w:bidi w:val="0"/>
        <w:adjustRightInd/>
        <w:spacing w:before="0" w:after="0" w:line="400" w:lineRule="exact"/>
        <w:ind w:firstLine="562" w:firstLineChars="200"/>
        <w:textAlignment w:val="auto"/>
        <w:rPr>
          <w:rFonts w:hint="eastAsia" w:ascii="仿宋" w:hAnsi="仿宋" w:eastAsia="仿宋" w:cs="仿宋"/>
          <w:i w:val="0"/>
          <w:iCs w:val="0"/>
          <w:sz w:val="28"/>
          <w:szCs w:val="28"/>
        </w:rPr>
      </w:pPr>
      <w:r>
        <w:rPr>
          <w:rFonts w:hint="eastAsia" w:ascii="仿宋" w:hAnsi="仿宋" w:eastAsia="仿宋" w:cs="仿宋"/>
          <w:i w:val="0"/>
          <w:iCs w:val="0"/>
          <w:sz w:val="28"/>
          <w:szCs w:val="28"/>
          <w:lang w:val="en-US" w:eastAsia="zh-CN"/>
        </w:rPr>
        <w:t>六</w:t>
      </w:r>
      <w:r>
        <w:rPr>
          <w:rFonts w:hint="eastAsia" w:ascii="仿宋" w:hAnsi="仿宋" w:eastAsia="仿宋" w:cs="仿宋"/>
          <w:i w:val="0"/>
          <w:iCs w:val="0"/>
          <w:sz w:val="28"/>
          <w:szCs w:val="28"/>
        </w:rPr>
        <w:t>、其它有关规定</w:t>
      </w:r>
    </w:p>
    <w:p w14:paraId="1C52BB58">
      <w:pPr>
        <w:pageBreakBefore w:val="0"/>
        <w:widowControl w:val="0"/>
        <w:kinsoku/>
        <w:wordWrap/>
        <w:overflowPunct/>
        <w:topLinePunct w:val="0"/>
        <w:autoSpaceDE/>
        <w:autoSpaceDN/>
        <w:bidi w:val="0"/>
        <w:adjustRightInd/>
        <w:snapToGrid w:val="0"/>
        <w:spacing w:line="40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（一）单位负责人为同一人或者存在直接控股、管理关系的不同供应商，不得参加同一合同项（分包）下的</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活动，否则均为无效响应。</w:t>
      </w:r>
    </w:p>
    <w:p w14:paraId="6E80C38B">
      <w:pPr>
        <w:pageBreakBefore w:val="0"/>
        <w:widowControl w:val="0"/>
        <w:kinsoku/>
        <w:wordWrap/>
        <w:overflowPunct/>
        <w:topLinePunct w:val="0"/>
        <w:autoSpaceDE/>
        <w:autoSpaceDN/>
        <w:bidi w:val="0"/>
        <w:adjustRightInd/>
        <w:snapToGrid w:val="0"/>
        <w:spacing w:line="40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（二）为采购项目提供整体设计、规范编制或者项目管理、监理、检测等服务的供应商，不得再参加该采购项目的其他采购活动。</w:t>
      </w:r>
    </w:p>
    <w:p w14:paraId="231DFC1F">
      <w:pPr>
        <w:pageBreakBefore w:val="0"/>
        <w:widowControl w:val="0"/>
        <w:kinsoku/>
        <w:wordWrap/>
        <w:overflowPunct/>
        <w:topLinePunct w:val="0"/>
        <w:autoSpaceDE/>
        <w:autoSpaceDN/>
        <w:bidi w:val="0"/>
        <w:adjustRightInd/>
        <w:snapToGrid w:val="0"/>
        <w:spacing w:line="40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（三）本项目的</w:t>
      </w:r>
      <w:r>
        <w:rPr>
          <w:rFonts w:hint="eastAsia" w:ascii="仿宋" w:hAnsi="仿宋" w:eastAsia="仿宋" w:cs="仿宋"/>
          <w:color w:val="000000"/>
          <w:sz w:val="28"/>
          <w:szCs w:val="28"/>
          <w:lang w:val="en-US" w:eastAsia="zh-CN"/>
        </w:rPr>
        <w:t>变更等</w:t>
      </w:r>
      <w:r>
        <w:rPr>
          <w:rFonts w:hint="eastAsia" w:ascii="仿宋" w:hAnsi="仿宋" w:eastAsia="仿宋" w:cs="仿宋"/>
          <w:color w:val="000000"/>
          <w:sz w:val="28"/>
          <w:szCs w:val="28"/>
        </w:rPr>
        <w:t>文件（如果有）一律在“</w:t>
      </w:r>
      <w:r>
        <w:rPr>
          <w:rFonts w:hint="eastAsia" w:ascii="仿宋" w:hAnsi="仿宋" w:eastAsia="仿宋" w:cs="仿宋"/>
          <w:color w:val="000000"/>
          <w:sz w:val="28"/>
          <w:szCs w:val="28"/>
          <w:lang w:eastAsia="zh-CN"/>
        </w:rPr>
        <w:t>行采家</w:t>
      </w:r>
      <w:r>
        <w:rPr>
          <w:rFonts w:hint="eastAsia" w:ascii="仿宋" w:hAnsi="仿宋" w:eastAsia="仿宋" w:cs="仿宋"/>
          <w:color w:val="000000"/>
          <w:sz w:val="28"/>
          <w:szCs w:val="28"/>
        </w:rPr>
        <w:t>”上发布，请各供应商注意下载；无论供应商下载与否，均视同供应商已知晓本项目澄清文件（如果有）的内容。</w:t>
      </w:r>
    </w:p>
    <w:p w14:paraId="2A314966">
      <w:pPr>
        <w:pageBreakBefore w:val="0"/>
        <w:widowControl w:val="0"/>
        <w:kinsoku/>
        <w:wordWrap/>
        <w:overflowPunct/>
        <w:topLinePunct w:val="0"/>
        <w:autoSpaceDE/>
        <w:autoSpaceDN/>
        <w:bidi w:val="0"/>
        <w:adjustRightInd/>
        <w:snapToGrid w:val="0"/>
        <w:spacing w:line="40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（四）超过响应文件截止时间递交的响应文件，恕不接收。</w:t>
      </w:r>
    </w:p>
    <w:p w14:paraId="2AEA03E4">
      <w:pPr>
        <w:pageBreakBefore w:val="0"/>
        <w:widowControl w:val="0"/>
        <w:kinsoku/>
        <w:wordWrap/>
        <w:overflowPunct/>
        <w:topLinePunct w:val="0"/>
        <w:autoSpaceDE/>
        <w:autoSpaceDN/>
        <w:bidi w:val="0"/>
        <w:adjustRightInd/>
        <w:snapToGrid w:val="0"/>
        <w:spacing w:line="40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（五）</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费用：无论</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结果如何，供应商参与本项目</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的所有</w:t>
      </w:r>
      <w:r>
        <w:rPr>
          <w:rFonts w:hint="eastAsia" w:ascii="仿宋" w:hAnsi="仿宋" w:eastAsia="仿宋" w:cs="仿宋"/>
          <w:color w:val="000000"/>
          <w:sz w:val="28"/>
          <w:szCs w:val="28"/>
          <w:lang w:val="en-US" w:eastAsia="zh-CN"/>
        </w:rPr>
        <w:t>成本</w:t>
      </w:r>
      <w:r>
        <w:rPr>
          <w:rFonts w:hint="eastAsia" w:ascii="仿宋" w:hAnsi="仿宋" w:eastAsia="仿宋" w:cs="仿宋"/>
          <w:color w:val="000000"/>
          <w:sz w:val="28"/>
          <w:szCs w:val="28"/>
        </w:rPr>
        <w:t>费用均应由供应商自行承担。</w:t>
      </w:r>
    </w:p>
    <w:p w14:paraId="51B9A0FA">
      <w:pPr>
        <w:pageBreakBefore w:val="0"/>
        <w:widowControl w:val="0"/>
        <w:kinsoku/>
        <w:wordWrap/>
        <w:overflowPunct/>
        <w:topLinePunct w:val="0"/>
        <w:autoSpaceDE/>
        <w:autoSpaceDN/>
        <w:bidi w:val="0"/>
        <w:adjustRightInd/>
        <w:snapToGrid w:val="0"/>
        <w:spacing w:line="400" w:lineRule="exact"/>
        <w:ind w:firstLine="420" w:firstLineChars="15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（六）</w:t>
      </w:r>
      <w:r>
        <w:rPr>
          <w:rFonts w:hint="eastAsia" w:ascii="仿宋" w:hAnsi="仿宋" w:eastAsia="仿宋" w:cs="仿宋"/>
          <w:b w:val="0"/>
          <w:bCs/>
          <w:color w:val="000000"/>
          <w:sz w:val="28"/>
          <w:szCs w:val="28"/>
          <w:u w:val="none"/>
        </w:rPr>
        <w:t>本项目不接受联合体参与</w:t>
      </w:r>
      <w:r>
        <w:rPr>
          <w:rFonts w:hint="eastAsia" w:ascii="仿宋" w:hAnsi="仿宋" w:eastAsia="仿宋" w:cs="仿宋"/>
          <w:b w:val="0"/>
          <w:bCs/>
          <w:color w:val="000000"/>
          <w:sz w:val="28"/>
          <w:szCs w:val="28"/>
          <w:u w:val="none"/>
          <w:lang w:eastAsia="zh-CN"/>
        </w:rPr>
        <w:t>询价</w:t>
      </w:r>
      <w:r>
        <w:rPr>
          <w:rFonts w:hint="eastAsia" w:ascii="仿宋" w:hAnsi="仿宋" w:eastAsia="仿宋" w:cs="仿宋"/>
          <w:b w:val="0"/>
          <w:bCs/>
          <w:color w:val="000000"/>
          <w:sz w:val="28"/>
          <w:szCs w:val="28"/>
          <w:u w:val="none"/>
        </w:rPr>
        <w:t>。</w:t>
      </w:r>
    </w:p>
    <w:p w14:paraId="39663E24">
      <w:pPr>
        <w:pageBreakBefore w:val="0"/>
        <w:widowControl w:val="0"/>
        <w:kinsoku/>
        <w:wordWrap/>
        <w:overflowPunct/>
        <w:topLinePunct w:val="0"/>
        <w:autoSpaceDE/>
        <w:autoSpaceDN/>
        <w:bidi w:val="0"/>
        <w:adjustRightInd/>
        <w:snapToGrid w:val="0"/>
        <w:spacing w:line="400" w:lineRule="exact"/>
        <w:ind w:firstLine="420" w:firstLineChars="150"/>
        <w:textAlignment w:val="auto"/>
        <w:rPr>
          <w:rFonts w:hint="eastAsia" w:ascii="仿宋" w:hAnsi="仿宋" w:eastAsia="仿宋" w:cs="仿宋"/>
          <w:sz w:val="28"/>
          <w:szCs w:val="28"/>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en-US" w:eastAsia="zh-CN"/>
        </w:rPr>
        <w:t>参</w:t>
      </w:r>
      <w:r>
        <w:rPr>
          <w:rFonts w:hint="eastAsia" w:ascii="仿宋" w:hAnsi="仿宋" w:eastAsia="仿宋" w:cs="仿宋"/>
          <w:color w:val="000000"/>
          <w:sz w:val="28"/>
          <w:szCs w:val="28"/>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92FDCBF">
      <w:pPr>
        <w:pStyle w:val="16"/>
        <w:rPr>
          <w:rFonts w:hint="eastAsia"/>
          <w:sz w:val="28"/>
          <w:szCs w:val="28"/>
        </w:rPr>
      </w:pPr>
    </w:p>
    <w:p w14:paraId="2B379BD6">
      <w:pPr>
        <w:rPr>
          <w:rFonts w:hint="eastAsia"/>
          <w:sz w:val="28"/>
          <w:szCs w:val="28"/>
        </w:rPr>
      </w:pPr>
    </w:p>
    <w:p w14:paraId="2E30D977">
      <w:pPr>
        <w:pStyle w:val="21"/>
        <w:rPr>
          <w:rFonts w:hint="eastAsia"/>
          <w:sz w:val="28"/>
          <w:szCs w:val="28"/>
        </w:rPr>
      </w:pPr>
    </w:p>
    <w:p w14:paraId="4D1CBEB4">
      <w:pPr>
        <w:pStyle w:val="22"/>
        <w:rPr>
          <w:rFonts w:hint="eastAsia"/>
          <w:sz w:val="28"/>
          <w:szCs w:val="28"/>
        </w:rPr>
      </w:pPr>
    </w:p>
    <w:p w14:paraId="24D4C2F6">
      <w:pPr>
        <w:pStyle w:val="23"/>
        <w:rPr>
          <w:rFonts w:hint="eastAsia"/>
          <w:sz w:val="28"/>
          <w:szCs w:val="28"/>
        </w:rPr>
      </w:pPr>
    </w:p>
    <w:p w14:paraId="78E14717">
      <w:pPr>
        <w:pStyle w:val="23"/>
        <w:rPr>
          <w:rFonts w:hint="eastAsia"/>
          <w:sz w:val="28"/>
          <w:szCs w:val="28"/>
        </w:rPr>
      </w:pPr>
    </w:p>
    <w:p w14:paraId="7E7FB9A8">
      <w:pPr>
        <w:pStyle w:val="23"/>
        <w:ind w:left="0" w:leftChars="0" w:firstLine="0" w:firstLineChars="0"/>
        <w:rPr>
          <w:rFonts w:hint="eastAsia"/>
          <w:sz w:val="28"/>
          <w:szCs w:val="28"/>
        </w:rPr>
      </w:pPr>
    </w:p>
    <w:p w14:paraId="756D8720">
      <w:pPr>
        <w:pStyle w:val="23"/>
        <w:ind w:left="0" w:leftChars="0" w:firstLine="0" w:firstLineChars="0"/>
        <w:rPr>
          <w:rFonts w:hint="eastAsia"/>
          <w:sz w:val="28"/>
          <w:szCs w:val="28"/>
        </w:rPr>
      </w:pPr>
    </w:p>
    <w:p w14:paraId="765B429E">
      <w:pPr>
        <w:pStyle w:val="23"/>
        <w:rPr>
          <w:rFonts w:hint="eastAsia"/>
          <w:sz w:val="28"/>
          <w:szCs w:val="28"/>
        </w:rPr>
      </w:pPr>
    </w:p>
    <w:p w14:paraId="447DD4EF">
      <w:pPr>
        <w:jc w:val="center"/>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rPr>
        <w:t>第二篇  项目服务需求</w:t>
      </w:r>
    </w:p>
    <w:p w14:paraId="36532D8B">
      <w:pPr>
        <w:jc w:val="left"/>
        <w:rPr>
          <w:rFonts w:hint="eastAsia" w:ascii="仿宋" w:hAnsi="仿宋" w:eastAsia="仿宋" w:cs="仿宋"/>
          <w:b/>
          <w:bCs/>
          <w:color w:val="auto"/>
          <w:sz w:val="28"/>
          <w:szCs w:val="28"/>
          <w:highlight w:val="none"/>
          <w:u w:val="single"/>
        </w:rPr>
      </w:pPr>
    </w:p>
    <w:p w14:paraId="70BB3E1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color w:val="auto"/>
          <w:sz w:val="28"/>
          <w:szCs w:val="28"/>
          <w:u w:val="none"/>
        </w:rPr>
      </w:pPr>
      <w:r>
        <w:rPr>
          <w:rFonts w:hint="eastAsia" w:ascii="仿宋" w:hAnsi="仿宋" w:eastAsia="仿宋" w:cs="仿宋"/>
          <w:b/>
          <w:bCs/>
          <w:color w:val="auto"/>
          <w:sz w:val="28"/>
          <w:szCs w:val="28"/>
          <w:highlight w:val="none"/>
          <w:u w:val="none"/>
        </w:rPr>
        <w:t>本篇</w:t>
      </w:r>
      <w:r>
        <w:rPr>
          <w:rFonts w:hint="eastAsia" w:ascii="仿宋" w:hAnsi="仿宋" w:eastAsia="仿宋" w:cs="仿宋"/>
          <w:b/>
          <w:bCs/>
          <w:color w:val="auto"/>
          <w:sz w:val="28"/>
          <w:szCs w:val="28"/>
          <w:highlight w:val="none"/>
          <w:u w:val="none"/>
          <w:lang w:val="en-US" w:eastAsia="zh-CN"/>
        </w:rPr>
        <w:t>服务</w:t>
      </w:r>
      <w:r>
        <w:rPr>
          <w:rFonts w:hint="eastAsia" w:ascii="仿宋" w:hAnsi="仿宋" w:eastAsia="仿宋" w:cs="仿宋"/>
          <w:b/>
          <w:bCs/>
          <w:color w:val="auto"/>
          <w:sz w:val="28"/>
          <w:szCs w:val="28"/>
          <w:highlight w:val="none"/>
          <w:u w:val="none"/>
        </w:rPr>
        <w:t>需求为符合性审查中的实质性要求，响应文件若不满足按无效处理。</w:t>
      </w:r>
    </w:p>
    <w:p w14:paraId="07103008">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olor w:val="auto"/>
          <w:sz w:val="28"/>
          <w:szCs w:val="28"/>
          <w:lang w:eastAsia="zh-CN"/>
        </w:rPr>
      </w:pPr>
      <w:r>
        <w:rPr>
          <w:rFonts w:hint="eastAsia" w:ascii="仿宋" w:hAnsi="仿宋" w:eastAsia="仿宋" w:cs="仿宋"/>
          <w:b/>
          <w:bCs/>
          <w:i w:val="0"/>
          <w:iCs w:val="0"/>
          <w:color w:val="auto"/>
          <w:sz w:val="28"/>
          <w:szCs w:val="28"/>
          <w:lang w:eastAsia="zh-CN"/>
        </w:rPr>
        <w:t>运维服务清单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1"/>
        <w:gridCol w:w="2050"/>
      </w:tblGrid>
      <w:tr w14:paraId="08BB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trPr>
        <w:tc>
          <w:tcPr>
            <w:tcW w:w="6991" w:type="dxa"/>
          </w:tcPr>
          <w:p w14:paraId="65D266E4">
            <w:pPr>
              <w:pStyle w:val="21"/>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内容及相关参数</w:t>
            </w:r>
          </w:p>
        </w:tc>
        <w:tc>
          <w:tcPr>
            <w:tcW w:w="2050" w:type="dxa"/>
          </w:tcPr>
          <w:p w14:paraId="05D39B66">
            <w:pPr>
              <w:pStyle w:val="21"/>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33D4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1" w:hRule="atLeast"/>
        </w:trPr>
        <w:tc>
          <w:tcPr>
            <w:tcW w:w="6991" w:type="dxa"/>
          </w:tcPr>
          <w:p w14:paraId="5930B0A4">
            <w:pPr>
              <w:pStyle w:val="21"/>
              <w:numPr>
                <w:ilvl w:val="0"/>
                <w:numId w:val="2"/>
              </w:numPr>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确保污水处理设施的正常运行，经处理后，出水质方面各项指标达《医疗机构水污染物排放标准》（GB18466）预处理标准。</w:t>
            </w:r>
          </w:p>
          <w:p w14:paraId="4A64F952">
            <w:pPr>
              <w:pStyle w:val="21"/>
              <w:numPr>
                <w:ilvl w:val="0"/>
                <w:numId w:val="2"/>
              </w:numPr>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负责污水处理站设备及设施的维修、保养、操作、调试及值班，并对运营结果负责，确保处理后的医疗废水稳定达标。</w:t>
            </w:r>
          </w:p>
          <w:p w14:paraId="10FFDAA5">
            <w:pPr>
              <w:pStyle w:val="21"/>
              <w:numPr>
                <w:ilvl w:val="0"/>
                <w:numId w:val="2"/>
              </w:numPr>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每年彻底清掏2次调节池，调节池必须清掏见底。污泥清掏按照（GB18466）要求</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lang w:val="en-US" w:eastAsia="zh-CN"/>
              </w:rPr>
              <w:t>清掏后进行消毒处理、包装和暂存。</w:t>
            </w:r>
          </w:p>
          <w:p w14:paraId="4437640E">
            <w:pPr>
              <w:pStyle w:val="21"/>
              <w:numPr>
                <w:ilvl w:val="0"/>
                <w:numId w:val="2"/>
              </w:num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负责运维污水处理合同期内正常运行所产生的一切费用以及环保部门检查、检测（服务期内每月粪大肠菌检测、沙门氏菌季度监测一次，志贺氏菌半年监测一次）等产生的费用，包含污水处理站运行所需相关药剂费、人工费、设施设备维修维保费（200元以下）、环保部门检查、检测等产生的费用。</w:t>
            </w:r>
          </w:p>
        </w:tc>
        <w:tc>
          <w:tcPr>
            <w:tcW w:w="2050" w:type="dxa"/>
          </w:tcPr>
          <w:p w14:paraId="1BD3D72C">
            <w:pPr>
              <w:pStyle w:val="21"/>
              <w:jc w:val="both"/>
              <w:rPr>
                <w:rFonts w:hint="eastAsia" w:ascii="仿宋" w:hAnsi="仿宋" w:eastAsia="仿宋" w:cs="仿宋"/>
                <w:sz w:val="28"/>
                <w:szCs w:val="28"/>
                <w:vertAlign w:val="baseline"/>
                <w:lang w:val="en-US" w:eastAsia="zh-CN"/>
              </w:rPr>
            </w:pPr>
          </w:p>
        </w:tc>
      </w:tr>
    </w:tbl>
    <w:p w14:paraId="1DB6F6FB">
      <w:pPr>
        <w:pStyle w:val="25"/>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sz w:val="28"/>
          <w:szCs w:val="28"/>
          <w:lang w:eastAsia="zh-CN"/>
        </w:rPr>
      </w:pPr>
    </w:p>
    <w:p w14:paraId="6A8AC19C">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rPr>
        <w:t>二、服务范围、要求及标准</w:t>
      </w:r>
    </w:p>
    <w:p w14:paraId="6C8A2BF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lang w:eastAsia="zh-CN"/>
        </w:rPr>
      </w:pPr>
      <w:r>
        <w:rPr>
          <w:rFonts w:hint="eastAsia" w:ascii="仿宋" w:hAnsi="仿宋" w:eastAsia="仿宋" w:cs="仿宋"/>
          <w:i w:val="0"/>
          <w:iCs w:val="0"/>
          <w:color w:val="auto"/>
          <w:sz w:val="28"/>
          <w:szCs w:val="28"/>
        </w:rPr>
        <w:t>1.服务范围：</w:t>
      </w:r>
      <w:r>
        <w:rPr>
          <w:rFonts w:hint="eastAsia" w:ascii="仿宋" w:hAnsi="仿宋" w:eastAsia="仿宋" w:cs="仿宋"/>
          <w:i w:val="0"/>
          <w:iCs w:val="0"/>
          <w:color w:val="auto"/>
          <w:sz w:val="28"/>
          <w:szCs w:val="28"/>
          <w:lang w:val="en-US" w:eastAsia="zh-CN"/>
        </w:rPr>
        <w:t>污水运维维保</w:t>
      </w:r>
    </w:p>
    <w:p w14:paraId="48B5097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2</w:t>
      </w:r>
      <w:r>
        <w:rPr>
          <w:rFonts w:hint="eastAsia" w:ascii="仿宋" w:hAnsi="仿宋" w:eastAsia="仿宋" w:cs="仿宋"/>
          <w:i w:val="0"/>
          <w:iCs w:val="0"/>
          <w:color w:val="auto"/>
          <w:sz w:val="28"/>
          <w:szCs w:val="28"/>
        </w:rPr>
        <w:t>.服务标准：严格遵守国家法律、法规和相关规定，做到诚实守信、合法经营、文明服务、自觉维护采购人的合法利益，全面履行合同内容和服务承诺，加强服务管理，提供优质服务，确保服务质量。</w:t>
      </w:r>
    </w:p>
    <w:p w14:paraId="1367BE3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3</w:t>
      </w:r>
      <w:r>
        <w:rPr>
          <w:rFonts w:hint="eastAsia" w:ascii="仿宋" w:hAnsi="仿宋" w:eastAsia="仿宋" w:cs="仿宋"/>
          <w:i w:val="0"/>
          <w:iCs w:val="0"/>
          <w:color w:val="auto"/>
          <w:sz w:val="28"/>
          <w:szCs w:val="28"/>
        </w:rPr>
        <w:t>.服务要求</w:t>
      </w:r>
    </w:p>
    <w:p w14:paraId="4A90874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lang w:val="en-US" w:eastAsia="zh-CN"/>
        </w:rPr>
        <w:t>1</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提供的产品质量符合该产品服务质量标准，达到采购人对产品服务质量的满意预设，不得出售</w:t>
      </w:r>
      <w:r>
        <w:rPr>
          <w:rFonts w:hint="eastAsia" w:ascii="仿宋" w:hAnsi="仿宋" w:eastAsia="仿宋" w:cs="仿宋"/>
          <w:i w:val="0"/>
          <w:iCs w:val="0"/>
          <w:color w:val="auto"/>
          <w:sz w:val="28"/>
          <w:szCs w:val="28"/>
          <w:lang w:eastAsia="zh-CN"/>
        </w:rPr>
        <w:t>、使用</w:t>
      </w:r>
      <w:r>
        <w:rPr>
          <w:rFonts w:hint="eastAsia" w:ascii="仿宋" w:hAnsi="仿宋" w:eastAsia="仿宋" w:cs="仿宋"/>
          <w:i w:val="0"/>
          <w:iCs w:val="0"/>
          <w:color w:val="auto"/>
          <w:sz w:val="28"/>
          <w:szCs w:val="28"/>
        </w:rPr>
        <w:t>伪劣商品，残、次品。</w:t>
      </w:r>
    </w:p>
    <w:p w14:paraId="16A4F0D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lang w:val="en-US" w:eastAsia="zh-CN"/>
        </w:rPr>
        <w:t>2</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提供全新未使用过的</w:t>
      </w:r>
      <w:r>
        <w:rPr>
          <w:rFonts w:hint="eastAsia" w:ascii="仿宋" w:hAnsi="仿宋" w:eastAsia="仿宋" w:cs="仿宋"/>
          <w:i w:val="0"/>
          <w:iCs w:val="0"/>
          <w:color w:val="auto"/>
          <w:sz w:val="28"/>
          <w:szCs w:val="28"/>
          <w:lang w:eastAsia="zh-CN"/>
        </w:rPr>
        <w:t>药剂</w:t>
      </w:r>
      <w:r>
        <w:rPr>
          <w:rFonts w:hint="eastAsia" w:ascii="仿宋" w:hAnsi="仿宋" w:eastAsia="仿宋" w:cs="仿宋"/>
          <w:i w:val="0"/>
          <w:iCs w:val="0"/>
          <w:color w:val="auto"/>
          <w:sz w:val="28"/>
          <w:szCs w:val="28"/>
        </w:rPr>
        <w:t>。</w:t>
      </w:r>
    </w:p>
    <w:p w14:paraId="5572E65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lang w:val="en-US" w:eastAsia="zh-CN"/>
        </w:rPr>
        <w:t>3</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符合国家标准的原厂正品。</w:t>
      </w:r>
    </w:p>
    <w:p w14:paraId="66B67E6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lang w:val="en-US" w:eastAsia="zh-CN"/>
        </w:rPr>
        <w:t>4</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必须保证质量可靠，进货渠</w:t>
      </w:r>
      <w:r>
        <w:rPr>
          <w:rFonts w:hint="eastAsia" w:ascii="仿宋" w:hAnsi="仿宋" w:eastAsia="仿宋" w:cs="仿宋"/>
          <w:i w:val="0"/>
          <w:iCs w:val="0"/>
          <w:color w:val="auto"/>
          <w:sz w:val="28"/>
          <w:szCs w:val="28"/>
          <w:lang w:eastAsia="zh-CN"/>
        </w:rPr>
        <w:t>道</w:t>
      </w:r>
      <w:r>
        <w:rPr>
          <w:rFonts w:hint="eastAsia" w:ascii="仿宋" w:hAnsi="仿宋" w:eastAsia="仿宋" w:cs="仿宋"/>
          <w:i w:val="0"/>
          <w:iCs w:val="0"/>
          <w:color w:val="auto"/>
          <w:sz w:val="28"/>
          <w:szCs w:val="28"/>
        </w:rPr>
        <w:t>正常，配置合理。</w:t>
      </w:r>
    </w:p>
    <w:p w14:paraId="60EB851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lang w:eastAsia="zh-CN"/>
        </w:rPr>
      </w:pPr>
      <w:r>
        <w:rPr>
          <w:rFonts w:hint="eastAsia" w:ascii="仿宋" w:hAnsi="仿宋" w:eastAsia="仿宋" w:cs="仿宋"/>
          <w:i w:val="0"/>
          <w:iCs w:val="0"/>
          <w:color w:val="C00000"/>
          <w:sz w:val="28"/>
          <w:szCs w:val="28"/>
          <w:lang w:eastAsia="zh-CN"/>
        </w:rPr>
        <w:t>（</w:t>
      </w:r>
      <w:r>
        <w:rPr>
          <w:rFonts w:hint="eastAsia" w:ascii="仿宋" w:hAnsi="仿宋" w:eastAsia="仿宋" w:cs="仿宋"/>
          <w:i w:val="0"/>
          <w:iCs w:val="0"/>
          <w:color w:val="auto"/>
          <w:sz w:val="28"/>
          <w:szCs w:val="28"/>
          <w:lang w:val="en-US" w:eastAsia="zh-CN"/>
        </w:rPr>
        <w:t>5</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中标单位必须按照合同要求</w:t>
      </w:r>
      <w:r>
        <w:rPr>
          <w:rFonts w:hint="eastAsia" w:ascii="仿宋" w:hAnsi="仿宋" w:eastAsia="仿宋" w:cs="仿宋"/>
          <w:i w:val="0"/>
          <w:iCs w:val="0"/>
          <w:color w:val="auto"/>
          <w:sz w:val="28"/>
          <w:szCs w:val="28"/>
          <w:lang w:eastAsia="zh-CN"/>
        </w:rPr>
        <w:t>，排出废水检测必须检测合格，并出具书面检测报告。</w:t>
      </w:r>
    </w:p>
    <w:p w14:paraId="5964A245">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i w:val="0"/>
          <w:iCs w:val="0"/>
          <w:color w:val="auto"/>
          <w:sz w:val="28"/>
          <w:szCs w:val="28"/>
          <w:lang w:val="en-US" w:eastAsia="zh-CN"/>
        </w:rPr>
      </w:pPr>
      <w:r>
        <w:rPr>
          <w:rFonts w:hint="eastAsia" w:ascii="仿宋" w:hAnsi="仿宋" w:eastAsia="仿宋" w:cs="仿宋"/>
          <w:b/>
          <w:bCs/>
          <w:i w:val="0"/>
          <w:iCs w:val="0"/>
          <w:color w:val="auto"/>
          <w:sz w:val="28"/>
          <w:szCs w:val="28"/>
        </w:rPr>
        <w:t>三、</w:t>
      </w:r>
      <w:r>
        <w:rPr>
          <w:rFonts w:hint="eastAsia" w:ascii="仿宋" w:hAnsi="仿宋" w:eastAsia="仿宋" w:cs="仿宋"/>
          <w:b/>
          <w:bCs/>
          <w:i w:val="0"/>
          <w:iCs w:val="0"/>
          <w:color w:val="auto"/>
          <w:sz w:val="28"/>
          <w:szCs w:val="28"/>
          <w:lang w:val="en-US" w:eastAsia="zh-CN"/>
        </w:rPr>
        <w:t>其他要求</w:t>
      </w:r>
    </w:p>
    <w:p w14:paraId="104775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其他未尽事宜由供需双方在采购合同中详细约定。</w:t>
      </w:r>
    </w:p>
    <w:p w14:paraId="6CC3CF9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C00000"/>
          <w:sz w:val="28"/>
          <w:szCs w:val="28"/>
        </w:rPr>
      </w:pPr>
    </w:p>
    <w:p w14:paraId="71C7D92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C00000"/>
          <w:sz w:val="28"/>
          <w:szCs w:val="28"/>
        </w:rPr>
        <w:sectPr>
          <w:headerReference r:id="rId3" w:type="default"/>
          <w:footerReference r:id="rId4" w:type="default"/>
          <w:footerReference r:id="rId5" w:type="even"/>
          <w:pgSz w:w="11907" w:h="16840"/>
          <w:pgMar w:top="1134" w:right="1191" w:bottom="1134" w:left="1304" w:header="964" w:footer="992" w:gutter="0"/>
          <w:pgNumType w:fmt="numberInDash"/>
          <w:cols w:space="720" w:num="1"/>
          <w:docGrid w:linePitch="312" w:charSpace="0"/>
        </w:sectPr>
      </w:pPr>
    </w:p>
    <w:p w14:paraId="706017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center"/>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lang w:val="en-US" w:eastAsia="zh-CN"/>
        </w:rPr>
        <w:t xml:space="preserve">第三篇 </w:t>
      </w:r>
      <w:r>
        <w:rPr>
          <w:rFonts w:hint="eastAsia" w:ascii="仿宋" w:hAnsi="仿宋" w:eastAsia="仿宋" w:cs="仿宋"/>
          <w:b/>
          <w:bCs/>
          <w:i w:val="0"/>
          <w:iCs w:val="0"/>
          <w:color w:val="auto"/>
          <w:sz w:val="28"/>
          <w:szCs w:val="28"/>
        </w:rPr>
        <w:t>项目商务需求</w:t>
      </w:r>
    </w:p>
    <w:p w14:paraId="3905D7FA">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color w:val="auto"/>
          <w:sz w:val="28"/>
          <w:szCs w:val="28"/>
          <w:highlight w:val="none"/>
        </w:rPr>
      </w:pPr>
      <w:bookmarkStart w:id="1" w:name="_Toc344475120"/>
      <w:bookmarkStart w:id="2" w:name="_Toc19754"/>
      <w:bookmarkStart w:id="3" w:name="_Toc18997"/>
      <w:r>
        <w:rPr>
          <w:rFonts w:hint="eastAsia" w:ascii="仿宋" w:hAnsi="仿宋" w:eastAsia="仿宋" w:cs="仿宋"/>
          <w:color w:val="auto"/>
          <w:sz w:val="28"/>
          <w:szCs w:val="28"/>
          <w:highlight w:val="none"/>
        </w:rPr>
        <w:t>一、</w:t>
      </w:r>
      <w:bookmarkEnd w:id="1"/>
      <w:r>
        <w:rPr>
          <w:rFonts w:hint="eastAsia" w:ascii="仿宋" w:hAnsi="仿宋" w:eastAsia="仿宋" w:cs="仿宋"/>
          <w:color w:val="auto"/>
          <w:sz w:val="28"/>
          <w:szCs w:val="28"/>
          <w:highlight w:val="none"/>
        </w:rPr>
        <w:t>交货时间、交货地点及验收方式</w:t>
      </w:r>
      <w:bookmarkEnd w:id="2"/>
      <w:bookmarkEnd w:id="3"/>
    </w:p>
    <w:p w14:paraId="54C710F6">
      <w:pPr>
        <w:pageBreakBefore w:val="0"/>
        <w:widowControl w:val="0"/>
        <w:kinsoku/>
        <w:wordWrap/>
        <w:overflowPunct/>
        <w:topLinePunct w:val="0"/>
        <w:autoSpaceDE/>
        <w:autoSpaceDN/>
        <w:bidi w:val="0"/>
        <w:snapToGrid w:val="0"/>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（一）服务期：</w:t>
      </w:r>
      <w:r>
        <w:rPr>
          <w:rFonts w:hint="eastAsia" w:ascii="仿宋" w:hAnsi="仿宋" w:eastAsia="仿宋" w:cs="仿宋"/>
          <w:color w:val="auto"/>
          <w:sz w:val="28"/>
          <w:szCs w:val="28"/>
          <w:highlight w:val="none"/>
          <w:lang w:val="en-US" w:eastAsia="zh-CN"/>
        </w:rPr>
        <w:t>2年（合同签订后医院将对成交供应商进行为期1个月的观察期考核，如污水运维不能满足医院服务要求，医院有权终止服务合同），合同一年一签</w:t>
      </w:r>
      <w:r>
        <w:rPr>
          <w:rFonts w:hint="eastAsia" w:ascii="仿宋" w:hAnsi="仿宋" w:eastAsia="仿宋" w:cs="仿宋"/>
          <w:color w:val="auto"/>
          <w:sz w:val="28"/>
          <w:szCs w:val="28"/>
          <w:highlight w:val="none"/>
          <w:lang w:eastAsia="zh-CN"/>
        </w:rPr>
        <w:t>。</w:t>
      </w:r>
    </w:p>
    <w:p w14:paraId="72049D9E">
      <w:pPr>
        <w:pageBreakBefore w:val="0"/>
        <w:widowControl w:val="0"/>
        <w:kinsoku/>
        <w:wordWrap/>
        <w:overflowPunct/>
        <w:topLinePunct w:val="0"/>
        <w:autoSpaceDE/>
        <w:autoSpaceDN/>
        <w:bidi w:val="0"/>
        <w:snapToGrid w:val="0"/>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（二）服务地点：重庆市渝北区统景镇景同路</w:t>
      </w:r>
      <w:r>
        <w:rPr>
          <w:rFonts w:hint="eastAsia" w:ascii="仿宋" w:hAnsi="仿宋" w:eastAsia="仿宋" w:cs="仿宋"/>
          <w:color w:val="auto"/>
          <w:sz w:val="28"/>
          <w:szCs w:val="28"/>
          <w:highlight w:val="none"/>
          <w:lang w:val="en-US" w:eastAsia="zh-CN"/>
        </w:rPr>
        <w:t>80号</w:t>
      </w:r>
      <w:r>
        <w:rPr>
          <w:rFonts w:hint="eastAsia" w:ascii="仿宋" w:hAnsi="仿宋" w:eastAsia="仿宋" w:cs="仿宋"/>
          <w:color w:val="auto"/>
          <w:sz w:val="28"/>
          <w:szCs w:val="28"/>
          <w:highlight w:val="none"/>
          <w:lang w:eastAsia="zh-CN"/>
        </w:rPr>
        <w:t>。</w:t>
      </w:r>
    </w:p>
    <w:p w14:paraId="67C9BEBD">
      <w:pPr>
        <w:pageBreakBefore w:val="0"/>
        <w:widowControl w:val="0"/>
        <w:kinsoku/>
        <w:wordWrap/>
        <w:overflowPunct/>
        <w:topLinePunct w:val="0"/>
        <w:autoSpaceDE/>
        <w:autoSpaceDN/>
        <w:bidi w:val="0"/>
        <w:snapToGrid w:val="0"/>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（三）验收方式：由采购人按月进行验收考核验收。</w:t>
      </w:r>
    </w:p>
    <w:p w14:paraId="0DAEC404">
      <w:pPr>
        <w:pageBreakBefore w:val="0"/>
        <w:widowControl w:val="0"/>
        <w:kinsoku/>
        <w:wordWrap/>
        <w:overflowPunct/>
        <w:topLinePunct w:val="0"/>
        <w:autoSpaceDE/>
        <w:autoSpaceDN/>
        <w:bidi w:val="0"/>
        <w:snapToGrid w:val="0"/>
        <w:spacing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（四）验收要求：</w:t>
      </w:r>
      <w:r>
        <w:rPr>
          <w:rFonts w:hint="eastAsia" w:ascii="仿宋" w:hAnsi="仿宋" w:eastAsia="仿宋" w:cs="仿宋"/>
          <w:color w:val="auto"/>
          <w:sz w:val="28"/>
          <w:szCs w:val="28"/>
          <w:highlight w:val="none"/>
          <w:lang w:val="en-US" w:eastAsia="zh-CN"/>
        </w:rPr>
        <w:t>出具书面污水处理监测合格报告。</w:t>
      </w:r>
    </w:p>
    <w:p w14:paraId="7A89D5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二、报价要求</w:t>
      </w:r>
    </w:p>
    <w:p w14:paraId="6914D612">
      <w:pPr>
        <w:pageBreakBefore w:val="0"/>
        <w:widowControl w:val="0"/>
        <w:kinsoku/>
        <w:wordWrap/>
        <w:overflowPunct/>
        <w:topLinePunct w:val="0"/>
        <w:autoSpaceDE/>
        <w:autoSpaceDN/>
        <w:bidi w:val="0"/>
        <w:spacing w:line="440" w:lineRule="exact"/>
        <w:ind w:firstLine="56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eastAsia="zh-CN"/>
        </w:rPr>
        <w:t>询价</w:t>
      </w:r>
      <w:r>
        <w:rPr>
          <w:rFonts w:hint="eastAsia" w:ascii="仿宋" w:hAnsi="仿宋" w:eastAsia="仿宋" w:cs="仿宋"/>
          <w:i w:val="0"/>
          <w:iCs w:val="0"/>
          <w:color w:val="auto"/>
          <w:sz w:val="28"/>
          <w:szCs w:val="28"/>
        </w:rPr>
        <w:t>本次报价为人民币报价，</w:t>
      </w:r>
      <w:r>
        <w:rPr>
          <w:rFonts w:hint="eastAsia" w:ascii="仿宋" w:hAnsi="仿宋" w:eastAsia="仿宋" w:cs="仿宋"/>
          <w:color w:val="auto"/>
          <w:sz w:val="28"/>
          <w:szCs w:val="28"/>
          <w:highlight w:val="none"/>
          <w:lang w:eastAsia="zh-CN"/>
        </w:rPr>
        <w:t>本项目报价含服务周期</w:t>
      </w:r>
      <w:r>
        <w:rPr>
          <w:rFonts w:hint="eastAsia" w:ascii="仿宋" w:hAnsi="仿宋" w:eastAsia="仿宋" w:cs="仿宋"/>
          <w:color w:val="auto"/>
          <w:sz w:val="28"/>
          <w:szCs w:val="28"/>
          <w:highlight w:val="none"/>
          <w:lang w:val="en-US" w:eastAsia="zh-CN"/>
        </w:rPr>
        <w:t>两</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内</w:t>
      </w:r>
      <w:r>
        <w:rPr>
          <w:rFonts w:hint="eastAsia" w:ascii="仿宋" w:hAnsi="仿宋" w:eastAsia="仿宋" w:cs="仿宋"/>
          <w:color w:val="auto"/>
          <w:sz w:val="28"/>
          <w:szCs w:val="28"/>
          <w:highlight w:val="none"/>
          <w:lang w:eastAsia="zh-CN"/>
        </w:rPr>
        <w:t>所有费用，</w:t>
      </w:r>
      <w:r>
        <w:rPr>
          <w:rFonts w:hint="eastAsia" w:ascii="仿宋" w:hAnsi="仿宋" w:eastAsia="仿宋" w:cs="仿宋"/>
          <w:i w:val="0"/>
          <w:iCs w:val="0"/>
          <w:color w:val="auto"/>
          <w:sz w:val="28"/>
          <w:szCs w:val="28"/>
        </w:rPr>
        <w:t>报价须包含但不限于：完成本项目所需的服务费、人工费及提供服务所需的设备或货物购买（制造）费、辅材费、运输费、装卸费、安装调试费、培训费及各种应纳的税费等完成本项目所需的所有费用。</w:t>
      </w:r>
      <w:bookmarkStart w:id="4" w:name="_Toc493506292"/>
      <w:r>
        <w:rPr>
          <w:rFonts w:hint="eastAsia" w:ascii="仿宋" w:hAnsi="仿宋" w:eastAsia="仿宋" w:cs="仿宋"/>
          <w:color w:val="auto"/>
          <w:sz w:val="28"/>
          <w:szCs w:val="28"/>
          <w:highlight w:val="none"/>
          <w:lang w:eastAsia="zh-CN"/>
        </w:rPr>
        <w:t>因投标人自身原因造成漏报、少报皆由投标人自行承担责任，采购人不另行支付中标价以外的任何费用。</w:t>
      </w:r>
      <w:bookmarkEnd w:id="4"/>
    </w:p>
    <w:p w14:paraId="428803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三、付款方式</w:t>
      </w:r>
    </w:p>
    <w:p w14:paraId="01A507B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对公转账，</w:t>
      </w:r>
      <w:r>
        <w:rPr>
          <w:rFonts w:hint="eastAsia" w:ascii="仿宋" w:hAnsi="仿宋" w:eastAsia="仿宋" w:cs="仿宋"/>
          <w:i w:val="0"/>
          <w:iCs w:val="0"/>
          <w:color w:val="auto"/>
          <w:sz w:val="28"/>
          <w:szCs w:val="28"/>
          <w:lang w:eastAsia="zh-CN"/>
        </w:rPr>
        <w:t>每季度</w:t>
      </w:r>
      <w:r>
        <w:rPr>
          <w:rFonts w:hint="eastAsia" w:ascii="仿宋" w:hAnsi="仿宋" w:eastAsia="仿宋" w:cs="仿宋"/>
          <w:i w:val="0"/>
          <w:iCs w:val="0"/>
          <w:color w:val="auto"/>
          <w:sz w:val="28"/>
          <w:szCs w:val="28"/>
        </w:rPr>
        <w:t>验收合格后，收到供货商开具有效票据后</w:t>
      </w:r>
      <w:r>
        <w:rPr>
          <w:rFonts w:hint="eastAsia" w:ascii="仿宋" w:hAnsi="仿宋" w:eastAsia="仿宋" w:cs="仿宋"/>
          <w:i w:val="0"/>
          <w:iCs w:val="0"/>
          <w:color w:val="auto"/>
          <w:sz w:val="28"/>
          <w:szCs w:val="28"/>
          <w:lang w:val="en-US" w:eastAsia="zh-CN"/>
        </w:rPr>
        <w:t>20个工作</w:t>
      </w:r>
      <w:r>
        <w:rPr>
          <w:rFonts w:hint="eastAsia" w:ascii="仿宋" w:hAnsi="仿宋" w:eastAsia="仿宋" w:cs="仿宋"/>
          <w:i w:val="0"/>
          <w:iCs w:val="0"/>
          <w:color w:val="auto"/>
          <w:sz w:val="28"/>
          <w:szCs w:val="28"/>
        </w:rPr>
        <w:t>日内完成支付。</w:t>
      </w:r>
    </w:p>
    <w:p w14:paraId="7E15E2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auto"/>
          <w:kern w:val="2"/>
          <w:sz w:val="28"/>
          <w:szCs w:val="28"/>
          <w:highlight w:val="none"/>
          <w:lang w:val="en-US" w:eastAsia="zh-CN" w:bidi="ar-SA"/>
        </w:rPr>
      </w:pPr>
      <w:bookmarkStart w:id="5" w:name="_Toc2132"/>
      <w:r>
        <w:rPr>
          <w:rFonts w:hint="eastAsia" w:ascii="仿宋" w:hAnsi="仿宋" w:eastAsia="仿宋" w:cs="仿宋"/>
          <w:b/>
          <w:color w:val="auto"/>
          <w:kern w:val="2"/>
          <w:sz w:val="28"/>
          <w:szCs w:val="28"/>
          <w:highlight w:val="none"/>
          <w:lang w:val="en-US" w:eastAsia="zh-CN" w:bidi="ar-SA"/>
        </w:rPr>
        <w:t>四、知识产权</w:t>
      </w:r>
      <w:bookmarkEnd w:id="5"/>
    </w:p>
    <w:p w14:paraId="5171DE59">
      <w:pPr>
        <w:pageBreakBefore w:val="0"/>
        <w:widowControl w:val="0"/>
        <w:kinsoku/>
        <w:wordWrap/>
        <w:overflowPunct/>
        <w:topLinePunct w:val="0"/>
        <w:autoSpaceDE/>
        <w:autoSpaceDN/>
        <w:bidi w:val="0"/>
        <w:adjustRightInd/>
        <w:snapToGrid w:val="0"/>
        <w:spacing w:beforeAutospacing="0" w:afterAutospacing="0" w:line="440" w:lineRule="exact"/>
        <w:ind w:firstLine="560" w:firstLineChars="200"/>
        <w:jc w:val="both"/>
        <w:textAlignment w:val="baseline"/>
        <w:rPr>
          <w:rFonts w:hint="eastAsia" w:ascii="仿宋" w:hAnsi="仿宋" w:eastAsia="仿宋" w:cs="仿宋"/>
          <w:b w:val="0"/>
          <w:i w:val="0"/>
          <w:iCs w:val="0"/>
          <w:color w:val="auto"/>
          <w:kern w:val="2"/>
          <w:sz w:val="28"/>
          <w:szCs w:val="28"/>
          <w:lang w:val="en-US" w:eastAsia="zh-CN" w:bidi="ar-SA"/>
        </w:rPr>
      </w:pPr>
      <w:r>
        <w:rPr>
          <w:rFonts w:hint="eastAsia" w:ascii="仿宋" w:hAnsi="仿宋" w:eastAsia="仿宋" w:cs="仿宋"/>
          <w:b w:val="0"/>
          <w:i w:val="0"/>
          <w:iCs w:val="0"/>
          <w:color w:val="auto"/>
          <w:kern w:val="2"/>
          <w:sz w:val="28"/>
          <w:szCs w:val="28"/>
          <w:lang w:val="en-US" w:eastAsia="zh-CN" w:bidi="ar-SA"/>
        </w:rPr>
        <w:t>采购人在中华人民共和国境内使用供应商提供的服务时免受第三方提出的侵犯其专利权或其它知识产权的起诉。如果第三方提出侵权指控，成交供应商应承担由此而引起的一切法律责任和费用。</w:t>
      </w:r>
    </w:p>
    <w:p w14:paraId="668920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auto"/>
          <w:kern w:val="2"/>
          <w:sz w:val="28"/>
          <w:szCs w:val="28"/>
          <w:highlight w:val="none"/>
          <w:lang w:val="en-US" w:eastAsia="zh-CN" w:bidi="ar-SA"/>
        </w:rPr>
      </w:pPr>
      <w:bookmarkStart w:id="6" w:name="_Toc9964"/>
      <w:r>
        <w:rPr>
          <w:rFonts w:hint="eastAsia" w:ascii="仿宋" w:hAnsi="仿宋" w:eastAsia="仿宋" w:cs="仿宋"/>
          <w:b/>
          <w:color w:val="auto"/>
          <w:kern w:val="2"/>
          <w:sz w:val="28"/>
          <w:szCs w:val="28"/>
          <w:highlight w:val="none"/>
          <w:lang w:val="en-US" w:eastAsia="zh-CN" w:bidi="ar-SA"/>
        </w:rPr>
        <w:t>五、其他</w:t>
      </w:r>
      <w:bookmarkEnd w:id="6"/>
    </w:p>
    <w:p w14:paraId="74D084CA">
      <w:pPr>
        <w:pageBreakBefore w:val="0"/>
        <w:widowControl w:val="0"/>
        <w:kinsoku/>
        <w:wordWrap/>
        <w:overflowPunct/>
        <w:topLinePunct w:val="0"/>
        <w:autoSpaceDE/>
        <w:autoSpaceDN/>
        <w:bidi w:val="0"/>
        <w:adjustRightInd/>
        <w:snapToGrid w:val="0"/>
        <w:spacing w:beforeAutospacing="0" w:afterAutospacing="0" w:line="440" w:lineRule="exact"/>
        <w:ind w:firstLine="560" w:firstLineChars="200"/>
        <w:jc w:val="both"/>
        <w:textAlignment w:val="baseline"/>
        <w:rPr>
          <w:rFonts w:hint="eastAsia" w:ascii="仿宋" w:hAnsi="仿宋" w:eastAsia="仿宋" w:cs="仿宋"/>
          <w:b w:val="0"/>
          <w:i w:val="0"/>
          <w:iCs w:val="0"/>
          <w:color w:val="auto"/>
          <w:kern w:val="2"/>
          <w:sz w:val="28"/>
          <w:szCs w:val="28"/>
          <w:lang w:val="en-US" w:eastAsia="zh-CN" w:bidi="ar-SA"/>
        </w:rPr>
      </w:pPr>
      <w:r>
        <w:rPr>
          <w:rFonts w:hint="eastAsia" w:ascii="仿宋" w:hAnsi="仿宋" w:eastAsia="仿宋" w:cs="仿宋"/>
          <w:b w:val="0"/>
          <w:i w:val="0"/>
          <w:iCs w:val="0"/>
          <w:color w:val="auto"/>
          <w:kern w:val="2"/>
          <w:sz w:val="28"/>
          <w:szCs w:val="28"/>
          <w:lang w:val="en-US" w:eastAsia="zh-CN" w:bidi="ar-SA"/>
        </w:rPr>
        <w:t>（一）供应商必须在响应文件中对以上条款和服务承诺明确列出，承诺内容必须达到本篇及招标文件其他条款的要求。</w:t>
      </w:r>
    </w:p>
    <w:p w14:paraId="0E0B7B2A">
      <w:pPr>
        <w:pageBreakBefore w:val="0"/>
        <w:widowControl w:val="0"/>
        <w:kinsoku/>
        <w:wordWrap/>
        <w:overflowPunct/>
        <w:topLinePunct w:val="0"/>
        <w:autoSpaceDE/>
        <w:autoSpaceDN/>
        <w:bidi w:val="0"/>
        <w:adjustRightInd/>
        <w:snapToGrid w:val="0"/>
        <w:spacing w:beforeAutospacing="0" w:afterAutospacing="0" w:line="440" w:lineRule="exact"/>
        <w:ind w:firstLine="560" w:firstLineChars="200"/>
        <w:jc w:val="both"/>
        <w:textAlignment w:val="baseline"/>
        <w:rPr>
          <w:rFonts w:hint="eastAsia" w:ascii="仿宋" w:hAnsi="仿宋" w:eastAsia="仿宋" w:cs="仿宋"/>
          <w:b w:val="0"/>
          <w:i w:val="0"/>
          <w:iCs w:val="0"/>
          <w:color w:val="auto"/>
          <w:kern w:val="2"/>
          <w:sz w:val="28"/>
          <w:szCs w:val="28"/>
          <w:lang w:val="en-US" w:eastAsia="zh-CN" w:bidi="ar-SA"/>
        </w:rPr>
      </w:pPr>
      <w:r>
        <w:rPr>
          <w:rFonts w:hint="eastAsia" w:ascii="仿宋" w:hAnsi="仿宋" w:eastAsia="仿宋" w:cs="仿宋"/>
          <w:b w:val="0"/>
          <w:i w:val="0"/>
          <w:iCs w:val="0"/>
          <w:color w:val="auto"/>
          <w:kern w:val="2"/>
          <w:sz w:val="28"/>
          <w:szCs w:val="28"/>
          <w:lang w:val="en-US" w:eastAsia="zh-CN" w:bidi="ar-SA"/>
        </w:rPr>
        <w:t>（二）其他未尽事宜由供需双方在采购合同中详细约定。</w:t>
      </w:r>
    </w:p>
    <w:p w14:paraId="48C5FAC6">
      <w:pPr>
        <w:pStyle w:val="2"/>
        <w:spacing w:before="0" w:after="0" w:line="360" w:lineRule="auto"/>
        <w:jc w:val="center"/>
        <w:rPr>
          <w:rFonts w:hint="eastAsia" w:ascii="仿宋" w:hAnsi="仿宋" w:eastAsia="仿宋" w:cs="仿宋"/>
          <w:b/>
          <w:bCs/>
          <w:color w:val="auto"/>
          <w:sz w:val="36"/>
          <w:szCs w:val="30"/>
          <w:highlight w:val="none"/>
        </w:rPr>
      </w:pPr>
      <w:r>
        <w:rPr>
          <w:rFonts w:hint="eastAsia" w:ascii="仿宋" w:hAnsi="仿宋" w:eastAsia="仿宋" w:cs="仿宋"/>
          <w:b w:val="0"/>
          <w:i w:val="0"/>
          <w:iCs w:val="0"/>
          <w:color w:val="auto"/>
          <w:kern w:val="2"/>
          <w:sz w:val="28"/>
          <w:szCs w:val="28"/>
          <w:lang w:val="en-US" w:eastAsia="zh-CN" w:bidi="ar-SA"/>
        </w:rPr>
        <w:br w:type="page"/>
      </w:r>
      <w:bookmarkStart w:id="7" w:name="_Toc26655"/>
      <w:r>
        <w:rPr>
          <w:rFonts w:hint="eastAsia" w:ascii="仿宋" w:hAnsi="仿宋" w:eastAsia="仿宋" w:cs="仿宋"/>
          <w:b/>
          <w:bCs/>
          <w:color w:val="auto"/>
          <w:sz w:val="36"/>
          <w:szCs w:val="30"/>
          <w:highlight w:val="none"/>
        </w:rPr>
        <w:t>第</w:t>
      </w:r>
      <w:r>
        <w:rPr>
          <w:rFonts w:hint="eastAsia" w:ascii="仿宋" w:hAnsi="仿宋" w:eastAsia="仿宋" w:cs="仿宋"/>
          <w:b/>
          <w:bCs/>
          <w:color w:val="auto"/>
          <w:sz w:val="36"/>
          <w:szCs w:val="30"/>
          <w:highlight w:val="none"/>
          <w:lang w:val="en-US" w:eastAsia="zh-CN"/>
        </w:rPr>
        <w:t>四</w:t>
      </w:r>
      <w:r>
        <w:rPr>
          <w:rFonts w:hint="eastAsia" w:ascii="仿宋" w:hAnsi="仿宋" w:eastAsia="仿宋" w:cs="仿宋"/>
          <w:b/>
          <w:bCs/>
          <w:color w:val="auto"/>
          <w:sz w:val="36"/>
          <w:szCs w:val="30"/>
          <w:highlight w:val="none"/>
        </w:rPr>
        <w:t xml:space="preserve">篇 </w:t>
      </w:r>
      <w:r>
        <w:rPr>
          <w:rFonts w:hint="eastAsia" w:ascii="仿宋" w:hAnsi="仿宋" w:eastAsia="仿宋" w:cs="仿宋"/>
          <w:b/>
          <w:bCs/>
          <w:color w:val="auto"/>
          <w:sz w:val="36"/>
          <w:szCs w:val="30"/>
          <w:highlight w:val="none"/>
          <w:lang w:val="en-US" w:eastAsia="zh-CN"/>
        </w:rPr>
        <w:t xml:space="preserve"> </w:t>
      </w:r>
      <w:r>
        <w:rPr>
          <w:rFonts w:hint="eastAsia" w:ascii="仿宋" w:hAnsi="仿宋" w:eastAsia="仿宋" w:cs="仿宋"/>
          <w:b/>
          <w:bCs/>
          <w:color w:val="auto"/>
          <w:sz w:val="36"/>
          <w:szCs w:val="30"/>
          <w:highlight w:val="none"/>
          <w:lang w:eastAsia="zh-CN"/>
        </w:rPr>
        <w:t>询价</w:t>
      </w:r>
      <w:r>
        <w:rPr>
          <w:rFonts w:hint="eastAsia" w:ascii="仿宋" w:hAnsi="仿宋" w:eastAsia="仿宋" w:cs="仿宋"/>
          <w:b/>
          <w:bCs/>
          <w:color w:val="auto"/>
          <w:sz w:val="36"/>
          <w:szCs w:val="30"/>
          <w:highlight w:val="none"/>
        </w:rPr>
        <w:t>程序及方法、评审标准、无效响应和采购终止</w:t>
      </w:r>
      <w:bookmarkEnd w:id="7"/>
    </w:p>
    <w:p w14:paraId="13B49926">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b/>
          <w:color w:val="auto"/>
          <w:kern w:val="2"/>
          <w:sz w:val="28"/>
          <w:szCs w:val="28"/>
          <w:highlight w:val="none"/>
          <w:lang w:val="en-US" w:eastAsia="zh-CN" w:bidi="ar-SA"/>
        </w:rPr>
      </w:pPr>
      <w:bookmarkStart w:id="8" w:name="_Toc2445"/>
      <w:bookmarkStart w:id="9" w:name="_Toc6550"/>
      <w:bookmarkStart w:id="10" w:name="_Toc384"/>
      <w:r>
        <w:rPr>
          <w:rFonts w:hint="eastAsia" w:ascii="仿宋" w:hAnsi="仿宋" w:eastAsia="仿宋" w:cs="仿宋"/>
          <w:b/>
          <w:color w:val="auto"/>
          <w:kern w:val="2"/>
          <w:sz w:val="28"/>
          <w:szCs w:val="28"/>
          <w:highlight w:val="none"/>
          <w:lang w:val="en-US" w:eastAsia="zh-CN" w:bidi="ar-SA"/>
        </w:rPr>
        <w:t>一、询价程序及方法</w:t>
      </w:r>
      <w:bookmarkEnd w:id="8"/>
      <w:bookmarkEnd w:id="9"/>
      <w:bookmarkEnd w:id="10"/>
    </w:p>
    <w:p w14:paraId="50DF0416">
      <w:pPr>
        <w:pageBreakBefore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资格性审查。依据法律法规和</w:t>
      </w:r>
      <w:r>
        <w:rPr>
          <w:rFonts w:hint="eastAsia" w:ascii="仿宋" w:hAnsi="仿宋" w:eastAsia="仿宋" w:cs="仿宋"/>
          <w:color w:val="auto"/>
          <w:kern w:val="0"/>
          <w:sz w:val="24"/>
          <w:szCs w:val="24"/>
          <w:highlight w:val="none"/>
          <w:lang w:eastAsia="zh-CN"/>
        </w:rPr>
        <w:t>询价采购</w:t>
      </w:r>
      <w:r>
        <w:rPr>
          <w:rFonts w:hint="eastAsia" w:ascii="仿宋" w:hAnsi="仿宋" w:eastAsia="仿宋" w:cs="仿宋"/>
          <w:color w:val="auto"/>
          <w:kern w:val="0"/>
          <w:sz w:val="24"/>
          <w:szCs w:val="24"/>
          <w:highlight w:val="none"/>
        </w:rPr>
        <w:t>文件的规定，对响应文件中的</w:t>
      </w:r>
      <w:r>
        <w:rPr>
          <w:rFonts w:hint="eastAsia" w:ascii="仿宋" w:hAnsi="仿宋" w:eastAsia="仿宋" w:cs="仿宋"/>
          <w:color w:val="auto"/>
          <w:kern w:val="0"/>
          <w:sz w:val="24"/>
          <w:szCs w:val="24"/>
          <w:highlight w:val="none"/>
          <w:lang w:val="zh-CN"/>
        </w:rPr>
        <w:t>基本资格条件</w:t>
      </w:r>
      <w:r>
        <w:rPr>
          <w:rFonts w:hint="eastAsia" w:ascii="仿宋" w:hAnsi="仿宋" w:eastAsia="仿宋" w:cs="仿宋"/>
          <w:color w:val="auto"/>
          <w:kern w:val="0"/>
          <w:sz w:val="24"/>
          <w:szCs w:val="24"/>
          <w:highlight w:val="none"/>
        </w:rPr>
        <w:t>等进行审查，以确定供应商是否具备</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资格。资格性审查资料表如下：</w:t>
      </w:r>
    </w:p>
    <w:tbl>
      <w:tblPr>
        <w:tblStyle w:val="1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39"/>
        <w:gridCol w:w="2754"/>
        <w:gridCol w:w="5547"/>
      </w:tblGrid>
      <w:tr w14:paraId="554D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tcBorders>
              <w:top w:val="single" w:color="auto" w:sz="4" w:space="0"/>
              <w:left w:val="single" w:color="auto" w:sz="4" w:space="0"/>
              <w:bottom w:val="single" w:color="auto" w:sz="4" w:space="0"/>
              <w:right w:val="single" w:color="auto" w:sz="4" w:space="0"/>
            </w:tcBorders>
            <w:noWrap w:val="0"/>
            <w:vAlign w:val="center"/>
          </w:tcPr>
          <w:p w14:paraId="7C04CD7E">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1764" w:type="pct"/>
            <w:gridSpan w:val="2"/>
            <w:tcBorders>
              <w:top w:val="single" w:color="auto" w:sz="4" w:space="0"/>
              <w:left w:val="single" w:color="auto" w:sz="4" w:space="0"/>
              <w:bottom w:val="single" w:color="auto" w:sz="4" w:space="0"/>
              <w:right w:val="single" w:color="auto" w:sz="4" w:space="0"/>
            </w:tcBorders>
            <w:noWrap w:val="0"/>
            <w:vAlign w:val="center"/>
          </w:tcPr>
          <w:p w14:paraId="05D2E2D2">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1CDA1B53">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3965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351" w:type="pct"/>
            <w:vMerge w:val="restart"/>
            <w:noWrap w:val="0"/>
            <w:vAlign w:val="center"/>
          </w:tcPr>
          <w:p w14:paraId="2F982993">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32" w:type="pct"/>
            <w:vMerge w:val="restart"/>
            <w:noWrap w:val="0"/>
            <w:vAlign w:val="center"/>
          </w:tcPr>
          <w:p w14:paraId="1B49CE11">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基本资格条件</w:t>
            </w:r>
          </w:p>
        </w:tc>
        <w:tc>
          <w:tcPr>
            <w:tcW w:w="1432" w:type="pct"/>
            <w:noWrap w:val="0"/>
            <w:vAlign w:val="center"/>
          </w:tcPr>
          <w:p w14:paraId="0329FB6B">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2884" w:type="pct"/>
            <w:noWrap w:val="0"/>
            <w:vAlign w:val="center"/>
          </w:tcPr>
          <w:p w14:paraId="666384C3">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1.供应商法人营业执照（副本）或事业单位法人证书（副本）或个体工商户营业执照或有效的自然人身份证明或社会团体法人登记证书（提供扫描件）。 </w:t>
            </w:r>
          </w:p>
          <w:p w14:paraId="230AE49C">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2.供应商法定代表人身份证明和法定代表人授权代表委托书（若有）。</w:t>
            </w:r>
          </w:p>
        </w:tc>
      </w:tr>
      <w:tr w14:paraId="661C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51" w:type="pct"/>
            <w:vMerge w:val="continue"/>
            <w:noWrap w:val="0"/>
            <w:vAlign w:val="center"/>
          </w:tcPr>
          <w:p w14:paraId="21EA37D9">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332" w:type="pct"/>
            <w:vMerge w:val="continue"/>
            <w:noWrap w:val="0"/>
            <w:vAlign w:val="center"/>
          </w:tcPr>
          <w:p w14:paraId="6EFEE55B">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p>
        </w:tc>
        <w:tc>
          <w:tcPr>
            <w:tcW w:w="1432" w:type="pct"/>
            <w:noWrap w:val="0"/>
            <w:vAlign w:val="center"/>
          </w:tcPr>
          <w:p w14:paraId="2CA2589C">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2884" w:type="pct"/>
            <w:vMerge w:val="restart"/>
            <w:noWrap w:val="0"/>
            <w:vAlign w:val="center"/>
          </w:tcPr>
          <w:p w14:paraId="22736E34">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由供应商进行书面声明，书面声明格式详见“附件：响应文件格式”</w:t>
            </w:r>
          </w:p>
        </w:tc>
      </w:tr>
      <w:tr w14:paraId="0394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51" w:type="pct"/>
            <w:vMerge w:val="continue"/>
            <w:noWrap w:val="0"/>
            <w:vAlign w:val="center"/>
          </w:tcPr>
          <w:p w14:paraId="3B97892B">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332" w:type="pct"/>
            <w:vMerge w:val="continue"/>
            <w:noWrap w:val="0"/>
            <w:vAlign w:val="center"/>
          </w:tcPr>
          <w:p w14:paraId="40C97F5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p>
        </w:tc>
        <w:tc>
          <w:tcPr>
            <w:tcW w:w="1432" w:type="pct"/>
            <w:noWrap w:val="0"/>
            <w:vAlign w:val="center"/>
          </w:tcPr>
          <w:p w14:paraId="5B551E20">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2884" w:type="pct"/>
            <w:vMerge w:val="continue"/>
            <w:noWrap w:val="0"/>
            <w:vAlign w:val="center"/>
          </w:tcPr>
          <w:p w14:paraId="6512883C">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p>
        </w:tc>
      </w:tr>
      <w:tr w14:paraId="0E26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51" w:type="pct"/>
            <w:vMerge w:val="continue"/>
            <w:noWrap w:val="0"/>
            <w:vAlign w:val="center"/>
          </w:tcPr>
          <w:p w14:paraId="065083A1">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332" w:type="pct"/>
            <w:vMerge w:val="continue"/>
            <w:noWrap w:val="0"/>
            <w:vAlign w:val="center"/>
          </w:tcPr>
          <w:p w14:paraId="2B1802E1">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p>
        </w:tc>
        <w:tc>
          <w:tcPr>
            <w:tcW w:w="1432" w:type="pct"/>
            <w:noWrap w:val="0"/>
            <w:vAlign w:val="center"/>
          </w:tcPr>
          <w:p w14:paraId="7703C579">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2884" w:type="pct"/>
            <w:vMerge w:val="continue"/>
            <w:noWrap w:val="0"/>
            <w:vAlign w:val="center"/>
          </w:tcPr>
          <w:p w14:paraId="46C1C904">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p>
        </w:tc>
      </w:tr>
      <w:tr w14:paraId="5C8F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51" w:type="pct"/>
            <w:vMerge w:val="continue"/>
            <w:noWrap w:val="0"/>
            <w:vAlign w:val="center"/>
          </w:tcPr>
          <w:p w14:paraId="7DA7916D">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332" w:type="pct"/>
            <w:vMerge w:val="continue"/>
            <w:noWrap w:val="0"/>
            <w:vAlign w:val="center"/>
          </w:tcPr>
          <w:p w14:paraId="1ECCCC9F">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p>
        </w:tc>
        <w:tc>
          <w:tcPr>
            <w:tcW w:w="1432" w:type="pct"/>
            <w:noWrap w:val="0"/>
            <w:vAlign w:val="center"/>
          </w:tcPr>
          <w:p w14:paraId="03AABF73">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w:t>
            </w:r>
          </w:p>
        </w:tc>
        <w:tc>
          <w:tcPr>
            <w:tcW w:w="2884" w:type="pct"/>
            <w:vMerge w:val="continue"/>
            <w:noWrap w:val="0"/>
            <w:vAlign w:val="center"/>
          </w:tcPr>
          <w:p w14:paraId="0118DA11">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p>
        </w:tc>
      </w:tr>
      <w:tr w14:paraId="0E85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51" w:type="pct"/>
            <w:vMerge w:val="continue"/>
            <w:noWrap w:val="0"/>
            <w:vAlign w:val="center"/>
          </w:tcPr>
          <w:p w14:paraId="78CDC0D8">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332" w:type="pct"/>
            <w:vMerge w:val="continue"/>
            <w:noWrap w:val="0"/>
            <w:vAlign w:val="center"/>
          </w:tcPr>
          <w:p w14:paraId="7744AA2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p>
        </w:tc>
        <w:tc>
          <w:tcPr>
            <w:tcW w:w="1432" w:type="pct"/>
            <w:noWrap w:val="0"/>
            <w:vAlign w:val="center"/>
          </w:tcPr>
          <w:p w14:paraId="713693AE">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2884" w:type="pct"/>
            <w:noWrap w:val="0"/>
            <w:vAlign w:val="center"/>
          </w:tcPr>
          <w:p w14:paraId="5BD47B20">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19D6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51" w:type="pct"/>
            <w:vMerge w:val="continue"/>
            <w:noWrap w:val="0"/>
            <w:vAlign w:val="center"/>
          </w:tcPr>
          <w:p w14:paraId="7B4E3FA4">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332" w:type="pct"/>
            <w:vMerge w:val="continue"/>
            <w:noWrap w:val="0"/>
            <w:vAlign w:val="center"/>
          </w:tcPr>
          <w:p w14:paraId="2B69423E">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p>
        </w:tc>
        <w:tc>
          <w:tcPr>
            <w:tcW w:w="2754" w:type="dxa"/>
            <w:noWrap w:val="0"/>
            <w:vAlign w:val="center"/>
          </w:tcPr>
          <w:p w14:paraId="0ACFAB3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5547" w:type="dxa"/>
            <w:noWrap w:val="0"/>
            <w:vAlign w:val="center"/>
          </w:tcPr>
          <w:p w14:paraId="13FDF9FF">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按“第一篇三、供应商资格要求（三）本项目的特定资格要求”的要求提交（如果有）。</w:t>
            </w:r>
          </w:p>
        </w:tc>
      </w:tr>
      <w:tr w14:paraId="05BF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51" w:type="pct"/>
            <w:noWrap w:val="0"/>
            <w:vAlign w:val="center"/>
          </w:tcPr>
          <w:p w14:paraId="130379DB">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64" w:type="pct"/>
            <w:gridSpan w:val="2"/>
            <w:noWrap w:val="0"/>
            <w:vAlign w:val="center"/>
          </w:tcPr>
          <w:p w14:paraId="703D08A3">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落实政府采购政策需满足的资格要求</w:t>
            </w:r>
          </w:p>
        </w:tc>
        <w:tc>
          <w:tcPr>
            <w:tcW w:w="2884" w:type="pct"/>
            <w:noWrap w:val="0"/>
            <w:vAlign w:val="center"/>
          </w:tcPr>
          <w:p w14:paraId="160B0680">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按“第一篇三、供应商资格要求（二）落实政府采购政策需满足的资格要求”的要求提交（如果有）。</w:t>
            </w:r>
          </w:p>
        </w:tc>
      </w:tr>
    </w:tbl>
    <w:p w14:paraId="7DF6727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val="en-US" w:eastAsia="zh-CN"/>
        </w:rPr>
        <w:t>①</w:t>
      </w:r>
      <w:r>
        <w:rPr>
          <w:rFonts w:hint="eastAsia" w:ascii="仿宋" w:hAnsi="仿宋" w:eastAsia="仿宋" w:cs="仿宋"/>
          <w:color w:val="auto"/>
          <w:kern w:val="0"/>
          <w:sz w:val="24"/>
          <w:szCs w:val="24"/>
          <w:highlight w:val="none"/>
        </w:rPr>
        <w:t>供应商按“多证合一”登记制度办理营业执照的，税务登记证（副本）和社会保险登记证以供应商所提供的营业执照（副本）扫描件为准。</w:t>
      </w:r>
    </w:p>
    <w:p w14:paraId="0FDE18B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②</w:t>
      </w:r>
      <w:r>
        <w:rPr>
          <w:rFonts w:hint="eastAsia" w:ascii="仿宋" w:hAnsi="仿宋" w:eastAsia="仿宋" w:cs="仿宋"/>
          <w:color w:val="auto"/>
          <w:kern w:val="0"/>
          <w:sz w:val="24"/>
          <w:szCs w:val="24"/>
          <w:highlight w:val="none"/>
        </w:rPr>
        <w:t>以上资格检查证明材料，该年审的应当年审合格，设有效期的应当在有效期内，未在有效期内的提供相关证明资料复印件并加盖供应商公章。</w:t>
      </w:r>
    </w:p>
    <w:p w14:paraId="015792D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③供应商应对其承诺内容的真实性、合法性、有效性负责。经调查核实为虚假承诺的，视同为“提供虚假材料谋取中标、成交”的违法行为，依照《中华人民共和国政府采购法》等法律法规追究相应责任。</w:t>
      </w:r>
    </w:p>
    <w:p w14:paraId="6ED717A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符合性审查。依据</w:t>
      </w:r>
      <w:r>
        <w:rPr>
          <w:rFonts w:hint="eastAsia" w:ascii="仿宋" w:hAnsi="仿宋" w:eastAsia="仿宋" w:cs="仿宋"/>
          <w:color w:val="auto"/>
          <w:kern w:val="0"/>
          <w:sz w:val="24"/>
          <w:szCs w:val="24"/>
          <w:highlight w:val="none"/>
          <w:lang w:eastAsia="zh-CN"/>
        </w:rPr>
        <w:t>询价采购</w:t>
      </w:r>
      <w:r>
        <w:rPr>
          <w:rFonts w:hint="eastAsia" w:ascii="仿宋" w:hAnsi="仿宋" w:eastAsia="仿宋" w:cs="仿宋"/>
          <w:color w:val="auto"/>
          <w:kern w:val="0"/>
          <w:sz w:val="24"/>
          <w:szCs w:val="24"/>
          <w:highlight w:val="none"/>
        </w:rPr>
        <w:t>文件的规定，从响应文件的有效性、完整性和对</w:t>
      </w:r>
      <w:r>
        <w:rPr>
          <w:rFonts w:hint="eastAsia" w:ascii="仿宋" w:hAnsi="仿宋" w:eastAsia="仿宋" w:cs="仿宋"/>
          <w:color w:val="auto"/>
          <w:kern w:val="0"/>
          <w:sz w:val="24"/>
          <w:szCs w:val="24"/>
          <w:highlight w:val="none"/>
          <w:lang w:eastAsia="zh-CN"/>
        </w:rPr>
        <w:t>询价采购</w:t>
      </w:r>
      <w:r>
        <w:rPr>
          <w:rFonts w:hint="eastAsia" w:ascii="仿宋" w:hAnsi="仿宋" w:eastAsia="仿宋" w:cs="仿宋"/>
          <w:color w:val="auto"/>
          <w:kern w:val="0"/>
          <w:sz w:val="24"/>
          <w:szCs w:val="24"/>
          <w:highlight w:val="none"/>
        </w:rPr>
        <w:t>文件的响应程度进行审查，以确定是否对</w:t>
      </w:r>
      <w:r>
        <w:rPr>
          <w:rFonts w:hint="eastAsia" w:ascii="仿宋" w:hAnsi="仿宋" w:eastAsia="仿宋" w:cs="仿宋"/>
          <w:color w:val="auto"/>
          <w:kern w:val="0"/>
          <w:sz w:val="24"/>
          <w:szCs w:val="24"/>
          <w:highlight w:val="none"/>
          <w:lang w:eastAsia="zh-CN"/>
        </w:rPr>
        <w:t>询价采购</w:t>
      </w:r>
      <w:r>
        <w:rPr>
          <w:rFonts w:hint="eastAsia" w:ascii="仿宋" w:hAnsi="仿宋" w:eastAsia="仿宋" w:cs="仿宋"/>
          <w:color w:val="auto"/>
          <w:kern w:val="0"/>
          <w:sz w:val="24"/>
          <w:szCs w:val="24"/>
          <w:highlight w:val="none"/>
        </w:rPr>
        <w:t>文件的实质性要求作出响应。符合性审查资料表如下：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31"/>
        <w:gridCol w:w="2134"/>
        <w:gridCol w:w="5488"/>
      </w:tblGrid>
      <w:tr w14:paraId="2FDE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016AB68">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465" w:type="dxa"/>
            <w:gridSpan w:val="2"/>
            <w:noWrap w:val="0"/>
            <w:vAlign w:val="center"/>
          </w:tcPr>
          <w:p w14:paraId="31F95337">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88" w:type="dxa"/>
            <w:noWrap w:val="0"/>
            <w:vAlign w:val="center"/>
          </w:tcPr>
          <w:p w14:paraId="705EA2E3">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558F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75" w:type="dxa"/>
            <w:vMerge w:val="restart"/>
            <w:noWrap w:val="0"/>
            <w:vAlign w:val="center"/>
          </w:tcPr>
          <w:p w14:paraId="78DD470B">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331" w:type="dxa"/>
            <w:vMerge w:val="restart"/>
            <w:noWrap w:val="0"/>
            <w:vAlign w:val="center"/>
          </w:tcPr>
          <w:p w14:paraId="6425E656">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2134" w:type="dxa"/>
            <w:noWrap w:val="0"/>
            <w:vAlign w:val="center"/>
          </w:tcPr>
          <w:p w14:paraId="7B3A6303">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响应文件签署或盖章</w:t>
            </w:r>
          </w:p>
        </w:tc>
        <w:tc>
          <w:tcPr>
            <w:tcW w:w="5488" w:type="dxa"/>
            <w:noWrap w:val="0"/>
            <w:vAlign w:val="center"/>
          </w:tcPr>
          <w:p w14:paraId="4BA7C52E">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询价采购</w:t>
            </w:r>
            <w:r>
              <w:rPr>
                <w:rFonts w:hint="eastAsia" w:ascii="仿宋" w:hAnsi="仿宋" w:eastAsia="仿宋" w:cs="仿宋"/>
                <w:color w:val="auto"/>
                <w:sz w:val="24"/>
                <w:szCs w:val="24"/>
                <w:highlight w:val="none"/>
              </w:rPr>
              <w:t xml:space="preserve">文件“第七篇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编制要求”要求签署或盖章。</w:t>
            </w:r>
          </w:p>
        </w:tc>
      </w:tr>
      <w:tr w14:paraId="7A78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75" w:type="dxa"/>
            <w:vMerge w:val="continue"/>
            <w:noWrap w:val="0"/>
            <w:vAlign w:val="center"/>
          </w:tcPr>
          <w:p w14:paraId="3484F313">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p>
        </w:tc>
        <w:tc>
          <w:tcPr>
            <w:tcW w:w="1331" w:type="dxa"/>
            <w:vMerge w:val="continue"/>
            <w:noWrap w:val="0"/>
            <w:vAlign w:val="center"/>
          </w:tcPr>
          <w:p w14:paraId="40499C91">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p>
        </w:tc>
        <w:tc>
          <w:tcPr>
            <w:tcW w:w="2134" w:type="dxa"/>
            <w:noWrap w:val="0"/>
            <w:vAlign w:val="center"/>
          </w:tcPr>
          <w:p w14:paraId="60BCA456">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88" w:type="dxa"/>
            <w:noWrap w:val="0"/>
            <w:vAlign w:val="center"/>
          </w:tcPr>
          <w:p w14:paraId="488E4F2D">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法定代表人身份证明及授权委托书（若有）有效，符合</w:t>
            </w:r>
            <w:r>
              <w:rPr>
                <w:rFonts w:hint="eastAsia" w:ascii="仿宋" w:hAnsi="仿宋" w:eastAsia="仿宋" w:cs="仿宋"/>
                <w:color w:val="auto"/>
                <w:sz w:val="24"/>
                <w:szCs w:val="24"/>
                <w:highlight w:val="none"/>
                <w:lang w:val="en-US" w:eastAsia="zh-CN"/>
              </w:rPr>
              <w:t>询价采购</w:t>
            </w:r>
            <w:r>
              <w:rPr>
                <w:rFonts w:hint="eastAsia" w:ascii="仿宋" w:hAnsi="仿宋" w:eastAsia="仿宋" w:cs="仿宋"/>
                <w:color w:val="auto"/>
                <w:sz w:val="24"/>
                <w:szCs w:val="24"/>
                <w:highlight w:val="none"/>
              </w:rPr>
              <w:t>文件规定的格式，签署或盖章齐全。</w:t>
            </w:r>
          </w:p>
        </w:tc>
      </w:tr>
      <w:tr w14:paraId="2971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5" w:type="dxa"/>
            <w:vMerge w:val="continue"/>
            <w:noWrap w:val="0"/>
            <w:vAlign w:val="center"/>
          </w:tcPr>
          <w:p w14:paraId="314A09A5">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p>
        </w:tc>
        <w:tc>
          <w:tcPr>
            <w:tcW w:w="1331" w:type="dxa"/>
            <w:vMerge w:val="continue"/>
            <w:noWrap w:val="0"/>
            <w:vAlign w:val="center"/>
          </w:tcPr>
          <w:p w14:paraId="72A2EB33">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p>
        </w:tc>
        <w:tc>
          <w:tcPr>
            <w:tcW w:w="2134" w:type="dxa"/>
            <w:noWrap w:val="0"/>
            <w:vAlign w:val="center"/>
          </w:tcPr>
          <w:p w14:paraId="55DB5AFB">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88" w:type="dxa"/>
            <w:noWrap w:val="0"/>
            <w:vAlign w:val="center"/>
          </w:tcPr>
          <w:p w14:paraId="268BAF64">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3066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5" w:type="dxa"/>
            <w:vMerge w:val="continue"/>
            <w:noWrap w:val="0"/>
            <w:vAlign w:val="center"/>
          </w:tcPr>
          <w:p w14:paraId="2E227D46">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p>
        </w:tc>
        <w:tc>
          <w:tcPr>
            <w:tcW w:w="1331" w:type="dxa"/>
            <w:vMerge w:val="continue"/>
            <w:noWrap w:val="0"/>
            <w:vAlign w:val="center"/>
          </w:tcPr>
          <w:p w14:paraId="7A33CDC4">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p>
        </w:tc>
        <w:tc>
          <w:tcPr>
            <w:tcW w:w="2134" w:type="dxa"/>
            <w:noWrap w:val="0"/>
            <w:vAlign w:val="center"/>
          </w:tcPr>
          <w:p w14:paraId="6B1837F0">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88" w:type="dxa"/>
            <w:noWrap w:val="0"/>
            <w:vAlign w:val="center"/>
          </w:tcPr>
          <w:p w14:paraId="323848C2">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09EA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5" w:type="dxa"/>
            <w:noWrap w:val="0"/>
            <w:vAlign w:val="center"/>
          </w:tcPr>
          <w:p w14:paraId="1F7AC8CA">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331" w:type="dxa"/>
            <w:noWrap w:val="0"/>
            <w:vAlign w:val="center"/>
          </w:tcPr>
          <w:p w14:paraId="4FBA2CF5">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2134" w:type="dxa"/>
            <w:noWrap w:val="0"/>
            <w:vAlign w:val="center"/>
          </w:tcPr>
          <w:p w14:paraId="74C6C4CE">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w:t>
            </w:r>
            <w:r>
              <w:rPr>
                <w:rFonts w:hint="eastAsia" w:ascii="仿宋" w:hAnsi="仿宋" w:eastAsia="仿宋" w:cs="仿宋"/>
                <w:color w:val="auto"/>
                <w:kern w:val="0"/>
                <w:sz w:val="24"/>
                <w:szCs w:val="24"/>
                <w:highlight w:val="none"/>
                <w:lang w:val="zh-CN"/>
              </w:rPr>
              <w:t>文件份数</w:t>
            </w:r>
          </w:p>
        </w:tc>
        <w:tc>
          <w:tcPr>
            <w:tcW w:w="5488" w:type="dxa"/>
            <w:noWrap w:val="0"/>
            <w:vAlign w:val="center"/>
          </w:tcPr>
          <w:p w14:paraId="0A966CFC">
            <w:pPr>
              <w:keepNext w:val="0"/>
              <w:keepLines w:val="0"/>
              <w:pageBreakBefore w:val="0"/>
              <w:kinsoku/>
              <w:wordWrap/>
              <w:overflowPunct/>
              <w:topLinePunct w:val="0"/>
              <w:autoSpaceDE/>
              <w:autoSpaceDN/>
              <w:bidi w:val="0"/>
              <w:adjustRightInd/>
              <w:spacing w:line="4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w:t>
            </w:r>
            <w:r>
              <w:rPr>
                <w:rFonts w:hint="eastAsia" w:ascii="仿宋" w:hAnsi="仿宋" w:eastAsia="仿宋" w:cs="仿宋"/>
                <w:color w:val="auto"/>
                <w:kern w:val="0"/>
                <w:sz w:val="24"/>
                <w:szCs w:val="24"/>
                <w:highlight w:val="none"/>
                <w:lang w:val="zh-CN"/>
              </w:rPr>
              <w:t>文件正、副本数量符合</w:t>
            </w:r>
            <w:r>
              <w:rPr>
                <w:rFonts w:hint="eastAsia" w:ascii="仿宋" w:hAnsi="仿宋" w:eastAsia="仿宋" w:cs="仿宋"/>
                <w:color w:val="auto"/>
                <w:kern w:val="0"/>
                <w:sz w:val="24"/>
                <w:szCs w:val="24"/>
                <w:highlight w:val="none"/>
                <w:lang w:val="en-US" w:eastAsia="zh-CN"/>
              </w:rPr>
              <w:t>询价采购</w:t>
            </w:r>
            <w:r>
              <w:rPr>
                <w:rFonts w:hint="eastAsia" w:ascii="仿宋" w:hAnsi="仿宋" w:eastAsia="仿宋" w:cs="仿宋"/>
                <w:color w:val="auto"/>
                <w:kern w:val="0"/>
                <w:sz w:val="24"/>
                <w:szCs w:val="24"/>
                <w:highlight w:val="none"/>
              </w:rPr>
              <w:t>文件</w:t>
            </w:r>
            <w:r>
              <w:rPr>
                <w:rFonts w:hint="eastAsia" w:ascii="仿宋" w:hAnsi="仿宋" w:eastAsia="仿宋" w:cs="仿宋"/>
                <w:color w:val="auto"/>
                <w:kern w:val="0"/>
                <w:sz w:val="24"/>
                <w:szCs w:val="24"/>
                <w:highlight w:val="none"/>
                <w:lang w:val="zh-CN"/>
              </w:rPr>
              <w:t>要求。</w:t>
            </w:r>
          </w:p>
        </w:tc>
      </w:tr>
      <w:tr w14:paraId="6C78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vMerge w:val="restart"/>
            <w:noWrap w:val="0"/>
            <w:vAlign w:val="center"/>
          </w:tcPr>
          <w:p w14:paraId="1BA85472">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331" w:type="dxa"/>
            <w:vMerge w:val="restart"/>
            <w:noWrap w:val="0"/>
            <w:vAlign w:val="center"/>
          </w:tcPr>
          <w:p w14:paraId="4605616A">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响应程度审查</w:t>
            </w:r>
          </w:p>
        </w:tc>
        <w:tc>
          <w:tcPr>
            <w:tcW w:w="2134" w:type="dxa"/>
            <w:noWrap w:val="0"/>
            <w:vAlign w:val="center"/>
          </w:tcPr>
          <w:p w14:paraId="7E6FDCB1">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488" w:type="dxa"/>
            <w:noWrap w:val="0"/>
            <w:vAlign w:val="center"/>
          </w:tcPr>
          <w:p w14:paraId="5F53D5B4">
            <w:pPr>
              <w:pStyle w:val="9"/>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val="en-US" w:eastAsia="zh-CN"/>
              </w:rPr>
              <w:t>询价采购</w:t>
            </w:r>
            <w:r>
              <w:rPr>
                <w:rFonts w:hint="eastAsia" w:ascii="仿宋" w:hAnsi="仿宋" w:eastAsia="仿宋" w:cs="仿宋"/>
                <w:color w:val="auto"/>
                <w:kern w:val="0"/>
                <w:sz w:val="24"/>
                <w:szCs w:val="24"/>
                <w:highlight w:val="none"/>
              </w:rPr>
              <w:t>文件第二篇</w:t>
            </w:r>
            <w:r>
              <w:rPr>
                <w:rFonts w:hint="eastAsia" w:ascii="仿宋" w:hAnsi="仿宋" w:eastAsia="仿宋" w:cs="仿宋"/>
                <w:color w:val="auto"/>
                <w:kern w:val="0"/>
                <w:sz w:val="24"/>
                <w:szCs w:val="24"/>
                <w:highlight w:val="none"/>
                <w:lang w:eastAsia="zh-CN"/>
              </w:rPr>
              <w:t>项目服务内容及相关要求</w:t>
            </w:r>
            <w:r>
              <w:rPr>
                <w:rFonts w:hint="eastAsia" w:ascii="仿宋" w:hAnsi="仿宋" w:eastAsia="仿宋" w:cs="仿宋"/>
                <w:color w:val="auto"/>
                <w:kern w:val="0"/>
                <w:sz w:val="24"/>
                <w:szCs w:val="24"/>
                <w:highlight w:val="none"/>
              </w:rPr>
              <w:t>、第三篇项目商务需求规定的内容作出响应。</w:t>
            </w:r>
          </w:p>
        </w:tc>
      </w:tr>
      <w:tr w14:paraId="2F09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75" w:type="dxa"/>
            <w:vMerge w:val="continue"/>
            <w:noWrap w:val="0"/>
            <w:vAlign w:val="center"/>
          </w:tcPr>
          <w:p w14:paraId="43C8A15F">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p>
        </w:tc>
        <w:tc>
          <w:tcPr>
            <w:tcW w:w="1331" w:type="dxa"/>
            <w:vMerge w:val="continue"/>
            <w:noWrap w:val="0"/>
            <w:vAlign w:val="center"/>
          </w:tcPr>
          <w:p w14:paraId="1874314B">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24"/>
                <w:szCs w:val="24"/>
                <w:highlight w:val="none"/>
                <w:lang w:val="zh-CN"/>
              </w:rPr>
            </w:pPr>
          </w:p>
        </w:tc>
        <w:tc>
          <w:tcPr>
            <w:tcW w:w="2134" w:type="dxa"/>
            <w:noWrap w:val="0"/>
            <w:vAlign w:val="center"/>
          </w:tcPr>
          <w:p w14:paraId="45F20F05">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有效期</w:t>
            </w:r>
          </w:p>
        </w:tc>
        <w:tc>
          <w:tcPr>
            <w:tcW w:w="5488" w:type="dxa"/>
            <w:noWrap w:val="0"/>
            <w:vAlign w:val="center"/>
          </w:tcPr>
          <w:p w14:paraId="41377B10">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响应文件及有关承诺文件有效期为提交响应文件截止时间起90天。</w:t>
            </w:r>
          </w:p>
        </w:tc>
      </w:tr>
    </w:tbl>
    <w:p w14:paraId="0FE8BD78">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的任何一方不得向他人透露与</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有关的服务资料、价格或其他信息。</w:t>
      </w:r>
    </w:p>
    <w:p w14:paraId="0DD75ACF">
      <w:pPr>
        <w:keepNext w:val="0"/>
        <w:keepLines w:val="0"/>
        <w:pageBreakBefore w:val="0"/>
        <w:widowControl w:val="0"/>
        <w:kinsoku/>
        <w:wordWrap/>
        <w:overflowPunct/>
        <w:topLinePunct w:val="0"/>
        <w:autoSpaceDE/>
        <w:autoSpaceDN/>
        <w:bidi w:val="0"/>
        <w:adjustRightInd/>
        <w:snapToGrid w:val="0"/>
        <w:spacing w:before="120" w:beforeLines="50"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7F49F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rPr>
        <w:t>）评审小组要求供应商澄清、说明或者更正响应文件应当以书面形式作出。供应商的澄清、说明或者更正应当由法定代表人或其授权代表签字或者加盖公章。由授权代表签字的，应当附法定代表人授权书。</w:t>
      </w:r>
    </w:p>
    <w:p w14:paraId="3A06E3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rPr>
        <w:t>）本次评标采用经评审的</w:t>
      </w:r>
      <w:r>
        <w:rPr>
          <w:rFonts w:hint="eastAsia" w:ascii="仿宋" w:hAnsi="仿宋" w:eastAsia="仿宋" w:cs="仿宋"/>
          <w:color w:val="auto"/>
          <w:kern w:val="0"/>
          <w:sz w:val="24"/>
          <w:szCs w:val="24"/>
          <w:highlight w:val="none"/>
          <w:lang w:eastAsia="zh-CN"/>
        </w:rPr>
        <w:t>询价采购</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kern w:val="0"/>
          <w:sz w:val="24"/>
          <w:szCs w:val="24"/>
          <w:highlight w:val="none"/>
        </w:rPr>
        <w:t>按照投标报价的高低进行报价排序，投标单位按照符合性审查合格的投标人中按报价由低到高推荐中标候选人。若出现投标人投标报价相同的，由招标人采取抽签方式，确定投标人的排名，方式为两次抽签，第一次抽出企业顺序号，第二次抽签为排名的先后顺序。</w:t>
      </w:r>
    </w:p>
    <w:p w14:paraId="3B1F91B1">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b/>
          <w:color w:val="auto"/>
          <w:kern w:val="2"/>
          <w:sz w:val="28"/>
          <w:szCs w:val="28"/>
          <w:highlight w:val="none"/>
          <w:lang w:val="en-US" w:eastAsia="zh-CN" w:bidi="ar-SA"/>
        </w:rPr>
      </w:pPr>
      <w:bookmarkStart w:id="11" w:name="_Toc10446"/>
      <w:bookmarkStart w:id="12" w:name="_Toc11005"/>
      <w:bookmarkStart w:id="13" w:name="_Toc2443"/>
      <w:r>
        <w:rPr>
          <w:rFonts w:hint="eastAsia" w:ascii="仿宋" w:hAnsi="仿宋" w:eastAsia="仿宋" w:cs="仿宋"/>
          <w:b/>
          <w:color w:val="auto"/>
          <w:kern w:val="2"/>
          <w:sz w:val="28"/>
          <w:szCs w:val="28"/>
          <w:highlight w:val="none"/>
          <w:lang w:val="en-US" w:eastAsia="zh-CN" w:bidi="ar-SA"/>
        </w:rPr>
        <w:t>二、无效响应</w:t>
      </w:r>
      <w:bookmarkEnd w:id="11"/>
      <w:bookmarkEnd w:id="12"/>
      <w:bookmarkEnd w:id="13"/>
    </w:p>
    <w:p w14:paraId="1E296C71">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供应商发生以下条款情况之一者，视为无效响应，其响应文件将被拒绝：</w:t>
      </w:r>
    </w:p>
    <w:p w14:paraId="75BBB20C">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（一）供应商不符合规定的基本资格条件或特定资格条件的；</w:t>
      </w:r>
    </w:p>
    <w:p w14:paraId="6C8704D4">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（二）供应商的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报价超过采购预算或最高限价的；</w:t>
      </w:r>
    </w:p>
    <w:p w14:paraId="14A0B16E">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（三）法定代表人为同一个人的两个及两个以上法人，母公司、全资子公司及其控股公司，在同一分包采购中同时参与</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w:t>
      </w:r>
    </w:p>
    <w:p w14:paraId="0127E191">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（四）单位负责人为同一人或者存在直接控股、管理关系的不同供应商，参加同一合同项下的政府采购活动的；</w:t>
      </w:r>
    </w:p>
    <w:p w14:paraId="72FE712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（五）供应商的</w:t>
      </w:r>
      <w:r>
        <w:rPr>
          <w:rFonts w:hint="eastAsia" w:ascii="仿宋" w:hAnsi="仿宋" w:eastAsia="仿宋" w:cs="仿宋"/>
          <w:color w:val="auto"/>
          <w:kern w:val="0"/>
          <w:sz w:val="24"/>
          <w:szCs w:val="24"/>
          <w:highlight w:val="none"/>
          <w:lang w:val="en-US" w:eastAsia="zh-CN"/>
        </w:rPr>
        <w:t>响应文件</w:t>
      </w:r>
      <w:r>
        <w:rPr>
          <w:rFonts w:hint="eastAsia" w:ascii="仿宋" w:hAnsi="仿宋" w:eastAsia="仿宋" w:cs="仿宋"/>
          <w:color w:val="auto"/>
          <w:kern w:val="0"/>
          <w:sz w:val="24"/>
          <w:szCs w:val="24"/>
          <w:highlight w:val="none"/>
        </w:rPr>
        <w:t>有效期不满足</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采购文件要求的；</w:t>
      </w:r>
    </w:p>
    <w:p w14:paraId="79367FC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（六）供应商响应文件内容有与国家现行法律法规相违背的内容，或附有</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人无法接受的条件；</w:t>
      </w:r>
    </w:p>
    <w:p w14:paraId="1F9C2720">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（七）供应商被列入失信被执行人、重大税收违法案件当事人名单、政府采购严重违法失信行为记录名单及其他不符合《中华人民共和国政府采购法》第二十二条规定条件的。</w:t>
      </w:r>
    </w:p>
    <w:p w14:paraId="03AC58C5">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（八）</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人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06D207B8">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b/>
          <w:color w:val="auto"/>
          <w:kern w:val="2"/>
          <w:sz w:val="28"/>
          <w:szCs w:val="28"/>
          <w:highlight w:val="none"/>
          <w:lang w:val="en-US" w:eastAsia="zh-CN" w:bidi="ar-SA"/>
        </w:rPr>
      </w:pPr>
      <w:bookmarkStart w:id="14" w:name="_Toc13417"/>
      <w:bookmarkStart w:id="15" w:name="_Toc1741"/>
      <w:bookmarkStart w:id="16" w:name="_Toc12712"/>
      <w:r>
        <w:rPr>
          <w:rFonts w:hint="eastAsia" w:ascii="仿宋" w:hAnsi="仿宋" w:eastAsia="仿宋" w:cs="仿宋"/>
          <w:b/>
          <w:color w:val="auto"/>
          <w:kern w:val="2"/>
          <w:sz w:val="28"/>
          <w:szCs w:val="28"/>
          <w:highlight w:val="none"/>
          <w:lang w:val="en-US" w:eastAsia="zh-CN" w:bidi="ar-SA"/>
        </w:rPr>
        <w:t>三、采购终止</w:t>
      </w:r>
      <w:bookmarkEnd w:id="14"/>
      <w:bookmarkEnd w:id="15"/>
      <w:bookmarkEnd w:id="16"/>
    </w:p>
    <w:p w14:paraId="6BDBFA66">
      <w:pPr>
        <w:pageBreakBefore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出现下列情形之一的，</w:t>
      </w:r>
      <w:r>
        <w:rPr>
          <w:rFonts w:hint="eastAsia" w:ascii="仿宋" w:hAnsi="仿宋" w:eastAsia="仿宋" w:cs="仿宋"/>
          <w:color w:val="auto"/>
          <w:kern w:val="0"/>
          <w:sz w:val="24"/>
          <w:szCs w:val="24"/>
          <w:highlight w:val="none"/>
          <w:lang w:eastAsia="zh-CN"/>
        </w:rPr>
        <w:t>询价人</w:t>
      </w:r>
      <w:r>
        <w:rPr>
          <w:rFonts w:hint="eastAsia" w:ascii="仿宋" w:hAnsi="仿宋" w:eastAsia="仿宋" w:cs="仿宋"/>
          <w:color w:val="auto"/>
          <w:kern w:val="0"/>
          <w:sz w:val="24"/>
          <w:szCs w:val="24"/>
          <w:highlight w:val="none"/>
        </w:rPr>
        <w:t>应当终止</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采购活动，发布项目终止公告并说明原因，重新开展</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采购活动：</w:t>
      </w:r>
    </w:p>
    <w:p w14:paraId="02622E57">
      <w:pPr>
        <w:pageBreakBefore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（一）因情况变化，不再符合规定的</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采购方式适用情形的；</w:t>
      </w:r>
    </w:p>
    <w:p w14:paraId="4A1C4605">
      <w:pPr>
        <w:pageBreakBefore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（二）出现影响</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采购公正的违法、违规行为的。</w:t>
      </w:r>
    </w:p>
    <w:p w14:paraId="4AD8ABBD">
      <w:pPr>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color w:val="auto"/>
          <w:kern w:val="0"/>
          <w:sz w:val="24"/>
          <w:szCs w:val="24"/>
          <w:highlight w:val="none"/>
        </w:rPr>
        <w:t>（三）在</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采购过程中符合要求的供应商或者报价未超过</w:t>
      </w:r>
      <w:r>
        <w:rPr>
          <w:rFonts w:hint="eastAsia" w:ascii="仿宋" w:hAnsi="仿宋" w:eastAsia="仿宋" w:cs="仿宋"/>
          <w:color w:val="auto"/>
          <w:kern w:val="0"/>
          <w:sz w:val="24"/>
          <w:szCs w:val="24"/>
          <w:highlight w:val="none"/>
          <w:lang w:eastAsia="zh-CN"/>
        </w:rPr>
        <w:t>最高限价</w:t>
      </w:r>
      <w:r>
        <w:rPr>
          <w:rFonts w:hint="eastAsia" w:ascii="仿宋" w:hAnsi="仿宋" w:eastAsia="仿宋" w:cs="仿宋"/>
          <w:color w:val="auto"/>
          <w:kern w:val="0"/>
          <w:sz w:val="24"/>
          <w:szCs w:val="24"/>
          <w:highlight w:val="none"/>
        </w:rPr>
        <w:t>的供应商不足2家的。</w:t>
      </w:r>
    </w:p>
    <w:p w14:paraId="534E0CD3">
      <w:pPr>
        <w:rPr>
          <w:rFonts w:hint="default"/>
          <w:sz w:val="28"/>
          <w:szCs w:val="28"/>
          <w:lang w:val="en-US" w:eastAsia="zh-CN"/>
        </w:rPr>
      </w:pPr>
    </w:p>
    <w:p w14:paraId="396F3132">
      <w:pPr>
        <w:pStyle w:val="27"/>
        <w:jc w:val="center"/>
        <w:rPr>
          <w:rFonts w:hint="eastAsia" w:ascii="仿宋" w:hAnsi="仿宋" w:eastAsia="仿宋" w:cs="仿宋"/>
          <w:b/>
          <w:bCs/>
          <w:sz w:val="28"/>
          <w:szCs w:val="28"/>
          <w:highlight w:val="none"/>
        </w:rPr>
      </w:pPr>
    </w:p>
    <w:p w14:paraId="10D119D2">
      <w:pPr>
        <w:pStyle w:val="27"/>
        <w:ind w:left="0" w:leftChars="0" w:firstLine="0" w:firstLineChars="0"/>
        <w:jc w:val="both"/>
        <w:rPr>
          <w:rFonts w:hint="eastAsia" w:ascii="仿宋" w:hAnsi="仿宋" w:eastAsia="仿宋" w:cs="仿宋"/>
          <w:b/>
          <w:bCs/>
          <w:sz w:val="28"/>
          <w:szCs w:val="28"/>
          <w:highlight w:val="none"/>
        </w:rPr>
      </w:pPr>
    </w:p>
    <w:p w14:paraId="6344D160">
      <w:pPr>
        <w:pStyle w:val="27"/>
        <w:jc w:val="center"/>
        <w:rPr>
          <w:rFonts w:hint="eastAsia" w:ascii="仿宋" w:hAnsi="仿宋" w:eastAsia="仿宋" w:cs="仿宋"/>
          <w:b/>
          <w:bCs/>
          <w:sz w:val="28"/>
          <w:szCs w:val="28"/>
          <w:highlight w:val="none"/>
        </w:rPr>
      </w:pPr>
    </w:p>
    <w:p w14:paraId="6B860FD2">
      <w:pPr>
        <w:pStyle w:val="2"/>
        <w:spacing w:before="0" w:after="0" w:line="360" w:lineRule="auto"/>
        <w:jc w:val="center"/>
        <w:rPr>
          <w:rFonts w:hint="eastAsia" w:ascii="仿宋" w:hAnsi="仿宋" w:eastAsia="仿宋" w:cs="仿宋"/>
          <w:b/>
          <w:bCs/>
          <w:color w:val="auto"/>
          <w:sz w:val="36"/>
          <w:szCs w:val="30"/>
          <w:highlight w:val="none"/>
        </w:rPr>
      </w:pPr>
      <w:bookmarkStart w:id="17" w:name="_Toc16232"/>
      <w:r>
        <w:rPr>
          <w:rFonts w:hint="eastAsia" w:ascii="仿宋" w:hAnsi="仿宋" w:eastAsia="仿宋" w:cs="仿宋"/>
          <w:b/>
          <w:bCs/>
          <w:color w:val="auto"/>
          <w:sz w:val="36"/>
          <w:szCs w:val="30"/>
          <w:highlight w:val="none"/>
        </w:rPr>
        <w:t>第</w:t>
      </w:r>
      <w:r>
        <w:rPr>
          <w:rFonts w:hint="eastAsia" w:ascii="仿宋" w:hAnsi="仿宋" w:eastAsia="仿宋" w:cs="仿宋"/>
          <w:b/>
          <w:bCs/>
          <w:color w:val="auto"/>
          <w:sz w:val="36"/>
          <w:szCs w:val="30"/>
          <w:highlight w:val="none"/>
          <w:lang w:val="en-US" w:eastAsia="zh-CN"/>
        </w:rPr>
        <w:t>五</w:t>
      </w:r>
      <w:r>
        <w:rPr>
          <w:rFonts w:hint="eastAsia" w:ascii="仿宋" w:hAnsi="仿宋" w:eastAsia="仿宋" w:cs="仿宋"/>
          <w:b/>
          <w:bCs/>
          <w:color w:val="auto"/>
          <w:sz w:val="36"/>
          <w:szCs w:val="30"/>
          <w:highlight w:val="none"/>
        </w:rPr>
        <w:t xml:space="preserve">篇  </w:t>
      </w:r>
      <w:r>
        <w:rPr>
          <w:rFonts w:hint="eastAsia" w:ascii="仿宋" w:hAnsi="仿宋" w:eastAsia="仿宋" w:cs="仿宋"/>
          <w:b/>
          <w:bCs/>
          <w:color w:val="auto"/>
          <w:sz w:val="36"/>
          <w:szCs w:val="30"/>
          <w:highlight w:val="none"/>
          <w:lang w:eastAsia="zh-CN"/>
        </w:rPr>
        <w:t>供应商</w:t>
      </w:r>
      <w:r>
        <w:rPr>
          <w:rFonts w:hint="eastAsia" w:ascii="仿宋" w:hAnsi="仿宋" w:eastAsia="仿宋" w:cs="仿宋"/>
          <w:b/>
          <w:bCs/>
          <w:color w:val="auto"/>
          <w:sz w:val="36"/>
          <w:szCs w:val="30"/>
          <w:highlight w:val="none"/>
        </w:rPr>
        <w:t>须知</w:t>
      </w:r>
      <w:bookmarkEnd w:id="17"/>
    </w:p>
    <w:p w14:paraId="48794393">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color w:val="auto"/>
          <w:sz w:val="24"/>
          <w:szCs w:val="24"/>
          <w:highlight w:val="none"/>
        </w:rPr>
      </w:pPr>
      <w:bookmarkStart w:id="18" w:name="_Toc19474"/>
      <w:bookmarkStart w:id="19" w:name="_Toc342913389"/>
      <w:bookmarkStart w:id="20" w:name="_Toc7122"/>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费用</w:t>
      </w:r>
      <w:bookmarkEnd w:id="18"/>
      <w:bookmarkEnd w:id="19"/>
      <w:bookmarkEnd w:id="20"/>
    </w:p>
    <w:p w14:paraId="20280111">
      <w:pPr>
        <w:pStyle w:val="3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应承担其编制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与递交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所涉及的一切费用，不论</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结果如何，</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在任何情况下无义务也无责任承担这些费用。</w:t>
      </w:r>
    </w:p>
    <w:p w14:paraId="4EB5B708">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color w:val="auto"/>
          <w:sz w:val="24"/>
          <w:szCs w:val="24"/>
          <w:highlight w:val="none"/>
        </w:rPr>
      </w:pPr>
      <w:bookmarkStart w:id="21" w:name="_Toc342913391"/>
      <w:bookmarkStart w:id="22" w:name="_Toc856"/>
      <w:bookmarkStart w:id="23" w:name="_Toc29905"/>
      <w:r>
        <w:rPr>
          <w:rFonts w:hint="eastAsia" w:ascii="仿宋" w:hAnsi="仿宋" w:eastAsia="仿宋" w:cs="仿宋"/>
          <w:color w:val="auto"/>
          <w:sz w:val="24"/>
          <w:szCs w:val="24"/>
          <w:highlight w:val="none"/>
        </w:rPr>
        <w:t>二、</w:t>
      </w:r>
      <w:bookmarkEnd w:id="21"/>
      <w:bookmarkEnd w:id="22"/>
      <w:r>
        <w:rPr>
          <w:rFonts w:hint="eastAsia" w:ascii="仿宋" w:hAnsi="仿宋" w:eastAsia="仿宋" w:cs="仿宋"/>
          <w:color w:val="auto"/>
          <w:sz w:val="24"/>
          <w:szCs w:val="24"/>
          <w:highlight w:val="none"/>
          <w:lang w:eastAsia="zh-CN"/>
        </w:rPr>
        <w:t>询价采购文件</w:t>
      </w:r>
      <w:bookmarkEnd w:id="23"/>
    </w:p>
    <w:p w14:paraId="79A12339">
      <w:pPr>
        <w:snapToGrid w:val="0"/>
        <w:spacing w:line="400" w:lineRule="exact"/>
        <w:ind w:firstLine="480" w:firstLineChars="200"/>
        <w:rPr>
          <w:rFonts w:hint="eastAsia" w:ascii="仿宋" w:hAnsi="仿宋" w:eastAsia="仿宋" w:cs="仿宋"/>
          <w:color w:val="auto"/>
          <w:sz w:val="24"/>
          <w:szCs w:val="24"/>
          <w:highlight w:val="none"/>
        </w:rPr>
      </w:pPr>
      <w:bookmarkStart w:id="24" w:name="_Toc318166429"/>
      <w:bookmarkStart w:id="25" w:name="_Toc318159160"/>
      <w:bookmarkStart w:id="26" w:name="_Toc318159780"/>
      <w:bookmarkStart w:id="27" w:name="_Toc31815934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由采购邀请书、</w:t>
      </w:r>
      <w:r>
        <w:rPr>
          <w:rFonts w:hint="eastAsia" w:ascii="仿宋" w:hAnsi="仿宋" w:eastAsia="仿宋" w:cs="仿宋"/>
          <w:color w:val="auto"/>
          <w:sz w:val="24"/>
          <w:szCs w:val="24"/>
          <w:highlight w:val="none"/>
          <w:lang w:eastAsia="zh-CN"/>
        </w:rPr>
        <w:t>项目服务内容及相关要求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须知、项目商务需求、</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程序及方法、评审标准、无效响应和采购终止、</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lang w:eastAsia="zh-CN"/>
        </w:rPr>
        <w:t>合同条款及格式</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编制要求七部分组成。</w:t>
      </w:r>
    </w:p>
    <w:p w14:paraId="6CC6CD0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所作的一切有效的书面通知、修改及补充，都是</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不可分割的部分。</w:t>
      </w:r>
    </w:p>
    <w:p w14:paraId="14E7EDB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的解释</w:t>
      </w:r>
    </w:p>
    <w:p w14:paraId="46A9865C">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如对</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有疑问，必须以书面形式在提交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截止时间3个工作日前向</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要求澄清，</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可视具体情况做出处理或答复。如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未提出疑问，视为完全理解并同意本</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。一经进入</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程序，即视为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已详细阅读全部文件资料，完全理解</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所有条款内容并同意放弃对这方面有不明白及误解的权利。</w:t>
      </w:r>
    </w:p>
    <w:p w14:paraId="7B9A0FB8">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）评审的依据为</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（含有效的书面承诺）。</w:t>
      </w:r>
      <w:r>
        <w:rPr>
          <w:rFonts w:hint="eastAsia" w:ascii="仿宋" w:hAnsi="仿宋" w:eastAsia="仿宋" w:cs="仿宋"/>
          <w:color w:val="auto"/>
          <w:sz w:val="24"/>
          <w:szCs w:val="24"/>
          <w:highlight w:val="none"/>
          <w:lang w:eastAsia="zh-CN"/>
        </w:rPr>
        <w:t>询价小组</w:t>
      </w:r>
      <w:r>
        <w:rPr>
          <w:rFonts w:hint="eastAsia" w:ascii="仿宋" w:hAnsi="仿宋" w:eastAsia="仿宋" w:cs="仿宋"/>
          <w:color w:val="auto"/>
          <w:sz w:val="24"/>
          <w:szCs w:val="24"/>
          <w:highlight w:val="none"/>
        </w:rPr>
        <w:t>判断</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的响应，仅基于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本身而不靠外部证据。</w:t>
      </w:r>
    </w:p>
    <w:bookmarkEnd w:id="24"/>
    <w:bookmarkEnd w:id="25"/>
    <w:bookmarkEnd w:id="26"/>
    <w:bookmarkEnd w:id="27"/>
    <w:p w14:paraId="50A633ED">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color w:val="auto"/>
          <w:sz w:val="24"/>
          <w:szCs w:val="24"/>
          <w:highlight w:val="none"/>
        </w:rPr>
      </w:pPr>
      <w:bookmarkStart w:id="28" w:name="_Toc11219"/>
      <w:bookmarkStart w:id="29" w:name="_Toc179714297"/>
      <w:bookmarkStart w:id="30" w:name="_Toc935"/>
      <w:bookmarkStart w:id="31" w:name="_Toc342913392"/>
      <w:bookmarkStart w:id="32" w:name="_Toc102227318"/>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要求</w:t>
      </w:r>
      <w:bookmarkEnd w:id="28"/>
      <w:bookmarkEnd w:id="29"/>
      <w:bookmarkEnd w:id="30"/>
      <w:bookmarkEnd w:id="31"/>
      <w:bookmarkEnd w:id="32"/>
    </w:p>
    <w:p w14:paraId="5A41B186">
      <w:pPr>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响应文件</w:t>
      </w:r>
    </w:p>
    <w:p w14:paraId="01B1849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应当按照</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的要求编制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，并对</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提出的要求和条件作出实质性响应，</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原则上采用软面订本，同时应编制完整的页码、目录。</w:t>
      </w:r>
    </w:p>
    <w:p w14:paraId="36B4E40F">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组成</w:t>
      </w:r>
    </w:p>
    <w:p w14:paraId="7331BE7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由第七篇“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编制要求”规定的部分和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应按照第七篇“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编制要求”规定的目录顺序组织编写和装订，也可在基本格式基础上对表格进行扩展，未规定格式的由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自定格式。</w:t>
      </w:r>
    </w:p>
    <w:p w14:paraId="08BC334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06B54B2A">
      <w:pPr>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rPr>
        <w:t>本项目不接受联合体形式参与</w:t>
      </w:r>
      <w:r>
        <w:rPr>
          <w:rFonts w:hint="eastAsia" w:ascii="仿宋" w:hAnsi="仿宋" w:eastAsia="仿宋" w:cs="仿宋"/>
          <w:b/>
          <w:bCs/>
          <w:color w:val="auto"/>
          <w:sz w:val="24"/>
          <w:highlight w:val="none"/>
          <w:lang w:eastAsia="zh-CN"/>
        </w:rPr>
        <w:t>询价</w:t>
      </w:r>
      <w:r>
        <w:rPr>
          <w:rFonts w:hint="eastAsia" w:ascii="仿宋" w:hAnsi="仿宋" w:eastAsia="仿宋" w:cs="仿宋"/>
          <w:b/>
          <w:bCs/>
          <w:color w:val="auto"/>
          <w:sz w:val="24"/>
          <w:highlight w:val="none"/>
        </w:rPr>
        <w:t>。</w:t>
      </w:r>
    </w:p>
    <w:p w14:paraId="5574CBA4">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有效期：</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及有关承诺文件有效期为提交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截止时间起90天。</w:t>
      </w:r>
    </w:p>
    <w:p w14:paraId="23572D0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修正错误</w:t>
      </w:r>
    </w:p>
    <w:p w14:paraId="5EF4D2E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中的价格出现大写金额和小写金额不一致的错误，以大写金额修正为准。</w:t>
      </w:r>
    </w:p>
    <w:p w14:paraId="151BBAA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询价小组</w:t>
      </w:r>
      <w:r>
        <w:rPr>
          <w:rFonts w:hint="eastAsia" w:ascii="仿宋" w:hAnsi="仿宋" w:eastAsia="仿宋" w:cs="仿宋"/>
          <w:color w:val="auto"/>
          <w:sz w:val="24"/>
          <w:szCs w:val="24"/>
          <w:highlight w:val="none"/>
        </w:rPr>
        <w:t>按上述修正错误的原则及方法修正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同意并签字确认后，修正后的报价对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具有约束作用。如果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不接受修正后的价格，将失去成为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的资格。</w:t>
      </w:r>
    </w:p>
    <w:p w14:paraId="7B68C6B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的份数和签署</w:t>
      </w:r>
    </w:p>
    <w:p w14:paraId="7C9992C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一式</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份，其中正本一份，副本</w:t>
      </w:r>
      <w:r>
        <w:rPr>
          <w:rFonts w:hint="eastAsia" w:ascii="仿宋" w:hAnsi="仿宋" w:eastAsia="仿宋" w:cs="仿宋"/>
          <w:color w:val="auto"/>
          <w:sz w:val="24"/>
          <w:szCs w:val="24"/>
          <w:highlight w:val="none"/>
          <w:lang w:eastAsia="zh-CN"/>
        </w:rPr>
        <w:t>一份</w:t>
      </w:r>
      <w:r>
        <w:rPr>
          <w:rFonts w:hint="eastAsia" w:ascii="仿宋" w:hAnsi="仿宋" w:eastAsia="仿宋" w:cs="仿宋"/>
          <w:color w:val="auto"/>
          <w:sz w:val="24"/>
          <w:szCs w:val="24"/>
          <w:highlight w:val="none"/>
        </w:rPr>
        <w:t>，副本可为正本的复印件，应与正本一致，如出现不一致情况以正本为准。</w:t>
      </w:r>
    </w:p>
    <w:p w14:paraId="1837D7CE">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正本中，</w:t>
      </w:r>
      <w:r>
        <w:rPr>
          <w:rFonts w:hint="eastAsia" w:ascii="仿宋" w:hAnsi="仿宋" w:eastAsia="仿宋" w:cs="仿宋"/>
          <w:color w:val="auto"/>
          <w:sz w:val="24"/>
          <w:highlight w:val="none"/>
          <w:lang w:eastAsia="zh-CN"/>
        </w:rPr>
        <w:t>询价采购文件</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篇</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编制要求中规定签字、盖章的地方必须按其规定签字、盖章。</w:t>
      </w:r>
    </w:p>
    <w:p w14:paraId="5750FEC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w:t>
      </w:r>
    </w:p>
    <w:p w14:paraId="17EA3E96">
      <w:pPr>
        <w:pStyle w:val="8"/>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的正本、副本均应密封送达</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地点，应在封套上注明项目名称、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名称。若正本、副本分别进行密封的，还应在封套上注明“正本”、“副本”、字样。</w:t>
      </w:r>
    </w:p>
    <w:p w14:paraId="3611372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参与人员</w:t>
      </w:r>
    </w:p>
    <w:p w14:paraId="68C415F3">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应当派1-2名代表参与</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，至少1人应为法定代表人（或其授权代表）或自然人。</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法定代表人或授权代表应随身携带本人身份证原件。</w:t>
      </w:r>
    </w:p>
    <w:p w14:paraId="78E3BD6C">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color w:val="auto"/>
          <w:sz w:val="24"/>
          <w:szCs w:val="24"/>
          <w:highlight w:val="none"/>
        </w:rPr>
      </w:pPr>
      <w:bookmarkStart w:id="33" w:name="_Toc23235"/>
      <w:bookmarkStart w:id="34" w:name="_Toc9544"/>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的确定和变更</w:t>
      </w:r>
      <w:bookmarkEnd w:id="33"/>
      <w:bookmarkEnd w:id="34"/>
    </w:p>
    <w:p w14:paraId="3A9300C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的确定</w:t>
      </w:r>
    </w:p>
    <w:p w14:paraId="14DA0302">
      <w:pPr>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询价人</w:t>
      </w:r>
      <w:r>
        <w:rPr>
          <w:rFonts w:hint="eastAsia" w:ascii="仿宋" w:hAnsi="仿宋" w:eastAsia="仿宋" w:cs="仿宋"/>
          <w:color w:val="auto"/>
          <w:sz w:val="24"/>
          <w:highlight w:val="none"/>
        </w:rPr>
        <w:t>应当在评审结束后2个工作日内将评审报告送</w:t>
      </w:r>
      <w:r>
        <w:rPr>
          <w:rFonts w:hint="eastAsia" w:ascii="仿宋" w:hAnsi="仿宋" w:eastAsia="仿宋" w:cs="仿宋"/>
          <w:color w:val="auto"/>
          <w:sz w:val="24"/>
          <w:highlight w:val="none"/>
          <w:lang w:eastAsia="zh-CN"/>
        </w:rPr>
        <w:t>询价人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eastAsia="zh-CN"/>
        </w:rPr>
        <w:t>询价人</w:t>
      </w:r>
      <w:r>
        <w:rPr>
          <w:rFonts w:hint="eastAsia" w:ascii="仿宋" w:hAnsi="仿宋" w:eastAsia="仿宋" w:cs="仿宋"/>
          <w:color w:val="auto"/>
          <w:sz w:val="24"/>
          <w:highlight w:val="none"/>
        </w:rPr>
        <w:t>应当在收到评审报告后5个工作日内，从评审报告提出的成交候选</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中，按照排序由高到低的原则确定</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，也可以书面授权</w:t>
      </w:r>
      <w:r>
        <w:rPr>
          <w:rFonts w:hint="eastAsia" w:ascii="仿宋" w:hAnsi="仿宋" w:eastAsia="仿宋" w:cs="仿宋"/>
          <w:color w:val="auto"/>
          <w:sz w:val="24"/>
          <w:highlight w:val="none"/>
          <w:lang w:eastAsia="zh-CN"/>
        </w:rPr>
        <w:t>询价小组</w:t>
      </w:r>
      <w:r>
        <w:rPr>
          <w:rFonts w:hint="eastAsia" w:ascii="仿宋" w:hAnsi="仿宋" w:eastAsia="仿宋" w:cs="仿宋"/>
          <w:color w:val="auto"/>
          <w:sz w:val="24"/>
          <w:highlight w:val="none"/>
        </w:rPr>
        <w:t>直接确定</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询价人</w:t>
      </w:r>
      <w:r>
        <w:rPr>
          <w:rFonts w:hint="eastAsia" w:ascii="仿宋" w:hAnsi="仿宋" w:eastAsia="仿宋" w:cs="仿宋"/>
          <w:color w:val="auto"/>
          <w:sz w:val="24"/>
          <w:highlight w:val="none"/>
        </w:rPr>
        <w:t>逾期未确定</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且不提出异议的，视为确定评审报告提出的排序第一的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w:t>
      </w:r>
    </w:p>
    <w:p w14:paraId="1339C16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的变更</w:t>
      </w:r>
    </w:p>
    <w:p w14:paraId="4DEA973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拒绝与</w:t>
      </w:r>
      <w:r>
        <w:rPr>
          <w:rFonts w:hint="eastAsia" w:ascii="仿宋" w:hAnsi="仿宋" w:eastAsia="仿宋" w:cs="仿宋"/>
          <w:color w:val="auto"/>
          <w:sz w:val="24"/>
          <w:highlight w:val="none"/>
          <w:lang w:eastAsia="zh-CN"/>
        </w:rPr>
        <w:t>询价人</w:t>
      </w:r>
      <w:r>
        <w:rPr>
          <w:rFonts w:hint="eastAsia" w:ascii="仿宋" w:hAnsi="仿宋" w:eastAsia="仿宋" w:cs="仿宋"/>
          <w:color w:val="auto"/>
          <w:sz w:val="24"/>
          <w:highlight w:val="none"/>
        </w:rPr>
        <w:t>签订合同的，</w:t>
      </w:r>
      <w:r>
        <w:rPr>
          <w:rFonts w:hint="eastAsia" w:ascii="仿宋" w:hAnsi="仿宋" w:eastAsia="仿宋" w:cs="仿宋"/>
          <w:color w:val="auto"/>
          <w:sz w:val="24"/>
          <w:highlight w:val="none"/>
          <w:lang w:eastAsia="zh-CN"/>
        </w:rPr>
        <w:t>询价人</w:t>
      </w:r>
      <w:r>
        <w:rPr>
          <w:rFonts w:hint="eastAsia" w:ascii="仿宋" w:hAnsi="仿宋" w:eastAsia="仿宋" w:cs="仿宋"/>
          <w:color w:val="auto"/>
          <w:sz w:val="24"/>
          <w:highlight w:val="none"/>
        </w:rPr>
        <w:t>可以按照评标报告推荐的成交候选</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顺序，确定排名下一位的候选人为</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，也可以重新开展</w:t>
      </w:r>
      <w:r>
        <w:rPr>
          <w:rFonts w:hint="eastAsia" w:ascii="仿宋" w:hAnsi="仿宋" w:eastAsia="仿宋" w:cs="仿宋"/>
          <w:color w:val="auto"/>
          <w:sz w:val="24"/>
          <w:highlight w:val="none"/>
          <w:lang w:val="en-US" w:eastAsia="zh-CN"/>
        </w:rPr>
        <w:t>询价</w:t>
      </w:r>
      <w:r>
        <w:rPr>
          <w:rFonts w:hint="eastAsia" w:ascii="仿宋" w:hAnsi="仿宋" w:eastAsia="仿宋" w:cs="仿宋"/>
          <w:color w:val="auto"/>
          <w:sz w:val="24"/>
          <w:highlight w:val="none"/>
        </w:rPr>
        <w:t>采购活动。</w:t>
      </w:r>
    </w:p>
    <w:p w14:paraId="3401A509">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color w:val="auto"/>
          <w:sz w:val="24"/>
          <w:szCs w:val="24"/>
          <w:highlight w:val="none"/>
        </w:rPr>
      </w:pPr>
      <w:bookmarkStart w:id="35" w:name="_Toc342913395"/>
      <w:bookmarkStart w:id="36" w:name="_Toc23018"/>
      <w:bookmarkStart w:id="37" w:name="_Toc17469"/>
      <w:bookmarkStart w:id="38" w:name="_Toc102227321"/>
      <w:r>
        <w:rPr>
          <w:rFonts w:hint="eastAsia" w:ascii="仿宋" w:hAnsi="仿宋" w:eastAsia="仿宋" w:cs="仿宋"/>
          <w:color w:val="auto"/>
          <w:sz w:val="24"/>
          <w:szCs w:val="24"/>
          <w:highlight w:val="none"/>
        </w:rPr>
        <w:t>五、成交通知</w:t>
      </w:r>
      <w:bookmarkEnd w:id="35"/>
      <w:bookmarkEnd w:id="36"/>
      <w:bookmarkEnd w:id="37"/>
      <w:bookmarkEnd w:id="38"/>
    </w:p>
    <w:p w14:paraId="33AC3259">
      <w:pPr>
        <w:pStyle w:val="8"/>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确定后，</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将在行采家（https://www.gec123.com/）上发布成交结果公告。</w:t>
      </w:r>
    </w:p>
    <w:p w14:paraId="4F78EF81">
      <w:pPr>
        <w:pStyle w:val="8"/>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（二）结果公告发出的同时，</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将以书面形式发出《</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》一经发出即发生法律效力。</w:t>
      </w:r>
    </w:p>
    <w:p w14:paraId="363E90B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》将作为签订合同的依据。</w:t>
      </w:r>
    </w:p>
    <w:p w14:paraId="35FE039B">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color w:val="auto"/>
          <w:sz w:val="24"/>
          <w:szCs w:val="24"/>
          <w:highlight w:val="none"/>
        </w:rPr>
      </w:pPr>
      <w:bookmarkStart w:id="39" w:name="_Toc3676"/>
      <w:bookmarkStart w:id="40" w:name="_Toc11237"/>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、签订合同</w:t>
      </w:r>
      <w:bookmarkEnd w:id="39"/>
      <w:bookmarkEnd w:id="40"/>
    </w:p>
    <w:p w14:paraId="6918D7F0">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应当自</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发出之日起三十日内，按照</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成交供应商响应文件</w:t>
      </w:r>
      <w:r>
        <w:rPr>
          <w:rFonts w:hint="eastAsia" w:ascii="仿宋" w:hAnsi="仿宋" w:eastAsia="仿宋" w:cs="仿宋"/>
          <w:color w:val="auto"/>
          <w:sz w:val="24"/>
          <w:szCs w:val="24"/>
          <w:highlight w:val="none"/>
        </w:rPr>
        <w:t>的约定，与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签订书面合同。所签订的合同不得对</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作实质性修改。</w:t>
      </w:r>
    </w:p>
    <w:p w14:paraId="209AE0DE">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及澄清文件等，均为签订</w:t>
      </w:r>
      <w:r>
        <w:rPr>
          <w:rFonts w:hint="eastAsia" w:ascii="仿宋" w:hAnsi="仿宋" w:eastAsia="仿宋" w:cs="仿宋"/>
          <w:color w:val="auto"/>
          <w:sz w:val="24"/>
          <w:szCs w:val="24"/>
          <w:highlight w:val="none"/>
          <w:lang w:eastAsia="zh-CN"/>
        </w:rPr>
        <w:t>采购合同</w:t>
      </w:r>
      <w:r>
        <w:rPr>
          <w:rFonts w:hint="eastAsia" w:ascii="仿宋" w:hAnsi="仿宋" w:eastAsia="仿宋" w:cs="仿宋"/>
          <w:color w:val="auto"/>
          <w:sz w:val="24"/>
          <w:szCs w:val="24"/>
          <w:highlight w:val="none"/>
        </w:rPr>
        <w:t>的依据。</w:t>
      </w:r>
    </w:p>
    <w:p w14:paraId="22A06DD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）合同生效条款由供需双方约定，法律、行政法规规定应当办理批准、登记等手续后生效的合同，依照其规定。</w:t>
      </w:r>
    </w:p>
    <w:p w14:paraId="6716EBF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）合同原则上应按照《采购合同》签订，相关单位要求适用合同通用格式版本的，应按其要求另行签订其他合同。</w:t>
      </w:r>
    </w:p>
    <w:p w14:paraId="0090D7A3">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 w:hAnsi="仿宋" w:eastAsia="仿宋" w:cs="仿宋"/>
          <w:color w:val="auto"/>
          <w:sz w:val="24"/>
          <w:szCs w:val="24"/>
          <w:highlight w:val="none"/>
          <w:lang w:val="en-US" w:eastAsia="zh-CN"/>
        </w:rPr>
      </w:pPr>
      <w:bookmarkStart w:id="41" w:name="_Toc28925"/>
      <w:bookmarkStart w:id="42" w:name="_Toc8200"/>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询问</w:t>
      </w:r>
      <w:bookmarkEnd w:id="41"/>
      <w:bookmarkEnd w:id="42"/>
    </w:p>
    <w:p w14:paraId="36CB6792">
      <w:pPr>
        <w:spacing w:line="400" w:lineRule="exact"/>
        <w:ind w:firstLine="480" w:firstLineChars="200"/>
        <w:rPr>
          <w:rFonts w:hint="default" w:ascii="仿宋" w:hAnsi="仿宋" w:eastAsia="仿宋"/>
          <w:b/>
          <w:bCs/>
          <w:color w:val="000000"/>
          <w:sz w:val="28"/>
          <w:szCs w:val="28"/>
          <w:lang w:val="en-US" w:eastAsia="zh-CN"/>
        </w:rPr>
      </w:pP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应当在3个工作日内对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依法提出的询问作出答复。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询问可以是口头或书面形式</w:t>
      </w:r>
      <w:r>
        <w:rPr>
          <w:rFonts w:hint="eastAsia" w:ascii="仿宋" w:hAnsi="仿宋" w:eastAsia="仿宋" w:cs="仿宋"/>
          <w:color w:val="auto"/>
          <w:sz w:val="24"/>
          <w:szCs w:val="24"/>
          <w:highlight w:val="none"/>
          <w:lang w:eastAsia="zh-CN"/>
        </w:rPr>
        <w:t>。</w:t>
      </w:r>
    </w:p>
    <w:p w14:paraId="24180E35">
      <w:pPr>
        <w:pStyle w:val="2"/>
        <w:numPr>
          <w:ilvl w:val="0"/>
          <w:numId w:val="3"/>
        </w:numPr>
        <w:spacing w:before="0" w:after="0" w:line="360" w:lineRule="auto"/>
        <w:jc w:val="center"/>
        <w:rPr>
          <w:rFonts w:hint="eastAsia" w:ascii="仿宋" w:hAnsi="仿宋" w:eastAsia="仿宋" w:cs="仿宋"/>
          <w:bCs/>
          <w:color w:val="auto"/>
          <w:sz w:val="36"/>
          <w:szCs w:val="30"/>
          <w:highlight w:val="none"/>
          <w:lang w:eastAsia="zh-CN"/>
        </w:rPr>
      </w:pPr>
      <w:bookmarkStart w:id="43" w:name="_Toc11641055"/>
      <w:bookmarkStart w:id="44" w:name="_Toc12789059"/>
      <w:r>
        <w:rPr>
          <w:rFonts w:hint="eastAsia" w:ascii="仿宋" w:hAnsi="仿宋" w:eastAsia="仿宋" w:cs="仿宋"/>
          <w:bCs/>
          <w:color w:val="auto"/>
          <w:sz w:val="36"/>
          <w:szCs w:val="30"/>
          <w:highlight w:val="none"/>
        </w:rPr>
        <w:t xml:space="preserve"> </w:t>
      </w:r>
      <w:bookmarkEnd w:id="43"/>
      <w:bookmarkEnd w:id="44"/>
      <w:bookmarkStart w:id="45" w:name="_Toc13067"/>
      <w:r>
        <w:rPr>
          <w:rFonts w:hint="eastAsia" w:ascii="仿宋" w:hAnsi="仿宋" w:eastAsia="仿宋" w:cs="仿宋"/>
          <w:bCs/>
          <w:color w:val="auto"/>
          <w:sz w:val="36"/>
          <w:szCs w:val="30"/>
          <w:highlight w:val="none"/>
        </w:rPr>
        <w:t>合同条款及格式</w:t>
      </w:r>
      <w:bookmarkEnd w:id="45"/>
    </w:p>
    <w:p w14:paraId="6F62E7E2">
      <w:pPr>
        <w:pStyle w:val="23"/>
        <w:rPr>
          <w:rFonts w:hint="eastAsia"/>
          <w:sz w:val="28"/>
          <w:szCs w:val="28"/>
          <w:lang w:val="en-US" w:eastAsia="zh-CN"/>
        </w:rPr>
      </w:pPr>
    </w:p>
    <w:p w14:paraId="0E2406AE">
      <w:pPr>
        <w:pStyle w:val="31"/>
        <w:jc w:val="center"/>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lang w:eastAsia="zh-CN"/>
        </w:rPr>
        <w:t>重庆市渝北区统景中心卫生院</w:t>
      </w:r>
    </w:p>
    <w:p w14:paraId="17AE5FBE">
      <w:pPr>
        <w:pStyle w:val="31"/>
        <w:jc w:val="center"/>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lang w:val="en-US" w:eastAsia="zh-CN"/>
        </w:rPr>
        <w:t>污水运维维保</w:t>
      </w:r>
      <w:r>
        <w:rPr>
          <w:rFonts w:hint="eastAsia" w:ascii="方正小标宋_GBK" w:hAnsi="方正小标宋_GBK" w:eastAsia="方正小标宋_GBK" w:cs="方正小标宋_GBK"/>
          <w:sz w:val="52"/>
          <w:szCs w:val="52"/>
          <w:lang w:eastAsia="zh-CN"/>
        </w:rPr>
        <w:t>项目合同</w:t>
      </w:r>
    </w:p>
    <w:p w14:paraId="55354D63">
      <w:pPr>
        <w:pStyle w:val="31"/>
        <w:jc w:val="center"/>
        <w:rPr>
          <w:rFonts w:hint="eastAsia" w:ascii="方正小标宋_GBK" w:hAnsi="方正小标宋_GBK" w:eastAsia="方正小标宋_GBK" w:cs="方正小标宋_GBK"/>
          <w:sz w:val="52"/>
          <w:szCs w:val="52"/>
          <w:lang w:eastAsia="zh-CN"/>
        </w:rPr>
      </w:pPr>
    </w:p>
    <w:p w14:paraId="1896A59E">
      <w:pPr>
        <w:pStyle w:val="31"/>
        <w:jc w:val="center"/>
        <w:rPr>
          <w:rFonts w:hint="eastAsia" w:ascii="方正小标宋_GBK" w:hAnsi="方正小标宋_GBK" w:eastAsia="方正小标宋_GBK" w:cs="方正小标宋_GBK"/>
          <w:sz w:val="52"/>
          <w:szCs w:val="52"/>
          <w:lang w:eastAsia="zh-CN"/>
        </w:rPr>
      </w:pPr>
    </w:p>
    <w:p w14:paraId="172B066F">
      <w:pPr>
        <w:pStyle w:val="31"/>
        <w:jc w:val="center"/>
        <w:rPr>
          <w:rFonts w:hint="eastAsia" w:ascii="方正小标宋_GBK" w:hAnsi="方正小标宋_GBK" w:eastAsia="方正小标宋_GBK" w:cs="方正小标宋_GBK"/>
          <w:sz w:val="52"/>
          <w:szCs w:val="52"/>
          <w:lang w:eastAsia="zh-CN"/>
        </w:rPr>
      </w:pPr>
    </w:p>
    <w:p w14:paraId="2A748EB7">
      <w:pPr>
        <w:pStyle w:val="31"/>
        <w:jc w:val="center"/>
        <w:rPr>
          <w:rFonts w:hint="eastAsia" w:ascii="方正小标宋_GBK" w:hAnsi="方正小标宋_GBK" w:eastAsia="方正小标宋_GBK" w:cs="方正小标宋_GBK"/>
          <w:sz w:val="52"/>
          <w:szCs w:val="52"/>
          <w:lang w:eastAsia="zh-CN"/>
        </w:rPr>
      </w:pPr>
    </w:p>
    <w:p w14:paraId="25E0F193">
      <w:pPr>
        <w:pStyle w:val="31"/>
        <w:jc w:val="center"/>
        <w:rPr>
          <w:rFonts w:hint="eastAsia" w:ascii="方正小标宋_GBK" w:hAnsi="方正小标宋_GBK" w:eastAsia="方正小标宋_GBK" w:cs="方正小标宋_GBK"/>
          <w:sz w:val="52"/>
          <w:szCs w:val="52"/>
          <w:lang w:eastAsia="zh-CN"/>
        </w:rPr>
      </w:pPr>
    </w:p>
    <w:p w14:paraId="428435C0">
      <w:pPr>
        <w:pStyle w:val="31"/>
        <w:jc w:val="center"/>
        <w:rPr>
          <w:rFonts w:hint="eastAsia" w:ascii="方正小标宋_GBK" w:hAnsi="方正小标宋_GBK" w:eastAsia="方正小标宋_GBK" w:cs="方正小标宋_GBK"/>
          <w:sz w:val="52"/>
          <w:szCs w:val="52"/>
          <w:lang w:eastAsia="zh-CN"/>
        </w:rPr>
      </w:pPr>
    </w:p>
    <w:p w14:paraId="74ED6662">
      <w:pPr>
        <w:pStyle w:val="31"/>
        <w:jc w:val="center"/>
        <w:rPr>
          <w:rFonts w:hint="eastAsia" w:ascii="方正小标宋_GBK" w:hAnsi="方正小标宋_GBK" w:eastAsia="方正小标宋_GBK" w:cs="方正小标宋_GBK"/>
          <w:sz w:val="52"/>
          <w:szCs w:val="52"/>
          <w:lang w:eastAsia="zh-CN"/>
        </w:rPr>
      </w:pPr>
    </w:p>
    <w:p w14:paraId="31AB915C">
      <w:pPr>
        <w:pStyle w:val="31"/>
        <w:jc w:val="center"/>
        <w:rPr>
          <w:rFonts w:hint="eastAsia" w:ascii="方正小标宋_GBK" w:hAnsi="方正小标宋_GBK" w:eastAsia="方正小标宋_GBK" w:cs="方正小标宋_GBK"/>
          <w:sz w:val="52"/>
          <w:szCs w:val="52"/>
          <w:lang w:eastAsia="zh-CN"/>
        </w:rPr>
      </w:pPr>
    </w:p>
    <w:p w14:paraId="0283F8FE">
      <w:pPr>
        <w:pStyle w:val="31"/>
        <w:jc w:val="center"/>
        <w:rPr>
          <w:rFonts w:hint="eastAsia" w:ascii="方正小标宋_GBK" w:hAnsi="方正小标宋_GBK" w:eastAsia="方正小标宋_GBK" w:cs="方正小标宋_GBK"/>
          <w:sz w:val="52"/>
          <w:szCs w:val="52"/>
          <w:lang w:eastAsia="zh-CN"/>
        </w:rPr>
      </w:pPr>
    </w:p>
    <w:p w14:paraId="55E33EA2">
      <w:pPr>
        <w:pStyle w:val="31"/>
        <w:jc w:val="center"/>
        <w:rPr>
          <w:rFonts w:hint="eastAsia" w:ascii="方正小标宋_GBK" w:hAnsi="方正小标宋_GBK" w:eastAsia="方正小标宋_GBK" w:cs="方正小标宋_GBK"/>
          <w:sz w:val="52"/>
          <w:szCs w:val="52"/>
          <w:lang w:eastAsia="zh-CN"/>
        </w:rPr>
      </w:pPr>
    </w:p>
    <w:p w14:paraId="228AC1A1">
      <w:pPr>
        <w:pStyle w:val="31"/>
        <w:jc w:val="center"/>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2025年9月</w:t>
      </w:r>
    </w:p>
    <w:p w14:paraId="2E8A0C37">
      <w:pPr>
        <w:pStyle w:val="31"/>
        <w:jc w:val="center"/>
        <w:rPr>
          <w:rFonts w:hint="eastAsia" w:ascii="方正小标宋_GBK" w:hAnsi="方正小标宋_GBK" w:eastAsia="方正小标宋_GBK" w:cs="方正小标宋_GBK"/>
          <w:sz w:val="52"/>
          <w:szCs w:val="52"/>
          <w:lang w:val="en-US" w:eastAsia="zh-CN"/>
        </w:rPr>
      </w:pPr>
    </w:p>
    <w:p w14:paraId="21E170BF">
      <w:pPr>
        <w:pStyle w:val="31"/>
        <w:jc w:val="center"/>
        <w:rPr>
          <w:rFonts w:hint="eastAsia" w:ascii="方正小标宋_GBK" w:hAnsi="方正小标宋_GBK" w:eastAsia="方正小标宋_GBK" w:cs="方正小标宋_GBK"/>
          <w:sz w:val="52"/>
          <w:szCs w:val="52"/>
          <w:lang w:val="en-US" w:eastAsia="zh-CN"/>
        </w:rPr>
      </w:pPr>
    </w:p>
    <w:p w14:paraId="0272C101">
      <w:pPr>
        <w:pStyle w:val="31"/>
        <w:jc w:val="center"/>
        <w:rPr>
          <w:rFonts w:hint="eastAsia" w:ascii="方正小标宋_GBK" w:hAnsi="方正小标宋_GBK" w:eastAsia="方正小标宋_GBK" w:cs="方正小标宋_GBK"/>
          <w:sz w:val="52"/>
          <w:szCs w:val="52"/>
          <w:lang w:val="en-US" w:eastAsia="zh-CN"/>
        </w:rPr>
      </w:pPr>
    </w:p>
    <w:p w14:paraId="0B1AAD60">
      <w:pPr>
        <w:pStyle w:val="31"/>
        <w:jc w:val="center"/>
        <w:rPr>
          <w:rFonts w:hint="eastAsia" w:ascii="方正小标宋_GBK" w:hAnsi="方正小标宋_GBK" w:eastAsia="方正小标宋_GBK" w:cs="方正小标宋_GBK"/>
          <w:sz w:val="52"/>
          <w:szCs w:val="52"/>
          <w:lang w:val="en-US" w:eastAsia="zh-CN"/>
        </w:rPr>
      </w:pPr>
    </w:p>
    <w:p w14:paraId="7765289F">
      <w:pPr>
        <w:pStyle w:val="31"/>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52"/>
          <w:szCs w:val="52"/>
          <w:lang w:val="en-US" w:eastAsia="zh-CN"/>
        </w:rPr>
        <w:t>污水运维维保项目合同</w:t>
      </w:r>
    </w:p>
    <w:p w14:paraId="2E5CE5FF">
      <w:pPr>
        <w:pStyle w:val="31"/>
        <w:jc w:val="both"/>
        <w:rPr>
          <w:rFonts w:hint="default" w:ascii="方正小标宋_GBK" w:hAnsi="方正小标宋_GBK" w:eastAsia="方正小标宋_GBK" w:cs="方正小标宋_GBK"/>
          <w:sz w:val="32"/>
          <w:szCs w:val="32"/>
          <w:lang w:val="en-US" w:eastAsia="zh-CN"/>
        </w:rPr>
      </w:pPr>
      <w:r>
        <w:rPr>
          <w:rFonts w:hint="default" w:ascii="方正小标宋_GBK" w:hAnsi="方正小标宋_GBK" w:eastAsia="方正小标宋_GBK" w:cs="方正小标宋_GBK"/>
          <w:sz w:val="32"/>
          <w:szCs w:val="32"/>
          <w:lang w:val="en-US" w:eastAsia="zh-CN"/>
        </w:rPr>
        <w:t xml:space="preserve">甲方: </w:t>
      </w:r>
      <w:r>
        <w:rPr>
          <w:rFonts w:hint="default" w:ascii="方正小标宋_GBK" w:hAnsi="方正小标宋_GBK" w:eastAsia="方正小标宋_GBK" w:cs="方正小标宋_GBK"/>
          <w:sz w:val="32"/>
          <w:szCs w:val="32"/>
          <w:u w:val="single"/>
          <w:lang w:val="en-US" w:eastAsia="zh-CN"/>
        </w:rPr>
        <w:t>重庆市渝北区统景中心卫生院</w:t>
      </w:r>
    </w:p>
    <w:p w14:paraId="5759257F">
      <w:pPr>
        <w:pStyle w:val="31"/>
        <w:jc w:val="both"/>
        <w:rPr>
          <w:rFonts w:hint="eastAsia" w:ascii="方正小标宋_GBK" w:hAnsi="方正小标宋_GBK" w:eastAsia="方正小标宋_GBK" w:cs="方正小标宋_GBK"/>
          <w:sz w:val="32"/>
          <w:szCs w:val="32"/>
          <w:u w:val="single"/>
          <w:lang w:val="en-US" w:eastAsia="zh-CN"/>
        </w:rPr>
      </w:pPr>
      <w:r>
        <w:rPr>
          <w:rFonts w:hint="default" w:ascii="方正小标宋_GBK" w:hAnsi="方正小标宋_GBK" w:eastAsia="方正小标宋_GBK" w:cs="方正小标宋_GBK"/>
          <w:sz w:val="32"/>
          <w:szCs w:val="32"/>
          <w:lang w:val="en-US" w:eastAsia="zh-CN"/>
        </w:rPr>
        <w:t>乙方:</w:t>
      </w:r>
      <w:r>
        <w:rPr>
          <w:rFonts w:hint="eastAsia" w:ascii="方正小标宋_GBK" w:hAnsi="方正小标宋_GBK" w:eastAsia="方正小标宋_GBK" w:cs="方正小标宋_GBK"/>
          <w:sz w:val="32"/>
          <w:szCs w:val="32"/>
          <w:u w:val="single"/>
          <w:lang w:val="en-US" w:eastAsia="zh-CN"/>
        </w:rPr>
        <w:t xml:space="preserve">                           </w:t>
      </w:r>
    </w:p>
    <w:p w14:paraId="4F5D9E4E">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依照《中华人民共和国民法典》及国家有关环保设施运行管理的规定，为明确双方就甲方污水处理站运营管理服务工作中的权利和义务，经甲、乙双方协商一致，特订立本合同。</w:t>
      </w:r>
    </w:p>
    <w:p w14:paraId="15BE59D6">
      <w:pPr>
        <w:pStyle w:val="31"/>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一、服务内容:</w:t>
      </w:r>
    </w:p>
    <w:p w14:paraId="26CDE4AE">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乙方为甲方已建成的污水处理站提供运营管理服务，确保污水处理站正常运行，并达到医疗机构水污染排放标准的要求。</w:t>
      </w:r>
    </w:p>
    <w:p w14:paraId="219C28A3">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甲方已建成的医疗污水处理站位于重庆市渝北区统景镇，设计处理规模为</w:t>
      </w:r>
      <w:r>
        <w:rPr>
          <w:rFonts w:hint="eastAsia" w:ascii="方正仿宋_GBK" w:hAnsi="方正仿宋_GBK" w:eastAsia="方正仿宋_GBK" w:cs="方正仿宋_GBK"/>
          <w:sz w:val="32"/>
          <w:szCs w:val="32"/>
          <w:u w:val="single"/>
          <w:lang w:val="en-US" w:eastAsia="zh-CN"/>
        </w:rPr>
        <w:t>:   吨/月</w:t>
      </w:r>
    </w:p>
    <w:p w14:paraId="7001E351">
      <w:pPr>
        <w:pStyle w:val="31"/>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二、费用及支付: </w:t>
      </w:r>
    </w:p>
    <w:p w14:paraId="6934692E">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1、服务费用:乙方运营管理服务费为: </w:t>
      </w:r>
      <w:r>
        <w:rPr>
          <w:rFonts w:hint="eastAsia" w:ascii="方正仿宋_GBK" w:hAnsi="方正仿宋_GBK" w:eastAsia="方正仿宋_GBK" w:cs="方正仿宋_GBK"/>
          <w:sz w:val="32"/>
          <w:szCs w:val="32"/>
          <w:u w:val="single"/>
          <w:lang w:val="en-US" w:eastAsia="zh-CN"/>
        </w:rPr>
        <w:t xml:space="preserve">    元/季度</w:t>
      </w:r>
      <w:r>
        <w:rPr>
          <w:rFonts w:hint="eastAsia" w:ascii="方正仿宋_GBK" w:hAnsi="方正仿宋_GBK" w:eastAsia="方正仿宋_GBK" w:cs="方正仿宋_GBK"/>
          <w:sz w:val="32"/>
          <w:szCs w:val="32"/>
          <w:lang w:val="en-US" w:eastAsia="zh-CN"/>
        </w:rPr>
        <w:t xml:space="preserve"> (大写:人民币)，合同期限一年款项共计</w:t>
      </w:r>
      <w:r>
        <w:rPr>
          <w:rFonts w:hint="eastAsia" w:ascii="方正仿宋_GBK" w:hAnsi="方正仿宋_GBK" w:eastAsia="方正仿宋_GBK" w:cs="方正仿宋_GBK"/>
          <w:sz w:val="32"/>
          <w:szCs w:val="32"/>
          <w:u w:val="single"/>
          <w:lang w:val="en-US" w:eastAsia="zh-CN"/>
        </w:rPr>
        <w:t xml:space="preserve">     元</w:t>
      </w:r>
      <w:r>
        <w:rPr>
          <w:rFonts w:hint="eastAsia" w:ascii="方正仿宋_GBK" w:hAnsi="方正仿宋_GBK" w:eastAsia="方正仿宋_GBK" w:cs="方正仿宋_GBK"/>
          <w:sz w:val="32"/>
          <w:szCs w:val="32"/>
          <w:lang w:val="en-US" w:eastAsia="zh-CN"/>
        </w:rPr>
        <w:t>(大写:人民币)。费用包括管理费用、设备日常维修费、200元以下的设备更换和一般维修费用、药剂费、清掏费、技术人员工资、社保、福利、差旅费、税费，以及第三方水样检测费。</w:t>
      </w:r>
    </w:p>
    <w:p w14:paraId="0544E0C2">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2、费用支付时间及方式:</w:t>
      </w:r>
    </w:p>
    <w:p w14:paraId="7055A4A0">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支付时间:每季度验收合格后，收到供货商开具有效票据后20个工作日内完成支付。</w:t>
      </w:r>
    </w:p>
    <w:p w14:paraId="20CE8D0D">
      <w:pPr>
        <w:pStyle w:val="31"/>
        <w:jc w:val="both"/>
        <w:rPr>
          <w:rFonts w:hint="eastAsia" w:ascii="方正仿宋_GBK" w:hAnsi="方正仿宋_GBK" w:eastAsia="方正仿宋_GBK" w:cs="方正仿宋_GBK"/>
          <w:sz w:val="32"/>
          <w:szCs w:val="32"/>
          <w:lang w:val="en-US" w:eastAsia="zh-CN"/>
        </w:rPr>
      </w:pPr>
    </w:p>
    <w:p w14:paraId="244DAA1B">
      <w:pPr>
        <w:pStyle w:val="31"/>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乙方收款账户信息:</w:t>
      </w:r>
    </w:p>
    <w:p w14:paraId="67F4C54F">
      <w:pPr>
        <w:pStyle w:val="31"/>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开户行:</w:t>
      </w:r>
    </w:p>
    <w:p w14:paraId="0F6D12B8">
      <w:pPr>
        <w:pStyle w:val="31"/>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账户名称:</w:t>
      </w:r>
    </w:p>
    <w:p w14:paraId="3607630D">
      <w:pPr>
        <w:pStyle w:val="31"/>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账号: </w:t>
      </w:r>
    </w:p>
    <w:p w14:paraId="219E6151">
      <w:pPr>
        <w:pStyle w:val="31"/>
        <w:jc w:val="both"/>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sz w:val="32"/>
          <w:szCs w:val="32"/>
          <w:lang w:val="en-US" w:eastAsia="zh-CN"/>
        </w:rPr>
        <w:t>三、合同期限一年</w:t>
      </w:r>
      <w:r>
        <w:rPr>
          <w:rFonts w:hint="eastAsia" w:ascii="方正仿宋_GBK" w:hAnsi="方正仿宋_GBK" w:eastAsia="方正仿宋_GBK" w:cs="方正仿宋_GBK"/>
          <w:sz w:val="32"/>
          <w:szCs w:val="32"/>
          <w:lang w:val="en-US" w:eastAsia="zh-CN"/>
        </w:rPr>
        <w:t>: 2025年  月  日至2026年  月  日。</w:t>
      </w:r>
    </w:p>
    <w:p w14:paraId="6D5FAD81">
      <w:pPr>
        <w:pStyle w:val="31"/>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四、乙方服务内容:</w:t>
      </w:r>
    </w:p>
    <w:p w14:paraId="554559B4">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1.负责污水处理设备日常运行工作，并做好相关记录台帐和设备维护情况记录，并做好文件归档和移交。</w:t>
      </w:r>
    </w:p>
    <w:p w14:paraId="7198B7DE">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2.每周指派专人对污水处理设备进行定期维修保养，每年清掏化粪池两次，并且做好清掏格栅池、调节池、好氧池产生的渣或污泥（清掏时必须见底）。</w:t>
      </w:r>
    </w:p>
    <w:p w14:paraId="52F349C0">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3.按照排污要求，提供合格的第三方水样检测报告。</w:t>
      </w:r>
    </w:p>
    <w:p w14:paraId="01A29C3D">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4.设备故障发现问题或报修后在1小时内响应，并原则上在24小时内修复. 保证污水处理设备正常运行。</w:t>
      </w:r>
    </w:p>
    <w:p w14:paraId="04151D79">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5.协助甲方办理排污申报、排污许可证、以及其他环保手续及资料。 </w:t>
      </w:r>
    </w:p>
    <w:p w14:paraId="71E40301">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6.协助甲方处理环保纠纷、环保投诉。</w:t>
      </w:r>
    </w:p>
    <w:p w14:paraId="16E62152">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7.配合甲方完成上级相关部门(卫生监督机构、疾病控制中心、环境局、卫健委等)的检查监测，并由运营单位提供每日余氟、PH值监测数据</w:t>
      </w:r>
    </w:p>
    <w:p w14:paraId="5107F961">
      <w:pPr>
        <w:pStyle w:val="31"/>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五、污水处理站进出水质水量要求:</w:t>
      </w:r>
    </w:p>
    <w:p w14:paraId="5C3B4425">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1.进水水质要求:甲方应满足进水水质不高于污水处理站设计指标，排水量不超设计水量。</w:t>
      </w:r>
    </w:p>
    <w:p w14:paraId="11A99F31">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2.出水水质标准:排放标准达到《医疗机构水污染物排放标准》(GB184662005)预处理标准。</w:t>
      </w:r>
    </w:p>
    <w:p w14:paraId="1A3C84B4">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3.乙方在废水水量、水质指标符合本合同规定范围时，保证将甲方排入的废水按时处理完毕。</w:t>
      </w:r>
    </w:p>
    <w:p w14:paraId="280B6E7A">
      <w:pPr>
        <w:pStyle w:val="31"/>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六、甲方权利义务:</w:t>
      </w:r>
    </w:p>
    <w:p w14:paraId="4405D5E5">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1.负责污水处理站运行所需水、电，确保污水处理站供水、供电正常，并承担相应费用。</w:t>
      </w:r>
    </w:p>
    <w:p w14:paraId="660C7B96">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2.负责确保污水处理站进水水质和水量符合污水处理站设计指标。</w:t>
      </w:r>
    </w:p>
    <w:p w14:paraId="00463F4A">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3.负责承担价值人民币200元/次以上的设备更换和维修的费用。</w:t>
      </w:r>
    </w:p>
    <w:p w14:paraId="44C6337C">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4.按时支付乙方运营管理服务费，若甲方未按时支付费用，则乙方不承担本合同约定的相应责任。</w:t>
      </w:r>
    </w:p>
    <w:p w14:paraId="67057416">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5.环境保护主管部门要求对污水处理站增加仪器或设备需要的采购、安装和运行等费用。</w:t>
      </w:r>
    </w:p>
    <w:p w14:paraId="237C998B">
      <w:pPr>
        <w:pStyle w:val="31"/>
        <w:ind w:firstLine="640" w:firstLineChars="200"/>
        <w:jc w:val="both"/>
        <w:rPr>
          <w:rFonts w:hint="eastAsia" w:ascii="方正仿宋_GBK" w:hAnsi="方正仿宋_GBK" w:eastAsia="方正仿宋_GBK" w:cs="方正仿宋_GBK"/>
          <w:sz w:val="32"/>
          <w:szCs w:val="32"/>
          <w:lang w:val="en-US" w:eastAsia="zh-CN"/>
        </w:rPr>
      </w:pPr>
    </w:p>
    <w:p w14:paraId="36653213">
      <w:pPr>
        <w:pStyle w:val="31"/>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七、乙方权利义务:</w:t>
      </w:r>
    </w:p>
    <w:p w14:paraId="44B7A07E">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1.按照合同约定完成污水处理站的运营管理服务工作。</w:t>
      </w:r>
    </w:p>
    <w:p w14:paraId="309C054F">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2.负责污水处理站运行所需药品试剂的购买，并承担费用。</w:t>
      </w:r>
    </w:p>
    <w:p w14:paraId="2F76C9AF">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3.承担价值人民币200元/次以内的设备维修和易磨损配件的更换费用。</w:t>
      </w:r>
    </w:p>
    <w:p w14:paraId="1102A0FE">
      <w:pPr>
        <w:pStyle w:val="31"/>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4.按污水处理站运行维护的要求负责污水处理站的安全管理工作。</w:t>
      </w:r>
    </w:p>
    <w:p w14:paraId="77D1495E">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乙方须服从甲方有关部门管理，不得从事与污水处理站管理无关</w:t>
      </w:r>
      <w:r>
        <w:rPr>
          <w:rFonts w:hint="eastAsia" w:ascii="方正仿宋_GBK" w:hAnsi="方正仿宋_GBK" w:eastAsia="方正仿宋_GBK" w:cs="方正仿宋_GBK"/>
          <w:sz w:val="32"/>
          <w:szCs w:val="32"/>
          <w:lang w:val="en-US" w:eastAsia="zh-CN"/>
        </w:rPr>
        <w:t>的事项，</w:t>
      </w:r>
      <w:r>
        <w:rPr>
          <w:rFonts w:hint="default" w:ascii="方正仿宋_GBK" w:hAnsi="方正仿宋_GBK" w:eastAsia="方正仿宋_GBK" w:cs="方正仿宋_GBK"/>
          <w:sz w:val="32"/>
          <w:szCs w:val="32"/>
          <w:lang w:val="en-US" w:eastAsia="zh-CN"/>
        </w:rPr>
        <w:t>遵守甲方的规定。</w:t>
      </w:r>
    </w:p>
    <w:p w14:paraId="203FE333">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因乙方及其员工原因造成的一切人员、财产损失均由乙方负责。</w:t>
      </w:r>
    </w:p>
    <w:p w14:paraId="0D98CBEE">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lang w:val="en-US" w:eastAsia="zh-CN"/>
        </w:rPr>
        <w:t>运维管理</w:t>
      </w:r>
      <w:r>
        <w:rPr>
          <w:rFonts w:hint="default" w:ascii="方正仿宋_GBK" w:hAnsi="方正仿宋_GBK" w:eastAsia="方正仿宋_GBK" w:cs="方正仿宋_GBK"/>
          <w:sz w:val="32"/>
          <w:szCs w:val="32"/>
          <w:lang w:val="en-US" w:eastAsia="zh-CN"/>
        </w:rPr>
        <w:t>期间，乙方发现污水处理设施设备成工艺不能满足污水稳定达标，应及时向甲方报告</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并提出合理化的建议。</w:t>
      </w:r>
    </w:p>
    <w:p w14:paraId="6053BB12">
      <w:pPr>
        <w:pStyle w:val="31"/>
        <w:jc w:val="both"/>
        <w:rPr>
          <w:rFonts w:hint="default" w:ascii="方正小标宋_GBK" w:hAnsi="方正小标宋_GBK" w:eastAsia="方正小标宋_GBK" w:cs="方正小标宋_GBK"/>
          <w:sz w:val="32"/>
          <w:szCs w:val="32"/>
          <w:lang w:val="en-US" w:eastAsia="zh-CN"/>
        </w:rPr>
      </w:pPr>
      <w:r>
        <w:rPr>
          <w:rFonts w:hint="default" w:ascii="方正小标宋_GBK" w:hAnsi="方正小标宋_GBK" w:eastAsia="方正小标宋_GBK" w:cs="方正小标宋_GBK"/>
          <w:sz w:val="32"/>
          <w:szCs w:val="32"/>
          <w:lang w:val="en-US" w:eastAsia="zh-CN"/>
        </w:rPr>
        <w:t>八、合同到期后处理:</w:t>
      </w:r>
    </w:p>
    <w:p w14:paraId="0B5336A0">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乙方有义务对所有设备最后维护保养一次。</w:t>
      </w:r>
    </w:p>
    <w:p w14:paraId="5271C313">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乙方将相关记录移交给甲方，甲方应对以上要求进行检查、接受，</w:t>
      </w:r>
      <w:r>
        <w:rPr>
          <w:rFonts w:hint="eastAsia" w:ascii="方正仿宋_GBK" w:hAnsi="方正仿宋_GBK" w:eastAsia="方正仿宋_GBK" w:cs="方正仿宋_GBK"/>
          <w:sz w:val="32"/>
          <w:szCs w:val="32"/>
          <w:lang w:val="en-US" w:eastAsia="zh-CN"/>
        </w:rPr>
        <w:t>并</w:t>
      </w:r>
      <w:r>
        <w:rPr>
          <w:rFonts w:hint="default" w:ascii="方正仿宋_GBK" w:hAnsi="方正仿宋_GBK" w:eastAsia="方正仿宋_GBK" w:cs="方正仿宋_GBK"/>
          <w:sz w:val="32"/>
          <w:szCs w:val="32"/>
          <w:lang w:val="en-US" w:eastAsia="zh-CN"/>
        </w:rPr>
        <w:t>形成接受记录。</w:t>
      </w:r>
    </w:p>
    <w:p w14:paraId="4DAF7370">
      <w:pPr>
        <w:pStyle w:val="31"/>
        <w:jc w:val="both"/>
        <w:rPr>
          <w:rFonts w:hint="default" w:ascii="方正小标宋_GBK" w:hAnsi="方正小标宋_GBK" w:eastAsia="方正小标宋_GBK" w:cs="方正小标宋_GBK"/>
          <w:sz w:val="32"/>
          <w:szCs w:val="32"/>
          <w:lang w:val="en-US" w:eastAsia="zh-CN"/>
        </w:rPr>
      </w:pPr>
      <w:r>
        <w:rPr>
          <w:rFonts w:hint="default" w:ascii="方正小标宋_GBK" w:hAnsi="方正小标宋_GBK" w:eastAsia="方正小标宋_GBK" w:cs="方正小标宋_GBK"/>
          <w:sz w:val="32"/>
          <w:szCs w:val="32"/>
          <w:lang w:val="en-US" w:eastAsia="zh-CN"/>
        </w:rPr>
        <w:t>九、违约责任:</w:t>
      </w:r>
    </w:p>
    <w:p w14:paraId="5D2898B9">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如因乙方原因造成污水不达标排放，甲方所产生损失及处罚相关费用由乙方负责。</w:t>
      </w:r>
    </w:p>
    <w:p w14:paraId="76244E92">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如因</w:t>
      </w:r>
      <w:r>
        <w:rPr>
          <w:rFonts w:hint="eastAsia" w:ascii="方正仿宋_GBK" w:hAnsi="方正仿宋_GBK" w:eastAsia="方正仿宋_GBK" w:cs="方正仿宋_GBK"/>
          <w:sz w:val="32"/>
          <w:szCs w:val="32"/>
          <w:lang w:val="en-US" w:eastAsia="zh-CN"/>
        </w:rPr>
        <w:t>一</w:t>
      </w:r>
      <w:r>
        <w:rPr>
          <w:rFonts w:hint="default" w:ascii="方正仿宋_GBK" w:hAnsi="方正仿宋_GBK" w:eastAsia="方正仿宋_GBK" w:cs="方正仿宋_GBK"/>
          <w:sz w:val="32"/>
          <w:szCs w:val="32"/>
          <w:lang w:val="en-US" w:eastAsia="zh-CN"/>
        </w:rPr>
        <w:t>方违反合同约定或者法律规定，导致另一方解除合同的，违约方应赔偿另一方的直接损失。</w:t>
      </w:r>
    </w:p>
    <w:p w14:paraId="3B602477">
      <w:pPr>
        <w:pStyle w:val="31"/>
        <w:jc w:val="both"/>
        <w:rPr>
          <w:rFonts w:hint="default" w:ascii="方正小标宋_GBK" w:hAnsi="方正小标宋_GBK" w:eastAsia="方正小标宋_GBK" w:cs="方正小标宋_GBK"/>
          <w:sz w:val="32"/>
          <w:szCs w:val="32"/>
          <w:lang w:val="en-US" w:eastAsia="zh-CN"/>
        </w:rPr>
      </w:pPr>
      <w:r>
        <w:rPr>
          <w:rFonts w:hint="default" w:ascii="方正小标宋_GBK" w:hAnsi="方正小标宋_GBK" w:eastAsia="方正小标宋_GBK" w:cs="方正小标宋_GBK"/>
          <w:sz w:val="32"/>
          <w:szCs w:val="32"/>
          <w:lang w:val="en-US" w:eastAsia="zh-CN"/>
        </w:rPr>
        <w:t>十、其他条款:</w:t>
      </w:r>
    </w:p>
    <w:p w14:paraId="0C58FA0B">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乙方在服务过程中，不得损害第三人的合法权益，否则均由乙方负责，与甲方无关。</w:t>
      </w:r>
    </w:p>
    <w:p w14:paraId="11AC65DC">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乙方开户银行、帐户名称、帐号如有变更，乙方应在合同规定的付款期限前十五天内以书面方式通知甲方，如未按时通知或通知有误而影响结算，责任自负。</w:t>
      </w:r>
    </w:p>
    <w:p w14:paraId="2792690E">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甲方在付款前，乙方应当先行向甲方出具发票。</w:t>
      </w:r>
    </w:p>
    <w:p w14:paraId="6C53CC66">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甲乙双方发生纠纷，应当协商解决，协商不成，由甲方所在地人民法院管辖。</w:t>
      </w:r>
    </w:p>
    <w:p w14:paraId="212072D7">
      <w:pPr>
        <w:pStyle w:val="31"/>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本合同一式叁份，甲方执两份，乙方执壹份，自双方盖章时生效。(以下无正文，为签署页)</w:t>
      </w:r>
    </w:p>
    <w:tbl>
      <w:tblPr>
        <w:tblStyle w:val="18"/>
        <w:tblW w:w="925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0"/>
        <w:gridCol w:w="4605"/>
      </w:tblGrid>
      <w:tr w14:paraId="258B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4650" w:type="dxa"/>
          </w:tcPr>
          <w:p w14:paraId="2B38E5DC">
            <w:pPr>
              <w:pStyle w:val="31"/>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甲方</w:t>
            </w:r>
          </w:p>
          <w:p w14:paraId="41529951">
            <w:pPr>
              <w:pStyle w:val="31"/>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名称（盖章）：重庆市渝北区统景中心卫生院</w:t>
            </w:r>
          </w:p>
          <w:p w14:paraId="643FBB69">
            <w:pPr>
              <w:pStyle w:val="31"/>
              <w:jc w:val="both"/>
              <w:rPr>
                <w:rFonts w:hint="eastAsia" w:ascii="方正仿宋_GBK" w:hAnsi="方正仿宋_GBK" w:eastAsia="方正仿宋_GBK" w:cs="方正仿宋_GBK"/>
                <w:sz w:val="32"/>
                <w:szCs w:val="32"/>
                <w:vertAlign w:val="baseline"/>
                <w:lang w:val="en-US" w:eastAsia="zh-CN"/>
              </w:rPr>
            </w:pPr>
          </w:p>
          <w:p w14:paraId="6CDCA531">
            <w:pPr>
              <w:pStyle w:val="31"/>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地址：</w:t>
            </w:r>
          </w:p>
          <w:p w14:paraId="5C579EA5">
            <w:pPr>
              <w:pStyle w:val="31"/>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代理人：</w:t>
            </w:r>
          </w:p>
          <w:p w14:paraId="4DBE0F04">
            <w:pPr>
              <w:pStyle w:val="31"/>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联系电话：</w:t>
            </w:r>
          </w:p>
          <w:p w14:paraId="37056886">
            <w:pPr>
              <w:pStyle w:val="31"/>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开户银行及账号：</w:t>
            </w:r>
          </w:p>
        </w:tc>
        <w:tc>
          <w:tcPr>
            <w:tcW w:w="4605" w:type="dxa"/>
          </w:tcPr>
          <w:p w14:paraId="58DC6ACE">
            <w:pPr>
              <w:pStyle w:val="31"/>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乙方</w:t>
            </w:r>
          </w:p>
          <w:p w14:paraId="189DB82A">
            <w:pPr>
              <w:pStyle w:val="31"/>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名称（盖章）：</w:t>
            </w:r>
          </w:p>
          <w:p w14:paraId="757175C3">
            <w:pPr>
              <w:pStyle w:val="31"/>
              <w:tabs>
                <w:tab w:val="right" w:pos="4389"/>
              </w:tabs>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地址：</w:t>
            </w:r>
            <w:r>
              <w:rPr>
                <w:rFonts w:hint="eastAsia" w:ascii="方正仿宋_GBK" w:hAnsi="方正仿宋_GBK" w:eastAsia="方正仿宋_GBK" w:cs="方正仿宋_GBK"/>
                <w:sz w:val="32"/>
                <w:szCs w:val="32"/>
                <w:vertAlign w:val="baseline"/>
                <w:lang w:val="en-US" w:eastAsia="zh-CN"/>
              </w:rPr>
              <w:tab/>
            </w:r>
          </w:p>
          <w:p w14:paraId="55A45C39">
            <w:pPr>
              <w:pStyle w:val="31"/>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代理人：</w:t>
            </w:r>
          </w:p>
          <w:p w14:paraId="5441BED8">
            <w:pPr>
              <w:pStyle w:val="31"/>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联系电话：</w:t>
            </w:r>
          </w:p>
          <w:p w14:paraId="2BCF5D3D">
            <w:pPr>
              <w:pStyle w:val="31"/>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开户银行及账号：</w:t>
            </w:r>
          </w:p>
        </w:tc>
      </w:tr>
    </w:tbl>
    <w:p w14:paraId="422D283C"/>
    <w:p w14:paraId="407407A3">
      <w:pPr>
        <w:pStyle w:val="27"/>
        <w:rPr>
          <w:rFonts w:hint="eastAsia" w:ascii="仿宋" w:hAnsi="仿宋" w:eastAsia="仿宋" w:cs="仿宋"/>
          <w:b w:val="0"/>
          <w:kern w:val="0"/>
          <w:sz w:val="28"/>
          <w:szCs w:val="28"/>
          <w:highlight w:val="none"/>
          <w:lang w:val="en-US" w:eastAsia="zh-CN" w:bidi="ar-SA"/>
        </w:rPr>
      </w:pPr>
    </w:p>
    <w:p w14:paraId="01C24408">
      <w:pPr>
        <w:pStyle w:val="27"/>
        <w:ind w:left="0" w:leftChars="0" w:firstLine="0" w:firstLineChars="0"/>
        <w:rPr>
          <w:rFonts w:hint="eastAsia" w:ascii="仿宋" w:hAnsi="仿宋" w:eastAsia="仿宋" w:cs="仿宋"/>
          <w:sz w:val="28"/>
          <w:szCs w:val="28"/>
          <w:highlight w:val="none"/>
          <w:lang w:val="en-US" w:eastAsia="zh-CN"/>
        </w:rPr>
      </w:pPr>
    </w:p>
    <w:bookmarkEnd w:id="0"/>
    <w:p w14:paraId="6AE4E6AF">
      <w:pPr>
        <w:pStyle w:val="2"/>
        <w:spacing w:before="0" w:after="0" w:line="360" w:lineRule="auto"/>
        <w:jc w:val="both"/>
        <w:rPr>
          <w:rFonts w:hint="eastAsia" w:ascii="仿宋" w:hAnsi="仿宋" w:eastAsia="仿宋" w:cs="仿宋"/>
          <w:bCs/>
          <w:color w:val="auto"/>
          <w:sz w:val="36"/>
          <w:szCs w:val="30"/>
          <w:highlight w:val="none"/>
        </w:rPr>
      </w:pPr>
      <w:bookmarkStart w:id="46" w:name="_Toc3562"/>
    </w:p>
    <w:p w14:paraId="5DBA833C">
      <w:pPr>
        <w:rPr>
          <w:rFonts w:hint="eastAsia" w:ascii="仿宋" w:hAnsi="仿宋" w:eastAsia="仿宋" w:cs="仿宋"/>
          <w:bCs/>
          <w:color w:val="auto"/>
          <w:sz w:val="36"/>
          <w:szCs w:val="30"/>
          <w:highlight w:val="none"/>
        </w:rPr>
      </w:pPr>
    </w:p>
    <w:p w14:paraId="3E20C06B">
      <w:pPr>
        <w:rPr>
          <w:rFonts w:hint="eastAsia" w:ascii="仿宋" w:hAnsi="仿宋" w:eastAsia="仿宋" w:cs="仿宋"/>
          <w:bCs/>
          <w:color w:val="auto"/>
          <w:sz w:val="36"/>
          <w:szCs w:val="30"/>
          <w:highlight w:val="none"/>
        </w:rPr>
      </w:pPr>
    </w:p>
    <w:p w14:paraId="78B7D020">
      <w:pPr>
        <w:rPr>
          <w:rFonts w:hint="eastAsia" w:ascii="仿宋" w:hAnsi="仿宋" w:eastAsia="仿宋" w:cs="仿宋"/>
          <w:bCs/>
          <w:color w:val="auto"/>
          <w:sz w:val="36"/>
          <w:szCs w:val="30"/>
          <w:highlight w:val="none"/>
        </w:rPr>
      </w:pPr>
    </w:p>
    <w:p w14:paraId="4030EC1D">
      <w:pPr>
        <w:rPr>
          <w:rFonts w:hint="eastAsia" w:ascii="仿宋" w:hAnsi="仿宋" w:eastAsia="仿宋" w:cs="仿宋"/>
          <w:bCs/>
          <w:color w:val="auto"/>
          <w:sz w:val="36"/>
          <w:szCs w:val="30"/>
          <w:highlight w:val="none"/>
        </w:rPr>
      </w:pPr>
    </w:p>
    <w:p w14:paraId="3E4A7E57">
      <w:pPr>
        <w:rPr>
          <w:rFonts w:hint="eastAsia" w:ascii="仿宋" w:hAnsi="仿宋" w:eastAsia="仿宋" w:cs="仿宋"/>
          <w:bCs/>
          <w:color w:val="auto"/>
          <w:sz w:val="36"/>
          <w:szCs w:val="30"/>
          <w:highlight w:val="none"/>
        </w:rPr>
      </w:pPr>
    </w:p>
    <w:p w14:paraId="37EABA16">
      <w:pPr>
        <w:rPr>
          <w:rFonts w:hint="eastAsia" w:ascii="仿宋" w:hAnsi="仿宋" w:eastAsia="仿宋" w:cs="仿宋"/>
          <w:bCs/>
          <w:color w:val="auto"/>
          <w:sz w:val="36"/>
          <w:szCs w:val="30"/>
          <w:highlight w:val="none"/>
        </w:rPr>
      </w:pPr>
    </w:p>
    <w:p w14:paraId="076099F6">
      <w:pPr>
        <w:rPr>
          <w:rFonts w:hint="eastAsia" w:ascii="仿宋" w:hAnsi="仿宋" w:eastAsia="仿宋" w:cs="仿宋"/>
          <w:bCs/>
          <w:color w:val="auto"/>
          <w:sz w:val="36"/>
          <w:szCs w:val="30"/>
          <w:highlight w:val="none"/>
        </w:rPr>
      </w:pPr>
    </w:p>
    <w:p w14:paraId="43C49A68">
      <w:pPr>
        <w:rPr>
          <w:rFonts w:hint="eastAsia" w:ascii="仿宋" w:hAnsi="仿宋" w:eastAsia="仿宋" w:cs="仿宋"/>
          <w:bCs/>
          <w:color w:val="auto"/>
          <w:sz w:val="36"/>
          <w:szCs w:val="30"/>
          <w:highlight w:val="none"/>
        </w:rPr>
      </w:pPr>
    </w:p>
    <w:p w14:paraId="3A16085C">
      <w:pPr>
        <w:rPr>
          <w:rFonts w:hint="eastAsia" w:ascii="仿宋" w:hAnsi="仿宋" w:eastAsia="仿宋" w:cs="仿宋"/>
          <w:bCs/>
          <w:color w:val="auto"/>
          <w:sz w:val="36"/>
          <w:szCs w:val="30"/>
          <w:highlight w:val="none"/>
        </w:rPr>
      </w:pPr>
    </w:p>
    <w:p w14:paraId="7790BCC5">
      <w:pPr>
        <w:rPr>
          <w:rFonts w:hint="eastAsia" w:ascii="仿宋" w:hAnsi="仿宋" w:eastAsia="仿宋" w:cs="仿宋"/>
          <w:bCs/>
          <w:color w:val="auto"/>
          <w:sz w:val="36"/>
          <w:szCs w:val="30"/>
          <w:highlight w:val="none"/>
        </w:rPr>
      </w:pPr>
    </w:p>
    <w:p w14:paraId="0884CA48">
      <w:pPr>
        <w:pStyle w:val="2"/>
        <w:spacing w:before="0" w:after="0" w:line="360" w:lineRule="auto"/>
        <w:jc w:val="center"/>
        <w:rPr>
          <w:rFonts w:hint="eastAsia" w:ascii="仿宋" w:hAnsi="仿宋" w:eastAsia="仿宋" w:cs="仿宋"/>
          <w:bCs/>
          <w:color w:val="auto"/>
          <w:sz w:val="36"/>
          <w:szCs w:val="30"/>
          <w:highlight w:val="none"/>
        </w:rPr>
      </w:pPr>
    </w:p>
    <w:p w14:paraId="4DF57432">
      <w:pPr>
        <w:pStyle w:val="2"/>
        <w:spacing w:before="0" w:after="0" w:line="360" w:lineRule="auto"/>
        <w:jc w:val="center"/>
        <w:rPr>
          <w:rFonts w:hint="eastAsia" w:ascii="仿宋" w:hAnsi="仿宋" w:eastAsia="仿宋" w:cs="仿宋"/>
          <w:bCs/>
          <w:color w:val="auto"/>
          <w:sz w:val="36"/>
          <w:szCs w:val="30"/>
          <w:highlight w:val="none"/>
        </w:rPr>
      </w:pPr>
    </w:p>
    <w:p w14:paraId="670AB25E">
      <w:pPr>
        <w:pStyle w:val="2"/>
        <w:spacing w:before="0" w:after="0" w:line="360" w:lineRule="auto"/>
        <w:jc w:val="center"/>
        <w:rPr>
          <w:rFonts w:hint="eastAsia" w:ascii="仿宋" w:hAnsi="仿宋" w:eastAsia="仿宋" w:cs="仿宋"/>
          <w:bCs/>
          <w:color w:val="auto"/>
          <w:sz w:val="36"/>
          <w:szCs w:val="30"/>
          <w:highlight w:val="none"/>
        </w:rPr>
      </w:pPr>
      <w:r>
        <w:rPr>
          <w:rFonts w:hint="eastAsia" w:ascii="仿宋" w:hAnsi="仿宋" w:eastAsia="仿宋" w:cs="仿宋"/>
          <w:bCs/>
          <w:color w:val="auto"/>
          <w:sz w:val="36"/>
          <w:szCs w:val="30"/>
          <w:highlight w:val="none"/>
        </w:rPr>
        <w:t xml:space="preserve">第七篇  </w:t>
      </w:r>
      <w:r>
        <w:rPr>
          <w:rFonts w:hint="eastAsia" w:ascii="仿宋" w:hAnsi="仿宋" w:eastAsia="仿宋" w:cs="仿宋"/>
          <w:bCs/>
          <w:color w:val="auto"/>
          <w:sz w:val="36"/>
          <w:szCs w:val="30"/>
          <w:highlight w:val="none"/>
          <w:lang w:eastAsia="zh-CN"/>
        </w:rPr>
        <w:t>响应文件</w:t>
      </w:r>
      <w:r>
        <w:rPr>
          <w:rFonts w:hint="eastAsia" w:ascii="仿宋" w:hAnsi="仿宋" w:eastAsia="仿宋" w:cs="仿宋"/>
          <w:bCs/>
          <w:color w:val="auto"/>
          <w:sz w:val="36"/>
          <w:szCs w:val="30"/>
          <w:highlight w:val="none"/>
        </w:rPr>
        <w:t>编制要求</w:t>
      </w:r>
      <w:bookmarkEnd w:id="46"/>
    </w:p>
    <w:p w14:paraId="5E21640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报价函</w:t>
      </w:r>
    </w:p>
    <w:p w14:paraId="55FB11E1">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二）明细报价表</w:t>
      </w:r>
    </w:p>
    <w:p w14:paraId="217F35F0">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技术响应偏离表</w:t>
      </w:r>
    </w:p>
    <w:p w14:paraId="1D8F26D9">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（四）商务响应偏离表</w:t>
      </w:r>
    </w:p>
    <w:p w14:paraId="745BFAA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法人营业执照（副本）或事业单位法人证书（副本）或个体工商户营业执照或有效的自然人身份证明或社会团体法人登记证书复印件</w:t>
      </w:r>
    </w:p>
    <w:p w14:paraId="3B7B0045">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）法定代表人身份证明书（格式）</w:t>
      </w:r>
    </w:p>
    <w:p w14:paraId="1DB3510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）法定代表人授权委托书（格式）</w:t>
      </w:r>
    </w:p>
    <w:p w14:paraId="759E1E2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）基本资格条件承诺函（格式）</w:t>
      </w:r>
    </w:p>
    <w:p w14:paraId="50D970D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服务方案</w:t>
      </w:r>
    </w:p>
    <w:p w14:paraId="3BAD695F">
      <w:pPr>
        <w:spacing w:line="440" w:lineRule="exact"/>
        <w:ind w:firstLine="480" w:firstLineChars="200"/>
        <w:rPr>
          <w:rFonts w:hint="eastAsia" w:ascii="仿宋" w:hAnsi="仿宋" w:eastAsia="仿宋" w:cs="仿宋"/>
          <w:color w:val="auto"/>
          <w:sz w:val="24"/>
          <w:szCs w:val="24"/>
          <w:highlight w:val="none"/>
        </w:rPr>
        <w:sectPr>
          <w:footerReference r:id="rId6"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linePitch="380" w:charSpace="-5735"/>
        </w:sect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其他与项目有关的资料（自附）</w:t>
      </w:r>
    </w:p>
    <w:p w14:paraId="4797C495">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报价函</w:t>
      </w:r>
    </w:p>
    <w:p w14:paraId="63F2E377">
      <w:pPr>
        <w:tabs>
          <w:tab w:val="left" w:pos="6300"/>
        </w:tabs>
        <w:snapToGrid w:val="0"/>
        <w:spacing w:line="480" w:lineRule="exact"/>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eastAsia="zh-CN"/>
        </w:rPr>
        <w:t>询价</w:t>
      </w:r>
      <w:r>
        <w:rPr>
          <w:rFonts w:hint="eastAsia" w:ascii="仿宋" w:hAnsi="仿宋" w:eastAsia="仿宋" w:cs="仿宋"/>
          <w:b/>
          <w:color w:val="auto"/>
          <w:szCs w:val="28"/>
          <w:highlight w:val="none"/>
        </w:rPr>
        <w:t>报价函</w:t>
      </w:r>
    </w:p>
    <w:p w14:paraId="343CC0C1">
      <w:pPr>
        <w:tabs>
          <w:tab w:val="left" w:pos="6300"/>
        </w:tabs>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询价人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275D7A85">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，经详细研究，决定参加该项目</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（项目名称）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w:t>
      </w:r>
    </w:p>
    <w:p w14:paraId="7D38DC45">
      <w:pPr>
        <w:numPr>
          <w:ilvl w:val="0"/>
          <w:numId w:val="4"/>
        </w:num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中的一切要求，提供本项目的技术服务，</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元整；小写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w:t>
      </w:r>
    </w:p>
    <w:p w14:paraId="3F4E5C83">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3040C4A5">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的有效期为提交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截止时间起90天。</w:t>
      </w:r>
    </w:p>
    <w:p w14:paraId="50097AB6">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询价采购文件</w:t>
      </w:r>
      <w:r>
        <w:rPr>
          <w:rFonts w:hint="eastAsia" w:ascii="仿宋" w:hAnsi="仿宋" w:eastAsia="仿宋" w:cs="仿宋"/>
          <w:color w:val="auto"/>
          <w:sz w:val="24"/>
          <w:szCs w:val="24"/>
          <w:highlight w:val="none"/>
        </w:rPr>
        <w:t>的一切规定和要求及评审办法。</w:t>
      </w:r>
    </w:p>
    <w:p w14:paraId="3901DAF6">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、我方若成为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，将按照最终</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0B3D8009">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、我方理解，最低报价不是成交的唯一条件。</w:t>
      </w:r>
    </w:p>
    <w:p w14:paraId="2B485E2D">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3518119D">
      <w:pPr>
        <w:tabs>
          <w:tab w:val="left" w:pos="6300"/>
        </w:tabs>
        <w:snapToGrid w:val="0"/>
        <w:spacing w:line="312" w:lineRule="auto"/>
        <w:ind w:firstLine="570"/>
        <w:rPr>
          <w:rFonts w:hint="eastAsia" w:ascii="仿宋" w:hAnsi="仿宋" w:eastAsia="仿宋" w:cs="仿宋"/>
          <w:color w:val="auto"/>
          <w:sz w:val="24"/>
          <w:szCs w:val="24"/>
          <w:highlight w:val="none"/>
        </w:rPr>
      </w:pPr>
    </w:p>
    <w:p w14:paraId="66DE2120">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（公章）或自然人签字：</w:t>
      </w:r>
    </w:p>
    <w:p w14:paraId="3FE34944">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16B46B7E">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6D34F2C7">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4C68768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网址： </w:t>
      </w:r>
    </w:p>
    <w:p w14:paraId="15B7477C">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1C75CBC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E5BA100">
      <w:pPr>
        <w:tabs>
          <w:tab w:val="left" w:pos="2895"/>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4137E71">
      <w:pPr>
        <w:tabs>
          <w:tab w:val="left" w:pos="6300"/>
        </w:tabs>
        <w:snapToGrid w:val="0"/>
        <w:spacing w:line="312" w:lineRule="auto"/>
        <w:ind w:firstLine="570"/>
        <w:rPr>
          <w:rFonts w:hint="eastAsia" w:ascii="仿宋" w:hAnsi="仿宋" w:eastAsia="仿宋" w:cs="仿宋"/>
          <w:color w:val="auto"/>
          <w:sz w:val="24"/>
          <w:szCs w:val="24"/>
          <w:highlight w:val="none"/>
        </w:rPr>
        <w:sectPr>
          <w:footerReference r:id="rId7" w:type="default"/>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80" w:charSpace="-5735"/>
        </w:sectPr>
      </w:pPr>
      <w:r>
        <w:rPr>
          <w:rFonts w:hint="eastAsia" w:ascii="仿宋" w:hAnsi="仿宋" w:eastAsia="仿宋" w:cs="仿宋"/>
          <w:color w:val="auto"/>
          <w:sz w:val="24"/>
          <w:szCs w:val="24"/>
          <w:highlight w:val="none"/>
        </w:rPr>
        <w:t xml:space="preserve">                                      </w:t>
      </w:r>
    </w:p>
    <w:p w14:paraId="68DC0AC3">
      <w:pPr>
        <w:rPr>
          <w:rFonts w:hint="eastAsia" w:ascii="仿宋" w:hAnsi="仿宋" w:eastAsia="仿宋" w:cs="仿宋"/>
          <w:color w:val="auto"/>
          <w:highlight w:val="none"/>
        </w:rPr>
      </w:pPr>
    </w:p>
    <w:p w14:paraId="0FE60438">
      <w:pPr>
        <w:numPr>
          <w:ilvl w:val="0"/>
          <w:numId w:val="5"/>
        </w:numPr>
        <w:rPr>
          <w:rFonts w:hint="eastAsia" w:ascii="仿宋" w:hAnsi="仿宋" w:eastAsia="仿宋" w:cs="仿宋"/>
          <w:color w:val="auto"/>
          <w:sz w:val="28"/>
          <w:szCs w:val="20"/>
          <w:highlight w:val="none"/>
          <w:lang w:val="en-US" w:eastAsia="zh-CN"/>
        </w:rPr>
      </w:pPr>
      <w:bookmarkStart w:id="47" w:name="_Toc342913420"/>
      <w:bookmarkStart w:id="48" w:name="_Toc14853"/>
      <w:bookmarkStart w:id="49" w:name="_Toc313888361"/>
      <w:bookmarkStart w:id="50" w:name="_Toc283382459"/>
      <w:bookmarkStart w:id="51" w:name="_Toc313008357"/>
      <w:r>
        <w:rPr>
          <w:rFonts w:hint="eastAsia" w:ascii="仿宋" w:hAnsi="仿宋" w:eastAsia="仿宋" w:cs="仿宋"/>
          <w:color w:val="auto"/>
          <w:sz w:val="28"/>
          <w:szCs w:val="20"/>
          <w:highlight w:val="none"/>
          <w:lang w:val="en-US" w:eastAsia="zh-CN"/>
        </w:rPr>
        <w:t>明细报价表</w:t>
      </w:r>
    </w:p>
    <w:p w14:paraId="4D35D844">
      <w:pPr>
        <w:pStyle w:val="31"/>
        <w:numPr>
          <w:ilvl w:val="0"/>
          <w:numId w:val="0"/>
        </w:numPr>
        <w:rPr>
          <w:rFonts w:hint="eastAsia" w:ascii="仿宋" w:hAnsi="仿宋" w:eastAsia="仿宋" w:cs="仿宋"/>
          <w:color w:val="auto"/>
          <w:lang w:val="en-US" w:eastAsia="zh-CN"/>
        </w:rPr>
      </w:pPr>
    </w:p>
    <w:bookmarkEnd w:id="47"/>
    <w:bookmarkEnd w:id="48"/>
    <w:bookmarkEnd w:id="49"/>
    <w:bookmarkEnd w:id="50"/>
    <w:bookmarkEnd w:id="51"/>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708"/>
        <w:gridCol w:w="1485"/>
        <w:gridCol w:w="1678"/>
        <w:gridCol w:w="2228"/>
      </w:tblGrid>
      <w:tr w14:paraId="2225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238" w:type="dxa"/>
            <w:noWrap w:val="0"/>
            <w:vAlign w:val="center"/>
          </w:tcPr>
          <w:p w14:paraId="3DEB8EA5">
            <w:pPr>
              <w:spacing w:line="500" w:lineRule="exact"/>
              <w:jc w:val="center"/>
              <w:rPr>
                <w:rFonts w:hint="eastAsia" w:ascii="仿宋" w:hAnsi="仿宋" w:eastAsia="仿宋" w:cs="仿宋"/>
                <w:color w:val="auto"/>
                <w:sz w:val="24"/>
                <w:szCs w:val="28"/>
              </w:rPr>
            </w:pPr>
            <w:r>
              <w:rPr>
                <w:rFonts w:hint="eastAsia" w:ascii="仿宋" w:hAnsi="仿宋" w:eastAsia="仿宋" w:cs="仿宋"/>
                <w:color w:val="auto"/>
                <w:sz w:val="24"/>
                <w:szCs w:val="28"/>
              </w:rPr>
              <w:t>服务内容</w:t>
            </w:r>
          </w:p>
        </w:tc>
        <w:tc>
          <w:tcPr>
            <w:tcW w:w="1708" w:type="dxa"/>
            <w:noWrap w:val="0"/>
            <w:vAlign w:val="center"/>
          </w:tcPr>
          <w:p w14:paraId="5D93C350">
            <w:pPr>
              <w:spacing w:line="500" w:lineRule="exact"/>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sz w:val="24"/>
                <w:szCs w:val="28"/>
              </w:rPr>
              <w:t>数量</w:t>
            </w:r>
          </w:p>
        </w:tc>
        <w:tc>
          <w:tcPr>
            <w:tcW w:w="1485" w:type="dxa"/>
            <w:noWrap w:val="0"/>
            <w:vAlign w:val="center"/>
          </w:tcPr>
          <w:p w14:paraId="1073F7C6">
            <w:pPr>
              <w:spacing w:line="500" w:lineRule="exact"/>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sz w:val="24"/>
                <w:szCs w:val="28"/>
              </w:rPr>
              <w:t>单位</w:t>
            </w:r>
          </w:p>
        </w:tc>
        <w:tc>
          <w:tcPr>
            <w:tcW w:w="1678" w:type="dxa"/>
            <w:noWrap w:val="0"/>
            <w:vAlign w:val="center"/>
          </w:tcPr>
          <w:p w14:paraId="4235711E">
            <w:pPr>
              <w:pStyle w:val="9"/>
              <w:spacing w:line="500" w:lineRule="exact"/>
              <w:jc w:val="center"/>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单价</w:t>
            </w:r>
          </w:p>
          <w:p w14:paraId="38BF8062">
            <w:pPr>
              <w:pStyle w:val="9"/>
              <w:spacing w:line="500" w:lineRule="exact"/>
              <w:jc w:val="center"/>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   ）</w:t>
            </w:r>
          </w:p>
        </w:tc>
        <w:tc>
          <w:tcPr>
            <w:tcW w:w="2228" w:type="dxa"/>
            <w:noWrap w:val="0"/>
            <w:vAlign w:val="center"/>
          </w:tcPr>
          <w:p w14:paraId="0AD0A574">
            <w:pPr>
              <w:spacing w:line="500" w:lineRule="exact"/>
              <w:jc w:val="center"/>
              <w:rPr>
                <w:rFonts w:hint="eastAsia" w:ascii="仿宋" w:hAnsi="仿宋" w:eastAsia="仿宋" w:cs="仿宋"/>
                <w:color w:val="auto"/>
                <w:sz w:val="24"/>
                <w:szCs w:val="28"/>
              </w:rPr>
            </w:pPr>
            <w:r>
              <w:rPr>
                <w:rFonts w:hint="eastAsia" w:ascii="仿宋" w:hAnsi="仿宋" w:eastAsia="仿宋" w:cs="仿宋"/>
                <w:color w:val="auto"/>
                <w:sz w:val="24"/>
                <w:szCs w:val="28"/>
              </w:rPr>
              <w:t>合计</w:t>
            </w:r>
          </w:p>
          <w:p w14:paraId="593646C3">
            <w:pPr>
              <w:spacing w:line="500" w:lineRule="exact"/>
              <w:jc w:val="center"/>
              <w:rPr>
                <w:rFonts w:hint="eastAsia" w:ascii="仿宋" w:hAnsi="仿宋" w:eastAsia="仿宋" w:cs="仿宋"/>
                <w:color w:val="auto"/>
                <w:sz w:val="24"/>
                <w:szCs w:val="28"/>
              </w:rPr>
            </w:pPr>
            <w:r>
              <w:rPr>
                <w:rFonts w:hint="eastAsia" w:ascii="仿宋" w:hAnsi="仿宋" w:eastAsia="仿宋" w:cs="仿宋"/>
                <w:color w:val="auto"/>
                <w:sz w:val="24"/>
                <w:szCs w:val="28"/>
              </w:rPr>
              <w:t>（   ）</w:t>
            </w:r>
          </w:p>
        </w:tc>
      </w:tr>
      <w:tr w14:paraId="7EDB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38" w:type="dxa"/>
            <w:tcBorders>
              <w:bottom w:val="single" w:color="auto" w:sz="4" w:space="0"/>
            </w:tcBorders>
            <w:noWrap w:val="0"/>
            <w:vAlign w:val="center"/>
          </w:tcPr>
          <w:p w14:paraId="266813C1">
            <w:pPr>
              <w:spacing w:line="500" w:lineRule="exact"/>
              <w:jc w:val="center"/>
              <w:rPr>
                <w:rFonts w:hint="eastAsia" w:ascii="仿宋" w:hAnsi="仿宋" w:eastAsia="仿宋" w:cs="仿宋"/>
                <w:color w:val="auto"/>
                <w:sz w:val="24"/>
                <w:szCs w:val="28"/>
                <w:lang w:eastAsia="zh-CN"/>
              </w:rPr>
            </w:pPr>
          </w:p>
        </w:tc>
        <w:tc>
          <w:tcPr>
            <w:tcW w:w="1708" w:type="dxa"/>
            <w:tcBorders>
              <w:bottom w:val="single" w:color="auto" w:sz="4" w:space="0"/>
            </w:tcBorders>
            <w:noWrap w:val="0"/>
            <w:vAlign w:val="center"/>
          </w:tcPr>
          <w:p w14:paraId="72C8FC53">
            <w:pPr>
              <w:spacing w:line="500" w:lineRule="exact"/>
              <w:jc w:val="center"/>
              <w:rPr>
                <w:rFonts w:hint="eastAsia" w:ascii="仿宋" w:hAnsi="仿宋" w:eastAsia="仿宋" w:cs="仿宋"/>
                <w:color w:val="auto"/>
                <w:sz w:val="24"/>
                <w:szCs w:val="28"/>
              </w:rPr>
            </w:pPr>
          </w:p>
        </w:tc>
        <w:tc>
          <w:tcPr>
            <w:tcW w:w="1485" w:type="dxa"/>
            <w:tcBorders>
              <w:bottom w:val="single" w:color="auto" w:sz="4" w:space="0"/>
            </w:tcBorders>
            <w:noWrap w:val="0"/>
            <w:vAlign w:val="center"/>
          </w:tcPr>
          <w:p w14:paraId="3EE2F039">
            <w:pPr>
              <w:spacing w:line="500" w:lineRule="exact"/>
              <w:jc w:val="center"/>
              <w:rPr>
                <w:rFonts w:hint="eastAsia" w:ascii="仿宋" w:hAnsi="仿宋" w:eastAsia="仿宋" w:cs="仿宋"/>
                <w:color w:val="auto"/>
                <w:sz w:val="24"/>
                <w:szCs w:val="28"/>
              </w:rPr>
            </w:pPr>
          </w:p>
        </w:tc>
        <w:tc>
          <w:tcPr>
            <w:tcW w:w="1678" w:type="dxa"/>
            <w:tcBorders>
              <w:bottom w:val="single" w:color="auto" w:sz="4" w:space="0"/>
            </w:tcBorders>
            <w:noWrap w:val="0"/>
            <w:vAlign w:val="center"/>
          </w:tcPr>
          <w:p w14:paraId="5B96DD77">
            <w:pPr>
              <w:spacing w:line="500" w:lineRule="exact"/>
              <w:jc w:val="center"/>
              <w:rPr>
                <w:rFonts w:hint="eastAsia" w:ascii="仿宋" w:hAnsi="仿宋" w:eastAsia="仿宋" w:cs="仿宋"/>
                <w:color w:val="auto"/>
                <w:sz w:val="24"/>
                <w:szCs w:val="28"/>
              </w:rPr>
            </w:pPr>
          </w:p>
        </w:tc>
        <w:tc>
          <w:tcPr>
            <w:tcW w:w="2228" w:type="dxa"/>
            <w:tcBorders>
              <w:bottom w:val="single" w:color="auto" w:sz="4" w:space="0"/>
            </w:tcBorders>
            <w:noWrap w:val="0"/>
            <w:vAlign w:val="center"/>
          </w:tcPr>
          <w:p w14:paraId="5BD3BF1C">
            <w:pPr>
              <w:spacing w:line="500" w:lineRule="exact"/>
              <w:jc w:val="center"/>
              <w:rPr>
                <w:rFonts w:hint="eastAsia" w:ascii="仿宋" w:hAnsi="仿宋" w:eastAsia="仿宋" w:cs="仿宋"/>
                <w:color w:val="auto"/>
                <w:sz w:val="24"/>
                <w:szCs w:val="28"/>
              </w:rPr>
            </w:pPr>
          </w:p>
        </w:tc>
      </w:tr>
      <w:tr w14:paraId="5B7C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38" w:type="dxa"/>
            <w:noWrap w:val="0"/>
            <w:vAlign w:val="center"/>
          </w:tcPr>
          <w:p w14:paraId="5EF35BEA">
            <w:pPr>
              <w:spacing w:line="500" w:lineRule="exact"/>
              <w:jc w:val="center"/>
              <w:rPr>
                <w:rFonts w:hint="eastAsia" w:ascii="仿宋" w:hAnsi="仿宋" w:eastAsia="仿宋" w:cs="仿宋"/>
                <w:color w:val="auto"/>
                <w:sz w:val="24"/>
                <w:szCs w:val="28"/>
                <w:lang w:eastAsia="zh-CN"/>
              </w:rPr>
            </w:pPr>
          </w:p>
        </w:tc>
        <w:tc>
          <w:tcPr>
            <w:tcW w:w="1708" w:type="dxa"/>
            <w:noWrap w:val="0"/>
            <w:vAlign w:val="center"/>
          </w:tcPr>
          <w:p w14:paraId="0F0E34C8">
            <w:pPr>
              <w:spacing w:line="500" w:lineRule="exact"/>
              <w:jc w:val="center"/>
              <w:rPr>
                <w:rFonts w:hint="eastAsia" w:ascii="仿宋" w:hAnsi="仿宋" w:eastAsia="仿宋" w:cs="仿宋"/>
                <w:color w:val="auto"/>
                <w:sz w:val="24"/>
                <w:szCs w:val="28"/>
              </w:rPr>
            </w:pPr>
          </w:p>
        </w:tc>
        <w:tc>
          <w:tcPr>
            <w:tcW w:w="1485" w:type="dxa"/>
            <w:noWrap w:val="0"/>
            <w:vAlign w:val="center"/>
          </w:tcPr>
          <w:p w14:paraId="3BA5D6FD">
            <w:pPr>
              <w:spacing w:line="500" w:lineRule="exact"/>
              <w:jc w:val="center"/>
              <w:rPr>
                <w:rFonts w:hint="eastAsia" w:ascii="仿宋" w:hAnsi="仿宋" w:eastAsia="仿宋" w:cs="仿宋"/>
                <w:color w:val="auto"/>
                <w:sz w:val="24"/>
                <w:szCs w:val="28"/>
              </w:rPr>
            </w:pPr>
          </w:p>
        </w:tc>
        <w:tc>
          <w:tcPr>
            <w:tcW w:w="1678" w:type="dxa"/>
            <w:noWrap w:val="0"/>
            <w:vAlign w:val="center"/>
          </w:tcPr>
          <w:p w14:paraId="7CA6713A">
            <w:pPr>
              <w:spacing w:line="500" w:lineRule="exact"/>
              <w:jc w:val="center"/>
              <w:rPr>
                <w:rFonts w:hint="eastAsia" w:ascii="仿宋" w:hAnsi="仿宋" w:eastAsia="仿宋" w:cs="仿宋"/>
                <w:color w:val="auto"/>
                <w:sz w:val="24"/>
                <w:szCs w:val="28"/>
              </w:rPr>
            </w:pPr>
          </w:p>
        </w:tc>
        <w:tc>
          <w:tcPr>
            <w:tcW w:w="2228" w:type="dxa"/>
            <w:noWrap w:val="0"/>
            <w:vAlign w:val="center"/>
          </w:tcPr>
          <w:p w14:paraId="106DA8DC">
            <w:pPr>
              <w:spacing w:line="500" w:lineRule="exact"/>
              <w:jc w:val="center"/>
              <w:rPr>
                <w:rFonts w:hint="eastAsia" w:ascii="仿宋" w:hAnsi="仿宋" w:eastAsia="仿宋" w:cs="仿宋"/>
                <w:color w:val="auto"/>
                <w:sz w:val="24"/>
                <w:szCs w:val="28"/>
              </w:rPr>
            </w:pPr>
          </w:p>
        </w:tc>
      </w:tr>
      <w:tr w14:paraId="296E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238" w:type="dxa"/>
            <w:noWrap w:val="0"/>
            <w:vAlign w:val="center"/>
          </w:tcPr>
          <w:p w14:paraId="42897621">
            <w:pPr>
              <w:spacing w:line="500" w:lineRule="exact"/>
              <w:jc w:val="center"/>
              <w:rPr>
                <w:rFonts w:hint="eastAsia" w:ascii="仿宋" w:hAnsi="仿宋" w:eastAsia="仿宋" w:cs="仿宋"/>
                <w:color w:val="auto"/>
                <w:sz w:val="24"/>
                <w:szCs w:val="28"/>
                <w:lang w:eastAsia="zh-CN"/>
              </w:rPr>
            </w:pPr>
            <w:r>
              <w:rPr>
                <w:rFonts w:hint="eastAsia" w:ascii="仿宋" w:hAnsi="仿宋" w:eastAsia="仿宋" w:cs="仿宋"/>
                <w:color w:val="auto"/>
                <w:sz w:val="24"/>
                <w:szCs w:val="28"/>
                <w:lang w:val="en-US" w:eastAsia="zh-CN"/>
              </w:rPr>
              <w:t>........</w:t>
            </w:r>
          </w:p>
        </w:tc>
        <w:tc>
          <w:tcPr>
            <w:tcW w:w="1708" w:type="dxa"/>
            <w:noWrap w:val="0"/>
            <w:vAlign w:val="center"/>
          </w:tcPr>
          <w:p w14:paraId="35AA8ED8">
            <w:pPr>
              <w:spacing w:line="500" w:lineRule="exact"/>
              <w:jc w:val="center"/>
              <w:rPr>
                <w:rFonts w:hint="eastAsia" w:ascii="仿宋" w:hAnsi="仿宋" w:eastAsia="仿宋" w:cs="仿宋"/>
                <w:color w:val="auto"/>
                <w:sz w:val="24"/>
                <w:szCs w:val="28"/>
              </w:rPr>
            </w:pPr>
          </w:p>
        </w:tc>
        <w:tc>
          <w:tcPr>
            <w:tcW w:w="1485" w:type="dxa"/>
            <w:noWrap w:val="0"/>
            <w:vAlign w:val="center"/>
          </w:tcPr>
          <w:p w14:paraId="0CF11720">
            <w:pPr>
              <w:spacing w:line="500" w:lineRule="exact"/>
              <w:jc w:val="center"/>
              <w:rPr>
                <w:rFonts w:hint="eastAsia" w:ascii="仿宋" w:hAnsi="仿宋" w:eastAsia="仿宋" w:cs="仿宋"/>
                <w:color w:val="auto"/>
                <w:sz w:val="24"/>
                <w:szCs w:val="28"/>
              </w:rPr>
            </w:pPr>
          </w:p>
        </w:tc>
        <w:tc>
          <w:tcPr>
            <w:tcW w:w="1678" w:type="dxa"/>
            <w:noWrap w:val="0"/>
            <w:vAlign w:val="center"/>
          </w:tcPr>
          <w:p w14:paraId="55D82422">
            <w:pPr>
              <w:spacing w:line="500" w:lineRule="exact"/>
              <w:jc w:val="center"/>
              <w:rPr>
                <w:rFonts w:hint="eastAsia" w:ascii="仿宋" w:hAnsi="仿宋" w:eastAsia="仿宋" w:cs="仿宋"/>
                <w:color w:val="auto"/>
                <w:sz w:val="24"/>
                <w:szCs w:val="28"/>
              </w:rPr>
            </w:pPr>
          </w:p>
        </w:tc>
        <w:tc>
          <w:tcPr>
            <w:tcW w:w="2228" w:type="dxa"/>
            <w:noWrap w:val="0"/>
            <w:vAlign w:val="center"/>
          </w:tcPr>
          <w:p w14:paraId="37C6378F">
            <w:pPr>
              <w:spacing w:line="500" w:lineRule="exact"/>
              <w:jc w:val="center"/>
              <w:rPr>
                <w:rFonts w:hint="eastAsia" w:ascii="仿宋" w:hAnsi="仿宋" w:eastAsia="仿宋" w:cs="仿宋"/>
                <w:color w:val="auto"/>
                <w:sz w:val="24"/>
                <w:szCs w:val="28"/>
              </w:rPr>
            </w:pPr>
          </w:p>
        </w:tc>
      </w:tr>
      <w:tr w14:paraId="2E6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238" w:type="dxa"/>
            <w:noWrap w:val="0"/>
            <w:vAlign w:val="center"/>
          </w:tcPr>
          <w:p w14:paraId="1DFB4F8B">
            <w:pPr>
              <w:spacing w:line="500" w:lineRule="exact"/>
              <w:jc w:val="center"/>
              <w:rPr>
                <w:rFonts w:hint="eastAsia" w:ascii="仿宋" w:hAnsi="仿宋" w:eastAsia="仿宋" w:cs="仿宋"/>
                <w:color w:val="auto"/>
                <w:sz w:val="24"/>
                <w:szCs w:val="28"/>
                <w:lang w:eastAsia="zh-CN"/>
              </w:rPr>
            </w:pPr>
            <w:r>
              <w:rPr>
                <w:rFonts w:hint="eastAsia" w:ascii="仿宋" w:hAnsi="仿宋" w:eastAsia="仿宋" w:cs="仿宋"/>
                <w:color w:val="auto"/>
                <w:sz w:val="24"/>
                <w:szCs w:val="28"/>
                <w:lang w:val="en-US" w:eastAsia="zh-CN"/>
              </w:rPr>
              <w:t>........</w:t>
            </w:r>
          </w:p>
        </w:tc>
        <w:tc>
          <w:tcPr>
            <w:tcW w:w="1708" w:type="dxa"/>
            <w:noWrap w:val="0"/>
            <w:vAlign w:val="center"/>
          </w:tcPr>
          <w:p w14:paraId="6D90988E">
            <w:pPr>
              <w:spacing w:line="500" w:lineRule="exact"/>
              <w:jc w:val="center"/>
              <w:rPr>
                <w:rFonts w:hint="eastAsia" w:ascii="仿宋" w:hAnsi="仿宋" w:eastAsia="仿宋" w:cs="仿宋"/>
                <w:color w:val="auto"/>
                <w:sz w:val="24"/>
                <w:szCs w:val="28"/>
              </w:rPr>
            </w:pPr>
          </w:p>
        </w:tc>
        <w:tc>
          <w:tcPr>
            <w:tcW w:w="1485" w:type="dxa"/>
            <w:noWrap w:val="0"/>
            <w:vAlign w:val="center"/>
          </w:tcPr>
          <w:p w14:paraId="10DA6D11">
            <w:pPr>
              <w:spacing w:line="500" w:lineRule="exact"/>
              <w:jc w:val="center"/>
              <w:rPr>
                <w:rFonts w:hint="eastAsia" w:ascii="仿宋" w:hAnsi="仿宋" w:eastAsia="仿宋" w:cs="仿宋"/>
                <w:color w:val="auto"/>
                <w:sz w:val="24"/>
                <w:szCs w:val="28"/>
              </w:rPr>
            </w:pPr>
          </w:p>
        </w:tc>
        <w:tc>
          <w:tcPr>
            <w:tcW w:w="1678" w:type="dxa"/>
            <w:noWrap w:val="0"/>
            <w:vAlign w:val="center"/>
          </w:tcPr>
          <w:p w14:paraId="1605DD39">
            <w:pPr>
              <w:spacing w:line="500" w:lineRule="exact"/>
              <w:jc w:val="center"/>
              <w:rPr>
                <w:rFonts w:hint="eastAsia" w:ascii="仿宋" w:hAnsi="仿宋" w:eastAsia="仿宋" w:cs="仿宋"/>
                <w:color w:val="auto"/>
                <w:sz w:val="24"/>
                <w:szCs w:val="28"/>
              </w:rPr>
            </w:pPr>
          </w:p>
        </w:tc>
        <w:tc>
          <w:tcPr>
            <w:tcW w:w="2228" w:type="dxa"/>
            <w:noWrap w:val="0"/>
            <w:vAlign w:val="center"/>
          </w:tcPr>
          <w:p w14:paraId="14DC43A0">
            <w:pPr>
              <w:spacing w:line="500" w:lineRule="exact"/>
              <w:jc w:val="center"/>
              <w:rPr>
                <w:rFonts w:hint="eastAsia" w:ascii="仿宋" w:hAnsi="仿宋" w:eastAsia="仿宋" w:cs="仿宋"/>
                <w:color w:val="auto"/>
                <w:sz w:val="24"/>
                <w:szCs w:val="28"/>
              </w:rPr>
            </w:pPr>
          </w:p>
        </w:tc>
      </w:tr>
      <w:tr w14:paraId="3B27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38" w:type="dxa"/>
            <w:noWrap w:val="0"/>
            <w:vAlign w:val="center"/>
          </w:tcPr>
          <w:p w14:paraId="68129450">
            <w:pPr>
              <w:spacing w:line="500" w:lineRule="exact"/>
              <w:jc w:val="center"/>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w:t>
            </w:r>
          </w:p>
        </w:tc>
        <w:tc>
          <w:tcPr>
            <w:tcW w:w="1708" w:type="dxa"/>
            <w:noWrap w:val="0"/>
            <w:vAlign w:val="center"/>
          </w:tcPr>
          <w:p w14:paraId="6365F8ED">
            <w:pPr>
              <w:spacing w:line="500" w:lineRule="exact"/>
              <w:jc w:val="center"/>
              <w:rPr>
                <w:rFonts w:hint="eastAsia" w:ascii="仿宋" w:hAnsi="仿宋" w:eastAsia="仿宋" w:cs="仿宋"/>
                <w:color w:val="auto"/>
                <w:sz w:val="24"/>
                <w:szCs w:val="28"/>
              </w:rPr>
            </w:pPr>
          </w:p>
        </w:tc>
        <w:tc>
          <w:tcPr>
            <w:tcW w:w="1485" w:type="dxa"/>
            <w:noWrap w:val="0"/>
            <w:vAlign w:val="center"/>
          </w:tcPr>
          <w:p w14:paraId="67BF1AC4">
            <w:pPr>
              <w:spacing w:line="500" w:lineRule="exact"/>
              <w:jc w:val="center"/>
              <w:rPr>
                <w:rFonts w:hint="eastAsia" w:ascii="仿宋" w:hAnsi="仿宋" w:eastAsia="仿宋" w:cs="仿宋"/>
                <w:color w:val="auto"/>
                <w:sz w:val="24"/>
                <w:szCs w:val="28"/>
              </w:rPr>
            </w:pPr>
          </w:p>
        </w:tc>
        <w:tc>
          <w:tcPr>
            <w:tcW w:w="1678" w:type="dxa"/>
            <w:noWrap w:val="0"/>
            <w:vAlign w:val="center"/>
          </w:tcPr>
          <w:p w14:paraId="04DDD50C">
            <w:pPr>
              <w:spacing w:line="500" w:lineRule="exact"/>
              <w:jc w:val="center"/>
              <w:rPr>
                <w:rFonts w:hint="eastAsia" w:ascii="仿宋" w:hAnsi="仿宋" w:eastAsia="仿宋" w:cs="仿宋"/>
                <w:color w:val="auto"/>
                <w:sz w:val="24"/>
                <w:szCs w:val="28"/>
              </w:rPr>
            </w:pPr>
          </w:p>
        </w:tc>
        <w:tc>
          <w:tcPr>
            <w:tcW w:w="2228" w:type="dxa"/>
            <w:noWrap w:val="0"/>
            <w:vAlign w:val="center"/>
          </w:tcPr>
          <w:p w14:paraId="1C704DAB">
            <w:pPr>
              <w:spacing w:line="500" w:lineRule="exact"/>
              <w:jc w:val="center"/>
              <w:rPr>
                <w:rFonts w:hint="eastAsia" w:ascii="仿宋" w:hAnsi="仿宋" w:eastAsia="仿宋" w:cs="仿宋"/>
                <w:color w:val="auto"/>
                <w:sz w:val="24"/>
                <w:szCs w:val="28"/>
              </w:rPr>
            </w:pPr>
          </w:p>
        </w:tc>
      </w:tr>
    </w:tbl>
    <w:p w14:paraId="09819836">
      <w:pPr>
        <w:snapToGrid w:val="0"/>
        <w:spacing w:line="400" w:lineRule="exact"/>
        <w:ind w:firstLine="480" w:firstLineChars="200"/>
        <w:rPr>
          <w:rFonts w:hint="eastAsia" w:ascii="仿宋" w:hAnsi="仿宋" w:eastAsia="仿宋" w:cs="仿宋"/>
          <w:color w:val="auto"/>
          <w:sz w:val="24"/>
          <w:szCs w:val="24"/>
          <w:highlight w:val="none"/>
        </w:rPr>
      </w:pPr>
    </w:p>
    <w:p w14:paraId="3984C6F8">
      <w:pPr>
        <w:snapToGrid w:val="0"/>
        <w:spacing w:line="400" w:lineRule="exact"/>
        <w:ind w:firstLine="480" w:firstLineChars="200"/>
        <w:rPr>
          <w:rFonts w:hint="eastAsia" w:ascii="仿宋" w:hAnsi="仿宋" w:eastAsia="仿宋" w:cs="仿宋"/>
          <w:color w:val="auto"/>
          <w:sz w:val="24"/>
          <w:szCs w:val="24"/>
          <w:highlight w:val="none"/>
        </w:rPr>
      </w:pPr>
    </w:p>
    <w:p w14:paraId="265E8523">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注：1、请供应商完整填写本表。</w:t>
      </w:r>
    </w:p>
    <w:p w14:paraId="37793003">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2、该表可扩展</w:t>
      </w:r>
      <w:bookmarkStart w:id="52" w:name="OLE_LINK1"/>
      <w:bookmarkStart w:id="53" w:name="OLE_LINK2"/>
      <w:r>
        <w:rPr>
          <w:rFonts w:hint="eastAsia" w:ascii="仿宋" w:hAnsi="仿宋" w:eastAsia="仿宋" w:cs="仿宋"/>
          <w:color w:val="auto"/>
          <w:sz w:val="24"/>
          <w:szCs w:val="24"/>
          <w:highlight w:val="none"/>
        </w:rPr>
        <w:t>，并逐页签字或盖章。</w:t>
      </w:r>
      <w:bookmarkEnd w:id="52"/>
      <w:bookmarkEnd w:id="53"/>
    </w:p>
    <w:p w14:paraId="1A9EE94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3、该表可根据项目实际情况调整。</w:t>
      </w:r>
    </w:p>
    <w:p w14:paraId="24FEA070">
      <w:pPr>
        <w:snapToGrid w:val="0"/>
        <w:spacing w:line="400" w:lineRule="exact"/>
        <w:ind w:firstLine="480" w:firstLineChars="200"/>
        <w:rPr>
          <w:rFonts w:hint="eastAsia" w:ascii="仿宋" w:hAnsi="仿宋" w:eastAsia="仿宋" w:cs="仿宋"/>
          <w:color w:val="auto"/>
          <w:sz w:val="24"/>
          <w:szCs w:val="24"/>
          <w:highlight w:val="none"/>
        </w:rPr>
      </w:pPr>
    </w:p>
    <w:p w14:paraId="0BD8DA7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A7CE175">
      <w:pPr>
        <w:snapToGrid w:val="0"/>
        <w:spacing w:line="400" w:lineRule="exact"/>
        <w:ind w:firstLine="480" w:firstLineChars="200"/>
        <w:rPr>
          <w:rFonts w:hint="eastAsia" w:ascii="仿宋" w:hAnsi="仿宋" w:eastAsia="仿宋" w:cs="仿宋"/>
          <w:color w:val="auto"/>
          <w:sz w:val="24"/>
          <w:szCs w:val="24"/>
          <w:highlight w:val="none"/>
        </w:rPr>
      </w:pPr>
    </w:p>
    <w:p w14:paraId="4BDCF4E8">
      <w:pPr>
        <w:snapToGrid w:val="0"/>
        <w:spacing w:line="400" w:lineRule="exact"/>
        <w:ind w:firstLine="480" w:firstLineChars="200"/>
        <w:rPr>
          <w:rFonts w:hint="eastAsia" w:ascii="仿宋" w:hAnsi="仿宋" w:eastAsia="仿宋" w:cs="仿宋"/>
          <w:color w:val="auto"/>
          <w:sz w:val="24"/>
          <w:szCs w:val="24"/>
          <w:highlight w:val="none"/>
        </w:rPr>
      </w:pPr>
    </w:p>
    <w:p w14:paraId="15168E6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供应商名称（公章）：</w:t>
      </w:r>
    </w:p>
    <w:p w14:paraId="6468D09A">
      <w:pPr>
        <w:snapToGrid w:val="0"/>
        <w:spacing w:line="400" w:lineRule="exact"/>
        <w:ind w:firstLine="480" w:firstLineChars="200"/>
        <w:jc w:val="right"/>
        <w:rPr>
          <w:rFonts w:hint="eastAsia" w:ascii="仿宋" w:hAnsi="仿宋" w:eastAsia="仿宋" w:cs="仿宋"/>
          <w:color w:val="auto"/>
          <w:sz w:val="24"/>
          <w:szCs w:val="24"/>
          <w:highlight w:val="none"/>
        </w:rPr>
      </w:pPr>
    </w:p>
    <w:p w14:paraId="3C86B864">
      <w:pPr>
        <w:snapToGrid w:val="0"/>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     月    日</w:t>
      </w:r>
    </w:p>
    <w:p w14:paraId="7998B11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响应偏离表</w:t>
      </w:r>
    </w:p>
    <w:p w14:paraId="0CFFB9B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项目名称：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381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0287184F">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967" w:type="dxa"/>
            <w:noWrap w:val="0"/>
            <w:vAlign w:val="center"/>
          </w:tcPr>
          <w:p w14:paraId="74C8D29C">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tc>
        <w:tc>
          <w:tcPr>
            <w:tcW w:w="3081" w:type="dxa"/>
            <w:noWrap w:val="0"/>
            <w:vAlign w:val="center"/>
          </w:tcPr>
          <w:p w14:paraId="7E2FBF62">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2309" w:type="dxa"/>
            <w:noWrap w:val="0"/>
            <w:vAlign w:val="center"/>
          </w:tcPr>
          <w:p w14:paraId="6BBF0D9E">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差异说明</w:t>
            </w:r>
          </w:p>
        </w:tc>
      </w:tr>
      <w:tr w14:paraId="6BFF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7CCE7AF">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77DBC30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2C732E91">
            <w:pPr>
              <w:tabs>
                <w:tab w:val="left" w:pos="6300"/>
              </w:tabs>
              <w:snapToGrid w:val="0"/>
              <w:spacing w:line="500" w:lineRule="exact"/>
              <w:outlineLvl w:val="0"/>
              <w:rPr>
                <w:rFonts w:hint="eastAsia" w:ascii="仿宋" w:hAnsi="仿宋" w:eastAsia="仿宋" w:cs="仿宋"/>
                <w:color w:val="auto"/>
                <w:sz w:val="21"/>
                <w:szCs w:val="21"/>
                <w:highlight w:val="none"/>
              </w:rPr>
            </w:pPr>
          </w:p>
        </w:tc>
        <w:tc>
          <w:tcPr>
            <w:tcW w:w="2309" w:type="dxa"/>
            <w:noWrap w:val="0"/>
            <w:vAlign w:val="center"/>
          </w:tcPr>
          <w:p w14:paraId="78B516CB">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1527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A7DD32A">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0340DB81">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3D3EC7BB">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2CA46441">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47F2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17272B4">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1B6EC0D5">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4BF851B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0CF90D7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1D18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A5D3121">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27F22023">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3EC0B59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455D9519">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1148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844D542">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45CA3AA1">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7EBAD6D7">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310A1A01">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4ED9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E97BF19">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1470A5F5">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7B57F9F1">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5591CA7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7A5B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A7FF103">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1038F889">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3114670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15842492">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4F9F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3FC9B1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4DA18FAD">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38BE7794">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13CDDC05">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4B8E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5CF14D2">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4B9FB614">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1074ABE2">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14024F4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2F2A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A4685BF">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noWrap w:val="0"/>
            <w:vAlign w:val="center"/>
          </w:tcPr>
          <w:p w14:paraId="6DE841DA">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noWrap w:val="0"/>
            <w:vAlign w:val="center"/>
          </w:tcPr>
          <w:p w14:paraId="09E2D85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noWrap w:val="0"/>
            <w:vAlign w:val="center"/>
          </w:tcPr>
          <w:p w14:paraId="724CA4E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bl>
    <w:p w14:paraId="3D69B801">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14:paraId="0A1E1E56">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2B63EE68">
      <w:pPr>
        <w:spacing w:line="500" w:lineRule="exact"/>
        <w:ind w:firstLine="720" w:firstLineChars="3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14:paraId="512A333A">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1C211CDD">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F27A6CB">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 xml:space="preserve">本表即为对本项目“第二篇  </w:t>
      </w:r>
      <w:r>
        <w:rPr>
          <w:rFonts w:hint="eastAsia" w:ascii="仿宋" w:hAnsi="仿宋" w:eastAsia="仿宋" w:cs="仿宋"/>
          <w:color w:val="auto"/>
          <w:sz w:val="24"/>
          <w:szCs w:val="24"/>
          <w:highlight w:val="none"/>
          <w:lang w:eastAsia="zh-CN"/>
        </w:rPr>
        <w:t>项目服务内容及相关要求</w:t>
      </w:r>
      <w:r>
        <w:rPr>
          <w:rFonts w:hint="eastAsia" w:ascii="仿宋" w:hAnsi="仿宋" w:eastAsia="仿宋" w:cs="仿宋"/>
          <w:color w:val="auto"/>
          <w:sz w:val="24"/>
          <w:szCs w:val="24"/>
          <w:highlight w:val="none"/>
        </w:rPr>
        <w:t>”中所列条款进行比较和响应；</w:t>
      </w:r>
    </w:p>
    <w:p w14:paraId="5221F609">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2.本表可扩展。</w:t>
      </w:r>
    </w:p>
    <w:p w14:paraId="6D10F48F">
      <w:pPr>
        <w:snapToGrid w:val="0"/>
        <w:spacing w:line="400" w:lineRule="exact"/>
        <w:ind w:firstLine="480" w:firstLineChars="200"/>
        <w:rPr>
          <w:rFonts w:hint="eastAsia" w:ascii="仿宋" w:hAnsi="仿宋" w:eastAsia="仿宋" w:cs="仿宋"/>
          <w:color w:val="auto"/>
          <w:sz w:val="24"/>
          <w:szCs w:val="24"/>
          <w:highlight w:val="none"/>
        </w:rPr>
      </w:pPr>
    </w:p>
    <w:p w14:paraId="04F88809">
      <w:pPr>
        <w:snapToGrid w:val="0"/>
        <w:spacing w:line="400" w:lineRule="exact"/>
        <w:ind w:firstLine="480" w:firstLineChars="200"/>
        <w:rPr>
          <w:rFonts w:hint="eastAsia" w:ascii="仿宋" w:hAnsi="仿宋" w:eastAsia="仿宋" w:cs="仿宋"/>
          <w:color w:val="auto"/>
          <w:sz w:val="24"/>
          <w:szCs w:val="24"/>
          <w:highlight w:val="none"/>
        </w:rPr>
      </w:pPr>
    </w:p>
    <w:p w14:paraId="07582D31">
      <w:pPr>
        <w:snapToGrid w:val="0"/>
        <w:spacing w:line="400" w:lineRule="exact"/>
        <w:ind w:firstLine="480" w:firstLineChars="200"/>
        <w:rPr>
          <w:rFonts w:hint="eastAsia" w:ascii="仿宋" w:hAnsi="仿宋" w:eastAsia="仿宋" w:cs="仿宋"/>
          <w:color w:val="auto"/>
          <w:sz w:val="24"/>
          <w:szCs w:val="24"/>
          <w:highlight w:val="none"/>
        </w:rPr>
      </w:pPr>
    </w:p>
    <w:p w14:paraId="21D323B0">
      <w:pPr>
        <w:snapToGrid w:val="0"/>
        <w:spacing w:line="400" w:lineRule="exact"/>
        <w:ind w:firstLine="480" w:firstLineChars="200"/>
        <w:rPr>
          <w:rFonts w:hint="eastAsia" w:ascii="仿宋" w:hAnsi="仿宋" w:eastAsia="仿宋" w:cs="仿宋"/>
          <w:color w:val="auto"/>
          <w:sz w:val="24"/>
          <w:szCs w:val="24"/>
          <w:highlight w:val="none"/>
        </w:rPr>
      </w:pPr>
    </w:p>
    <w:p w14:paraId="3A1CAFB7">
      <w:pPr>
        <w:snapToGrid w:val="0"/>
        <w:spacing w:line="400" w:lineRule="exact"/>
        <w:ind w:firstLine="480" w:firstLineChars="200"/>
        <w:rPr>
          <w:rFonts w:hint="eastAsia" w:ascii="仿宋" w:hAnsi="仿宋" w:eastAsia="仿宋" w:cs="仿宋"/>
          <w:color w:val="auto"/>
          <w:sz w:val="24"/>
          <w:szCs w:val="24"/>
          <w:highlight w:val="none"/>
        </w:rPr>
      </w:pPr>
    </w:p>
    <w:p w14:paraId="012BF190">
      <w:pPr>
        <w:snapToGrid w:val="0"/>
        <w:spacing w:line="400" w:lineRule="exact"/>
        <w:ind w:firstLine="480" w:firstLineChars="200"/>
        <w:rPr>
          <w:rFonts w:hint="eastAsia" w:ascii="仿宋" w:hAnsi="仿宋" w:eastAsia="仿宋" w:cs="仿宋"/>
          <w:color w:val="auto"/>
          <w:sz w:val="24"/>
          <w:szCs w:val="24"/>
          <w:highlight w:val="none"/>
        </w:rPr>
      </w:pPr>
    </w:p>
    <w:p w14:paraId="1110E2E2">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）商务响应偏离表</w:t>
      </w:r>
    </w:p>
    <w:p w14:paraId="36A3221E">
      <w:pPr>
        <w:snapToGrid w:val="0"/>
        <w:spacing w:line="400" w:lineRule="exact"/>
        <w:ind w:firstLine="480" w:firstLineChars="200"/>
        <w:rPr>
          <w:rFonts w:hint="eastAsia" w:ascii="仿宋" w:hAnsi="仿宋" w:eastAsia="仿宋" w:cs="仿宋"/>
          <w:color w:val="auto"/>
          <w:sz w:val="24"/>
          <w:szCs w:val="24"/>
          <w:highlight w:val="none"/>
          <w:lang w:val="en-US" w:eastAsia="zh-CN"/>
        </w:rPr>
      </w:pPr>
    </w:p>
    <w:p w14:paraId="2D6DBE4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 xml:space="preserve">项目名称： </w:t>
      </w:r>
    </w:p>
    <w:tbl>
      <w:tblPr>
        <w:tblStyle w:val="1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C19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870E69C">
            <w:pPr>
              <w:snapToGrid w:val="0"/>
              <w:spacing w:line="360" w:lineRule="auto"/>
              <w:ind w:firstLine="465"/>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noWrap w:val="0"/>
            <w:vAlign w:val="center"/>
          </w:tcPr>
          <w:p w14:paraId="28B88A64">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lang w:val="en-US" w:eastAsia="zh-CN"/>
              </w:rPr>
              <w:t>询价</w:t>
            </w:r>
            <w:r>
              <w:rPr>
                <w:rFonts w:hint="eastAsia" w:ascii="仿宋" w:hAnsi="仿宋" w:eastAsia="仿宋" w:cs="仿宋"/>
                <w:color w:val="auto"/>
                <w:sz w:val="21"/>
                <w:szCs w:val="24"/>
                <w:highlight w:val="none"/>
              </w:rPr>
              <w:t>项目商务需求</w:t>
            </w:r>
          </w:p>
        </w:tc>
        <w:tc>
          <w:tcPr>
            <w:tcW w:w="2434" w:type="dxa"/>
            <w:noWrap w:val="0"/>
            <w:vAlign w:val="center"/>
          </w:tcPr>
          <w:p w14:paraId="6D661A3D">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noWrap w:val="0"/>
            <w:vAlign w:val="center"/>
          </w:tcPr>
          <w:p w14:paraId="5DFD6A43">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偏离说明</w:t>
            </w:r>
          </w:p>
        </w:tc>
      </w:tr>
      <w:tr w14:paraId="689F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7C90AA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62F944C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2B2D0E5E">
            <w:pPr>
              <w:tabs>
                <w:tab w:val="left" w:pos="6300"/>
              </w:tabs>
              <w:snapToGrid w:val="0"/>
              <w:spacing w:line="360" w:lineRule="auto"/>
              <w:outlineLvl w:val="0"/>
              <w:rPr>
                <w:rFonts w:hint="eastAsia" w:ascii="仿宋" w:hAnsi="仿宋" w:eastAsia="仿宋" w:cs="仿宋"/>
                <w:color w:val="auto"/>
                <w:sz w:val="21"/>
                <w:szCs w:val="24"/>
                <w:highlight w:val="none"/>
              </w:rPr>
            </w:pPr>
          </w:p>
        </w:tc>
        <w:tc>
          <w:tcPr>
            <w:tcW w:w="2355" w:type="dxa"/>
            <w:noWrap w:val="0"/>
            <w:vAlign w:val="center"/>
          </w:tcPr>
          <w:p w14:paraId="73407BA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02DF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1EB57A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4D59314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1359A65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2795A67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AFD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9A5AF7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32A11F5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75EE6E49">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3E86EA4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2EDC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46EDF6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072634C0">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7EADF979">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74E45C5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E57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0F0EAB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179A909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598267B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64A10FD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260E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0D9B2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436D8B10">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7BEFAD39">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624AA1F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79D142E8">
      <w:pPr>
        <w:snapToGrid w:val="0"/>
        <w:spacing w:line="360" w:lineRule="auto"/>
        <w:ind w:firstLine="465"/>
        <w:rPr>
          <w:rFonts w:hint="eastAsia" w:ascii="仿宋" w:hAnsi="仿宋" w:eastAsia="仿宋" w:cs="仿宋"/>
          <w:color w:val="auto"/>
          <w:sz w:val="24"/>
          <w:szCs w:val="24"/>
          <w:highlight w:val="none"/>
        </w:rPr>
      </w:pPr>
    </w:p>
    <w:p w14:paraId="43A9061A">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14:paraId="2AEEF4E8">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0DB8211D">
      <w:pP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14:paraId="0280D9DF">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7A4473B0">
      <w:pP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B302752">
      <w:pP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本表即为对本项目“第三篇  项目商务需求”中所列条款进行比较和响应；</w:t>
      </w:r>
    </w:p>
    <w:p w14:paraId="5C0D51AD">
      <w:pPr>
        <w:snapToGrid w:val="0"/>
        <w:spacing w:line="400" w:lineRule="exact"/>
        <w:ind w:firstLine="480" w:firstLineChars="200"/>
        <w:rPr>
          <w:rFonts w:hint="eastAsia" w:ascii="仿宋" w:hAnsi="仿宋" w:eastAsia="仿宋" w:cs="仿宋"/>
          <w:b/>
          <w:color w:val="auto"/>
          <w:highlight w:val="none"/>
        </w:rPr>
        <w:sectPr>
          <w:headerReference r:id="rId8" w:type="default"/>
          <w:footerReference r:id="rId9" w:type="default"/>
          <w:pgSz w:w="11907" w:h="16840"/>
          <w:pgMar w:top="1440" w:right="1080" w:bottom="1440" w:left="1080" w:header="851" w:footer="992" w:gutter="0"/>
          <w:pgNumType w:fmt="decimal"/>
          <w:cols w:space="720" w:num="1"/>
          <w:docGrid w:linePitch="380" w:charSpace="-5735"/>
        </w:sectPr>
      </w:pPr>
      <w:r>
        <w:rPr>
          <w:rFonts w:hint="eastAsia" w:ascii="仿宋" w:hAnsi="仿宋" w:eastAsia="仿宋" w:cs="仿宋"/>
          <w:color w:val="auto"/>
          <w:sz w:val="24"/>
          <w:highlight w:val="none"/>
        </w:rPr>
        <w:t>2.本表可扩展。</w:t>
      </w:r>
    </w:p>
    <w:p w14:paraId="6D66F5F8">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）法人营业执照（副本）或事业单位法人证书（副本）或个体工商户营业执照或有效的自然人身份证明或社会团体法人登记证书复印件</w:t>
      </w:r>
    </w:p>
    <w:p w14:paraId="39700853">
      <w:pPr>
        <w:tabs>
          <w:tab w:val="left" w:pos="6300"/>
        </w:tabs>
        <w:snapToGrid w:val="0"/>
        <w:spacing w:line="500" w:lineRule="exact"/>
        <w:ind w:firstLine="570"/>
        <w:rPr>
          <w:rFonts w:hint="eastAsia" w:ascii="仿宋" w:hAnsi="仿宋" w:eastAsia="仿宋" w:cs="仿宋"/>
          <w:color w:val="auto"/>
          <w:sz w:val="24"/>
          <w:szCs w:val="24"/>
          <w:highlight w:val="none"/>
        </w:rPr>
      </w:pPr>
    </w:p>
    <w:p w14:paraId="6875BF6F">
      <w:pPr>
        <w:tabs>
          <w:tab w:val="left" w:pos="6300"/>
        </w:tabs>
        <w:snapToGrid w:val="0"/>
        <w:spacing w:line="500" w:lineRule="exact"/>
        <w:ind w:firstLine="570"/>
        <w:rPr>
          <w:rFonts w:hint="eastAsia" w:ascii="仿宋" w:hAnsi="仿宋" w:eastAsia="仿宋" w:cs="仿宋"/>
          <w:color w:val="auto"/>
          <w:sz w:val="24"/>
          <w:szCs w:val="24"/>
          <w:highlight w:val="none"/>
        </w:rPr>
      </w:pPr>
    </w:p>
    <w:p w14:paraId="0303ADE4">
      <w:pPr>
        <w:tabs>
          <w:tab w:val="left" w:pos="6300"/>
        </w:tabs>
        <w:snapToGrid w:val="0"/>
        <w:spacing w:line="500" w:lineRule="exact"/>
        <w:ind w:firstLine="570"/>
        <w:rPr>
          <w:rFonts w:hint="eastAsia" w:ascii="仿宋" w:hAnsi="仿宋" w:eastAsia="仿宋" w:cs="仿宋"/>
          <w:color w:val="auto"/>
          <w:sz w:val="24"/>
          <w:szCs w:val="24"/>
          <w:highlight w:val="none"/>
        </w:rPr>
      </w:pPr>
    </w:p>
    <w:p w14:paraId="09B2E2D5">
      <w:pPr>
        <w:tabs>
          <w:tab w:val="left" w:pos="6300"/>
        </w:tabs>
        <w:snapToGrid w:val="0"/>
        <w:spacing w:line="500" w:lineRule="exact"/>
        <w:ind w:firstLine="570"/>
        <w:rPr>
          <w:rFonts w:hint="eastAsia" w:ascii="仿宋" w:hAnsi="仿宋" w:eastAsia="仿宋" w:cs="仿宋"/>
          <w:color w:val="auto"/>
          <w:sz w:val="24"/>
          <w:szCs w:val="24"/>
          <w:highlight w:val="none"/>
        </w:rPr>
      </w:pPr>
    </w:p>
    <w:p w14:paraId="4947D155">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）法定代表人身份证明书（格式）</w:t>
      </w:r>
    </w:p>
    <w:p w14:paraId="335013E2">
      <w:pPr>
        <w:tabs>
          <w:tab w:val="left" w:pos="6300"/>
        </w:tabs>
        <w:snapToGrid w:val="0"/>
        <w:spacing w:line="500" w:lineRule="exact"/>
        <w:ind w:firstLine="570"/>
        <w:rPr>
          <w:rFonts w:hint="eastAsia" w:ascii="仿宋" w:hAnsi="仿宋" w:eastAsia="仿宋" w:cs="仿宋"/>
          <w:color w:val="auto"/>
          <w:sz w:val="24"/>
          <w:szCs w:val="24"/>
          <w:highlight w:val="none"/>
        </w:rPr>
      </w:pPr>
    </w:p>
    <w:p w14:paraId="58E6DCF9">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5D1B00FA">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名称）：</w:t>
      </w:r>
    </w:p>
    <w:p w14:paraId="074B5672">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p>
    <w:p w14:paraId="47E47E89">
      <w:pPr>
        <w:tabs>
          <w:tab w:val="left" w:pos="6300"/>
        </w:tabs>
        <w:snapToGrid w:val="0"/>
        <w:spacing w:line="500" w:lineRule="exact"/>
        <w:ind w:firstLine="570"/>
        <w:rPr>
          <w:rFonts w:hint="eastAsia" w:ascii="仿宋" w:hAnsi="仿宋" w:eastAsia="仿宋" w:cs="仿宋"/>
          <w:color w:val="auto"/>
          <w:sz w:val="24"/>
          <w:szCs w:val="24"/>
          <w:highlight w:val="none"/>
        </w:rPr>
      </w:pPr>
    </w:p>
    <w:p w14:paraId="30D918F9">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F8D78B7">
      <w:pPr>
        <w:tabs>
          <w:tab w:val="left" w:pos="6300"/>
        </w:tabs>
        <w:snapToGrid w:val="0"/>
        <w:spacing w:line="500" w:lineRule="exact"/>
        <w:ind w:firstLine="570"/>
        <w:rPr>
          <w:rFonts w:hint="eastAsia" w:ascii="仿宋" w:hAnsi="仿宋" w:eastAsia="仿宋" w:cs="仿宋"/>
          <w:color w:val="auto"/>
          <w:sz w:val="24"/>
          <w:szCs w:val="24"/>
          <w:highlight w:val="none"/>
        </w:rPr>
      </w:pPr>
    </w:p>
    <w:p w14:paraId="68E0CFA1">
      <w:pPr>
        <w:tabs>
          <w:tab w:val="left" w:pos="6300"/>
        </w:tabs>
        <w:snapToGrid w:val="0"/>
        <w:spacing w:line="500" w:lineRule="exact"/>
        <w:ind w:firstLine="570"/>
        <w:rPr>
          <w:rFonts w:hint="eastAsia" w:ascii="仿宋" w:hAnsi="仿宋" w:eastAsia="仿宋" w:cs="仿宋"/>
          <w:color w:val="auto"/>
          <w:sz w:val="24"/>
          <w:szCs w:val="24"/>
          <w:highlight w:val="none"/>
        </w:rPr>
      </w:pPr>
    </w:p>
    <w:p w14:paraId="3EB343C4">
      <w:pPr>
        <w:tabs>
          <w:tab w:val="left" w:pos="6300"/>
        </w:tabs>
        <w:snapToGrid w:val="0"/>
        <w:spacing w:line="500" w:lineRule="exact"/>
        <w:ind w:firstLine="570"/>
        <w:rPr>
          <w:rFonts w:hint="eastAsia" w:ascii="仿宋" w:hAnsi="仿宋" w:eastAsia="仿宋" w:cs="仿宋"/>
          <w:color w:val="auto"/>
          <w:sz w:val="24"/>
          <w:szCs w:val="24"/>
          <w:highlight w:val="none"/>
        </w:rPr>
      </w:pPr>
    </w:p>
    <w:p w14:paraId="297C2218">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B930D6E">
      <w:pPr>
        <w:tabs>
          <w:tab w:val="left" w:pos="6300"/>
        </w:tabs>
        <w:snapToGrid w:val="0"/>
        <w:spacing w:line="500" w:lineRule="exact"/>
        <w:ind w:firstLine="570"/>
        <w:rPr>
          <w:rFonts w:hint="eastAsia" w:ascii="仿宋" w:hAnsi="仿宋" w:eastAsia="仿宋" w:cs="仿宋"/>
          <w:color w:val="auto"/>
          <w:sz w:val="24"/>
          <w:szCs w:val="24"/>
          <w:highlight w:val="none"/>
        </w:rPr>
      </w:pPr>
    </w:p>
    <w:p w14:paraId="259C9378">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7B06560">
      <w:pPr>
        <w:tabs>
          <w:tab w:val="left" w:pos="6300"/>
        </w:tabs>
        <w:snapToGrid w:val="0"/>
        <w:spacing w:line="500" w:lineRule="exact"/>
        <w:ind w:firstLine="570"/>
        <w:rPr>
          <w:rFonts w:hint="eastAsia" w:ascii="仿宋" w:hAnsi="仿宋" w:eastAsia="仿宋" w:cs="仿宋"/>
          <w:color w:val="auto"/>
          <w:sz w:val="24"/>
          <w:szCs w:val="24"/>
          <w:highlight w:val="none"/>
        </w:rPr>
      </w:pPr>
    </w:p>
    <w:p w14:paraId="662D8086">
      <w:pPr>
        <w:tabs>
          <w:tab w:val="left" w:pos="6300"/>
        </w:tabs>
        <w:snapToGrid w:val="0"/>
        <w:spacing w:line="500" w:lineRule="exact"/>
        <w:ind w:firstLine="570"/>
        <w:rPr>
          <w:rFonts w:hint="eastAsia" w:ascii="仿宋" w:hAnsi="仿宋" w:eastAsia="仿宋" w:cs="仿宋"/>
          <w:color w:val="auto"/>
          <w:sz w:val="24"/>
          <w:szCs w:val="24"/>
          <w:highlight w:val="none"/>
        </w:rPr>
      </w:pPr>
    </w:p>
    <w:p w14:paraId="2A3DC62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法定代表人电话：XXXXXXX      电子邮箱：XXXXXX@XXXXX（若授权他人办理并签署</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的可不填写法定代表人电话和电子邮箱）</w:t>
      </w:r>
    </w:p>
    <w:p w14:paraId="67AB710D">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7A59B3A8">
      <w:pPr>
        <w:tabs>
          <w:tab w:val="left" w:pos="6300"/>
        </w:tabs>
        <w:snapToGrid w:val="0"/>
        <w:spacing w:line="500" w:lineRule="exact"/>
        <w:ind w:firstLine="570"/>
        <w:rPr>
          <w:rFonts w:hint="eastAsia" w:ascii="仿宋" w:hAnsi="仿宋" w:eastAsia="仿宋" w:cs="仿宋"/>
          <w:color w:val="auto"/>
          <w:sz w:val="24"/>
          <w:szCs w:val="24"/>
          <w:highlight w:val="none"/>
        </w:rPr>
      </w:pPr>
    </w:p>
    <w:p w14:paraId="60867650">
      <w:pPr>
        <w:tabs>
          <w:tab w:val="left" w:pos="6300"/>
        </w:tabs>
        <w:snapToGrid w:val="0"/>
        <w:spacing w:line="500" w:lineRule="exact"/>
        <w:ind w:firstLine="570"/>
        <w:rPr>
          <w:rFonts w:hint="eastAsia" w:ascii="仿宋" w:hAnsi="仿宋" w:eastAsia="仿宋" w:cs="仿宋"/>
          <w:color w:val="auto"/>
          <w:sz w:val="24"/>
          <w:szCs w:val="24"/>
          <w:highlight w:val="none"/>
        </w:rPr>
      </w:pPr>
    </w:p>
    <w:p w14:paraId="106ACA35">
      <w:pPr>
        <w:tabs>
          <w:tab w:val="left" w:pos="6300"/>
        </w:tabs>
        <w:snapToGrid w:val="0"/>
        <w:spacing w:line="500" w:lineRule="exact"/>
        <w:ind w:firstLine="570"/>
        <w:rPr>
          <w:rFonts w:hint="eastAsia" w:ascii="仿宋" w:hAnsi="仿宋" w:eastAsia="仿宋" w:cs="仿宋"/>
          <w:color w:val="auto"/>
          <w:sz w:val="24"/>
          <w:szCs w:val="24"/>
          <w:highlight w:val="none"/>
        </w:rPr>
      </w:pPr>
    </w:p>
    <w:p w14:paraId="1EA01617">
      <w:pPr>
        <w:tabs>
          <w:tab w:val="left" w:pos="6300"/>
        </w:tabs>
        <w:snapToGrid w:val="0"/>
        <w:spacing w:line="500" w:lineRule="exact"/>
        <w:ind w:firstLine="570"/>
        <w:rPr>
          <w:rFonts w:hint="eastAsia" w:ascii="仿宋" w:hAnsi="仿宋" w:eastAsia="仿宋" w:cs="仿宋"/>
          <w:color w:val="auto"/>
          <w:sz w:val="24"/>
          <w:szCs w:val="24"/>
          <w:highlight w:val="none"/>
        </w:rPr>
      </w:pPr>
    </w:p>
    <w:p w14:paraId="14050D27">
      <w:pPr>
        <w:tabs>
          <w:tab w:val="left" w:pos="6300"/>
        </w:tabs>
        <w:snapToGrid w:val="0"/>
        <w:spacing w:line="500" w:lineRule="exact"/>
        <w:ind w:firstLine="570"/>
        <w:rPr>
          <w:rFonts w:hint="eastAsia" w:ascii="仿宋" w:hAnsi="仿宋" w:eastAsia="仿宋" w:cs="仿宋"/>
          <w:color w:val="auto"/>
          <w:sz w:val="24"/>
          <w:szCs w:val="24"/>
          <w:highlight w:val="none"/>
        </w:rPr>
      </w:pPr>
    </w:p>
    <w:p w14:paraId="406A7730">
      <w:pPr>
        <w:tabs>
          <w:tab w:val="left" w:pos="6300"/>
        </w:tabs>
        <w:snapToGrid w:val="0"/>
        <w:spacing w:line="500" w:lineRule="exact"/>
        <w:ind w:firstLine="570"/>
        <w:rPr>
          <w:rFonts w:hint="eastAsia" w:ascii="仿宋" w:hAnsi="仿宋" w:eastAsia="仿宋" w:cs="仿宋"/>
          <w:color w:val="auto"/>
          <w:sz w:val="24"/>
          <w:szCs w:val="24"/>
          <w:highlight w:val="none"/>
        </w:rPr>
      </w:pPr>
    </w:p>
    <w:p w14:paraId="64B15E5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）法定代表人授权委托书（格式）</w:t>
      </w:r>
    </w:p>
    <w:p w14:paraId="6444EA65">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DB1DE8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43C439C6">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名称）：</w:t>
      </w:r>
    </w:p>
    <w:p w14:paraId="7034F20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（被授权人姓名及身份证代码）代表我单位全权办理上述项目的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、签约等具体工作，并签署全部有关文件、协议及合同。</w:t>
      </w:r>
    </w:p>
    <w:p w14:paraId="73E955FF">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606199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685FC8E5">
      <w:pPr>
        <w:tabs>
          <w:tab w:val="left" w:pos="6300"/>
        </w:tabs>
        <w:snapToGrid w:val="0"/>
        <w:spacing w:line="500" w:lineRule="exact"/>
        <w:ind w:firstLine="570"/>
        <w:rPr>
          <w:rFonts w:hint="eastAsia" w:ascii="仿宋" w:hAnsi="仿宋" w:eastAsia="仿宋" w:cs="仿宋"/>
          <w:color w:val="auto"/>
          <w:sz w:val="24"/>
          <w:szCs w:val="24"/>
          <w:highlight w:val="none"/>
        </w:rPr>
      </w:pPr>
    </w:p>
    <w:p w14:paraId="7D3A9711">
      <w:pPr>
        <w:tabs>
          <w:tab w:val="left" w:pos="6300"/>
        </w:tabs>
        <w:snapToGrid w:val="0"/>
        <w:spacing w:line="500" w:lineRule="exact"/>
        <w:ind w:firstLine="570"/>
        <w:rPr>
          <w:rFonts w:hint="eastAsia" w:ascii="仿宋" w:hAnsi="仿宋" w:eastAsia="仿宋" w:cs="仿宋"/>
          <w:color w:val="auto"/>
          <w:sz w:val="24"/>
          <w:szCs w:val="24"/>
          <w:highlight w:val="none"/>
        </w:rPr>
      </w:pPr>
    </w:p>
    <w:p w14:paraId="143AC789">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w:t>
      </w:r>
    </w:p>
    <w:p w14:paraId="01F658A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67CAAE56">
      <w:pPr>
        <w:tabs>
          <w:tab w:val="left" w:pos="6300"/>
        </w:tabs>
        <w:snapToGrid w:val="0"/>
        <w:spacing w:line="500" w:lineRule="exact"/>
        <w:ind w:firstLine="570"/>
        <w:rPr>
          <w:rFonts w:hint="eastAsia" w:ascii="仿宋" w:hAnsi="仿宋" w:eastAsia="仿宋" w:cs="仿宋"/>
          <w:color w:val="auto"/>
          <w:sz w:val="24"/>
          <w:szCs w:val="24"/>
          <w:highlight w:val="none"/>
        </w:rPr>
      </w:pPr>
    </w:p>
    <w:p w14:paraId="574339C6">
      <w:pPr>
        <w:tabs>
          <w:tab w:val="left" w:pos="6300"/>
        </w:tabs>
        <w:snapToGrid w:val="0"/>
        <w:spacing w:line="500" w:lineRule="exact"/>
        <w:ind w:firstLine="570"/>
        <w:rPr>
          <w:rFonts w:hint="eastAsia" w:ascii="仿宋" w:hAnsi="仿宋" w:eastAsia="仿宋" w:cs="仿宋"/>
          <w:color w:val="auto"/>
          <w:sz w:val="24"/>
          <w:szCs w:val="24"/>
          <w:highlight w:val="none"/>
        </w:rPr>
      </w:pPr>
    </w:p>
    <w:p w14:paraId="7530F0A9">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0977AE78">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14B8A35">
      <w:pPr>
        <w:tabs>
          <w:tab w:val="left" w:pos="6300"/>
        </w:tabs>
        <w:snapToGrid w:val="0"/>
        <w:spacing w:line="500" w:lineRule="exact"/>
        <w:ind w:firstLine="570"/>
        <w:rPr>
          <w:rFonts w:hint="eastAsia" w:ascii="仿宋" w:hAnsi="仿宋" w:eastAsia="仿宋" w:cs="仿宋"/>
          <w:color w:val="auto"/>
          <w:sz w:val="24"/>
          <w:szCs w:val="24"/>
          <w:highlight w:val="none"/>
        </w:rPr>
      </w:pPr>
    </w:p>
    <w:p w14:paraId="3EA3DC9A">
      <w:pPr>
        <w:tabs>
          <w:tab w:val="left" w:pos="6300"/>
        </w:tabs>
        <w:snapToGrid w:val="0"/>
        <w:spacing w:line="500" w:lineRule="exact"/>
        <w:ind w:firstLine="570"/>
        <w:rPr>
          <w:rFonts w:hint="eastAsia" w:ascii="仿宋" w:hAnsi="仿宋" w:eastAsia="仿宋" w:cs="仿宋"/>
          <w:color w:val="auto"/>
          <w:sz w:val="24"/>
          <w:szCs w:val="24"/>
          <w:highlight w:val="none"/>
        </w:rPr>
      </w:pPr>
    </w:p>
    <w:p w14:paraId="6C5974D3">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7F94BDD">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52CCD99">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p>
    <w:p w14:paraId="6A8D23D5">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被授权人电话：XXXXXXX     电子邮箱：XXXXXX@XXXXX（若法定代表人办理并签署</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的可不填写）</w:t>
      </w:r>
    </w:p>
    <w:p w14:paraId="3C452815">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注：若为法定代表人办理并签署</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的，不提供此文件。</w:t>
      </w:r>
    </w:p>
    <w:p w14:paraId="5793D4B8">
      <w:pPr>
        <w:spacing w:line="530" w:lineRule="exact"/>
        <w:ind w:firstLine="480" w:firstLineChars="200"/>
        <w:jc w:val="left"/>
        <w:rPr>
          <w:rFonts w:hint="eastAsia" w:ascii="仿宋" w:hAnsi="仿宋" w:eastAsia="仿宋" w:cs="仿宋"/>
          <w:b/>
          <w:bCs/>
          <w:color w:val="auto"/>
          <w:sz w:val="36"/>
          <w:szCs w:val="36"/>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Cs w:val="28"/>
          <w:highlight w:val="none"/>
        </w:rPr>
        <w:t>基本资格条件承诺函</w:t>
      </w:r>
    </w:p>
    <w:p w14:paraId="52A84CD0">
      <w:pPr>
        <w:spacing w:line="530" w:lineRule="exact"/>
        <w:ind w:firstLine="723"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基本资格条件承诺函</w:t>
      </w:r>
    </w:p>
    <w:p w14:paraId="3ECB1BA6">
      <w:pPr>
        <w:tabs>
          <w:tab w:val="left" w:pos="6300"/>
        </w:tabs>
        <w:snapToGrid w:val="0"/>
        <w:spacing w:line="53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1A43D558">
      <w:pPr>
        <w:tabs>
          <w:tab w:val="left" w:pos="6300"/>
        </w:tabs>
        <w:snapToGrid w:val="0"/>
        <w:spacing w:line="53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名称）：</w:t>
      </w:r>
    </w:p>
    <w:p w14:paraId="58F1DF9E">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名称）郑重承诺：</w:t>
      </w:r>
    </w:p>
    <w:p w14:paraId="5C350656">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53F2B3C9">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5BAC6B9">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采购项目评审（评标）环节结束后，随时接受</w:t>
      </w:r>
      <w:r>
        <w:rPr>
          <w:rFonts w:hint="eastAsia" w:ascii="仿宋" w:hAnsi="仿宋" w:eastAsia="仿宋" w:cs="仿宋"/>
          <w:color w:val="auto"/>
          <w:sz w:val="24"/>
          <w:szCs w:val="24"/>
          <w:highlight w:val="none"/>
          <w:lang w:eastAsia="zh-CN"/>
        </w:rPr>
        <w:t>询价人</w:t>
      </w:r>
      <w:r>
        <w:rPr>
          <w:rFonts w:hint="eastAsia" w:ascii="仿宋" w:hAnsi="仿宋" w:eastAsia="仿宋" w:cs="仿宋"/>
          <w:color w:val="auto"/>
          <w:sz w:val="24"/>
          <w:szCs w:val="24"/>
          <w:highlight w:val="none"/>
        </w:rPr>
        <w:t>的检查验证，配合提供相关证明材料，证明符合《中华人民共和国政府采购法》规定的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基本资格条件。</w:t>
      </w:r>
    </w:p>
    <w:p w14:paraId="0EBFDFCE">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794B3DC0">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39F56B03">
      <w:pPr>
        <w:tabs>
          <w:tab w:val="left" w:pos="6300"/>
        </w:tabs>
        <w:snapToGrid w:val="0"/>
        <w:spacing w:line="530" w:lineRule="exact"/>
        <w:rPr>
          <w:rFonts w:hint="eastAsia" w:ascii="仿宋" w:hAnsi="仿宋" w:eastAsia="仿宋" w:cs="仿宋"/>
          <w:color w:val="auto"/>
          <w:sz w:val="24"/>
          <w:szCs w:val="24"/>
          <w:highlight w:val="none"/>
        </w:rPr>
      </w:pPr>
    </w:p>
    <w:p w14:paraId="327D9C73">
      <w:pPr>
        <w:tabs>
          <w:tab w:val="left" w:pos="6300"/>
        </w:tabs>
        <w:snapToGrid w:val="0"/>
        <w:spacing w:line="530" w:lineRule="exact"/>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64C2342">
      <w:pPr>
        <w:spacing w:line="400" w:lineRule="exact"/>
        <w:ind w:firstLine="7440" w:firstLineChars="3100"/>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年   月   日</w:t>
      </w:r>
    </w:p>
    <w:p w14:paraId="795290AE">
      <w:pPr>
        <w:tabs>
          <w:tab w:val="left" w:pos="6300"/>
        </w:tabs>
        <w:snapToGrid w:val="0"/>
        <w:spacing w:line="500" w:lineRule="exact"/>
        <w:ind w:firstLine="570"/>
        <w:rPr>
          <w:rFonts w:hint="eastAsia" w:ascii="仿宋" w:hAnsi="仿宋" w:eastAsia="仿宋" w:cs="仿宋"/>
          <w:color w:val="auto"/>
          <w:szCs w:val="28"/>
          <w:highlight w:val="none"/>
        </w:rPr>
      </w:pPr>
    </w:p>
    <w:p w14:paraId="69410464">
      <w:pPr>
        <w:tabs>
          <w:tab w:val="left" w:pos="6300"/>
        </w:tabs>
        <w:snapToGrid w:val="0"/>
        <w:spacing w:line="500" w:lineRule="exact"/>
        <w:jc w:val="left"/>
        <w:rPr>
          <w:rFonts w:hint="eastAsia" w:ascii="仿宋" w:hAnsi="仿宋" w:eastAsia="仿宋" w:cs="仿宋"/>
          <w:color w:val="auto"/>
          <w:szCs w:val="28"/>
          <w:highlight w:val="none"/>
        </w:rPr>
      </w:pPr>
    </w:p>
    <w:p w14:paraId="47FF64DA">
      <w:pPr>
        <w:tabs>
          <w:tab w:val="left" w:pos="6300"/>
        </w:tabs>
        <w:snapToGrid w:val="0"/>
        <w:spacing w:line="500" w:lineRule="exact"/>
        <w:ind w:firstLine="570"/>
        <w:jc w:val="left"/>
        <w:rPr>
          <w:rFonts w:hint="eastAsia" w:ascii="仿宋" w:hAnsi="仿宋" w:eastAsia="仿宋" w:cs="仿宋"/>
          <w:color w:val="auto"/>
          <w:szCs w:val="28"/>
          <w:highlight w:val="none"/>
        </w:rPr>
      </w:pPr>
    </w:p>
    <w:p w14:paraId="74DA24F3">
      <w:pPr>
        <w:tabs>
          <w:tab w:val="left" w:pos="6300"/>
        </w:tabs>
        <w:snapToGrid w:val="0"/>
        <w:spacing w:line="500" w:lineRule="exact"/>
        <w:ind w:firstLine="570"/>
        <w:jc w:val="left"/>
        <w:rPr>
          <w:rFonts w:hint="eastAsia" w:ascii="仿宋" w:hAnsi="仿宋" w:eastAsia="仿宋" w:cs="仿宋"/>
          <w:color w:val="auto"/>
          <w:szCs w:val="28"/>
          <w:highlight w:val="none"/>
        </w:rPr>
      </w:pPr>
    </w:p>
    <w:p w14:paraId="3646C4E1">
      <w:pPr>
        <w:tabs>
          <w:tab w:val="left" w:pos="6300"/>
        </w:tabs>
        <w:snapToGrid w:val="0"/>
        <w:spacing w:line="500" w:lineRule="exact"/>
        <w:ind w:firstLine="570"/>
        <w:jc w:val="left"/>
        <w:rPr>
          <w:rFonts w:hint="eastAsia" w:ascii="仿宋" w:hAnsi="仿宋" w:eastAsia="仿宋" w:cs="仿宋"/>
          <w:color w:val="auto"/>
          <w:szCs w:val="28"/>
          <w:highlight w:val="none"/>
        </w:rPr>
      </w:pPr>
    </w:p>
    <w:p w14:paraId="56989E4B">
      <w:pPr>
        <w:keepNext/>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仿宋" w:hAnsi="仿宋" w:eastAsia="仿宋" w:cs="仿宋"/>
          <w:color w:val="auto"/>
          <w:highlight w:val="none"/>
        </w:rPr>
      </w:pPr>
    </w:p>
    <w:p w14:paraId="7471C456">
      <w:pPr>
        <w:spacing w:line="360" w:lineRule="auto"/>
        <w:rPr>
          <w:rFonts w:hint="eastAsia" w:ascii="仿宋" w:hAnsi="仿宋" w:eastAsia="仿宋" w:cs="仿宋"/>
          <w:color w:val="auto"/>
          <w:sz w:val="24"/>
          <w:szCs w:val="24"/>
          <w:highlight w:val="none"/>
        </w:rPr>
        <w:sectPr>
          <w:headerReference r:id="rId10"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linePitch="380" w:charSpace="-5735"/>
        </w:sectPr>
      </w:pPr>
    </w:p>
    <w:p w14:paraId="249BE609">
      <w:pPr>
        <w:spacing w:line="530" w:lineRule="exact"/>
        <w:ind w:firstLine="560" w:firstLineChars="200"/>
        <w:jc w:val="left"/>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（九）服务方案</w:t>
      </w:r>
    </w:p>
    <w:p w14:paraId="3E32E2B1">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仿宋" w:hAnsi="仿宋" w:eastAsia="仿宋" w:cs="仿宋"/>
          <w:color w:val="auto"/>
          <w:kern w:val="2"/>
          <w:sz w:val="24"/>
          <w:szCs w:val="24"/>
          <w:highlight w:val="none"/>
          <w:lang w:val="en-US" w:eastAsia="zh-CN" w:bidi="ar-SA"/>
        </w:rPr>
      </w:pPr>
    </w:p>
    <w:p w14:paraId="6BB5805E">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仿宋" w:hAnsi="仿宋" w:eastAsia="仿宋" w:cs="仿宋"/>
          <w:color w:val="auto"/>
          <w:kern w:val="2"/>
          <w:sz w:val="24"/>
          <w:szCs w:val="24"/>
          <w:highlight w:val="none"/>
          <w:lang w:val="en-US" w:eastAsia="zh-CN" w:bidi="ar-SA"/>
        </w:rPr>
      </w:pPr>
    </w:p>
    <w:p w14:paraId="69AC326A">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供应商自行提供服务方案，格式自拟。</w:t>
      </w:r>
    </w:p>
    <w:p w14:paraId="3F348469">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br w:type="page"/>
      </w:r>
      <w:r>
        <w:rPr>
          <w:rFonts w:hint="eastAsia" w:ascii="仿宋" w:hAnsi="仿宋" w:eastAsia="仿宋" w:cs="仿宋"/>
          <w:color w:val="auto"/>
          <w:kern w:val="2"/>
          <w:sz w:val="24"/>
          <w:szCs w:val="24"/>
          <w:highlight w:val="none"/>
          <w:lang w:val="en-US" w:eastAsia="zh-CN" w:bidi="ar-SA"/>
        </w:rPr>
        <w:t>（十）其他与项目有关的资料（自附）</w:t>
      </w:r>
    </w:p>
    <w:p w14:paraId="776E0827">
      <w:pPr>
        <w:spacing w:line="360" w:lineRule="auto"/>
        <w:outlineLvl w:val="9"/>
        <w:rPr>
          <w:rFonts w:hint="eastAsia" w:ascii="仿宋" w:hAnsi="仿宋" w:eastAsia="仿宋" w:cs="仿宋"/>
          <w:color w:val="auto"/>
          <w:sz w:val="24"/>
          <w:szCs w:val="24"/>
          <w:highlight w:val="none"/>
        </w:rPr>
      </w:pPr>
    </w:p>
    <w:p w14:paraId="0FB9A87B">
      <w:pPr>
        <w:outlineLvl w:val="9"/>
        <w:rPr>
          <w:rFonts w:hint="eastAsia" w:ascii="仿宋" w:hAnsi="仿宋" w:eastAsia="仿宋" w:cs="仿宋"/>
          <w:color w:val="auto"/>
          <w:sz w:val="24"/>
          <w:szCs w:val="24"/>
          <w:highlight w:val="none"/>
        </w:rPr>
      </w:pPr>
    </w:p>
    <w:p w14:paraId="473E6C6F">
      <w:pPr>
        <w:outlineLvl w:val="9"/>
        <w:rPr>
          <w:rFonts w:hint="eastAsia" w:ascii="仿宋" w:hAnsi="仿宋" w:eastAsia="仿宋" w:cs="仿宋"/>
          <w:color w:val="auto"/>
          <w:sz w:val="24"/>
          <w:szCs w:val="24"/>
          <w:highlight w:val="none"/>
        </w:rPr>
      </w:pPr>
    </w:p>
    <w:p w14:paraId="73CF3688">
      <w:pPr>
        <w:outlineLvl w:val="9"/>
        <w:rPr>
          <w:rFonts w:hint="eastAsia" w:ascii="仿宋" w:hAnsi="仿宋" w:eastAsia="仿宋" w:cs="仿宋"/>
          <w:color w:val="auto"/>
          <w:sz w:val="24"/>
          <w:szCs w:val="24"/>
          <w:highlight w:val="none"/>
        </w:rPr>
      </w:pPr>
    </w:p>
    <w:p w14:paraId="2B4292A2">
      <w:pPr>
        <w:outlineLvl w:val="9"/>
        <w:rPr>
          <w:rFonts w:hint="eastAsia" w:ascii="仿宋" w:hAnsi="仿宋" w:eastAsia="仿宋" w:cs="仿宋"/>
          <w:color w:val="auto"/>
          <w:sz w:val="24"/>
          <w:szCs w:val="24"/>
          <w:highlight w:val="none"/>
        </w:rPr>
      </w:pPr>
    </w:p>
    <w:p w14:paraId="0064AFD4">
      <w:pPr>
        <w:outlineLvl w:val="9"/>
        <w:rPr>
          <w:rFonts w:hint="eastAsia" w:ascii="仿宋" w:hAnsi="仿宋" w:eastAsia="仿宋" w:cs="仿宋"/>
          <w:color w:val="auto"/>
          <w:sz w:val="24"/>
          <w:szCs w:val="24"/>
          <w:highlight w:val="none"/>
        </w:rPr>
      </w:pPr>
    </w:p>
    <w:p w14:paraId="41EA3642">
      <w:pPr>
        <w:outlineLvl w:val="9"/>
        <w:rPr>
          <w:rFonts w:hint="eastAsia" w:ascii="仿宋" w:hAnsi="仿宋" w:eastAsia="仿宋" w:cs="仿宋"/>
          <w:color w:val="auto"/>
          <w:highlight w:val="none"/>
        </w:rPr>
      </w:pPr>
    </w:p>
    <w:p w14:paraId="61D79165">
      <w:pPr>
        <w:outlineLvl w:val="9"/>
        <w:rPr>
          <w:rFonts w:hint="eastAsia" w:ascii="仿宋" w:hAnsi="仿宋" w:eastAsia="仿宋" w:cs="仿宋"/>
          <w:color w:val="auto"/>
          <w:highlight w:val="none"/>
        </w:rPr>
      </w:pPr>
    </w:p>
    <w:p w14:paraId="2FAD2FD1">
      <w:pPr>
        <w:tabs>
          <w:tab w:val="left" w:pos="6300"/>
        </w:tabs>
        <w:snapToGrid w:val="0"/>
        <w:spacing w:line="500" w:lineRule="exact"/>
        <w:jc w:val="center"/>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（结束）</w:t>
      </w:r>
    </w:p>
    <w:p w14:paraId="25AA5912">
      <w:pPr>
        <w:spacing w:line="360" w:lineRule="auto"/>
        <w:outlineLvl w:val="9"/>
        <w:rPr>
          <w:rFonts w:hint="eastAsia" w:ascii="仿宋" w:hAnsi="仿宋" w:eastAsia="仿宋" w:cs="仿宋"/>
          <w:color w:val="auto"/>
          <w:sz w:val="24"/>
          <w:szCs w:val="24"/>
          <w:highlight w:val="none"/>
        </w:rPr>
      </w:pPr>
    </w:p>
    <w:p w14:paraId="38A99383">
      <w:pPr>
        <w:spacing w:line="360" w:lineRule="auto"/>
        <w:outlineLvl w:val="9"/>
        <w:rPr>
          <w:rFonts w:hint="eastAsia" w:ascii="仿宋" w:hAnsi="仿宋" w:eastAsia="仿宋" w:cs="仿宋"/>
          <w:color w:val="auto"/>
          <w:sz w:val="24"/>
          <w:szCs w:val="24"/>
          <w:highlight w:val="none"/>
        </w:rPr>
      </w:pPr>
    </w:p>
    <w:p w14:paraId="7B31BBFD">
      <w:pPr>
        <w:outlineLvl w:val="9"/>
        <w:rPr>
          <w:rFonts w:hint="eastAsia" w:ascii="仿宋" w:hAnsi="仿宋" w:eastAsia="仿宋" w:cs="仿宋"/>
          <w:color w:val="auto"/>
          <w:sz w:val="24"/>
          <w:szCs w:val="24"/>
          <w:highlight w:val="none"/>
        </w:rPr>
      </w:pPr>
    </w:p>
    <w:p w14:paraId="0E101B99">
      <w:pPr>
        <w:pStyle w:val="5"/>
        <w:outlineLvl w:val="9"/>
        <w:rPr>
          <w:rFonts w:hint="eastAsia" w:ascii="仿宋" w:hAnsi="仿宋" w:eastAsia="仿宋" w:cs="仿宋"/>
          <w:color w:val="auto"/>
          <w:sz w:val="28"/>
          <w:szCs w:val="24"/>
          <w:highlight w:val="none"/>
          <w:lang w:eastAsia="zh-CN"/>
        </w:rPr>
      </w:pPr>
    </w:p>
    <w:p w14:paraId="423D7472">
      <w:pPr>
        <w:pStyle w:val="23"/>
      </w:pP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4B76">
    <w:pPr>
      <w:pStyle w:val="11"/>
      <w:jc w:val="center"/>
      <w:rPr>
        <w:rFonts w:hint="eastAsia" w:ascii="宋体" w:hAnsi="宋体"/>
        <w:sz w:val="21"/>
        <w:szCs w:val="21"/>
      </w:rPr>
    </w:pPr>
    <w:r>
      <w:rPr>
        <w:rFonts w:ascii="宋体" w:hAnsi="宋体"/>
        <w:sz w:val="21"/>
        <w:szCs w:val="21"/>
      </w:rPr>
      <w:fldChar w:fldCharType="begin"/>
    </w:r>
    <w:r>
      <w:rPr>
        <w:rStyle w:val="20"/>
        <w:rFonts w:ascii="宋体" w:hAnsi="宋体"/>
        <w:sz w:val="21"/>
        <w:szCs w:val="21"/>
      </w:rPr>
      <w:instrText xml:space="preserve"> PAGE </w:instrText>
    </w:r>
    <w:r>
      <w:rPr>
        <w:rFonts w:ascii="宋体" w:hAnsi="宋体"/>
        <w:sz w:val="21"/>
        <w:szCs w:val="21"/>
      </w:rPr>
      <w:fldChar w:fldCharType="separate"/>
    </w:r>
    <w:r>
      <w:rPr>
        <w:rStyle w:val="20"/>
        <w:rFonts w:ascii="宋体" w:hAnsi="宋体"/>
        <w:sz w:val="21"/>
        <w:szCs w:val="21"/>
      </w:rPr>
      <w:t>- 11 -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7BB69">
    <w:pPr>
      <w:pStyle w:val="11"/>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68FF0B9B">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C926E">
    <w:pPr>
      <w:pStyle w:val="11"/>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3F76D2">
                          <w:pPr>
                            <w:pStyle w:val="11"/>
                          </w:pPr>
                          <w:r>
                            <w:fldChar w:fldCharType="begin"/>
                          </w:r>
                          <w:r>
                            <w:instrText xml:space="preserve"> PAGE  \* MERGEFORMAT </w:instrText>
                          </w:r>
                          <w:r>
                            <w:fldChar w:fldCharType="separate"/>
                          </w:r>
                          <w:r>
                            <w:t>- 55 -</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763F76D2">
                    <w:pPr>
                      <w:pStyle w:val="11"/>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86AE">
    <w:pPr>
      <w:pStyle w:val="11"/>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FE5E1">
                          <w:pPr>
                            <w:pStyle w:val="11"/>
                          </w:pPr>
                          <w:r>
                            <w:fldChar w:fldCharType="begin"/>
                          </w:r>
                          <w:r>
                            <w:instrText xml:space="preserve"> PAGE  \* MERGEFORMAT </w:instrText>
                          </w:r>
                          <w:r>
                            <w:fldChar w:fldCharType="separate"/>
                          </w:r>
                          <w:r>
                            <w:t>- 56 -</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358FE5E1">
                    <w:pPr>
                      <w:pStyle w:val="11"/>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07D68">
    <w:pPr>
      <w:tabs>
        <w:tab w:val="left" w:pos="2925"/>
      </w:tabs>
      <w:jc w:val="right"/>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E523B">
                          <w:pPr>
                            <w:pStyle w:val="11"/>
                          </w:pPr>
                          <w:r>
                            <w:fldChar w:fldCharType="begin"/>
                          </w:r>
                          <w:r>
                            <w:instrText xml:space="preserve"> PAGE  \* MERGEFORMAT </w:instrText>
                          </w:r>
                          <w:r>
                            <w:fldChar w:fldCharType="separate"/>
                          </w:r>
                          <w:r>
                            <w:t>- 91 -</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403E523B">
                    <w:pPr>
                      <w:pStyle w:val="11"/>
                    </w:pPr>
                    <w:r>
                      <w:fldChar w:fldCharType="begin"/>
                    </w:r>
                    <w:r>
                      <w:instrText xml:space="preserve"> PAGE  \* MERGEFORMAT </w:instrText>
                    </w:r>
                    <w:r>
                      <w:fldChar w:fldCharType="separate"/>
                    </w:r>
                    <w:r>
                      <w:t>- 91 -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901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53CAE1AB">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53CAE1AB">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DED8">
    <w:pPr>
      <w:pStyle w:val="12"/>
      <w:jc w:val="both"/>
      <w:rPr>
        <w:sz w:val="21"/>
        <w:szCs w:val="21"/>
      </w:rPr>
    </w:pPr>
    <w:r>
      <w:rPr>
        <w:rFonts w:hint="eastAsia" w:ascii="仿宋" w:hAnsi="仿宋" w:eastAsia="仿宋" w:cs="宋体"/>
        <w:sz w:val="21"/>
        <w:szCs w:val="21"/>
        <w:lang w:eastAsia="zh-CN"/>
      </w:rPr>
      <w:t>渝北区统景中心卫生院</w:t>
    </w:r>
    <w:r>
      <w:rPr>
        <w:rFonts w:hint="eastAsia" w:ascii="仿宋" w:hAnsi="仿宋" w:eastAsia="仿宋" w:cs="宋体"/>
        <w:sz w:val="21"/>
        <w:szCs w:val="21"/>
      </w:rPr>
      <w:t xml:space="preserve">                                                      </w:t>
    </w:r>
    <w:r>
      <w:rPr>
        <w:rFonts w:hint="eastAsia" w:ascii="仿宋" w:hAnsi="仿宋" w:eastAsia="仿宋" w:cs="宋体"/>
        <w:sz w:val="21"/>
        <w:szCs w:val="21"/>
        <w:lang w:eastAsia="zh-CN"/>
      </w:rPr>
      <w:t>询价</w:t>
    </w:r>
    <w:r>
      <w:rPr>
        <w:rFonts w:hint="eastAsia" w:ascii="仿宋" w:hAnsi="仿宋" w:eastAsia="仿宋" w:cs="宋体"/>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AD10">
    <w:pPr>
      <w:pStyle w:val="12"/>
      <w:pBdr>
        <w:bottom w:val="none" w:color="auto" w:sz="0" w:space="1"/>
      </w:pBdr>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4C6">
    <w:pPr>
      <w:pStyle w:val="12"/>
      <w:jc w:val="left"/>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5CDC">
    <w:pPr>
      <w:pStyle w:val="12"/>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F74B1"/>
    <w:multiLevelType w:val="singleLevel"/>
    <w:tmpl w:val="DCDF74B1"/>
    <w:lvl w:ilvl="0" w:tentative="0">
      <w:start w:val="1"/>
      <w:numFmt w:val="chineseCounting"/>
      <w:suff w:val="nothing"/>
      <w:lvlText w:val="%1、"/>
      <w:lvlJc w:val="left"/>
      <w:rPr>
        <w:rFonts w:hint="eastAsia"/>
      </w:rPr>
    </w:lvl>
  </w:abstractNum>
  <w:abstractNum w:abstractNumId="1">
    <w:nsid w:val="E5B8D48F"/>
    <w:multiLevelType w:val="singleLevel"/>
    <w:tmpl w:val="E5B8D48F"/>
    <w:lvl w:ilvl="0" w:tentative="0">
      <w:start w:val="6"/>
      <w:numFmt w:val="chineseCounting"/>
      <w:suff w:val="space"/>
      <w:lvlText w:val="第%1篇"/>
      <w:lvlJc w:val="left"/>
      <w:rPr>
        <w:rFonts w:hint="eastAsia"/>
      </w:rPr>
    </w:lvl>
  </w:abstractNum>
  <w:abstractNum w:abstractNumId="2">
    <w:nsid w:val="18A5858A"/>
    <w:multiLevelType w:val="singleLevel"/>
    <w:tmpl w:val="18A5858A"/>
    <w:lvl w:ilvl="0" w:tentative="0">
      <w:start w:val="2"/>
      <w:numFmt w:val="chineseCounting"/>
      <w:suff w:val="nothing"/>
      <w:lvlText w:val="（%1）"/>
      <w:lvlJc w:val="left"/>
      <w:rPr>
        <w:rFonts w:hint="eastAsia"/>
      </w:rPr>
    </w:lvl>
  </w:abstractNum>
  <w:abstractNum w:abstractNumId="3">
    <w:nsid w:val="46B746D4"/>
    <w:multiLevelType w:val="singleLevel"/>
    <w:tmpl w:val="46B746D4"/>
    <w:lvl w:ilvl="0" w:tentative="0">
      <w:start w:val="1"/>
      <w:numFmt w:val="decimal"/>
      <w:suff w:val="nothing"/>
      <w:lvlText w:val="%1、"/>
      <w:lvlJc w:val="left"/>
    </w:lvl>
  </w:abstractNum>
  <w:abstractNum w:abstractNumId="4">
    <w:nsid w:val="48444291"/>
    <w:multiLevelType w:val="singleLevel"/>
    <w:tmpl w:val="48444291"/>
    <w:lvl w:ilvl="0" w:tentative="0">
      <w:start w:val="1"/>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NDk4OWVhYzM3ZjA0YTQzOTY5YjA3NzM4ZjA0MjcifQ=="/>
  </w:docVars>
  <w:rsids>
    <w:rsidRoot w:val="4DEF5E83"/>
    <w:rsid w:val="0200793B"/>
    <w:rsid w:val="07287718"/>
    <w:rsid w:val="0BFB189F"/>
    <w:rsid w:val="0DBF4A52"/>
    <w:rsid w:val="0E7E3C7A"/>
    <w:rsid w:val="111A6B38"/>
    <w:rsid w:val="13D87943"/>
    <w:rsid w:val="154C0DE4"/>
    <w:rsid w:val="170D3D73"/>
    <w:rsid w:val="197A7D8C"/>
    <w:rsid w:val="1BAF6202"/>
    <w:rsid w:val="1D2C013E"/>
    <w:rsid w:val="1F7A4690"/>
    <w:rsid w:val="21945A05"/>
    <w:rsid w:val="234D38C1"/>
    <w:rsid w:val="260A2D71"/>
    <w:rsid w:val="2A8327EF"/>
    <w:rsid w:val="355A0026"/>
    <w:rsid w:val="38BF0B40"/>
    <w:rsid w:val="3A114006"/>
    <w:rsid w:val="3E255C01"/>
    <w:rsid w:val="3E9A0C6C"/>
    <w:rsid w:val="3EC139D3"/>
    <w:rsid w:val="410A007B"/>
    <w:rsid w:val="44A84145"/>
    <w:rsid w:val="455D0E34"/>
    <w:rsid w:val="46917C3D"/>
    <w:rsid w:val="4D3972E2"/>
    <w:rsid w:val="4DC8252A"/>
    <w:rsid w:val="4DEF5E83"/>
    <w:rsid w:val="4E6B212B"/>
    <w:rsid w:val="4EDE6079"/>
    <w:rsid w:val="4FC10776"/>
    <w:rsid w:val="50820014"/>
    <w:rsid w:val="542C080C"/>
    <w:rsid w:val="55CF39B8"/>
    <w:rsid w:val="56BA18BF"/>
    <w:rsid w:val="58166FB0"/>
    <w:rsid w:val="58D332AA"/>
    <w:rsid w:val="5C4B1263"/>
    <w:rsid w:val="5CB73318"/>
    <w:rsid w:val="5E1A020C"/>
    <w:rsid w:val="61135032"/>
    <w:rsid w:val="65E01583"/>
    <w:rsid w:val="66652862"/>
    <w:rsid w:val="678E0047"/>
    <w:rsid w:val="69FC464A"/>
    <w:rsid w:val="6DD47022"/>
    <w:rsid w:val="71B107B3"/>
    <w:rsid w:val="72180349"/>
    <w:rsid w:val="727C2D17"/>
    <w:rsid w:val="78D520BE"/>
    <w:rsid w:val="7CE624B8"/>
    <w:rsid w:val="7DBC0EFE"/>
    <w:rsid w:val="7DFA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Body Text"/>
    <w:basedOn w:val="1"/>
    <w:qFormat/>
    <w:uiPriority w:val="0"/>
    <w:rPr>
      <w:rFonts w:ascii="仿宋_GB2312" w:eastAsia="仿宋_GB2312"/>
      <w:sz w:val="32"/>
    </w:rPr>
  </w:style>
  <w:style w:type="paragraph" w:styleId="6">
    <w:name w:val="Body Text Indent"/>
    <w:basedOn w:val="1"/>
    <w:qFormat/>
    <w:uiPriority w:val="0"/>
    <w:pPr>
      <w:spacing w:line="700" w:lineRule="exact"/>
      <w:ind w:left="960"/>
    </w:pPr>
    <w:rPr>
      <w:sz w:val="44"/>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List"/>
    <w:basedOn w:val="1"/>
    <w:semiHidden/>
    <w:qFormat/>
    <w:uiPriority w:val="0"/>
    <w:pPr>
      <w:ind w:left="200" w:hanging="200" w:hangingChars="200"/>
    </w:pPr>
  </w:style>
  <w:style w:type="paragraph" w:styleId="15">
    <w:name w:val="Title"/>
    <w:basedOn w:val="1"/>
    <w:next w:val="1"/>
    <w:qFormat/>
    <w:uiPriority w:val="0"/>
    <w:pPr>
      <w:widowControl/>
      <w:spacing w:after="240" w:afterAutospacing="0" w:line="360" w:lineRule="auto"/>
      <w:jc w:val="center"/>
    </w:pPr>
    <w:rPr>
      <w:rFonts w:ascii="Arial" w:hAnsi="Arial"/>
      <w:b/>
      <w:smallCaps/>
      <w:kern w:val="28"/>
      <w:sz w:val="36"/>
      <w:lang w:eastAsia="en-US"/>
    </w:rPr>
  </w:style>
  <w:style w:type="paragraph" w:styleId="16">
    <w:name w:val="Body Text First Indent"/>
    <w:basedOn w:val="1"/>
    <w:next w:val="1"/>
    <w:qFormat/>
    <w:uiPriority w:val="0"/>
    <w:pPr>
      <w:spacing w:line="360" w:lineRule="auto"/>
      <w:ind w:firstLine="420"/>
    </w:pPr>
    <w:rPr>
      <w:rFonts w:ascii="宋体" w:hAnsi="宋体"/>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BodyText"/>
    <w:basedOn w:val="1"/>
    <w:next w:val="22"/>
    <w:qFormat/>
    <w:uiPriority w:val="0"/>
    <w:pPr>
      <w:jc w:val="both"/>
      <w:textAlignment w:val="baseline"/>
    </w:pPr>
    <w:rPr>
      <w:rFonts w:ascii="仿宋_GB2312" w:eastAsia="仿宋_GB2312"/>
      <w:kern w:val="2"/>
      <w:sz w:val="32"/>
      <w:lang w:val="en-US" w:eastAsia="zh-CN" w:bidi="ar-SA"/>
    </w:rPr>
  </w:style>
  <w:style w:type="paragraph" w:customStyle="1" w:styleId="22">
    <w:name w:val="BodyTextIndent"/>
    <w:basedOn w:val="1"/>
    <w:next w:val="23"/>
    <w:qFormat/>
    <w:uiPriority w:val="0"/>
    <w:pPr>
      <w:spacing w:line="700" w:lineRule="exact"/>
      <w:ind w:left="960"/>
      <w:jc w:val="both"/>
      <w:textAlignment w:val="baseline"/>
    </w:pPr>
    <w:rPr>
      <w:kern w:val="2"/>
      <w:sz w:val="44"/>
      <w:lang w:val="en-US" w:eastAsia="zh-CN" w:bidi="ar-SA"/>
    </w:rPr>
  </w:style>
  <w:style w:type="paragraph" w:customStyle="1" w:styleId="23">
    <w:name w:val="List5"/>
    <w:basedOn w:val="1"/>
    <w:qFormat/>
    <w:uiPriority w:val="0"/>
    <w:pPr>
      <w:snapToGrid w:val="0"/>
      <w:spacing w:line="360" w:lineRule="auto"/>
      <w:ind w:left="100" w:leftChars="800" w:hanging="200" w:hangingChars="200"/>
      <w:jc w:val="both"/>
      <w:textAlignment w:val="baseline"/>
    </w:pPr>
    <w:rPr>
      <w:kern w:val="2"/>
      <w:sz w:val="24"/>
      <w:lang w:val="en-US" w:eastAsia="zh-CN" w:bidi="ar-SA"/>
    </w:rPr>
  </w:style>
  <w:style w:type="paragraph" w:customStyle="1" w:styleId="24">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5">
    <w:name w:val="正文（缩进）"/>
    <w:qFormat/>
    <w:uiPriority w:val="0"/>
    <w:pPr>
      <w:widowControl w:val="0"/>
      <w:spacing w:before="156" w:after="156" w:line="600" w:lineRule="exact"/>
      <w:ind w:firstLine="480" w:firstLineChars="200"/>
      <w:jc w:val="both"/>
    </w:pPr>
    <w:rPr>
      <w:rFonts w:ascii="Times New Roman" w:hAnsi="Times New Roman" w:eastAsia="方正仿宋_GBK" w:cs="Times New Roman"/>
      <w:kern w:val="2"/>
      <w:sz w:val="32"/>
      <w:szCs w:val="24"/>
      <w:lang w:val="en-US" w:eastAsia="zh-CN" w:bidi="ar-SA"/>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电建正文"/>
    <w:basedOn w:val="28"/>
    <w:qFormat/>
    <w:uiPriority w:val="0"/>
    <w:pPr>
      <w:tabs>
        <w:tab w:val="left" w:pos="720"/>
      </w:tabs>
      <w:spacing w:line="360" w:lineRule="auto"/>
      <w:ind w:firstLine="200" w:firstLineChars="200"/>
    </w:pPr>
    <w:rPr>
      <w:rFonts w:ascii="Tahoma" w:hAnsi="Tahoma"/>
      <w:sz w:val="24"/>
    </w:rPr>
  </w:style>
  <w:style w:type="paragraph" w:customStyle="1" w:styleId="28">
    <w:name w:val="List First"/>
    <w:basedOn w:val="14"/>
    <w:next w:val="14"/>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29">
    <w:name w:val="Table Paragraph"/>
    <w:basedOn w:val="1"/>
    <w:qFormat/>
    <w:uiPriority w:val="1"/>
  </w:style>
  <w:style w:type="paragraph" w:customStyle="1" w:styleId="30">
    <w:name w:val="1"/>
    <w:basedOn w:val="1"/>
    <w:next w:val="8"/>
    <w:qFormat/>
    <w:uiPriority w:val="0"/>
    <w:rPr>
      <w:rFonts w:ascii="宋体" w:hAnsi="Courier New"/>
      <w:sz w:val="21"/>
    </w:rPr>
  </w:style>
  <w:style w:type="paragraph" w:customStyle="1" w:styleId="31">
    <w:name w:val="Default"/>
    <w:next w:val="32"/>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2">
    <w:name w:val="Intense Quote"/>
    <w:basedOn w:val="1"/>
    <w:next w:val="1"/>
    <w:qFormat/>
    <w:uiPriority w:val="30"/>
    <w:pPr>
      <w:widowControl/>
      <w:pBdr>
        <w:top w:val="single" w:color="404040" w:sz="4" w:space="10"/>
        <w:bottom w:val="single" w:color="404040" w:sz="4" w:space="10"/>
      </w:pBdr>
      <w:spacing w:before="360" w:after="360" w:line="259" w:lineRule="auto"/>
      <w:ind w:left="864" w:right="864"/>
      <w:jc w:val="center"/>
    </w:pPr>
    <w:rPr>
      <w:i/>
      <w:iCs/>
      <w:color w:val="40404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8014</Words>
  <Characters>8266</Characters>
  <Lines>0</Lines>
  <Paragraphs>0</Paragraphs>
  <TotalTime>20</TotalTime>
  <ScaleCrop>false</ScaleCrop>
  <LinksUpToDate>false</LinksUpToDate>
  <CharactersWithSpaces>8342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濼烬.</cp:lastModifiedBy>
  <dcterms:modified xsi:type="dcterms:W3CDTF">2025-10-09T06:27:34Z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61B8B35E52AC42C8AFC5297AE5B7A627_13</vt:lpwstr>
  </property>
  <property fmtid="{D5CDD505-2E9C-101B-9397-08002B2CF9AE}" pid="4" name="KSOTemplateDocerSaveRecord">
    <vt:lpwstr>eyJoZGlkIjoiOWY5NDk4OWVhYzM3ZjA0YTQzOTY5YjA3NzM4ZjA0MjciLCJ1c2VySWQiOiI3MjUyODY0ODAifQ==</vt:lpwstr>
  </property>
</Properties>
</file>