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81BA9">
      <w:pPr>
        <w:widowControl/>
        <w:spacing w:line="360" w:lineRule="auto"/>
        <w:ind w:left="0" w:leftChars="0" w:firstLine="1040" w:firstLineChars="200"/>
        <w:jc w:val="center"/>
        <w:rPr>
          <w:rFonts w:hint="eastAsia" w:ascii="宋体" w:hAnsi="宋体" w:eastAsia="宋体" w:cs="宋体"/>
          <w:color w:val="000000" w:themeColor="text1"/>
          <w:sz w:val="52"/>
          <w:szCs w:val="52"/>
          <w:highlight w:val="none"/>
          <w:lang w:val="en-US" w:eastAsia="zh-CN"/>
          <w14:textFill>
            <w14:solidFill>
              <w14:schemeClr w14:val="tx1"/>
            </w14:solidFill>
          </w14:textFill>
        </w:rPr>
      </w:pPr>
      <w:bookmarkStart w:id="0" w:name="_Toc32254"/>
      <w:bookmarkStart w:id="1" w:name="_Toc31204"/>
      <w:bookmarkStart w:id="2" w:name="_Toc1508"/>
      <w:bookmarkStart w:id="3" w:name="_Toc17193"/>
      <w:r>
        <w:rPr>
          <w:rFonts w:hint="eastAsia" w:ascii="宋体" w:hAnsi="宋体" w:eastAsia="宋体" w:cs="宋体"/>
          <w:color w:val="000000" w:themeColor="text1"/>
          <w:sz w:val="52"/>
          <w:szCs w:val="52"/>
          <w:highlight w:val="none"/>
          <w:lang w:val="en-US" w:eastAsia="zh-CN"/>
          <w14:textFill>
            <w14:solidFill>
              <w14:schemeClr w14:val="tx1"/>
            </w14:solidFill>
          </w14:textFill>
        </w:rPr>
        <w:t>八桥镇机关食堂劳务服务</w:t>
      </w:r>
    </w:p>
    <w:p w14:paraId="35F1AF88">
      <w:pPr>
        <w:spacing w:line="360" w:lineRule="auto"/>
        <w:rPr>
          <w:rFonts w:hint="eastAsia" w:ascii="宋体" w:hAnsi="宋体" w:eastAsia="宋体" w:cs="宋体"/>
          <w:b/>
          <w:bCs/>
          <w:color w:val="000000" w:themeColor="text1"/>
          <w:sz w:val="72"/>
          <w:szCs w:val="72"/>
          <w:highlight w:val="none"/>
          <w14:textFill>
            <w14:solidFill>
              <w14:schemeClr w14:val="tx1"/>
            </w14:solidFill>
          </w14:textFill>
        </w:rPr>
      </w:pPr>
    </w:p>
    <w:bookmarkEnd w:id="0"/>
    <w:bookmarkEnd w:id="1"/>
    <w:bookmarkEnd w:id="2"/>
    <w:bookmarkEnd w:id="3"/>
    <w:p w14:paraId="0723F4D8">
      <w:pPr>
        <w:spacing w:line="360" w:lineRule="auto"/>
        <w:jc w:val="center"/>
        <w:rPr>
          <w:rFonts w:hint="eastAsia" w:ascii="宋体" w:hAnsi="宋体" w:eastAsia="宋体" w:cs="宋体"/>
          <w:b/>
          <w:bCs/>
          <w:color w:val="000000" w:themeColor="text1"/>
          <w:sz w:val="72"/>
          <w:szCs w:val="72"/>
          <w:highlight w:val="none"/>
          <w14:textFill>
            <w14:solidFill>
              <w14:schemeClr w14:val="tx1"/>
            </w14:solidFill>
          </w14:textFill>
        </w:rPr>
      </w:pPr>
      <w:bookmarkStart w:id="4" w:name="_Toc29402"/>
    </w:p>
    <w:p w14:paraId="7C446793">
      <w:pPr>
        <w:spacing w:line="360" w:lineRule="auto"/>
        <w:jc w:val="center"/>
        <w:rPr>
          <w:rFonts w:hint="eastAsia" w:ascii="宋体" w:hAnsi="宋体" w:eastAsia="宋体" w:cs="宋体"/>
          <w:b/>
          <w:bCs/>
          <w:color w:val="000000" w:themeColor="text1"/>
          <w:sz w:val="72"/>
          <w:szCs w:val="72"/>
          <w:highlight w:val="none"/>
          <w14:textFill>
            <w14:solidFill>
              <w14:schemeClr w14:val="tx1"/>
            </w14:solidFill>
          </w14:textFill>
        </w:rPr>
      </w:pPr>
    </w:p>
    <w:bookmarkEnd w:id="4"/>
    <w:p w14:paraId="46B9FD99">
      <w:pPr>
        <w:spacing w:line="360" w:lineRule="auto"/>
        <w:jc w:val="center"/>
        <w:rPr>
          <w:rFonts w:hint="eastAsia" w:ascii="宋体" w:hAnsi="宋体" w:eastAsia="宋体" w:cs="宋体"/>
          <w:b/>
          <w:bCs/>
          <w:color w:val="000000" w:themeColor="text1"/>
          <w:sz w:val="72"/>
          <w:szCs w:val="72"/>
          <w:highlight w:val="none"/>
          <w:lang w:val="en-US" w:eastAsia="zh-CN"/>
          <w14:textFill>
            <w14:solidFill>
              <w14:schemeClr w14:val="tx1"/>
            </w14:solidFill>
          </w14:textFill>
        </w:rPr>
      </w:pPr>
      <w:bookmarkStart w:id="5" w:name="_Toc32141"/>
      <w:bookmarkStart w:id="6" w:name="_Toc4030"/>
      <w:bookmarkStart w:id="7" w:name="_Toc10528"/>
      <w:r>
        <w:rPr>
          <w:rFonts w:hint="eastAsia" w:ascii="宋体" w:hAnsi="宋体" w:eastAsia="宋体" w:cs="宋体"/>
          <w:color w:val="auto"/>
          <w:spacing w:val="80"/>
          <w:sz w:val="96"/>
          <w:szCs w:val="96"/>
          <w:highlight w:val="none"/>
          <w:lang w:val="en-US" w:eastAsia="zh-CN"/>
        </w:rPr>
        <w:t>网上竞采</w:t>
      </w:r>
      <w:r>
        <w:rPr>
          <w:rFonts w:hint="eastAsia" w:ascii="宋体" w:hAnsi="宋体" w:eastAsia="宋体" w:cs="宋体"/>
          <w:color w:val="auto"/>
          <w:spacing w:val="80"/>
          <w:sz w:val="96"/>
          <w:szCs w:val="96"/>
          <w:highlight w:val="none"/>
        </w:rPr>
        <w:t>文件</w:t>
      </w:r>
      <w:bookmarkEnd w:id="5"/>
      <w:bookmarkEnd w:id="6"/>
      <w:bookmarkEnd w:id="7"/>
    </w:p>
    <w:p w14:paraId="0513376E">
      <w:pPr>
        <w:widowControl/>
        <w:spacing w:line="360" w:lineRule="auto"/>
        <w:ind w:firstLine="2520" w:firstLineChars="700"/>
        <w:jc w:val="left"/>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lang w:val="en-US" w:eastAsia="zh-CN"/>
          <w14:textFill>
            <w14:solidFill>
              <w14:schemeClr w14:val="tx1"/>
            </w14:solidFill>
          </w14:textFill>
        </w:rPr>
        <w:t>采购编号：</w:t>
      </w:r>
      <w:r>
        <w:rPr>
          <w:rFonts w:hint="eastAsia" w:ascii="宋体" w:hAnsi="宋体" w:eastAsia="宋体" w:cs="宋体"/>
          <w:color w:val="auto"/>
          <w:sz w:val="32"/>
          <w:szCs w:val="28"/>
          <w:highlight w:val="none"/>
        </w:rPr>
        <w:t>YJZB-202</w:t>
      </w:r>
      <w:r>
        <w:rPr>
          <w:rFonts w:hint="eastAsia" w:ascii="宋体" w:hAnsi="宋体" w:eastAsia="宋体" w:cs="宋体"/>
          <w:color w:val="auto"/>
          <w:sz w:val="32"/>
          <w:szCs w:val="28"/>
          <w:highlight w:val="none"/>
          <w:lang w:val="en-US" w:eastAsia="zh-CN"/>
        </w:rPr>
        <w:t>6</w:t>
      </w:r>
      <w:r>
        <w:rPr>
          <w:rFonts w:hint="eastAsia" w:ascii="宋体" w:hAnsi="宋体" w:eastAsia="宋体" w:cs="宋体"/>
          <w:color w:val="auto"/>
          <w:sz w:val="32"/>
          <w:szCs w:val="28"/>
          <w:highlight w:val="none"/>
        </w:rPr>
        <w:t>0</w:t>
      </w:r>
      <w:r>
        <w:rPr>
          <w:rFonts w:hint="eastAsia" w:ascii="宋体" w:hAnsi="宋体" w:eastAsia="宋体" w:cs="宋体"/>
          <w:color w:val="auto"/>
          <w:sz w:val="32"/>
          <w:szCs w:val="28"/>
          <w:highlight w:val="none"/>
          <w:lang w:val="en-US" w:eastAsia="zh-CN"/>
        </w:rPr>
        <w:t>6</w:t>
      </w:r>
      <w:r>
        <w:rPr>
          <w:rFonts w:hint="eastAsia" w:ascii="宋体" w:hAnsi="宋体" w:eastAsia="宋体" w:cs="宋体"/>
          <w:color w:val="auto"/>
          <w:sz w:val="32"/>
          <w:szCs w:val="28"/>
          <w:highlight w:val="none"/>
        </w:rPr>
        <w:t>2</w:t>
      </w:r>
      <w:r>
        <w:rPr>
          <w:rFonts w:hint="eastAsia" w:ascii="宋体" w:hAnsi="宋体" w:eastAsia="宋体" w:cs="宋体"/>
          <w:color w:val="auto"/>
          <w:sz w:val="32"/>
          <w:szCs w:val="28"/>
          <w:highlight w:val="none"/>
          <w:lang w:val="en-US" w:eastAsia="zh-CN"/>
        </w:rPr>
        <w:t>3</w:t>
      </w:r>
    </w:p>
    <w:p w14:paraId="628B4911">
      <w:pPr>
        <w:pStyle w:val="6"/>
        <w:rPr>
          <w:rFonts w:hint="eastAsia" w:ascii="宋体" w:hAnsi="宋体" w:eastAsia="宋体" w:cs="宋体"/>
          <w:color w:val="000000" w:themeColor="text1"/>
          <w:sz w:val="36"/>
          <w:szCs w:val="36"/>
          <w:highlight w:val="none"/>
          <w:lang w:val="en-US" w:eastAsia="zh-CN"/>
          <w14:textFill>
            <w14:solidFill>
              <w14:schemeClr w14:val="tx1"/>
            </w14:solidFill>
          </w14:textFill>
        </w:rPr>
      </w:pPr>
      <w:bookmarkStart w:id="8" w:name="OLE_LINK1"/>
    </w:p>
    <w:p w14:paraId="3544D927">
      <w:pPr>
        <w:pStyle w:val="16"/>
        <w:rPr>
          <w:rFonts w:hint="eastAsia" w:ascii="宋体" w:hAnsi="宋体" w:eastAsia="宋体" w:cs="宋体"/>
          <w:color w:val="000000" w:themeColor="text1"/>
          <w:sz w:val="36"/>
          <w:szCs w:val="36"/>
          <w:highlight w:val="none"/>
          <w:lang w:val="en-US" w:eastAsia="zh-CN"/>
          <w14:textFill>
            <w14:solidFill>
              <w14:schemeClr w14:val="tx1"/>
            </w14:solidFill>
          </w14:textFill>
        </w:rPr>
      </w:pPr>
    </w:p>
    <w:p w14:paraId="051D8845">
      <w:pPr>
        <w:pStyle w:val="16"/>
        <w:rPr>
          <w:rFonts w:hint="eastAsia" w:ascii="宋体" w:hAnsi="宋体" w:eastAsia="宋体" w:cs="宋体"/>
          <w:color w:val="000000" w:themeColor="text1"/>
          <w:sz w:val="36"/>
          <w:szCs w:val="36"/>
          <w:highlight w:val="none"/>
          <w:lang w:val="en-US" w:eastAsia="zh-CN"/>
          <w14:textFill>
            <w14:solidFill>
              <w14:schemeClr w14:val="tx1"/>
            </w14:solidFill>
          </w14:textFill>
        </w:rPr>
      </w:pPr>
    </w:p>
    <w:p w14:paraId="2A0EA077">
      <w:pPr>
        <w:pStyle w:val="16"/>
        <w:rPr>
          <w:rFonts w:hint="eastAsia" w:ascii="宋体" w:hAnsi="宋体" w:eastAsia="宋体" w:cs="宋体"/>
          <w:color w:val="000000" w:themeColor="text1"/>
          <w:sz w:val="36"/>
          <w:szCs w:val="36"/>
          <w:highlight w:val="none"/>
          <w:lang w:val="en-US" w:eastAsia="zh-CN"/>
          <w14:textFill>
            <w14:solidFill>
              <w14:schemeClr w14:val="tx1"/>
            </w14:solidFill>
          </w14:textFill>
        </w:rPr>
      </w:pPr>
    </w:p>
    <w:bookmarkEnd w:id="8"/>
    <w:p w14:paraId="3048397E">
      <w:pPr>
        <w:widowControl/>
        <w:spacing w:line="360" w:lineRule="auto"/>
        <w:ind w:firstLine="0" w:firstLineChars="0"/>
        <w:jc w:val="left"/>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lang w:val="en-US" w:eastAsia="zh-CN"/>
          <w14:textFill>
            <w14:solidFill>
              <w14:schemeClr w14:val="tx1"/>
            </w14:solidFill>
          </w14:textFill>
        </w:rPr>
        <w:t xml:space="preserve">    </w:t>
      </w:r>
    </w:p>
    <w:p w14:paraId="62B913F3">
      <w:pPr>
        <w:widowControl/>
        <w:spacing w:line="360" w:lineRule="auto"/>
        <w:ind w:firstLine="720" w:firstLineChars="200"/>
        <w:jc w:val="left"/>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采 购 人：</w:t>
      </w:r>
      <w:bookmarkStart w:id="9" w:name="OLE_LINK21"/>
      <w:r>
        <w:rPr>
          <w:rFonts w:hint="eastAsia" w:ascii="宋体" w:hAnsi="宋体" w:eastAsia="宋体" w:cs="宋体"/>
          <w:color w:val="000000" w:themeColor="text1"/>
          <w:sz w:val="36"/>
          <w:szCs w:val="36"/>
          <w:highlight w:val="none"/>
          <w14:textFill>
            <w14:solidFill>
              <w14:schemeClr w14:val="tx1"/>
            </w14:solidFill>
          </w14:textFill>
        </w:rPr>
        <w:t>重庆市大渡口区八桥镇人民政府</w:t>
      </w:r>
      <w:bookmarkEnd w:id="9"/>
      <w:r>
        <w:rPr>
          <w:rFonts w:hint="eastAsia" w:ascii="宋体" w:hAnsi="宋体" w:eastAsia="宋体" w:cs="宋体"/>
          <w:color w:val="000000" w:themeColor="text1"/>
          <w:sz w:val="36"/>
          <w:szCs w:val="36"/>
          <w:highlight w:val="none"/>
          <w14:textFill>
            <w14:solidFill>
              <w14:schemeClr w14:val="tx1"/>
            </w14:solidFill>
          </w14:textFill>
        </w:rPr>
        <w:t xml:space="preserve"> </w:t>
      </w:r>
    </w:p>
    <w:p w14:paraId="460B56E1">
      <w:pPr>
        <w:widowControl/>
        <w:spacing w:line="360" w:lineRule="auto"/>
        <w:ind w:firstLine="720" w:firstLineChars="200"/>
        <w:jc w:val="left"/>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代理机构：重庆盈玖工程项目管理有限公司</w:t>
      </w:r>
    </w:p>
    <w:p w14:paraId="44F58359">
      <w:pPr>
        <w:spacing w:line="360" w:lineRule="auto"/>
        <w:ind w:firstLine="2520" w:firstLineChars="900"/>
        <w:rPr>
          <w:rFonts w:hint="eastAsia" w:ascii="宋体" w:hAnsi="宋体" w:eastAsia="宋体" w:cs="宋体"/>
          <w:color w:val="000000" w:themeColor="text1"/>
          <w:sz w:val="28"/>
          <w:szCs w:val="28"/>
          <w:highlight w:val="none"/>
          <w14:textFill>
            <w14:solidFill>
              <w14:schemeClr w14:val="tx1"/>
            </w14:solidFill>
          </w14:textFill>
        </w:rPr>
      </w:pPr>
    </w:p>
    <w:p w14:paraId="3C4E7078">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二○二</w:t>
      </w:r>
      <w:r>
        <w:rPr>
          <w:rFonts w:hint="eastAsia" w:ascii="宋体" w:hAnsi="宋体" w:eastAsia="宋体" w:cs="宋体"/>
          <w:color w:val="000000" w:themeColor="text1"/>
          <w:sz w:val="28"/>
          <w:szCs w:val="28"/>
          <w:highlight w:val="none"/>
          <w:lang w:eastAsia="zh-CN"/>
          <w14:textFill>
            <w14:solidFill>
              <w14:schemeClr w14:val="tx1"/>
            </w14:solidFill>
          </w14:textFill>
        </w:rPr>
        <w:t>六</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六</w:t>
      </w:r>
      <w:r>
        <w:rPr>
          <w:rFonts w:hint="eastAsia" w:ascii="宋体" w:hAnsi="宋体" w:eastAsia="宋体" w:cs="宋体"/>
          <w:color w:val="000000" w:themeColor="text1"/>
          <w:sz w:val="28"/>
          <w:szCs w:val="28"/>
          <w:highlight w:val="none"/>
          <w14:textFill>
            <w14:solidFill>
              <w14:schemeClr w14:val="tx1"/>
            </w14:solidFill>
          </w14:textFill>
        </w:rPr>
        <w:t>月</w:t>
      </w:r>
    </w:p>
    <w:p w14:paraId="7449DDEC">
      <w:pPr>
        <w:spacing w:line="360" w:lineRule="auto"/>
        <w:jc w:val="center"/>
        <w:rPr>
          <w:rFonts w:hint="eastAsia" w:ascii="宋体" w:hAnsi="宋体" w:eastAsia="宋体" w:cs="宋体"/>
          <w:b/>
          <w:bCs/>
          <w:color w:val="000000" w:themeColor="text1"/>
          <w:szCs w:val="28"/>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0" w:footer="992" w:gutter="0"/>
          <w:pgNumType w:start="1"/>
          <w:cols w:space="720" w:num="1"/>
          <w:docGrid w:linePitch="312" w:charSpace="0"/>
        </w:sectPr>
      </w:pPr>
    </w:p>
    <w:p w14:paraId="262924DD">
      <w:pPr>
        <w:spacing w:line="360" w:lineRule="auto"/>
        <w:jc w:val="center"/>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目   录</w:t>
      </w:r>
    </w:p>
    <w:p w14:paraId="12225FBD">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TOC \o "1-2" \h \u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_Toc28006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第一篇 竞采邀请书</w:t>
      </w:r>
      <w:r>
        <w:tab/>
      </w:r>
      <w:r>
        <w:fldChar w:fldCharType="begin"/>
      </w:r>
      <w:r>
        <w:instrText xml:space="preserve"> PAGEREF _Toc28006 \h </w:instrText>
      </w:r>
      <w:r>
        <w:fldChar w:fldCharType="separate"/>
      </w:r>
      <w:r>
        <w:t>3</w:t>
      </w:r>
      <w:r>
        <w:fldChar w:fldCharType="end"/>
      </w:r>
      <w:r>
        <w:rPr>
          <w:rFonts w:hint="eastAsia" w:ascii="宋体" w:hAnsi="宋体" w:eastAsia="宋体" w:cs="宋体"/>
          <w:szCs w:val="28"/>
          <w:highlight w:val="none"/>
        </w:rPr>
        <w:fldChar w:fldCharType="end"/>
      </w:r>
    </w:p>
    <w:p w14:paraId="17C1A58D">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_Toc3634 </w:instrText>
      </w:r>
      <w:r>
        <w:rPr>
          <w:rFonts w:hint="eastAsia" w:ascii="宋体" w:hAnsi="宋体" w:eastAsia="宋体" w:cs="宋体"/>
          <w:szCs w:val="28"/>
          <w:highlight w:val="none"/>
        </w:rPr>
        <w:fldChar w:fldCharType="separate"/>
      </w:r>
      <w:r>
        <w:rPr>
          <w:rFonts w:hint="eastAsia" w:ascii="宋体" w:hAnsi="宋体" w:eastAsia="宋体" w:cs="宋体"/>
          <w:bCs/>
          <w:szCs w:val="28"/>
          <w:highlight w:val="none"/>
          <w:lang w:val="en-US" w:eastAsia="zh-CN"/>
        </w:rPr>
        <w:t>一、项目内容</w:t>
      </w:r>
      <w:r>
        <w:tab/>
      </w:r>
      <w:r>
        <w:fldChar w:fldCharType="begin"/>
      </w:r>
      <w:r>
        <w:instrText xml:space="preserve"> PAGEREF _Toc3634 \h </w:instrText>
      </w:r>
      <w:r>
        <w:fldChar w:fldCharType="separate"/>
      </w:r>
      <w:r>
        <w:t>3</w:t>
      </w:r>
      <w:r>
        <w:fldChar w:fldCharType="end"/>
      </w:r>
      <w:r>
        <w:rPr>
          <w:rFonts w:hint="eastAsia" w:ascii="宋体" w:hAnsi="宋体" w:eastAsia="宋体" w:cs="宋体"/>
          <w:szCs w:val="28"/>
          <w:highlight w:val="none"/>
        </w:rPr>
        <w:fldChar w:fldCharType="end"/>
      </w:r>
    </w:p>
    <w:p w14:paraId="20C0FFF4">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_Toc12277 </w:instrText>
      </w:r>
      <w:r>
        <w:rPr>
          <w:rFonts w:hint="eastAsia" w:ascii="宋体" w:hAnsi="宋体" w:eastAsia="宋体" w:cs="宋体"/>
          <w:szCs w:val="28"/>
          <w:highlight w:val="none"/>
        </w:rPr>
        <w:fldChar w:fldCharType="separate"/>
      </w:r>
      <w:r>
        <w:rPr>
          <w:rFonts w:hint="eastAsia" w:ascii="宋体" w:hAnsi="宋体" w:eastAsia="宋体" w:cs="宋体"/>
          <w:bCs/>
          <w:szCs w:val="28"/>
          <w:highlight w:val="none"/>
        </w:rPr>
        <w:t>二</w:t>
      </w:r>
      <w:r>
        <w:rPr>
          <w:rFonts w:hint="eastAsia" w:ascii="宋体" w:hAnsi="宋体" w:eastAsia="宋体" w:cs="宋体"/>
          <w:bCs/>
          <w:kern w:val="2"/>
          <w:szCs w:val="28"/>
          <w:highlight w:val="none"/>
          <w:lang w:val="en-US" w:eastAsia="zh-CN" w:bidi="ar-SA"/>
        </w:rPr>
        <w:t>、资金来源</w:t>
      </w:r>
      <w:r>
        <w:tab/>
      </w:r>
      <w:r>
        <w:fldChar w:fldCharType="begin"/>
      </w:r>
      <w:r>
        <w:instrText xml:space="preserve"> PAGEREF _Toc12277 \h </w:instrText>
      </w:r>
      <w:r>
        <w:fldChar w:fldCharType="separate"/>
      </w:r>
      <w:r>
        <w:t>3</w:t>
      </w:r>
      <w:r>
        <w:fldChar w:fldCharType="end"/>
      </w:r>
      <w:r>
        <w:rPr>
          <w:rFonts w:hint="eastAsia" w:ascii="宋体" w:hAnsi="宋体" w:eastAsia="宋体" w:cs="宋体"/>
          <w:szCs w:val="28"/>
          <w:highlight w:val="none"/>
        </w:rPr>
        <w:fldChar w:fldCharType="end"/>
      </w:r>
    </w:p>
    <w:p w14:paraId="418EE0A9">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_Toc28075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三、资格条件</w:t>
      </w:r>
      <w:r>
        <w:tab/>
      </w:r>
      <w:r>
        <w:fldChar w:fldCharType="begin"/>
      </w:r>
      <w:r>
        <w:instrText xml:space="preserve"> PAGEREF _Toc28075 \h </w:instrText>
      </w:r>
      <w:r>
        <w:fldChar w:fldCharType="separate"/>
      </w:r>
      <w:r>
        <w:t>3</w:t>
      </w:r>
      <w:r>
        <w:fldChar w:fldCharType="end"/>
      </w:r>
      <w:r>
        <w:rPr>
          <w:rFonts w:hint="eastAsia" w:ascii="宋体" w:hAnsi="宋体" w:eastAsia="宋体" w:cs="宋体"/>
          <w:szCs w:val="28"/>
          <w:highlight w:val="none"/>
        </w:rPr>
        <w:fldChar w:fldCharType="end"/>
      </w:r>
    </w:p>
    <w:p w14:paraId="50EE56AF">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_Toc32055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四、响应、评审有关说明</w:t>
      </w:r>
      <w:r>
        <w:tab/>
      </w:r>
      <w:r>
        <w:fldChar w:fldCharType="begin"/>
      </w:r>
      <w:r>
        <w:instrText xml:space="preserve"> PAGEREF _Toc32055 \h </w:instrText>
      </w:r>
      <w:r>
        <w:fldChar w:fldCharType="separate"/>
      </w:r>
      <w:r>
        <w:t>3</w:t>
      </w:r>
      <w:r>
        <w:fldChar w:fldCharType="end"/>
      </w:r>
      <w:r>
        <w:rPr>
          <w:rFonts w:hint="eastAsia" w:ascii="宋体" w:hAnsi="宋体" w:eastAsia="宋体" w:cs="宋体"/>
          <w:szCs w:val="28"/>
          <w:highlight w:val="none"/>
        </w:rPr>
        <w:fldChar w:fldCharType="end"/>
      </w:r>
    </w:p>
    <w:p w14:paraId="44479561">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_Toc1329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五、联系方式</w:t>
      </w:r>
      <w:r>
        <w:tab/>
      </w:r>
      <w:r>
        <w:fldChar w:fldCharType="begin"/>
      </w:r>
      <w:r>
        <w:instrText xml:space="preserve"> PAGEREF _Toc1329 \h </w:instrText>
      </w:r>
      <w:r>
        <w:fldChar w:fldCharType="separate"/>
      </w:r>
      <w:r>
        <w:t>6</w:t>
      </w:r>
      <w:r>
        <w:fldChar w:fldCharType="end"/>
      </w:r>
      <w:r>
        <w:rPr>
          <w:rFonts w:hint="eastAsia" w:ascii="宋体" w:hAnsi="宋体" w:eastAsia="宋体" w:cs="宋体"/>
          <w:szCs w:val="28"/>
          <w:highlight w:val="none"/>
        </w:rPr>
        <w:fldChar w:fldCharType="end"/>
      </w:r>
    </w:p>
    <w:p w14:paraId="239C4D3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_Toc28927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lang w:val="en-US" w:eastAsia="zh-CN"/>
        </w:rPr>
        <w:t>六、</w:t>
      </w:r>
      <w:r>
        <w:rPr>
          <w:rFonts w:hint="eastAsia" w:ascii="宋体" w:hAnsi="宋体" w:eastAsia="宋体" w:cs="宋体"/>
          <w:szCs w:val="28"/>
          <w:highlight w:val="none"/>
        </w:rPr>
        <w:t>现场踏勘</w:t>
      </w:r>
      <w:r>
        <w:tab/>
      </w:r>
      <w:r>
        <w:fldChar w:fldCharType="begin"/>
      </w:r>
      <w:r>
        <w:instrText xml:space="preserve"> PAGEREF _Toc28927 \h </w:instrText>
      </w:r>
      <w:r>
        <w:fldChar w:fldCharType="separate"/>
      </w:r>
      <w:r>
        <w:t>6</w:t>
      </w:r>
      <w:r>
        <w:fldChar w:fldCharType="end"/>
      </w:r>
      <w:r>
        <w:rPr>
          <w:rFonts w:hint="eastAsia" w:ascii="宋体" w:hAnsi="宋体" w:eastAsia="宋体" w:cs="宋体"/>
          <w:szCs w:val="28"/>
          <w:highlight w:val="none"/>
        </w:rPr>
        <w:fldChar w:fldCharType="end"/>
      </w:r>
    </w:p>
    <w:p w14:paraId="631D194F">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_Toc3937 </w:instrText>
      </w:r>
      <w:r>
        <w:rPr>
          <w:rFonts w:hint="eastAsia" w:ascii="宋体" w:hAnsi="宋体" w:eastAsia="宋体" w:cs="宋体"/>
          <w:szCs w:val="28"/>
          <w:highlight w:val="none"/>
        </w:rPr>
        <w:fldChar w:fldCharType="separate"/>
      </w:r>
      <w:r>
        <w:rPr>
          <w:rFonts w:hint="eastAsia" w:ascii="宋体" w:hAnsi="宋体" w:eastAsia="宋体" w:cs="宋体"/>
          <w:szCs w:val="28"/>
        </w:rPr>
        <w:t xml:space="preserve">第二篇 </w:t>
      </w:r>
      <w:r>
        <w:rPr>
          <w:rFonts w:hint="eastAsia" w:ascii="宋体" w:hAnsi="宋体" w:eastAsia="宋体" w:cs="宋体"/>
          <w:szCs w:val="28"/>
          <w:highlight w:val="none"/>
        </w:rPr>
        <w:t>※项目服务需求</w:t>
      </w:r>
      <w:r>
        <w:tab/>
      </w:r>
      <w:r>
        <w:fldChar w:fldCharType="begin"/>
      </w:r>
      <w:r>
        <w:instrText xml:space="preserve"> PAGEREF _Toc3937 \h </w:instrText>
      </w:r>
      <w:r>
        <w:fldChar w:fldCharType="separate"/>
      </w:r>
      <w:r>
        <w:t>8</w:t>
      </w:r>
      <w:r>
        <w:fldChar w:fldCharType="end"/>
      </w:r>
      <w:r>
        <w:rPr>
          <w:rFonts w:hint="eastAsia" w:ascii="宋体" w:hAnsi="宋体" w:eastAsia="宋体" w:cs="宋体"/>
          <w:szCs w:val="28"/>
          <w:highlight w:val="none"/>
        </w:rPr>
        <w:fldChar w:fldCharType="end"/>
      </w:r>
    </w:p>
    <w:p w14:paraId="593EA8BA">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_Toc9413 </w:instrText>
      </w:r>
      <w:r>
        <w:rPr>
          <w:rFonts w:hint="eastAsia" w:ascii="宋体" w:hAnsi="宋体" w:eastAsia="宋体" w:cs="宋体"/>
          <w:szCs w:val="28"/>
          <w:highlight w:val="none"/>
        </w:rPr>
        <w:fldChar w:fldCharType="separate"/>
      </w:r>
      <w:r>
        <w:rPr>
          <w:rFonts w:hint="eastAsia" w:ascii="宋体" w:hAnsi="宋体" w:eastAsia="宋体" w:cs="宋体"/>
          <w:szCs w:val="28"/>
        </w:rPr>
        <w:t xml:space="preserve">一、 </w:t>
      </w:r>
      <w:r>
        <w:rPr>
          <w:rFonts w:hint="eastAsia" w:ascii="宋体" w:hAnsi="宋体" w:eastAsia="宋体" w:cs="宋体"/>
          <w:szCs w:val="28"/>
          <w:highlight w:val="none"/>
        </w:rPr>
        <w:t>※项目基本情况</w:t>
      </w:r>
      <w:r>
        <w:tab/>
      </w:r>
      <w:r>
        <w:fldChar w:fldCharType="begin"/>
      </w:r>
      <w:r>
        <w:instrText xml:space="preserve"> PAGEREF _Toc9413 \h </w:instrText>
      </w:r>
      <w:r>
        <w:fldChar w:fldCharType="separate"/>
      </w:r>
      <w:r>
        <w:t>8</w:t>
      </w:r>
      <w:r>
        <w:fldChar w:fldCharType="end"/>
      </w:r>
      <w:r>
        <w:rPr>
          <w:rFonts w:hint="eastAsia" w:ascii="宋体" w:hAnsi="宋体" w:eastAsia="宋体" w:cs="宋体"/>
          <w:szCs w:val="28"/>
          <w:highlight w:val="none"/>
        </w:rPr>
        <w:fldChar w:fldCharType="end"/>
      </w:r>
    </w:p>
    <w:p w14:paraId="14AFDFD4">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_Toc4397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二、※服务地点及范围</w:t>
      </w:r>
      <w:r>
        <w:tab/>
      </w:r>
      <w:r>
        <w:fldChar w:fldCharType="begin"/>
      </w:r>
      <w:r>
        <w:instrText xml:space="preserve"> PAGEREF _Toc4397 \h </w:instrText>
      </w:r>
      <w:r>
        <w:fldChar w:fldCharType="separate"/>
      </w:r>
      <w:r>
        <w:t>8</w:t>
      </w:r>
      <w:r>
        <w:fldChar w:fldCharType="end"/>
      </w:r>
      <w:r>
        <w:rPr>
          <w:rFonts w:hint="eastAsia" w:ascii="宋体" w:hAnsi="宋体" w:eastAsia="宋体" w:cs="宋体"/>
          <w:szCs w:val="28"/>
          <w:highlight w:val="none"/>
        </w:rPr>
        <w:fldChar w:fldCharType="end"/>
      </w:r>
    </w:p>
    <w:p w14:paraId="472B499A">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_Toc2988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三、※服务内容</w:t>
      </w:r>
      <w:r>
        <w:tab/>
      </w:r>
      <w:r>
        <w:fldChar w:fldCharType="begin"/>
      </w:r>
      <w:r>
        <w:instrText xml:space="preserve"> PAGEREF _Toc2988 \h </w:instrText>
      </w:r>
      <w:r>
        <w:fldChar w:fldCharType="separate"/>
      </w:r>
      <w:r>
        <w:t>8</w:t>
      </w:r>
      <w:r>
        <w:fldChar w:fldCharType="end"/>
      </w:r>
      <w:r>
        <w:rPr>
          <w:rFonts w:hint="eastAsia" w:ascii="宋体" w:hAnsi="宋体" w:eastAsia="宋体" w:cs="宋体"/>
          <w:szCs w:val="28"/>
          <w:highlight w:val="none"/>
        </w:rPr>
        <w:fldChar w:fldCharType="end"/>
      </w:r>
    </w:p>
    <w:p w14:paraId="46D96DC5">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_Toc19638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四、人员配置及要求</w:t>
      </w:r>
      <w:r>
        <w:tab/>
      </w:r>
      <w:r>
        <w:fldChar w:fldCharType="begin"/>
      </w:r>
      <w:r>
        <w:instrText xml:space="preserve"> PAGEREF _Toc19638 \h </w:instrText>
      </w:r>
      <w:r>
        <w:fldChar w:fldCharType="separate"/>
      </w:r>
      <w:r>
        <w:t>8</w:t>
      </w:r>
      <w:r>
        <w:fldChar w:fldCharType="end"/>
      </w:r>
      <w:r>
        <w:rPr>
          <w:rFonts w:hint="eastAsia" w:ascii="宋体" w:hAnsi="宋体" w:eastAsia="宋体" w:cs="宋体"/>
          <w:szCs w:val="28"/>
          <w:highlight w:val="none"/>
        </w:rPr>
        <w:fldChar w:fldCharType="end"/>
      </w:r>
    </w:p>
    <w:p w14:paraId="4ABFF417">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_Toc26866 </w:instrText>
      </w:r>
      <w:r>
        <w:rPr>
          <w:rFonts w:hint="eastAsia" w:ascii="宋体" w:hAnsi="宋体" w:eastAsia="宋体" w:cs="宋体"/>
          <w:szCs w:val="28"/>
          <w:highlight w:val="none"/>
        </w:rPr>
        <w:fldChar w:fldCharType="separate"/>
      </w:r>
      <w:r>
        <w:rPr>
          <w:rFonts w:hint="eastAsia" w:ascii="宋体" w:hAnsi="宋体" w:eastAsia="宋体" w:cs="宋体"/>
          <w:szCs w:val="28"/>
        </w:rPr>
        <w:t xml:space="preserve">第三篇 </w:t>
      </w:r>
      <w:r>
        <w:rPr>
          <w:rFonts w:hint="eastAsia" w:ascii="宋体" w:hAnsi="宋体" w:eastAsia="宋体" w:cs="宋体"/>
          <w:szCs w:val="28"/>
          <w:highlight w:val="none"/>
        </w:rPr>
        <w:t>项目商务需求</w:t>
      </w:r>
      <w:r>
        <w:tab/>
      </w:r>
      <w:r>
        <w:fldChar w:fldCharType="begin"/>
      </w:r>
      <w:r>
        <w:instrText xml:space="preserve"> PAGEREF _Toc26866 \h </w:instrText>
      </w:r>
      <w:r>
        <w:fldChar w:fldCharType="separate"/>
      </w:r>
      <w:r>
        <w:t>10</w:t>
      </w:r>
      <w:r>
        <w:fldChar w:fldCharType="end"/>
      </w:r>
      <w:r>
        <w:rPr>
          <w:rFonts w:hint="eastAsia" w:ascii="宋体" w:hAnsi="宋体" w:eastAsia="宋体" w:cs="宋体"/>
          <w:szCs w:val="28"/>
          <w:highlight w:val="none"/>
        </w:rPr>
        <w:fldChar w:fldCharType="end"/>
      </w:r>
    </w:p>
    <w:p w14:paraId="4325D689">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_Toc25443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一、※服务期、服务地点</w:t>
      </w:r>
      <w:r>
        <w:tab/>
      </w:r>
      <w:r>
        <w:fldChar w:fldCharType="begin"/>
      </w:r>
      <w:r>
        <w:instrText xml:space="preserve"> PAGEREF _Toc25443 \h </w:instrText>
      </w:r>
      <w:r>
        <w:fldChar w:fldCharType="separate"/>
      </w:r>
      <w:r>
        <w:t>10</w:t>
      </w:r>
      <w:r>
        <w:fldChar w:fldCharType="end"/>
      </w:r>
      <w:r>
        <w:rPr>
          <w:rFonts w:hint="eastAsia" w:ascii="宋体" w:hAnsi="宋体" w:eastAsia="宋体" w:cs="宋体"/>
          <w:szCs w:val="28"/>
          <w:highlight w:val="none"/>
        </w:rPr>
        <w:fldChar w:fldCharType="end"/>
      </w:r>
    </w:p>
    <w:p w14:paraId="3539B88F">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_Toc32533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二、※报价要求</w:t>
      </w:r>
      <w:r>
        <w:tab/>
      </w:r>
      <w:r>
        <w:fldChar w:fldCharType="begin"/>
      </w:r>
      <w:r>
        <w:instrText xml:space="preserve"> PAGEREF _Toc32533 \h </w:instrText>
      </w:r>
      <w:r>
        <w:fldChar w:fldCharType="separate"/>
      </w:r>
      <w:r>
        <w:t>10</w:t>
      </w:r>
      <w:r>
        <w:fldChar w:fldCharType="end"/>
      </w:r>
      <w:r>
        <w:rPr>
          <w:rFonts w:hint="eastAsia" w:ascii="宋体" w:hAnsi="宋体" w:eastAsia="宋体" w:cs="宋体"/>
          <w:szCs w:val="28"/>
          <w:highlight w:val="none"/>
        </w:rPr>
        <w:fldChar w:fldCharType="end"/>
      </w:r>
    </w:p>
    <w:p w14:paraId="588FD03C">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_Toc24989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三、※付款方式</w:t>
      </w:r>
      <w:r>
        <w:tab/>
      </w:r>
      <w:r>
        <w:fldChar w:fldCharType="begin"/>
      </w:r>
      <w:r>
        <w:instrText xml:space="preserve"> PAGEREF _Toc24989 \h </w:instrText>
      </w:r>
      <w:r>
        <w:fldChar w:fldCharType="separate"/>
      </w:r>
      <w:r>
        <w:t>10</w:t>
      </w:r>
      <w:r>
        <w:fldChar w:fldCharType="end"/>
      </w:r>
      <w:r>
        <w:rPr>
          <w:rFonts w:hint="eastAsia" w:ascii="宋体" w:hAnsi="宋体" w:eastAsia="宋体" w:cs="宋体"/>
          <w:szCs w:val="28"/>
          <w:highlight w:val="none"/>
        </w:rPr>
        <w:fldChar w:fldCharType="end"/>
      </w:r>
    </w:p>
    <w:p w14:paraId="0AAB65CF">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_Toc21786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四、知识产权</w:t>
      </w:r>
      <w:r>
        <w:tab/>
      </w:r>
      <w:r>
        <w:fldChar w:fldCharType="begin"/>
      </w:r>
      <w:r>
        <w:instrText xml:space="preserve"> PAGEREF _Toc21786 \h </w:instrText>
      </w:r>
      <w:r>
        <w:fldChar w:fldCharType="separate"/>
      </w:r>
      <w:r>
        <w:t>10</w:t>
      </w:r>
      <w:r>
        <w:fldChar w:fldCharType="end"/>
      </w:r>
      <w:r>
        <w:rPr>
          <w:rFonts w:hint="eastAsia" w:ascii="宋体" w:hAnsi="宋体" w:eastAsia="宋体" w:cs="宋体"/>
          <w:szCs w:val="28"/>
          <w:highlight w:val="none"/>
        </w:rPr>
        <w:fldChar w:fldCharType="end"/>
      </w:r>
    </w:p>
    <w:p w14:paraId="2CF37014">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_Toc32452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五、其他</w:t>
      </w:r>
      <w:r>
        <w:tab/>
      </w:r>
      <w:r>
        <w:fldChar w:fldCharType="begin"/>
      </w:r>
      <w:r>
        <w:instrText xml:space="preserve"> PAGEREF _Toc32452 \h </w:instrText>
      </w:r>
      <w:r>
        <w:fldChar w:fldCharType="separate"/>
      </w:r>
      <w:r>
        <w:t>10</w:t>
      </w:r>
      <w:r>
        <w:fldChar w:fldCharType="end"/>
      </w:r>
      <w:r>
        <w:rPr>
          <w:rFonts w:hint="eastAsia" w:ascii="宋体" w:hAnsi="宋体" w:eastAsia="宋体" w:cs="宋体"/>
          <w:szCs w:val="28"/>
          <w:highlight w:val="none"/>
        </w:rPr>
        <w:fldChar w:fldCharType="end"/>
      </w:r>
    </w:p>
    <w:p w14:paraId="4BE83711">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_Toc20744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第四篇 资格审查及评审办法</w:t>
      </w:r>
      <w:r>
        <w:tab/>
      </w:r>
      <w:r>
        <w:fldChar w:fldCharType="begin"/>
      </w:r>
      <w:r>
        <w:instrText xml:space="preserve"> PAGEREF _Toc20744 \h </w:instrText>
      </w:r>
      <w:r>
        <w:fldChar w:fldCharType="separate"/>
      </w:r>
      <w:r>
        <w:t>11</w:t>
      </w:r>
      <w:r>
        <w:fldChar w:fldCharType="end"/>
      </w:r>
      <w:r>
        <w:rPr>
          <w:rFonts w:hint="eastAsia" w:ascii="宋体" w:hAnsi="宋体" w:eastAsia="宋体" w:cs="宋体"/>
          <w:szCs w:val="28"/>
          <w:highlight w:val="none"/>
        </w:rPr>
        <w:fldChar w:fldCharType="end"/>
      </w:r>
    </w:p>
    <w:p w14:paraId="6ADA3E9B">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_Toc18360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一、资格审查及符合性审查</w:t>
      </w:r>
      <w:r>
        <w:tab/>
      </w:r>
      <w:r>
        <w:fldChar w:fldCharType="begin"/>
      </w:r>
      <w:r>
        <w:instrText xml:space="preserve"> PAGEREF _Toc18360 \h </w:instrText>
      </w:r>
      <w:r>
        <w:fldChar w:fldCharType="separate"/>
      </w:r>
      <w:r>
        <w:t>11</w:t>
      </w:r>
      <w:r>
        <w:fldChar w:fldCharType="end"/>
      </w:r>
      <w:r>
        <w:rPr>
          <w:rFonts w:hint="eastAsia" w:ascii="宋体" w:hAnsi="宋体" w:eastAsia="宋体" w:cs="宋体"/>
          <w:szCs w:val="28"/>
          <w:highlight w:val="none"/>
        </w:rPr>
        <w:fldChar w:fldCharType="end"/>
      </w:r>
    </w:p>
    <w:p w14:paraId="27C9DF94">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_Toc30304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二、评审方法</w:t>
      </w:r>
      <w:r>
        <w:tab/>
      </w:r>
      <w:r>
        <w:fldChar w:fldCharType="begin"/>
      </w:r>
      <w:r>
        <w:instrText xml:space="preserve"> PAGEREF _Toc30304 \h </w:instrText>
      </w:r>
      <w:r>
        <w:fldChar w:fldCharType="separate"/>
      </w:r>
      <w:r>
        <w:t>12</w:t>
      </w:r>
      <w:r>
        <w:fldChar w:fldCharType="end"/>
      </w:r>
      <w:r>
        <w:rPr>
          <w:rFonts w:hint="eastAsia" w:ascii="宋体" w:hAnsi="宋体" w:eastAsia="宋体" w:cs="宋体"/>
          <w:szCs w:val="28"/>
          <w:highlight w:val="none"/>
        </w:rPr>
        <w:fldChar w:fldCharType="end"/>
      </w:r>
    </w:p>
    <w:p w14:paraId="08F38A98">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_Toc24749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三、评审标准</w:t>
      </w:r>
      <w:r>
        <w:tab/>
      </w:r>
      <w:r>
        <w:fldChar w:fldCharType="begin"/>
      </w:r>
      <w:r>
        <w:instrText xml:space="preserve"> PAGEREF _Toc24749 \h </w:instrText>
      </w:r>
      <w:r>
        <w:fldChar w:fldCharType="separate"/>
      </w:r>
      <w:r>
        <w:t>13</w:t>
      </w:r>
      <w:r>
        <w:fldChar w:fldCharType="end"/>
      </w:r>
      <w:r>
        <w:rPr>
          <w:rFonts w:hint="eastAsia" w:ascii="宋体" w:hAnsi="宋体" w:eastAsia="宋体" w:cs="宋体"/>
          <w:szCs w:val="28"/>
          <w:highlight w:val="none"/>
        </w:rPr>
        <w:fldChar w:fldCharType="end"/>
      </w:r>
    </w:p>
    <w:p w14:paraId="069F9CC0">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_Toc29606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四、无效响应条款</w:t>
      </w:r>
      <w:r>
        <w:tab/>
      </w:r>
      <w:r>
        <w:fldChar w:fldCharType="begin"/>
      </w:r>
      <w:r>
        <w:instrText xml:space="preserve"> PAGEREF _Toc29606 \h </w:instrText>
      </w:r>
      <w:r>
        <w:fldChar w:fldCharType="separate"/>
      </w:r>
      <w:r>
        <w:t>16</w:t>
      </w:r>
      <w:r>
        <w:fldChar w:fldCharType="end"/>
      </w:r>
      <w:r>
        <w:rPr>
          <w:rFonts w:hint="eastAsia" w:ascii="宋体" w:hAnsi="宋体" w:eastAsia="宋体" w:cs="宋体"/>
          <w:szCs w:val="28"/>
          <w:highlight w:val="none"/>
        </w:rPr>
        <w:fldChar w:fldCharType="end"/>
      </w:r>
    </w:p>
    <w:p w14:paraId="5A178E39">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_Toc26381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五、竞采终止条款</w:t>
      </w:r>
      <w:r>
        <w:tab/>
      </w:r>
      <w:r>
        <w:fldChar w:fldCharType="begin"/>
      </w:r>
      <w:r>
        <w:instrText xml:space="preserve"> PAGEREF _Toc26381 \h </w:instrText>
      </w:r>
      <w:r>
        <w:fldChar w:fldCharType="separate"/>
      </w:r>
      <w:r>
        <w:t>16</w:t>
      </w:r>
      <w:r>
        <w:fldChar w:fldCharType="end"/>
      </w:r>
      <w:r>
        <w:rPr>
          <w:rFonts w:hint="eastAsia" w:ascii="宋体" w:hAnsi="宋体" w:eastAsia="宋体" w:cs="宋体"/>
          <w:szCs w:val="28"/>
          <w:highlight w:val="none"/>
        </w:rPr>
        <w:fldChar w:fldCharType="end"/>
      </w:r>
    </w:p>
    <w:p w14:paraId="5B4CA646">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_Toc25108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第五篇 供应商须知</w:t>
      </w:r>
      <w:r>
        <w:tab/>
      </w:r>
      <w:r>
        <w:fldChar w:fldCharType="begin"/>
      </w:r>
      <w:r>
        <w:instrText xml:space="preserve"> PAGEREF _Toc25108 \h </w:instrText>
      </w:r>
      <w:r>
        <w:fldChar w:fldCharType="separate"/>
      </w:r>
      <w:r>
        <w:t>18</w:t>
      </w:r>
      <w:r>
        <w:fldChar w:fldCharType="end"/>
      </w:r>
      <w:r>
        <w:rPr>
          <w:rFonts w:hint="eastAsia" w:ascii="宋体" w:hAnsi="宋体" w:eastAsia="宋体" w:cs="宋体"/>
          <w:szCs w:val="28"/>
          <w:highlight w:val="none"/>
        </w:rPr>
        <w:fldChar w:fldCharType="end"/>
      </w:r>
    </w:p>
    <w:p w14:paraId="63687EFB">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_Toc8887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一、竞采费用</w:t>
      </w:r>
      <w:r>
        <w:tab/>
      </w:r>
      <w:r>
        <w:fldChar w:fldCharType="begin"/>
      </w:r>
      <w:r>
        <w:instrText xml:space="preserve"> PAGEREF _Toc8887 \h </w:instrText>
      </w:r>
      <w:r>
        <w:fldChar w:fldCharType="separate"/>
      </w:r>
      <w:r>
        <w:t>18</w:t>
      </w:r>
      <w:r>
        <w:fldChar w:fldCharType="end"/>
      </w:r>
      <w:r>
        <w:rPr>
          <w:rFonts w:hint="eastAsia" w:ascii="宋体" w:hAnsi="宋体" w:eastAsia="宋体" w:cs="宋体"/>
          <w:szCs w:val="28"/>
          <w:highlight w:val="none"/>
        </w:rPr>
        <w:fldChar w:fldCharType="end"/>
      </w:r>
    </w:p>
    <w:p w14:paraId="70002D51">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_Toc30553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二、竞采文件</w:t>
      </w:r>
      <w:r>
        <w:tab/>
      </w:r>
      <w:r>
        <w:fldChar w:fldCharType="begin"/>
      </w:r>
      <w:r>
        <w:instrText xml:space="preserve"> PAGEREF _Toc30553 \h </w:instrText>
      </w:r>
      <w:r>
        <w:fldChar w:fldCharType="separate"/>
      </w:r>
      <w:r>
        <w:t>18</w:t>
      </w:r>
      <w:r>
        <w:fldChar w:fldCharType="end"/>
      </w:r>
      <w:r>
        <w:rPr>
          <w:rFonts w:hint="eastAsia" w:ascii="宋体" w:hAnsi="宋体" w:eastAsia="宋体" w:cs="宋体"/>
          <w:szCs w:val="28"/>
          <w:highlight w:val="none"/>
        </w:rPr>
        <w:fldChar w:fldCharType="end"/>
      </w:r>
    </w:p>
    <w:p w14:paraId="19588FE6">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_Toc29379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三、竞采要求</w:t>
      </w:r>
      <w:r>
        <w:tab/>
      </w:r>
      <w:r>
        <w:fldChar w:fldCharType="begin"/>
      </w:r>
      <w:r>
        <w:instrText xml:space="preserve"> PAGEREF _Toc29379 \h </w:instrText>
      </w:r>
      <w:r>
        <w:fldChar w:fldCharType="separate"/>
      </w:r>
      <w:r>
        <w:t>18</w:t>
      </w:r>
      <w:r>
        <w:fldChar w:fldCharType="end"/>
      </w:r>
      <w:r>
        <w:rPr>
          <w:rFonts w:hint="eastAsia" w:ascii="宋体" w:hAnsi="宋体" w:eastAsia="宋体" w:cs="宋体"/>
          <w:szCs w:val="28"/>
          <w:highlight w:val="none"/>
        </w:rPr>
        <w:fldChar w:fldCharType="end"/>
      </w:r>
    </w:p>
    <w:p w14:paraId="4049F010">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_Toc7619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四、成交供应商的确认和变更</w:t>
      </w:r>
      <w:r>
        <w:tab/>
      </w:r>
      <w:r>
        <w:fldChar w:fldCharType="begin"/>
      </w:r>
      <w:r>
        <w:instrText xml:space="preserve"> PAGEREF _Toc7619 \h </w:instrText>
      </w:r>
      <w:r>
        <w:fldChar w:fldCharType="separate"/>
      </w:r>
      <w:r>
        <w:t>20</w:t>
      </w:r>
      <w:r>
        <w:fldChar w:fldCharType="end"/>
      </w:r>
      <w:r>
        <w:rPr>
          <w:rFonts w:hint="eastAsia" w:ascii="宋体" w:hAnsi="宋体" w:eastAsia="宋体" w:cs="宋体"/>
          <w:szCs w:val="28"/>
          <w:highlight w:val="none"/>
        </w:rPr>
        <w:fldChar w:fldCharType="end"/>
      </w:r>
    </w:p>
    <w:p w14:paraId="0CABEE3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_Toc27000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五、成交通知</w:t>
      </w:r>
      <w:r>
        <w:tab/>
      </w:r>
      <w:r>
        <w:fldChar w:fldCharType="begin"/>
      </w:r>
      <w:r>
        <w:instrText xml:space="preserve"> PAGEREF _Toc27000 \h </w:instrText>
      </w:r>
      <w:r>
        <w:fldChar w:fldCharType="separate"/>
      </w:r>
      <w:r>
        <w:t>20</w:t>
      </w:r>
      <w:r>
        <w:fldChar w:fldCharType="end"/>
      </w:r>
      <w:r>
        <w:rPr>
          <w:rFonts w:hint="eastAsia" w:ascii="宋体" w:hAnsi="宋体" w:eastAsia="宋体" w:cs="宋体"/>
          <w:szCs w:val="28"/>
          <w:highlight w:val="none"/>
        </w:rPr>
        <w:fldChar w:fldCharType="end"/>
      </w:r>
    </w:p>
    <w:p w14:paraId="5340F405">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_Toc29418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六、关于质疑和投诉</w:t>
      </w:r>
      <w:r>
        <w:tab/>
      </w:r>
      <w:r>
        <w:fldChar w:fldCharType="begin"/>
      </w:r>
      <w:r>
        <w:instrText xml:space="preserve"> PAGEREF _Toc29418 \h </w:instrText>
      </w:r>
      <w:r>
        <w:fldChar w:fldCharType="separate"/>
      </w:r>
      <w:r>
        <w:t>20</w:t>
      </w:r>
      <w:r>
        <w:fldChar w:fldCharType="end"/>
      </w:r>
      <w:r>
        <w:rPr>
          <w:rFonts w:hint="eastAsia" w:ascii="宋体" w:hAnsi="宋体" w:eastAsia="宋体" w:cs="宋体"/>
          <w:szCs w:val="28"/>
          <w:highlight w:val="none"/>
        </w:rPr>
        <w:fldChar w:fldCharType="end"/>
      </w:r>
    </w:p>
    <w:p w14:paraId="34C73F0A">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_Toc22737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七、采购代理服务费</w:t>
      </w:r>
      <w:r>
        <w:tab/>
      </w:r>
      <w:r>
        <w:fldChar w:fldCharType="begin"/>
      </w:r>
      <w:r>
        <w:instrText xml:space="preserve"> PAGEREF _Toc22737 \h </w:instrText>
      </w:r>
      <w:r>
        <w:fldChar w:fldCharType="separate"/>
      </w:r>
      <w:r>
        <w:t>22</w:t>
      </w:r>
      <w:r>
        <w:fldChar w:fldCharType="end"/>
      </w:r>
      <w:r>
        <w:rPr>
          <w:rFonts w:hint="eastAsia" w:ascii="宋体" w:hAnsi="宋体" w:eastAsia="宋体" w:cs="宋体"/>
          <w:szCs w:val="28"/>
          <w:highlight w:val="none"/>
        </w:rPr>
        <w:fldChar w:fldCharType="end"/>
      </w:r>
    </w:p>
    <w:p w14:paraId="1DC65928">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_Toc2200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八、签订合同</w:t>
      </w:r>
      <w:r>
        <w:tab/>
      </w:r>
      <w:r>
        <w:fldChar w:fldCharType="begin"/>
      </w:r>
      <w:r>
        <w:instrText xml:space="preserve"> PAGEREF _Toc2200 \h </w:instrText>
      </w:r>
      <w:r>
        <w:fldChar w:fldCharType="separate"/>
      </w:r>
      <w:r>
        <w:t>22</w:t>
      </w:r>
      <w:r>
        <w:fldChar w:fldCharType="end"/>
      </w:r>
      <w:r>
        <w:rPr>
          <w:rFonts w:hint="eastAsia" w:ascii="宋体" w:hAnsi="宋体" w:eastAsia="宋体" w:cs="宋体"/>
          <w:szCs w:val="28"/>
          <w:highlight w:val="none"/>
        </w:rPr>
        <w:fldChar w:fldCharType="end"/>
      </w:r>
    </w:p>
    <w:p w14:paraId="7E6E98E0">
      <w:pPr>
        <w:pStyle w:val="13"/>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_Toc23616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第六篇 响应文件格式</w:t>
      </w:r>
      <w:r>
        <w:tab/>
      </w:r>
      <w:r>
        <w:fldChar w:fldCharType="begin"/>
      </w:r>
      <w:r>
        <w:instrText xml:space="preserve"> PAGEREF _Toc23616 \h </w:instrText>
      </w:r>
      <w:r>
        <w:fldChar w:fldCharType="separate"/>
      </w:r>
      <w:r>
        <w:t>23</w:t>
      </w:r>
      <w:r>
        <w:fldChar w:fldCharType="end"/>
      </w:r>
      <w:r>
        <w:rPr>
          <w:rFonts w:hint="eastAsia" w:ascii="宋体" w:hAnsi="宋体" w:eastAsia="宋体" w:cs="宋体"/>
          <w:szCs w:val="28"/>
          <w:highlight w:val="none"/>
        </w:rPr>
        <w:fldChar w:fldCharType="end"/>
      </w:r>
    </w:p>
    <w:p w14:paraId="4E09C8E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_Toc25084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一、经济文件</w:t>
      </w:r>
      <w:r>
        <w:tab/>
      </w:r>
      <w:r>
        <w:fldChar w:fldCharType="begin"/>
      </w:r>
      <w:r>
        <w:instrText xml:space="preserve"> PAGEREF _Toc25084 \h </w:instrText>
      </w:r>
      <w:r>
        <w:fldChar w:fldCharType="separate"/>
      </w:r>
      <w:r>
        <w:t>24</w:t>
      </w:r>
      <w:r>
        <w:fldChar w:fldCharType="end"/>
      </w:r>
      <w:r>
        <w:rPr>
          <w:rFonts w:hint="eastAsia" w:ascii="宋体" w:hAnsi="宋体" w:eastAsia="宋体" w:cs="宋体"/>
          <w:szCs w:val="28"/>
          <w:highlight w:val="none"/>
        </w:rPr>
        <w:fldChar w:fldCharType="end"/>
      </w:r>
    </w:p>
    <w:p w14:paraId="277E5B0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_Toc4510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二、资格条件及其他</w:t>
      </w:r>
      <w:r>
        <w:tab/>
      </w:r>
      <w:r>
        <w:fldChar w:fldCharType="begin"/>
      </w:r>
      <w:r>
        <w:instrText xml:space="preserve"> PAGEREF _Toc4510 \h </w:instrText>
      </w:r>
      <w:r>
        <w:fldChar w:fldCharType="separate"/>
      </w:r>
      <w:r>
        <w:t>26</w:t>
      </w:r>
      <w:r>
        <w:fldChar w:fldCharType="end"/>
      </w:r>
      <w:r>
        <w:rPr>
          <w:rFonts w:hint="eastAsia" w:ascii="宋体" w:hAnsi="宋体" w:eastAsia="宋体" w:cs="宋体"/>
          <w:szCs w:val="28"/>
          <w:highlight w:val="none"/>
        </w:rPr>
        <w:fldChar w:fldCharType="end"/>
      </w:r>
    </w:p>
    <w:p w14:paraId="6A459226">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_Toc14186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三、项目服务需求</w:t>
      </w:r>
      <w:r>
        <w:tab/>
      </w:r>
      <w:r>
        <w:fldChar w:fldCharType="begin"/>
      </w:r>
      <w:r>
        <w:instrText xml:space="preserve"> PAGEREF _Toc14186 \h </w:instrText>
      </w:r>
      <w:r>
        <w:fldChar w:fldCharType="separate"/>
      </w:r>
      <w:r>
        <w:t>31</w:t>
      </w:r>
      <w:r>
        <w:fldChar w:fldCharType="end"/>
      </w:r>
      <w:r>
        <w:rPr>
          <w:rFonts w:hint="eastAsia" w:ascii="宋体" w:hAnsi="宋体" w:eastAsia="宋体" w:cs="宋体"/>
          <w:szCs w:val="28"/>
          <w:highlight w:val="none"/>
        </w:rPr>
        <w:fldChar w:fldCharType="end"/>
      </w:r>
    </w:p>
    <w:p w14:paraId="041A24D6">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_Toc602 </w:instrText>
      </w:r>
      <w:r>
        <w:rPr>
          <w:rFonts w:hint="eastAsia" w:ascii="宋体" w:hAnsi="宋体" w:eastAsia="宋体" w:cs="宋体"/>
          <w:szCs w:val="28"/>
          <w:highlight w:val="none"/>
        </w:rPr>
        <w:fldChar w:fldCharType="separate"/>
      </w:r>
      <w:r>
        <w:rPr>
          <w:rFonts w:hint="eastAsia" w:ascii="宋体" w:hAnsi="宋体" w:eastAsia="宋体" w:cs="宋体"/>
          <w:szCs w:val="28"/>
          <w:highlight w:val="none"/>
        </w:rPr>
        <w:t>四、商务文件</w:t>
      </w:r>
      <w:r>
        <w:tab/>
      </w:r>
      <w:r>
        <w:fldChar w:fldCharType="begin"/>
      </w:r>
      <w:r>
        <w:instrText xml:space="preserve"> PAGEREF _Toc602 \h </w:instrText>
      </w:r>
      <w:r>
        <w:fldChar w:fldCharType="separate"/>
      </w:r>
      <w:r>
        <w:t>33</w:t>
      </w:r>
      <w:r>
        <w:fldChar w:fldCharType="end"/>
      </w:r>
      <w:r>
        <w:rPr>
          <w:rFonts w:hint="eastAsia" w:ascii="宋体" w:hAnsi="宋体" w:eastAsia="宋体" w:cs="宋体"/>
          <w:szCs w:val="28"/>
          <w:highlight w:val="none"/>
        </w:rPr>
        <w:fldChar w:fldCharType="end"/>
      </w:r>
    </w:p>
    <w:p w14:paraId="4CD735DE">
      <w:pPr>
        <w:pStyle w:val="15"/>
        <w:tabs>
          <w:tab w:val="right" w:leader="dot" w:pos="9073"/>
        </w:tabs>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_Toc7486 </w:instrText>
      </w:r>
      <w:r>
        <w:rPr>
          <w:rFonts w:hint="eastAsia" w:ascii="宋体" w:hAnsi="宋体" w:eastAsia="宋体" w:cs="宋体"/>
          <w:szCs w:val="28"/>
          <w:highlight w:val="none"/>
        </w:rPr>
        <w:fldChar w:fldCharType="separate"/>
      </w:r>
      <w:r>
        <w:rPr>
          <w:rFonts w:hint="eastAsia" w:ascii="宋体" w:hAnsi="宋体" w:eastAsia="宋体" w:cs="宋体"/>
          <w:bCs/>
          <w:kern w:val="2"/>
          <w:szCs w:val="28"/>
          <w:highlight w:val="none"/>
          <w:lang w:val="en-US" w:eastAsia="zh-CN" w:bidi="ar-SA"/>
        </w:rPr>
        <w:t>五、其他（如果有）</w:t>
      </w:r>
      <w:r>
        <w:tab/>
      </w:r>
      <w:r>
        <w:fldChar w:fldCharType="begin"/>
      </w:r>
      <w:r>
        <w:instrText xml:space="preserve"> PAGEREF _Toc7486 \h </w:instrText>
      </w:r>
      <w:r>
        <w:fldChar w:fldCharType="separate"/>
      </w:r>
      <w:r>
        <w:t>36</w:t>
      </w:r>
      <w:r>
        <w:fldChar w:fldCharType="end"/>
      </w:r>
      <w:r>
        <w:rPr>
          <w:rFonts w:hint="eastAsia" w:ascii="宋体" w:hAnsi="宋体" w:eastAsia="宋体" w:cs="宋体"/>
          <w:szCs w:val="28"/>
          <w:highlight w:val="none"/>
        </w:rPr>
        <w:fldChar w:fldCharType="end"/>
      </w:r>
    </w:p>
    <w:p w14:paraId="4D268D26">
      <w:pPr>
        <w:pStyle w:val="13"/>
        <w:rPr>
          <w:rFonts w:hint="eastAsia" w:ascii="宋体" w:hAnsi="宋体" w:eastAsia="宋体" w:cs="宋体"/>
          <w:szCs w:val="28"/>
          <w:highlight w:val="none"/>
        </w:rPr>
      </w:pPr>
      <w:r>
        <w:rPr>
          <w:rFonts w:hint="eastAsia" w:ascii="宋体" w:hAnsi="宋体" w:eastAsia="宋体" w:cs="宋体"/>
          <w:szCs w:val="28"/>
          <w:highlight w:val="none"/>
        </w:rPr>
        <w:fldChar w:fldCharType="end"/>
      </w:r>
    </w:p>
    <w:p w14:paraId="08BC9CA1">
      <w:pPr>
        <w:rPr>
          <w:rFonts w:hint="eastAsia" w:ascii="宋体" w:hAnsi="宋体" w:eastAsia="宋体" w:cs="宋体"/>
          <w:color w:val="000000" w:themeColor="text1"/>
          <w:szCs w:val="28"/>
          <w:highlight w:val="none"/>
          <w14:textFill>
            <w14:solidFill>
              <w14:schemeClr w14:val="tx1"/>
            </w14:solidFill>
          </w14:textFill>
        </w:rPr>
      </w:pPr>
      <w:bookmarkStart w:id="10" w:name="_Toc10681"/>
      <w:bookmarkStart w:id="11" w:name="_Toc22554"/>
      <w:r>
        <w:rPr>
          <w:rFonts w:hint="eastAsia" w:ascii="宋体" w:hAnsi="宋体" w:eastAsia="宋体" w:cs="宋体"/>
          <w:color w:val="000000" w:themeColor="text1"/>
          <w:szCs w:val="28"/>
          <w:highlight w:val="none"/>
          <w14:textFill>
            <w14:solidFill>
              <w14:schemeClr w14:val="tx1"/>
            </w14:solidFill>
          </w14:textFill>
        </w:rPr>
        <w:br w:type="page"/>
      </w:r>
    </w:p>
    <w:p w14:paraId="69947141">
      <w:pPr>
        <w:pStyle w:val="3"/>
        <w:spacing w:beforeLines="0" w:line="360" w:lineRule="auto"/>
        <w:ind w:firstLine="3654" w:firstLineChars="1300"/>
        <w:rPr>
          <w:rFonts w:hint="eastAsia" w:ascii="宋体" w:hAnsi="宋体" w:eastAsia="宋体" w:cs="宋体"/>
          <w:color w:val="000000" w:themeColor="text1"/>
          <w:szCs w:val="28"/>
          <w:highlight w:val="none"/>
          <w14:textFill>
            <w14:solidFill>
              <w14:schemeClr w14:val="tx1"/>
            </w14:solidFill>
          </w14:textFill>
        </w:rPr>
      </w:pPr>
      <w:bookmarkStart w:id="12" w:name="_Toc8155"/>
      <w:bookmarkStart w:id="13" w:name="_Toc28006"/>
      <w:bookmarkStart w:id="14" w:name="_Toc24497"/>
      <w:r>
        <w:rPr>
          <w:rFonts w:hint="eastAsia" w:ascii="宋体" w:hAnsi="宋体" w:eastAsia="宋体" w:cs="宋体"/>
          <w:color w:val="000000" w:themeColor="text1"/>
          <w:sz w:val="28"/>
          <w:szCs w:val="28"/>
          <w:highlight w:val="none"/>
          <w14:textFill>
            <w14:solidFill>
              <w14:schemeClr w14:val="tx1"/>
            </w14:solidFill>
          </w14:textFill>
        </w:rPr>
        <w:t>第一篇 竞采邀请书</w:t>
      </w:r>
      <w:bookmarkEnd w:id="10"/>
      <w:bookmarkEnd w:id="11"/>
      <w:bookmarkEnd w:id="12"/>
      <w:bookmarkEnd w:id="13"/>
      <w:bookmarkEnd w:id="14"/>
    </w:p>
    <w:p w14:paraId="66EC7809">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lang w:eastAsia="zh-CN"/>
          <w14:textFill>
            <w14:solidFill>
              <w14:schemeClr w14:val="tx1"/>
            </w14:solidFill>
          </w14:textFill>
        </w:rPr>
        <w:t>重庆盈玖工程项目管理有限公司</w:t>
      </w:r>
      <w:r>
        <w:rPr>
          <w:rFonts w:hint="eastAsia" w:ascii="宋体" w:hAnsi="宋体" w:eastAsia="宋体" w:cs="宋体"/>
          <w:color w:val="000000" w:themeColor="text1"/>
          <w:szCs w:val="28"/>
          <w:highlight w:val="none"/>
          <w14:textFill>
            <w14:solidFill>
              <w14:schemeClr w14:val="tx1"/>
            </w14:solidFill>
          </w14:textFill>
        </w:rPr>
        <w:t>（以下简称：采购代理机构）</w:t>
      </w:r>
      <w:r>
        <w:rPr>
          <w:rFonts w:hint="eastAsia" w:ascii="宋体" w:hAnsi="宋体" w:eastAsia="宋体" w:cs="宋体"/>
          <w:color w:val="000000" w:themeColor="text1"/>
          <w:szCs w:val="28"/>
          <w:highlight w:val="none"/>
          <w:lang w:eastAsia="zh-CN"/>
          <w14:textFill>
            <w14:solidFill>
              <w14:schemeClr w14:val="tx1"/>
            </w14:solidFill>
          </w14:textFill>
        </w:rPr>
        <w:t>受</w:t>
      </w:r>
      <w:r>
        <w:rPr>
          <w:rFonts w:hint="eastAsia" w:ascii="宋体" w:hAnsi="宋体" w:eastAsia="宋体" w:cs="宋体"/>
          <w:color w:val="000000" w:themeColor="text1"/>
          <w:szCs w:val="28"/>
          <w:highlight w:val="none"/>
          <w:u w:val="single"/>
          <w14:textFill>
            <w14:solidFill>
              <w14:schemeClr w14:val="tx1"/>
            </w14:solidFill>
          </w14:textFill>
        </w:rPr>
        <w:t>重庆市大渡口区八桥镇人民政府</w:t>
      </w:r>
      <w:r>
        <w:rPr>
          <w:rFonts w:hint="eastAsia" w:ascii="宋体" w:hAnsi="宋体" w:eastAsia="宋体" w:cs="宋体"/>
          <w:color w:val="000000" w:themeColor="text1"/>
          <w:szCs w:val="28"/>
          <w:highlight w:val="none"/>
          <w14:textFill>
            <w14:solidFill>
              <w14:schemeClr w14:val="tx1"/>
            </w14:solidFill>
          </w14:textFill>
        </w:rPr>
        <w:t>（以下简称：采购人）的委托，对</w:t>
      </w:r>
      <w:r>
        <w:rPr>
          <w:rFonts w:hint="eastAsia" w:ascii="宋体" w:hAnsi="宋体" w:eastAsia="宋体" w:cs="宋体"/>
          <w:color w:val="000000" w:themeColor="text1"/>
          <w:szCs w:val="28"/>
          <w:highlight w:val="none"/>
          <w:u w:val="single"/>
          <w:lang w:eastAsia="zh-CN"/>
          <w14:textFill>
            <w14:solidFill>
              <w14:schemeClr w14:val="tx1"/>
            </w14:solidFill>
          </w14:textFill>
        </w:rPr>
        <w:t>八桥镇机关食堂劳务服务</w:t>
      </w:r>
      <w:r>
        <w:rPr>
          <w:rFonts w:hint="eastAsia" w:ascii="宋体" w:hAnsi="宋体" w:eastAsia="宋体" w:cs="宋体"/>
          <w:color w:val="000000" w:themeColor="text1"/>
          <w:szCs w:val="28"/>
          <w:highlight w:val="none"/>
          <w14:textFill>
            <w14:solidFill>
              <w14:schemeClr w14:val="tx1"/>
            </w14:solidFill>
          </w14:textFill>
        </w:rPr>
        <w:t>进行网上竞采。欢迎有资格的供应商前来参与竞采。</w:t>
      </w:r>
    </w:p>
    <w:p w14:paraId="277C65B1">
      <w:pPr>
        <w:pStyle w:val="3"/>
        <w:snapToGrid/>
        <w:spacing w:beforeLines="0" w:line="360" w:lineRule="auto"/>
        <w:ind w:firstLineChars="200"/>
        <w:rPr>
          <w:rFonts w:hint="eastAsia" w:ascii="宋体" w:hAnsi="宋体" w:eastAsia="宋体" w:cs="宋体"/>
          <w:b/>
          <w:bCs/>
          <w:color w:val="000000" w:themeColor="text1"/>
          <w:szCs w:val="28"/>
          <w:highlight w:val="none"/>
          <w:lang w:val="en-US" w:eastAsia="zh-CN"/>
          <w14:textFill>
            <w14:solidFill>
              <w14:schemeClr w14:val="tx1"/>
            </w14:solidFill>
          </w14:textFill>
        </w:rPr>
      </w:pPr>
      <w:bookmarkStart w:id="15" w:name="_Toc3634"/>
      <w:r>
        <w:rPr>
          <w:rFonts w:hint="eastAsia" w:ascii="宋体" w:hAnsi="宋体" w:eastAsia="宋体" w:cs="宋体"/>
          <w:b/>
          <w:bCs/>
          <w:color w:val="000000" w:themeColor="text1"/>
          <w:szCs w:val="28"/>
          <w:highlight w:val="none"/>
          <w:lang w:val="en-US" w:eastAsia="zh-CN"/>
          <w14:textFill>
            <w14:solidFill>
              <w14:schemeClr w14:val="tx1"/>
            </w14:solidFill>
          </w14:textFill>
        </w:rPr>
        <w:t>一、项目内容</w:t>
      </w:r>
      <w:bookmarkEnd w:id="15"/>
    </w:p>
    <w:tbl>
      <w:tblPr>
        <w:tblStyle w:val="18"/>
        <w:tblpPr w:leftFromText="180" w:rightFromText="180" w:vertAnchor="text" w:horzAnchor="page" w:tblpX="1663" w:tblpY="114"/>
        <w:tblOverlap w:val="never"/>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7"/>
        <w:gridCol w:w="1599"/>
        <w:gridCol w:w="1950"/>
        <w:gridCol w:w="1942"/>
      </w:tblGrid>
      <w:tr w14:paraId="45D0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7" w:type="dxa"/>
            <w:noWrap/>
            <w:vAlign w:val="center"/>
          </w:tcPr>
          <w:p w14:paraId="30FE7343">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1599" w:type="dxa"/>
            <w:noWrap/>
            <w:vAlign w:val="center"/>
          </w:tcPr>
          <w:p w14:paraId="5EA8FA68">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采购预算</w:t>
            </w:r>
          </w:p>
          <w:p w14:paraId="75F31813">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（万元/</w:t>
            </w:r>
            <w:r>
              <w:rPr>
                <w:rFonts w:hint="eastAsia" w:ascii="宋体" w:hAnsi="宋体" w:eastAsia="宋体" w:cs="宋体"/>
                <w:b/>
                <w:bCs/>
                <w:sz w:val="24"/>
                <w:szCs w:val="24"/>
                <w:highlight w:val="none"/>
                <w:lang w:val="en-US" w:eastAsia="zh-CN"/>
              </w:rPr>
              <w:t>年</w:t>
            </w:r>
            <w:r>
              <w:rPr>
                <w:rFonts w:hint="eastAsia" w:ascii="宋体" w:hAnsi="宋体" w:eastAsia="宋体" w:cs="宋体"/>
                <w:b/>
                <w:bCs/>
                <w:sz w:val="24"/>
                <w:szCs w:val="24"/>
                <w:highlight w:val="none"/>
              </w:rPr>
              <w:t>）</w:t>
            </w:r>
          </w:p>
        </w:tc>
        <w:tc>
          <w:tcPr>
            <w:tcW w:w="1950" w:type="dxa"/>
            <w:noWrap/>
            <w:vAlign w:val="center"/>
          </w:tcPr>
          <w:p w14:paraId="6B7D9FE9">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成交供应商数量（名）</w:t>
            </w:r>
          </w:p>
        </w:tc>
        <w:tc>
          <w:tcPr>
            <w:tcW w:w="1942" w:type="dxa"/>
            <w:noWrap/>
            <w:vAlign w:val="center"/>
          </w:tcPr>
          <w:p w14:paraId="4B01CBA9">
            <w:pPr>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服务期限</w:t>
            </w:r>
          </w:p>
        </w:tc>
      </w:tr>
      <w:tr w14:paraId="10EB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947" w:type="dxa"/>
            <w:noWrap/>
            <w:vAlign w:val="center"/>
          </w:tcPr>
          <w:p w14:paraId="2CF5F1B9">
            <w:pPr>
              <w:jc w:val="center"/>
              <w:rPr>
                <w:rFonts w:hint="eastAsia" w:ascii="宋体" w:hAnsi="宋体" w:eastAsia="宋体" w:cs="宋体"/>
                <w:sz w:val="24"/>
                <w:szCs w:val="24"/>
                <w:highlight w:val="none"/>
                <w:lang w:eastAsia="zh-CN"/>
              </w:rPr>
            </w:pPr>
            <w:bookmarkStart w:id="16" w:name="_Hlk344477914"/>
            <w:r>
              <w:rPr>
                <w:rFonts w:hint="eastAsia" w:ascii="宋体" w:hAnsi="宋体" w:eastAsia="宋体" w:cs="宋体"/>
                <w:sz w:val="24"/>
                <w:szCs w:val="24"/>
                <w:highlight w:val="none"/>
                <w:lang w:eastAsia="zh-CN"/>
              </w:rPr>
              <w:t>八桥镇机关食堂劳务服务</w:t>
            </w:r>
          </w:p>
        </w:tc>
        <w:tc>
          <w:tcPr>
            <w:tcW w:w="1599" w:type="dxa"/>
            <w:noWrap/>
            <w:vAlign w:val="center"/>
          </w:tcPr>
          <w:p w14:paraId="469A4E3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1950" w:type="dxa"/>
            <w:noWrap/>
            <w:vAlign w:val="center"/>
          </w:tcPr>
          <w:p w14:paraId="246E924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42" w:type="dxa"/>
            <w:noWrap/>
            <w:vAlign w:val="center"/>
          </w:tcPr>
          <w:p w14:paraId="20496377">
            <w:pPr>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1年</w:t>
            </w:r>
          </w:p>
        </w:tc>
      </w:tr>
      <w:bookmarkEnd w:id="16"/>
    </w:tbl>
    <w:p w14:paraId="13D76A1A">
      <w:pPr>
        <w:snapToGrid w:val="0"/>
        <w:spacing w:line="480"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56447FA6">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b/>
          <w:bCs/>
          <w:color w:val="000000" w:themeColor="text1"/>
          <w:szCs w:val="28"/>
          <w:highlight w:val="none"/>
          <w14:textFill>
            <w14:solidFill>
              <w14:schemeClr w14:val="tx1"/>
            </w14:solidFill>
          </w14:textFill>
        </w:rPr>
      </w:pPr>
      <w:bookmarkStart w:id="17" w:name="_Toc12277"/>
      <w:bookmarkStart w:id="18" w:name="_Toc15219"/>
      <w:r>
        <w:rPr>
          <w:rFonts w:hint="eastAsia" w:ascii="宋体" w:hAnsi="宋体" w:eastAsia="宋体" w:cs="宋体"/>
          <w:b/>
          <w:bCs/>
          <w:color w:val="000000" w:themeColor="text1"/>
          <w:szCs w:val="28"/>
          <w:highlight w:val="none"/>
          <w14:textFill>
            <w14:solidFill>
              <w14:schemeClr w14:val="tx1"/>
            </w14:solidFill>
          </w14:textFill>
        </w:rPr>
        <w:t>二</w:t>
      </w: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、资金来源</w:t>
      </w:r>
      <w:bookmarkEnd w:id="17"/>
      <w:bookmarkEnd w:id="18"/>
    </w:p>
    <w:p w14:paraId="0E50298D">
      <w:pPr>
        <w:pageBreakBefore w:val="0"/>
        <w:widowControl w:val="0"/>
        <w:numPr>
          <w:ilvl w:val="255"/>
          <w:numId w:val="0"/>
        </w:numPr>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财政预算资金</w:t>
      </w:r>
    </w:p>
    <w:p w14:paraId="14CE8C18">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color w:val="000000" w:themeColor="text1"/>
          <w:szCs w:val="28"/>
          <w:highlight w:val="none"/>
          <w14:textFill>
            <w14:solidFill>
              <w14:schemeClr w14:val="tx1"/>
            </w14:solidFill>
          </w14:textFill>
        </w:rPr>
      </w:pPr>
      <w:bookmarkStart w:id="19" w:name="_Toc28066"/>
      <w:bookmarkStart w:id="20" w:name="_Toc28075"/>
      <w:bookmarkStart w:id="21" w:name="_Toc1477"/>
      <w:bookmarkStart w:id="22" w:name="_Toc14960"/>
      <w:bookmarkStart w:id="23" w:name="_Toc25771"/>
      <w:bookmarkStart w:id="24" w:name="_Toc22795"/>
      <w:bookmarkStart w:id="25" w:name="_Toc9423"/>
      <w:r>
        <w:rPr>
          <w:rFonts w:hint="eastAsia" w:ascii="宋体" w:hAnsi="宋体" w:eastAsia="宋体" w:cs="宋体"/>
          <w:color w:val="000000" w:themeColor="text1"/>
          <w:szCs w:val="28"/>
          <w:highlight w:val="none"/>
          <w14:textFill>
            <w14:solidFill>
              <w14:schemeClr w14:val="tx1"/>
            </w14:solidFill>
          </w14:textFill>
        </w:rPr>
        <w:t>三、资格条件</w:t>
      </w:r>
      <w:bookmarkEnd w:id="19"/>
      <w:bookmarkEnd w:id="20"/>
      <w:bookmarkEnd w:id="21"/>
      <w:bookmarkEnd w:id="22"/>
      <w:bookmarkEnd w:id="23"/>
      <w:bookmarkEnd w:id="24"/>
      <w:bookmarkEnd w:id="25"/>
    </w:p>
    <w:p w14:paraId="2E75A383">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（一）满足《中华人民共和国政府采购法》第二十二条规定；</w:t>
      </w:r>
    </w:p>
    <w:p w14:paraId="3FCECE68">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1.具有独立承担民事责任的能力；</w:t>
      </w:r>
    </w:p>
    <w:p w14:paraId="3BF8975A">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2.具有良好的商业信誉和健全的财务会计制度；</w:t>
      </w:r>
    </w:p>
    <w:p w14:paraId="674E539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3.具有履行合同所必需的设备和专业技术能力；</w:t>
      </w:r>
    </w:p>
    <w:p w14:paraId="469EB0E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4.有依法缴纳税收和社会保障资金的良好记录；</w:t>
      </w:r>
    </w:p>
    <w:p w14:paraId="2C819F13">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5.参加政府采购活动前三年内，在经营活动中没有重大违法记录；</w:t>
      </w:r>
    </w:p>
    <w:p w14:paraId="1034AE35">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6.法律、行政法规规定的其他条件。</w:t>
      </w:r>
    </w:p>
    <w:p w14:paraId="43EAD785">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（二）本项目的特定资格要求：</w:t>
      </w:r>
    </w:p>
    <w:p w14:paraId="6FF18EB5">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1.供应商须为法人、其他组织或自然人,经营范围须包括“餐饮服务”或“餐饮管理”（营业执照复印件加盖供应商公章予以证明）。</w:t>
      </w:r>
    </w:p>
    <w:p w14:paraId="587FEC14">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 xml:space="preserve"> 2.提供有效期内的食品经营许可证。</w:t>
      </w:r>
    </w:p>
    <w:p w14:paraId="247B438C">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color w:val="000000" w:themeColor="text1"/>
          <w:szCs w:val="28"/>
          <w:highlight w:val="none"/>
          <w14:textFill>
            <w14:solidFill>
              <w14:schemeClr w14:val="tx1"/>
            </w14:solidFill>
          </w14:textFill>
        </w:rPr>
      </w:pPr>
      <w:bookmarkStart w:id="26" w:name="_Toc5086"/>
      <w:bookmarkStart w:id="27" w:name="_Toc3005"/>
      <w:bookmarkStart w:id="28" w:name="_Toc18602"/>
      <w:bookmarkStart w:id="29" w:name="_Toc32055"/>
      <w:bookmarkStart w:id="30" w:name="_Toc12439"/>
      <w:r>
        <w:rPr>
          <w:rFonts w:hint="eastAsia" w:ascii="宋体" w:hAnsi="宋体" w:eastAsia="宋体" w:cs="宋体"/>
          <w:color w:val="000000" w:themeColor="text1"/>
          <w:szCs w:val="28"/>
          <w:highlight w:val="none"/>
          <w14:textFill>
            <w14:solidFill>
              <w14:schemeClr w14:val="tx1"/>
            </w14:solidFill>
          </w14:textFill>
        </w:rPr>
        <w:t>四、响应、评审有关说明</w:t>
      </w:r>
      <w:bookmarkEnd w:id="26"/>
      <w:bookmarkEnd w:id="27"/>
      <w:bookmarkEnd w:id="28"/>
      <w:bookmarkEnd w:id="29"/>
      <w:bookmarkEnd w:id="30"/>
      <w:bookmarkStart w:id="31" w:name="_Toc22048"/>
    </w:p>
    <w:p w14:paraId="522255FB">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bookmarkStart w:id="32" w:name="_Toc11502"/>
      <w:bookmarkStart w:id="33" w:name="_Toc16480"/>
      <w:r>
        <w:rPr>
          <w:rFonts w:hint="eastAsia" w:ascii="宋体" w:hAnsi="宋体" w:eastAsia="宋体" w:cs="宋体"/>
          <w:color w:val="auto"/>
          <w:szCs w:val="28"/>
          <w:highlight w:val="none"/>
        </w:rPr>
        <w:t>1.凡有意参加者请于 2026 年</w:t>
      </w:r>
      <w:r>
        <w:rPr>
          <w:rFonts w:hint="eastAsia" w:ascii="宋体" w:hAnsi="宋体" w:cs="宋体"/>
          <w:color w:val="auto"/>
          <w:szCs w:val="28"/>
          <w:highlight w:val="none"/>
          <w:lang w:val="en-US" w:eastAsia="zh-CN"/>
        </w:rPr>
        <w:t>6</w:t>
      </w:r>
      <w:r>
        <w:rPr>
          <w:rFonts w:hint="eastAsia" w:ascii="宋体" w:hAnsi="宋体" w:eastAsia="宋体" w:cs="宋体"/>
          <w:color w:val="auto"/>
          <w:szCs w:val="28"/>
          <w:highlight w:val="none"/>
        </w:rPr>
        <w:t>月</w:t>
      </w:r>
      <w:r>
        <w:rPr>
          <w:rFonts w:hint="eastAsia" w:ascii="宋体" w:hAnsi="宋体" w:cs="宋体"/>
          <w:color w:val="auto"/>
          <w:szCs w:val="28"/>
          <w:highlight w:val="none"/>
          <w:lang w:val="en-US" w:eastAsia="zh-CN"/>
        </w:rPr>
        <w:t>26</w:t>
      </w:r>
      <w:r>
        <w:rPr>
          <w:rFonts w:hint="eastAsia" w:ascii="宋体" w:hAnsi="宋体" w:eastAsia="宋体" w:cs="宋体"/>
          <w:color w:val="auto"/>
          <w:szCs w:val="28"/>
          <w:highlight w:val="none"/>
        </w:rPr>
        <w:t>日起，登录“行采家”平台（https://www.gec123.com）进行注册，成为行采家平台供应商。</w:t>
      </w:r>
    </w:p>
    <w:p w14:paraId="0E9975DE">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2.凡有意参加者，请在“行采家”平台下载本项目</w:t>
      </w:r>
      <w:r>
        <w:rPr>
          <w:rFonts w:hint="eastAsia" w:ascii="宋体" w:hAnsi="宋体" w:cs="宋体"/>
          <w:color w:val="auto"/>
          <w:szCs w:val="28"/>
          <w:highlight w:val="none"/>
          <w:lang w:val="en-US" w:eastAsia="zh-CN"/>
        </w:rPr>
        <w:t>竞采</w:t>
      </w:r>
      <w:r>
        <w:rPr>
          <w:rFonts w:hint="eastAsia" w:ascii="宋体" w:hAnsi="宋体" w:eastAsia="宋体" w:cs="宋体"/>
          <w:color w:val="auto"/>
          <w:szCs w:val="28"/>
          <w:highlight w:val="none"/>
        </w:rPr>
        <w:t>文件以及图纸、补遗等开标前公布的所有项目资料，无论供应商领取或下载与否，均视为已知晓所有</w:t>
      </w:r>
      <w:r>
        <w:rPr>
          <w:rFonts w:hint="eastAsia" w:ascii="宋体" w:hAnsi="宋体" w:cs="宋体"/>
          <w:color w:val="auto"/>
          <w:szCs w:val="28"/>
          <w:highlight w:val="none"/>
          <w:lang w:val="en-US" w:eastAsia="zh-CN"/>
        </w:rPr>
        <w:t>采购</w:t>
      </w:r>
      <w:r>
        <w:rPr>
          <w:rFonts w:hint="eastAsia" w:ascii="宋体" w:hAnsi="宋体" w:eastAsia="宋体" w:cs="宋体"/>
          <w:color w:val="auto"/>
          <w:szCs w:val="28"/>
          <w:highlight w:val="none"/>
        </w:rPr>
        <w:t>内容。</w:t>
      </w:r>
    </w:p>
    <w:p w14:paraId="1478BF41">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3.在竞采文件发售期内（2026年</w:t>
      </w:r>
      <w:r>
        <w:rPr>
          <w:rFonts w:hint="eastAsia" w:ascii="宋体" w:hAnsi="宋体" w:cs="宋体"/>
          <w:color w:val="auto"/>
          <w:szCs w:val="28"/>
          <w:highlight w:val="none"/>
          <w:lang w:val="en-US" w:eastAsia="zh-CN"/>
        </w:rPr>
        <w:t>6</w:t>
      </w:r>
      <w:r>
        <w:rPr>
          <w:rFonts w:hint="eastAsia" w:ascii="宋体" w:hAnsi="宋体" w:eastAsia="宋体" w:cs="宋体"/>
          <w:color w:val="auto"/>
          <w:szCs w:val="28"/>
          <w:highlight w:val="none"/>
        </w:rPr>
        <w:t>月</w:t>
      </w:r>
      <w:r>
        <w:rPr>
          <w:rFonts w:hint="eastAsia" w:ascii="宋体" w:hAnsi="宋体" w:cs="宋体"/>
          <w:color w:val="auto"/>
          <w:szCs w:val="28"/>
          <w:highlight w:val="none"/>
          <w:lang w:val="en-US" w:eastAsia="zh-CN"/>
        </w:rPr>
        <w:t>26</w:t>
      </w:r>
      <w:r>
        <w:rPr>
          <w:rFonts w:hint="eastAsia" w:ascii="宋体" w:hAnsi="宋体" w:eastAsia="宋体" w:cs="宋体"/>
          <w:color w:val="auto"/>
          <w:szCs w:val="28"/>
          <w:highlight w:val="none"/>
        </w:rPr>
        <w:t>日—2026年</w:t>
      </w:r>
      <w:r>
        <w:rPr>
          <w:rFonts w:hint="eastAsia" w:ascii="宋体" w:hAnsi="宋体" w:cs="宋体"/>
          <w:color w:val="auto"/>
          <w:szCs w:val="28"/>
          <w:highlight w:val="none"/>
          <w:lang w:val="en-US" w:eastAsia="zh-CN"/>
        </w:rPr>
        <w:t>7</w:t>
      </w:r>
      <w:r>
        <w:rPr>
          <w:rFonts w:hint="eastAsia" w:ascii="宋体" w:hAnsi="宋体" w:eastAsia="宋体" w:cs="宋体"/>
          <w:color w:val="auto"/>
          <w:szCs w:val="28"/>
          <w:highlight w:val="none"/>
        </w:rPr>
        <w:t>月</w:t>
      </w:r>
      <w:r>
        <w:rPr>
          <w:rFonts w:hint="eastAsia" w:ascii="宋体" w:hAnsi="宋体" w:cs="宋体"/>
          <w:color w:val="auto"/>
          <w:szCs w:val="28"/>
          <w:highlight w:val="none"/>
          <w:lang w:val="en-US" w:eastAsia="zh-CN"/>
        </w:rPr>
        <w:t>1</w:t>
      </w:r>
      <w:r>
        <w:rPr>
          <w:rFonts w:hint="eastAsia" w:ascii="宋体" w:hAnsi="宋体" w:eastAsia="宋体" w:cs="宋体"/>
          <w:color w:val="auto"/>
          <w:szCs w:val="28"/>
          <w:highlight w:val="none"/>
        </w:rPr>
        <w:t>日</w:t>
      </w:r>
      <w:r>
        <w:rPr>
          <w:rFonts w:hint="eastAsia" w:ascii="宋体" w:hAnsi="宋体" w:cs="宋体"/>
          <w:color w:val="auto"/>
          <w:szCs w:val="28"/>
          <w:highlight w:val="none"/>
          <w:lang w:val="en-US" w:eastAsia="zh-CN"/>
        </w:rPr>
        <w:t>17</w:t>
      </w:r>
      <w:r>
        <w:rPr>
          <w:rFonts w:hint="eastAsia" w:ascii="宋体" w:hAnsi="宋体" w:eastAsia="宋体" w:cs="宋体"/>
          <w:color w:val="auto"/>
          <w:szCs w:val="28"/>
          <w:highlight w:val="none"/>
        </w:rPr>
        <w:t>:00），</w:t>
      </w:r>
      <w:r>
        <w:rPr>
          <w:rFonts w:hint="eastAsia" w:ascii="宋体" w:hAnsi="宋体" w:eastAsia="宋体" w:cs="宋体"/>
          <w:bCs/>
          <w:color w:val="auto"/>
          <w:highlight w:val="none"/>
        </w:rPr>
        <w:t>在报名时间内，供应商将《报名登记表》加盖供应商公章扫描后发送至</w:t>
      </w:r>
      <w:r>
        <w:rPr>
          <w:rFonts w:hint="eastAsia" w:ascii="宋体" w:hAnsi="宋体" w:eastAsia="宋体" w:cs="宋体"/>
          <w:bCs/>
          <w:color w:val="auto"/>
          <w:highlight w:val="none"/>
          <w:lang w:val="en-US" w:eastAsia="zh-CN"/>
        </w:rPr>
        <w:fldChar w:fldCharType="begin"/>
      </w:r>
      <w:r>
        <w:rPr>
          <w:rFonts w:hint="eastAsia" w:ascii="宋体" w:hAnsi="宋体" w:eastAsia="宋体" w:cs="宋体"/>
          <w:bCs/>
          <w:color w:val="auto"/>
          <w:highlight w:val="none"/>
          <w:lang w:val="en-US" w:eastAsia="zh-CN"/>
        </w:rPr>
        <w:instrText xml:space="preserve"> HYPERLINK "mailto:3820143933@qq.com。" </w:instrText>
      </w:r>
      <w:r>
        <w:rPr>
          <w:rFonts w:hint="eastAsia" w:ascii="宋体" w:hAnsi="宋体" w:eastAsia="宋体" w:cs="宋体"/>
          <w:bCs/>
          <w:color w:val="auto"/>
          <w:highlight w:val="none"/>
          <w:lang w:val="en-US" w:eastAsia="zh-CN"/>
        </w:rPr>
        <w:fldChar w:fldCharType="separate"/>
      </w:r>
      <w:r>
        <w:rPr>
          <w:rFonts w:hint="eastAsia" w:ascii="宋体" w:hAnsi="宋体" w:eastAsia="宋体" w:cs="宋体"/>
          <w:bCs/>
          <w:color w:val="auto"/>
          <w:highlight w:val="none"/>
        </w:rPr>
        <w:t>3820143933@</w:t>
      </w:r>
      <w:r>
        <w:rPr>
          <w:rFonts w:hint="eastAsia" w:ascii="宋体" w:hAnsi="宋体" w:eastAsia="宋体" w:cs="宋体"/>
          <w:bCs/>
          <w:color w:val="auto"/>
          <w:highlight w:val="none"/>
          <w:lang w:val="en-US" w:eastAsia="zh-CN"/>
        </w:rPr>
        <w:t>qq.</w:t>
      </w:r>
      <w:r>
        <w:rPr>
          <w:rFonts w:hint="eastAsia" w:ascii="宋体" w:hAnsi="宋体" w:eastAsia="宋体" w:cs="宋体"/>
          <w:bCs/>
          <w:color w:val="auto"/>
          <w:highlight w:val="none"/>
        </w:rPr>
        <w:t>com。</w:t>
      </w:r>
      <w:r>
        <w:rPr>
          <w:rFonts w:hint="eastAsia" w:ascii="宋体" w:hAnsi="宋体" w:eastAsia="宋体" w:cs="宋体"/>
          <w:bCs/>
          <w:color w:val="auto"/>
          <w:highlight w:val="none"/>
          <w:lang w:val="en-US" w:eastAsia="zh-CN"/>
        </w:rPr>
        <w:fldChar w:fldCharType="end"/>
      </w:r>
      <w:r>
        <w:rPr>
          <w:rFonts w:hint="eastAsia" w:ascii="宋体" w:hAnsi="宋体" w:eastAsia="宋体" w:cs="宋体"/>
          <w:color w:val="auto"/>
          <w:szCs w:val="28"/>
          <w:highlight w:val="none"/>
        </w:rPr>
        <w:t>未在规定的时间发送登记表的</w:t>
      </w:r>
      <w:r>
        <w:rPr>
          <w:rFonts w:hint="eastAsia" w:ascii="宋体" w:hAnsi="宋体" w:cs="宋体"/>
          <w:color w:val="auto"/>
          <w:szCs w:val="28"/>
          <w:highlight w:val="none"/>
          <w:lang w:val="en-US" w:eastAsia="zh-CN"/>
        </w:rPr>
        <w:t>响应</w:t>
      </w:r>
      <w:r>
        <w:rPr>
          <w:rFonts w:hint="eastAsia" w:ascii="宋体" w:hAnsi="宋体" w:eastAsia="宋体" w:cs="宋体"/>
          <w:color w:val="auto"/>
          <w:szCs w:val="28"/>
          <w:highlight w:val="none"/>
        </w:rPr>
        <w:t xml:space="preserve">文件将不被接纳。   </w:t>
      </w:r>
    </w:p>
    <w:p w14:paraId="16B5B43A">
      <w:pPr>
        <w:pageBreakBefore w:val="0"/>
        <w:kinsoku/>
        <w:overflowPunct/>
        <w:topLinePunct w:val="0"/>
        <w:autoSpaceDE/>
        <w:autoSpaceDN/>
        <w:bidi w:val="0"/>
        <w:adjustRightInd/>
        <w:snapToGrid w:val="0"/>
        <w:spacing w:line="480" w:lineRule="exact"/>
        <w:ind w:firstLine="562" w:firstLineChars="200"/>
        <w:textAlignment w:val="auto"/>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4.根据采购公告要求的方式按时完成报名、提交</w:t>
      </w:r>
      <w:r>
        <w:rPr>
          <w:rFonts w:hint="eastAsia" w:ascii="宋体" w:hAnsi="宋体" w:cs="宋体"/>
          <w:b/>
          <w:bCs/>
          <w:color w:val="auto"/>
          <w:szCs w:val="28"/>
          <w:highlight w:val="none"/>
          <w:lang w:val="en-US" w:eastAsia="zh-CN"/>
        </w:rPr>
        <w:t>响应</w:t>
      </w:r>
      <w:r>
        <w:rPr>
          <w:rFonts w:hint="eastAsia" w:ascii="宋体" w:hAnsi="宋体" w:eastAsia="宋体" w:cs="宋体"/>
          <w:b/>
          <w:bCs/>
          <w:color w:val="auto"/>
          <w:szCs w:val="28"/>
          <w:highlight w:val="none"/>
        </w:rPr>
        <w:t>文件。所有供应商必须在行采家平台（https://www.gec123.com）网上报价，否则按无效标处理。网上报价应与线下纸质报价</w:t>
      </w:r>
      <w:r>
        <w:rPr>
          <w:rFonts w:hint="eastAsia" w:ascii="宋体" w:hAnsi="宋体" w:cs="宋体"/>
          <w:b/>
          <w:bCs/>
          <w:color w:val="auto"/>
          <w:szCs w:val="28"/>
          <w:highlight w:val="none"/>
          <w:lang w:val="en-US" w:eastAsia="zh-CN"/>
        </w:rPr>
        <w:t>函</w:t>
      </w:r>
      <w:r>
        <w:rPr>
          <w:rFonts w:hint="eastAsia" w:ascii="宋体" w:hAnsi="宋体" w:eastAsia="宋体" w:cs="宋体"/>
          <w:b/>
          <w:bCs/>
          <w:color w:val="auto"/>
          <w:szCs w:val="28"/>
          <w:highlight w:val="none"/>
        </w:rPr>
        <w:t>保持一致，若不一致的，</w:t>
      </w:r>
      <w:r>
        <w:rPr>
          <w:rFonts w:hint="eastAsia" w:ascii="宋体" w:hAnsi="宋体" w:cs="宋体"/>
          <w:b/>
          <w:bCs/>
          <w:color w:val="auto"/>
          <w:szCs w:val="28"/>
          <w:highlight w:val="none"/>
          <w:lang w:val="en-US" w:eastAsia="zh-CN"/>
        </w:rPr>
        <w:t>按无效标处理</w:t>
      </w:r>
      <w:r>
        <w:rPr>
          <w:rFonts w:hint="eastAsia" w:ascii="宋体" w:hAnsi="宋体" w:eastAsia="宋体" w:cs="宋体"/>
          <w:b/>
          <w:bCs/>
          <w:color w:val="auto"/>
          <w:szCs w:val="28"/>
          <w:highlight w:val="none"/>
        </w:rPr>
        <w:t>。</w:t>
      </w:r>
    </w:p>
    <w:p w14:paraId="22E8D3D1">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5.竞采文件售价：人民币300元/包（报名时交纳），售后不退还。</w:t>
      </w:r>
    </w:p>
    <w:p w14:paraId="579E4A17">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6.在竞采文件发售期内递交</w:t>
      </w:r>
      <w:r>
        <w:rPr>
          <w:rFonts w:hint="eastAsia" w:ascii="宋体" w:hAnsi="宋体" w:eastAsia="宋体" w:cs="宋体"/>
          <w:bCs/>
          <w:color w:val="auto"/>
          <w:highlight w:val="none"/>
        </w:rPr>
        <w:t>《报名登记表》</w:t>
      </w:r>
      <w:r>
        <w:rPr>
          <w:rFonts w:hint="eastAsia" w:ascii="宋体" w:hAnsi="宋体" w:eastAsia="宋体" w:cs="宋体"/>
          <w:color w:val="auto"/>
          <w:szCs w:val="28"/>
          <w:highlight w:val="none"/>
        </w:rPr>
        <w:t>的供应商，其响应文件才被接收。</w:t>
      </w:r>
    </w:p>
    <w:p w14:paraId="43550398">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五</w:t>
      </w:r>
      <w:r>
        <w:rPr>
          <w:rFonts w:hint="eastAsia" w:ascii="宋体" w:hAnsi="宋体" w:eastAsia="宋体" w:cs="宋体"/>
          <w:color w:val="000000" w:themeColor="text1"/>
          <w:szCs w:val="28"/>
          <w:highlight w:val="none"/>
          <w14:textFill>
            <w14:solidFill>
              <w14:schemeClr w14:val="tx1"/>
            </w14:solidFill>
          </w14:textFill>
        </w:rPr>
        <w:t>、响应文件的递交</w:t>
      </w:r>
    </w:p>
    <w:p w14:paraId="37109878">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1.线上递交要求：在</w:t>
      </w:r>
      <w:r>
        <w:rPr>
          <w:rFonts w:hint="eastAsia" w:ascii="宋体" w:hAnsi="宋体" w:eastAsia="宋体" w:cs="宋体"/>
          <w:color w:val="auto"/>
          <w:szCs w:val="28"/>
          <w:highlight w:val="none"/>
        </w:rPr>
        <w:t>“行采家”平台（https://www.gec123.com）</w:t>
      </w:r>
      <w:r>
        <w:rPr>
          <w:rFonts w:hint="eastAsia" w:ascii="宋体" w:hAnsi="宋体" w:eastAsia="宋体" w:cs="宋体"/>
          <w:color w:val="000000" w:themeColor="text1"/>
          <w:szCs w:val="28"/>
          <w:highlight w:val="none"/>
          <w14:textFill>
            <w14:solidFill>
              <w14:schemeClr w14:val="tx1"/>
            </w14:solidFill>
          </w14:textFill>
        </w:rPr>
        <w:t>上传盖章后的响应文件一份（PDF格式），未在规定时间内上传响应文件的将失去成交供应商资格。</w:t>
      </w:r>
    </w:p>
    <w:p w14:paraId="5DF14B4A">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2.供应商线下递交的纸质响应文件应提供一正一副响应文件，作为专家评审的材料。</w:t>
      </w:r>
      <w:bookmarkStart w:id="575" w:name="_GoBack"/>
      <w:bookmarkEnd w:id="575"/>
    </w:p>
    <w:p w14:paraId="3A2DB32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default"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3.供应商响应文件线上提交</w:t>
      </w:r>
      <w:r>
        <w:rPr>
          <w:rFonts w:hint="eastAsia" w:ascii="宋体" w:hAnsi="宋体" w:cs="宋体"/>
          <w:color w:val="000000" w:themeColor="text1"/>
          <w:szCs w:val="28"/>
          <w:highlight w:val="none"/>
          <w:lang w:val="en-US" w:eastAsia="zh-CN"/>
          <w14:textFill>
            <w14:solidFill>
              <w14:schemeClr w14:val="tx1"/>
            </w14:solidFill>
          </w14:textFill>
        </w:rPr>
        <w:t>截止</w:t>
      </w:r>
      <w:r>
        <w:rPr>
          <w:rFonts w:hint="eastAsia" w:ascii="宋体" w:hAnsi="宋体" w:eastAsia="宋体" w:cs="宋体"/>
          <w:color w:val="000000" w:themeColor="text1"/>
          <w:szCs w:val="28"/>
          <w:highlight w:val="none"/>
          <w14:textFill>
            <w14:solidFill>
              <w14:schemeClr w14:val="tx1"/>
            </w14:solidFill>
          </w14:textFill>
        </w:rPr>
        <w:t>时间</w:t>
      </w:r>
      <w:r>
        <w:rPr>
          <w:rFonts w:hint="eastAsia" w:ascii="宋体" w:hAnsi="宋体" w:cs="宋体"/>
          <w:color w:val="000000" w:themeColor="text1"/>
          <w:szCs w:val="28"/>
          <w:highlight w:val="none"/>
          <w:lang w:eastAsia="zh-CN"/>
          <w14:textFill>
            <w14:solidFill>
              <w14:schemeClr w14:val="tx1"/>
            </w14:solidFill>
          </w14:textFill>
        </w:rPr>
        <w:t>（</w:t>
      </w:r>
      <w:r>
        <w:rPr>
          <w:rFonts w:hint="eastAsia" w:ascii="宋体" w:hAnsi="宋体" w:cs="宋体"/>
          <w:color w:val="000000" w:themeColor="text1"/>
          <w:szCs w:val="28"/>
          <w:highlight w:val="none"/>
          <w:lang w:val="en-US" w:eastAsia="zh-CN"/>
          <w14:textFill>
            <w14:solidFill>
              <w14:schemeClr w14:val="tx1"/>
            </w14:solidFill>
          </w14:textFill>
        </w:rPr>
        <w:t>北京时间）</w:t>
      </w:r>
      <w:r>
        <w:rPr>
          <w:rFonts w:hint="eastAsia" w:ascii="宋体" w:hAnsi="宋体" w:eastAsia="宋体" w:cs="宋体"/>
          <w:color w:val="000000" w:themeColor="text1"/>
          <w:szCs w:val="28"/>
          <w:highlight w:val="none"/>
          <w14:textFill>
            <w14:solidFill>
              <w14:schemeClr w14:val="tx1"/>
            </w14:solidFill>
          </w14:textFill>
        </w:rPr>
        <w:t>：</w:t>
      </w:r>
      <w:r>
        <w:rPr>
          <w:rFonts w:hint="eastAsia" w:ascii="宋体" w:hAnsi="宋体" w:eastAsia="宋体" w:cs="宋体"/>
          <w:color w:val="000000" w:themeColor="text1"/>
          <w:szCs w:val="28"/>
          <w:highlight w:val="none"/>
          <w:lang w:val="en-US" w:eastAsia="zh-CN"/>
          <w14:textFill>
            <w14:solidFill>
              <w14:schemeClr w14:val="tx1"/>
            </w14:solidFill>
          </w14:textFill>
        </w:rPr>
        <w:t>2026年</w:t>
      </w:r>
      <w:r>
        <w:rPr>
          <w:rFonts w:hint="eastAsia" w:ascii="宋体" w:hAnsi="宋体" w:cs="宋体"/>
          <w:color w:val="000000" w:themeColor="text1"/>
          <w:szCs w:val="28"/>
          <w:highlight w:val="none"/>
          <w:lang w:val="en-US" w:eastAsia="zh-CN"/>
          <w14:textFill>
            <w14:solidFill>
              <w14:schemeClr w14:val="tx1"/>
            </w14:solidFill>
          </w14:textFill>
        </w:rPr>
        <w:t>7</w:t>
      </w:r>
      <w:r>
        <w:rPr>
          <w:rFonts w:hint="eastAsia" w:ascii="宋体" w:hAnsi="宋体" w:eastAsia="宋体" w:cs="宋体"/>
          <w:color w:val="000000" w:themeColor="text1"/>
          <w:szCs w:val="28"/>
          <w:highlight w:val="none"/>
          <w:lang w:val="en-US" w:eastAsia="zh-CN"/>
          <w14:textFill>
            <w14:solidFill>
              <w14:schemeClr w14:val="tx1"/>
            </w14:solidFill>
          </w14:textFill>
        </w:rPr>
        <w:t>月</w:t>
      </w:r>
      <w:r>
        <w:rPr>
          <w:rFonts w:hint="eastAsia" w:ascii="宋体" w:hAnsi="宋体" w:cs="宋体"/>
          <w:color w:val="000000" w:themeColor="text1"/>
          <w:szCs w:val="28"/>
          <w:highlight w:val="none"/>
          <w:lang w:val="en-US" w:eastAsia="zh-CN"/>
          <w14:textFill>
            <w14:solidFill>
              <w14:schemeClr w14:val="tx1"/>
            </w14:solidFill>
          </w14:textFill>
        </w:rPr>
        <w:t>3</w:t>
      </w:r>
      <w:r>
        <w:rPr>
          <w:rFonts w:hint="eastAsia" w:ascii="宋体" w:hAnsi="宋体" w:eastAsia="宋体" w:cs="宋体"/>
          <w:color w:val="000000" w:themeColor="text1"/>
          <w:szCs w:val="28"/>
          <w:highlight w:val="none"/>
          <w:lang w:val="en-US" w:eastAsia="zh-CN"/>
          <w14:textFill>
            <w14:solidFill>
              <w14:schemeClr w14:val="tx1"/>
            </w14:solidFill>
          </w14:textFill>
        </w:rPr>
        <w:t>日</w:t>
      </w:r>
      <w:r>
        <w:rPr>
          <w:rFonts w:hint="eastAsia" w:ascii="宋体" w:hAnsi="宋体" w:cs="宋体"/>
          <w:color w:val="000000" w:themeColor="text1"/>
          <w:szCs w:val="28"/>
          <w:highlight w:val="none"/>
          <w:lang w:val="en-US" w:eastAsia="zh-CN"/>
          <w14:textFill>
            <w14:solidFill>
              <w14:schemeClr w14:val="tx1"/>
            </w14:solidFill>
          </w14:textFill>
        </w:rPr>
        <w:t>10：30前</w:t>
      </w:r>
    </w:p>
    <w:p w14:paraId="33AA64D3">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4.供应</w:t>
      </w:r>
      <w:r>
        <w:rPr>
          <w:rFonts w:hint="eastAsia" w:ascii="宋体" w:hAnsi="宋体" w:eastAsia="宋体" w:cs="宋体"/>
          <w:color w:val="000000" w:themeColor="text1"/>
          <w:szCs w:val="28"/>
          <w:highlight w:val="none"/>
          <w:lang w:val="en-US" w:eastAsia="zh-CN"/>
          <w14:textFill>
            <w14:solidFill>
              <w14:schemeClr w14:val="tx1"/>
            </w14:solidFill>
          </w14:textFill>
        </w:rPr>
        <w:t>商</w:t>
      </w:r>
      <w:r>
        <w:rPr>
          <w:rFonts w:hint="eastAsia" w:ascii="宋体" w:hAnsi="宋体" w:eastAsia="宋体" w:cs="宋体"/>
          <w:color w:val="000000" w:themeColor="text1"/>
          <w:szCs w:val="28"/>
          <w:highlight w:val="none"/>
          <w14:textFill>
            <w14:solidFill>
              <w14:schemeClr w14:val="tx1"/>
            </w14:solidFill>
          </w14:textFill>
        </w:rPr>
        <w:t>纸质响应文件递交时间</w:t>
      </w:r>
      <w:r>
        <w:rPr>
          <w:rFonts w:hint="eastAsia" w:ascii="宋体" w:hAnsi="宋体" w:cs="宋体"/>
          <w:color w:val="000000" w:themeColor="text1"/>
          <w:szCs w:val="28"/>
          <w:highlight w:val="none"/>
          <w:lang w:eastAsia="zh-CN"/>
          <w14:textFill>
            <w14:solidFill>
              <w14:schemeClr w14:val="tx1"/>
            </w14:solidFill>
          </w14:textFill>
        </w:rPr>
        <w:t>（</w:t>
      </w:r>
      <w:r>
        <w:rPr>
          <w:rFonts w:hint="eastAsia" w:ascii="宋体" w:hAnsi="宋体" w:cs="宋体"/>
          <w:color w:val="000000" w:themeColor="text1"/>
          <w:szCs w:val="28"/>
          <w:highlight w:val="none"/>
          <w:lang w:val="en-US" w:eastAsia="zh-CN"/>
          <w14:textFill>
            <w14:solidFill>
              <w14:schemeClr w14:val="tx1"/>
            </w14:solidFill>
          </w14:textFill>
        </w:rPr>
        <w:t>北京时间）</w:t>
      </w:r>
      <w:r>
        <w:rPr>
          <w:rFonts w:hint="eastAsia" w:ascii="宋体" w:hAnsi="宋体" w:eastAsia="宋体" w:cs="宋体"/>
          <w:color w:val="000000" w:themeColor="text1"/>
          <w:szCs w:val="28"/>
          <w:highlight w:val="none"/>
          <w14:textFill>
            <w14:solidFill>
              <w14:schemeClr w14:val="tx1"/>
            </w14:solidFill>
          </w14:textFill>
        </w:rPr>
        <w:t>：</w:t>
      </w:r>
      <w:r>
        <w:rPr>
          <w:rFonts w:hint="eastAsia" w:ascii="宋体" w:hAnsi="宋体" w:eastAsia="宋体" w:cs="宋体"/>
          <w:color w:val="000000" w:themeColor="text1"/>
          <w:szCs w:val="28"/>
          <w:highlight w:val="none"/>
          <w:lang w:val="en-US" w:eastAsia="zh-CN"/>
          <w14:textFill>
            <w14:solidFill>
              <w14:schemeClr w14:val="tx1"/>
            </w14:solidFill>
          </w14:textFill>
        </w:rPr>
        <w:t>2026年</w:t>
      </w:r>
      <w:r>
        <w:rPr>
          <w:rFonts w:hint="eastAsia" w:ascii="宋体" w:hAnsi="宋体" w:cs="宋体"/>
          <w:color w:val="000000" w:themeColor="text1"/>
          <w:szCs w:val="28"/>
          <w:highlight w:val="none"/>
          <w:lang w:val="en-US" w:eastAsia="zh-CN"/>
          <w14:textFill>
            <w14:solidFill>
              <w14:schemeClr w14:val="tx1"/>
            </w14:solidFill>
          </w14:textFill>
        </w:rPr>
        <w:t>7</w:t>
      </w:r>
      <w:r>
        <w:rPr>
          <w:rFonts w:hint="eastAsia" w:ascii="宋体" w:hAnsi="宋体" w:eastAsia="宋体" w:cs="宋体"/>
          <w:color w:val="000000" w:themeColor="text1"/>
          <w:szCs w:val="28"/>
          <w:highlight w:val="none"/>
          <w:lang w:val="en-US" w:eastAsia="zh-CN"/>
          <w14:textFill>
            <w14:solidFill>
              <w14:schemeClr w14:val="tx1"/>
            </w14:solidFill>
          </w14:textFill>
        </w:rPr>
        <w:t>月</w:t>
      </w:r>
      <w:r>
        <w:rPr>
          <w:rFonts w:hint="eastAsia" w:ascii="宋体" w:hAnsi="宋体" w:cs="宋体"/>
          <w:color w:val="000000" w:themeColor="text1"/>
          <w:szCs w:val="28"/>
          <w:highlight w:val="none"/>
          <w:lang w:val="en-US" w:eastAsia="zh-CN"/>
          <w14:textFill>
            <w14:solidFill>
              <w14:schemeClr w14:val="tx1"/>
            </w14:solidFill>
          </w14:textFill>
        </w:rPr>
        <w:t>3</w:t>
      </w:r>
      <w:r>
        <w:rPr>
          <w:rFonts w:hint="eastAsia" w:ascii="宋体" w:hAnsi="宋体" w:eastAsia="宋体" w:cs="宋体"/>
          <w:color w:val="000000" w:themeColor="text1"/>
          <w:szCs w:val="28"/>
          <w:highlight w:val="none"/>
          <w:lang w:val="en-US" w:eastAsia="zh-CN"/>
          <w14:textFill>
            <w14:solidFill>
              <w14:schemeClr w14:val="tx1"/>
            </w14:solidFill>
          </w14:textFill>
        </w:rPr>
        <w:t>日</w:t>
      </w:r>
      <w:r>
        <w:rPr>
          <w:rFonts w:hint="eastAsia" w:ascii="宋体" w:hAnsi="宋体" w:cs="宋体"/>
          <w:color w:val="000000" w:themeColor="text1"/>
          <w:szCs w:val="28"/>
          <w:highlight w:val="none"/>
          <w:lang w:val="en-US" w:eastAsia="zh-CN"/>
          <w14:textFill>
            <w14:solidFill>
              <w14:schemeClr w14:val="tx1"/>
            </w14:solidFill>
          </w14:textFill>
        </w:rPr>
        <w:t>10</w:t>
      </w:r>
      <w:r>
        <w:rPr>
          <w:rFonts w:hint="eastAsia" w:ascii="宋体" w:hAnsi="宋体" w:eastAsia="宋体" w:cs="宋体"/>
          <w:color w:val="000000" w:themeColor="text1"/>
          <w:szCs w:val="28"/>
          <w:highlight w:val="none"/>
          <w:lang w:val="en-US" w:eastAsia="zh-CN"/>
          <w14:textFill>
            <w14:solidFill>
              <w14:schemeClr w14:val="tx1"/>
            </w14:solidFill>
          </w14:textFill>
        </w:rPr>
        <w:t>:</w:t>
      </w:r>
      <w:r>
        <w:rPr>
          <w:rFonts w:hint="eastAsia" w:ascii="宋体" w:hAnsi="宋体" w:cs="宋体"/>
          <w:color w:val="000000" w:themeColor="text1"/>
          <w:szCs w:val="28"/>
          <w:highlight w:val="none"/>
          <w:lang w:val="en-US" w:eastAsia="zh-CN"/>
          <w14:textFill>
            <w14:solidFill>
              <w14:schemeClr w14:val="tx1"/>
            </w14:solidFill>
          </w14:textFill>
        </w:rPr>
        <w:t>0</w:t>
      </w:r>
      <w:r>
        <w:rPr>
          <w:rFonts w:hint="eastAsia" w:ascii="宋体" w:hAnsi="宋体" w:eastAsia="宋体" w:cs="宋体"/>
          <w:color w:val="000000" w:themeColor="text1"/>
          <w:szCs w:val="28"/>
          <w:highlight w:val="none"/>
          <w:lang w:val="en-US" w:eastAsia="zh-CN"/>
          <w14:textFill>
            <w14:solidFill>
              <w14:schemeClr w14:val="tx1"/>
            </w14:solidFill>
          </w14:textFill>
        </w:rPr>
        <w:t>0-</w:t>
      </w:r>
      <w:r>
        <w:rPr>
          <w:rFonts w:hint="eastAsia" w:ascii="宋体" w:hAnsi="宋体" w:cs="宋体"/>
          <w:color w:val="000000" w:themeColor="text1"/>
          <w:szCs w:val="28"/>
          <w:highlight w:val="none"/>
          <w:lang w:val="en-US" w:eastAsia="zh-CN"/>
          <w14:textFill>
            <w14:solidFill>
              <w14:schemeClr w14:val="tx1"/>
            </w14:solidFill>
          </w14:textFill>
        </w:rPr>
        <w:t>10</w:t>
      </w:r>
      <w:r>
        <w:rPr>
          <w:rFonts w:hint="eastAsia" w:ascii="宋体" w:hAnsi="宋体" w:eastAsia="宋体" w:cs="宋体"/>
          <w:color w:val="000000" w:themeColor="text1"/>
          <w:szCs w:val="28"/>
          <w:highlight w:val="none"/>
          <w:lang w:val="en-US" w:eastAsia="zh-CN"/>
          <w14:textFill>
            <w14:solidFill>
              <w14:schemeClr w14:val="tx1"/>
            </w14:solidFill>
          </w14:textFill>
        </w:rPr>
        <w:t>:</w:t>
      </w:r>
      <w:r>
        <w:rPr>
          <w:rFonts w:hint="eastAsia" w:ascii="宋体" w:hAnsi="宋体" w:cs="宋体"/>
          <w:color w:val="000000" w:themeColor="text1"/>
          <w:szCs w:val="28"/>
          <w:highlight w:val="none"/>
          <w:lang w:val="en-US" w:eastAsia="zh-CN"/>
          <w14:textFill>
            <w14:solidFill>
              <w14:schemeClr w14:val="tx1"/>
            </w14:solidFill>
          </w14:textFill>
        </w:rPr>
        <w:t>30</w:t>
      </w:r>
    </w:p>
    <w:p w14:paraId="4D558317">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5.纸质响应文件递交地点：重庆市大渡口区金桥路1号鑫鹏大厦1楼</w:t>
      </w:r>
    </w:p>
    <w:p w14:paraId="29C487D5">
      <w:pPr>
        <w:pageBreakBefore w:val="0"/>
        <w:widowControl w:val="0"/>
        <w:kinsoku/>
        <w:wordWrap/>
        <w:overflowPunct/>
        <w:topLinePunct w:val="0"/>
        <w:autoSpaceDE/>
        <w:autoSpaceDN/>
        <w:bidi w:val="0"/>
        <w:adjustRightInd/>
        <w:snapToGrid/>
        <w:spacing w:beforeLines="0" w:line="360" w:lineRule="auto"/>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八桥镇公共服务中心</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w:t>
      </w:r>
    </w:p>
    <w:p w14:paraId="6B1E9C51">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6.</w:t>
      </w:r>
      <w:r>
        <w:rPr>
          <w:rFonts w:hint="eastAsia" w:ascii="宋体" w:hAnsi="宋体" w:eastAsia="宋体" w:cs="宋体"/>
          <w:color w:val="000000" w:themeColor="text1"/>
          <w:szCs w:val="28"/>
          <w:highlight w:val="none"/>
          <w:lang w:val="en-US" w:eastAsia="zh-CN"/>
          <w14:textFill>
            <w14:solidFill>
              <w14:schemeClr w14:val="tx1"/>
            </w14:solidFill>
          </w14:textFill>
        </w:rPr>
        <w:t>供应商</w:t>
      </w:r>
      <w:r>
        <w:rPr>
          <w:rFonts w:hint="eastAsia" w:ascii="宋体" w:hAnsi="宋体" w:eastAsia="宋体" w:cs="宋体"/>
          <w:color w:val="000000" w:themeColor="text1"/>
          <w:szCs w:val="28"/>
          <w:highlight w:val="none"/>
          <w14:textFill>
            <w14:solidFill>
              <w14:schemeClr w14:val="tx1"/>
            </w14:solidFill>
          </w14:textFill>
        </w:rPr>
        <w:t>须满足以下要件，其响应文件才被接受：按时上传响应文件电子版并</w:t>
      </w:r>
      <w:r>
        <w:rPr>
          <w:rFonts w:hint="eastAsia" w:ascii="宋体" w:hAnsi="宋体" w:eastAsia="宋体" w:cs="宋体"/>
          <w:color w:val="000000" w:themeColor="text1"/>
          <w:szCs w:val="28"/>
          <w:highlight w:val="none"/>
          <w:lang w:eastAsia="zh-CN"/>
          <w14:textFill>
            <w14:solidFill>
              <w14:schemeClr w14:val="tx1"/>
            </w14:solidFill>
          </w14:textFill>
        </w:rPr>
        <w:t>递交</w:t>
      </w:r>
      <w:r>
        <w:rPr>
          <w:rFonts w:hint="eastAsia" w:ascii="宋体" w:hAnsi="宋体" w:eastAsia="宋体" w:cs="宋体"/>
          <w:color w:val="000000" w:themeColor="text1"/>
          <w:szCs w:val="28"/>
          <w:highlight w:val="none"/>
          <w14:textFill>
            <w14:solidFill>
              <w14:schemeClr w14:val="tx1"/>
            </w14:solidFill>
          </w14:textFill>
        </w:rPr>
        <w:t>纸质响应文件。</w:t>
      </w:r>
    </w:p>
    <w:p w14:paraId="28718318">
      <w:pPr>
        <w:pStyle w:val="3"/>
        <w:pageBreakBefore w:val="0"/>
        <w:widowControl w:val="0"/>
        <w:kinsoku/>
        <w:wordWrap/>
        <w:overflowPunct/>
        <w:topLinePunct w:val="0"/>
        <w:autoSpaceDE/>
        <w:autoSpaceDN/>
        <w:bidi w:val="0"/>
        <w:adjustRightInd/>
        <w:snapToGrid/>
        <w:spacing w:beforeLines="0" w:line="360" w:lineRule="auto"/>
        <w:ind w:left="0" w:firstLine="562"/>
        <w:textAlignment w:val="auto"/>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cs="宋体"/>
          <w:color w:val="000000" w:themeColor="text1"/>
          <w:szCs w:val="28"/>
          <w:highlight w:val="none"/>
          <w:lang w:val="en-US" w:eastAsia="zh-CN"/>
          <w14:textFill>
            <w14:solidFill>
              <w14:schemeClr w14:val="tx1"/>
            </w14:solidFill>
          </w14:textFill>
        </w:rPr>
        <w:t>六、</w:t>
      </w:r>
      <w:r>
        <w:rPr>
          <w:rFonts w:hint="eastAsia" w:ascii="宋体" w:hAnsi="宋体" w:eastAsia="宋体" w:cs="宋体"/>
          <w:color w:val="000000" w:themeColor="text1"/>
          <w:szCs w:val="28"/>
          <w:highlight w:val="none"/>
          <w:lang w:val="en-US" w:eastAsia="zh-CN"/>
          <w14:textFill>
            <w14:solidFill>
              <w14:schemeClr w14:val="tx1"/>
            </w14:solidFill>
          </w14:textFill>
        </w:rPr>
        <w:t>响应有关规定</w:t>
      </w:r>
    </w:p>
    <w:p w14:paraId="4402FF3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1.单位负责人为同一人或者存在直接控股、管理关系的不同供应商，不得参加同一合同项（分包）下的政府采购活动，否则均为无效响应。</w:t>
      </w:r>
    </w:p>
    <w:p w14:paraId="20F42FA3">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2.为采购项目提供整体设计、规范编制或者项目管理、监理、检测等服务的供应商，不得再参加该采购项目的其他采购活动。</w:t>
      </w:r>
    </w:p>
    <w:p w14:paraId="21BB9B2F">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3.本项目的澄清文件（如果有）一律在行采家平台（https://www.gec123.com）上发布，请各供应商注意下载；无论供应商下载与否，均视同供应商已知晓本项目澄清文件（如果有）的内容。</w:t>
      </w:r>
    </w:p>
    <w:p w14:paraId="1286A66E">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4.超过响应文件截止时间递交的响应文件，恕不接收。</w:t>
      </w:r>
    </w:p>
    <w:p w14:paraId="326BF178">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5.供应商须在平台按要求上传响应文件，未按要求提供的为无效供应商。</w:t>
      </w:r>
    </w:p>
    <w:p w14:paraId="32785994">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6.供应商上传的响应文件应按照响应文件编制要求制作，规定签字、盖章的地方必须按规定签字、盖章，未按要求制作响应文件的作无效标处理。</w:t>
      </w:r>
    </w:p>
    <w:p w14:paraId="3684D07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7.竞采费用：无论竞采结果如何，供应商参与本项目竞采的所有费用均应由供应商自行承担。</w:t>
      </w:r>
    </w:p>
    <w:p w14:paraId="642BC84A">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8.本项目不接受联合体参与竞采、不接受分包、转包或挂靠。</w:t>
      </w:r>
    </w:p>
    <w:p w14:paraId="5B85474C">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9.按照《财政部关于在政府采购活动中查询及使用信用记录有关问题的通知》财库〔2016〕125号，被列入失信被执行人、重大税收违法案件当事人名单、政府采购严重违法失信行为记录名单及其他不符合《中华人民共和国政府采购法》第二十二条规定条件的供应商，将拒绝其参与政府采购活动。</w:t>
      </w:r>
    </w:p>
    <w:p w14:paraId="297D2D1B">
      <w:pPr>
        <w:rPr>
          <w:rFonts w:hint="eastAsia" w:ascii="宋体" w:hAnsi="宋体" w:cs="宋体"/>
          <w:color w:val="000000" w:themeColor="text1"/>
          <w:szCs w:val="28"/>
          <w:highlight w:val="none"/>
          <w:lang w:val="en-US" w:eastAsia="zh-CN"/>
          <w14:textFill>
            <w14:solidFill>
              <w14:schemeClr w14:val="tx1"/>
            </w14:solidFill>
          </w14:textFill>
        </w:rPr>
      </w:pPr>
      <w:bookmarkStart w:id="34" w:name="_Toc7565"/>
      <w:bookmarkStart w:id="35" w:name="_Toc1329"/>
      <w:bookmarkStart w:id="36" w:name="_Toc13608"/>
      <w:r>
        <w:rPr>
          <w:rFonts w:hint="eastAsia" w:ascii="宋体" w:hAnsi="宋体" w:cs="宋体"/>
          <w:color w:val="000000" w:themeColor="text1"/>
          <w:szCs w:val="28"/>
          <w:highlight w:val="none"/>
          <w:lang w:val="en-US" w:eastAsia="zh-CN"/>
          <w14:textFill>
            <w14:solidFill>
              <w14:schemeClr w14:val="tx1"/>
            </w14:solidFill>
          </w14:textFill>
        </w:rPr>
        <w:br w:type="page"/>
      </w:r>
    </w:p>
    <w:p w14:paraId="52A89ABF">
      <w:pPr>
        <w:pStyle w:val="3"/>
        <w:pageBreakBefore w:val="0"/>
        <w:widowControl w:val="0"/>
        <w:kinsoku/>
        <w:wordWrap/>
        <w:overflowPunct/>
        <w:topLinePunct w:val="0"/>
        <w:autoSpaceDE/>
        <w:autoSpaceDN/>
        <w:bidi w:val="0"/>
        <w:adjustRightInd/>
        <w:snapToGrid/>
        <w:spacing w:beforeLines="0" w:line="360" w:lineRule="auto"/>
        <w:ind w:left="0" w:firstLine="562"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lang w:val="en-US" w:eastAsia="zh-CN"/>
          <w14:textFill>
            <w14:solidFill>
              <w14:schemeClr w14:val="tx1"/>
            </w14:solidFill>
          </w14:textFill>
        </w:rPr>
        <w:t>七、</w:t>
      </w:r>
      <w:r>
        <w:rPr>
          <w:rFonts w:hint="eastAsia" w:ascii="宋体" w:hAnsi="宋体" w:eastAsia="宋体" w:cs="宋体"/>
          <w:color w:val="000000" w:themeColor="text1"/>
          <w:szCs w:val="28"/>
          <w:highlight w:val="none"/>
          <w14:textFill>
            <w14:solidFill>
              <w14:schemeClr w14:val="tx1"/>
            </w14:solidFill>
          </w14:textFill>
        </w:rPr>
        <w:t>联系方式</w:t>
      </w:r>
      <w:bookmarkEnd w:id="32"/>
      <w:bookmarkEnd w:id="33"/>
      <w:bookmarkEnd w:id="34"/>
      <w:bookmarkEnd w:id="35"/>
      <w:bookmarkEnd w:id="36"/>
    </w:p>
    <w:p w14:paraId="50ECFD56">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 xml:space="preserve">（一）采购人：重庆市大渡口区八桥镇人民政府 </w:t>
      </w:r>
    </w:p>
    <w:p w14:paraId="51C18334">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lang w:val="en-US" w:eastAsia="zh-CN"/>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联系人：</w:t>
      </w:r>
      <w:r>
        <w:rPr>
          <w:rFonts w:hint="eastAsia" w:ascii="宋体" w:hAnsi="宋体" w:eastAsia="宋体" w:cs="宋体"/>
          <w:bCs/>
          <w:color w:val="000000" w:themeColor="text1"/>
          <w:szCs w:val="28"/>
          <w:highlight w:val="none"/>
          <w:lang w:val="en-US" w:eastAsia="zh-CN"/>
          <w14:textFill>
            <w14:solidFill>
              <w14:schemeClr w14:val="tx1"/>
            </w14:solidFill>
          </w14:textFill>
        </w:rPr>
        <w:t>邹老师</w:t>
      </w:r>
    </w:p>
    <w:p w14:paraId="182960D7">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lang w:val="en-US" w:eastAsia="zh-CN"/>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电  话：</w:t>
      </w:r>
      <w:r>
        <w:rPr>
          <w:rFonts w:hint="eastAsia" w:ascii="宋体" w:hAnsi="宋体" w:eastAsia="宋体" w:cs="宋体"/>
          <w:bCs/>
          <w:color w:val="000000" w:themeColor="text1"/>
          <w:szCs w:val="28"/>
          <w:highlight w:val="none"/>
          <w:lang w:val="en-US" w:eastAsia="zh-CN"/>
          <w14:textFill>
            <w14:solidFill>
              <w14:schemeClr w14:val="tx1"/>
            </w14:solidFill>
          </w14:textFill>
        </w:rPr>
        <w:t>13983169390</w:t>
      </w:r>
    </w:p>
    <w:p w14:paraId="220CCB6C">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lang w:val="en-US" w:eastAsia="zh-CN"/>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地  址：重庆市大渡口区金桥路1号鑫鹏大厦</w:t>
      </w:r>
    </w:p>
    <w:p w14:paraId="46663EFB">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（二）代理机构：</w:t>
      </w:r>
      <w:r>
        <w:rPr>
          <w:rFonts w:hint="eastAsia" w:ascii="宋体" w:hAnsi="宋体" w:eastAsia="宋体" w:cs="宋体"/>
          <w:bCs/>
          <w:color w:val="auto"/>
          <w:highlight w:val="none"/>
          <w:lang w:eastAsia="zh-CN"/>
        </w:rPr>
        <w:t>重庆盈玖工程项目管理有限公司</w:t>
      </w:r>
    </w:p>
    <w:p w14:paraId="0D17393E">
      <w:pPr>
        <w:pageBreakBefore w:val="0"/>
        <w:kinsoku/>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000000" w:themeColor="text1"/>
          <w:szCs w:val="28"/>
          <w:highlight w:val="none"/>
          <w14:textFill>
            <w14:solidFill>
              <w14:schemeClr w14:val="tx1"/>
            </w14:solidFill>
          </w14:textFill>
        </w:rPr>
      </w:pPr>
      <w:bookmarkStart w:id="37" w:name="_Toc22183"/>
      <w:bookmarkStart w:id="38" w:name="_Toc20127"/>
      <w:r>
        <w:rPr>
          <w:rFonts w:hint="eastAsia" w:ascii="宋体" w:hAnsi="宋体" w:eastAsia="宋体" w:cs="宋体"/>
          <w:bCs/>
          <w:color w:val="000000" w:themeColor="text1"/>
          <w:szCs w:val="28"/>
          <w:highlight w:val="none"/>
          <w14:textFill>
            <w14:solidFill>
              <w14:schemeClr w14:val="tx1"/>
            </w14:solidFill>
          </w14:textFill>
        </w:rPr>
        <w:t>联系人：</w:t>
      </w:r>
      <w:r>
        <w:rPr>
          <w:rFonts w:hint="eastAsia" w:ascii="宋体" w:hAnsi="宋体" w:eastAsia="宋体" w:cs="宋体"/>
          <w:bCs/>
          <w:color w:val="auto"/>
          <w:highlight w:val="none"/>
          <w:lang w:val="en-US" w:eastAsia="zh-CN"/>
        </w:rPr>
        <w:t>张老师</w:t>
      </w:r>
    </w:p>
    <w:p w14:paraId="367E0961">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lang w:val="en-US" w:eastAsia="zh-CN"/>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电  话：</w:t>
      </w:r>
      <w:r>
        <w:rPr>
          <w:rFonts w:hint="eastAsia" w:ascii="宋体" w:hAnsi="宋体" w:eastAsia="宋体" w:cs="宋体"/>
          <w:bCs/>
          <w:color w:val="000000" w:themeColor="text1"/>
          <w:szCs w:val="28"/>
          <w:highlight w:val="none"/>
          <w:lang w:val="en-US" w:eastAsia="zh-CN"/>
          <w14:textFill>
            <w14:solidFill>
              <w14:schemeClr w14:val="tx1"/>
            </w14:solidFill>
          </w14:textFill>
        </w:rPr>
        <w:t>18523992432</w:t>
      </w:r>
    </w:p>
    <w:p w14:paraId="7D13B117">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t>地  址：重庆市渝北区龙溪街道松牌路81号11幢7-7</w:t>
      </w:r>
    </w:p>
    <w:p w14:paraId="60ACF254">
      <w:pPr>
        <w:pStyle w:val="3"/>
        <w:pageBreakBefore w:val="0"/>
        <w:widowControl w:val="0"/>
        <w:kinsoku/>
        <w:wordWrap/>
        <w:overflowPunct/>
        <w:topLinePunct w:val="0"/>
        <w:autoSpaceDE/>
        <w:autoSpaceDN/>
        <w:bidi w:val="0"/>
        <w:adjustRightInd/>
        <w:snapToGrid/>
        <w:spacing w:beforeLines="0" w:line="360" w:lineRule="auto"/>
        <w:ind w:left="0" w:firstLine="562" w:firstLineChars="200"/>
        <w:textAlignment w:val="auto"/>
        <w:rPr>
          <w:rFonts w:hint="eastAsia" w:ascii="宋体" w:hAnsi="宋体" w:eastAsia="宋体" w:cs="宋体"/>
          <w:color w:val="000000" w:themeColor="text1"/>
          <w:szCs w:val="28"/>
          <w:highlight w:val="none"/>
          <w14:textFill>
            <w14:solidFill>
              <w14:schemeClr w14:val="tx1"/>
            </w14:solidFill>
          </w14:textFill>
        </w:rPr>
      </w:pPr>
      <w:bookmarkStart w:id="39" w:name="_Toc21038"/>
      <w:bookmarkStart w:id="40" w:name="_Toc31454"/>
      <w:bookmarkStart w:id="41" w:name="_Toc19703"/>
      <w:bookmarkStart w:id="42" w:name="_Toc28927"/>
      <w:bookmarkStart w:id="43" w:name="_Toc16725"/>
      <w:bookmarkStart w:id="44" w:name="_Toc29921"/>
      <w:r>
        <w:rPr>
          <w:rFonts w:hint="eastAsia" w:ascii="宋体" w:hAnsi="宋体" w:cs="宋体"/>
          <w:color w:val="000000" w:themeColor="text1"/>
          <w:szCs w:val="28"/>
          <w:highlight w:val="none"/>
          <w:lang w:val="en-US" w:eastAsia="zh-CN"/>
          <w14:textFill>
            <w14:solidFill>
              <w14:schemeClr w14:val="tx1"/>
            </w14:solidFill>
          </w14:textFill>
        </w:rPr>
        <w:t>八、</w:t>
      </w:r>
      <w:r>
        <w:rPr>
          <w:rFonts w:hint="eastAsia" w:ascii="宋体" w:hAnsi="宋体" w:eastAsia="宋体" w:cs="宋体"/>
          <w:color w:val="000000" w:themeColor="text1"/>
          <w:szCs w:val="28"/>
          <w:highlight w:val="none"/>
          <w14:textFill>
            <w14:solidFill>
              <w14:schemeClr w14:val="tx1"/>
            </w14:solidFill>
          </w14:textFill>
        </w:rPr>
        <w:t>现场踏勘</w:t>
      </w:r>
      <w:bookmarkEnd w:id="39"/>
      <w:bookmarkEnd w:id="40"/>
      <w:bookmarkEnd w:id="41"/>
      <w:bookmarkEnd w:id="42"/>
      <w:bookmarkEnd w:id="43"/>
      <w:bookmarkEnd w:id="44"/>
    </w:p>
    <w:p w14:paraId="5E67E82C">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本项目不组织集中踏勘，供应商可在响应文件递交截止日前，带本人身份证对本项目现场及周围环境进行实地踏勘。无论供应商是否踏勘过现场，均被认为在递交响应文件之前已经踏勘现场，对本项目的风险和义务已了解，并在其响应文件中充分考虑现场和环境因素。</w:t>
      </w:r>
    </w:p>
    <w:p w14:paraId="5C3C36FC">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（二）供应商自行承担踏勘现场的责任、风险及有关费用。采购人不对各供应商在踏勘现场时遇到的任何事故或人身伤害承担责任及费用。</w:t>
      </w:r>
    </w:p>
    <w:p w14:paraId="3FF2798A">
      <w:pP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p>
    <w:p w14:paraId="15C72265">
      <w:pPr>
        <w:pStyle w:val="6"/>
        <w:jc w:val="center"/>
        <w:rPr>
          <w:rFonts w:hint="eastAsia" w:ascii="宋体" w:hAnsi="宋体" w:eastAsia="宋体" w:cs="宋体"/>
          <w:color w:val="auto"/>
          <w:highlight w:val="none"/>
        </w:rPr>
      </w:pPr>
      <w:r>
        <w:rPr>
          <w:rFonts w:hint="eastAsia" w:ascii="宋体" w:hAnsi="宋体" w:eastAsia="宋体" w:cs="宋体"/>
          <w:color w:val="auto"/>
          <w:sz w:val="52"/>
          <w:szCs w:val="52"/>
          <w:highlight w:val="none"/>
          <w:lang w:val="en-US" w:eastAsia="zh-CN"/>
        </w:rPr>
        <w:t>报名</w:t>
      </w:r>
      <w:r>
        <w:rPr>
          <w:rFonts w:hint="eastAsia" w:ascii="宋体" w:hAnsi="宋体" w:eastAsia="宋体" w:cs="宋体"/>
          <w:color w:val="auto"/>
          <w:sz w:val="52"/>
          <w:szCs w:val="52"/>
          <w:highlight w:val="none"/>
        </w:rPr>
        <w:t>登记表</w:t>
      </w:r>
    </w:p>
    <w:tbl>
      <w:tblPr>
        <w:tblStyle w:val="18"/>
        <w:tblW w:w="91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50"/>
        <w:gridCol w:w="1635"/>
        <w:gridCol w:w="3117"/>
      </w:tblGrid>
      <w:tr w14:paraId="47E6FE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57" w:type="dxa"/>
            <w:noWrap w:val="0"/>
            <w:vAlign w:val="center"/>
          </w:tcPr>
          <w:p w14:paraId="3388532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202" w:type="dxa"/>
            <w:gridSpan w:val="3"/>
            <w:noWrap w:val="0"/>
            <w:vAlign w:val="center"/>
          </w:tcPr>
          <w:p w14:paraId="70FDC0F1">
            <w:pPr>
              <w:pStyle w:val="8"/>
              <w:spacing w:line="276" w:lineRule="auto"/>
              <w:jc w:val="center"/>
              <w:rPr>
                <w:rFonts w:hint="eastAsia" w:ascii="宋体" w:hAnsi="宋体" w:eastAsia="宋体" w:cs="宋体"/>
                <w:color w:val="auto"/>
                <w:sz w:val="28"/>
                <w:szCs w:val="28"/>
                <w:highlight w:val="none"/>
                <w:lang w:eastAsia="zh-CN"/>
              </w:rPr>
            </w:pPr>
          </w:p>
        </w:tc>
      </w:tr>
      <w:tr w14:paraId="7BAA5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541E0EC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02" w:type="dxa"/>
            <w:gridSpan w:val="3"/>
            <w:noWrap w:val="0"/>
            <w:vAlign w:val="bottom"/>
          </w:tcPr>
          <w:p w14:paraId="13CEE9D3">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（供应商公章）</w:t>
            </w:r>
          </w:p>
        </w:tc>
      </w:tr>
      <w:tr w14:paraId="45AA19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3A90BB14">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统一社会信用代码</w:t>
            </w:r>
          </w:p>
        </w:tc>
        <w:tc>
          <w:tcPr>
            <w:tcW w:w="7202" w:type="dxa"/>
            <w:gridSpan w:val="3"/>
            <w:noWrap w:val="0"/>
            <w:vAlign w:val="bottom"/>
          </w:tcPr>
          <w:p w14:paraId="28D70581">
            <w:pPr>
              <w:jc w:val="right"/>
              <w:rPr>
                <w:rFonts w:hint="eastAsia" w:ascii="宋体" w:hAnsi="宋体" w:eastAsia="宋体" w:cs="宋体"/>
                <w:color w:val="auto"/>
                <w:sz w:val="28"/>
                <w:szCs w:val="28"/>
                <w:highlight w:val="none"/>
              </w:rPr>
            </w:pPr>
          </w:p>
        </w:tc>
      </w:tr>
      <w:tr w14:paraId="1FE512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624D07B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450" w:type="dxa"/>
            <w:noWrap w:val="0"/>
            <w:vAlign w:val="center"/>
          </w:tcPr>
          <w:p w14:paraId="08E3E3CC">
            <w:pPr>
              <w:rPr>
                <w:rFonts w:hint="eastAsia" w:ascii="宋体" w:hAnsi="宋体" w:eastAsia="宋体" w:cs="宋体"/>
                <w:color w:val="auto"/>
                <w:sz w:val="28"/>
                <w:szCs w:val="28"/>
                <w:highlight w:val="none"/>
              </w:rPr>
            </w:pPr>
          </w:p>
        </w:tc>
        <w:tc>
          <w:tcPr>
            <w:tcW w:w="1635" w:type="dxa"/>
            <w:noWrap w:val="0"/>
            <w:vAlign w:val="center"/>
          </w:tcPr>
          <w:p w14:paraId="1C14407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w:t>
            </w:r>
          </w:p>
        </w:tc>
        <w:tc>
          <w:tcPr>
            <w:tcW w:w="3117" w:type="dxa"/>
            <w:noWrap w:val="0"/>
            <w:vAlign w:val="center"/>
          </w:tcPr>
          <w:p w14:paraId="0D655C9B">
            <w:pPr>
              <w:rPr>
                <w:rFonts w:hint="eastAsia" w:ascii="宋体" w:hAnsi="宋体" w:eastAsia="宋体" w:cs="宋体"/>
                <w:color w:val="auto"/>
                <w:sz w:val="28"/>
                <w:szCs w:val="28"/>
                <w:highlight w:val="none"/>
              </w:rPr>
            </w:pPr>
          </w:p>
        </w:tc>
      </w:tr>
      <w:tr w14:paraId="23DCCD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1906D4F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2450" w:type="dxa"/>
            <w:noWrap w:val="0"/>
            <w:vAlign w:val="center"/>
          </w:tcPr>
          <w:p w14:paraId="53513C69">
            <w:pPr>
              <w:rPr>
                <w:rFonts w:hint="eastAsia" w:ascii="宋体" w:hAnsi="宋体" w:eastAsia="宋体" w:cs="宋体"/>
                <w:color w:val="auto"/>
                <w:sz w:val="28"/>
                <w:szCs w:val="28"/>
                <w:highlight w:val="none"/>
              </w:rPr>
            </w:pPr>
          </w:p>
        </w:tc>
        <w:tc>
          <w:tcPr>
            <w:tcW w:w="1635" w:type="dxa"/>
            <w:noWrap w:val="0"/>
            <w:vAlign w:val="center"/>
          </w:tcPr>
          <w:p w14:paraId="4D85148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3117" w:type="dxa"/>
            <w:noWrap w:val="0"/>
            <w:vAlign w:val="center"/>
          </w:tcPr>
          <w:p w14:paraId="2CFB3CE8">
            <w:pPr>
              <w:rPr>
                <w:rFonts w:hint="eastAsia" w:ascii="宋体" w:hAnsi="宋体" w:eastAsia="宋体" w:cs="宋体"/>
                <w:color w:val="auto"/>
                <w:sz w:val="28"/>
                <w:szCs w:val="28"/>
                <w:highlight w:val="none"/>
              </w:rPr>
            </w:pPr>
          </w:p>
        </w:tc>
      </w:tr>
      <w:tr w14:paraId="2264F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63DD7C6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7202" w:type="dxa"/>
            <w:gridSpan w:val="3"/>
            <w:noWrap w:val="0"/>
            <w:vAlign w:val="center"/>
          </w:tcPr>
          <w:p w14:paraId="31A5E029">
            <w:pPr>
              <w:rPr>
                <w:rFonts w:hint="eastAsia" w:ascii="宋体" w:hAnsi="宋体" w:eastAsia="宋体" w:cs="宋体"/>
                <w:color w:val="auto"/>
                <w:sz w:val="28"/>
                <w:szCs w:val="28"/>
                <w:highlight w:val="none"/>
              </w:rPr>
            </w:pPr>
          </w:p>
        </w:tc>
      </w:tr>
      <w:tr w14:paraId="2B2700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7FA9C4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7202" w:type="dxa"/>
            <w:gridSpan w:val="3"/>
            <w:noWrap w:val="0"/>
            <w:vAlign w:val="center"/>
          </w:tcPr>
          <w:p w14:paraId="054F3A9C">
            <w:pPr>
              <w:rPr>
                <w:rFonts w:hint="eastAsia" w:ascii="宋体" w:hAnsi="宋体" w:eastAsia="宋体" w:cs="宋体"/>
                <w:color w:val="auto"/>
                <w:sz w:val="28"/>
                <w:szCs w:val="28"/>
                <w:highlight w:val="none"/>
              </w:rPr>
            </w:pPr>
          </w:p>
        </w:tc>
      </w:tr>
      <w:tr w14:paraId="2DA907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4"/>
            <w:noWrap w:val="0"/>
            <w:vAlign w:val="center"/>
          </w:tcPr>
          <w:p w14:paraId="7B615978">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日期：        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r>
              <w:rPr>
                <w:rFonts w:hint="eastAsia" w:ascii="宋体" w:hAnsi="宋体" w:eastAsia="宋体" w:cs="宋体"/>
                <w:color w:val="auto"/>
                <w:sz w:val="28"/>
                <w:szCs w:val="28"/>
                <w:highlight w:val="none"/>
                <w:lang w:val="en-US" w:eastAsia="zh-CN"/>
              </w:rPr>
              <w:t xml:space="preserve">  时</w:t>
            </w:r>
          </w:p>
        </w:tc>
      </w:tr>
    </w:tbl>
    <w:p w14:paraId="607A0C8C">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供应商营业执照正本或副本复印件（加盖鲜章）</w:t>
      </w:r>
    </w:p>
    <w:p w14:paraId="540B5D29">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p>
    <w:p w14:paraId="757504CB">
      <w:pPr>
        <w:pageBreakBefore w:val="0"/>
        <w:widowControl w:val="0"/>
        <w:kinsoku/>
        <w:wordWrap/>
        <w:overflowPunct/>
        <w:topLinePunct w:val="0"/>
        <w:autoSpaceDE/>
        <w:autoSpaceDN/>
        <w:bidi w:val="0"/>
        <w:adjustRightInd/>
        <w:snapToGrid/>
        <w:spacing w:beforeLines="0" w:line="360" w:lineRule="auto"/>
        <w:ind w:left="0"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p>
    <w:p w14:paraId="75ACBC15">
      <w:pPr>
        <w:pStyle w:val="2"/>
        <w:numPr>
          <w:ilvl w:val="0"/>
          <w:numId w:val="1"/>
        </w:numPr>
        <w:bidi w:val="0"/>
        <w:rPr>
          <w:rFonts w:hint="eastAsia" w:ascii="宋体" w:hAnsi="宋体" w:eastAsia="宋体" w:cs="宋体"/>
          <w:color w:val="000000" w:themeColor="text1"/>
          <w:sz w:val="28"/>
          <w:szCs w:val="28"/>
          <w:highlight w:val="none"/>
          <w14:textFill>
            <w14:solidFill>
              <w14:schemeClr w14:val="tx1"/>
            </w14:solidFill>
          </w14:textFill>
        </w:rPr>
      </w:pPr>
      <w:bookmarkStart w:id="45" w:name="_Toc15392"/>
      <w:bookmarkStart w:id="46" w:name="_Toc16364"/>
      <w:bookmarkStart w:id="47" w:name="_Toc3937"/>
      <w:bookmarkStart w:id="48" w:name="_Toc11357"/>
      <w:r>
        <w:rPr>
          <w:rFonts w:hint="eastAsia" w:ascii="宋体" w:hAnsi="宋体" w:eastAsia="宋体" w:cs="宋体"/>
          <w:sz w:val="28"/>
          <w:szCs w:val="28"/>
          <w:highlight w:val="none"/>
        </w:rPr>
        <w:t>※</w:t>
      </w:r>
      <w:bookmarkEnd w:id="37"/>
      <w:bookmarkEnd w:id="38"/>
      <w:r>
        <w:rPr>
          <w:rFonts w:hint="eastAsia" w:ascii="宋体" w:hAnsi="宋体" w:eastAsia="宋体" w:cs="宋体"/>
          <w:color w:val="000000" w:themeColor="text1"/>
          <w:sz w:val="28"/>
          <w:szCs w:val="28"/>
          <w:highlight w:val="none"/>
          <w14:textFill>
            <w14:solidFill>
              <w14:schemeClr w14:val="tx1"/>
            </w14:solidFill>
          </w14:textFill>
        </w:rPr>
        <w:t>项目服务需求</w:t>
      </w:r>
      <w:bookmarkEnd w:id="45"/>
      <w:bookmarkEnd w:id="46"/>
      <w:bookmarkEnd w:id="47"/>
      <w:bookmarkEnd w:id="48"/>
    </w:p>
    <w:p w14:paraId="6321AF74">
      <w:pPr>
        <w:snapToGrid w:val="0"/>
        <w:spacing w:line="480" w:lineRule="exact"/>
        <w:ind w:firstLine="560" w:firstLineChars="200"/>
        <w:rPr>
          <w:rFonts w:hint="eastAsia" w:ascii="宋体" w:hAnsi="宋体" w:eastAsia="宋体" w:cs="宋体"/>
          <w:color w:val="000000" w:themeColor="text1"/>
          <w:szCs w:val="28"/>
          <w:highlight w:val="none"/>
          <w14:textFill>
            <w14:solidFill>
              <w14:schemeClr w14:val="tx1"/>
            </w14:solidFill>
          </w14:textFill>
        </w:rPr>
      </w:pPr>
      <w:bookmarkStart w:id="49" w:name="_Toc4698"/>
      <w:bookmarkStart w:id="50" w:name="_Toc7033"/>
      <w:bookmarkStart w:id="51" w:name="_Toc19824"/>
      <w:bookmarkStart w:id="52" w:name="_Toc18372"/>
      <w:bookmarkStart w:id="53" w:name="_Toc15976"/>
      <w:bookmarkStart w:id="54" w:name="_Toc5376"/>
      <w:bookmarkStart w:id="55" w:name="_Toc10423"/>
      <w:bookmarkStart w:id="56" w:name="_Toc27962"/>
      <w:bookmarkStart w:id="57" w:name="_Toc9157"/>
      <w:r>
        <w:rPr>
          <w:rFonts w:hint="eastAsia" w:ascii="宋体" w:hAnsi="宋体" w:eastAsia="宋体" w:cs="宋体"/>
          <w:color w:val="000000" w:themeColor="text1"/>
          <w:szCs w:val="28"/>
          <w:highlight w:val="none"/>
          <w14:textFill>
            <w14:solidFill>
              <w14:schemeClr w14:val="tx1"/>
            </w14:solidFill>
          </w14:textFill>
        </w:rPr>
        <w:t>“※”标注的为符合性审查中的实质性要求，</w:t>
      </w:r>
      <w:r>
        <w:rPr>
          <w:rFonts w:hint="eastAsia" w:ascii="宋体" w:hAnsi="宋体" w:eastAsia="宋体" w:cs="宋体"/>
          <w:color w:val="000000" w:themeColor="text1"/>
          <w:szCs w:val="28"/>
          <w:highlight w:val="none"/>
          <w:lang w:val="en-US"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若不满足按无效响应处理。</w:t>
      </w:r>
      <w:bookmarkEnd w:id="49"/>
      <w:bookmarkEnd w:id="50"/>
      <w:bookmarkEnd w:id="51"/>
      <w:bookmarkEnd w:id="52"/>
      <w:bookmarkEnd w:id="53"/>
      <w:bookmarkEnd w:id="54"/>
      <w:bookmarkEnd w:id="55"/>
      <w:bookmarkEnd w:id="56"/>
      <w:bookmarkEnd w:id="57"/>
    </w:p>
    <w:p w14:paraId="0C1E442A">
      <w:pPr>
        <w:pStyle w:val="3"/>
        <w:numPr>
          <w:ilvl w:val="0"/>
          <w:numId w:val="2"/>
        </w:numPr>
        <w:spacing w:beforeLines="0" w:line="48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58" w:name="_Toc9413"/>
      <w:bookmarkStart w:id="59" w:name="_Toc8657"/>
      <w:r>
        <w:rPr>
          <w:rFonts w:hint="eastAsia" w:ascii="宋体" w:hAnsi="宋体" w:eastAsia="宋体" w:cs="宋体"/>
          <w:color w:val="000000" w:themeColor="text1"/>
          <w:szCs w:val="28"/>
          <w:highlight w:val="none"/>
          <w14:textFill>
            <w14:solidFill>
              <w14:schemeClr w14:val="tx1"/>
            </w14:solidFill>
          </w14:textFill>
        </w:rPr>
        <w:t>※项目基本情况</w:t>
      </w:r>
      <w:bookmarkEnd w:id="58"/>
      <w:bookmarkEnd w:id="59"/>
    </w:p>
    <w:tbl>
      <w:tblPr>
        <w:tblStyle w:val="18"/>
        <w:tblpPr w:leftFromText="180" w:rightFromText="180" w:vertAnchor="text" w:horzAnchor="page" w:tblpX="1285" w:tblpY="185"/>
        <w:tblOverlap w:val="never"/>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1999"/>
        <w:gridCol w:w="1793"/>
        <w:gridCol w:w="1793"/>
      </w:tblGrid>
      <w:tr w14:paraId="7B91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313" w:type="dxa"/>
            <w:noWrap/>
            <w:vAlign w:val="center"/>
          </w:tcPr>
          <w:p w14:paraId="68186A6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1999" w:type="dxa"/>
            <w:noWrap/>
            <w:vAlign w:val="center"/>
          </w:tcPr>
          <w:p w14:paraId="03174D7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采购预算</w:t>
            </w:r>
          </w:p>
          <w:p w14:paraId="17F08AE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（万元/</w:t>
            </w:r>
            <w:r>
              <w:rPr>
                <w:rFonts w:hint="eastAsia" w:ascii="宋体" w:hAnsi="宋体" w:eastAsia="宋体" w:cs="宋体"/>
                <w:b/>
                <w:bCs/>
                <w:sz w:val="24"/>
                <w:szCs w:val="24"/>
                <w:highlight w:val="none"/>
                <w:lang w:val="en-US" w:eastAsia="zh-CN"/>
              </w:rPr>
              <w:t>年</w:t>
            </w:r>
            <w:r>
              <w:rPr>
                <w:rFonts w:hint="eastAsia" w:ascii="宋体" w:hAnsi="宋体" w:eastAsia="宋体" w:cs="宋体"/>
                <w:b/>
                <w:bCs/>
                <w:sz w:val="24"/>
                <w:szCs w:val="24"/>
                <w:highlight w:val="none"/>
              </w:rPr>
              <w:t>）</w:t>
            </w:r>
          </w:p>
        </w:tc>
        <w:tc>
          <w:tcPr>
            <w:tcW w:w="1793" w:type="dxa"/>
            <w:noWrap/>
            <w:vAlign w:val="center"/>
          </w:tcPr>
          <w:p w14:paraId="19067FF7">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资金来源</w:t>
            </w:r>
          </w:p>
        </w:tc>
        <w:tc>
          <w:tcPr>
            <w:tcW w:w="1793" w:type="dxa"/>
            <w:noWrap/>
            <w:vAlign w:val="center"/>
          </w:tcPr>
          <w:p w14:paraId="38639D37">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服务期限</w:t>
            </w:r>
          </w:p>
        </w:tc>
      </w:tr>
      <w:tr w14:paraId="7C6A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3313" w:type="dxa"/>
            <w:noWrap/>
            <w:vAlign w:val="center"/>
          </w:tcPr>
          <w:p w14:paraId="03E0A561">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八桥镇机关食堂劳务服务</w:t>
            </w:r>
          </w:p>
        </w:tc>
        <w:tc>
          <w:tcPr>
            <w:tcW w:w="1999" w:type="dxa"/>
            <w:noWrap/>
            <w:vAlign w:val="center"/>
          </w:tcPr>
          <w:p w14:paraId="18008393">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1793" w:type="dxa"/>
            <w:noWrap/>
            <w:vAlign w:val="center"/>
          </w:tcPr>
          <w:p w14:paraId="74E749AD">
            <w:pPr>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财政资金</w:t>
            </w:r>
          </w:p>
        </w:tc>
        <w:tc>
          <w:tcPr>
            <w:tcW w:w="1793" w:type="dxa"/>
            <w:noWrap/>
            <w:vAlign w:val="center"/>
          </w:tcPr>
          <w:p w14:paraId="6ACC93F2">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1年</w:t>
            </w:r>
          </w:p>
        </w:tc>
      </w:tr>
      <w:bookmarkEnd w:id="31"/>
    </w:tbl>
    <w:p w14:paraId="028EF026">
      <w:pPr>
        <w:adjustRightInd/>
        <w:snapToGrid/>
        <w:spacing w:line="360" w:lineRule="auto"/>
        <w:ind w:firstLine="562" w:firstLineChars="200"/>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60" w:name="_Toc22851"/>
      <w:bookmarkStart w:id="61" w:name="_Toc23747"/>
      <w:bookmarkStart w:id="62" w:name="_Toc19358"/>
      <w:bookmarkStart w:id="63" w:name="_Toc18042"/>
      <w:bookmarkStart w:id="64" w:name="_Toc8899"/>
      <w:bookmarkStart w:id="65" w:name="_Toc10113"/>
      <w:bookmarkStart w:id="66" w:name="_Toc7768"/>
      <w:bookmarkStart w:id="67" w:name="_Toc15490"/>
      <w:bookmarkStart w:id="68" w:name="_Toc17026"/>
      <w:bookmarkStart w:id="69" w:name="_Toc10203"/>
      <w:bookmarkStart w:id="70" w:name="_Toc25937"/>
      <w:bookmarkStart w:id="71" w:name="_Toc344475116"/>
      <w:bookmarkStart w:id="72" w:name="_Toc2158"/>
      <w:bookmarkStart w:id="73" w:name="_Toc12206"/>
      <w:bookmarkStart w:id="74" w:name="_Toc20931"/>
      <w:bookmarkStart w:id="75" w:name="_Toc31523"/>
      <w:bookmarkStart w:id="76" w:name="_Toc76462326"/>
      <w:bookmarkStart w:id="77" w:name="_Toc28728"/>
      <w:bookmarkStart w:id="78" w:name="_Toc313536013"/>
      <w:bookmarkStart w:id="79" w:name="_Toc30135"/>
      <w:bookmarkStart w:id="80" w:name="_Toc21755"/>
      <w:bookmarkStart w:id="81" w:name="_Toc8493"/>
      <w:bookmarkStart w:id="82" w:name="_Toc1902"/>
      <w:bookmarkStart w:id="83" w:name="_Toc7873"/>
      <w:bookmarkStart w:id="84" w:name="_Toc14076"/>
    </w:p>
    <w:p w14:paraId="66AC2A61">
      <w:pPr>
        <w:adjustRightInd/>
        <w:snapToGrid/>
        <w:spacing w:line="360" w:lineRule="auto"/>
        <w:ind w:firstLine="562" w:firstLineChars="200"/>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85" w:name="_Toc4397"/>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二、※服务地点及范围</w:t>
      </w:r>
      <w:bookmarkEnd w:id="60"/>
      <w:bookmarkEnd w:id="61"/>
      <w:bookmarkEnd w:id="85"/>
    </w:p>
    <w:p w14:paraId="02ED80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（一）服务地点</w:t>
      </w:r>
    </w:p>
    <w:p w14:paraId="03F5F6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重庆市大渡口区金桥路1号鑫鹏大厦</w:t>
      </w:r>
    </w:p>
    <w:p w14:paraId="39F7E7A5">
      <w:pPr>
        <w:keepNext w:val="0"/>
        <w:keepLines w:val="0"/>
        <w:pageBreakBefore w:val="0"/>
        <w:widowControl w:val="0"/>
        <w:kinsoku/>
        <w:wordWrap/>
        <w:overflowPunct/>
        <w:topLinePunct w:val="0"/>
        <w:autoSpaceDE/>
        <w:autoSpaceDN/>
        <w:bidi w:val="0"/>
        <w:adjustRightInd/>
        <w:snapToGrid/>
        <w:spacing w:beforeLines="0" w:line="360" w:lineRule="auto"/>
        <w:ind w:firstLine="560" w:firstLineChars="200"/>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(二）服务范围</w:t>
      </w:r>
    </w:p>
    <w:p w14:paraId="687CA6A7">
      <w:pPr>
        <w:keepNext w:val="0"/>
        <w:keepLines w:val="0"/>
        <w:pageBreakBefore w:val="0"/>
        <w:widowControl w:val="0"/>
        <w:kinsoku/>
        <w:wordWrap/>
        <w:overflowPunct/>
        <w:topLinePunct w:val="0"/>
        <w:autoSpaceDE/>
        <w:autoSpaceDN/>
        <w:bidi w:val="0"/>
        <w:adjustRightInd/>
        <w:snapToGrid/>
        <w:spacing w:beforeLines="0" w:line="360" w:lineRule="auto"/>
        <w:ind w:firstLine="560" w:firstLineChars="200"/>
        <w:textAlignment w:val="auto"/>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重庆市大渡口区八桥镇人民政府</w:t>
      </w:r>
      <w:r>
        <w:rPr>
          <w:rFonts w:hint="eastAsia" w:ascii="宋体" w:hAnsi="宋体" w:eastAsia="宋体" w:cs="宋体"/>
          <w:color w:val="000000" w:themeColor="text1"/>
          <w:szCs w:val="28"/>
          <w:highlight w:val="none"/>
          <w:lang w:val="en-US" w:eastAsia="zh-CN"/>
          <w14:textFill>
            <w14:solidFill>
              <w14:schemeClr w14:val="tx1"/>
            </w14:solidFill>
          </w14:textFill>
        </w:rPr>
        <w:t>食堂劳务服务</w:t>
      </w:r>
    </w:p>
    <w:p w14:paraId="00E6B7E1">
      <w:pPr>
        <w:keepNext w:val="0"/>
        <w:keepLines w:val="0"/>
        <w:pageBreakBefore w:val="0"/>
        <w:widowControl w:val="0"/>
        <w:kinsoku/>
        <w:wordWrap/>
        <w:overflowPunct/>
        <w:topLinePunct w:val="0"/>
        <w:autoSpaceDE/>
        <w:autoSpaceDN/>
        <w:bidi w:val="0"/>
        <w:adjustRightInd/>
        <w:snapToGrid/>
        <w:spacing w:beforeLines="0" w:line="360" w:lineRule="auto"/>
        <w:ind w:firstLine="562" w:firstLineChars="200"/>
        <w:textAlignment w:val="auto"/>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86" w:name="_Toc2988"/>
      <w:bookmarkStart w:id="87" w:name="_Toc5245"/>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三、※服务内容</w:t>
      </w:r>
      <w:bookmarkEnd w:id="86"/>
      <w:bookmarkEnd w:id="87"/>
    </w:p>
    <w:p w14:paraId="4AF4E3BA">
      <w:pPr>
        <w:keepNext w:val="0"/>
        <w:keepLines w:val="0"/>
        <w:pageBreakBefore w:val="0"/>
        <w:widowControl w:val="0"/>
        <w:kinsoku/>
        <w:wordWrap/>
        <w:overflowPunct/>
        <w:topLinePunct w:val="0"/>
        <w:autoSpaceDE/>
        <w:autoSpaceDN/>
        <w:bidi w:val="0"/>
        <w:adjustRightInd/>
        <w:snapToGrid/>
        <w:spacing w:beforeLines="0" w:line="360" w:lineRule="auto"/>
        <w:ind w:firstLine="560" w:firstLineChars="200"/>
        <w:textAlignment w:val="auto"/>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bookmarkStart w:id="88" w:name="_Toc12011"/>
      <w:r>
        <w:rPr>
          <w:rFonts w:hint="eastAsia" w:ascii="宋体" w:hAnsi="宋体" w:eastAsia="宋体" w:cs="宋体"/>
          <w:b w:val="0"/>
          <w:bCs w:val="0"/>
          <w:color w:val="000000" w:themeColor="text1"/>
          <w:szCs w:val="28"/>
          <w:highlight w:val="none"/>
          <w14:textFill>
            <w14:solidFill>
              <w14:schemeClr w14:val="tx1"/>
            </w14:solidFill>
          </w14:textFill>
        </w:rPr>
        <w:t>八桥镇机关食堂采取劳务外包服务方式，由采购方提供食堂场所、设备、餐具、食堂所需的能源（如水、电、气等）、采购食材，供应商提供食堂用餐服务，负责早中餐、食堂的蒸、炒、煮、洗、清洁卫生等相关服务工作，按情况提供加班餐或接待餐服务。</w:t>
      </w:r>
      <w:bookmarkEnd w:id="88"/>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433EF32A">
      <w:pPr>
        <w:adjustRightInd/>
        <w:snapToGrid/>
        <w:spacing w:beforeLines="0" w:line="360" w:lineRule="auto"/>
        <w:ind w:firstLine="562" w:firstLineChars="200"/>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89" w:name="_Toc19638"/>
      <w:bookmarkStart w:id="90" w:name="_Toc30532"/>
      <w:bookmarkStart w:id="91" w:name="_Toc288"/>
      <w:bookmarkStart w:id="92" w:name="_Toc14296"/>
      <w:bookmarkStart w:id="93" w:name="_Toc21582"/>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四、人员配置及要求</w:t>
      </w:r>
      <w:bookmarkEnd w:id="89"/>
      <w:bookmarkEnd w:id="90"/>
      <w:bookmarkEnd w:id="91"/>
      <w:bookmarkEnd w:id="92"/>
      <w:bookmarkEnd w:id="93"/>
    </w:p>
    <w:p w14:paraId="763D8D92">
      <w:pPr>
        <w:adjustRightInd/>
        <w:snapToGrid/>
        <w:spacing w:beforeLines="0" w:line="360" w:lineRule="auto"/>
        <w:ind w:firstLine="560" w:firstLineChars="200"/>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外包服务方具体负责八桥机关食堂劳务服务人员不低于3名，以下人员有机关事业单位相关服务工作经验优先，有早餐、白案等专业技能者优先。</w:t>
      </w:r>
    </w:p>
    <w:p w14:paraId="6AB19663">
      <w:pPr>
        <w:adjustRightInd/>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（一）厨师：1名，年龄60岁以下，身体健康，持厨师证、有效期内的健康证。</w:t>
      </w:r>
    </w:p>
    <w:p w14:paraId="66B45C6A">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（二）墩子：1名，年龄55岁以下，身体健康</w:t>
      </w:r>
      <w:bookmarkStart w:id="94" w:name="_Toc20140"/>
      <w:bookmarkStart w:id="95" w:name="_Toc23831"/>
      <w:r>
        <w:rPr>
          <w:rFonts w:hint="eastAsia" w:ascii="宋体" w:hAnsi="宋体" w:eastAsia="宋体" w:cs="宋体"/>
          <w:color w:val="000000" w:themeColor="text1"/>
          <w:szCs w:val="28"/>
          <w:highlight w:val="none"/>
          <w:lang w:val="en-US" w:eastAsia="zh-CN"/>
          <w14:textFill>
            <w14:solidFill>
              <w14:schemeClr w14:val="tx1"/>
            </w14:solidFill>
          </w14:textFill>
        </w:rPr>
        <w:t>，持有效期内的健康证。</w:t>
      </w:r>
    </w:p>
    <w:p w14:paraId="79F3F36A">
      <w:pPr>
        <w:adjustRightInd/>
        <w:snapToGrid/>
        <w:spacing w:beforeLines="0" w:line="360" w:lineRule="auto"/>
        <w:ind w:firstLine="560" w:firstLineChars="200"/>
        <w:outlineLvl w:val="9"/>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（三）杂工：1名，年龄55岁以下，身体健康，持有效期内的健康证。</w:t>
      </w:r>
    </w:p>
    <w:p w14:paraId="5B501B09">
      <w:pPr>
        <w:adjustRightInd/>
        <w:snapToGrid/>
        <w:spacing w:beforeLines="0" w:line="360" w:lineRule="auto"/>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bookmarkStart w:id="96" w:name="_Toc15822"/>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以上人员要求，供应商提供承诺函（格式自拟），加盖供应商公章。若未提供的，按废标处理。合同签订前，供应商将以上人员原件提供给采购人复核，若供应商虚假承诺，采购人有权取消供应商中资格，并追究供应商的法律责任和经济责任。</w:t>
      </w:r>
      <w:r>
        <w:rPr>
          <w:rFonts w:hint="eastAsia" w:ascii="宋体" w:hAnsi="宋体" w:eastAsia="宋体" w:cs="宋体"/>
          <w:color w:val="000000" w:themeColor="text1"/>
          <w:sz w:val="28"/>
          <w:szCs w:val="28"/>
          <w:highlight w:val="none"/>
          <w14:textFill>
            <w14:solidFill>
              <w14:schemeClr w14:val="tx1"/>
            </w14:solidFill>
          </w14:textFill>
        </w:rPr>
        <w:br w:type="page"/>
      </w:r>
    </w:p>
    <w:p w14:paraId="676240FF">
      <w:pPr>
        <w:pStyle w:val="2"/>
        <w:numPr>
          <w:ilvl w:val="0"/>
          <w:numId w:val="1"/>
        </w:numPr>
        <w:spacing w:beforeLines="0"/>
        <w:ind w:firstLine="562" w:firstLineChars="200"/>
        <w:rPr>
          <w:rFonts w:hint="eastAsia" w:ascii="宋体" w:hAnsi="宋体" w:eastAsia="宋体" w:cs="宋体"/>
          <w:color w:val="000000" w:themeColor="text1"/>
          <w:sz w:val="28"/>
          <w:szCs w:val="28"/>
          <w:highlight w:val="none"/>
          <w14:textFill>
            <w14:solidFill>
              <w14:schemeClr w14:val="tx1"/>
            </w14:solidFill>
          </w14:textFill>
        </w:rPr>
      </w:pPr>
      <w:bookmarkStart w:id="97" w:name="_Toc26866"/>
      <w:r>
        <w:rPr>
          <w:rFonts w:hint="eastAsia" w:ascii="宋体" w:hAnsi="宋体" w:eastAsia="宋体" w:cs="宋体"/>
          <w:color w:val="000000" w:themeColor="text1"/>
          <w:sz w:val="28"/>
          <w:szCs w:val="28"/>
          <w:highlight w:val="none"/>
          <w14:textFill>
            <w14:solidFill>
              <w14:schemeClr w14:val="tx1"/>
            </w14:solidFill>
          </w14:textFill>
        </w:rPr>
        <w:t>项目商务需求</w:t>
      </w:r>
      <w:bookmarkEnd w:id="81"/>
      <w:bookmarkEnd w:id="82"/>
      <w:bookmarkEnd w:id="94"/>
      <w:bookmarkEnd w:id="95"/>
      <w:bookmarkEnd w:id="96"/>
      <w:bookmarkEnd w:id="97"/>
    </w:p>
    <w:p w14:paraId="34C7CA08">
      <w:pPr>
        <w:spacing w:beforeLines="0" w:line="500" w:lineRule="exact"/>
        <w:ind w:firstLine="560" w:firstLineChars="200"/>
        <w:rPr>
          <w:rFonts w:hint="eastAsia" w:ascii="宋体" w:hAnsi="宋体" w:eastAsia="宋体" w:cs="宋体"/>
          <w:szCs w:val="28"/>
          <w:highlight w:val="none"/>
        </w:rPr>
      </w:pPr>
      <w:r>
        <w:rPr>
          <w:rFonts w:hint="eastAsia" w:ascii="宋体" w:hAnsi="宋体" w:eastAsia="宋体" w:cs="宋体"/>
          <w:szCs w:val="28"/>
          <w:highlight w:val="none"/>
          <w:lang w:val="en-US" w:eastAsia="zh-CN"/>
        </w:rPr>
        <w:t>※”标注的商务需求为符合性审查中的实质性要求，响应文件若不满足按无效响应处理。</w:t>
      </w:r>
    </w:p>
    <w:bookmarkEnd w:id="83"/>
    <w:bookmarkEnd w:id="84"/>
    <w:p w14:paraId="2287DF0A">
      <w:pPr>
        <w:pStyle w:val="3"/>
        <w:spacing w:beforeLines="0" w:line="50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98" w:name="_Toc493506290"/>
      <w:bookmarkStart w:id="99" w:name="_Toc8775"/>
      <w:bookmarkStart w:id="100" w:name="_Toc5522"/>
      <w:bookmarkStart w:id="101" w:name="_Toc11426"/>
      <w:bookmarkStart w:id="102" w:name="_Toc267320049"/>
      <w:bookmarkStart w:id="103" w:name="_Toc25443"/>
      <w:bookmarkStart w:id="104" w:name="_Toc42335566"/>
      <w:bookmarkStart w:id="105" w:name="_Toc16875"/>
      <w:bookmarkStart w:id="106" w:name="_Toc4490"/>
      <w:bookmarkStart w:id="107" w:name="_Toc267320050"/>
      <w:bookmarkStart w:id="108" w:name="_Toc10668"/>
      <w:r>
        <w:rPr>
          <w:rFonts w:hint="eastAsia" w:ascii="宋体" w:hAnsi="宋体" w:eastAsia="宋体" w:cs="宋体"/>
          <w:color w:val="000000" w:themeColor="text1"/>
          <w:szCs w:val="28"/>
          <w:highlight w:val="none"/>
          <w14:textFill>
            <w14:solidFill>
              <w14:schemeClr w14:val="tx1"/>
            </w14:solidFill>
          </w14:textFill>
        </w:rPr>
        <w:t>一、※服务期、服务地点</w:t>
      </w:r>
      <w:bookmarkEnd w:id="98"/>
      <w:bookmarkEnd w:id="99"/>
      <w:bookmarkEnd w:id="100"/>
      <w:bookmarkEnd w:id="101"/>
      <w:bookmarkEnd w:id="102"/>
      <w:bookmarkEnd w:id="103"/>
      <w:bookmarkEnd w:id="104"/>
      <w:bookmarkEnd w:id="105"/>
      <w:bookmarkEnd w:id="106"/>
    </w:p>
    <w:p w14:paraId="298C51E9">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（一）服务期</w:t>
      </w:r>
    </w:p>
    <w:p w14:paraId="411FE721">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自采购合同签订之日起服务1年</w:t>
      </w:r>
    </w:p>
    <w:p w14:paraId="138C3B6F">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（二）服务地点</w:t>
      </w:r>
    </w:p>
    <w:p w14:paraId="36249985">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采购人指定地点。</w:t>
      </w:r>
    </w:p>
    <w:p w14:paraId="75BF2ED9">
      <w:pPr>
        <w:pStyle w:val="3"/>
        <w:spacing w:beforeLines="0" w:line="50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109" w:name="_Toc3118"/>
      <w:bookmarkStart w:id="110" w:name="_Toc15633"/>
      <w:bookmarkStart w:id="111" w:name="_Toc22150"/>
      <w:bookmarkStart w:id="112" w:name="_Toc11161"/>
      <w:bookmarkStart w:id="113" w:name="_Toc588"/>
      <w:bookmarkStart w:id="114" w:name="_Toc32533"/>
      <w:r>
        <w:rPr>
          <w:rFonts w:hint="eastAsia" w:ascii="宋体" w:hAnsi="宋体" w:eastAsia="宋体" w:cs="宋体"/>
          <w:color w:val="000000" w:themeColor="text1"/>
          <w:szCs w:val="28"/>
          <w:highlight w:val="none"/>
          <w14:textFill>
            <w14:solidFill>
              <w14:schemeClr w14:val="tx1"/>
            </w14:solidFill>
          </w14:textFill>
        </w:rPr>
        <w:t>二、※报价要求</w:t>
      </w:r>
      <w:bookmarkEnd w:id="109"/>
      <w:bookmarkEnd w:id="110"/>
      <w:bookmarkEnd w:id="111"/>
      <w:bookmarkEnd w:id="112"/>
      <w:bookmarkEnd w:id="113"/>
      <w:bookmarkEnd w:id="114"/>
    </w:p>
    <w:bookmarkEnd w:id="107"/>
    <w:p w14:paraId="2EA467DF">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bookmarkStart w:id="115" w:name="_Toc267320051"/>
      <w:bookmarkStart w:id="116" w:name="_Toc28564"/>
      <w:bookmarkStart w:id="117" w:name="_Toc7592"/>
      <w:bookmarkStart w:id="118" w:name="_Toc8085"/>
      <w:r>
        <w:rPr>
          <w:rFonts w:hint="eastAsia" w:ascii="宋体" w:hAnsi="宋体" w:eastAsia="宋体" w:cs="宋体"/>
          <w:color w:val="000000" w:themeColor="text1"/>
          <w:szCs w:val="28"/>
          <w:highlight w:val="none"/>
          <w:lang w:val="en-US" w:eastAsia="zh-CN"/>
          <w14:textFill>
            <w14:solidFill>
              <w14:schemeClr w14:val="tx1"/>
            </w14:solidFill>
          </w14:textFill>
        </w:rPr>
        <w:t>本次报价须为人民币报价，供应商按照网上竞采文件第二篇给定的服务内容进行报价，所报总价包括但不限于人工工资、加班费、福利、社保、通讯费、交通费、餐费、服装费、税费、招标代理服务费等完成本项目所需的所有费用（不含食材），供应商应结合自身实力、市场行情自主合理报价且供应商须自行考虑本项目在实施期间的一切可能产生的费用。因供应商自身原因造成漏报、少报皆由其自行承担责任，采购人不再补偿。</w:t>
      </w:r>
    </w:p>
    <w:p w14:paraId="2B3A6BAC">
      <w:pPr>
        <w:snapToGrid/>
        <w:spacing w:beforeLines="0" w:line="500" w:lineRule="exact"/>
        <w:ind w:firstLine="562" w:firstLineChars="200"/>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119" w:name="_Toc24989"/>
      <w:bookmarkStart w:id="120" w:name="_Toc2502"/>
      <w:bookmarkStart w:id="121" w:name="_Toc9231"/>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三、※付款方式</w:t>
      </w:r>
      <w:bookmarkEnd w:id="115"/>
      <w:bookmarkEnd w:id="116"/>
      <w:bookmarkEnd w:id="117"/>
      <w:bookmarkEnd w:id="118"/>
      <w:bookmarkEnd w:id="119"/>
      <w:bookmarkEnd w:id="120"/>
      <w:bookmarkEnd w:id="121"/>
    </w:p>
    <w:p w14:paraId="5AE7299C">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本项目的服务费按实际报价结算，采购人在接到供应商按考核确定的服务金额出具有效发票后，按月支付。采购人于次月10个工作日内以转账方式支付上月的物业服务费至供应商指定的账户。</w:t>
      </w:r>
    </w:p>
    <w:p w14:paraId="4A83C3BB">
      <w:pPr>
        <w:pStyle w:val="3"/>
        <w:spacing w:beforeLines="0" w:line="50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122" w:name="_Toc5006"/>
      <w:bookmarkStart w:id="123" w:name="_Toc9497"/>
      <w:bookmarkStart w:id="124" w:name="_Toc644"/>
      <w:bookmarkStart w:id="125" w:name="_Toc4238"/>
      <w:bookmarkStart w:id="126" w:name="_Toc21786"/>
      <w:bookmarkStart w:id="127" w:name="_Toc267320052"/>
      <w:bookmarkStart w:id="128" w:name="_Toc26629"/>
      <w:r>
        <w:rPr>
          <w:rFonts w:hint="eastAsia" w:ascii="宋体" w:hAnsi="宋体" w:eastAsia="宋体" w:cs="宋体"/>
          <w:color w:val="000000" w:themeColor="text1"/>
          <w:szCs w:val="28"/>
          <w:highlight w:val="none"/>
          <w14:textFill>
            <w14:solidFill>
              <w14:schemeClr w14:val="tx1"/>
            </w14:solidFill>
          </w14:textFill>
        </w:rPr>
        <w:t>四、知识产权</w:t>
      </w:r>
      <w:bookmarkEnd w:id="122"/>
      <w:bookmarkEnd w:id="123"/>
      <w:bookmarkEnd w:id="124"/>
      <w:bookmarkEnd w:id="125"/>
      <w:bookmarkEnd w:id="126"/>
      <w:bookmarkEnd w:id="127"/>
      <w:bookmarkEnd w:id="128"/>
    </w:p>
    <w:p w14:paraId="1A04BF44">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采购人在中华人民共和国境内使用投标人提供的货物及服务时免受第三方提出的侵犯其专利权或其他知识产权的起诉。如果第三方提出侵权指控，中标人应承担由此而引起的一切法律责任和费用。</w:t>
      </w:r>
    </w:p>
    <w:p w14:paraId="13DA0ECA">
      <w:pPr>
        <w:pStyle w:val="3"/>
        <w:spacing w:beforeLines="0" w:line="500" w:lineRule="exact"/>
        <w:ind w:firstLine="562"/>
        <w:rPr>
          <w:rFonts w:hint="eastAsia" w:ascii="宋体" w:hAnsi="宋体" w:eastAsia="宋体" w:cs="宋体"/>
          <w:color w:val="000000" w:themeColor="text1"/>
          <w:szCs w:val="28"/>
          <w:highlight w:val="none"/>
          <w14:textFill>
            <w14:solidFill>
              <w14:schemeClr w14:val="tx1"/>
            </w14:solidFill>
          </w14:textFill>
        </w:rPr>
      </w:pPr>
      <w:bookmarkStart w:id="129" w:name="_Toc28001"/>
      <w:bookmarkStart w:id="130" w:name="_Toc20375"/>
      <w:bookmarkStart w:id="131" w:name="_Toc1767"/>
      <w:bookmarkStart w:id="132" w:name="_Toc32452"/>
      <w:bookmarkStart w:id="133" w:name="_Toc28354"/>
      <w:bookmarkStart w:id="134" w:name="_Toc31949"/>
      <w:r>
        <w:rPr>
          <w:rFonts w:hint="eastAsia" w:ascii="宋体" w:hAnsi="宋体" w:eastAsia="宋体" w:cs="宋体"/>
          <w:color w:val="000000" w:themeColor="text1"/>
          <w:szCs w:val="28"/>
          <w:highlight w:val="none"/>
          <w14:textFill>
            <w14:solidFill>
              <w14:schemeClr w14:val="tx1"/>
            </w14:solidFill>
          </w14:textFill>
        </w:rPr>
        <w:t>五、其他</w:t>
      </w:r>
      <w:bookmarkEnd w:id="129"/>
      <w:bookmarkEnd w:id="130"/>
      <w:bookmarkEnd w:id="131"/>
      <w:bookmarkEnd w:id="132"/>
      <w:bookmarkEnd w:id="133"/>
      <w:bookmarkEnd w:id="134"/>
    </w:p>
    <w:p w14:paraId="4F1A5AF5">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（一）若因不可抗力，采购人办公用地发生变化，将根据实际情况签订食堂劳务外包服务合同补充协议，约定相关事宜。</w:t>
      </w:r>
    </w:p>
    <w:p w14:paraId="23FD8CF6">
      <w:pPr>
        <w:snapToGrid/>
        <w:spacing w:beforeLines="0" w:line="500" w:lineRule="exact"/>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（二）其他未尽事宜由供需双方在采购合同中详细约定。</w:t>
      </w:r>
    </w:p>
    <w:p w14:paraId="24373ABA">
      <w:pPr>
        <w:spacing w:beforeLines="0"/>
        <w:ind w:firstLineChars="200"/>
        <w:rPr>
          <w:rFonts w:hint="eastAsia" w:ascii="宋体" w:hAnsi="宋体" w:eastAsia="宋体" w:cs="宋体"/>
          <w:sz w:val="28"/>
          <w:szCs w:val="28"/>
          <w:highlight w:val="none"/>
        </w:rPr>
      </w:pPr>
      <w:bookmarkStart w:id="135" w:name="_Toc75793517"/>
      <w:bookmarkStart w:id="136" w:name="_Toc3533"/>
      <w:bookmarkStart w:id="137" w:name="_Toc25911"/>
      <w:bookmarkStart w:id="138" w:name="_Toc2487"/>
      <w:bookmarkStart w:id="139" w:name="_Toc19825"/>
      <w:bookmarkStart w:id="140" w:name="_Toc25903"/>
      <w:bookmarkStart w:id="141" w:name="_Toc24966"/>
      <w:bookmarkStart w:id="142" w:name="_Toc8133"/>
      <w:bookmarkStart w:id="143" w:name="_Toc2672"/>
      <w:bookmarkStart w:id="144" w:name="_Toc22763"/>
      <w:bookmarkStart w:id="145" w:name="_Toc2406"/>
      <w:bookmarkStart w:id="146" w:name="_Toc11875"/>
      <w:bookmarkStart w:id="147" w:name="_Toc3339"/>
      <w:bookmarkStart w:id="148" w:name="_Toc31836"/>
      <w:bookmarkStart w:id="149" w:name="_Toc106030393"/>
      <w:bookmarkStart w:id="150" w:name="_Toc23663"/>
      <w:bookmarkStart w:id="151" w:name="_Toc15693"/>
      <w:bookmarkStart w:id="152" w:name="_Toc30067"/>
      <w:bookmarkStart w:id="153" w:name="_Toc23377"/>
      <w:bookmarkStart w:id="154" w:name="_Toc25165"/>
      <w:r>
        <w:rPr>
          <w:rFonts w:hint="eastAsia" w:ascii="宋体" w:hAnsi="宋体" w:eastAsia="宋体" w:cs="宋体"/>
          <w:sz w:val="28"/>
          <w:szCs w:val="28"/>
          <w:highlight w:val="none"/>
        </w:rPr>
        <w:br w:type="page"/>
      </w:r>
    </w:p>
    <w:p w14:paraId="65F5FEFC">
      <w:pPr>
        <w:pStyle w:val="2"/>
        <w:spacing w:beforeLines="0"/>
        <w:ind w:firstLine="562" w:firstLineChars="200"/>
        <w:rPr>
          <w:rFonts w:hint="eastAsia" w:ascii="宋体" w:hAnsi="宋体" w:eastAsia="宋体" w:cs="宋体"/>
          <w:sz w:val="28"/>
          <w:szCs w:val="28"/>
          <w:highlight w:val="none"/>
        </w:rPr>
      </w:pPr>
      <w:bookmarkStart w:id="155" w:name="_Toc20744"/>
      <w:r>
        <w:rPr>
          <w:rFonts w:hint="eastAsia" w:ascii="宋体" w:hAnsi="宋体" w:eastAsia="宋体" w:cs="宋体"/>
          <w:sz w:val="28"/>
          <w:szCs w:val="28"/>
          <w:highlight w:val="none"/>
        </w:rPr>
        <w:t xml:space="preserve">第四篇 </w:t>
      </w:r>
      <w:bookmarkStart w:id="156" w:name="OLE_LINK16"/>
      <w:r>
        <w:rPr>
          <w:rFonts w:hint="eastAsia" w:ascii="宋体" w:hAnsi="宋体" w:eastAsia="宋体" w:cs="宋体"/>
          <w:sz w:val="28"/>
          <w:szCs w:val="28"/>
          <w:highlight w:val="none"/>
        </w:rPr>
        <w:t>资格审查及评审办法</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DE1E206">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157" w:name="_Toc4071"/>
      <w:bookmarkStart w:id="158" w:name="_Toc21859"/>
      <w:bookmarkStart w:id="159" w:name="_Toc8983"/>
      <w:bookmarkStart w:id="160" w:name="_Toc23973"/>
      <w:bookmarkStart w:id="161" w:name="_Toc14564"/>
      <w:bookmarkStart w:id="162" w:name="_Toc12641"/>
      <w:bookmarkStart w:id="163" w:name="_Toc29755"/>
      <w:bookmarkStart w:id="164" w:name="_Toc28903"/>
      <w:bookmarkStart w:id="165" w:name="_Toc75793518"/>
      <w:bookmarkStart w:id="166" w:name="_Toc25971"/>
      <w:bookmarkStart w:id="167" w:name="_Toc26309"/>
      <w:bookmarkStart w:id="168" w:name="_Toc28360"/>
      <w:bookmarkStart w:id="169" w:name="_Toc27081"/>
      <w:bookmarkStart w:id="170" w:name="_Toc1497"/>
      <w:bookmarkStart w:id="171" w:name="_Toc20541"/>
      <w:bookmarkStart w:id="172" w:name="_Toc4638"/>
      <w:bookmarkStart w:id="173" w:name="_Toc106030394"/>
      <w:bookmarkStart w:id="174" w:name="_Toc1679"/>
      <w:bookmarkStart w:id="175" w:name="_Toc15440"/>
      <w:bookmarkStart w:id="176" w:name="_Toc18360"/>
      <w:bookmarkStart w:id="177" w:name="_Toc11142"/>
      <w:r>
        <w:rPr>
          <w:rFonts w:hint="eastAsia" w:ascii="宋体" w:hAnsi="宋体" w:eastAsia="宋体" w:cs="宋体"/>
          <w:color w:val="000000" w:themeColor="text1"/>
          <w:szCs w:val="28"/>
          <w:highlight w:val="none"/>
          <w14:textFill>
            <w14:solidFill>
              <w14:schemeClr w14:val="tx1"/>
            </w14:solidFill>
          </w14:textFill>
        </w:rPr>
        <w:t>一、资格审查</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ascii="宋体" w:hAnsi="宋体" w:eastAsia="宋体" w:cs="宋体"/>
          <w:color w:val="000000" w:themeColor="text1"/>
          <w:szCs w:val="28"/>
          <w:highlight w:val="none"/>
          <w14:textFill>
            <w14:solidFill>
              <w14:schemeClr w14:val="tx1"/>
            </w14:solidFill>
          </w14:textFill>
        </w:rPr>
        <w:t>及符合性审查</w:t>
      </w:r>
      <w:bookmarkEnd w:id="172"/>
      <w:bookmarkEnd w:id="173"/>
      <w:bookmarkEnd w:id="174"/>
      <w:bookmarkEnd w:id="175"/>
      <w:bookmarkEnd w:id="176"/>
      <w:bookmarkEnd w:id="177"/>
    </w:p>
    <w:p w14:paraId="7D69A5B6">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在正式竞采前，对各供应商的资格条件、响应文件的有效性、完整性和响应程度进行审查，各供应商只有在完全符合竞采要求的前提下，才能进入评审环节。</w:t>
      </w:r>
    </w:p>
    <w:p w14:paraId="3CE534F2">
      <w:pPr>
        <w:snapToGrid/>
        <w:spacing w:beforeLines="0" w:line="360" w:lineRule="auto"/>
        <w:ind w:firstLine="562" w:firstLineChars="200"/>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t>（一）资格审查</w:t>
      </w:r>
    </w:p>
    <w:p w14:paraId="174301A2">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参照政府采购相关法律法规规定，本项目由竞采小组对响应文件中的资格证明文件进行审查。资格审查资料表如下：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716"/>
        <w:gridCol w:w="2905"/>
        <w:gridCol w:w="4799"/>
      </w:tblGrid>
      <w:tr w14:paraId="24B8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7217A833">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621" w:type="dxa"/>
            <w:gridSpan w:val="2"/>
            <w:vAlign w:val="center"/>
          </w:tcPr>
          <w:p w14:paraId="0E683514">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4799" w:type="dxa"/>
            <w:vAlign w:val="center"/>
          </w:tcPr>
          <w:p w14:paraId="285B5D4A">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0954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restart"/>
            <w:vAlign w:val="center"/>
          </w:tcPr>
          <w:p w14:paraId="296109E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16" w:type="dxa"/>
            <w:vMerge w:val="restart"/>
            <w:vAlign w:val="center"/>
          </w:tcPr>
          <w:p w14:paraId="0FE60FEE">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《中华人民共和国政府采购法》第二十二条规定</w:t>
            </w:r>
          </w:p>
        </w:tc>
        <w:tc>
          <w:tcPr>
            <w:tcW w:w="2905" w:type="dxa"/>
            <w:vAlign w:val="center"/>
          </w:tcPr>
          <w:p w14:paraId="3519F21E">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tc>
        <w:tc>
          <w:tcPr>
            <w:tcW w:w="4799" w:type="dxa"/>
            <w:vAlign w:val="center"/>
          </w:tcPr>
          <w:p w14:paraId="6FE3F52C">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1.供应商法人营业执照（副本）或个体工商户营业执照（提供复印件）。 </w:t>
            </w:r>
          </w:p>
          <w:p w14:paraId="22A31CD9">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2.供应商法定代表人身份证明和法定代表人授权代表委托书。</w:t>
            </w:r>
          </w:p>
        </w:tc>
      </w:tr>
      <w:tr w14:paraId="2461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vAlign w:val="center"/>
          </w:tcPr>
          <w:p w14:paraId="05BADC9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08DEB559">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2905" w:type="dxa"/>
            <w:vAlign w:val="center"/>
          </w:tcPr>
          <w:p w14:paraId="21A3E9CB">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具有良好的商业信誉和健全的财务会计制度</w:t>
            </w:r>
          </w:p>
        </w:tc>
        <w:tc>
          <w:tcPr>
            <w:tcW w:w="4799" w:type="dxa"/>
            <w:vMerge w:val="restart"/>
            <w:vAlign w:val="center"/>
          </w:tcPr>
          <w:p w14:paraId="12599945">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供应商提供“</w:t>
            </w:r>
            <w:bookmarkStart w:id="178" w:name="OLE_LINK3"/>
            <w:r>
              <w:rPr>
                <w:rFonts w:hint="eastAsia" w:ascii="宋体" w:hAnsi="宋体" w:eastAsia="宋体" w:cs="宋体"/>
                <w:color w:val="000000" w:themeColor="text1"/>
                <w:sz w:val="24"/>
                <w:szCs w:val="24"/>
                <w:highlight w:val="none"/>
                <w14:textFill>
                  <w14:solidFill>
                    <w14:schemeClr w14:val="tx1"/>
                  </w14:solidFill>
                </w14:textFill>
              </w:rPr>
              <w:t>基本资格条件承诺函</w:t>
            </w:r>
            <w:bookmarkEnd w:id="178"/>
            <w:r>
              <w:rPr>
                <w:rFonts w:hint="eastAsia" w:ascii="宋体" w:hAnsi="宋体" w:eastAsia="宋体" w:cs="宋体"/>
                <w:color w:val="000000" w:themeColor="text1"/>
                <w:sz w:val="24"/>
                <w:szCs w:val="24"/>
                <w:highlight w:val="none"/>
                <w14:textFill>
                  <w14:solidFill>
                    <w14:schemeClr w14:val="tx1"/>
                  </w14:solidFill>
                </w14:textFill>
              </w:rPr>
              <w:t>”（格式详见第六篇）</w:t>
            </w:r>
          </w:p>
          <w:p w14:paraId="0F3AC72D">
            <w:pPr>
              <w:spacing w:line="400" w:lineRule="exact"/>
              <w:rPr>
                <w:rFonts w:hint="eastAsia" w:ascii="宋体" w:hAnsi="宋体" w:eastAsia="宋体" w:cs="宋体"/>
                <w:b/>
                <w:color w:val="000000" w:themeColor="text1"/>
                <w:sz w:val="24"/>
                <w:szCs w:val="24"/>
                <w:highlight w:val="none"/>
                <w14:textFill>
                  <w14:solidFill>
                    <w14:schemeClr w14:val="tx1"/>
                  </w14:solidFill>
                </w14:textFill>
              </w:rPr>
            </w:pPr>
          </w:p>
        </w:tc>
      </w:tr>
      <w:tr w14:paraId="7632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vAlign w:val="center"/>
          </w:tcPr>
          <w:p w14:paraId="11BF066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693D6B1A">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2905" w:type="dxa"/>
            <w:vAlign w:val="center"/>
          </w:tcPr>
          <w:p w14:paraId="2FB49C9B">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3.具有履行合同所必需的设备和专业技术能力</w:t>
            </w:r>
          </w:p>
        </w:tc>
        <w:tc>
          <w:tcPr>
            <w:tcW w:w="4799" w:type="dxa"/>
            <w:vMerge w:val="continue"/>
            <w:vAlign w:val="center"/>
          </w:tcPr>
          <w:p w14:paraId="2942A3DF">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0D7F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vAlign w:val="center"/>
          </w:tcPr>
          <w:p w14:paraId="6959063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0F133402">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2905" w:type="dxa"/>
            <w:vAlign w:val="center"/>
          </w:tcPr>
          <w:p w14:paraId="546F9416">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4.有依法缴纳税收和社会保障金的良好记录</w:t>
            </w:r>
          </w:p>
        </w:tc>
        <w:tc>
          <w:tcPr>
            <w:tcW w:w="4799" w:type="dxa"/>
            <w:vMerge w:val="continue"/>
            <w:vAlign w:val="center"/>
          </w:tcPr>
          <w:p w14:paraId="0FE03580">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2AAD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vAlign w:val="center"/>
          </w:tcPr>
          <w:p w14:paraId="7FC20A1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033B54C2">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2905" w:type="dxa"/>
            <w:vAlign w:val="center"/>
          </w:tcPr>
          <w:p w14:paraId="71510673">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,1)</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w:t>
            </w:r>
          </w:p>
        </w:tc>
        <w:tc>
          <w:tcPr>
            <w:tcW w:w="4799" w:type="dxa"/>
            <w:vMerge w:val="continue"/>
            <w:vAlign w:val="center"/>
          </w:tcPr>
          <w:p w14:paraId="771AEBA8">
            <w:pPr>
              <w:spacing w:line="400" w:lineRule="exact"/>
              <w:rPr>
                <w:rFonts w:hint="eastAsia" w:ascii="宋体" w:hAnsi="宋体" w:eastAsia="宋体" w:cs="宋体"/>
                <w:b/>
                <w:color w:val="000000" w:themeColor="text1"/>
                <w:sz w:val="24"/>
                <w:szCs w:val="24"/>
                <w:highlight w:val="none"/>
                <w14:textFill>
                  <w14:solidFill>
                    <w14:schemeClr w14:val="tx1"/>
                  </w14:solidFill>
                </w14:textFill>
              </w:rPr>
            </w:pPr>
          </w:p>
        </w:tc>
      </w:tr>
      <w:tr w14:paraId="1E04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9" w:type="dxa"/>
            <w:vMerge w:val="continue"/>
            <w:vAlign w:val="center"/>
          </w:tcPr>
          <w:p w14:paraId="0000568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718FEF48">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905" w:type="dxa"/>
            <w:vAlign w:val="center"/>
          </w:tcPr>
          <w:p w14:paraId="2F344053">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tc>
        <w:tc>
          <w:tcPr>
            <w:tcW w:w="4799" w:type="dxa"/>
            <w:vAlign w:val="center"/>
          </w:tcPr>
          <w:p w14:paraId="6770FB3C">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1CF5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9" w:type="dxa"/>
            <w:vMerge w:val="continue"/>
            <w:vAlign w:val="center"/>
          </w:tcPr>
          <w:p w14:paraId="188A1E63">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6" w:type="dxa"/>
            <w:vMerge w:val="continue"/>
            <w:vAlign w:val="center"/>
          </w:tcPr>
          <w:p w14:paraId="5D9FB0BD">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2905" w:type="dxa"/>
            <w:vAlign w:val="center"/>
          </w:tcPr>
          <w:p w14:paraId="7D08EE49">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7.本项目的特定资格要求</w:t>
            </w:r>
          </w:p>
        </w:tc>
        <w:tc>
          <w:tcPr>
            <w:tcW w:w="4799" w:type="dxa"/>
            <w:vAlign w:val="center"/>
          </w:tcPr>
          <w:p w14:paraId="22B3ABF4">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供应商具备供应商须为法人、其他组织或自然人,经营范围须包括“</w:t>
            </w:r>
            <w:r>
              <w:rPr>
                <w:rFonts w:hint="eastAsia" w:ascii="宋体" w:hAnsi="宋体" w:eastAsia="宋体" w:cs="宋体"/>
                <w:color w:val="000000" w:themeColor="text1"/>
                <w:sz w:val="24"/>
                <w:szCs w:val="24"/>
                <w:highlight w:val="none"/>
                <w:lang w:val="en-US" w:eastAsia="zh-CN"/>
                <w14:textFill>
                  <w14:solidFill>
                    <w14:schemeClr w14:val="tx1"/>
                  </w14:solidFill>
                </w14:textFill>
              </w:rPr>
              <w:t>餐饮</w:t>
            </w:r>
            <w:r>
              <w:rPr>
                <w:rFonts w:hint="eastAsia" w:ascii="宋体" w:hAnsi="宋体" w:eastAsia="宋体" w:cs="宋体"/>
                <w:color w:val="000000" w:themeColor="text1"/>
                <w:sz w:val="24"/>
                <w:szCs w:val="24"/>
                <w:highlight w:val="none"/>
                <w14:textFill>
                  <w14:solidFill>
                    <w14:schemeClr w14:val="tx1"/>
                  </w14:solidFill>
                </w14:textFill>
              </w:rPr>
              <w:t>服务”或“餐饮管理”（营业执照复印件加盖供应商公章予以证明）。</w:t>
            </w:r>
          </w:p>
        </w:tc>
      </w:tr>
    </w:tbl>
    <w:p w14:paraId="517FDBC6">
      <w:pPr>
        <w:snapToGrid/>
        <w:spacing w:line="360" w:lineRule="auto"/>
        <w:ind w:firstLine="560" w:firstLineChars="200"/>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注：</w:t>
      </w:r>
    </w:p>
    <w:p w14:paraId="256E0A6D">
      <w:pPr>
        <w:snapToGrid/>
        <w:spacing w:line="360" w:lineRule="auto"/>
        <w:ind w:firstLine="560" w:firstLineChars="200"/>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EQ \o\ac(</w:instrText>
      </w:r>
      <w:r>
        <w:rPr>
          <w:rFonts w:hint="eastAsia" w:ascii="宋体" w:hAnsi="宋体" w:eastAsia="宋体" w:cs="宋体"/>
          <w:color w:val="000000" w:themeColor="text1"/>
          <w:position w:val="-5"/>
          <w:sz w:val="42"/>
          <w:szCs w:val="28"/>
          <w:highlight w:val="none"/>
          <w14:textFill>
            <w14:solidFill>
              <w14:schemeClr w14:val="tx1"/>
            </w14:solidFill>
          </w14:textFill>
        </w:rPr>
        <w:instrText xml:space="preserve">○</w:instrText>
      </w:r>
      <w:r>
        <w:rPr>
          <w:rFonts w:hint="eastAsia" w:ascii="宋体" w:hAnsi="宋体" w:eastAsia="宋体" w:cs="宋体"/>
          <w:color w:val="000000" w:themeColor="text1"/>
          <w:sz w:val="28"/>
          <w:szCs w:val="28"/>
          <w:highlight w:val="none"/>
          <w14:textFill>
            <w14:solidFill>
              <w14:schemeClr w14:val="tx1"/>
            </w14:solidFill>
          </w14:textFill>
        </w:rPr>
        <w:instrText xml:space="preserve">,1)</w:instrTex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kern w:val="0"/>
          <w:szCs w:val="28"/>
          <w:highlight w:val="none"/>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竞采截止日期前通过 “信用中国”网站（www.creditchina.gov.cn）、</w:t>
      </w:r>
      <w:r>
        <w:rPr>
          <w:rFonts w:hint="eastAsia" w:ascii="宋体" w:hAnsi="宋体" w:eastAsia="宋体" w:cs="宋体"/>
          <w:color w:val="000000" w:themeColor="text1"/>
          <w:kern w:val="0"/>
          <w:szCs w:val="28"/>
          <w:highlight w:val="none"/>
          <w:lang w:eastAsia="zh-CN"/>
          <w14:textFill>
            <w14:solidFill>
              <w14:schemeClr w14:val="tx1"/>
            </w14:solidFill>
          </w14:textFill>
        </w:rPr>
        <w:t>“</w:t>
      </w:r>
      <w:r>
        <w:rPr>
          <w:rFonts w:hint="eastAsia" w:ascii="宋体" w:hAnsi="宋体" w:eastAsia="宋体" w:cs="宋体"/>
          <w:color w:val="000000" w:themeColor="text1"/>
          <w:kern w:val="0"/>
          <w:szCs w:val="28"/>
          <w:highlight w:val="none"/>
          <w14:textFill>
            <w14:solidFill>
              <w14:schemeClr w14:val="tx1"/>
            </w14:solidFill>
          </w14:textFill>
        </w:rPr>
        <w:t>中国政府采购网</w:t>
      </w:r>
      <w:r>
        <w:rPr>
          <w:rFonts w:hint="eastAsia" w:ascii="宋体" w:hAnsi="宋体" w:eastAsia="宋体" w:cs="宋体"/>
          <w:color w:val="000000" w:themeColor="text1"/>
          <w:kern w:val="0"/>
          <w:szCs w:val="28"/>
          <w:highlight w:val="none"/>
          <w:lang w:eastAsia="zh-CN"/>
          <w14:textFill>
            <w14:solidFill>
              <w14:schemeClr w14:val="tx1"/>
            </w14:solidFill>
          </w14:textFill>
        </w:rPr>
        <w:t>”</w:t>
      </w:r>
      <w:r>
        <w:rPr>
          <w:rFonts w:hint="eastAsia" w:ascii="宋体" w:hAnsi="宋体" w:eastAsia="宋体" w:cs="宋体"/>
          <w:color w:val="000000" w:themeColor="text1"/>
          <w:kern w:val="0"/>
          <w:szCs w:val="28"/>
          <w:highlight w:val="none"/>
          <w14:textFill>
            <w14:solidFill>
              <w14:schemeClr w14:val="tx1"/>
            </w14:solidFill>
          </w14:textFill>
        </w:rPr>
        <w:t>（www.ccgp.gov.cn）等渠道查询信用记录。</w:t>
      </w:r>
    </w:p>
    <w:p w14:paraId="5EF4763C">
      <w:pPr>
        <w:snapToGrid/>
        <w:spacing w:line="360" w:lineRule="auto"/>
        <w:ind w:firstLine="562" w:firstLineChars="200"/>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t>（二）符合性审查</w:t>
      </w:r>
    </w:p>
    <w:p w14:paraId="04A35B72">
      <w:pPr>
        <w:snapToGrid/>
        <w:spacing w:line="360" w:lineRule="auto"/>
        <w:ind w:firstLine="560" w:firstLineChars="200"/>
        <w:rPr>
          <w:rFonts w:hint="eastAsia" w:ascii="宋体" w:hAnsi="宋体" w:eastAsia="宋体" w:cs="宋体"/>
          <w:color w:val="000000" w:themeColor="text1"/>
          <w:kern w:val="0"/>
          <w:szCs w:val="28"/>
          <w:highlight w:val="none"/>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竞采小组应当对符合资格的供应商的响应文件进行符合性审查，以确定其是否满足采购文件的实质性要求。符合性审查资料表如下：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22"/>
        <w:gridCol w:w="1694"/>
        <w:gridCol w:w="5367"/>
      </w:tblGrid>
      <w:tr w14:paraId="5C68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9" w:type="dxa"/>
            <w:vAlign w:val="center"/>
          </w:tcPr>
          <w:p w14:paraId="72B838E6">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130" w:type="dxa"/>
            <w:gridSpan w:val="2"/>
            <w:vAlign w:val="center"/>
          </w:tcPr>
          <w:p w14:paraId="1B3665B1">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395" w:type="dxa"/>
            <w:vAlign w:val="center"/>
          </w:tcPr>
          <w:p w14:paraId="201FF9EC">
            <w:pPr>
              <w:spacing w:line="40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4CBE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09" w:type="dxa"/>
            <w:vMerge w:val="restart"/>
            <w:vAlign w:val="center"/>
          </w:tcPr>
          <w:p w14:paraId="4BA81F3C">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428" w:type="dxa"/>
            <w:vMerge w:val="restart"/>
            <w:vAlign w:val="center"/>
          </w:tcPr>
          <w:p w14:paraId="5BE8E025">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有效性审查</w:t>
            </w:r>
          </w:p>
        </w:tc>
        <w:tc>
          <w:tcPr>
            <w:tcW w:w="1702" w:type="dxa"/>
            <w:vAlign w:val="center"/>
          </w:tcPr>
          <w:p w14:paraId="1AD08391">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相应文件签署或盖章</w:t>
            </w:r>
          </w:p>
        </w:tc>
        <w:tc>
          <w:tcPr>
            <w:tcW w:w="5395" w:type="dxa"/>
            <w:vAlign w:val="center"/>
          </w:tcPr>
          <w:p w14:paraId="78DB0060">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响应文件上法定代表人（或其授权代表）或自然人（供应商为自然人）的签署或盖章齐全。</w:t>
            </w:r>
          </w:p>
        </w:tc>
      </w:tr>
      <w:tr w14:paraId="40E0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09" w:type="dxa"/>
            <w:vMerge w:val="continue"/>
            <w:vAlign w:val="center"/>
          </w:tcPr>
          <w:p w14:paraId="4DD39AC3">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28" w:type="dxa"/>
            <w:vMerge w:val="continue"/>
            <w:vAlign w:val="center"/>
          </w:tcPr>
          <w:p w14:paraId="5EC27541">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02" w:type="dxa"/>
            <w:vAlign w:val="center"/>
          </w:tcPr>
          <w:p w14:paraId="2ECED730">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zh-CN"/>
                <w14:textFill>
                  <w14:solidFill>
                    <w14:schemeClr w14:val="tx1"/>
                  </w14:solidFill>
                </w14:textFill>
              </w:rPr>
              <w:t>方案</w:t>
            </w:r>
          </w:p>
        </w:tc>
        <w:tc>
          <w:tcPr>
            <w:tcW w:w="5395" w:type="dxa"/>
            <w:vAlign w:val="center"/>
          </w:tcPr>
          <w:p w14:paraId="2C6DF00E">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每个包只能有一个</w:t>
            </w: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zh-CN"/>
                <w14:textFill>
                  <w14:solidFill>
                    <w14:schemeClr w14:val="tx1"/>
                  </w14:solidFill>
                </w14:textFill>
              </w:rPr>
              <w:t>方案。</w:t>
            </w:r>
          </w:p>
        </w:tc>
      </w:tr>
      <w:tr w14:paraId="1920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9" w:type="dxa"/>
            <w:vMerge w:val="continue"/>
            <w:vAlign w:val="center"/>
          </w:tcPr>
          <w:p w14:paraId="6CFC08E7">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28" w:type="dxa"/>
            <w:vMerge w:val="continue"/>
            <w:vAlign w:val="center"/>
          </w:tcPr>
          <w:p w14:paraId="797D16CB">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02" w:type="dxa"/>
            <w:vAlign w:val="center"/>
          </w:tcPr>
          <w:p w14:paraId="7036C189">
            <w:pPr>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5395" w:type="dxa"/>
            <w:vAlign w:val="center"/>
          </w:tcPr>
          <w:p w14:paraId="5FA33DDB">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只能在预算金额和限价内报价，</w:t>
            </w:r>
            <w:r>
              <w:rPr>
                <w:rFonts w:hint="eastAsia" w:ascii="宋体" w:hAnsi="宋体" w:eastAsia="宋体" w:cs="宋体"/>
                <w:color w:val="000000" w:themeColor="text1"/>
                <w:sz w:val="24"/>
                <w:szCs w:val="24"/>
                <w:highlight w:val="none"/>
                <w14:textFill>
                  <w14:solidFill>
                    <w14:schemeClr w14:val="tx1"/>
                  </w14:solidFill>
                </w14:textFill>
              </w:rPr>
              <w:t>只能有一个有效报价，不得提交选择性报价。</w:t>
            </w:r>
          </w:p>
        </w:tc>
      </w:tr>
      <w:tr w14:paraId="0E72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09" w:type="dxa"/>
            <w:vAlign w:val="center"/>
          </w:tcPr>
          <w:p w14:paraId="1D8AE6B8">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428" w:type="dxa"/>
            <w:vAlign w:val="center"/>
          </w:tcPr>
          <w:p w14:paraId="2E10ABFF">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完整性审查</w:t>
            </w:r>
          </w:p>
        </w:tc>
        <w:tc>
          <w:tcPr>
            <w:tcW w:w="1702" w:type="dxa"/>
            <w:vAlign w:val="center"/>
          </w:tcPr>
          <w:p w14:paraId="3D7D8061">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响应文件份数</w:t>
            </w:r>
          </w:p>
        </w:tc>
        <w:tc>
          <w:tcPr>
            <w:tcW w:w="5395" w:type="dxa"/>
            <w:vAlign w:val="center"/>
          </w:tcPr>
          <w:p w14:paraId="3EB95BBC">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响应文件正、副本数量（含电子文档）符合采购文件要求。</w:t>
            </w:r>
          </w:p>
        </w:tc>
      </w:tr>
      <w:tr w14:paraId="0364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09" w:type="dxa"/>
            <w:vAlign w:val="center"/>
          </w:tcPr>
          <w:p w14:paraId="0E22D7A9">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428" w:type="dxa"/>
            <w:vAlign w:val="center"/>
          </w:tcPr>
          <w:p w14:paraId="0C4F33DE">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技术部分</w:t>
            </w:r>
          </w:p>
        </w:tc>
        <w:tc>
          <w:tcPr>
            <w:tcW w:w="1702" w:type="dxa"/>
            <w:vAlign w:val="center"/>
          </w:tcPr>
          <w:p w14:paraId="3E01804A">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响应文件内容</w:t>
            </w:r>
          </w:p>
        </w:tc>
        <w:tc>
          <w:tcPr>
            <w:tcW w:w="5395" w:type="dxa"/>
            <w:vAlign w:val="center"/>
          </w:tcPr>
          <w:p w14:paraId="52656E06">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本竞采文件第二篇全部内容。</w:t>
            </w:r>
          </w:p>
        </w:tc>
      </w:tr>
      <w:tr w14:paraId="1D51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09" w:type="dxa"/>
            <w:vAlign w:val="center"/>
          </w:tcPr>
          <w:p w14:paraId="17D130E3">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428" w:type="dxa"/>
            <w:vAlign w:val="center"/>
          </w:tcPr>
          <w:p w14:paraId="539C8A93">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商务部分</w:t>
            </w:r>
          </w:p>
        </w:tc>
        <w:tc>
          <w:tcPr>
            <w:tcW w:w="1702" w:type="dxa"/>
            <w:vAlign w:val="center"/>
          </w:tcPr>
          <w:p w14:paraId="18659CC9">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响应文件内容</w:t>
            </w:r>
          </w:p>
        </w:tc>
        <w:tc>
          <w:tcPr>
            <w:tcW w:w="5395" w:type="dxa"/>
            <w:vAlign w:val="center"/>
          </w:tcPr>
          <w:p w14:paraId="2395AEE9">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本竞采文件第三篇全部内容。</w:t>
            </w:r>
          </w:p>
        </w:tc>
      </w:tr>
      <w:tr w14:paraId="2E14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09" w:type="dxa"/>
            <w:vAlign w:val="center"/>
          </w:tcPr>
          <w:p w14:paraId="2DA4EB91">
            <w:pPr>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1428" w:type="dxa"/>
            <w:vAlign w:val="center"/>
          </w:tcPr>
          <w:p w14:paraId="5579F84D">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竞采有效期</w:t>
            </w:r>
          </w:p>
        </w:tc>
        <w:tc>
          <w:tcPr>
            <w:tcW w:w="1702" w:type="dxa"/>
            <w:vAlign w:val="center"/>
          </w:tcPr>
          <w:p w14:paraId="51082313">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响应文件内容</w:t>
            </w:r>
          </w:p>
        </w:tc>
        <w:tc>
          <w:tcPr>
            <w:tcW w:w="5395" w:type="dxa"/>
            <w:vAlign w:val="center"/>
          </w:tcPr>
          <w:p w14:paraId="787BA63D">
            <w:pPr>
              <w:spacing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竞采有效期为竞采截止时间起90天。</w:t>
            </w:r>
          </w:p>
        </w:tc>
      </w:tr>
    </w:tbl>
    <w:p w14:paraId="424DC0C6">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179" w:name="_Toc14824"/>
      <w:bookmarkStart w:id="180" w:name="_Toc5620"/>
      <w:bookmarkStart w:id="181" w:name="_Toc28549"/>
      <w:bookmarkStart w:id="182" w:name="_Toc75793519"/>
      <w:bookmarkStart w:id="183" w:name="_Toc29140"/>
      <w:bookmarkStart w:id="184" w:name="_Toc21650"/>
      <w:bookmarkStart w:id="185" w:name="_Toc27633"/>
      <w:bookmarkStart w:id="186" w:name="_Toc30304"/>
      <w:bookmarkStart w:id="187" w:name="_Toc20171"/>
      <w:bookmarkStart w:id="188" w:name="_Toc26796"/>
      <w:bookmarkStart w:id="189" w:name="_Toc31997"/>
      <w:bookmarkStart w:id="190" w:name="_Toc106030395"/>
      <w:bookmarkStart w:id="191" w:name="_Toc153"/>
      <w:bookmarkStart w:id="192" w:name="_Toc27274"/>
      <w:bookmarkStart w:id="193" w:name="_Toc30011"/>
      <w:bookmarkStart w:id="194" w:name="_Toc28526"/>
      <w:bookmarkStart w:id="195" w:name="_Toc25341"/>
      <w:bookmarkStart w:id="196" w:name="_Toc27243"/>
      <w:bookmarkStart w:id="197" w:name="_Toc30717"/>
      <w:bookmarkStart w:id="198" w:name="_Toc9094"/>
      <w:bookmarkStart w:id="199" w:name="_Toc27015"/>
      <w:r>
        <w:rPr>
          <w:rFonts w:hint="eastAsia" w:ascii="宋体" w:hAnsi="宋体" w:eastAsia="宋体" w:cs="宋体"/>
          <w:color w:val="000000" w:themeColor="text1"/>
          <w:szCs w:val="28"/>
          <w:highlight w:val="none"/>
          <w14:textFill>
            <w14:solidFill>
              <w14:schemeClr w14:val="tx1"/>
            </w14:solidFill>
          </w14:textFill>
        </w:rPr>
        <w:t>二、评审方法</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6206E83">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kern w:val="0"/>
          <w:szCs w:val="28"/>
          <w:highlight w:val="none"/>
          <w14:textFill>
            <w14:solidFill>
              <w14:schemeClr w14:val="tx1"/>
            </w14:solidFill>
          </w14:textFill>
        </w:rPr>
        <w:t>（</w:t>
      </w:r>
      <w:r>
        <w:rPr>
          <w:rFonts w:hint="eastAsia" w:ascii="宋体" w:hAnsi="宋体" w:eastAsia="宋体" w:cs="宋体"/>
          <w:color w:val="000000" w:themeColor="text1"/>
          <w:szCs w:val="28"/>
          <w:highlight w:val="none"/>
          <w:lang w:val="en-US" w:eastAsia="zh-CN"/>
          <w14:textFill>
            <w14:solidFill>
              <w14:schemeClr w14:val="tx1"/>
            </w14:solidFill>
          </w14:textFill>
        </w:rPr>
        <w:t>一）本项目采用综合评分法进行评审。</w:t>
      </w:r>
    </w:p>
    <w:p w14:paraId="07089204">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综合评分法，是指响应文件满足采购文件全部实质性要求且按照评审因素的量化指标评审得分最高的供应商为成交候选人的评审方法。供应商总得分为价格、技术、商务等评定因素分别按照相应权重值计算分项得分后相加，满分为100分。</w:t>
      </w:r>
    </w:p>
    <w:p w14:paraId="346AC627">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澄清有关问题。对响应文件中含义不明确、同类问题表述不一致或者有明显文字和计算错误的内容，竞采小组可以书面形式（应当由竞采小组成员签字）要求供应商作出必要的澄清、说明或者纠正。供应商的澄清、说明或者补正应当采用书面形式，由其法定代表人（或其授权代表）或自然人（供应商为自然人）签字，其澄清的内容不得超出响应文件的范围或者改变响应文件的实质性内容。</w:t>
      </w:r>
    </w:p>
    <w:p w14:paraId="32716C96">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（三）比较与评价。按照采购文件中规定的评审方法和标准，对资格审查和符合性审查合格的响应文件进行商务和技术评估。</w:t>
      </w:r>
    </w:p>
    <w:p w14:paraId="49EE4515">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竞采小组各成员独立对每个有效供应商（通过资格审查、符合性审查的供应商）的响应文件进行评价、打分，然后由竞采小组对各成员打分情况进行核查及复核，个别成员对同一供应商同一评分项的打分偏离较大的，应对供应商的响应文件进行再次核对，确属打分有误的，应及时进行修正。</w:t>
      </w:r>
    </w:p>
    <w:p w14:paraId="1CBB35CE">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复核后，竞采小组汇总每个供应商每项评分因素的得分。</w:t>
      </w:r>
    </w:p>
    <w:p w14:paraId="3AF253B8">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（四）推荐成交候选人名单。</w:t>
      </w:r>
    </w:p>
    <w:p w14:paraId="51AE50F8">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按评审后得分由高到低的排列顺序推荐综合得分排名前三的供应商为本项目或分包成交候选人，排名第一的为第一成交候选人。得分相同的，按竞采报价由低到高顺序排列，得分且竞采报价相同的并列，但技术部分得分为0分的供应商失去成交候选人资格。</w:t>
      </w:r>
    </w:p>
    <w:p w14:paraId="21CE3A65">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成交供应商放弃成交，或者在采购文件规定的时间内不提交履约保证金或不签订采购合同的，采购人将依序确定第二成交候选人为成交供应商或重新组织采购。</w:t>
      </w:r>
    </w:p>
    <w:p w14:paraId="6970B673">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200" w:name="_Toc19924"/>
      <w:bookmarkStart w:id="201" w:name="_Toc25814"/>
      <w:bookmarkStart w:id="202" w:name="_Toc20875"/>
      <w:bookmarkStart w:id="203" w:name="_Toc267320057"/>
      <w:bookmarkStart w:id="204" w:name="_Toc75793520"/>
      <w:bookmarkStart w:id="205" w:name="_Toc22772"/>
      <w:bookmarkStart w:id="206" w:name="_Toc1055"/>
      <w:bookmarkStart w:id="207" w:name="_Toc106030396"/>
      <w:bookmarkStart w:id="208" w:name="_Toc26240"/>
      <w:bookmarkStart w:id="209" w:name="_Toc15716"/>
      <w:bookmarkStart w:id="210" w:name="_Toc16835"/>
      <w:bookmarkStart w:id="211" w:name="_Toc17116"/>
      <w:bookmarkStart w:id="212" w:name="_Toc17311"/>
      <w:bookmarkStart w:id="213" w:name="_Toc5799"/>
      <w:bookmarkStart w:id="214" w:name="_Toc20800"/>
      <w:bookmarkStart w:id="215" w:name="_Toc4511"/>
      <w:bookmarkStart w:id="216" w:name="_Toc7999"/>
      <w:bookmarkStart w:id="217" w:name="_Toc20699"/>
      <w:bookmarkStart w:id="218" w:name="_Toc20354"/>
      <w:bookmarkStart w:id="219" w:name="_Toc6342"/>
      <w:bookmarkStart w:id="220" w:name="_Toc23066"/>
    </w:p>
    <w:p w14:paraId="0F165235">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p>
    <w:p w14:paraId="506342EB">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221" w:name="_Toc24749"/>
      <w:r>
        <w:rPr>
          <w:rFonts w:hint="eastAsia" w:ascii="宋体" w:hAnsi="宋体" w:eastAsia="宋体" w:cs="宋体"/>
          <w:color w:val="000000" w:themeColor="text1"/>
          <w:szCs w:val="28"/>
          <w:highlight w:val="none"/>
          <w14:textFill>
            <w14:solidFill>
              <w14:schemeClr w14:val="tx1"/>
            </w14:solidFill>
          </w14:textFill>
        </w:rPr>
        <w:t>三、评审标准</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5065C53">
      <w:pPr>
        <w:snapToGrid/>
        <w:spacing w:beforeLines="0"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（一）评审因素</w:t>
      </w:r>
    </w:p>
    <w:tbl>
      <w:tblPr>
        <w:tblStyle w:val="18"/>
        <w:tblW w:w="47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1025"/>
        <w:gridCol w:w="824"/>
        <w:gridCol w:w="4954"/>
        <w:gridCol w:w="1"/>
        <w:gridCol w:w="1542"/>
        <w:gridCol w:w="1"/>
      </w:tblGrid>
      <w:tr w14:paraId="55B9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0" w:type="pct"/>
            <w:vAlign w:val="center"/>
          </w:tcPr>
          <w:p w14:paraId="78417A08">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586" w:type="pct"/>
            <w:vAlign w:val="center"/>
          </w:tcPr>
          <w:p w14:paraId="5B779F59">
            <w:pPr>
              <w:widowControl/>
              <w:spacing w:line="360" w:lineRule="auto"/>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评分因素及权值</w:t>
            </w:r>
          </w:p>
        </w:tc>
        <w:tc>
          <w:tcPr>
            <w:tcW w:w="471" w:type="pct"/>
            <w:vAlign w:val="center"/>
          </w:tcPr>
          <w:p w14:paraId="21B17AFE">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分值</w:t>
            </w:r>
          </w:p>
        </w:tc>
        <w:tc>
          <w:tcPr>
            <w:tcW w:w="2837" w:type="pct"/>
            <w:gridSpan w:val="2"/>
            <w:vAlign w:val="center"/>
          </w:tcPr>
          <w:p w14:paraId="0FE44E14">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评分标准</w:t>
            </w:r>
          </w:p>
        </w:tc>
        <w:tc>
          <w:tcPr>
            <w:tcW w:w="883" w:type="pct"/>
            <w:gridSpan w:val="2"/>
            <w:vAlign w:val="center"/>
          </w:tcPr>
          <w:p w14:paraId="3ACF2E59">
            <w:pPr>
              <w:widowControl/>
              <w:spacing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说明</w:t>
            </w:r>
          </w:p>
        </w:tc>
      </w:tr>
      <w:tr w14:paraId="0EDB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20" w:type="pct"/>
            <w:vAlign w:val="center"/>
          </w:tcPr>
          <w:p w14:paraId="33DD8796">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586" w:type="pct"/>
            <w:vAlign w:val="center"/>
          </w:tcPr>
          <w:p w14:paraId="40620AC3">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6CA0F71F">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tc>
        <w:tc>
          <w:tcPr>
            <w:tcW w:w="471" w:type="pct"/>
            <w:vAlign w:val="center"/>
          </w:tcPr>
          <w:p w14:paraId="55F68F7C">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w:t>
            </w:r>
          </w:p>
        </w:tc>
        <w:tc>
          <w:tcPr>
            <w:tcW w:w="2837" w:type="pct"/>
            <w:gridSpan w:val="2"/>
            <w:vAlign w:val="center"/>
          </w:tcPr>
          <w:p w14:paraId="3A28E3A0">
            <w:pPr>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有效的投标报价中的最低价为评标基准价，按照下列公式计算每个投标人的投标价格得分。</w:t>
            </w:r>
          </w:p>
          <w:p w14:paraId="689AF64E">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投标报价得分＝（评标基准价/投标报价）×价格权重×100。（投标报价得分四舍五入，保留小数点后</w:t>
            </w:r>
            <w:r>
              <w:rPr>
                <w:rFonts w:hint="eastAsia" w:ascii="宋体" w:hAnsi="宋体" w:eastAsia="宋体" w:cs="宋体"/>
                <w:sz w:val="24"/>
                <w:szCs w:val="24"/>
                <w:highlight w:val="none"/>
                <w:lang w:eastAsia="zh-CN"/>
              </w:rPr>
              <w:t>两位</w:t>
            </w:r>
            <w:r>
              <w:rPr>
                <w:rFonts w:hint="eastAsia" w:ascii="宋体" w:hAnsi="宋体" w:eastAsia="宋体" w:cs="宋体"/>
                <w:sz w:val="24"/>
                <w:szCs w:val="24"/>
                <w:highlight w:val="none"/>
              </w:rPr>
              <w:t>）</w:t>
            </w:r>
          </w:p>
        </w:tc>
        <w:tc>
          <w:tcPr>
            <w:tcW w:w="883" w:type="pct"/>
            <w:gridSpan w:val="2"/>
            <w:vAlign w:val="center"/>
          </w:tcPr>
          <w:p w14:paraId="08364C13">
            <w:pPr>
              <w:widowControl/>
              <w:spacing w:line="360" w:lineRule="auto"/>
              <w:jc w:val="center"/>
              <w:rPr>
                <w:rFonts w:hint="eastAsia" w:ascii="宋体" w:hAnsi="宋体" w:eastAsia="宋体" w:cs="宋体"/>
                <w:sz w:val="24"/>
                <w:szCs w:val="24"/>
                <w:highlight w:val="none"/>
              </w:rPr>
            </w:pPr>
          </w:p>
        </w:tc>
      </w:tr>
      <w:tr w14:paraId="749E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20" w:type="pct"/>
            <w:vMerge w:val="restart"/>
            <w:vAlign w:val="center"/>
          </w:tcPr>
          <w:p w14:paraId="6EC370E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586" w:type="pct"/>
            <w:vMerge w:val="restart"/>
            <w:vAlign w:val="center"/>
          </w:tcPr>
          <w:p w14:paraId="348D5A7C">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w:t>
            </w:r>
          </w:p>
          <w:p w14:paraId="60848EC8">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14:paraId="7C2B1F69">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w:t>
            </w:r>
          </w:p>
        </w:tc>
        <w:tc>
          <w:tcPr>
            <w:tcW w:w="471" w:type="pct"/>
            <w:vAlign w:val="center"/>
          </w:tcPr>
          <w:p w14:paraId="46AE88B7">
            <w:pPr>
              <w:spacing w:line="360" w:lineRule="auto"/>
              <w:ind w:firstLine="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2837" w:type="pct"/>
            <w:gridSpan w:val="2"/>
            <w:vAlign w:val="center"/>
          </w:tcPr>
          <w:p w14:paraId="09DA8396">
            <w:pPr>
              <w:pStyle w:val="17"/>
              <w:numPr>
                <w:ilvl w:val="0"/>
                <w:numId w:val="3"/>
              </w:numPr>
              <w:spacing w:after="0" w:line="360" w:lineRule="auto"/>
              <w:ind w:left="0" w:leftChars="0" w:firstLine="0" w:firstLineChars="0"/>
              <w:jc w:val="left"/>
              <w:rPr>
                <w:rFonts w:hint="eastAsia" w:ascii="宋体" w:hAnsi="宋体" w:eastAsia="宋体" w:cs="宋体"/>
                <w:sz w:val="24"/>
                <w:szCs w:val="24"/>
                <w:highlight w:val="none"/>
              </w:rPr>
            </w:pPr>
            <w:bookmarkStart w:id="222" w:name="OLE_LINK12"/>
            <w:r>
              <w:rPr>
                <w:rFonts w:hint="eastAsia" w:ascii="宋体" w:hAnsi="宋体" w:eastAsia="宋体" w:cs="宋体"/>
                <w:sz w:val="24"/>
                <w:szCs w:val="24"/>
                <w:highlight w:val="none"/>
                <w:lang w:val="en-US" w:eastAsia="zh-CN"/>
              </w:rPr>
              <w:t>供应商为本项目制定</w:t>
            </w:r>
            <w:r>
              <w:rPr>
                <w:rFonts w:hint="eastAsia" w:ascii="宋体" w:hAnsi="宋体" w:cs="宋体"/>
                <w:sz w:val="24"/>
                <w:szCs w:val="24"/>
                <w:highlight w:val="none"/>
                <w:lang w:val="en-US" w:eastAsia="zh-CN"/>
              </w:rPr>
              <w:t>总体</w:t>
            </w:r>
            <w:r>
              <w:rPr>
                <w:rFonts w:hint="eastAsia" w:ascii="宋体" w:hAnsi="宋体" w:eastAsia="宋体" w:cs="宋体"/>
                <w:sz w:val="24"/>
                <w:szCs w:val="24"/>
                <w:highlight w:val="none"/>
              </w:rPr>
              <w:t>食堂管理服务方案</w:t>
            </w:r>
            <w:bookmarkEnd w:id="222"/>
          </w:p>
          <w:p w14:paraId="27AF90E8">
            <w:pPr>
              <w:pStyle w:val="5"/>
              <w:numPr>
                <w:ilvl w:val="0"/>
                <w:numId w:val="0"/>
              </w:numPr>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restart"/>
            <w:vAlign w:val="center"/>
          </w:tcPr>
          <w:p w14:paraId="66EBE65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提供相关方案，格式自定。</w:t>
            </w:r>
          </w:p>
          <w:p w14:paraId="7E39E04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1.本项内容中所称的“瑕疵”：</w:t>
            </w:r>
          </w:p>
          <w:p w14:paraId="74D2C98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①内容表述不完整或缺少关键分析点；</w:t>
            </w:r>
          </w:p>
          <w:p w14:paraId="020DBA4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②计划及措施不科学合理方案；</w:t>
            </w:r>
          </w:p>
          <w:p w14:paraId="0BAC797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③内容表述前后矛盾、无连贯性、内容存在逻辑漏洞；</w:t>
            </w:r>
          </w:p>
          <w:p w14:paraId="77901C4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④常识性错误；</w:t>
            </w:r>
          </w:p>
          <w:p w14:paraId="2DDFC0C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⑤技术措施保障安排并不适用本项目特性或非专门针对本项目制定；</w:t>
            </w:r>
          </w:p>
          <w:p w14:paraId="302283A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⑥方案中提出的措施举措不利于本项目目标的实现；</w:t>
            </w:r>
          </w:p>
          <w:p w14:paraId="1D57E09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⑦现有技术条件下不可能实现采购目标；</w:t>
            </w:r>
          </w:p>
          <w:p w14:paraId="0B6E4889">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⑧提供与本项目无关的方案。</w:t>
            </w:r>
          </w:p>
          <w:p w14:paraId="2CDA0ADB">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上述任意一种情形为1处瑕疵。</w:t>
            </w:r>
          </w:p>
          <w:p w14:paraId="5CEF364E">
            <w:pPr>
              <w:widowControl/>
              <w:spacing w:line="360" w:lineRule="auto"/>
              <w:jc w:val="left"/>
              <w:rPr>
                <w:rFonts w:hint="eastAsia" w:ascii="宋体" w:hAnsi="宋体" w:eastAsia="宋体" w:cs="宋体"/>
                <w:sz w:val="24"/>
                <w:szCs w:val="24"/>
                <w:highlight w:val="none"/>
              </w:rPr>
            </w:pPr>
          </w:p>
        </w:tc>
      </w:tr>
      <w:tr w14:paraId="65F5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20" w:type="pct"/>
            <w:vMerge w:val="continue"/>
            <w:vAlign w:val="center"/>
          </w:tcPr>
          <w:p w14:paraId="6C81D519">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37F0B07D">
            <w:pPr>
              <w:widowControl/>
              <w:spacing w:line="360" w:lineRule="auto"/>
              <w:jc w:val="center"/>
              <w:rPr>
                <w:rFonts w:hint="eastAsia" w:ascii="宋体" w:hAnsi="宋体" w:eastAsia="宋体" w:cs="宋体"/>
                <w:sz w:val="24"/>
                <w:szCs w:val="24"/>
                <w:highlight w:val="none"/>
              </w:rPr>
            </w:pPr>
          </w:p>
        </w:tc>
        <w:tc>
          <w:tcPr>
            <w:tcW w:w="471" w:type="pct"/>
            <w:vAlign w:val="center"/>
          </w:tcPr>
          <w:p w14:paraId="0B215C43">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2837" w:type="pct"/>
            <w:gridSpan w:val="2"/>
            <w:vAlign w:val="center"/>
          </w:tcPr>
          <w:p w14:paraId="097F2E0C">
            <w:pPr>
              <w:pStyle w:val="17"/>
              <w:spacing w:after="0"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服务质量保障措施</w:t>
            </w:r>
          </w:p>
          <w:p w14:paraId="02541AAE">
            <w:pPr>
              <w:widowControl/>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根据供应商为本项目制定的服务质量保障措</w:t>
            </w:r>
          </w:p>
          <w:p w14:paraId="736CA95D">
            <w:pPr>
              <w:widowControl/>
              <w:spacing w:line="360" w:lineRule="auto"/>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79AEBABA">
            <w:pPr>
              <w:widowControl/>
              <w:spacing w:line="360" w:lineRule="auto"/>
              <w:jc w:val="left"/>
              <w:rPr>
                <w:rFonts w:hint="eastAsia" w:ascii="宋体" w:hAnsi="宋体" w:eastAsia="宋体" w:cs="宋体"/>
                <w:sz w:val="24"/>
                <w:szCs w:val="24"/>
                <w:highlight w:val="none"/>
              </w:rPr>
            </w:pPr>
          </w:p>
        </w:tc>
      </w:tr>
      <w:tr w14:paraId="30A4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20" w:type="pct"/>
            <w:vMerge w:val="continue"/>
            <w:vAlign w:val="center"/>
          </w:tcPr>
          <w:p w14:paraId="41AC867D">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0D6C0DAF">
            <w:pPr>
              <w:widowControl/>
              <w:spacing w:line="360" w:lineRule="auto"/>
              <w:jc w:val="center"/>
              <w:rPr>
                <w:rFonts w:hint="eastAsia" w:ascii="宋体" w:hAnsi="宋体" w:eastAsia="宋体" w:cs="宋体"/>
                <w:sz w:val="24"/>
                <w:szCs w:val="24"/>
                <w:highlight w:val="none"/>
              </w:rPr>
            </w:pPr>
          </w:p>
        </w:tc>
        <w:tc>
          <w:tcPr>
            <w:tcW w:w="471" w:type="pct"/>
            <w:vAlign w:val="center"/>
          </w:tcPr>
          <w:p w14:paraId="4D75C23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2837" w:type="pct"/>
            <w:gridSpan w:val="2"/>
            <w:vAlign w:val="center"/>
          </w:tcPr>
          <w:p w14:paraId="0A8F826D">
            <w:pPr>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3.供应商针对本项目制定的</w:t>
            </w:r>
            <w:r>
              <w:rPr>
                <w:rFonts w:hint="eastAsia" w:ascii="宋体" w:hAnsi="宋体" w:eastAsia="宋体" w:cs="宋体"/>
                <w:sz w:val="24"/>
                <w:szCs w:val="24"/>
                <w:highlight w:val="none"/>
              </w:rPr>
              <w:t>组织机构设置及运行机制</w:t>
            </w:r>
          </w:p>
          <w:p w14:paraId="6E9A2CF0">
            <w:pPr>
              <w:numPr>
                <w:ilvl w:val="0"/>
                <w:numId w:val="0"/>
              </w:numPr>
              <w:ind w:leftChars="0"/>
              <w:rPr>
                <w:rFonts w:hint="eastAsia" w:ascii="宋体" w:hAnsi="宋体" w:eastAsia="宋体" w:cs="宋体"/>
                <w:sz w:val="24"/>
                <w:szCs w:val="24"/>
                <w:highlight w:val="none"/>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5A50FD35">
            <w:pPr>
              <w:widowControl/>
              <w:spacing w:line="360" w:lineRule="auto"/>
              <w:jc w:val="center"/>
              <w:rPr>
                <w:rFonts w:hint="eastAsia" w:ascii="宋体" w:hAnsi="宋体" w:eastAsia="宋体" w:cs="宋体"/>
                <w:sz w:val="24"/>
                <w:szCs w:val="24"/>
                <w:highlight w:val="none"/>
              </w:rPr>
            </w:pPr>
          </w:p>
        </w:tc>
      </w:tr>
      <w:tr w14:paraId="33D6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220" w:type="pct"/>
            <w:vMerge w:val="continue"/>
            <w:vAlign w:val="center"/>
          </w:tcPr>
          <w:p w14:paraId="18D7A8BA">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6F64CA1E">
            <w:pPr>
              <w:widowControl/>
              <w:spacing w:line="360" w:lineRule="auto"/>
              <w:jc w:val="center"/>
              <w:rPr>
                <w:rFonts w:hint="eastAsia" w:ascii="宋体" w:hAnsi="宋体" w:eastAsia="宋体" w:cs="宋体"/>
                <w:sz w:val="24"/>
                <w:szCs w:val="24"/>
                <w:highlight w:val="none"/>
              </w:rPr>
            </w:pPr>
          </w:p>
        </w:tc>
        <w:tc>
          <w:tcPr>
            <w:tcW w:w="471" w:type="pct"/>
            <w:vAlign w:val="center"/>
          </w:tcPr>
          <w:p w14:paraId="2CA1582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2837" w:type="pct"/>
            <w:gridSpan w:val="2"/>
            <w:vAlign w:val="center"/>
          </w:tcPr>
          <w:p w14:paraId="7F54FCB9">
            <w:pPr>
              <w:pStyle w:val="5"/>
              <w:numPr>
                <w:ilvl w:val="0"/>
                <w:numId w:val="4"/>
              </w:numPr>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供应商针对</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服务卫生管理保障制度</w:t>
            </w:r>
          </w:p>
          <w:p w14:paraId="2E167857">
            <w:pPr>
              <w:pStyle w:val="5"/>
              <w:numPr>
                <w:ilvl w:val="0"/>
                <w:numId w:val="0"/>
              </w:numPr>
              <w:jc w:val="left"/>
              <w:rPr>
                <w:rFonts w:hint="eastAsia" w:ascii="宋体" w:hAnsi="宋体" w:eastAsia="宋体" w:cs="宋体"/>
                <w:sz w:val="24"/>
                <w:szCs w:val="24"/>
                <w:highlight w:val="none"/>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36787662">
            <w:pPr>
              <w:widowControl/>
              <w:spacing w:line="360" w:lineRule="auto"/>
              <w:jc w:val="center"/>
              <w:rPr>
                <w:rFonts w:hint="eastAsia" w:ascii="宋体" w:hAnsi="宋体" w:eastAsia="宋体" w:cs="宋体"/>
                <w:sz w:val="24"/>
                <w:szCs w:val="24"/>
                <w:highlight w:val="none"/>
              </w:rPr>
            </w:pPr>
          </w:p>
        </w:tc>
      </w:tr>
      <w:tr w14:paraId="28CA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1776" w:hRule="atLeast"/>
        </w:trPr>
        <w:tc>
          <w:tcPr>
            <w:tcW w:w="220" w:type="pct"/>
            <w:vMerge w:val="continue"/>
            <w:vAlign w:val="center"/>
          </w:tcPr>
          <w:p w14:paraId="18BD3D97">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3036F74E">
            <w:pPr>
              <w:widowControl/>
              <w:spacing w:line="360" w:lineRule="auto"/>
              <w:jc w:val="center"/>
              <w:rPr>
                <w:rFonts w:hint="eastAsia" w:ascii="宋体" w:hAnsi="宋体" w:eastAsia="宋体" w:cs="宋体"/>
                <w:sz w:val="24"/>
                <w:szCs w:val="24"/>
                <w:highlight w:val="none"/>
              </w:rPr>
            </w:pPr>
          </w:p>
        </w:tc>
        <w:tc>
          <w:tcPr>
            <w:tcW w:w="471" w:type="pct"/>
            <w:vAlign w:val="center"/>
          </w:tcPr>
          <w:p w14:paraId="115AF91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2836" w:type="pct"/>
            <w:vAlign w:val="center"/>
          </w:tcPr>
          <w:p w14:paraId="743EB4D2">
            <w:pPr>
              <w:numPr>
                <w:ilvl w:val="0"/>
                <w:numId w:val="4"/>
              </w:numPr>
              <w:spacing w:line="360" w:lineRule="auto"/>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供应商提供针对本项目的员工管理方案（包括但不限于人员招募、培训、上岗等）</w:t>
            </w:r>
          </w:p>
          <w:p w14:paraId="42145BF0">
            <w:pPr>
              <w:numPr>
                <w:ilvl w:val="0"/>
                <w:numId w:val="0"/>
              </w:numPr>
              <w:spacing w:line="360" w:lineRule="auto"/>
              <w:ind w:lef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07BB1A0A">
            <w:pPr>
              <w:widowControl/>
              <w:spacing w:line="360" w:lineRule="auto"/>
              <w:jc w:val="center"/>
              <w:rPr>
                <w:rFonts w:hint="eastAsia" w:ascii="宋体" w:hAnsi="宋体" w:eastAsia="宋体" w:cs="宋体"/>
                <w:sz w:val="24"/>
                <w:szCs w:val="24"/>
                <w:highlight w:val="none"/>
              </w:rPr>
            </w:pPr>
          </w:p>
        </w:tc>
      </w:tr>
      <w:tr w14:paraId="2F90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433" w:hRule="atLeast"/>
        </w:trPr>
        <w:tc>
          <w:tcPr>
            <w:tcW w:w="220" w:type="pct"/>
            <w:vMerge w:val="continue"/>
            <w:vAlign w:val="center"/>
          </w:tcPr>
          <w:p w14:paraId="1DA549CA">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42E6AF63">
            <w:pPr>
              <w:widowControl/>
              <w:spacing w:line="360" w:lineRule="auto"/>
              <w:jc w:val="center"/>
              <w:rPr>
                <w:rFonts w:hint="eastAsia" w:ascii="宋体" w:hAnsi="宋体" w:eastAsia="宋体" w:cs="宋体"/>
                <w:sz w:val="24"/>
                <w:szCs w:val="24"/>
                <w:highlight w:val="none"/>
              </w:rPr>
            </w:pPr>
          </w:p>
        </w:tc>
        <w:tc>
          <w:tcPr>
            <w:tcW w:w="471" w:type="pct"/>
            <w:vAlign w:val="center"/>
          </w:tcPr>
          <w:p w14:paraId="2C70E717">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836" w:type="pct"/>
            <w:vAlign w:val="center"/>
          </w:tcPr>
          <w:p w14:paraId="44CE4934">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6.针对本项目的应急预案</w:t>
            </w:r>
          </w:p>
          <w:p w14:paraId="48C929EE">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（1）局部或全部员工停工应急预案或应对措施方案</w:t>
            </w:r>
          </w:p>
          <w:p w14:paraId="76820D1A">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（2）食物中毒事件应急处置预案</w:t>
            </w:r>
          </w:p>
          <w:p w14:paraId="7FF2D6F3">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（3）停水、停电、停气应急预案</w:t>
            </w:r>
          </w:p>
          <w:p w14:paraId="74D19BBF">
            <w:pPr>
              <w:spacing w:line="360"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（4）其他应急预案</w:t>
            </w:r>
          </w:p>
          <w:p w14:paraId="76635654">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auto"/>
                <w:sz w:val="21"/>
                <w:szCs w:val="21"/>
                <w:highlight w:val="none"/>
                <w:lang w:val="en-US" w:eastAsia="zh-CN"/>
              </w:rPr>
              <w:t>每存在一处</w:t>
            </w:r>
            <w:r>
              <w:rPr>
                <w:rFonts w:hint="eastAsia" w:ascii="宋体" w:hAnsi="宋体" w:eastAsia="宋体" w:cs="宋体"/>
                <w:color w:val="auto"/>
                <w:sz w:val="21"/>
                <w:szCs w:val="21"/>
                <w:highlight w:val="none"/>
              </w:rPr>
              <w:t>瑕疵</w:t>
            </w:r>
            <w:r>
              <w:rPr>
                <w:rFonts w:hint="eastAsia" w:ascii="宋体" w:hAnsi="宋体" w:eastAsia="宋体" w:cs="宋体"/>
                <w:color w:val="auto"/>
                <w:sz w:val="21"/>
                <w:szCs w:val="21"/>
                <w:highlight w:val="none"/>
                <w:lang w:val="en-US" w:eastAsia="zh-CN"/>
              </w:rPr>
              <w:t>扣1分，扣完为止</w:t>
            </w:r>
          </w:p>
        </w:tc>
        <w:tc>
          <w:tcPr>
            <w:tcW w:w="883" w:type="pct"/>
            <w:gridSpan w:val="2"/>
            <w:vMerge w:val="continue"/>
            <w:vAlign w:val="center"/>
          </w:tcPr>
          <w:p w14:paraId="592A3F71">
            <w:pPr>
              <w:widowControl/>
              <w:spacing w:line="360" w:lineRule="auto"/>
              <w:jc w:val="center"/>
              <w:rPr>
                <w:rFonts w:hint="eastAsia" w:ascii="宋体" w:hAnsi="宋体" w:eastAsia="宋体" w:cs="宋体"/>
                <w:sz w:val="24"/>
                <w:szCs w:val="24"/>
                <w:highlight w:val="none"/>
              </w:rPr>
            </w:pPr>
          </w:p>
        </w:tc>
      </w:tr>
      <w:tr w14:paraId="4C75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0" w:type="pct"/>
            <w:vMerge w:val="restart"/>
            <w:vAlign w:val="center"/>
          </w:tcPr>
          <w:p w14:paraId="62169EA2">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586" w:type="pct"/>
            <w:vMerge w:val="restart"/>
            <w:vAlign w:val="center"/>
          </w:tcPr>
          <w:p w14:paraId="16A84AE2">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p w14:paraId="0511DBDE">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p>
        </w:tc>
        <w:tc>
          <w:tcPr>
            <w:tcW w:w="471" w:type="pct"/>
            <w:vAlign w:val="center"/>
          </w:tcPr>
          <w:p w14:paraId="1D99F3CE">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企业实力12</w:t>
            </w:r>
            <w:r>
              <w:rPr>
                <w:rFonts w:hint="eastAsia" w:ascii="宋体" w:hAnsi="宋体" w:eastAsia="宋体" w:cs="宋体"/>
                <w:sz w:val="24"/>
                <w:szCs w:val="24"/>
                <w:highlight w:val="none"/>
              </w:rPr>
              <w:t>分</w:t>
            </w:r>
          </w:p>
        </w:tc>
        <w:tc>
          <w:tcPr>
            <w:tcW w:w="2837" w:type="pct"/>
            <w:gridSpan w:val="2"/>
            <w:vAlign w:val="center"/>
          </w:tcPr>
          <w:p w14:paraId="3659A047">
            <w:pPr>
              <w:pStyle w:val="5"/>
              <w:numPr>
                <w:ilvl w:val="0"/>
                <w:numId w:val="5"/>
              </w:numPr>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供应商同时具有ISO9001质量管理体系认证证书、ISO14001环境管理体系认证证书、ISO45001职业健康管理体系认证证书</w:t>
            </w:r>
          </w:p>
          <w:p w14:paraId="331C4CD6">
            <w:pPr>
              <w:pStyle w:val="5"/>
              <w:numPr>
                <w:ilvl w:val="0"/>
                <w:numId w:val="0"/>
              </w:num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每提供一个证书</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分，本项最多得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未提供得0分。</w:t>
            </w:r>
          </w:p>
          <w:p w14:paraId="066431AB">
            <w:pPr>
              <w:pStyle w:val="5"/>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2.供应商服务项目获得区（县）级及以上人民政府或行业主管部门表彰或荣誉的，每提供一个得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分，最多</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分。不满足或未提供得0分。</w:t>
            </w:r>
          </w:p>
          <w:p w14:paraId="52E70EE7">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2023年1月1日以来，</w:t>
            </w:r>
            <w:r>
              <w:rPr>
                <w:rFonts w:hint="eastAsia" w:ascii="宋体" w:hAnsi="宋体" w:eastAsia="宋体" w:cs="宋体"/>
                <w:sz w:val="24"/>
                <w:szCs w:val="24"/>
                <w:highlight w:val="none"/>
              </w:rPr>
              <w:t>供应商获得税务部门颁发的“A级纳税企业”的，</w:t>
            </w:r>
            <w:r>
              <w:rPr>
                <w:rFonts w:hint="eastAsia" w:ascii="宋体" w:hAnsi="宋体" w:cs="宋体"/>
                <w:sz w:val="24"/>
                <w:szCs w:val="24"/>
                <w:highlight w:val="none"/>
                <w:lang w:val="en-US" w:eastAsia="zh-CN"/>
              </w:rPr>
              <w:t>每提供一年</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分，本项最多得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分。不满足或未提供得0分。</w:t>
            </w:r>
          </w:p>
        </w:tc>
        <w:tc>
          <w:tcPr>
            <w:tcW w:w="883" w:type="pct"/>
            <w:gridSpan w:val="2"/>
            <w:vAlign w:val="center"/>
          </w:tcPr>
          <w:p w14:paraId="692DE519">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荣誉牌、相关证明材料</w:t>
            </w:r>
            <w:r>
              <w:rPr>
                <w:rFonts w:hint="eastAsia" w:ascii="宋体" w:hAnsi="宋体" w:eastAsia="宋体" w:cs="宋体"/>
                <w:sz w:val="24"/>
                <w:szCs w:val="24"/>
                <w:highlight w:val="none"/>
              </w:rPr>
              <w:t>复印件，并加盖供应商单位公章</w:t>
            </w:r>
          </w:p>
        </w:tc>
      </w:tr>
      <w:tr w14:paraId="4D31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20" w:type="pct"/>
            <w:vMerge w:val="continue"/>
            <w:vAlign w:val="center"/>
          </w:tcPr>
          <w:p w14:paraId="6B8F30C0">
            <w:pPr>
              <w:widowControl/>
              <w:spacing w:line="360" w:lineRule="auto"/>
              <w:jc w:val="center"/>
              <w:rPr>
                <w:rFonts w:hint="eastAsia" w:ascii="宋体" w:hAnsi="宋体" w:eastAsia="宋体" w:cs="宋体"/>
                <w:color w:val="000000"/>
                <w:kern w:val="0"/>
                <w:sz w:val="24"/>
                <w:szCs w:val="24"/>
                <w:highlight w:val="none"/>
              </w:rPr>
            </w:pPr>
          </w:p>
        </w:tc>
        <w:tc>
          <w:tcPr>
            <w:tcW w:w="586" w:type="pct"/>
            <w:vMerge w:val="continue"/>
            <w:vAlign w:val="center"/>
          </w:tcPr>
          <w:p w14:paraId="17B05148">
            <w:pPr>
              <w:widowControl/>
              <w:spacing w:line="360" w:lineRule="auto"/>
              <w:jc w:val="center"/>
              <w:rPr>
                <w:rFonts w:hint="eastAsia" w:ascii="宋体" w:hAnsi="宋体" w:eastAsia="宋体" w:cs="宋体"/>
                <w:sz w:val="24"/>
                <w:szCs w:val="24"/>
                <w:highlight w:val="none"/>
              </w:rPr>
            </w:pPr>
          </w:p>
        </w:tc>
        <w:tc>
          <w:tcPr>
            <w:tcW w:w="471" w:type="pct"/>
            <w:vAlign w:val="center"/>
          </w:tcPr>
          <w:p w14:paraId="042A4976">
            <w:pPr>
              <w:spacing w:line="36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业绩8</w:t>
            </w:r>
            <w:r>
              <w:rPr>
                <w:rFonts w:hint="eastAsia" w:ascii="宋体" w:hAnsi="宋体" w:eastAsia="宋体" w:cs="宋体"/>
                <w:sz w:val="24"/>
                <w:szCs w:val="24"/>
                <w:highlight w:val="none"/>
              </w:rPr>
              <w:t>分</w:t>
            </w:r>
          </w:p>
        </w:tc>
        <w:tc>
          <w:tcPr>
            <w:tcW w:w="2837" w:type="pct"/>
            <w:gridSpan w:val="2"/>
            <w:vAlign w:val="center"/>
          </w:tcPr>
          <w:p w14:paraId="2D2DB7CD">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年1月1日以来，供应商具有实施过政府机关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事业单位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部队等</w:t>
            </w:r>
            <w:r>
              <w:rPr>
                <w:rFonts w:hint="eastAsia" w:ascii="宋体" w:hAnsi="宋体" w:eastAsia="宋体" w:cs="宋体"/>
                <w:sz w:val="24"/>
                <w:szCs w:val="24"/>
                <w:highlight w:val="none"/>
              </w:rPr>
              <w:t>食堂管理或餐饮服务项目业绩的，每提供一个得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分，本项最多得</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分。</w:t>
            </w:r>
          </w:p>
        </w:tc>
        <w:tc>
          <w:tcPr>
            <w:tcW w:w="883" w:type="pct"/>
            <w:gridSpan w:val="2"/>
            <w:vAlign w:val="center"/>
          </w:tcPr>
          <w:p w14:paraId="752D56FA">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提供合同复印件并加盖供应商公章</w:t>
            </w:r>
          </w:p>
        </w:tc>
      </w:tr>
    </w:tbl>
    <w:p w14:paraId="7DAAEB67">
      <w:pPr>
        <w:pStyle w:val="26"/>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说明：</w:t>
      </w:r>
    </w:p>
    <w:p w14:paraId="3E697EB8">
      <w:pPr>
        <w:pStyle w:val="26"/>
        <w:rPr>
          <w:rFonts w:hint="eastAsia" w:ascii="宋体" w:hAnsi="宋体" w:eastAsia="宋体" w:cs="宋体"/>
          <w:highlight w:val="none"/>
        </w:rPr>
      </w:pPr>
      <w:r>
        <w:rPr>
          <w:rFonts w:hint="eastAsia" w:ascii="宋体" w:hAnsi="宋体" w:eastAsia="宋体" w:cs="宋体"/>
          <w:highlight w:val="none"/>
        </w:rPr>
        <w:t>（一）根据《关于推动解决政府采购异常低价问题的通知》财库〔2026〕2号文件规定，政府采购评审中出现下列情形之一的，评标委员会应当启动异常低价投标审查程序：</w:t>
      </w:r>
    </w:p>
    <w:p w14:paraId="58EADB22">
      <w:pPr>
        <w:pStyle w:val="26"/>
        <w:rPr>
          <w:rFonts w:hint="eastAsia" w:ascii="宋体" w:hAnsi="宋体" w:eastAsia="宋体" w:cs="宋体"/>
          <w:highlight w:val="none"/>
        </w:rPr>
      </w:pPr>
      <w:r>
        <w:rPr>
          <w:rFonts w:hint="eastAsia" w:ascii="宋体" w:hAnsi="宋体" w:eastAsia="宋体" w:cs="宋体"/>
          <w:highlight w:val="none"/>
        </w:rPr>
        <w:t>1.投标报价低于全部通过符合性审查投标人投标报价平均值50%的，即投标报价&lt;全部通过符合性审查投标人投标报价平均值×50%；</w:t>
      </w:r>
    </w:p>
    <w:p w14:paraId="416EFEA8">
      <w:pPr>
        <w:pStyle w:val="26"/>
        <w:rPr>
          <w:rFonts w:hint="eastAsia" w:ascii="宋体" w:hAnsi="宋体" w:eastAsia="宋体" w:cs="宋体"/>
          <w:highlight w:val="none"/>
        </w:rPr>
      </w:pPr>
      <w:r>
        <w:rPr>
          <w:rFonts w:hint="eastAsia" w:ascii="宋体" w:hAnsi="宋体" w:eastAsia="宋体" w:cs="宋体"/>
          <w:highlight w:val="none"/>
        </w:rPr>
        <w:t>2.投标报价低于通过符合性审查的次低报价投标人投标报价50%的，即投标报价&lt;通过符合性审查的次低报价投标人投标报价×50%；</w:t>
      </w:r>
    </w:p>
    <w:p w14:paraId="22DFE8E8">
      <w:pPr>
        <w:pStyle w:val="26"/>
        <w:rPr>
          <w:rFonts w:hint="eastAsia" w:ascii="宋体" w:hAnsi="宋体" w:eastAsia="宋体" w:cs="宋体"/>
          <w:highlight w:val="none"/>
        </w:rPr>
      </w:pPr>
      <w:r>
        <w:rPr>
          <w:rFonts w:hint="eastAsia" w:ascii="宋体" w:hAnsi="宋体" w:eastAsia="宋体" w:cs="宋体"/>
          <w:highlight w:val="none"/>
        </w:rPr>
        <w:t>3.投标报价低于采购项目最高限价45%的，即投标报价&lt;采购项目最高限价×45%；</w:t>
      </w:r>
    </w:p>
    <w:p w14:paraId="033C2A69">
      <w:pPr>
        <w:pStyle w:val="26"/>
        <w:rPr>
          <w:rFonts w:hint="eastAsia" w:ascii="宋体" w:hAnsi="宋体" w:eastAsia="宋体" w:cs="宋体"/>
          <w:highlight w:val="none"/>
        </w:rPr>
      </w:pPr>
      <w:r>
        <w:rPr>
          <w:rFonts w:hint="eastAsia" w:ascii="宋体" w:hAnsi="宋体" w:eastAsia="宋体" w:cs="宋体"/>
          <w:highlight w:val="none"/>
        </w:rPr>
        <w:t>4.评标委员会基于专业判断，认为投标人报价过低，有可能影响产品质量或者不能诚信履约的其他情形。</w:t>
      </w:r>
    </w:p>
    <w:p w14:paraId="6B7E3176">
      <w:pPr>
        <w:pStyle w:val="26"/>
        <w:rPr>
          <w:rFonts w:hint="eastAsia" w:ascii="宋体" w:hAnsi="宋体" w:eastAsia="宋体" w:cs="宋体"/>
          <w:highlight w:val="none"/>
        </w:rPr>
      </w:pPr>
      <w:r>
        <w:rPr>
          <w:rFonts w:hint="eastAsia" w:ascii="宋体" w:hAnsi="宋体" w:eastAsia="宋体" w:cs="宋体"/>
          <w:highlight w:val="none"/>
        </w:rPr>
        <w:t>（二）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6E6C6A8D">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highlight w:val="none"/>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3A71838D">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223" w:name="_Toc26747"/>
      <w:bookmarkStart w:id="224" w:name="_Toc106030397"/>
      <w:bookmarkStart w:id="225" w:name="_Toc75793521"/>
      <w:bookmarkStart w:id="226" w:name="_Toc13232"/>
      <w:bookmarkStart w:id="227" w:name="_Toc13045"/>
      <w:bookmarkStart w:id="228" w:name="_Toc5010"/>
      <w:bookmarkStart w:id="229" w:name="_Toc27926"/>
      <w:bookmarkStart w:id="230" w:name="_Toc22167"/>
      <w:bookmarkStart w:id="231" w:name="_Toc10923"/>
      <w:bookmarkStart w:id="232" w:name="_Toc18716"/>
      <w:bookmarkStart w:id="233" w:name="_Toc29586"/>
      <w:bookmarkStart w:id="234" w:name="_Toc17065"/>
      <w:bookmarkStart w:id="235" w:name="_Toc10448"/>
      <w:bookmarkStart w:id="236" w:name="_Toc29606"/>
      <w:bookmarkStart w:id="237" w:name="_Toc12283"/>
      <w:bookmarkStart w:id="238" w:name="_Toc4045"/>
      <w:bookmarkStart w:id="239" w:name="_Toc18198"/>
      <w:bookmarkStart w:id="240" w:name="_Toc560"/>
      <w:bookmarkStart w:id="241" w:name="_Toc20423"/>
      <w:bookmarkStart w:id="242" w:name="_Toc15200"/>
      <w:bookmarkStart w:id="243" w:name="_Toc30659"/>
      <w:r>
        <w:rPr>
          <w:rFonts w:hint="eastAsia" w:ascii="宋体" w:hAnsi="宋体" w:eastAsia="宋体" w:cs="宋体"/>
          <w:color w:val="000000" w:themeColor="text1"/>
          <w:szCs w:val="28"/>
          <w:highlight w:val="none"/>
          <w14:textFill>
            <w14:solidFill>
              <w14:schemeClr w14:val="tx1"/>
            </w14:solidFill>
          </w14:textFill>
        </w:rPr>
        <w:t>四、无效响应条款</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42D8CA87">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供应商或其响应文件出现下列情况之一者，应为无效响应：</w:t>
      </w:r>
    </w:p>
    <w:p w14:paraId="10841938">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（一）供应商不符合规定的资格条件的；</w:t>
      </w:r>
    </w:p>
    <w:p w14:paraId="4BDE9A69">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（二）供应商的法定代表人（或其授权代表）或自然人未参加竞采；</w:t>
      </w:r>
    </w:p>
    <w:p w14:paraId="4ECB398A">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（三）供应商所提交的响应文件不按“第六篇响应文件格式”要求签署或盖章；</w:t>
      </w:r>
    </w:p>
    <w:p w14:paraId="61D2B88F">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（四）供应商的响应报价超过采购预算或最高限价的；</w:t>
      </w:r>
    </w:p>
    <w:p w14:paraId="095D7812">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（五）法定代表人为同一个人的两个及两个以上法人，母公司、全资子公司及其控股公司，在同一批次采购中同时参与竞采；</w:t>
      </w:r>
    </w:p>
    <w:p w14:paraId="7FC9E462">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（六）单位负责人为同一人或者存在直接控股、管理关系的不同供应商，参加同一合同项下的政府采购活动的；</w:t>
      </w:r>
    </w:p>
    <w:p w14:paraId="54A268C2">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（七）为采购项目提供整体设计、规范编制或者项目管理、监理、检测等服务的供应商，再参加该采购项目的其他采购活动；</w:t>
      </w:r>
    </w:p>
    <w:p w14:paraId="50D2BC2A">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（八）供应商竞采有效期不满足采购文件要求的；</w:t>
      </w:r>
    </w:p>
    <w:p w14:paraId="2CAF197D">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（九）供应商响应文件内容有与国家现行法律法规相违背的内容，或附有采购人无法接受的条件；</w:t>
      </w:r>
    </w:p>
    <w:p w14:paraId="7A460453">
      <w:pPr>
        <w:snapToGrid/>
        <w:spacing w:beforeLines="0"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（十）法律法规和竞采文件规定的其他无效情形。</w:t>
      </w:r>
    </w:p>
    <w:p w14:paraId="32415CF6">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244" w:name="_Toc7802"/>
      <w:bookmarkStart w:id="245" w:name="_Toc27180"/>
      <w:bookmarkStart w:id="246" w:name="_Toc16848"/>
      <w:bookmarkStart w:id="247" w:name="_Toc6956"/>
      <w:bookmarkStart w:id="248" w:name="_Toc26381"/>
      <w:bookmarkStart w:id="249" w:name="_Toc6204"/>
      <w:bookmarkStart w:id="250" w:name="_Toc106030398"/>
      <w:bookmarkStart w:id="251" w:name="_Toc11293"/>
      <w:bookmarkStart w:id="252" w:name="_Toc30605"/>
      <w:bookmarkStart w:id="253" w:name="_Toc21946"/>
      <w:bookmarkStart w:id="254" w:name="_Toc4422"/>
      <w:bookmarkStart w:id="255" w:name="_Toc75793522"/>
      <w:bookmarkStart w:id="256" w:name="_Toc25960"/>
      <w:bookmarkStart w:id="257" w:name="_Toc25549"/>
      <w:bookmarkStart w:id="258" w:name="_Toc14355"/>
      <w:bookmarkStart w:id="259" w:name="_Toc20005"/>
      <w:bookmarkStart w:id="260" w:name="_Toc5087"/>
      <w:bookmarkStart w:id="261" w:name="_Toc2799"/>
      <w:bookmarkStart w:id="262" w:name="_Toc27133"/>
      <w:bookmarkStart w:id="263" w:name="_Toc6719"/>
      <w:bookmarkStart w:id="264" w:name="_Toc23533"/>
      <w:r>
        <w:rPr>
          <w:rFonts w:hint="eastAsia" w:ascii="宋体" w:hAnsi="宋体" w:eastAsia="宋体" w:cs="宋体"/>
          <w:color w:val="000000" w:themeColor="text1"/>
          <w:szCs w:val="28"/>
          <w:highlight w:val="none"/>
          <w14:textFill>
            <w14:solidFill>
              <w14:schemeClr w14:val="tx1"/>
            </w14:solidFill>
          </w14:textFill>
        </w:rPr>
        <w:t>五、竞采终止条款</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C49ED99">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在竞采中，出现下列情形之一的，应予竞采终止：</w:t>
      </w:r>
    </w:p>
    <w:p w14:paraId="55C35F5D">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（一）符合专业条件的供应商或者对竞采文件做实质响应的供应商不足三家的；</w:t>
      </w:r>
    </w:p>
    <w:p w14:paraId="7389CB4C">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（二）供应商的报价均超过了竞采预算，采购人不能支付的；</w:t>
      </w:r>
    </w:p>
    <w:p w14:paraId="26510735">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（三）出现影响竞采公正的违法、违规行为的；</w:t>
      </w:r>
    </w:p>
    <w:p w14:paraId="29B15FFD">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（四）因重大变故，竞采任务取消的。</w:t>
      </w:r>
    </w:p>
    <w:p w14:paraId="6097B8BF">
      <w:pPr>
        <w:snapToGrid/>
        <w:spacing w:beforeLines="0"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竞采终止后，除竞采任务取消情形外，应当重新组织采购。</w:t>
      </w:r>
    </w:p>
    <w:bookmarkEnd w:id="108"/>
    <w:p w14:paraId="32DE3CA4">
      <w:pPr>
        <w:pStyle w:val="2"/>
        <w:spacing w:beforeLines="0" w:line="360" w:lineRule="auto"/>
        <w:ind w:firstLine="562"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bookmarkStart w:id="265" w:name="_Toc22201"/>
      <w:bookmarkStart w:id="266" w:name="_Toc18502"/>
      <w:bookmarkStart w:id="267" w:name="_Toc6711"/>
      <w:bookmarkStart w:id="268" w:name="_Toc22256"/>
      <w:bookmarkStart w:id="269" w:name="_Toc29546"/>
      <w:bookmarkStart w:id="270" w:name="_Toc12533"/>
      <w:bookmarkStart w:id="271" w:name="_Toc1982"/>
      <w:bookmarkStart w:id="272" w:name="_Toc21720"/>
      <w:bookmarkStart w:id="273" w:name="_Toc18030"/>
      <w:bookmarkStart w:id="274" w:name="_Toc20379"/>
      <w:bookmarkStart w:id="275" w:name="_Toc25962"/>
      <w:bookmarkStart w:id="276" w:name="_Toc32211"/>
      <w:bookmarkStart w:id="277" w:name="_Toc106030399"/>
      <w:bookmarkStart w:id="278" w:name="_Toc25108"/>
      <w:bookmarkStart w:id="279" w:name="_Toc5106"/>
      <w:bookmarkStart w:id="280" w:name="_Toc75793523"/>
      <w:bookmarkStart w:id="281" w:name="_Toc19831"/>
      <w:bookmarkStart w:id="282" w:name="_Toc28915"/>
      <w:bookmarkStart w:id="283" w:name="_Toc4735"/>
      <w:bookmarkStart w:id="284" w:name="_Toc13159"/>
      <w:bookmarkStart w:id="285" w:name="_Toc25755"/>
      <w:bookmarkStart w:id="286" w:name="_Toc21000"/>
      <w:bookmarkStart w:id="287" w:name="_Toc21360"/>
      <w:r>
        <w:rPr>
          <w:rFonts w:hint="eastAsia" w:ascii="宋体" w:hAnsi="宋体" w:eastAsia="宋体" w:cs="宋体"/>
          <w:color w:val="000000" w:themeColor="text1"/>
          <w:sz w:val="28"/>
          <w:szCs w:val="28"/>
          <w:highlight w:val="none"/>
          <w14:textFill>
            <w14:solidFill>
              <w14:schemeClr w14:val="tx1"/>
            </w14:solidFill>
          </w14:textFill>
        </w:rPr>
        <w:t>第五篇 供应商须知</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84D8882">
      <w:pPr>
        <w:pStyle w:val="22"/>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88" w:name="_Toc31121"/>
      <w:bookmarkStart w:id="289" w:name="_Toc8887"/>
      <w:bookmarkStart w:id="290" w:name="_Toc10355"/>
      <w:bookmarkStart w:id="291" w:name="_Toc20062"/>
      <w:bookmarkStart w:id="292" w:name="_Toc5595"/>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一、竞采费用</w:t>
      </w:r>
      <w:bookmarkEnd w:id="288"/>
      <w:bookmarkEnd w:id="289"/>
      <w:bookmarkEnd w:id="290"/>
      <w:bookmarkEnd w:id="291"/>
      <w:bookmarkEnd w:id="292"/>
    </w:p>
    <w:p w14:paraId="078EDE6B">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参与竞采的供应商应承担其编制响应文件与递交响应文件所涉及的一切费用，不论竞采结果如何，采购人和采购代理机构在任何情况下无义务也无责任承担这些费用。</w:t>
      </w:r>
    </w:p>
    <w:p w14:paraId="0F0858EF">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93" w:name="_Toc8815"/>
      <w:bookmarkStart w:id="294" w:name="_Toc30553"/>
      <w:bookmarkStart w:id="295" w:name="_Toc12359"/>
      <w:bookmarkStart w:id="296" w:name="_Toc8042"/>
      <w:bookmarkStart w:id="297" w:name="_Toc20074"/>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二、竞采文件</w:t>
      </w:r>
      <w:bookmarkEnd w:id="293"/>
      <w:bookmarkEnd w:id="294"/>
      <w:bookmarkEnd w:id="295"/>
      <w:bookmarkEnd w:id="296"/>
      <w:bookmarkEnd w:id="297"/>
    </w:p>
    <w:p w14:paraId="6E5B48A1">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（一）竞采文件由竞采邀请书、项目服务需求、项目商务需求、资格审查及评审办法、供应商须知、响应文件格式六部分组成。</w:t>
      </w:r>
    </w:p>
    <w:p w14:paraId="40B2C084">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（二）采购人（或采购代理机构）所作的一切有效的书面通知、修改及补充，都是竞采文件不可分割的部分。</w:t>
      </w:r>
    </w:p>
    <w:p w14:paraId="7EC05A82">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（三）竞采文件的解释</w:t>
      </w:r>
    </w:p>
    <w:p w14:paraId="24232633">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p>
    <w:p w14:paraId="272F8813">
      <w:pPr>
        <w:snapToGrid/>
        <w:spacing w:line="360" w:lineRule="auto"/>
        <w:ind w:firstLine="560" w:firstLineChars="200"/>
        <w:rPr>
          <w:rFonts w:hint="eastAsia" w:ascii="宋体" w:hAnsi="宋体" w:eastAsia="宋体" w:cs="宋体"/>
          <w:color w:val="000000" w:themeColor="text1"/>
          <w:szCs w:val="28"/>
          <w:highlight w:val="none"/>
          <w:lang w:val="en-US" w:eastAsia="zh-CN"/>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（四）评审的依据为竞采文件和响应文件（含有效的书面承诺）。评审小组判断响应文件对竞采文件的响应，仅基于响应文件本身而不靠外部证据。</w:t>
      </w:r>
    </w:p>
    <w:p w14:paraId="7773DB0B">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98" w:name="_Toc21467"/>
      <w:bookmarkStart w:id="299" w:name="_Toc29379"/>
      <w:bookmarkStart w:id="300" w:name="_Toc16974"/>
      <w:bookmarkStart w:id="301" w:name="_Toc15831"/>
      <w:bookmarkStart w:id="302" w:name="_Toc554"/>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三、竞采要求</w:t>
      </w:r>
      <w:bookmarkEnd w:id="298"/>
      <w:bookmarkEnd w:id="299"/>
      <w:bookmarkEnd w:id="300"/>
      <w:bookmarkEnd w:id="301"/>
      <w:bookmarkEnd w:id="302"/>
    </w:p>
    <w:p w14:paraId="34B19EB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（一）响应文件</w:t>
      </w:r>
    </w:p>
    <w:p w14:paraId="67170B17">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1.供应商应当按照竞采文件的要求编制响应文件，并对竞采文件提出的要求和条件作出实质性响应。</w:t>
      </w:r>
    </w:p>
    <w:p w14:paraId="3DD9188F">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2.响应文件组成</w:t>
      </w:r>
    </w:p>
    <w:p w14:paraId="2CBC4E3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响应文件由“第</w:t>
      </w:r>
      <w:bookmarkStart w:id="303" w:name="OLE_LINK17"/>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六</w:t>
      </w:r>
      <w:bookmarkEnd w:id="303"/>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篇响应文件编制要求”规定的部分和供应商所作的一切有效补充、修改和承诺等文件组成，供应商应按照“第六篇响应文件格式编制要求”规定的目录顺序组织编写和装订，也可在基本格式基础上对表格进行扩展，未规定格式的由供应商自定格式。</w:t>
      </w:r>
    </w:p>
    <w:p w14:paraId="1C4902D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（二）竞采有效期：响应文件及有关承诺文件有效期为提交响应文件截止时间起90天。</w:t>
      </w:r>
    </w:p>
    <w:p w14:paraId="2928F74E">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（三）修正错误</w:t>
      </w:r>
    </w:p>
    <w:p w14:paraId="7A233411">
      <w:pPr>
        <w:pStyle w:val="22"/>
        <w:spacing w:before="0" w:after="0"/>
        <w:ind w:firstLine="480"/>
        <w:rPr>
          <w:rFonts w:hint="default" w:ascii="宋体" w:hAnsi="宋体" w:eastAsia="宋体" w:cs="宋体"/>
          <w:sz w:val="28"/>
          <w:szCs w:val="28"/>
          <w:highlight w:val="none"/>
          <w:lang w:val="en-US" w:eastAsia="zh-CN"/>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1.若供应商所递交的响应文件或最后报价中的价格出现大写金额和小写金额不一致的错误，以</w:t>
      </w:r>
      <w:r>
        <w:rPr>
          <w:rFonts w:hint="eastAsia" w:ascii="宋体" w:hAnsi="宋体" w:eastAsia="宋体" w:cs="宋体"/>
          <w:b/>
          <w:bCs/>
          <w:sz w:val="28"/>
          <w:szCs w:val="28"/>
          <w:highlight w:val="none"/>
          <w:u w:val="single"/>
        </w:rPr>
        <w:t>大写金额为准</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报价明细与报价函不一致的以报价低的为准，</w:t>
      </w:r>
      <w:r>
        <w:rPr>
          <w:rFonts w:hint="eastAsia" w:ascii="宋体" w:hAnsi="宋体" w:cs="宋体"/>
          <w:b/>
          <w:bCs/>
          <w:sz w:val="28"/>
          <w:szCs w:val="28"/>
          <w:highlight w:val="none"/>
          <w:lang w:val="en-US" w:eastAsia="zh-CN"/>
        </w:rPr>
        <w:t>若网上报价与报价函报价不一致时，按无效标处理。</w:t>
      </w:r>
    </w:p>
    <w:p w14:paraId="241AB747">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2.竞采小组按上述修正错误的原则及方法修正供应商的报价，经供应商同意并签字确认后，修正后的报价对供应商具有约束作用。如果供应商不接受修正后的价格，将失去成为成交供应商的资格。</w:t>
      </w:r>
    </w:p>
    <w:p w14:paraId="5D5301E0">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（四）提交响应文件的份数和签署</w:t>
      </w:r>
    </w:p>
    <w:p w14:paraId="0D3C285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1.响应文件电子文档一份（不现场提交，在规定时间内上传平台），纸质文件一正一副</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，除报价外，</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电子文档内容应与纸质文件正本一致，如不一致以纸质文件正本为准。副本应与正本一致</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，副本可以为正本复印件</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，如出现不一致情况以正本为准。</w:t>
      </w:r>
    </w:p>
    <w:p w14:paraId="591927AA">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2.响应文件按竞采文件“第六篇响应文件编制要求”要求签署或盖章。</w:t>
      </w:r>
    </w:p>
    <w:p w14:paraId="579CE70B">
      <w:pPr>
        <w:pStyle w:val="22"/>
        <w:numPr>
          <w:ilvl w:val="-1"/>
          <w:numId w:val="0"/>
        </w:numPr>
        <w:spacing w:before="0" w:after="0"/>
        <w:ind w:leftChars="200" w:firstLine="0" w:firstLineChars="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u w:val="single"/>
          <w:lang w:val="en-US" w:eastAsia="zh-CN" w:bidi="ar-SA"/>
        </w:rPr>
        <w:t>（五）纸质文件的密封要求</w:t>
      </w:r>
    </w:p>
    <w:p w14:paraId="252A897D">
      <w:pPr>
        <w:pStyle w:val="22"/>
        <w:numPr>
          <w:ilvl w:val="-1"/>
          <w:numId w:val="0"/>
        </w:numPr>
        <w:autoSpaceDE/>
        <w:autoSpaceDN/>
        <w:spacing w:before="0" w:after="0"/>
        <w:ind w:leftChars="0" w:firstLine="560" w:firstLineChars="200"/>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u w:val="single"/>
          <w:lang w:val="en-US" w:eastAsia="zh-CN"/>
        </w:rPr>
        <w:t>1</w:t>
      </w:r>
      <w:r>
        <w:rPr>
          <w:rFonts w:hint="eastAsia" w:ascii="宋体" w:hAnsi="宋体" w:eastAsia="宋体" w:cs="宋体"/>
          <w:color w:val="auto"/>
          <w:kern w:val="2"/>
          <w:sz w:val="28"/>
          <w:szCs w:val="28"/>
          <w:highlight w:val="none"/>
          <w:u w:val="single"/>
        </w:rPr>
        <w:t>.响应文件的正本、副本均应密封送达纸质响应文件递交地点，应在封套上注明项目名称、供应商名称。若正本、副本分别进行密封的，还应在封套上注明“正本”、“副本”字样。</w:t>
      </w:r>
    </w:p>
    <w:p w14:paraId="56A71961">
      <w:pPr>
        <w:pStyle w:val="22"/>
        <w:numPr>
          <w:ilvl w:val="-1"/>
          <w:numId w:val="0"/>
        </w:numPr>
        <w:autoSpaceDE/>
        <w:autoSpaceDN/>
        <w:spacing w:before="0" w:after="0"/>
        <w:ind w:leftChars="0" w:firstLine="560" w:firstLineChars="20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u w:val="single"/>
        </w:rPr>
        <w:t>2.如果未按上述规定进行密封的，采购人、采购代理机构将拒收其响应文件。</w:t>
      </w:r>
    </w:p>
    <w:p w14:paraId="4C839CD5">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（六）响应文件的递交</w:t>
      </w:r>
    </w:p>
    <w:p w14:paraId="58B0958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1.响应文件的电子文档应在有效报名时间段内，通过竞采系统在线提交。</w:t>
      </w:r>
    </w:p>
    <w:p w14:paraId="3DFECFD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2.纸质响应文件递交地点：重庆市大渡口区金桥路1号鑫鹏大厦1楼</w:t>
      </w:r>
    </w:p>
    <w:p w14:paraId="3995BE3E">
      <w:pPr>
        <w:pStyle w:val="22"/>
        <w:spacing w:before="0" w:after="0"/>
        <w:ind w:left="0" w:leftChars="0" w:firstLine="0" w:firstLineChars="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八桥镇公共服务中心</w:t>
      </w:r>
    </w:p>
    <w:p w14:paraId="5CC05082">
      <w:pPr>
        <w:pStyle w:val="22"/>
        <w:spacing w:before="0" w:after="0"/>
        <w:ind w:left="0" w:leftChars="0"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响应文件投递截止时间：见采购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A0F05B3">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04" w:name="_Toc31529"/>
      <w:bookmarkStart w:id="305" w:name="_Toc7619"/>
      <w:bookmarkStart w:id="306" w:name="_Toc21852"/>
      <w:bookmarkStart w:id="307" w:name="_Toc18489"/>
      <w:bookmarkStart w:id="308" w:name="_Toc7910"/>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四、成交供应商的确认和变更</w:t>
      </w:r>
      <w:bookmarkEnd w:id="304"/>
      <w:bookmarkEnd w:id="305"/>
      <w:bookmarkEnd w:id="306"/>
      <w:bookmarkEnd w:id="307"/>
      <w:bookmarkEnd w:id="308"/>
    </w:p>
    <w:p w14:paraId="6B02177B">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（一）成交供应商的确认</w:t>
      </w:r>
    </w:p>
    <w:p w14:paraId="530BC963">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采购人应当在5个工作日内，从评审报告提出的成交候选供应商中，按照排序由高到低的原则确定成交供应商，也可以授权竞采小组直接确定成交供应商。</w:t>
      </w:r>
    </w:p>
    <w:p w14:paraId="166ED58C">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（二）成交供应商的变更</w:t>
      </w:r>
    </w:p>
    <w:p w14:paraId="096E5C58">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成交供应商拒绝与采购人签订合同的，采购人可以按照评标报告推荐的成交候选供应商顺序，确定排名下一位的候选人为成交供应商，也可以重新开展竞采活动。</w:t>
      </w:r>
    </w:p>
    <w:p w14:paraId="5FA5B477">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09" w:name="_Toc29719"/>
      <w:bookmarkStart w:id="310" w:name="_Toc27000"/>
      <w:bookmarkStart w:id="311" w:name="_Toc6369"/>
      <w:bookmarkStart w:id="312" w:name="_Toc32207"/>
      <w:bookmarkStart w:id="313" w:name="_Toc9509"/>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五、成交通知</w:t>
      </w:r>
      <w:bookmarkEnd w:id="309"/>
      <w:bookmarkEnd w:id="310"/>
      <w:bookmarkEnd w:id="311"/>
      <w:bookmarkEnd w:id="312"/>
      <w:bookmarkEnd w:id="313"/>
    </w:p>
    <w:p w14:paraId="4BE74374">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（一）成交供应商确定后，采购人/代理机构将在</w:t>
      </w:r>
      <w:r>
        <w:rPr>
          <w:rFonts w:hint="eastAsia" w:ascii="宋体" w:hAnsi="宋体" w:eastAsia="宋体" w:cs="宋体"/>
          <w:color w:val="000000" w:themeColor="text1"/>
          <w:kern w:val="2"/>
          <w:sz w:val="28"/>
          <w:szCs w:val="28"/>
          <w:highlight w:val="none"/>
          <w:lang w:val="en-US" w:eastAsia="zh-TW" w:bidi="ar-SA"/>
          <w14:textFill>
            <w14:solidFill>
              <w14:schemeClr w14:val="tx1"/>
            </w14:solidFill>
          </w14:textFill>
        </w:rPr>
        <w:t>行采家平台（https://www.gec123.com）</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上发布成交结果公告。</w:t>
      </w:r>
    </w:p>
    <w:p w14:paraId="6B6D29BE">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（二）结果公告发出同时，采购人/代理机构将以书面形式发出《成交通知书》。《成交通知书》一经发出即发生法律效力。</w:t>
      </w:r>
    </w:p>
    <w:p w14:paraId="2853C2E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（三）《成交通知书》作为签订合同的依据。</w:t>
      </w:r>
    </w:p>
    <w:p w14:paraId="43AFA1C7">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14" w:name="_Toc5388"/>
      <w:bookmarkStart w:id="315" w:name="_Toc5316"/>
      <w:bookmarkStart w:id="316" w:name="_Toc10784"/>
      <w:bookmarkStart w:id="317" w:name="_Toc8517"/>
      <w:bookmarkStart w:id="318" w:name="_Toc29418"/>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六、关于质疑和投诉</w:t>
      </w:r>
      <w:bookmarkEnd w:id="314"/>
      <w:bookmarkEnd w:id="315"/>
      <w:bookmarkEnd w:id="316"/>
      <w:bookmarkEnd w:id="317"/>
      <w:bookmarkEnd w:id="318"/>
    </w:p>
    <w:p w14:paraId="391B4F82">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（一）质疑</w:t>
      </w:r>
    </w:p>
    <w:p w14:paraId="554841DD">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供应商认为采购文件、采购过程和成交结果使自己的权益受到伤害的，可向采购人或采购代理机构以书面形式提出质疑。</w:t>
      </w:r>
    </w:p>
    <w:p w14:paraId="2471993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提出质疑的应当是参与所质疑项目采购活动的供应商。 </w:t>
      </w:r>
    </w:p>
    <w:p w14:paraId="5D05508B">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1.质疑时限、内容</w:t>
      </w:r>
    </w:p>
    <w:p w14:paraId="18CD884F">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供应商认为采购文件、采购过程、成交结果使自己的权益受到损害的，可以在知道或者应知其权益受到损害之日起2个工作日内，以书面形式向采购人、采购代理机构提出质疑。</w:t>
      </w:r>
    </w:p>
    <w:p w14:paraId="311D4A0B">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1.2供应商提出质疑应当提交质疑函和必要的证明材料，质疑函应当包括下列内容：</w:t>
      </w:r>
    </w:p>
    <w:p w14:paraId="627EA1CC">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1.2.1供应商的名称、地址、联系人及联系电话；</w:t>
      </w:r>
    </w:p>
    <w:p w14:paraId="6DDAF96C">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1.2.2质疑项目的名称、采购编号；</w:t>
      </w:r>
    </w:p>
    <w:p w14:paraId="40F03C06">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1.2.3具体、明确的质疑事项和与质疑事项相关的请求；</w:t>
      </w:r>
    </w:p>
    <w:p w14:paraId="34AEE200">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1.2.4事实依据；</w:t>
      </w:r>
    </w:p>
    <w:p w14:paraId="6981C851">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1.2.5必要的法律依据；</w:t>
      </w:r>
    </w:p>
    <w:p w14:paraId="331A0E40">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1.2.6提出质疑的日期；</w:t>
      </w:r>
    </w:p>
    <w:p w14:paraId="67CB50FD">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1.2.7营业执照（或事业单位法人证书，或个体工商户营业执照或有效的自然人身份证明）复印件；</w:t>
      </w:r>
    </w:p>
    <w:p w14:paraId="54B23525">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1.2.8法定代表人授权委托书原件、法定代表人身份证复印件和其授权代表的身份证复印件（供应商为自然人的提供自然人身份证复印件）；</w:t>
      </w:r>
    </w:p>
    <w:p w14:paraId="487B5508">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1.3供应商为自然人的，质疑函应当由本人签字；供应商为法人或者其他组织的，质疑函应当由法定代表人、主要负责人，或者其授权代表签字或者盖章，并加盖公章。</w:t>
      </w:r>
    </w:p>
    <w:p w14:paraId="33C88164">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2.质疑答复</w:t>
      </w:r>
    </w:p>
    <w:p w14:paraId="5C83782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采购人、采购代理机构应当在收到供应商的书面质疑后2个工作日内作出答复，并以书面形式通知质疑供应商和其他有关供应商。</w:t>
      </w:r>
    </w:p>
    <w:p w14:paraId="100FD56A">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（二）投诉</w:t>
      </w:r>
    </w:p>
    <w:p w14:paraId="6D394F63">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1.供应商对采购人、采购代理机构的答复不满意，或者采购人、采购代理机构未在规定时间内作出答复的，可以在答复期满后2个工作日内按照平台相关规则规定向平台运营方提起投诉。</w:t>
      </w:r>
    </w:p>
    <w:p w14:paraId="578C4741">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2.在确定受理投诉后，平台运营方自受理投诉之日起7个工作日内（需要检验、检测、鉴定、专家评审以及需要投诉人补正材料的，所需时间不计算在投诉处理期限内）对投诉事项做出处理决定。</w:t>
      </w:r>
    </w:p>
    <w:p w14:paraId="0D59F259">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19" w:name="_Toc22737"/>
      <w:bookmarkStart w:id="320" w:name="_Toc10928"/>
      <w:bookmarkStart w:id="321" w:name="_Toc13667"/>
      <w:bookmarkStart w:id="322" w:name="_Toc177"/>
      <w:bookmarkStart w:id="323" w:name="_Toc11628"/>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七、采购代理服务费</w:t>
      </w:r>
      <w:bookmarkEnd w:id="319"/>
      <w:bookmarkEnd w:id="320"/>
      <w:bookmarkEnd w:id="321"/>
      <w:bookmarkEnd w:id="322"/>
      <w:bookmarkEnd w:id="323"/>
    </w:p>
    <w:p w14:paraId="38C48118">
      <w:pPr>
        <w:pStyle w:val="22"/>
        <w:adjustRightInd/>
        <w:snapToGrid/>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bookmarkStart w:id="324" w:name="OLE_LINK7"/>
      <w:bookmarkStart w:id="325" w:name="OLE_LINK8"/>
      <w:bookmarkStart w:id="326" w:name="_Toc31843"/>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（一）本项目采购代理服务费3</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0</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00元，由成交人在领取成交通知书时支付给采购代理机构</w:t>
      </w:r>
    </w:p>
    <w:p w14:paraId="409D6925">
      <w:pPr>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（二）采购代理服务费缴纳账号：</w:t>
      </w:r>
    </w:p>
    <w:p w14:paraId="39054D66">
      <w:pPr>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户  名：重庆盈玖工程项目管理有限公司</w:t>
      </w:r>
    </w:p>
    <w:p w14:paraId="22501D38">
      <w:pPr>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开户行：华夏银行股份有限公司重庆加州支行</w:t>
      </w:r>
    </w:p>
    <w:p w14:paraId="612A2290">
      <w:pPr>
        <w:spacing w:line="360" w:lineRule="auto"/>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账  号：11262000000787626</w:t>
      </w:r>
    </w:p>
    <w:bookmarkEnd w:id="324"/>
    <w:bookmarkEnd w:id="325"/>
    <w:p w14:paraId="7ED0292B">
      <w:pPr>
        <w:pStyle w:val="22"/>
        <w:spacing w:before="0" w:after="0"/>
        <w:ind w:firstLine="482"/>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327" w:name="_Toc16062"/>
      <w:bookmarkStart w:id="328" w:name="_Toc14078"/>
      <w:bookmarkStart w:id="329" w:name="_Toc2200"/>
      <w:bookmarkStart w:id="330" w:name="_Toc15586"/>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八、签订合同</w:t>
      </w:r>
      <w:bookmarkEnd w:id="326"/>
      <w:bookmarkEnd w:id="327"/>
      <w:bookmarkEnd w:id="328"/>
      <w:bookmarkEnd w:id="329"/>
      <w:bookmarkEnd w:id="330"/>
    </w:p>
    <w:p w14:paraId="445649D7">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采购人原则上应在结果公告发出之日起20个工作日内和成交供应商签订政府采购合同，无正当理由不得拒绝或拖延合同签订。所签订的合同不得对竞采文件和供应商的响应文件作实质性修改。其他未尽事宜由采购人和成交供应商在采购合同中详细约定。</w:t>
      </w:r>
    </w:p>
    <w:p w14:paraId="1A32FD99">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（二）竞采文件、供应商的响应文件及澄清文件等，均为签订政府采购合同的依据。</w:t>
      </w:r>
    </w:p>
    <w:p w14:paraId="4ABB578C">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（三）合同生效条款由供需双方约定，法律、行政法规规定应当办理批准、登记等手续后生效的合同，依照其规定。</w:t>
      </w:r>
    </w:p>
    <w:p w14:paraId="4632E788">
      <w:pPr>
        <w:pStyle w:val="22"/>
        <w:spacing w:before="0" w:after="0"/>
        <w:ind w:firstLine="48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（四）合同原则上应按照《网上竞采合同》签订，相关单位要求适用合同通用格式版本的，应按其要求另行签订其他合同。</w:t>
      </w:r>
    </w:p>
    <w:p w14:paraId="5438A568">
      <w:pPr>
        <w:rPr>
          <w:rStyle w:val="24"/>
          <w:rFonts w:hint="eastAsia" w:ascii="宋体" w:hAnsi="宋体" w:eastAsia="宋体" w:cs="宋体"/>
          <w:color w:val="000000" w:themeColor="text1"/>
          <w:sz w:val="28"/>
          <w:szCs w:val="28"/>
          <w:highlight w:val="none"/>
          <w14:textFill>
            <w14:solidFill>
              <w14:schemeClr w14:val="tx1"/>
            </w14:solidFill>
          </w14:textFill>
        </w:rPr>
      </w:pPr>
    </w:p>
    <w:p w14:paraId="7193BEE4">
      <w:pPr>
        <w:pStyle w:val="2"/>
        <w:pageBreakBefore/>
        <w:rPr>
          <w:rFonts w:hint="eastAsia" w:ascii="宋体" w:hAnsi="宋体" w:eastAsia="宋体" w:cs="宋体"/>
          <w:color w:val="000000" w:themeColor="text1"/>
          <w:sz w:val="28"/>
          <w:szCs w:val="28"/>
          <w:highlight w:val="none"/>
          <w14:textFill>
            <w14:solidFill>
              <w14:schemeClr w14:val="tx1"/>
            </w14:solidFill>
          </w14:textFill>
        </w:rPr>
      </w:pPr>
      <w:bookmarkStart w:id="331" w:name="_Toc6070"/>
      <w:bookmarkStart w:id="332" w:name="_Toc26865"/>
      <w:bookmarkStart w:id="333" w:name="_Toc7179"/>
      <w:bookmarkStart w:id="334" w:name="_Toc23616"/>
      <w:bookmarkStart w:id="335" w:name="_Toc24661"/>
      <w:bookmarkStart w:id="336" w:name="_Toc14175"/>
      <w:r>
        <w:rPr>
          <w:rFonts w:hint="eastAsia" w:ascii="宋体" w:hAnsi="宋体" w:eastAsia="宋体" w:cs="宋体"/>
          <w:color w:val="000000" w:themeColor="text1"/>
          <w:sz w:val="28"/>
          <w:szCs w:val="28"/>
          <w:highlight w:val="none"/>
          <w14:textFill>
            <w14:solidFill>
              <w14:schemeClr w14:val="tx1"/>
            </w14:solidFill>
          </w14:textFill>
        </w:rPr>
        <w:t xml:space="preserve">第六篇 </w:t>
      </w:r>
      <w:bookmarkEnd w:id="287"/>
      <w:bookmarkEnd w:id="331"/>
      <w:r>
        <w:rPr>
          <w:rFonts w:hint="eastAsia" w:ascii="宋体" w:hAnsi="宋体" w:eastAsia="宋体" w:cs="宋体"/>
          <w:color w:val="000000" w:themeColor="text1"/>
          <w:sz w:val="28"/>
          <w:szCs w:val="28"/>
          <w:highlight w:val="none"/>
          <w14:textFill>
            <w14:solidFill>
              <w14:schemeClr w14:val="tx1"/>
            </w14:solidFill>
          </w14:textFill>
        </w:rPr>
        <w:t>响应文件格式</w:t>
      </w:r>
      <w:bookmarkEnd w:id="332"/>
      <w:bookmarkEnd w:id="333"/>
      <w:bookmarkEnd w:id="334"/>
      <w:bookmarkEnd w:id="335"/>
      <w:bookmarkEnd w:id="336"/>
    </w:p>
    <w:p w14:paraId="0260FF57">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bookmarkStart w:id="337" w:name="_Toc9790"/>
      <w:bookmarkStart w:id="338" w:name="_Toc22811"/>
      <w:bookmarkStart w:id="339" w:name="_Toc15251"/>
      <w:bookmarkStart w:id="340" w:name="_Toc30939"/>
      <w:r>
        <w:rPr>
          <w:rFonts w:hint="eastAsia" w:ascii="宋体" w:hAnsi="宋体" w:eastAsia="宋体" w:cs="宋体"/>
          <w:b/>
          <w:bCs/>
          <w:color w:val="000000" w:themeColor="text1"/>
          <w:szCs w:val="28"/>
          <w:highlight w:val="none"/>
          <w14:textFill>
            <w14:solidFill>
              <w14:schemeClr w14:val="tx1"/>
            </w14:solidFill>
          </w14:textFill>
        </w:rPr>
        <w:t>一、经济</w:t>
      </w:r>
      <w:bookmarkEnd w:id="337"/>
      <w:bookmarkEnd w:id="338"/>
      <w:bookmarkEnd w:id="339"/>
      <w:bookmarkEnd w:id="340"/>
      <w:r>
        <w:rPr>
          <w:rFonts w:hint="eastAsia" w:ascii="宋体" w:hAnsi="宋体" w:eastAsia="宋体" w:cs="宋体"/>
          <w:b/>
          <w:bCs/>
          <w:color w:val="000000" w:themeColor="text1"/>
          <w:szCs w:val="28"/>
          <w:highlight w:val="none"/>
          <w14:textFill>
            <w14:solidFill>
              <w14:schemeClr w14:val="tx1"/>
            </w14:solidFill>
          </w14:textFill>
        </w:rPr>
        <w:t>文件</w:t>
      </w:r>
    </w:p>
    <w:p w14:paraId="77F59EFB">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（一）报价一览表</w:t>
      </w:r>
    </w:p>
    <w:p w14:paraId="6A096A6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（二）报价明细表</w:t>
      </w:r>
    </w:p>
    <w:p w14:paraId="51A4C1FF">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bookmarkStart w:id="341" w:name="_Toc18890"/>
      <w:bookmarkStart w:id="342" w:name="_Toc26419"/>
      <w:bookmarkStart w:id="343" w:name="_Toc254"/>
      <w:bookmarkStart w:id="344" w:name="_Toc26002"/>
      <w:r>
        <w:rPr>
          <w:rFonts w:hint="eastAsia" w:ascii="宋体" w:hAnsi="宋体" w:eastAsia="宋体" w:cs="宋体"/>
          <w:b/>
          <w:bCs/>
          <w:color w:val="000000" w:themeColor="text1"/>
          <w:szCs w:val="28"/>
          <w:highlight w:val="none"/>
          <w14:textFill>
            <w14:solidFill>
              <w14:schemeClr w14:val="tx1"/>
            </w14:solidFill>
          </w14:textFill>
        </w:rPr>
        <w:t>二、资格</w:t>
      </w:r>
      <w:bookmarkEnd w:id="341"/>
      <w:bookmarkEnd w:id="342"/>
      <w:bookmarkEnd w:id="343"/>
      <w:bookmarkEnd w:id="344"/>
      <w:r>
        <w:rPr>
          <w:rFonts w:hint="eastAsia" w:ascii="宋体" w:hAnsi="宋体" w:eastAsia="宋体" w:cs="宋体"/>
          <w:b/>
          <w:bCs/>
          <w:color w:val="000000" w:themeColor="text1"/>
          <w:szCs w:val="28"/>
          <w:highlight w:val="none"/>
          <w14:textFill>
            <w14:solidFill>
              <w14:schemeClr w14:val="tx1"/>
            </w14:solidFill>
          </w14:textFill>
        </w:rPr>
        <w:t>文件及其他</w:t>
      </w:r>
    </w:p>
    <w:p w14:paraId="3D03178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（一）法人营业执照（副本）或个体工商户营业执照或社会团体法人登记证书复印件</w:t>
      </w:r>
    </w:p>
    <w:p w14:paraId="5CEA1AAA">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（二）法定代表人身份证明书（格式）</w:t>
      </w:r>
    </w:p>
    <w:p w14:paraId="0786891D">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（三）法定代表人授权委托书（格式）</w:t>
      </w:r>
    </w:p>
    <w:p w14:paraId="353C0DA8">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（四）基本资格条件承诺函（格式）</w:t>
      </w:r>
    </w:p>
    <w:p w14:paraId="21E1B385">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（五）特定资格条件（如有）</w:t>
      </w:r>
    </w:p>
    <w:p w14:paraId="6E56FF4B">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bookmarkStart w:id="345" w:name="_Toc6114"/>
      <w:bookmarkStart w:id="346" w:name="_Toc19972"/>
      <w:bookmarkStart w:id="347" w:name="_Toc16080"/>
      <w:bookmarkStart w:id="348" w:name="_Toc7698"/>
      <w:r>
        <w:rPr>
          <w:rFonts w:hint="eastAsia" w:ascii="宋体" w:hAnsi="宋体" w:eastAsia="宋体" w:cs="宋体"/>
          <w:b/>
          <w:bCs/>
          <w:color w:val="000000" w:themeColor="text1"/>
          <w:szCs w:val="28"/>
          <w:highlight w:val="none"/>
          <w14:textFill>
            <w14:solidFill>
              <w14:schemeClr w14:val="tx1"/>
            </w14:solidFill>
          </w14:textFill>
        </w:rPr>
        <w:t>三、</w:t>
      </w:r>
      <w:bookmarkEnd w:id="345"/>
      <w:bookmarkEnd w:id="346"/>
      <w:bookmarkEnd w:id="347"/>
      <w:bookmarkEnd w:id="348"/>
      <w:r>
        <w:rPr>
          <w:rFonts w:hint="eastAsia" w:ascii="宋体" w:hAnsi="宋体" w:eastAsia="宋体" w:cs="宋体"/>
          <w:b/>
          <w:bCs/>
          <w:color w:val="000000" w:themeColor="text1"/>
          <w:szCs w:val="28"/>
          <w:highlight w:val="none"/>
          <w14:textFill>
            <w14:solidFill>
              <w14:schemeClr w14:val="tx1"/>
            </w14:solidFill>
          </w14:textFill>
        </w:rPr>
        <w:t>项目服务需求</w:t>
      </w:r>
    </w:p>
    <w:p w14:paraId="64B3D26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（一）服务条款差异表</w:t>
      </w:r>
    </w:p>
    <w:p w14:paraId="2DFC4AF1">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（二）技术服务方案</w:t>
      </w:r>
    </w:p>
    <w:p w14:paraId="7ECD96F3">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bookmarkStart w:id="349" w:name="_Toc15817"/>
      <w:bookmarkStart w:id="350" w:name="_Toc32049"/>
      <w:bookmarkStart w:id="351" w:name="_Toc8479"/>
      <w:bookmarkStart w:id="352" w:name="_Toc29209"/>
      <w:r>
        <w:rPr>
          <w:rFonts w:hint="eastAsia" w:ascii="宋体" w:hAnsi="宋体" w:eastAsia="宋体" w:cs="宋体"/>
          <w:b/>
          <w:bCs/>
          <w:color w:val="000000" w:themeColor="text1"/>
          <w:szCs w:val="28"/>
          <w:highlight w:val="none"/>
          <w14:textFill>
            <w14:solidFill>
              <w14:schemeClr w14:val="tx1"/>
            </w14:solidFill>
          </w14:textFill>
        </w:rPr>
        <w:t>四、商务</w:t>
      </w:r>
      <w:bookmarkEnd w:id="349"/>
      <w:bookmarkEnd w:id="350"/>
      <w:bookmarkEnd w:id="351"/>
      <w:bookmarkEnd w:id="352"/>
      <w:r>
        <w:rPr>
          <w:rFonts w:hint="eastAsia" w:ascii="宋体" w:hAnsi="宋体" w:eastAsia="宋体" w:cs="宋体"/>
          <w:b/>
          <w:bCs/>
          <w:color w:val="000000" w:themeColor="text1"/>
          <w:szCs w:val="28"/>
          <w:highlight w:val="none"/>
          <w14:textFill>
            <w14:solidFill>
              <w14:schemeClr w14:val="tx1"/>
            </w14:solidFill>
          </w14:textFill>
        </w:rPr>
        <w:t>文件</w:t>
      </w:r>
    </w:p>
    <w:p w14:paraId="2DEFD631">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（一）投标函（格式）</w:t>
      </w:r>
    </w:p>
    <w:p w14:paraId="44E2B792">
      <w:pPr>
        <w:spacing w:line="360" w:lineRule="auto"/>
        <w:ind w:firstLine="560" w:firstLineChars="200"/>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（二）商务条款差异表</w:t>
      </w:r>
      <w:bookmarkStart w:id="353" w:name="_Toc8893"/>
      <w:bookmarkStart w:id="354" w:name="_Toc28431"/>
      <w:bookmarkStart w:id="355" w:name="_Toc19746"/>
      <w:bookmarkStart w:id="356" w:name="_Toc29564"/>
    </w:p>
    <w:p w14:paraId="1963FB92">
      <w:pPr>
        <w:spacing w:line="360" w:lineRule="auto"/>
        <w:ind w:firstLine="562" w:firstLineChars="200"/>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五、</w:t>
      </w:r>
      <w:bookmarkEnd w:id="353"/>
      <w:bookmarkEnd w:id="354"/>
      <w:bookmarkEnd w:id="355"/>
      <w:r>
        <w:rPr>
          <w:rFonts w:hint="eastAsia" w:ascii="宋体" w:hAnsi="宋体" w:eastAsia="宋体" w:cs="宋体"/>
          <w:b/>
          <w:bCs/>
          <w:color w:val="000000" w:themeColor="text1"/>
          <w:szCs w:val="28"/>
          <w:highlight w:val="none"/>
          <w14:textFill>
            <w14:solidFill>
              <w14:schemeClr w14:val="tx1"/>
            </w14:solidFill>
          </w14:textFill>
        </w:rPr>
        <w:t>其他</w:t>
      </w:r>
      <w:bookmarkEnd w:id="356"/>
      <w:r>
        <w:rPr>
          <w:rFonts w:hint="eastAsia" w:ascii="宋体" w:hAnsi="宋体" w:eastAsia="宋体" w:cs="宋体"/>
          <w:b/>
          <w:bCs/>
          <w:color w:val="000000" w:themeColor="text1"/>
          <w:szCs w:val="28"/>
          <w:highlight w:val="none"/>
          <w14:textFill>
            <w14:solidFill>
              <w14:schemeClr w14:val="tx1"/>
            </w14:solidFill>
          </w14:textFill>
        </w:rPr>
        <w:t>（如有）</w:t>
      </w:r>
    </w:p>
    <w:p w14:paraId="554E7D81">
      <w:pPr>
        <w:pStyle w:val="13"/>
        <w:ind w:firstLine="562" w:firstLineChars="200"/>
        <w:rPr>
          <w:rFonts w:hint="eastAsia" w:ascii="宋体" w:hAnsi="宋体" w:eastAsia="宋体" w:cs="宋体"/>
          <w:color w:val="000000" w:themeColor="text1"/>
          <w:szCs w:val="28"/>
          <w:highlight w:val="none"/>
          <w14:textFill>
            <w14:solidFill>
              <w14:schemeClr w14:val="tx1"/>
            </w14:solidFill>
          </w14:textFill>
        </w:rPr>
      </w:pPr>
    </w:p>
    <w:p w14:paraId="156A283E">
      <w:pPr>
        <w:pStyle w:val="13"/>
        <w:rPr>
          <w:rFonts w:hint="eastAsia" w:ascii="宋体" w:hAnsi="宋体" w:eastAsia="宋体" w:cs="宋体"/>
          <w:bCs/>
          <w:color w:val="000000" w:themeColor="text1"/>
          <w:szCs w:val="28"/>
          <w:highlight w:val="none"/>
          <w14:textFill>
            <w14:solidFill>
              <w14:schemeClr w14:val="tx1"/>
            </w14:solidFill>
          </w14:textFill>
        </w:rPr>
      </w:pPr>
    </w:p>
    <w:p w14:paraId="08A6C392">
      <w:pPr>
        <w:spacing w:line="360" w:lineRule="auto"/>
        <w:rPr>
          <w:rFonts w:hint="eastAsia" w:ascii="宋体" w:hAnsi="宋体" w:eastAsia="宋体" w:cs="宋体"/>
          <w:b/>
          <w:bCs/>
          <w:color w:val="000000" w:themeColor="text1"/>
          <w:szCs w:val="28"/>
          <w:highlight w:val="none"/>
          <w14:textFill>
            <w14:solidFill>
              <w14:schemeClr w14:val="tx1"/>
            </w14:solidFill>
          </w14:textFill>
        </w:rPr>
      </w:pPr>
    </w:p>
    <w:p w14:paraId="7B8EA5E0">
      <w:pPr>
        <w:spacing w:line="360" w:lineRule="auto"/>
        <w:rPr>
          <w:rFonts w:hint="eastAsia" w:ascii="宋体" w:hAnsi="宋体" w:eastAsia="宋体" w:cs="宋体"/>
          <w:b/>
          <w:color w:val="000000" w:themeColor="text1"/>
          <w:szCs w:val="28"/>
          <w:highlight w:val="none"/>
          <w14:textFill>
            <w14:solidFill>
              <w14:schemeClr w14:val="tx1"/>
            </w14:solidFill>
          </w14:textFill>
        </w:rPr>
      </w:pPr>
      <w:bookmarkStart w:id="357" w:name="_Toc13547"/>
      <w:bookmarkStart w:id="358" w:name="_Toc75793540"/>
      <w:bookmarkStart w:id="359" w:name="_Toc15893"/>
      <w:bookmarkStart w:id="360" w:name="_Toc31914"/>
      <w:bookmarkStart w:id="361" w:name="_Toc23361"/>
      <w:bookmarkStart w:id="362" w:name="_Toc25659"/>
      <w:bookmarkStart w:id="363" w:name="_Toc10124"/>
      <w:bookmarkStart w:id="364" w:name="_Toc29821"/>
      <w:bookmarkStart w:id="365" w:name="_Toc14568"/>
      <w:bookmarkStart w:id="366" w:name="_Toc14552"/>
      <w:bookmarkStart w:id="367" w:name="_Toc429584884"/>
      <w:bookmarkStart w:id="368" w:name="_Toc27612"/>
      <w:bookmarkStart w:id="369" w:name="_Toc27943"/>
      <w:bookmarkStart w:id="370" w:name="_Toc31828"/>
      <w:bookmarkStart w:id="371" w:name="_Toc21561"/>
      <w:bookmarkStart w:id="372" w:name="_Toc106030417"/>
      <w:bookmarkStart w:id="373" w:name="_Toc17074"/>
      <w:r>
        <w:rPr>
          <w:rFonts w:hint="eastAsia" w:ascii="宋体" w:hAnsi="宋体" w:eastAsia="宋体" w:cs="宋体"/>
          <w:b/>
          <w:color w:val="000000" w:themeColor="text1"/>
          <w:szCs w:val="28"/>
          <w:highlight w:val="none"/>
          <w14:textFill>
            <w14:solidFill>
              <w14:schemeClr w14:val="tx1"/>
            </w14:solidFill>
          </w14:textFill>
        </w:rPr>
        <w:br w:type="page"/>
      </w:r>
    </w:p>
    <w:p w14:paraId="411B435D">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374" w:name="_Toc7655"/>
      <w:bookmarkStart w:id="375" w:name="_Toc27722"/>
      <w:bookmarkStart w:id="376" w:name="_Toc23145"/>
      <w:bookmarkStart w:id="377" w:name="_Toc11398"/>
      <w:bookmarkStart w:id="378" w:name="_Toc18180"/>
      <w:bookmarkStart w:id="379" w:name="_Toc30060"/>
      <w:bookmarkStart w:id="380" w:name="_Toc25084"/>
      <w:r>
        <w:rPr>
          <w:rFonts w:hint="eastAsia" w:ascii="宋体" w:hAnsi="宋体" w:eastAsia="宋体" w:cs="宋体"/>
          <w:color w:val="000000" w:themeColor="text1"/>
          <w:szCs w:val="28"/>
          <w:highlight w:val="none"/>
          <w14:textFill>
            <w14:solidFill>
              <w14:schemeClr w14:val="tx1"/>
            </w14:solidFill>
          </w14:textFill>
        </w:rPr>
        <w:t>一、经济文件</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4"/>
      <w:bookmarkEnd w:id="375"/>
      <w:bookmarkEnd w:id="376"/>
      <w:bookmarkEnd w:id="377"/>
      <w:bookmarkEnd w:id="378"/>
      <w:bookmarkEnd w:id="379"/>
      <w:bookmarkEnd w:id="380"/>
    </w:p>
    <w:p w14:paraId="1B840E23">
      <w:pPr>
        <w:spacing w:line="360" w:lineRule="auto"/>
        <w:jc w:val="center"/>
        <w:outlineLvl w:val="2"/>
        <w:rPr>
          <w:rFonts w:hint="eastAsia" w:ascii="宋体" w:hAnsi="宋体" w:eastAsia="宋体" w:cs="宋体"/>
          <w:b/>
          <w:bCs/>
          <w:color w:val="000000" w:themeColor="text1"/>
          <w:szCs w:val="28"/>
          <w:highlight w:val="none"/>
          <w14:textFill>
            <w14:solidFill>
              <w14:schemeClr w14:val="tx1"/>
            </w14:solidFill>
          </w14:textFill>
        </w:rPr>
      </w:pPr>
      <w:bookmarkStart w:id="381" w:name="_Toc3542"/>
      <w:r>
        <w:rPr>
          <w:rFonts w:hint="eastAsia" w:ascii="宋体" w:hAnsi="宋体" w:eastAsia="宋体" w:cs="宋体"/>
          <w:b/>
          <w:bCs/>
          <w:color w:val="000000" w:themeColor="text1"/>
          <w:szCs w:val="28"/>
          <w:highlight w:val="none"/>
          <w14:textFill>
            <w14:solidFill>
              <w14:schemeClr w14:val="tx1"/>
            </w14:solidFill>
          </w14:textFill>
        </w:rPr>
        <w:t>（一）报价一览表</w:t>
      </w:r>
      <w:bookmarkEnd w:id="381"/>
    </w:p>
    <w:p w14:paraId="4AA38134">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采购编号：</w:t>
      </w:r>
    </w:p>
    <w:p w14:paraId="42419678">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p>
    <w:tbl>
      <w:tblPr>
        <w:tblStyle w:val="1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892"/>
        <w:gridCol w:w="3518"/>
      </w:tblGrid>
      <w:tr w14:paraId="3218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32BA375D">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供应商名称</w:t>
            </w:r>
          </w:p>
        </w:tc>
        <w:tc>
          <w:tcPr>
            <w:tcW w:w="7410" w:type="dxa"/>
            <w:gridSpan w:val="2"/>
            <w:vAlign w:val="center"/>
          </w:tcPr>
          <w:p w14:paraId="1155529F">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p>
        </w:tc>
      </w:tr>
      <w:tr w14:paraId="79DB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680" w:type="dxa"/>
            <w:gridSpan w:val="2"/>
            <w:vAlign w:val="center"/>
          </w:tcPr>
          <w:p w14:paraId="6A404778">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p>
        </w:tc>
        <w:tc>
          <w:tcPr>
            <w:tcW w:w="3518" w:type="dxa"/>
            <w:vAlign w:val="center"/>
          </w:tcPr>
          <w:p w14:paraId="79617044">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竞采报价（小写）</w:t>
            </w:r>
          </w:p>
        </w:tc>
      </w:tr>
      <w:tr w14:paraId="6B28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5680" w:type="dxa"/>
            <w:gridSpan w:val="2"/>
            <w:vAlign w:val="center"/>
          </w:tcPr>
          <w:p w14:paraId="2AAA9CD5">
            <w:pPr>
              <w:spacing w:line="360" w:lineRule="auto"/>
              <w:rPr>
                <w:rFonts w:hint="eastAsia" w:ascii="宋体" w:hAnsi="宋体" w:eastAsia="宋体" w:cs="宋体"/>
                <w:color w:val="000000" w:themeColor="text1"/>
                <w:szCs w:val="28"/>
                <w:highlight w:val="none"/>
                <w14:textFill>
                  <w14:solidFill>
                    <w14:schemeClr w14:val="tx1"/>
                  </w14:solidFill>
                </w14:textFill>
              </w:rPr>
            </w:pPr>
          </w:p>
        </w:tc>
        <w:tc>
          <w:tcPr>
            <w:tcW w:w="3518" w:type="dxa"/>
          </w:tcPr>
          <w:p w14:paraId="50094D76">
            <w:pPr>
              <w:spacing w:line="360" w:lineRule="auto"/>
              <w:rPr>
                <w:rFonts w:hint="eastAsia" w:ascii="宋体" w:hAnsi="宋体" w:eastAsia="宋体" w:cs="宋体"/>
                <w:color w:val="000000" w:themeColor="text1"/>
                <w:szCs w:val="28"/>
                <w:highlight w:val="none"/>
                <w14:textFill>
                  <w14:solidFill>
                    <w14:schemeClr w14:val="tx1"/>
                  </w14:solidFill>
                </w14:textFill>
              </w:rPr>
            </w:pPr>
          </w:p>
        </w:tc>
      </w:tr>
      <w:tr w14:paraId="49F2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198" w:type="dxa"/>
            <w:gridSpan w:val="3"/>
            <w:vAlign w:val="center"/>
          </w:tcPr>
          <w:p w14:paraId="7B86A54E">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竞采报价（大写）：                           </w:t>
            </w:r>
          </w:p>
        </w:tc>
      </w:tr>
      <w:tr w14:paraId="5EA3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198" w:type="dxa"/>
            <w:gridSpan w:val="3"/>
            <w:vAlign w:val="center"/>
          </w:tcPr>
          <w:p w14:paraId="14CC1836">
            <w:pPr>
              <w:pStyle w:val="9"/>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备注：</w:t>
            </w:r>
          </w:p>
        </w:tc>
      </w:tr>
    </w:tbl>
    <w:p w14:paraId="1EF0BAA0">
      <w:pPr>
        <w:pStyle w:val="9"/>
        <w:spacing w:line="360" w:lineRule="auto"/>
        <w:rPr>
          <w:rFonts w:hint="eastAsia" w:ascii="宋体" w:hAnsi="宋体" w:eastAsia="宋体" w:cs="宋体"/>
          <w:color w:val="000000" w:themeColor="text1"/>
          <w:szCs w:val="28"/>
          <w:highlight w:val="none"/>
          <w14:textFill>
            <w14:solidFill>
              <w14:schemeClr w14:val="tx1"/>
            </w14:solidFill>
          </w14:textFill>
        </w:rPr>
      </w:pPr>
    </w:p>
    <w:p w14:paraId="0D296639">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132E160F">
      <w:pPr>
        <w:spacing w:line="360" w:lineRule="auto"/>
        <w:ind w:firstLine="0" w:firstLineChars="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           法定代表人（或法定代表人授权代表）或自然人：</w:t>
      </w:r>
    </w:p>
    <w:p w14:paraId="5032741E">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（供应商公章）                        （签署或盖章）</w:t>
      </w:r>
    </w:p>
    <w:p w14:paraId="2116D132">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48E4C04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66F0A444">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年   月    日</w:t>
      </w:r>
    </w:p>
    <w:p w14:paraId="1CB4EB32">
      <w:pPr>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44C31E05">
      <w:pPr>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1FA2676E">
      <w:pPr>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4A631E93">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注：</w:t>
      </w:r>
    </w:p>
    <w:p w14:paraId="19F9363A">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1.报价一览表按格式填列；</w:t>
      </w:r>
    </w:p>
    <w:p w14:paraId="6AC213D4">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2.报价一览表务必填写清楚，准确无误。</w:t>
      </w:r>
    </w:p>
    <w:p w14:paraId="55602BCF">
      <w:pPr>
        <w:spacing w:line="360" w:lineRule="auto"/>
        <w:rPr>
          <w:rFonts w:hint="eastAsia" w:ascii="宋体" w:hAnsi="宋体" w:eastAsia="宋体" w:cs="宋体"/>
          <w:bCs/>
          <w:color w:val="000000" w:themeColor="text1"/>
          <w:szCs w:val="28"/>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br w:type="page"/>
      </w:r>
    </w:p>
    <w:p w14:paraId="068F915B">
      <w:pPr>
        <w:spacing w:line="360" w:lineRule="auto"/>
        <w:jc w:val="center"/>
        <w:outlineLvl w:val="2"/>
        <w:rPr>
          <w:rFonts w:hint="eastAsia" w:ascii="宋体" w:hAnsi="宋体" w:eastAsia="宋体" w:cs="宋体"/>
          <w:b/>
          <w:bCs/>
          <w:color w:val="000000" w:themeColor="text1"/>
          <w:szCs w:val="28"/>
          <w:highlight w:val="none"/>
          <w14:textFill>
            <w14:solidFill>
              <w14:schemeClr w14:val="tx1"/>
            </w14:solidFill>
          </w14:textFill>
        </w:rPr>
      </w:pPr>
      <w:bookmarkStart w:id="382" w:name="_Toc23238"/>
      <w:bookmarkStart w:id="383" w:name="_Toc17887"/>
      <w:bookmarkStart w:id="384" w:name="_Toc28933"/>
      <w:r>
        <w:rPr>
          <w:rFonts w:hint="eastAsia" w:ascii="宋体" w:hAnsi="宋体" w:eastAsia="宋体" w:cs="宋体"/>
          <w:b/>
          <w:bCs/>
          <w:color w:val="000000" w:themeColor="text1"/>
          <w:szCs w:val="28"/>
          <w:highlight w:val="none"/>
          <w14:textFill>
            <w14:solidFill>
              <w14:schemeClr w14:val="tx1"/>
            </w14:solidFill>
          </w14:textFill>
        </w:rPr>
        <w:t>（二）明细报价表</w:t>
      </w:r>
      <w:bookmarkEnd w:id="382"/>
      <w:bookmarkEnd w:id="383"/>
      <w:bookmarkEnd w:id="384"/>
    </w:p>
    <w:p w14:paraId="48672738">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采购编号：                              </w:t>
      </w:r>
    </w:p>
    <w:p w14:paraId="66F189E7">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项目名称：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125"/>
      </w:tblGrid>
      <w:tr w14:paraId="73FF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6969B3E8">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序号</w:t>
            </w:r>
          </w:p>
        </w:tc>
        <w:tc>
          <w:tcPr>
            <w:tcW w:w="1557" w:type="dxa"/>
            <w:vAlign w:val="center"/>
          </w:tcPr>
          <w:p w14:paraId="3FC6B48B">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名称</w:t>
            </w:r>
          </w:p>
        </w:tc>
        <w:tc>
          <w:tcPr>
            <w:tcW w:w="3127" w:type="dxa"/>
            <w:vAlign w:val="center"/>
          </w:tcPr>
          <w:p w14:paraId="336335F2">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相关信息</w:t>
            </w:r>
          </w:p>
        </w:tc>
        <w:tc>
          <w:tcPr>
            <w:tcW w:w="1235" w:type="dxa"/>
            <w:vAlign w:val="center"/>
          </w:tcPr>
          <w:p w14:paraId="75DFE218">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数量</w:t>
            </w:r>
          </w:p>
        </w:tc>
        <w:tc>
          <w:tcPr>
            <w:tcW w:w="1235" w:type="dxa"/>
            <w:vAlign w:val="center"/>
          </w:tcPr>
          <w:p w14:paraId="5669072D">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单价</w:t>
            </w:r>
          </w:p>
        </w:tc>
        <w:tc>
          <w:tcPr>
            <w:tcW w:w="1125" w:type="dxa"/>
            <w:vAlign w:val="center"/>
          </w:tcPr>
          <w:p w14:paraId="7028F0E3">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合计</w:t>
            </w:r>
          </w:p>
        </w:tc>
      </w:tr>
      <w:tr w14:paraId="7F1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8386D07">
            <w:pPr>
              <w:jc w:val="center"/>
              <w:rPr>
                <w:rFonts w:hint="eastAsia" w:ascii="宋体" w:hAnsi="宋体" w:eastAsia="宋体" w:cs="宋体"/>
                <w:color w:val="000000" w:themeColor="text1"/>
                <w:szCs w:val="28"/>
                <w:highlight w:val="none"/>
                <w14:textFill>
                  <w14:solidFill>
                    <w14:schemeClr w14:val="tx1"/>
                  </w14:solidFill>
                </w14:textFill>
              </w:rPr>
            </w:pPr>
            <w:bookmarkStart w:id="385" w:name="_Toc1492"/>
            <w:bookmarkStart w:id="386" w:name="_Toc19642"/>
            <w:bookmarkStart w:id="387" w:name="_Toc8594"/>
            <w:bookmarkStart w:id="388" w:name="_Toc9895"/>
            <w:bookmarkStart w:id="389" w:name="_Toc25666"/>
            <w:bookmarkStart w:id="390" w:name="_Toc5846"/>
            <w:r>
              <w:rPr>
                <w:rFonts w:hint="eastAsia" w:ascii="宋体" w:hAnsi="宋体" w:eastAsia="宋体" w:cs="宋体"/>
                <w:color w:val="000000" w:themeColor="text1"/>
                <w:szCs w:val="28"/>
                <w:highlight w:val="none"/>
                <w14:textFill>
                  <w14:solidFill>
                    <w14:schemeClr w14:val="tx1"/>
                  </w14:solidFill>
                </w14:textFill>
              </w:rPr>
              <w:t>1</w:t>
            </w:r>
            <w:bookmarkEnd w:id="385"/>
            <w:bookmarkEnd w:id="386"/>
            <w:bookmarkEnd w:id="387"/>
            <w:bookmarkEnd w:id="388"/>
            <w:bookmarkEnd w:id="389"/>
            <w:bookmarkEnd w:id="390"/>
          </w:p>
        </w:tc>
        <w:tc>
          <w:tcPr>
            <w:tcW w:w="1557" w:type="dxa"/>
            <w:vAlign w:val="center"/>
          </w:tcPr>
          <w:p w14:paraId="09CBC5D5">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19C8A40B">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7DC40A52">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491741AF">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01CEAF29">
            <w:pPr>
              <w:jc w:val="center"/>
              <w:rPr>
                <w:rFonts w:hint="eastAsia" w:ascii="宋体" w:hAnsi="宋体" w:eastAsia="宋体" w:cs="宋体"/>
                <w:color w:val="000000" w:themeColor="text1"/>
                <w:szCs w:val="28"/>
                <w:highlight w:val="none"/>
                <w14:textFill>
                  <w14:solidFill>
                    <w14:schemeClr w14:val="tx1"/>
                  </w14:solidFill>
                </w14:textFill>
              </w:rPr>
            </w:pPr>
          </w:p>
        </w:tc>
      </w:tr>
      <w:tr w14:paraId="0340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38F9C14">
            <w:pPr>
              <w:jc w:val="center"/>
              <w:rPr>
                <w:rFonts w:hint="eastAsia" w:ascii="宋体" w:hAnsi="宋体" w:eastAsia="宋体" w:cs="宋体"/>
                <w:color w:val="000000" w:themeColor="text1"/>
                <w:szCs w:val="28"/>
                <w:highlight w:val="none"/>
                <w14:textFill>
                  <w14:solidFill>
                    <w14:schemeClr w14:val="tx1"/>
                  </w14:solidFill>
                </w14:textFill>
              </w:rPr>
            </w:pPr>
            <w:bookmarkStart w:id="391" w:name="_Toc30115"/>
            <w:bookmarkStart w:id="392" w:name="_Toc5895"/>
            <w:bookmarkStart w:id="393" w:name="_Toc14384"/>
            <w:bookmarkStart w:id="394" w:name="_Toc21310"/>
            <w:bookmarkStart w:id="395" w:name="_Toc29137"/>
            <w:bookmarkStart w:id="396" w:name="_Toc23060"/>
            <w:r>
              <w:rPr>
                <w:rFonts w:hint="eastAsia" w:ascii="宋体" w:hAnsi="宋体" w:eastAsia="宋体" w:cs="宋体"/>
                <w:color w:val="000000" w:themeColor="text1"/>
                <w:szCs w:val="28"/>
                <w:highlight w:val="none"/>
                <w14:textFill>
                  <w14:solidFill>
                    <w14:schemeClr w14:val="tx1"/>
                  </w14:solidFill>
                </w14:textFill>
              </w:rPr>
              <w:t>2</w:t>
            </w:r>
            <w:bookmarkEnd w:id="391"/>
            <w:bookmarkEnd w:id="392"/>
            <w:bookmarkEnd w:id="393"/>
            <w:bookmarkEnd w:id="394"/>
            <w:bookmarkEnd w:id="395"/>
            <w:bookmarkEnd w:id="396"/>
          </w:p>
        </w:tc>
        <w:tc>
          <w:tcPr>
            <w:tcW w:w="1557" w:type="dxa"/>
            <w:vAlign w:val="center"/>
          </w:tcPr>
          <w:p w14:paraId="6D8CC654">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6D6C9E5A">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113C469F">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591BC48">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0E8A6EA9">
            <w:pPr>
              <w:jc w:val="center"/>
              <w:rPr>
                <w:rFonts w:hint="eastAsia" w:ascii="宋体" w:hAnsi="宋体" w:eastAsia="宋体" w:cs="宋体"/>
                <w:color w:val="000000" w:themeColor="text1"/>
                <w:szCs w:val="28"/>
                <w:highlight w:val="none"/>
                <w14:textFill>
                  <w14:solidFill>
                    <w14:schemeClr w14:val="tx1"/>
                  </w14:solidFill>
                </w14:textFill>
              </w:rPr>
            </w:pPr>
          </w:p>
        </w:tc>
      </w:tr>
      <w:tr w14:paraId="2F35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F9D70C">
            <w:pPr>
              <w:jc w:val="center"/>
              <w:rPr>
                <w:rFonts w:hint="eastAsia" w:ascii="宋体" w:hAnsi="宋体" w:eastAsia="宋体" w:cs="宋体"/>
                <w:color w:val="000000" w:themeColor="text1"/>
                <w:szCs w:val="28"/>
                <w:highlight w:val="none"/>
                <w14:textFill>
                  <w14:solidFill>
                    <w14:schemeClr w14:val="tx1"/>
                  </w14:solidFill>
                </w14:textFill>
              </w:rPr>
            </w:pPr>
            <w:bookmarkStart w:id="397" w:name="_Toc17777"/>
            <w:bookmarkStart w:id="398" w:name="_Toc27152"/>
            <w:bookmarkStart w:id="399" w:name="_Toc20479"/>
            <w:bookmarkStart w:id="400" w:name="_Toc9932"/>
            <w:bookmarkStart w:id="401" w:name="_Toc19815"/>
            <w:bookmarkStart w:id="402" w:name="_Toc14621"/>
            <w:r>
              <w:rPr>
                <w:rFonts w:hint="eastAsia" w:ascii="宋体" w:hAnsi="宋体" w:eastAsia="宋体" w:cs="宋体"/>
                <w:color w:val="000000" w:themeColor="text1"/>
                <w:szCs w:val="28"/>
                <w:highlight w:val="none"/>
                <w14:textFill>
                  <w14:solidFill>
                    <w14:schemeClr w14:val="tx1"/>
                  </w14:solidFill>
                </w14:textFill>
              </w:rPr>
              <w:t>3</w:t>
            </w:r>
            <w:bookmarkEnd w:id="397"/>
            <w:bookmarkEnd w:id="398"/>
            <w:bookmarkEnd w:id="399"/>
            <w:bookmarkEnd w:id="400"/>
            <w:bookmarkEnd w:id="401"/>
            <w:bookmarkEnd w:id="402"/>
          </w:p>
        </w:tc>
        <w:tc>
          <w:tcPr>
            <w:tcW w:w="1557" w:type="dxa"/>
            <w:vAlign w:val="center"/>
          </w:tcPr>
          <w:p w14:paraId="62EE2D0A">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288451FA">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4CB42208">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762BC4BD">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213A7D1C">
            <w:pPr>
              <w:jc w:val="center"/>
              <w:rPr>
                <w:rFonts w:hint="eastAsia" w:ascii="宋体" w:hAnsi="宋体" w:eastAsia="宋体" w:cs="宋体"/>
                <w:color w:val="000000" w:themeColor="text1"/>
                <w:szCs w:val="28"/>
                <w:highlight w:val="none"/>
                <w14:textFill>
                  <w14:solidFill>
                    <w14:schemeClr w14:val="tx1"/>
                  </w14:solidFill>
                </w14:textFill>
              </w:rPr>
            </w:pPr>
          </w:p>
        </w:tc>
      </w:tr>
      <w:tr w14:paraId="3478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E5A267E">
            <w:pPr>
              <w:jc w:val="center"/>
              <w:rPr>
                <w:rFonts w:hint="eastAsia" w:ascii="宋体" w:hAnsi="宋体" w:eastAsia="宋体" w:cs="宋体"/>
                <w:color w:val="000000" w:themeColor="text1"/>
                <w:szCs w:val="28"/>
                <w:highlight w:val="none"/>
                <w14:textFill>
                  <w14:solidFill>
                    <w14:schemeClr w14:val="tx1"/>
                  </w14:solidFill>
                </w14:textFill>
              </w:rPr>
            </w:pPr>
            <w:bookmarkStart w:id="403" w:name="_Toc32279"/>
            <w:bookmarkStart w:id="404" w:name="_Toc7563"/>
            <w:bookmarkStart w:id="405" w:name="_Toc31525"/>
            <w:bookmarkStart w:id="406" w:name="_Toc21956"/>
            <w:bookmarkStart w:id="407" w:name="_Toc6079"/>
            <w:bookmarkStart w:id="408" w:name="_Toc29740"/>
            <w:r>
              <w:rPr>
                <w:rFonts w:hint="eastAsia" w:ascii="宋体" w:hAnsi="宋体" w:eastAsia="宋体" w:cs="宋体"/>
                <w:color w:val="000000" w:themeColor="text1"/>
                <w:szCs w:val="28"/>
                <w:highlight w:val="none"/>
                <w14:textFill>
                  <w14:solidFill>
                    <w14:schemeClr w14:val="tx1"/>
                  </w14:solidFill>
                </w14:textFill>
              </w:rPr>
              <w:t>4</w:t>
            </w:r>
            <w:bookmarkEnd w:id="403"/>
            <w:bookmarkEnd w:id="404"/>
            <w:bookmarkEnd w:id="405"/>
            <w:bookmarkEnd w:id="406"/>
            <w:bookmarkEnd w:id="407"/>
            <w:bookmarkEnd w:id="408"/>
          </w:p>
        </w:tc>
        <w:tc>
          <w:tcPr>
            <w:tcW w:w="1557" w:type="dxa"/>
            <w:vAlign w:val="center"/>
          </w:tcPr>
          <w:p w14:paraId="5DBC350A">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3B8A2673">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CA5DA2F">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726C9AB4">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16F77BF2">
            <w:pPr>
              <w:jc w:val="center"/>
              <w:rPr>
                <w:rFonts w:hint="eastAsia" w:ascii="宋体" w:hAnsi="宋体" w:eastAsia="宋体" w:cs="宋体"/>
                <w:color w:val="000000" w:themeColor="text1"/>
                <w:szCs w:val="28"/>
                <w:highlight w:val="none"/>
                <w14:textFill>
                  <w14:solidFill>
                    <w14:schemeClr w14:val="tx1"/>
                  </w14:solidFill>
                </w14:textFill>
              </w:rPr>
            </w:pPr>
          </w:p>
        </w:tc>
      </w:tr>
      <w:tr w14:paraId="6774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41ED98">
            <w:pPr>
              <w:jc w:val="center"/>
              <w:rPr>
                <w:rFonts w:hint="eastAsia" w:ascii="宋体" w:hAnsi="宋体" w:eastAsia="宋体" w:cs="宋体"/>
                <w:color w:val="000000" w:themeColor="text1"/>
                <w:szCs w:val="28"/>
                <w:highlight w:val="none"/>
                <w14:textFill>
                  <w14:solidFill>
                    <w14:schemeClr w14:val="tx1"/>
                  </w14:solidFill>
                </w14:textFill>
              </w:rPr>
            </w:pPr>
            <w:bookmarkStart w:id="409" w:name="_Toc32765"/>
            <w:bookmarkStart w:id="410" w:name="_Toc8163"/>
            <w:bookmarkStart w:id="411" w:name="_Toc1420"/>
            <w:bookmarkStart w:id="412" w:name="_Toc810"/>
            <w:bookmarkStart w:id="413" w:name="_Toc12884"/>
            <w:bookmarkStart w:id="414" w:name="_Toc2395"/>
            <w:r>
              <w:rPr>
                <w:rFonts w:hint="eastAsia" w:ascii="宋体" w:hAnsi="宋体" w:eastAsia="宋体" w:cs="宋体"/>
                <w:color w:val="000000" w:themeColor="text1"/>
                <w:szCs w:val="28"/>
                <w:highlight w:val="none"/>
                <w14:textFill>
                  <w14:solidFill>
                    <w14:schemeClr w14:val="tx1"/>
                  </w14:solidFill>
                </w14:textFill>
              </w:rPr>
              <w:t>5</w:t>
            </w:r>
            <w:bookmarkEnd w:id="409"/>
            <w:bookmarkEnd w:id="410"/>
            <w:bookmarkEnd w:id="411"/>
            <w:bookmarkEnd w:id="412"/>
            <w:bookmarkEnd w:id="413"/>
            <w:bookmarkEnd w:id="414"/>
          </w:p>
        </w:tc>
        <w:tc>
          <w:tcPr>
            <w:tcW w:w="1557" w:type="dxa"/>
            <w:vAlign w:val="center"/>
          </w:tcPr>
          <w:p w14:paraId="39E8D888">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545FBD9F">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09E12CDE">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6C03CCC">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1D80CB55">
            <w:pPr>
              <w:jc w:val="center"/>
              <w:rPr>
                <w:rFonts w:hint="eastAsia" w:ascii="宋体" w:hAnsi="宋体" w:eastAsia="宋体" w:cs="宋体"/>
                <w:color w:val="000000" w:themeColor="text1"/>
                <w:szCs w:val="28"/>
                <w:highlight w:val="none"/>
                <w14:textFill>
                  <w14:solidFill>
                    <w14:schemeClr w14:val="tx1"/>
                  </w14:solidFill>
                </w14:textFill>
              </w:rPr>
            </w:pPr>
          </w:p>
        </w:tc>
      </w:tr>
      <w:tr w14:paraId="4C0E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C4E2E0D">
            <w:pPr>
              <w:jc w:val="center"/>
              <w:rPr>
                <w:rFonts w:hint="eastAsia" w:ascii="宋体" w:hAnsi="宋体" w:eastAsia="宋体" w:cs="宋体"/>
                <w:color w:val="000000" w:themeColor="text1"/>
                <w:szCs w:val="28"/>
                <w:highlight w:val="none"/>
                <w14:textFill>
                  <w14:solidFill>
                    <w14:schemeClr w14:val="tx1"/>
                  </w14:solidFill>
                </w14:textFill>
              </w:rPr>
            </w:pPr>
            <w:bookmarkStart w:id="415" w:name="_Toc30938"/>
            <w:bookmarkStart w:id="416" w:name="_Toc5779"/>
            <w:bookmarkStart w:id="417" w:name="_Toc17179"/>
            <w:bookmarkStart w:id="418" w:name="_Toc15725"/>
            <w:bookmarkStart w:id="419" w:name="_Toc24962"/>
            <w:bookmarkStart w:id="420" w:name="_Toc32682"/>
            <w:r>
              <w:rPr>
                <w:rFonts w:hint="eastAsia" w:ascii="宋体" w:hAnsi="宋体" w:eastAsia="宋体" w:cs="宋体"/>
                <w:color w:val="000000" w:themeColor="text1"/>
                <w:szCs w:val="28"/>
                <w:highlight w:val="none"/>
                <w14:textFill>
                  <w14:solidFill>
                    <w14:schemeClr w14:val="tx1"/>
                  </w14:solidFill>
                </w14:textFill>
              </w:rPr>
              <w:t>6</w:t>
            </w:r>
            <w:bookmarkEnd w:id="415"/>
            <w:bookmarkEnd w:id="416"/>
            <w:bookmarkEnd w:id="417"/>
            <w:bookmarkEnd w:id="418"/>
            <w:bookmarkEnd w:id="419"/>
            <w:bookmarkEnd w:id="420"/>
          </w:p>
        </w:tc>
        <w:tc>
          <w:tcPr>
            <w:tcW w:w="1557" w:type="dxa"/>
            <w:vAlign w:val="center"/>
          </w:tcPr>
          <w:p w14:paraId="643793E2">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14A3531B">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226112C4">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D15FBF5">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3936C3F8">
            <w:pPr>
              <w:jc w:val="center"/>
              <w:rPr>
                <w:rFonts w:hint="eastAsia" w:ascii="宋体" w:hAnsi="宋体" w:eastAsia="宋体" w:cs="宋体"/>
                <w:color w:val="000000" w:themeColor="text1"/>
                <w:szCs w:val="28"/>
                <w:highlight w:val="none"/>
                <w14:textFill>
                  <w14:solidFill>
                    <w14:schemeClr w14:val="tx1"/>
                  </w14:solidFill>
                </w14:textFill>
              </w:rPr>
            </w:pPr>
          </w:p>
        </w:tc>
      </w:tr>
      <w:tr w14:paraId="6EBB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D6F90B9">
            <w:pPr>
              <w:jc w:val="center"/>
              <w:rPr>
                <w:rFonts w:hint="eastAsia" w:ascii="宋体" w:hAnsi="宋体" w:eastAsia="宋体" w:cs="宋体"/>
                <w:color w:val="000000" w:themeColor="text1"/>
                <w:szCs w:val="28"/>
                <w:highlight w:val="none"/>
                <w14:textFill>
                  <w14:solidFill>
                    <w14:schemeClr w14:val="tx1"/>
                  </w14:solidFill>
                </w14:textFill>
              </w:rPr>
            </w:pPr>
            <w:bookmarkStart w:id="421" w:name="_Toc8932"/>
            <w:bookmarkStart w:id="422" w:name="_Toc9972"/>
            <w:bookmarkStart w:id="423" w:name="_Toc32027"/>
            <w:bookmarkStart w:id="424" w:name="_Toc27826"/>
            <w:bookmarkStart w:id="425" w:name="_Toc24181"/>
            <w:bookmarkStart w:id="426" w:name="_Toc25120"/>
            <w:r>
              <w:rPr>
                <w:rFonts w:hint="eastAsia" w:ascii="宋体" w:hAnsi="宋体" w:eastAsia="宋体" w:cs="宋体"/>
                <w:color w:val="000000" w:themeColor="text1"/>
                <w:szCs w:val="28"/>
                <w:highlight w:val="none"/>
                <w14:textFill>
                  <w14:solidFill>
                    <w14:schemeClr w14:val="tx1"/>
                  </w14:solidFill>
                </w14:textFill>
              </w:rPr>
              <w:t>7</w:t>
            </w:r>
            <w:bookmarkEnd w:id="421"/>
            <w:bookmarkEnd w:id="422"/>
            <w:bookmarkEnd w:id="423"/>
            <w:bookmarkEnd w:id="424"/>
            <w:bookmarkEnd w:id="425"/>
            <w:bookmarkEnd w:id="426"/>
          </w:p>
        </w:tc>
        <w:tc>
          <w:tcPr>
            <w:tcW w:w="1557" w:type="dxa"/>
            <w:vAlign w:val="center"/>
          </w:tcPr>
          <w:p w14:paraId="5E2F21AF">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78F97662">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27B33AA3">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1F72C399">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4C283DFE">
            <w:pPr>
              <w:jc w:val="center"/>
              <w:rPr>
                <w:rFonts w:hint="eastAsia" w:ascii="宋体" w:hAnsi="宋体" w:eastAsia="宋体" w:cs="宋体"/>
                <w:color w:val="000000" w:themeColor="text1"/>
                <w:szCs w:val="28"/>
                <w:highlight w:val="none"/>
                <w14:textFill>
                  <w14:solidFill>
                    <w14:schemeClr w14:val="tx1"/>
                  </w14:solidFill>
                </w14:textFill>
              </w:rPr>
            </w:pPr>
          </w:p>
        </w:tc>
      </w:tr>
      <w:tr w14:paraId="5429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41B25B6">
            <w:pPr>
              <w:jc w:val="center"/>
              <w:rPr>
                <w:rFonts w:hint="eastAsia" w:ascii="宋体" w:hAnsi="宋体" w:eastAsia="宋体" w:cs="宋体"/>
                <w:color w:val="000000" w:themeColor="text1"/>
                <w:szCs w:val="28"/>
                <w:highlight w:val="none"/>
                <w14:textFill>
                  <w14:solidFill>
                    <w14:schemeClr w14:val="tx1"/>
                  </w14:solidFill>
                </w14:textFill>
              </w:rPr>
            </w:pPr>
            <w:bookmarkStart w:id="427" w:name="_Toc24919"/>
            <w:bookmarkStart w:id="428" w:name="_Toc10686"/>
            <w:bookmarkStart w:id="429" w:name="_Toc12711"/>
            <w:bookmarkStart w:id="430" w:name="_Toc16876"/>
            <w:bookmarkStart w:id="431" w:name="_Toc3798"/>
            <w:bookmarkStart w:id="432" w:name="_Toc23904"/>
            <w:r>
              <w:rPr>
                <w:rFonts w:hint="eastAsia" w:ascii="宋体" w:hAnsi="宋体" w:eastAsia="宋体" w:cs="宋体"/>
                <w:color w:val="000000" w:themeColor="text1"/>
                <w:szCs w:val="28"/>
                <w:highlight w:val="none"/>
                <w14:textFill>
                  <w14:solidFill>
                    <w14:schemeClr w14:val="tx1"/>
                  </w14:solidFill>
                </w14:textFill>
              </w:rPr>
              <w:t>8</w:t>
            </w:r>
            <w:bookmarkEnd w:id="427"/>
            <w:bookmarkEnd w:id="428"/>
            <w:bookmarkEnd w:id="429"/>
            <w:bookmarkEnd w:id="430"/>
            <w:bookmarkEnd w:id="431"/>
            <w:bookmarkEnd w:id="432"/>
          </w:p>
        </w:tc>
        <w:tc>
          <w:tcPr>
            <w:tcW w:w="1557" w:type="dxa"/>
            <w:vAlign w:val="center"/>
          </w:tcPr>
          <w:p w14:paraId="5EF1CC6C">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1A93ABC7">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4A32EF86">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1235" w:type="dxa"/>
            <w:vAlign w:val="center"/>
          </w:tcPr>
          <w:p w14:paraId="3E804AFC">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238992D8">
            <w:pPr>
              <w:jc w:val="center"/>
              <w:rPr>
                <w:rFonts w:hint="eastAsia" w:ascii="宋体" w:hAnsi="宋体" w:eastAsia="宋体" w:cs="宋体"/>
                <w:color w:val="000000" w:themeColor="text1"/>
                <w:szCs w:val="28"/>
                <w:highlight w:val="none"/>
                <w14:textFill>
                  <w14:solidFill>
                    <w14:schemeClr w14:val="tx1"/>
                  </w14:solidFill>
                </w14:textFill>
              </w:rPr>
            </w:pPr>
          </w:p>
        </w:tc>
      </w:tr>
      <w:tr w14:paraId="329C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E10590D">
            <w:pPr>
              <w:jc w:val="center"/>
              <w:rPr>
                <w:rFonts w:hint="eastAsia" w:ascii="宋体" w:hAnsi="宋体" w:eastAsia="宋体" w:cs="宋体"/>
                <w:color w:val="000000" w:themeColor="text1"/>
                <w:szCs w:val="28"/>
                <w:highlight w:val="none"/>
                <w14:textFill>
                  <w14:solidFill>
                    <w14:schemeClr w14:val="tx1"/>
                  </w14:solidFill>
                </w14:textFill>
              </w:rPr>
            </w:pPr>
            <w:bookmarkStart w:id="433" w:name="_Toc23220"/>
            <w:bookmarkStart w:id="434" w:name="_Toc52"/>
            <w:bookmarkStart w:id="435" w:name="_Toc2408"/>
            <w:bookmarkStart w:id="436" w:name="_Toc8628"/>
            <w:bookmarkStart w:id="437" w:name="_Toc12342"/>
            <w:bookmarkStart w:id="438" w:name="_Toc16819"/>
            <w:r>
              <w:rPr>
                <w:rFonts w:hint="eastAsia" w:ascii="宋体" w:hAnsi="宋体" w:eastAsia="宋体" w:cs="宋体"/>
                <w:color w:val="000000" w:themeColor="text1"/>
                <w:szCs w:val="28"/>
                <w:highlight w:val="none"/>
                <w14:textFill>
                  <w14:solidFill>
                    <w14:schemeClr w14:val="tx1"/>
                  </w14:solidFill>
                </w14:textFill>
              </w:rPr>
              <w:t>9</w:t>
            </w:r>
            <w:bookmarkEnd w:id="433"/>
            <w:bookmarkEnd w:id="434"/>
            <w:bookmarkEnd w:id="435"/>
            <w:bookmarkEnd w:id="436"/>
            <w:bookmarkEnd w:id="437"/>
            <w:bookmarkEnd w:id="438"/>
          </w:p>
        </w:tc>
        <w:tc>
          <w:tcPr>
            <w:tcW w:w="1557" w:type="dxa"/>
            <w:vAlign w:val="center"/>
          </w:tcPr>
          <w:p w14:paraId="0D006E77">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6DE9B5BF">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566A475C">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1235" w:type="dxa"/>
            <w:vAlign w:val="center"/>
          </w:tcPr>
          <w:p w14:paraId="46D0DA99">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4AF9DA36">
            <w:pPr>
              <w:jc w:val="center"/>
              <w:rPr>
                <w:rFonts w:hint="eastAsia" w:ascii="宋体" w:hAnsi="宋体" w:eastAsia="宋体" w:cs="宋体"/>
                <w:color w:val="000000" w:themeColor="text1"/>
                <w:szCs w:val="28"/>
                <w:highlight w:val="none"/>
                <w14:textFill>
                  <w14:solidFill>
                    <w14:schemeClr w14:val="tx1"/>
                  </w14:solidFill>
                </w14:textFill>
              </w:rPr>
            </w:pPr>
          </w:p>
        </w:tc>
      </w:tr>
      <w:tr w14:paraId="03E9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B646C56">
            <w:pPr>
              <w:jc w:val="center"/>
              <w:rPr>
                <w:rFonts w:hint="eastAsia" w:ascii="宋体" w:hAnsi="宋体" w:eastAsia="宋体" w:cs="宋体"/>
                <w:color w:val="000000" w:themeColor="text1"/>
                <w:szCs w:val="28"/>
                <w:highlight w:val="none"/>
                <w14:textFill>
                  <w14:solidFill>
                    <w14:schemeClr w14:val="tx1"/>
                  </w14:solidFill>
                </w14:textFill>
              </w:rPr>
            </w:pPr>
            <w:bookmarkStart w:id="439" w:name="_Toc29021"/>
            <w:bookmarkStart w:id="440" w:name="_Toc28682"/>
            <w:bookmarkStart w:id="441" w:name="_Toc14669"/>
            <w:bookmarkStart w:id="442" w:name="_Toc30098"/>
            <w:bookmarkStart w:id="443" w:name="_Toc9348"/>
            <w:bookmarkStart w:id="444" w:name="_Toc29230"/>
            <w:r>
              <w:rPr>
                <w:rFonts w:hint="eastAsia" w:ascii="宋体" w:hAnsi="宋体" w:eastAsia="宋体" w:cs="宋体"/>
                <w:color w:val="000000" w:themeColor="text1"/>
                <w:szCs w:val="28"/>
                <w:highlight w:val="none"/>
                <w14:textFill>
                  <w14:solidFill>
                    <w14:schemeClr w14:val="tx1"/>
                  </w14:solidFill>
                </w14:textFill>
              </w:rPr>
              <w:t>10</w:t>
            </w:r>
            <w:bookmarkEnd w:id="439"/>
            <w:bookmarkEnd w:id="440"/>
            <w:bookmarkEnd w:id="441"/>
            <w:bookmarkEnd w:id="442"/>
            <w:bookmarkEnd w:id="443"/>
            <w:bookmarkEnd w:id="444"/>
          </w:p>
        </w:tc>
        <w:tc>
          <w:tcPr>
            <w:tcW w:w="1557" w:type="dxa"/>
            <w:vAlign w:val="center"/>
          </w:tcPr>
          <w:p w14:paraId="77386CD6">
            <w:pPr>
              <w:jc w:val="center"/>
              <w:rPr>
                <w:rFonts w:hint="eastAsia" w:ascii="宋体" w:hAnsi="宋体" w:eastAsia="宋体" w:cs="宋体"/>
                <w:color w:val="000000" w:themeColor="text1"/>
                <w:szCs w:val="28"/>
                <w:highlight w:val="none"/>
                <w14:textFill>
                  <w14:solidFill>
                    <w14:schemeClr w14:val="tx1"/>
                  </w14:solidFill>
                </w14:textFill>
              </w:rPr>
            </w:pPr>
          </w:p>
        </w:tc>
        <w:tc>
          <w:tcPr>
            <w:tcW w:w="3127" w:type="dxa"/>
            <w:vAlign w:val="center"/>
          </w:tcPr>
          <w:p w14:paraId="533F333C">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15BB25FB">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1235" w:type="dxa"/>
            <w:vAlign w:val="center"/>
          </w:tcPr>
          <w:p w14:paraId="64F4B209">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6B28C4C8">
            <w:pPr>
              <w:jc w:val="center"/>
              <w:rPr>
                <w:rFonts w:hint="eastAsia" w:ascii="宋体" w:hAnsi="宋体" w:eastAsia="宋体" w:cs="宋体"/>
                <w:color w:val="000000" w:themeColor="text1"/>
                <w:szCs w:val="28"/>
                <w:highlight w:val="none"/>
                <w14:textFill>
                  <w14:solidFill>
                    <w14:schemeClr w14:val="tx1"/>
                  </w14:solidFill>
                </w14:textFill>
              </w:rPr>
            </w:pPr>
          </w:p>
        </w:tc>
      </w:tr>
      <w:tr w14:paraId="55FF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084091B">
            <w:pPr>
              <w:jc w:val="center"/>
              <w:rPr>
                <w:rFonts w:hint="eastAsia" w:ascii="宋体" w:hAnsi="宋体" w:eastAsia="宋体" w:cs="宋体"/>
                <w:color w:val="000000" w:themeColor="text1"/>
                <w:szCs w:val="28"/>
                <w:highlight w:val="none"/>
                <w14:textFill>
                  <w14:solidFill>
                    <w14:schemeClr w14:val="tx1"/>
                  </w14:solidFill>
                </w14:textFill>
              </w:rPr>
            </w:pPr>
            <w:bookmarkStart w:id="445" w:name="_Toc18512"/>
            <w:bookmarkStart w:id="446" w:name="_Toc22784"/>
            <w:bookmarkStart w:id="447" w:name="_Toc11994"/>
            <w:bookmarkStart w:id="448" w:name="_Toc22376"/>
            <w:bookmarkStart w:id="449" w:name="_Toc26643"/>
            <w:bookmarkStart w:id="450" w:name="_Toc3108"/>
            <w:r>
              <w:rPr>
                <w:rFonts w:hint="eastAsia" w:ascii="宋体" w:hAnsi="宋体" w:eastAsia="宋体" w:cs="宋体"/>
                <w:color w:val="000000" w:themeColor="text1"/>
                <w:szCs w:val="28"/>
                <w:highlight w:val="none"/>
                <w14:textFill>
                  <w14:solidFill>
                    <w14:schemeClr w14:val="tx1"/>
                  </w14:solidFill>
                </w14:textFill>
              </w:rPr>
              <w:t>11</w:t>
            </w:r>
            <w:bookmarkEnd w:id="445"/>
            <w:bookmarkEnd w:id="446"/>
            <w:bookmarkEnd w:id="447"/>
            <w:bookmarkEnd w:id="448"/>
            <w:bookmarkEnd w:id="449"/>
            <w:bookmarkEnd w:id="450"/>
          </w:p>
        </w:tc>
        <w:tc>
          <w:tcPr>
            <w:tcW w:w="1557" w:type="dxa"/>
            <w:vAlign w:val="center"/>
          </w:tcPr>
          <w:p w14:paraId="34E6728F">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3127" w:type="dxa"/>
            <w:vAlign w:val="center"/>
          </w:tcPr>
          <w:p w14:paraId="4B2F7364">
            <w:pPr>
              <w:jc w:val="center"/>
              <w:rPr>
                <w:rFonts w:hint="eastAsia" w:ascii="宋体" w:hAnsi="宋体" w:eastAsia="宋体" w:cs="宋体"/>
                <w:color w:val="000000" w:themeColor="text1"/>
                <w:szCs w:val="28"/>
                <w:highlight w:val="none"/>
                <w14:textFill>
                  <w14:solidFill>
                    <w14:schemeClr w14:val="tx1"/>
                  </w14:solidFill>
                </w14:textFill>
              </w:rPr>
            </w:pPr>
          </w:p>
        </w:tc>
        <w:tc>
          <w:tcPr>
            <w:tcW w:w="1235" w:type="dxa"/>
            <w:vAlign w:val="center"/>
          </w:tcPr>
          <w:p w14:paraId="3F8056CD">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w:t>
            </w:r>
          </w:p>
        </w:tc>
        <w:tc>
          <w:tcPr>
            <w:tcW w:w="1235" w:type="dxa"/>
            <w:vAlign w:val="center"/>
          </w:tcPr>
          <w:p w14:paraId="01DAC090">
            <w:pPr>
              <w:jc w:val="center"/>
              <w:rPr>
                <w:rFonts w:hint="eastAsia" w:ascii="宋体" w:hAnsi="宋体" w:eastAsia="宋体" w:cs="宋体"/>
                <w:color w:val="000000" w:themeColor="text1"/>
                <w:szCs w:val="28"/>
                <w:highlight w:val="none"/>
                <w14:textFill>
                  <w14:solidFill>
                    <w14:schemeClr w14:val="tx1"/>
                  </w14:solidFill>
                </w14:textFill>
              </w:rPr>
            </w:pPr>
          </w:p>
        </w:tc>
        <w:tc>
          <w:tcPr>
            <w:tcW w:w="1125" w:type="dxa"/>
            <w:vAlign w:val="center"/>
          </w:tcPr>
          <w:p w14:paraId="5C165193">
            <w:pPr>
              <w:jc w:val="center"/>
              <w:rPr>
                <w:rFonts w:hint="eastAsia" w:ascii="宋体" w:hAnsi="宋体" w:eastAsia="宋体" w:cs="宋体"/>
                <w:color w:val="000000" w:themeColor="text1"/>
                <w:szCs w:val="28"/>
                <w:highlight w:val="none"/>
                <w14:textFill>
                  <w14:solidFill>
                    <w14:schemeClr w14:val="tx1"/>
                  </w14:solidFill>
                </w14:textFill>
              </w:rPr>
            </w:pPr>
          </w:p>
        </w:tc>
      </w:tr>
      <w:tr w14:paraId="7B7D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ED2E5B7">
            <w:pPr>
              <w:jc w:val="center"/>
              <w:rPr>
                <w:rFonts w:hint="eastAsia" w:ascii="宋体" w:hAnsi="宋体" w:eastAsia="宋体" w:cs="宋体"/>
                <w:color w:val="000000" w:themeColor="text1"/>
                <w:szCs w:val="28"/>
                <w:highlight w:val="none"/>
                <w14:textFill>
                  <w14:solidFill>
                    <w14:schemeClr w14:val="tx1"/>
                  </w14:solidFill>
                </w14:textFill>
              </w:rPr>
            </w:pPr>
            <w:bookmarkStart w:id="451" w:name="_Toc13451"/>
            <w:bookmarkStart w:id="452" w:name="_Toc4358"/>
            <w:bookmarkStart w:id="453" w:name="_Toc30935"/>
            <w:bookmarkStart w:id="454" w:name="_Toc13556"/>
            <w:bookmarkStart w:id="455" w:name="_Toc411"/>
            <w:bookmarkStart w:id="456" w:name="_Toc13471"/>
            <w:r>
              <w:rPr>
                <w:rFonts w:hint="eastAsia" w:ascii="宋体" w:hAnsi="宋体" w:eastAsia="宋体" w:cs="宋体"/>
                <w:color w:val="000000" w:themeColor="text1"/>
                <w:szCs w:val="28"/>
                <w:highlight w:val="none"/>
                <w14:textFill>
                  <w14:solidFill>
                    <w14:schemeClr w14:val="tx1"/>
                  </w14:solidFill>
                </w14:textFill>
              </w:rPr>
              <w:t>12</w:t>
            </w:r>
            <w:bookmarkEnd w:id="451"/>
            <w:bookmarkEnd w:id="452"/>
            <w:bookmarkEnd w:id="453"/>
            <w:bookmarkEnd w:id="454"/>
            <w:bookmarkEnd w:id="455"/>
            <w:bookmarkEnd w:id="456"/>
          </w:p>
        </w:tc>
        <w:tc>
          <w:tcPr>
            <w:tcW w:w="1557" w:type="dxa"/>
            <w:vAlign w:val="center"/>
          </w:tcPr>
          <w:p w14:paraId="3B1FD429">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总计</w:t>
            </w:r>
          </w:p>
        </w:tc>
        <w:tc>
          <w:tcPr>
            <w:tcW w:w="6722" w:type="dxa"/>
            <w:gridSpan w:val="4"/>
            <w:vAlign w:val="center"/>
          </w:tcPr>
          <w:p w14:paraId="462671BB">
            <w:pPr>
              <w:jc w:val="center"/>
              <w:rPr>
                <w:rFonts w:hint="eastAsia" w:ascii="宋体" w:hAnsi="宋体" w:eastAsia="宋体" w:cs="宋体"/>
                <w:color w:val="000000" w:themeColor="text1"/>
                <w:szCs w:val="28"/>
                <w:highlight w:val="none"/>
                <w14:textFill>
                  <w14:solidFill>
                    <w14:schemeClr w14:val="tx1"/>
                  </w14:solidFill>
                </w14:textFill>
              </w:rPr>
            </w:pPr>
          </w:p>
        </w:tc>
      </w:tr>
    </w:tbl>
    <w:p w14:paraId="1CFA0DB6">
      <w:pPr>
        <w:rPr>
          <w:rFonts w:hint="eastAsia" w:ascii="宋体" w:hAnsi="宋体" w:eastAsia="宋体" w:cs="宋体"/>
          <w:color w:val="000000" w:themeColor="text1"/>
          <w:szCs w:val="28"/>
          <w:highlight w:val="none"/>
          <w14:textFill>
            <w14:solidFill>
              <w14:schemeClr w14:val="tx1"/>
            </w14:solidFill>
          </w14:textFill>
        </w:rPr>
      </w:pPr>
    </w:p>
    <w:p w14:paraId="1087A227">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113F78B5">
      <w:pPr>
        <w:snapToGrid w:val="0"/>
        <w:spacing w:line="360" w:lineRule="auto"/>
        <w:rPr>
          <w:rFonts w:hint="eastAsia" w:ascii="宋体" w:hAnsi="宋体" w:eastAsia="宋体" w:cs="宋体"/>
          <w:color w:val="000000" w:themeColor="text1"/>
          <w:szCs w:val="28"/>
          <w:highlight w:val="none"/>
          <w14:textFill>
            <w14:solidFill>
              <w14:schemeClr w14:val="tx1"/>
            </w14:solidFill>
          </w14:textFill>
        </w:rPr>
      </w:pPr>
    </w:p>
    <w:p w14:paraId="6B26879D">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注：</w:t>
      </w:r>
    </w:p>
    <w:p w14:paraId="76D3A781">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1.该表可扩展。</w:t>
      </w:r>
    </w:p>
    <w:p w14:paraId="59D1BF9E">
      <w:pPr>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2.供应商可根据项目的具体情况和要求改写本明细报价表。</w:t>
      </w:r>
    </w:p>
    <w:p w14:paraId="2605A687">
      <w:pPr>
        <w:spacing w:line="360" w:lineRule="auto"/>
        <w:jc w:val="both"/>
        <w:rPr>
          <w:rFonts w:hint="eastAsia" w:ascii="宋体" w:hAnsi="宋体" w:eastAsia="宋体" w:cs="宋体"/>
          <w:color w:val="000000" w:themeColor="text1"/>
          <w:szCs w:val="28"/>
          <w:highlight w:val="none"/>
          <w14:textFill>
            <w14:solidFill>
              <w14:schemeClr w14:val="tx1"/>
            </w14:solidFill>
          </w14:textFill>
        </w:rPr>
      </w:pPr>
    </w:p>
    <w:p w14:paraId="02882F9B">
      <w:pPr>
        <w:spacing w:line="360" w:lineRule="auto"/>
        <w:ind w:firstLine="560" w:firstLineChars="200"/>
        <w:jc w:val="right"/>
        <w:rPr>
          <w:rFonts w:hint="eastAsia" w:ascii="宋体" w:hAnsi="宋体" w:eastAsia="宋体" w:cs="宋体"/>
          <w:color w:val="000000" w:themeColor="text1"/>
          <w:szCs w:val="28"/>
          <w:highlight w:val="none"/>
          <w14:textFill>
            <w14:solidFill>
              <w14:schemeClr w14:val="tx1"/>
            </w14:solidFill>
          </w14:textFill>
        </w:rPr>
      </w:pPr>
    </w:p>
    <w:p w14:paraId="11663BCD">
      <w:pPr>
        <w:spacing w:line="360" w:lineRule="auto"/>
        <w:ind w:firstLine="560" w:firstLineChars="200"/>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供应商名称（公章）或自然人签署：</w:t>
      </w:r>
    </w:p>
    <w:p w14:paraId="50738D03">
      <w:pPr>
        <w:spacing w:line="360" w:lineRule="auto"/>
        <w:ind w:firstLine="4200" w:firstLineChars="1500"/>
        <w:jc w:val="both"/>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2BC7ACA2">
      <w:pPr>
        <w:spacing w:line="360" w:lineRule="auto"/>
        <w:ind w:firstLine="420"/>
        <w:rPr>
          <w:rFonts w:hint="eastAsia" w:ascii="宋体" w:hAnsi="宋体" w:eastAsia="宋体" w:cs="宋体"/>
          <w:b/>
          <w:color w:val="000000" w:themeColor="text1"/>
          <w:szCs w:val="28"/>
          <w:highlight w:val="none"/>
          <w14:textFill>
            <w14:solidFill>
              <w14:schemeClr w14:val="tx1"/>
            </w14:solidFill>
          </w14:textFill>
        </w:rPr>
      </w:pPr>
    </w:p>
    <w:p w14:paraId="541E44DC">
      <w:pPr>
        <w:spacing w:line="360" w:lineRule="auto"/>
        <w:rPr>
          <w:rFonts w:hint="eastAsia" w:ascii="宋体" w:hAnsi="宋体" w:eastAsia="宋体" w:cs="宋体"/>
          <w:color w:val="000000" w:themeColor="text1"/>
          <w:szCs w:val="28"/>
          <w:highlight w:val="none"/>
          <w14:textFill>
            <w14:solidFill>
              <w14:schemeClr w14:val="tx1"/>
            </w14:solidFill>
          </w14:textFill>
        </w:rPr>
        <w:sectPr>
          <w:footerReference r:id="rId9" w:type="default"/>
          <w:pgSz w:w="11907" w:h="16840"/>
          <w:pgMar w:top="1417" w:right="1417" w:bottom="1417" w:left="1417" w:header="850" w:footer="992" w:gutter="0"/>
          <w:pgNumType w:start="1"/>
          <w:cols w:space="0" w:num="1"/>
          <w:rtlGutter w:val="0"/>
          <w:docGrid w:linePitch="312" w:charSpace="0"/>
        </w:sectPr>
      </w:pPr>
    </w:p>
    <w:p w14:paraId="369A78FF">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457" w:name="_Toc6124"/>
      <w:bookmarkStart w:id="458" w:name="_Toc23499"/>
      <w:bookmarkStart w:id="459" w:name="_Toc24200"/>
      <w:bookmarkStart w:id="460" w:name="_Toc18310"/>
      <w:bookmarkStart w:id="461" w:name="_Toc14140"/>
      <w:bookmarkStart w:id="462" w:name="_Toc17067"/>
      <w:bookmarkStart w:id="463" w:name="_Toc4510"/>
      <w:bookmarkStart w:id="464" w:name="_Toc18485"/>
      <w:bookmarkStart w:id="465" w:name="_Toc20531"/>
      <w:bookmarkStart w:id="466" w:name="_Toc553"/>
      <w:bookmarkStart w:id="467" w:name="_Toc4271"/>
      <w:r>
        <w:rPr>
          <w:rFonts w:hint="eastAsia" w:ascii="宋体" w:hAnsi="宋体" w:eastAsia="宋体" w:cs="宋体"/>
          <w:color w:val="000000" w:themeColor="text1"/>
          <w:szCs w:val="28"/>
          <w:highlight w:val="none"/>
          <w14:textFill>
            <w14:solidFill>
              <w14:schemeClr w14:val="tx1"/>
            </w14:solidFill>
          </w14:textFill>
        </w:rPr>
        <w:t>二、资格条件及其他</w:t>
      </w:r>
      <w:bookmarkEnd w:id="457"/>
      <w:bookmarkEnd w:id="458"/>
      <w:bookmarkEnd w:id="459"/>
      <w:bookmarkEnd w:id="460"/>
      <w:bookmarkEnd w:id="461"/>
      <w:bookmarkEnd w:id="462"/>
      <w:bookmarkEnd w:id="463"/>
      <w:bookmarkEnd w:id="464"/>
      <w:bookmarkEnd w:id="465"/>
      <w:bookmarkEnd w:id="466"/>
      <w:bookmarkEnd w:id="467"/>
    </w:p>
    <w:p w14:paraId="6929C7A1">
      <w:pPr>
        <w:tabs>
          <w:tab w:val="left" w:pos="6300"/>
        </w:tabs>
        <w:snapToGrid w:val="0"/>
        <w:spacing w:line="360" w:lineRule="auto"/>
        <w:ind w:firstLine="570"/>
        <w:outlineLvl w:val="2"/>
        <w:rPr>
          <w:rFonts w:hint="eastAsia" w:ascii="宋体" w:hAnsi="宋体" w:eastAsia="宋体" w:cs="宋体"/>
          <w:b/>
          <w:bCs/>
          <w:color w:val="000000" w:themeColor="text1"/>
          <w:szCs w:val="28"/>
          <w:highlight w:val="none"/>
          <w14:textFill>
            <w14:solidFill>
              <w14:schemeClr w14:val="tx1"/>
            </w14:solidFill>
          </w14:textFill>
        </w:rPr>
      </w:pPr>
      <w:bookmarkStart w:id="468" w:name="_Toc30383"/>
      <w:r>
        <w:rPr>
          <w:rFonts w:hint="eastAsia" w:ascii="宋体" w:hAnsi="宋体" w:eastAsia="宋体" w:cs="宋体"/>
          <w:b/>
          <w:bCs/>
          <w:color w:val="000000" w:themeColor="text1"/>
          <w:szCs w:val="28"/>
          <w:highlight w:val="none"/>
          <w14:textFill>
            <w14:solidFill>
              <w14:schemeClr w14:val="tx1"/>
            </w14:solidFill>
          </w14:textFill>
        </w:rPr>
        <w:t>（一）法人营业执照（副本）或个体工商户营业执照</w:t>
      </w:r>
      <w:bookmarkEnd w:id="468"/>
    </w:p>
    <w:p w14:paraId="1DAC94BB">
      <w:pPr>
        <w:spacing w:line="360" w:lineRule="auto"/>
        <w:jc w:val="center"/>
        <w:rPr>
          <w:rFonts w:hint="eastAsia" w:ascii="宋体" w:hAnsi="宋体" w:eastAsia="宋体" w:cs="宋体"/>
          <w:color w:val="000000" w:themeColor="text1"/>
          <w:szCs w:val="28"/>
          <w:highlight w:val="none"/>
          <w:u w:val="single"/>
          <w14:textFill>
            <w14:solidFill>
              <w14:schemeClr w14:val="tx1"/>
            </w14:solidFill>
          </w14:textFill>
        </w:rPr>
      </w:pPr>
    </w:p>
    <w:p w14:paraId="45B88931">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DCD35DA">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53D6D5FB">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B178CB4">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0C79519E">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604E040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60007426">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25EA9FBE">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148FA68">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0D2F099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1FE85F84">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4F17EA3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32152057">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B7FB8B2">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27CE703A">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37386889">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2F0E54E0">
      <w:pPr>
        <w:spacing w:line="360" w:lineRule="auto"/>
        <w:ind w:firstLine="560" w:firstLineChars="200"/>
        <w:jc w:val="left"/>
        <w:outlineLvl w:val="2"/>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bookmarkStart w:id="469" w:name="_Toc13155"/>
      <w:bookmarkStart w:id="470" w:name="_Toc16414"/>
      <w:bookmarkStart w:id="471" w:name="_Toc15489"/>
      <w:bookmarkStart w:id="472" w:name="_Toc22675"/>
      <w:bookmarkStart w:id="473" w:name="_Toc22071"/>
      <w:r>
        <w:rPr>
          <w:rFonts w:hint="eastAsia" w:ascii="宋体" w:hAnsi="宋体" w:eastAsia="宋体" w:cs="宋体"/>
          <w:b/>
          <w:bCs/>
          <w:color w:val="000000" w:themeColor="text1"/>
          <w:szCs w:val="28"/>
          <w:highlight w:val="none"/>
          <w14:textFill>
            <w14:solidFill>
              <w14:schemeClr w14:val="tx1"/>
            </w14:solidFill>
          </w14:textFill>
        </w:rPr>
        <w:t>（二）法定代表人身份证明书</w:t>
      </w:r>
      <w:bookmarkEnd w:id="469"/>
      <w:r>
        <w:rPr>
          <w:rFonts w:hint="eastAsia" w:ascii="宋体" w:hAnsi="宋体" w:eastAsia="宋体" w:cs="宋体"/>
          <w:b/>
          <w:bCs/>
          <w:color w:val="000000" w:themeColor="text1"/>
          <w:szCs w:val="28"/>
          <w:highlight w:val="none"/>
          <w14:textFill>
            <w14:solidFill>
              <w14:schemeClr w14:val="tx1"/>
            </w14:solidFill>
          </w14:textFill>
        </w:rPr>
        <w:t>（格式）</w:t>
      </w:r>
      <w:bookmarkEnd w:id="470"/>
      <w:bookmarkEnd w:id="471"/>
      <w:bookmarkEnd w:id="472"/>
      <w:bookmarkEnd w:id="473"/>
    </w:p>
    <w:p w14:paraId="01F3B37E">
      <w:pPr>
        <w:tabs>
          <w:tab w:val="left" w:pos="6300"/>
        </w:tabs>
        <w:snapToGrid w:val="0"/>
        <w:spacing w:line="360" w:lineRule="auto"/>
        <w:ind w:firstLine="480"/>
        <w:rPr>
          <w:rFonts w:hint="eastAsia" w:ascii="宋体" w:hAnsi="宋体" w:eastAsia="宋体" w:cs="宋体"/>
          <w:color w:val="000000" w:themeColor="text1"/>
          <w:szCs w:val="28"/>
          <w:highlight w:val="none"/>
          <w14:textFill>
            <w14:solidFill>
              <w14:schemeClr w14:val="tx1"/>
            </w14:solidFill>
          </w14:textFill>
        </w:rPr>
      </w:pPr>
    </w:p>
    <w:p w14:paraId="0C01C0F3">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r>
        <w:rPr>
          <w:rFonts w:hint="eastAsia" w:ascii="宋体" w:hAnsi="宋体" w:eastAsia="宋体" w:cs="宋体"/>
          <w:color w:val="000000" w:themeColor="text1"/>
          <w:szCs w:val="28"/>
          <w:highlight w:val="none"/>
          <w:u w:val="single"/>
          <w14:textFill>
            <w14:solidFill>
              <w14:schemeClr w14:val="tx1"/>
            </w14:solidFill>
          </w14:textFill>
        </w:rPr>
        <w:t xml:space="preserve">                                         </w:t>
      </w:r>
    </w:p>
    <w:p w14:paraId="0E456430">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39F8FBB2">
      <w:pPr>
        <w:tabs>
          <w:tab w:val="left" w:pos="6300"/>
        </w:tabs>
        <w:snapToGrid w:val="0"/>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致：</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（代理机构名称）：</w:t>
      </w:r>
    </w:p>
    <w:p w14:paraId="13E108FA">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（法定代表人姓名）在</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（供应商名称）任</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（职务名称）职务，是</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（供应商名称）的法定代表人。</w:t>
      </w:r>
    </w:p>
    <w:p w14:paraId="01F55053">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7AE54604">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特此证明。</w:t>
      </w:r>
    </w:p>
    <w:p w14:paraId="019C08AA">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5A09C0B6">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1493A007">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04C538B2">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（供应商公章）</w:t>
      </w:r>
    </w:p>
    <w:p w14:paraId="732FA452">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p>
    <w:p w14:paraId="2CDBE6AD">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年   月   日</w:t>
      </w:r>
    </w:p>
    <w:p w14:paraId="4D2E966E">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法定代表人电话：XXXXXXX      电子邮箱：XXXXXX@XXXXX（若授权他人办理并签署响应文件的可不填写）</w:t>
      </w:r>
    </w:p>
    <w:p w14:paraId="42D913BA">
      <w:pPr>
        <w:tabs>
          <w:tab w:val="left" w:pos="6300"/>
        </w:tabs>
        <w:snapToGrid w:val="0"/>
        <w:spacing w:line="360" w:lineRule="auto"/>
        <w:ind w:firstLine="57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（附：法定代表人身份证正反面复印件）</w:t>
      </w:r>
    </w:p>
    <w:p w14:paraId="09E1AAC3">
      <w:pPr>
        <w:rPr>
          <w:rFonts w:hint="eastAsia" w:ascii="宋体" w:hAnsi="宋体" w:eastAsia="宋体" w:cs="宋体"/>
          <w:szCs w:val="28"/>
          <w:highlight w:val="none"/>
        </w:rPr>
      </w:pPr>
    </w:p>
    <w:p w14:paraId="34CD6D59">
      <w:pPr>
        <w:rPr>
          <w:rFonts w:hint="eastAsia" w:ascii="宋体" w:hAnsi="宋体" w:eastAsia="宋体" w:cs="宋体"/>
          <w:szCs w:val="28"/>
          <w:highlight w:val="none"/>
        </w:rPr>
      </w:pPr>
    </w:p>
    <w:p w14:paraId="7083DAA8">
      <w:pPr>
        <w:rPr>
          <w:rFonts w:hint="eastAsia" w:ascii="宋体" w:hAnsi="宋体" w:eastAsia="宋体" w:cs="宋体"/>
          <w:szCs w:val="28"/>
          <w:highlight w:val="none"/>
        </w:rPr>
      </w:pPr>
    </w:p>
    <w:p w14:paraId="4359C8D3">
      <w:pPr>
        <w:rPr>
          <w:rFonts w:hint="eastAsia" w:ascii="宋体" w:hAnsi="宋体" w:eastAsia="宋体" w:cs="宋体"/>
          <w:szCs w:val="28"/>
          <w:highlight w:val="none"/>
        </w:rPr>
      </w:pPr>
    </w:p>
    <w:p w14:paraId="20D53E5D">
      <w:pPr>
        <w:spacing w:line="360" w:lineRule="auto"/>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br w:type="page"/>
      </w:r>
    </w:p>
    <w:p w14:paraId="7FC81268">
      <w:pPr>
        <w:spacing w:line="360" w:lineRule="auto"/>
        <w:jc w:val="left"/>
        <w:outlineLvl w:val="2"/>
        <w:rPr>
          <w:rFonts w:hint="eastAsia" w:ascii="宋体" w:hAnsi="宋体" w:eastAsia="宋体" w:cs="宋体"/>
          <w:b/>
          <w:bCs/>
          <w:color w:val="000000" w:themeColor="text1"/>
          <w:szCs w:val="28"/>
          <w:highlight w:val="none"/>
          <w14:textFill>
            <w14:solidFill>
              <w14:schemeClr w14:val="tx1"/>
            </w14:solidFill>
          </w14:textFill>
        </w:rPr>
      </w:pPr>
      <w:bookmarkStart w:id="474" w:name="_Toc5047"/>
      <w:bookmarkStart w:id="475" w:name="_Toc22622"/>
      <w:bookmarkStart w:id="476" w:name="_Toc13955"/>
      <w:bookmarkStart w:id="477" w:name="_Toc13316"/>
      <w:bookmarkStart w:id="478" w:name="_Toc6270"/>
      <w:r>
        <w:rPr>
          <w:rFonts w:hint="eastAsia" w:ascii="宋体" w:hAnsi="宋体" w:eastAsia="宋体" w:cs="宋体"/>
          <w:b/>
          <w:bCs/>
          <w:color w:val="000000" w:themeColor="text1"/>
          <w:szCs w:val="28"/>
          <w:highlight w:val="none"/>
          <w14:textFill>
            <w14:solidFill>
              <w14:schemeClr w14:val="tx1"/>
            </w14:solidFill>
          </w14:textFill>
        </w:rPr>
        <w:t>（三）法定代表人授权委托书</w:t>
      </w:r>
      <w:bookmarkEnd w:id="474"/>
      <w:r>
        <w:rPr>
          <w:rFonts w:hint="eastAsia" w:ascii="宋体" w:hAnsi="宋体" w:eastAsia="宋体" w:cs="宋体"/>
          <w:b/>
          <w:bCs/>
          <w:color w:val="000000" w:themeColor="text1"/>
          <w:szCs w:val="28"/>
          <w:highlight w:val="none"/>
          <w14:textFill>
            <w14:solidFill>
              <w14:schemeClr w14:val="tx1"/>
            </w14:solidFill>
          </w14:textFill>
        </w:rPr>
        <w:t>（格式）</w:t>
      </w:r>
      <w:bookmarkEnd w:id="475"/>
      <w:bookmarkEnd w:id="476"/>
      <w:bookmarkEnd w:id="477"/>
      <w:bookmarkEnd w:id="478"/>
    </w:p>
    <w:p w14:paraId="34168A71">
      <w:pPr>
        <w:tabs>
          <w:tab w:val="left" w:pos="6300"/>
        </w:tabs>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25AB3889">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r>
        <w:rPr>
          <w:rFonts w:hint="eastAsia" w:ascii="宋体" w:hAnsi="宋体" w:eastAsia="宋体" w:cs="宋体"/>
          <w:color w:val="000000" w:themeColor="text1"/>
          <w:szCs w:val="28"/>
          <w:highlight w:val="none"/>
          <w:u w:val="single"/>
          <w14:textFill>
            <w14:solidFill>
              <w14:schemeClr w14:val="tx1"/>
            </w14:solidFill>
          </w14:textFill>
        </w:rPr>
        <w:t xml:space="preserve">                                                </w:t>
      </w:r>
    </w:p>
    <w:p w14:paraId="3E0342B1">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致：</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（采购代理机构名称）：</w:t>
      </w:r>
    </w:p>
    <w:p w14:paraId="5293EF15">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（供应商法定代表人名称）是</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（供应商名称）的法定代表人，特授权</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（被授权人姓名及身份证代码）代表我单位全权办理上述项目的竞采、签约等具体工作，并签署全部有关文件、协议及合同。</w:t>
      </w:r>
    </w:p>
    <w:p w14:paraId="257AE2FE">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我单位对被授权人的签署负全部责任。</w:t>
      </w:r>
    </w:p>
    <w:p w14:paraId="542D350B">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在撤销授权的书面通知以前，本授权书一直有效。被授权人在授权书有效期内签署的所有文件不因授权的撤销而失效。</w:t>
      </w:r>
    </w:p>
    <w:p w14:paraId="3C6233AA">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被授权人：                             供应商法定代表人：</w:t>
      </w:r>
    </w:p>
    <w:p w14:paraId="6F63F86A">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（签署或盖章）                        （签署或盖章）</w:t>
      </w:r>
    </w:p>
    <w:p w14:paraId="107F4F75">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（附：被授权人身份证正反面复印件）</w:t>
      </w:r>
    </w:p>
    <w:p w14:paraId="3B8E2667">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                                          </w:t>
      </w:r>
    </w:p>
    <w:p w14:paraId="4BCB7D51">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37F0121A">
      <w:pPr>
        <w:tabs>
          <w:tab w:val="left" w:pos="6300"/>
        </w:tabs>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p>
    <w:p w14:paraId="5C31B45C">
      <w:pPr>
        <w:tabs>
          <w:tab w:val="left" w:pos="6300"/>
        </w:tabs>
        <w:snapToGrid/>
        <w:spacing w:line="360" w:lineRule="auto"/>
        <w:ind w:right="0" w:firstLine="560" w:firstLineChars="20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（供应商公章）</w:t>
      </w:r>
    </w:p>
    <w:p w14:paraId="4D77204A">
      <w:pPr>
        <w:tabs>
          <w:tab w:val="left" w:pos="6300"/>
        </w:tabs>
        <w:snapToGrid/>
        <w:spacing w:line="360" w:lineRule="auto"/>
        <w:ind w:right="0" w:firstLine="560" w:firstLineChars="20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55C1C710">
      <w:pPr>
        <w:tabs>
          <w:tab w:val="left" w:pos="6300"/>
        </w:tabs>
        <w:snapToGrid/>
        <w:spacing w:line="360" w:lineRule="auto"/>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被授权人电话：XXXXXXX     电子邮箱：XXXXXX@XXXXX（若法定代表人办理并签署响应文件的可不填写）</w:t>
      </w:r>
    </w:p>
    <w:p w14:paraId="72BB2608">
      <w:pPr>
        <w:snapToGrid/>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注：1.若为法定代表人办理并签署相应文件的，不提供此文件。</w:t>
      </w:r>
      <w:r>
        <w:rPr>
          <w:rFonts w:hint="eastAsia" w:ascii="宋体" w:hAnsi="宋体" w:eastAsia="宋体" w:cs="宋体"/>
          <w:color w:val="000000" w:themeColor="text1"/>
          <w:szCs w:val="28"/>
          <w:highlight w:val="none"/>
          <w14:textFill>
            <w14:solidFill>
              <w14:schemeClr w14:val="tx1"/>
            </w14:solidFill>
          </w14:textFill>
        </w:rPr>
        <w:br w:type="page"/>
      </w:r>
    </w:p>
    <w:p w14:paraId="29A74947">
      <w:pPr>
        <w:spacing w:line="360" w:lineRule="auto"/>
        <w:ind w:firstLine="0" w:firstLineChars="0"/>
        <w:jc w:val="left"/>
        <w:outlineLvl w:val="2"/>
        <w:rPr>
          <w:rFonts w:hint="eastAsia" w:ascii="宋体" w:hAnsi="宋体" w:eastAsia="宋体" w:cs="宋体"/>
          <w:b/>
          <w:bCs/>
          <w:color w:val="000000" w:themeColor="text1"/>
          <w:szCs w:val="28"/>
          <w:highlight w:val="none"/>
          <w14:textFill>
            <w14:solidFill>
              <w14:schemeClr w14:val="tx1"/>
            </w14:solidFill>
          </w14:textFill>
        </w:rPr>
      </w:pPr>
      <w:bookmarkStart w:id="479" w:name="_Toc16943"/>
      <w:bookmarkStart w:id="480" w:name="_Toc6935"/>
      <w:bookmarkStart w:id="481" w:name="_Toc14569"/>
      <w:bookmarkStart w:id="482" w:name="_Toc10882"/>
      <w:bookmarkStart w:id="483" w:name="_Toc30268"/>
      <w:bookmarkStart w:id="484" w:name="_Toc28132"/>
      <w:r>
        <w:rPr>
          <w:rFonts w:hint="eastAsia" w:ascii="宋体" w:hAnsi="宋体" w:eastAsia="宋体" w:cs="宋体"/>
          <w:b/>
          <w:bCs/>
          <w:color w:val="000000" w:themeColor="text1"/>
          <w:szCs w:val="28"/>
          <w:highlight w:val="none"/>
          <w14:textFill>
            <w14:solidFill>
              <w14:schemeClr w14:val="tx1"/>
            </w14:solidFill>
          </w14:textFill>
        </w:rPr>
        <w:t>（四）</w:t>
      </w:r>
      <w:bookmarkEnd w:id="479"/>
      <w:r>
        <w:rPr>
          <w:rFonts w:hint="eastAsia" w:ascii="宋体" w:hAnsi="宋体" w:eastAsia="宋体" w:cs="宋体"/>
          <w:b/>
          <w:bCs/>
          <w:color w:val="000000" w:themeColor="text1"/>
          <w:szCs w:val="28"/>
          <w:highlight w:val="none"/>
          <w14:textFill>
            <w14:solidFill>
              <w14:schemeClr w14:val="tx1"/>
            </w14:solidFill>
          </w14:textFill>
        </w:rPr>
        <w:t>基本资格条件承诺函</w:t>
      </w:r>
      <w:bookmarkEnd w:id="480"/>
      <w:r>
        <w:rPr>
          <w:rFonts w:hint="eastAsia" w:ascii="宋体" w:hAnsi="宋体" w:eastAsia="宋体" w:cs="宋体"/>
          <w:b/>
          <w:bCs/>
          <w:color w:val="000000" w:themeColor="text1"/>
          <w:szCs w:val="28"/>
          <w:highlight w:val="none"/>
          <w14:textFill>
            <w14:solidFill>
              <w14:schemeClr w14:val="tx1"/>
            </w14:solidFill>
          </w14:textFill>
        </w:rPr>
        <w:t>（格式）</w:t>
      </w:r>
      <w:bookmarkEnd w:id="481"/>
      <w:bookmarkEnd w:id="482"/>
      <w:bookmarkEnd w:id="483"/>
      <w:bookmarkEnd w:id="484"/>
    </w:p>
    <w:p w14:paraId="66456D1F">
      <w:pPr>
        <w:spacing w:line="360" w:lineRule="auto"/>
        <w:ind w:firstLine="562" w:firstLineChars="200"/>
        <w:jc w:val="center"/>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基本资格条件承诺函</w:t>
      </w:r>
    </w:p>
    <w:p w14:paraId="45CA6343">
      <w:pPr>
        <w:pStyle w:val="6"/>
        <w:rPr>
          <w:rFonts w:hint="eastAsia" w:ascii="宋体" w:hAnsi="宋体" w:eastAsia="宋体" w:cs="宋体"/>
          <w:sz w:val="32"/>
          <w:highlight w:val="none"/>
        </w:rPr>
      </w:pPr>
    </w:p>
    <w:p w14:paraId="7B491B9D">
      <w:pPr>
        <w:tabs>
          <w:tab w:val="left" w:pos="6300"/>
        </w:tabs>
        <w:snapToGrid w:val="0"/>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致</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（代理机构名称）：</w:t>
      </w:r>
    </w:p>
    <w:p w14:paraId="649A14A6">
      <w:pPr>
        <w:tabs>
          <w:tab w:val="left" w:pos="6300"/>
        </w:tabs>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（供应商名称）郑重承诺：</w:t>
      </w:r>
    </w:p>
    <w:p w14:paraId="605681F7">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eastAsia="宋体" w:cs="宋体"/>
          <w:color w:val="000000" w:themeColor="text1"/>
          <w:szCs w:val="28"/>
          <w:highlight w:val="none"/>
          <w:lang w:val="zh-CN"/>
          <w14:textFill>
            <w14:solidFill>
              <w14:schemeClr w14:val="tx1"/>
            </w14:solidFill>
          </w14:textFill>
        </w:rPr>
        <w:t>有依法缴纳税收和社会保障金的良好记录</w:t>
      </w:r>
      <w:r>
        <w:rPr>
          <w:rFonts w:hint="eastAsia" w:ascii="宋体" w:hAnsi="宋体" w:eastAsia="宋体" w:cs="宋体"/>
          <w:color w:val="000000" w:themeColor="text1"/>
          <w:szCs w:val="28"/>
          <w:highlight w:val="none"/>
          <w14:textFill>
            <w14:solidFill>
              <w14:schemeClr w14:val="tx1"/>
            </w14:solidFill>
          </w14:textFill>
        </w:rPr>
        <w:t>，参加本项目采购活动前三年内无重大违法活动记录。</w:t>
      </w:r>
    </w:p>
    <w:p w14:paraId="6939D05E">
      <w:pPr>
        <w:spacing w:line="360" w:lineRule="auto"/>
        <w:ind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2.我方未列入在信用中国网站（www.creditchina.gov.cn）“失信被执行人”“重大税收违法案件当事人名单”中，也未列入中国政府采购（www.ccgp.gov.cn）“政府采购严重违法失信行为记录名单”中。</w:t>
      </w:r>
    </w:p>
    <w:p w14:paraId="51A99144">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5A8C0647">
      <w:pPr>
        <w:tabs>
          <w:tab w:val="left" w:pos="6300"/>
        </w:tabs>
        <w:snapToGrid w:val="0"/>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我方对以上承诺负全部法律责任。</w:t>
      </w:r>
    </w:p>
    <w:p w14:paraId="3284A1F5">
      <w:pPr>
        <w:tabs>
          <w:tab w:val="left" w:pos="6300"/>
        </w:tabs>
        <w:snapToGrid w:val="0"/>
        <w:spacing w:line="360" w:lineRule="auto"/>
        <w:ind w:right="0" w:firstLine="560" w:firstLineChars="200"/>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特此承诺。</w:t>
      </w:r>
    </w:p>
    <w:p w14:paraId="214FF661">
      <w:pPr>
        <w:tabs>
          <w:tab w:val="left" w:pos="6300"/>
        </w:tabs>
        <w:snapToGrid w:val="0"/>
        <w:spacing w:line="360" w:lineRule="auto"/>
        <w:ind w:right="424" w:firstLine="570"/>
        <w:jc w:val="right"/>
        <w:rPr>
          <w:rFonts w:hint="eastAsia" w:ascii="宋体" w:hAnsi="宋体" w:eastAsia="宋体" w:cs="宋体"/>
          <w:color w:val="000000" w:themeColor="text1"/>
          <w:szCs w:val="28"/>
          <w:highlight w:val="none"/>
          <w14:textFill>
            <w14:solidFill>
              <w14:schemeClr w14:val="tx1"/>
            </w14:solidFill>
          </w14:textFill>
        </w:rPr>
      </w:pPr>
    </w:p>
    <w:p w14:paraId="1CBF0990">
      <w:pPr>
        <w:tabs>
          <w:tab w:val="left" w:pos="6300"/>
        </w:tabs>
        <w:snapToGrid w:val="0"/>
        <w:spacing w:line="360" w:lineRule="auto"/>
        <w:ind w:right="424" w:firstLine="570"/>
        <w:jc w:val="right"/>
        <w:rPr>
          <w:rFonts w:hint="eastAsia" w:ascii="宋体" w:hAnsi="宋体" w:eastAsia="宋体" w:cs="宋体"/>
          <w:color w:val="000000" w:themeColor="text1"/>
          <w:szCs w:val="28"/>
          <w:highlight w:val="none"/>
          <w14:textFill>
            <w14:solidFill>
              <w14:schemeClr w14:val="tx1"/>
            </w14:solidFill>
          </w14:textFill>
        </w:rPr>
      </w:pPr>
    </w:p>
    <w:p w14:paraId="5E1F7D21">
      <w:pPr>
        <w:tabs>
          <w:tab w:val="left" w:pos="6300"/>
        </w:tabs>
        <w:snapToGrid w:val="0"/>
        <w:spacing w:line="360" w:lineRule="auto"/>
        <w:ind w:right="424" w:firstLine="57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（供应商公章）</w:t>
      </w:r>
    </w:p>
    <w:p w14:paraId="2D81C6E5">
      <w:pPr>
        <w:tabs>
          <w:tab w:val="left" w:pos="6300"/>
        </w:tabs>
        <w:snapToGrid w:val="0"/>
        <w:spacing w:line="360" w:lineRule="auto"/>
        <w:ind w:right="480" w:firstLine="57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4B02B162">
      <w:pPr>
        <w:pStyle w:val="6"/>
        <w:rPr>
          <w:rFonts w:hint="eastAsia" w:ascii="宋体" w:hAnsi="宋体" w:eastAsia="宋体" w:cs="宋体"/>
          <w:color w:val="000000" w:themeColor="text1"/>
          <w:szCs w:val="28"/>
          <w:highlight w:val="none"/>
          <w14:textFill>
            <w14:solidFill>
              <w14:schemeClr w14:val="tx1"/>
            </w14:solidFill>
          </w14:textFill>
        </w:rPr>
      </w:pPr>
    </w:p>
    <w:p w14:paraId="053A3CCF">
      <w:pPr>
        <w:pStyle w:val="16"/>
        <w:rPr>
          <w:rFonts w:hint="eastAsia" w:ascii="宋体" w:hAnsi="宋体" w:eastAsia="宋体" w:cs="宋体"/>
          <w:szCs w:val="20"/>
          <w:highlight w:val="none"/>
        </w:rPr>
      </w:pPr>
    </w:p>
    <w:bookmarkEnd w:id="373"/>
    <w:p w14:paraId="2DE7EC01">
      <w:pPr>
        <w:spacing w:line="360" w:lineRule="auto"/>
        <w:outlineLvl w:val="2"/>
        <w:rPr>
          <w:rFonts w:hint="eastAsia" w:ascii="宋体" w:hAnsi="宋体" w:eastAsia="宋体" w:cs="宋体"/>
          <w:b/>
          <w:bCs/>
          <w:color w:val="000000" w:themeColor="text1"/>
          <w:szCs w:val="28"/>
          <w:highlight w:val="none"/>
          <w14:textFill>
            <w14:solidFill>
              <w14:schemeClr w14:val="tx1"/>
            </w14:solidFill>
          </w14:textFill>
        </w:rPr>
      </w:pPr>
      <w:bookmarkStart w:id="485" w:name="_Toc7281"/>
      <w:bookmarkStart w:id="486" w:name="_Toc31862"/>
      <w:bookmarkStart w:id="487" w:name="_Toc10274"/>
      <w:bookmarkStart w:id="488" w:name="_Toc23748"/>
      <w:bookmarkStart w:id="489" w:name="_Toc1814"/>
      <w:bookmarkStart w:id="490" w:name="_Toc22450"/>
      <w:bookmarkStart w:id="491" w:name="_Toc19365"/>
      <w:bookmarkStart w:id="492" w:name="_Toc32708"/>
      <w:bookmarkStart w:id="493" w:name="_Toc13006"/>
      <w:bookmarkStart w:id="494" w:name="_Toc9726"/>
      <w:r>
        <w:rPr>
          <w:rFonts w:hint="eastAsia" w:ascii="宋体" w:hAnsi="宋体" w:eastAsia="宋体" w:cs="宋体"/>
          <w:b/>
          <w:bCs/>
          <w:color w:val="000000" w:themeColor="text1"/>
          <w:szCs w:val="28"/>
          <w:highlight w:val="none"/>
          <w14:textFill>
            <w14:solidFill>
              <w14:schemeClr w14:val="tx1"/>
            </w14:solidFill>
          </w14:textFill>
        </w:rPr>
        <w:t>（五）特定资格条件（如有）</w:t>
      </w:r>
      <w:bookmarkEnd w:id="485"/>
    </w:p>
    <w:p w14:paraId="749E3D4C">
      <w:pPr>
        <w:spacing w:line="360" w:lineRule="auto"/>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br w:type="page"/>
      </w:r>
    </w:p>
    <w:bookmarkEnd w:id="486"/>
    <w:bookmarkEnd w:id="487"/>
    <w:bookmarkEnd w:id="488"/>
    <w:p w14:paraId="5532F999">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495" w:name="_Toc8415"/>
      <w:bookmarkStart w:id="496" w:name="_Toc29622"/>
      <w:bookmarkStart w:id="497" w:name="_Toc12587"/>
      <w:bookmarkStart w:id="498" w:name="_Toc31231"/>
      <w:bookmarkStart w:id="499" w:name="_Toc14186"/>
      <w:bookmarkStart w:id="500" w:name="_Toc21740"/>
      <w:r>
        <w:rPr>
          <w:rFonts w:hint="eastAsia" w:ascii="宋体" w:hAnsi="宋体" w:eastAsia="宋体" w:cs="宋体"/>
          <w:color w:val="000000" w:themeColor="text1"/>
          <w:szCs w:val="28"/>
          <w:highlight w:val="none"/>
          <w14:textFill>
            <w14:solidFill>
              <w14:schemeClr w14:val="tx1"/>
            </w14:solidFill>
          </w14:textFill>
        </w:rPr>
        <w:t>三、</w:t>
      </w:r>
      <w:bookmarkEnd w:id="489"/>
      <w:bookmarkEnd w:id="490"/>
      <w:bookmarkEnd w:id="491"/>
      <w:bookmarkEnd w:id="492"/>
      <w:bookmarkEnd w:id="493"/>
      <w:bookmarkEnd w:id="495"/>
      <w:bookmarkEnd w:id="496"/>
      <w:bookmarkEnd w:id="497"/>
      <w:r>
        <w:rPr>
          <w:rFonts w:hint="eastAsia" w:ascii="宋体" w:hAnsi="宋体" w:eastAsia="宋体" w:cs="宋体"/>
          <w:color w:val="000000" w:themeColor="text1"/>
          <w:szCs w:val="28"/>
          <w:highlight w:val="none"/>
          <w14:textFill>
            <w14:solidFill>
              <w14:schemeClr w14:val="tx1"/>
            </w14:solidFill>
          </w14:textFill>
        </w:rPr>
        <w:t>项目服务需求</w:t>
      </w:r>
      <w:bookmarkEnd w:id="498"/>
      <w:bookmarkEnd w:id="499"/>
      <w:bookmarkEnd w:id="500"/>
    </w:p>
    <w:p w14:paraId="5EC361BA">
      <w:pPr>
        <w:spacing w:line="360" w:lineRule="auto"/>
        <w:outlineLvl w:val="2"/>
        <w:rPr>
          <w:rFonts w:hint="eastAsia" w:ascii="宋体" w:hAnsi="宋体" w:eastAsia="宋体" w:cs="宋体"/>
          <w:b/>
          <w:bCs/>
          <w:color w:val="000000" w:themeColor="text1"/>
          <w:szCs w:val="28"/>
          <w:highlight w:val="none"/>
          <w14:textFill>
            <w14:solidFill>
              <w14:schemeClr w14:val="tx1"/>
            </w14:solidFill>
          </w14:textFill>
        </w:rPr>
      </w:pPr>
      <w:bookmarkStart w:id="501" w:name="_Toc13297"/>
      <w:bookmarkStart w:id="502" w:name="_Toc17114"/>
      <w:bookmarkStart w:id="503" w:name="_Toc8181"/>
      <w:bookmarkStart w:id="504" w:name="_Toc1383"/>
      <w:r>
        <w:rPr>
          <w:rFonts w:hint="eastAsia" w:ascii="宋体" w:hAnsi="宋体" w:eastAsia="宋体" w:cs="宋体"/>
          <w:b/>
          <w:bCs/>
          <w:color w:val="000000" w:themeColor="text1"/>
          <w:szCs w:val="28"/>
          <w:highlight w:val="none"/>
          <w14:textFill>
            <w14:solidFill>
              <w14:schemeClr w14:val="tx1"/>
            </w14:solidFill>
          </w14:textFill>
        </w:rPr>
        <w:t>（一）</w:t>
      </w:r>
      <w:bookmarkEnd w:id="501"/>
      <w:bookmarkEnd w:id="502"/>
      <w:bookmarkEnd w:id="503"/>
      <w:r>
        <w:rPr>
          <w:rFonts w:hint="eastAsia" w:ascii="宋体" w:hAnsi="宋体" w:eastAsia="宋体" w:cs="宋体"/>
          <w:b/>
          <w:bCs/>
          <w:color w:val="000000" w:themeColor="text1"/>
          <w:szCs w:val="28"/>
          <w:highlight w:val="none"/>
          <w14:textFill>
            <w14:solidFill>
              <w14:schemeClr w14:val="tx1"/>
            </w14:solidFill>
          </w14:textFill>
        </w:rPr>
        <w:t>服务条款差异表</w:t>
      </w:r>
      <w:bookmarkEnd w:id="504"/>
    </w:p>
    <w:bookmarkEnd w:id="494"/>
    <w:p w14:paraId="51CF778D">
      <w:pPr>
        <w:tabs>
          <w:tab w:val="left" w:pos="720"/>
        </w:tabs>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服务条款差异表</w:t>
      </w:r>
    </w:p>
    <w:p w14:paraId="63B2C68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采购编号：                                </w:t>
      </w:r>
    </w:p>
    <w:p w14:paraId="770182BA">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8"/>
        <w:gridCol w:w="2044"/>
      </w:tblGrid>
      <w:tr w14:paraId="0F8B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2B97C1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05" w:name="_Toc11785"/>
            <w:bookmarkStart w:id="506" w:name="_Toc19618"/>
            <w:bookmarkStart w:id="507" w:name="_Toc20881"/>
            <w:bookmarkStart w:id="508" w:name="_Toc11598"/>
            <w:bookmarkStart w:id="509" w:name="_Toc26811"/>
            <w:bookmarkStart w:id="510" w:name="_Toc32321"/>
            <w:r>
              <w:rPr>
                <w:rFonts w:hint="eastAsia" w:ascii="宋体" w:hAnsi="宋体" w:eastAsia="宋体" w:cs="宋体"/>
                <w:color w:val="000000" w:themeColor="text1"/>
                <w:sz w:val="28"/>
                <w:szCs w:val="28"/>
                <w:highlight w:val="none"/>
                <w14:textFill>
                  <w14:solidFill>
                    <w14:schemeClr w14:val="tx1"/>
                  </w14:solidFill>
                </w14:textFill>
              </w:rPr>
              <w:t>序号</w:t>
            </w:r>
            <w:bookmarkEnd w:id="505"/>
            <w:bookmarkEnd w:id="506"/>
            <w:bookmarkEnd w:id="507"/>
            <w:bookmarkEnd w:id="508"/>
            <w:bookmarkEnd w:id="509"/>
            <w:bookmarkEnd w:id="510"/>
          </w:p>
        </w:tc>
        <w:tc>
          <w:tcPr>
            <w:tcW w:w="1540" w:type="pct"/>
            <w:vAlign w:val="center"/>
          </w:tcPr>
          <w:p w14:paraId="762CF67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11" w:name="_Toc25371"/>
            <w:bookmarkStart w:id="512" w:name="_Toc22352"/>
            <w:bookmarkStart w:id="513" w:name="_Toc10531"/>
            <w:bookmarkStart w:id="514" w:name="_Toc22837"/>
            <w:bookmarkStart w:id="515" w:name="_Toc18303"/>
            <w:bookmarkStart w:id="516" w:name="_Toc23124"/>
            <w:r>
              <w:rPr>
                <w:rFonts w:hint="eastAsia" w:ascii="宋体" w:hAnsi="宋体" w:eastAsia="宋体" w:cs="宋体"/>
                <w:color w:val="000000" w:themeColor="text1"/>
                <w:sz w:val="28"/>
                <w:szCs w:val="28"/>
                <w:highlight w:val="none"/>
                <w14:textFill>
                  <w14:solidFill>
                    <w14:schemeClr w14:val="tx1"/>
                  </w14:solidFill>
                </w14:textFill>
              </w:rPr>
              <w:t>采购需求</w:t>
            </w:r>
            <w:bookmarkEnd w:id="511"/>
            <w:bookmarkEnd w:id="512"/>
            <w:bookmarkEnd w:id="513"/>
            <w:bookmarkEnd w:id="514"/>
            <w:bookmarkEnd w:id="515"/>
            <w:bookmarkEnd w:id="516"/>
          </w:p>
        </w:tc>
        <w:tc>
          <w:tcPr>
            <w:tcW w:w="1600" w:type="pct"/>
            <w:vAlign w:val="center"/>
          </w:tcPr>
          <w:p w14:paraId="635645A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17" w:name="_Toc27763"/>
            <w:bookmarkStart w:id="518" w:name="_Toc22442"/>
            <w:bookmarkStart w:id="519" w:name="_Toc23328"/>
            <w:bookmarkStart w:id="520" w:name="_Toc2096"/>
            <w:bookmarkStart w:id="521" w:name="_Toc2477"/>
            <w:bookmarkStart w:id="522" w:name="_Toc11743"/>
            <w:r>
              <w:rPr>
                <w:rFonts w:hint="eastAsia" w:ascii="宋体" w:hAnsi="宋体" w:eastAsia="宋体" w:cs="宋体"/>
                <w:color w:val="000000" w:themeColor="text1"/>
                <w:sz w:val="28"/>
                <w:szCs w:val="28"/>
                <w:highlight w:val="none"/>
                <w14:textFill>
                  <w14:solidFill>
                    <w14:schemeClr w14:val="tx1"/>
                  </w14:solidFill>
                </w14:textFill>
              </w:rPr>
              <w:t>响应情况</w:t>
            </w:r>
            <w:bookmarkEnd w:id="517"/>
            <w:bookmarkEnd w:id="518"/>
            <w:bookmarkEnd w:id="519"/>
            <w:bookmarkEnd w:id="520"/>
            <w:bookmarkEnd w:id="521"/>
            <w:bookmarkEnd w:id="522"/>
          </w:p>
        </w:tc>
        <w:tc>
          <w:tcPr>
            <w:tcW w:w="1199" w:type="pct"/>
            <w:vAlign w:val="center"/>
          </w:tcPr>
          <w:p w14:paraId="3FFB15A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23" w:name="_Toc5026"/>
            <w:bookmarkStart w:id="524" w:name="_Toc16701"/>
            <w:bookmarkStart w:id="525" w:name="_Toc3009"/>
            <w:bookmarkStart w:id="526" w:name="_Toc10595"/>
            <w:bookmarkStart w:id="527" w:name="_Toc30250"/>
            <w:bookmarkStart w:id="528" w:name="_Toc14056"/>
            <w:r>
              <w:rPr>
                <w:rFonts w:hint="eastAsia" w:ascii="宋体" w:hAnsi="宋体" w:eastAsia="宋体" w:cs="宋体"/>
                <w:color w:val="000000" w:themeColor="text1"/>
                <w:sz w:val="28"/>
                <w:szCs w:val="28"/>
                <w:highlight w:val="none"/>
                <w14:textFill>
                  <w14:solidFill>
                    <w14:schemeClr w14:val="tx1"/>
                  </w14:solidFill>
                </w14:textFill>
              </w:rPr>
              <w:t>差异说明</w:t>
            </w:r>
            <w:bookmarkEnd w:id="523"/>
            <w:bookmarkEnd w:id="524"/>
            <w:bookmarkEnd w:id="525"/>
            <w:bookmarkEnd w:id="526"/>
            <w:bookmarkEnd w:id="527"/>
            <w:bookmarkEnd w:id="528"/>
          </w:p>
        </w:tc>
      </w:tr>
      <w:tr w14:paraId="5F41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00FCF1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1F6EDDD8">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15FED3E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65CC939C">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0308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1D5B200">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683A88F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041AA14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1D731EA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2F25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343C72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162B413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5F72AAC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2019791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2D0C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0210CB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09D57C6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46380ED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318DAE0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E35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EB3A88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31F9433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380D7BF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677791A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312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24D427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4E6391A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41E3BCB0">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7C707EB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1B6A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C32B20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40" w:type="pct"/>
            <w:vAlign w:val="center"/>
          </w:tcPr>
          <w:p w14:paraId="7FDED29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00" w:type="pct"/>
            <w:vAlign w:val="center"/>
          </w:tcPr>
          <w:p w14:paraId="1D107A8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99" w:type="pct"/>
            <w:vAlign w:val="center"/>
          </w:tcPr>
          <w:p w14:paraId="2D75E4E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bl>
    <w:p w14:paraId="55239F55">
      <w:pPr>
        <w:spacing w:line="360" w:lineRule="auto"/>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供应商名称（公章）：</w:t>
      </w:r>
    </w:p>
    <w:p w14:paraId="2D3F0334">
      <w:pPr>
        <w:spacing w:line="360" w:lineRule="auto"/>
        <w:ind w:firstLine="480"/>
        <w:jc w:val="righ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3E9F8FCD">
      <w:pPr>
        <w:pStyle w:val="25"/>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w:t>
      </w:r>
    </w:p>
    <w:p w14:paraId="0A411D09">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1.本表即为对本项目“</w:t>
      </w:r>
      <w:r>
        <w:rPr>
          <w:rFonts w:hint="eastAsia" w:ascii="宋体" w:hAnsi="宋体" w:eastAsia="宋体" w:cs="宋体"/>
          <w:b/>
          <w:bCs/>
          <w:color w:val="000000" w:themeColor="text1"/>
          <w:szCs w:val="28"/>
          <w:highlight w:val="none"/>
          <w14:textFill>
            <w14:solidFill>
              <w14:schemeClr w14:val="tx1"/>
            </w14:solidFill>
          </w14:textFill>
        </w:rPr>
        <w:t>第二篇 项目服务需求</w:t>
      </w:r>
      <w:r>
        <w:rPr>
          <w:rFonts w:hint="eastAsia" w:ascii="宋体" w:hAnsi="宋体" w:eastAsia="宋体" w:cs="宋体"/>
          <w:color w:val="000000" w:themeColor="text1"/>
          <w:szCs w:val="28"/>
          <w:highlight w:val="none"/>
          <w14:textFill>
            <w14:solidFill>
              <w14:schemeClr w14:val="tx1"/>
            </w14:solidFill>
          </w14:textFill>
        </w:rPr>
        <w:t>”中</w:t>
      </w:r>
      <w:r>
        <w:rPr>
          <w:rFonts w:hint="eastAsia" w:ascii="宋体" w:hAnsi="宋体" w:eastAsia="宋体" w:cs="宋体"/>
          <w:b/>
          <w:bCs/>
          <w:color w:val="000000" w:themeColor="text1"/>
          <w:szCs w:val="28"/>
          <w:highlight w:val="none"/>
          <w14:textFill>
            <w14:solidFill>
              <w14:schemeClr w14:val="tx1"/>
            </w14:solidFill>
          </w14:textFill>
        </w:rPr>
        <w:t>全部内容</w:t>
      </w:r>
      <w:r>
        <w:rPr>
          <w:rFonts w:hint="eastAsia" w:ascii="宋体" w:hAnsi="宋体" w:eastAsia="宋体" w:cs="宋体"/>
          <w:color w:val="000000" w:themeColor="text1"/>
          <w:szCs w:val="28"/>
          <w:highlight w:val="none"/>
          <w14:textFill>
            <w14:solidFill>
              <w14:schemeClr w14:val="tx1"/>
            </w14:solidFill>
          </w14:textFill>
        </w:rPr>
        <w:t>进行比较和响应；</w:t>
      </w:r>
    </w:p>
    <w:p w14:paraId="11670BD0">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2.该表必须按照采购文件要求如实填写，根据响应情况在“差异说明”项填写“无差异”或正负偏离说明；</w:t>
      </w:r>
    </w:p>
    <w:p w14:paraId="379CD0CC">
      <w:pPr>
        <w:spacing w:line="360" w:lineRule="auto"/>
        <w:rPr>
          <w:rFonts w:hint="eastAsia" w:ascii="宋体" w:hAnsi="宋体" w:eastAsia="宋体" w:cs="宋体"/>
          <w:color w:val="000000" w:themeColor="text1"/>
          <w:szCs w:val="28"/>
          <w:highlight w:val="none"/>
          <w:lang w:eastAsia="zh-CN"/>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3.该表可扩展，并逐页签字或盖章</w:t>
      </w:r>
      <w:r>
        <w:rPr>
          <w:rFonts w:hint="eastAsia" w:ascii="宋体" w:hAnsi="宋体" w:eastAsia="宋体" w:cs="宋体"/>
          <w:color w:val="000000" w:themeColor="text1"/>
          <w:szCs w:val="28"/>
          <w:highlight w:val="none"/>
          <w:lang w:eastAsia="zh-CN"/>
          <w14:textFill>
            <w14:solidFill>
              <w14:schemeClr w14:val="tx1"/>
            </w14:solidFill>
          </w14:textFill>
        </w:rPr>
        <w:t>。</w:t>
      </w:r>
    </w:p>
    <w:p w14:paraId="6AFF377C">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p>
    <w:p w14:paraId="7CFD45AA">
      <w:pPr>
        <w:spacing w:line="360" w:lineRule="auto"/>
        <w:outlineLvl w:val="2"/>
        <w:rPr>
          <w:rFonts w:hint="eastAsia" w:ascii="宋体" w:hAnsi="宋体" w:eastAsia="宋体" w:cs="宋体"/>
          <w:b/>
          <w:bCs/>
          <w:color w:val="000000" w:themeColor="text1"/>
          <w:szCs w:val="28"/>
          <w:highlight w:val="none"/>
          <w14:textFill>
            <w14:solidFill>
              <w14:schemeClr w14:val="tx1"/>
            </w14:solidFill>
          </w14:textFill>
        </w:rPr>
      </w:pPr>
      <w:bookmarkStart w:id="529" w:name="_Toc6117"/>
      <w:bookmarkStart w:id="530" w:name="_Toc13717"/>
      <w:r>
        <w:rPr>
          <w:rFonts w:hint="eastAsia" w:ascii="宋体" w:hAnsi="宋体" w:eastAsia="宋体" w:cs="宋体"/>
          <w:b/>
          <w:bCs/>
          <w:color w:val="000000" w:themeColor="text1"/>
          <w:szCs w:val="28"/>
          <w:highlight w:val="none"/>
          <w14:textFill>
            <w14:solidFill>
              <w14:schemeClr w14:val="tx1"/>
            </w14:solidFill>
          </w14:textFill>
        </w:rPr>
        <w:t>（二）技术服务方案</w:t>
      </w:r>
      <w:bookmarkEnd w:id="529"/>
      <w:bookmarkEnd w:id="530"/>
    </w:p>
    <w:p w14:paraId="042040C6">
      <w:pPr>
        <w:rPr>
          <w:rFonts w:hint="eastAsia" w:ascii="宋体" w:hAnsi="宋体" w:eastAsia="宋体" w:cs="宋体"/>
          <w:szCs w:val="28"/>
          <w:highlight w:val="none"/>
        </w:rPr>
      </w:pPr>
      <w:r>
        <w:rPr>
          <w:rFonts w:hint="eastAsia" w:ascii="宋体" w:hAnsi="宋体" w:eastAsia="宋体" w:cs="宋体"/>
          <w:szCs w:val="28"/>
          <w:highlight w:val="none"/>
        </w:rPr>
        <w:t>（格式自定）</w:t>
      </w:r>
    </w:p>
    <w:p w14:paraId="7A604C82">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br w:type="page"/>
      </w:r>
    </w:p>
    <w:p w14:paraId="6A5509CA">
      <w:pPr>
        <w:pStyle w:val="3"/>
        <w:spacing w:beforeLines="0" w:line="360" w:lineRule="auto"/>
        <w:ind w:firstLine="562"/>
        <w:rPr>
          <w:rFonts w:hint="eastAsia" w:ascii="宋体" w:hAnsi="宋体" w:eastAsia="宋体" w:cs="宋体"/>
          <w:color w:val="000000" w:themeColor="text1"/>
          <w:szCs w:val="28"/>
          <w:highlight w:val="none"/>
          <w14:textFill>
            <w14:solidFill>
              <w14:schemeClr w14:val="tx1"/>
            </w14:solidFill>
          </w14:textFill>
        </w:rPr>
      </w:pPr>
      <w:bookmarkStart w:id="531" w:name="_Toc27337"/>
      <w:bookmarkStart w:id="532" w:name="_Toc5262"/>
      <w:bookmarkStart w:id="533" w:name="_Toc18349"/>
      <w:bookmarkStart w:id="534" w:name="_Toc16264"/>
      <w:bookmarkStart w:id="535" w:name="_Toc28286"/>
      <w:bookmarkStart w:id="536" w:name="_Toc602"/>
      <w:bookmarkStart w:id="537" w:name="_Toc16290"/>
      <w:bookmarkStart w:id="538" w:name="_Toc17521"/>
      <w:bookmarkStart w:id="539" w:name="_Toc2630"/>
      <w:bookmarkStart w:id="540" w:name="_Toc2208"/>
      <w:bookmarkStart w:id="541" w:name="_Toc8057"/>
      <w:r>
        <w:rPr>
          <w:rFonts w:hint="eastAsia" w:ascii="宋体" w:hAnsi="宋体" w:eastAsia="宋体" w:cs="宋体"/>
          <w:color w:val="000000" w:themeColor="text1"/>
          <w:szCs w:val="28"/>
          <w:highlight w:val="none"/>
          <w14:textFill>
            <w14:solidFill>
              <w14:schemeClr w14:val="tx1"/>
            </w14:solidFill>
          </w14:textFill>
        </w:rPr>
        <w:t>四、商务</w:t>
      </w:r>
      <w:bookmarkEnd w:id="531"/>
      <w:bookmarkEnd w:id="532"/>
      <w:bookmarkEnd w:id="533"/>
      <w:bookmarkEnd w:id="534"/>
      <w:r>
        <w:rPr>
          <w:rFonts w:hint="eastAsia" w:ascii="宋体" w:hAnsi="宋体" w:eastAsia="宋体" w:cs="宋体"/>
          <w:color w:val="000000" w:themeColor="text1"/>
          <w:szCs w:val="28"/>
          <w:highlight w:val="none"/>
          <w14:textFill>
            <w14:solidFill>
              <w14:schemeClr w14:val="tx1"/>
            </w14:solidFill>
          </w14:textFill>
        </w:rPr>
        <w:t>文件</w:t>
      </w:r>
      <w:bookmarkEnd w:id="535"/>
      <w:bookmarkEnd w:id="536"/>
      <w:bookmarkEnd w:id="537"/>
      <w:bookmarkEnd w:id="538"/>
      <w:bookmarkEnd w:id="539"/>
      <w:bookmarkEnd w:id="540"/>
      <w:bookmarkEnd w:id="541"/>
    </w:p>
    <w:p w14:paraId="0075ACF8">
      <w:pPr>
        <w:spacing w:line="360" w:lineRule="auto"/>
        <w:ind w:firstLine="562" w:firstLineChars="200"/>
        <w:outlineLvl w:val="2"/>
        <w:rPr>
          <w:rFonts w:hint="eastAsia" w:ascii="宋体" w:hAnsi="宋体" w:eastAsia="宋体" w:cs="宋体"/>
          <w:color w:val="000000" w:themeColor="text1"/>
          <w:sz w:val="28"/>
          <w:szCs w:val="28"/>
          <w:highlight w:val="none"/>
          <w14:textFill>
            <w14:solidFill>
              <w14:schemeClr w14:val="tx1"/>
            </w14:solidFill>
          </w14:textFill>
        </w:rPr>
      </w:pPr>
      <w:bookmarkStart w:id="542" w:name="_Toc29695"/>
      <w:r>
        <w:rPr>
          <w:rFonts w:hint="eastAsia" w:ascii="宋体" w:hAnsi="宋体" w:eastAsia="宋体" w:cs="宋体"/>
          <w:b/>
          <w:bCs/>
          <w:color w:val="000000" w:themeColor="text1"/>
          <w:szCs w:val="28"/>
          <w:highlight w:val="none"/>
          <w14:textFill>
            <w14:solidFill>
              <w14:schemeClr w14:val="tx1"/>
            </w14:solidFill>
          </w14:textFill>
        </w:rPr>
        <w:t>（一）投标函</w:t>
      </w:r>
      <w:bookmarkEnd w:id="542"/>
      <w:r>
        <w:rPr>
          <w:rFonts w:hint="eastAsia" w:ascii="宋体" w:hAnsi="宋体" w:eastAsia="宋体" w:cs="宋体"/>
          <w:color w:val="000000" w:themeColor="text1"/>
          <w:szCs w:val="28"/>
          <w:highlight w:val="none"/>
          <w14:textFill>
            <w14:solidFill>
              <w14:schemeClr w14:val="tx1"/>
            </w14:solidFill>
          </w14:textFill>
        </w:rPr>
        <w:t>（格式）</w:t>
      </w:r>
    </w:p>
    <w:p w14:paraId="0DC687DC">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招标项目名称：                                                     </w:t>
      </w:r>
    </w:p>
    <w:p w14:paraId="2CB6E898">
      <w:pPr>
        <w:widowControl/>
        <w:spacing w:line="360" w:lineRule="auto"/>
        <w:jc w:val="left"/>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致： </w:t>
      </w:r>
      <w:r>
        <w:rPr>
          <w:rFonts w:hint="eastAsia" w:ascii="宋体" w:hAnsi="宋体" w:eastAsia="宋体" w:cs="宋体"/>
          <w:color w:val="000000" w:themeColor="text1"/>
          <w:szCs w:val="28"/>
          <w:highlight w:val="none"/>
          <w:lang w:val="en-US" w:eastAsia="zh-CN"/>
          <w14:textFill>
            <w14:solidFill>
              <w14:schemeClr w14:val="tx1"/>
            </w14:solidFill>
          </w14:textFill>
        </w:rPr>
        <w:t xml:space="preserve">                   （代理单位名称）</w:t>
      </w:r>
      <w:r>
        <w:rPr>
          <w:rFonts w:hint="eastAsia" w:ascii="宋体" w:hAnsi="宋体" w:eastAsia="宋体" w:cs="宋体"/>
          <w:color w:val="000000" w:themeColor="text1"/>
          <w:szCs w:val="28"/>
          <w:highlight w:val="none"/>
          <w14:textFill>
            <w14:solidFill>
              <w14:schemeClr w14:val="tx1"/>
            </w14:solidFill>
          </w14:textFill>
        </w:rPr>
        <w:t xml:space="preserve">              </w:t>
      </w:r>
    </w:p>
    <w:p w14:paraId="34B8002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（投标人名称）系中华人民共和国合法企业，注册地址：</w:t>
      </w:r>
      <w:r>
        <w:rPr>
          <w:rFonts w:hint="eastAsia" w:ascii="宋体" w:hAnsi="宋体" w:eastAsia="宋体" w:cs="宋体"/>
          <w:color w:val="000000" w:themeColor="text1"/>
          <w:szCs w:val="28"/>
          <w:highlight w:val="none"/>
          <w:u w:val="single"/>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。我方就参加本次投标有关事项郑重声明如下：</w:t>
      </w:r>
    </w:p>
    <w:p w14:paraId="26A7D42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一、我方完全理解并接受该项目招标文件所有要求。</w:t>
      </w:r>
    </w:p>
    <w:p w14:paraId="212265B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二、我方提交的所有电子</w:t>
      </w:r>
      <w:r>
        <w:rPr>
          <w:rFonts w:hint="eastAsia" w:ascii="宋体" w:hAnsi="宋体" w:eastAsia="宋体" w:cs="宋体"/>
          <w:color w:val="000000" w:themeColor="text1"/>
          <w:szCs w:val="28"/>
          <w:highlight w:val="none"/>
          <w:lang w:val="en-US"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、资料都是准确和真实的，如有虚假或隐瞒，我方愿意承担一切法律责任。</w:t>
      </w:r>
    </w:p>
    <w:p w14:paraId="45003BF1">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三、我方承诺按照招标文件要求，提供招标项目的技术服务。</w:t>
      </w:r>
    </w:p>
    <w:p w14:paraId="43DC6684">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四、</w:t>
      </w:r>
      <w:bookmarkStart w:id="543" w:name="_Hlk148217035"/>
      <w:r>
        <w:rPr>
          <w:rFonts w:hint="eastAsia" w:ascii="宋体" w:hAnsi="宋体" w:eastAsia="宋体" w:cs="宋体"/>
          <w:color w:val="000000" w:themeColor="text1"/>
          <w:szCs w:val="28"/>
          <w:highlight w:val="none"/>
          <w14:textFill>
            <w14:solidFill>
              <w14:schemeClr w14:val="tx1"/>
            </w14:solidFill>
          </w14:textFill>
        </w:rPr>
        <w:t>我方按招标文件要求提交的</w:t>
      </w:r>
      <w:r>
        <w:rPr>
          <w:rFonts w:hint="eastAsia" w:ascii="宋体" w:hAnsi="宋体" w:eastAsia="宋体" w:cs="宋体"/>
          <w:color w:val="000000" w:themeColor="text1"/>
          <w:szCs w:val="28"/>
          <w:highlight w:val="none"/>
          <w:lang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为：</w:t>
      </w:r>
      <w:r>
        <w:rPr>
          <w:rFonts w:hint="eastAsia" w:ascii="宋体" w:hAnsi="宋体" w:eastAsia="宋体" w:cs="宋体"/>
          <w:color w:val="000000" w:themeColor="text1"/>
          <w:szCs w:val="28"/>
          <w:highlight w:val="none"/>
          <w:lang w:val="en-US" w:eastAsia="zh-CN"/>
          <w14:textFill>
            <w14:solidFill>
              <w14:schemeClr w14:val="tx1"/>
            </w14:solidFill>
          </w14:textFill>
        </w:rPr>
        <w:t>正本1份、副本1份、</w:t>
      </w:r>
      <w:r>
        <w:rPr>
          <w:rFonts w:hint="eastAsia" w:ascii="宋体" w:hAnsi="宋体" w:eastAsia="宋体" w:cs="宋体"/>
          <w:color w:val="000000" w:themeColor="text1"/>
          <w:szCs w:val="28"/>
          <w:highlight w:val="none"/>
          <w14:textFill>
            <w14:solidFill>
              <w14:schemeClr w14:val="tx1"/>
            </w14:solidFill>
          </w14:textFill>
        </w:rPr>
        <w:t>电子</w:t>
      </w:r>
      <w:r>
        <w:rPr>
          <w:rFonts w:hint="eastAsia" w:ascii="宋体" w:hAnsi="宋体" w:eastAsia="宋体" w:cs="宋体"/>
          <w:color w:val="000000" w:themeColor="text1"/>
          <w:szCs w:val="28"/>
          <w:highlight w:val="none"/>
          <w:lang w:eastAsia="zh-CN"/>
          <w14:textFill>
            <w14:solidFill>
              <w14:schemeClr w14:val="tx1"/>
            </w14:solidFill>
          </w14:textFill>
        </w:rPr>
        <w:t>响应文件</w:t>
      </w:r>
      <w:r>
        <w:rPr>
          <w:rFonts w:hint="eastAsia" w:ascii="宋体" w:hAnsi="宋体" w:eastAsia="宋体" w:cs="宋体"/>
          <w:color w:val="000000" w:themeColor="text1"/>
          <w:szCs w:val="28"/>
          <w:highlight w:val="none"/>
          <w:lang w:val="en-US" w:eastAsia="zh-CN"/>
          <w14:textFill>
            <w14:solidFill>
              <w14:schemeClr w14:val="tx1"/>
            </w14:solidFill>
          </w14:textFill>
        </w:rPr>
        <w:t>1</w:t>
      </w:r>
      <w:r>
        <w:rPr>
          <w:rFonts w:hint="eastAsia" w:ascii="宋体" w:hAnsi="宋体" w:eastAsia="宋体" w:cs="宋体"/>
          <w:color w:val="000000" w:themeColor="text1"/>
          <w:szCs w:val="28"/>
          <w:highlight w:val="none"/>
          <w14:textFill>
            <w14:solidFill>
              <w14:schemeClr w14:val="tx1"/>
            </w14:solidFill>
          </w14:textFill>
        </w:rPr>
        <w:t>份</w:t>
      </w:r>
      <w:bookmarkEnd w:id="543"/>
      <w:r>
        <w:rPr>
          <w:rFonts w:hint="eastAsia" w:ascii="宋体" w:hAnsi="宋体" w:eastAsia="宋体" w:cs="宋体"/>
          <w:color w:val="000000" w:themeColor="text1"/>
          <w:szCs w:val="28"/>
          <w:highlight w:val="none"/>
          <w14:textFill>
            <w14:solidFill>
              <w14:schemeClr w14:val="tx1"/>
            </w14:solidFill>
          </w14:textFill>
        </w:rPr>
        <w:t>。</w:t>
      </w:r>
    </w:p>
    <w:p w14:paraId="04A8FC53">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五、我方承诺：本次投标的投标有效期为电子</w:t>
      </w:r>
      <w:r>
        <w:rPr>
          <w:rFonts w:hint="eastAsia" w:ascii="宋体" w:hAnsi="宋体" w:eastAsia="宋体" w:cs="宋体"/>
          <w:color w:val="000000" w:themeColor="text1"/>
          <w:szCs w:val="28"/>
          <w:highlight w:val="none"/>
          <w:lang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递交截止时间起90天。</w:t>
      </w:r>
    </w:p>
    <w:p w14:paraId="436F0FE7">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六、我方投标报价为闭口价。即在投标有效期和合同有效期内，该报价固定不变。</w:t>
      </w:r>
    </w:p>
    <w:p w14:paraId="21C05F67">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七、如果我方中标，我方将履行招标文件中规定的各项要求以及我方电子</w:t>
      </w:r>
      <w:r>
        <w:rPr>
          <w:rFonts w:hint="eastAsia" w:ascii="宋体" w:hAnsi="宋体" w:eastAsia="宋体" w:cs="宋体"/>
          <w:color w:val="000000" w:themeColor="text1"/>
          <w:szCs w:val="28"/>
          <w:highlight w:val="none"/>
          <w:lang w:eastAsia="zh-CN"/>
          <w14:textFill>
            <w14:solidFill>
              <w14:schemeClr w14:val="tx1"/>
            </w14:solidFill>
          </w14:textFill>
        </w:rPr>
        <w:t>响应文件</w:t>
      </w:r>
      <w:r>
        <w:rPr>
          <w:rFonts w:hint="eastAsia" w:ascii="宋体" w:hAnsi="宋体" w:eastAsia="宋体" w:cs="宋体"/>
          <w:color w:val="000000" w:themeColor="text1"/>
          <w:szCs w:val="28"/>
          <w:highlight w:val="none"/>
          <w14:textFill>
            <w14:solidFill>
              <w14:schemeClr w14:val="tx1"/>
            </w14:solidFill>
          </w14:textFill>
        </w:rPr>
        <w:t>的各项承诺，按《政府采购法</w:t>
      </w:r>
      <w:r>
        <w:rPr>
          <w:rFonts w:hint="eastAsia" w:ascii="宋体" w:hAnsi="宋体" w:eastAsia="宋体" w:cs="宋体"/>
          <w:color w:val="000000" w:themeColor="text1"/>
          <w:szCs w:val="28"/>
          <w:highlight w:val="none"/>
          <w:lang w:eastAsia="zh-CN"/>
          <w14:textFill>
            <w14:solidFill>
              <w14:schemeClr w14:val="tx1"/>
            </w14:solidFill>
          </w14:textFill>
        </w:rPr>
        <w:t>》《</w:t>
      </w:r>
      <w:r>
        <w:rPr>
          <w:rFonts w:hint="eastAsia" w:ascii="宋体" w:hAnsi="宋体" w:eastAsia="宋体" w:cs="宋体"/>
          <w:color w:val="000000" w:themeColor="text1"/>
          <w:szCs w:val="28"/>
          <w:highlight w:val="none"/>
          <w14:textFill>
            <w14:solidFill>
              <w14:schemeClr w14:val="tx1"/>
            </w14:solidFill>
          </w14:textFill>
        </w:rPr>
        <w:t>民法典》及合同约定条款承担我方责任。</w:t>
      </w:r>
    </w:p>
    <w:p w14:paraId="38A79EEA">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八、我方未为采购项目提供整体设计、规范编制或者项目管理、监理、检测等服务。</w:t>
      </w:r>
    </w:p>
    <w:p w14:paraId="48022E1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九、我方理解，最低报价不是中标的唯一条件。</w:t>
      </w:r>
    </w:p>
    <w:p w14:paraId="32AC4ADC">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十、我方同意按有关规定及招标文件要求，交纳足额投标保证金（如果有）。</w:t>
      </w:r>
    </w:p>
    <w:p w14:paraId="22617B06">
      <w:pPr>
        <w:pStyle w:val="6"/>
        <w:rPr>
          <w:rFonts w:hint="eastAsia" w:ascii="宋体" w:hAnsi="宋体" w:eastAsia="宋体" w:cs="宋体"/>
          <w:color w:val="000000" w:themeColor="text1"/>
          <w:szCs w:val="28"/>
          <w:highlight w:val="none"/>
          <w14:textFill>
            <w14:solidFill>
              <w14:schemeClr w14:val="tx1"/>
            </w14:solidFill>
          </w14:textFill>
        </w:rPr>
      </w:pPr>
    </w:p>
    <w:p w14:paraId="3F6AD5A0">
      <w:pPr>
        <w:pStyle w:val="16"/>
        <w:rPr>
          <w:rFonts w:hint="eastAsia" w:ascii="宋体" w:hAnsi="宋体" w:eastAsia="宋体" w:cs="宋体"/>
          <w:color w:val="000000" w:themeColor="text1"/>
          <w:szCs w:val="28"/>
          <w:highlight w:val="none"/>
          <w14:textFill>
            <w14:solidFill>
              <w14:schemeClr w14:val="tx1"/>
            </w14:solidFill>
          </w14:textFill>
        </w:rPr>
      </w:pPr>
    </w:p>
    <w:p w14:paraId="74BF0D0F">
      <w:pPr>
        <w:pStyle w:val="16"/>
        <w:rPr>
          <w:rFonts w:hint="eastAsia" w:ascii="宋体" w:hAnsi="宋体" w:eastAsia="宋体" w:cs="宋体"/>
          <w:color w:val="000000" w:themeColor="text1"/>
          <w:szCs w:val="28"/>
          <w:highlight w:val="none"/>
          <w14:textFill>
            <w14:solidFill>
              <w14:schemeClr w14:val="tx1"/>
            </w14:solidFill>
          </w14:textFill>
        </w:rPr>
      </w:pPr>
    </w:p>
    <w:p w14:paraId="3352984C">
      <w:pPr>
        <w:pStyle w:val="16"/>
        <w:rPr>
          <w:rFonts w:hint="eastAsia" w:ascii="宋体" w:hAnsi="宋体" w:eastAsia="宋体" w:cs="宋体"/>
          <w:color w:val="000000" w:themeColor="text1"/>
          <w:szCs w:val="28"/>
          <w:highlight w:val="none"/>
          <w14:textFill>
            <w14:solidFill>
              <w14:schemeClr w14:val="tx1"/>
            </w14:solidFill>
          </w14:textFill>
        </w:rPr>
      </w:pPr>
    </w:p>
    <w:p w14:paraId="7B3E7A4A">
      <w:pPr>
        <w:spacing w:line="360" w:lineRule="auto"/>
        <w:ind w:firstLine="4760" w:firstLineChars="17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（投标人公章或自然人签署）</w:t>
      </w:r>
    </w:p>
    <w:p w14:paraId="23AB7846">
      <w:pPr>
        <w:spacing w:line="360" w:lineRule="auto"/>
        <w:ind w:firstLine="5880" w:firstLineChars="21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p w14:paraId="502EECAC">
      <w:pPr>
        <w:spacing w:line="360" w:lineRule="auto"/>
        <w:outlineLvl w:val="2"/>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bookmarkStart w:id="544" w:name="_Toc17279"/>
      <w:bookmarkStart w:id="545" w:name="_Toc19167"/>
      <w:bookmarkStart w:id="546" w:name="_Toc10242"/>
      <w:bookmarkStart w:id="547" w:name="_Toc31577"/>
      <w:r>
        <w:rPr>
          <w:rFonts w:hint="eastAsia" w:ascii="宋体" w:hAnsi="宋体" w:eastAsia="宋体" w:cs="宋体"/>
          <w:b/>
          <w:bCs/>
          <w:color w:val="000000" w:themeColor="text1"/>
          <w:szCs w:val="28"/>
          <w:highlight w:val="none"/>
          <w14:textFill>
            <w14:solidFill>
              <w14:schemeClr w14:val="tx1"/>
            </w14:solidFill>
          </w14:textFill>
        </w:rPr>
        <w:t>（二）商务条款差异表</w:t>
      </w:r>
      <w:bookmarkEnd w:id="544"/>
      <w:bookmarkEnd w:id="545"/>
      <w:bookmarkEnd w:id="546"/>
      <w:bookmarkEnd w:id="547"/>
    </w:p>
    <w:p w14:paraId="42035A52">
      <w:pPr>
        <w:tabs>
          <w:tab w:val="left" w:pos="720"/>
        </w:tabs>
        <w:spacing w:line="360" w:lineRule="auto"/>
        <w:ind w:firstLine="527"/>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商务条款差异表</w:t>
      </w:r>
    </w:p>
    <w:p w14:paraId="5474B0FF">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采购编号：                                </w:t>
      </w:r>
    </w:p>
    <w:p w14:paraId="2FB70982">
      <w:pPr>
        <w:spacing w:line="360" w:lineRule="auto"/>
        <w:ind w:firstLine="560" w:firstLineChars="2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p>
    <w:tbl>
      <w:tblPr>
        <w:tblStyle w:val="18"/>
        <w:tblW w:w="49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7"/>
        <w:gridCol w:w="1927"/>
      </w:tblGrid>
      <w:tr w14:paraId="19B7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9" w:type="pct"/>
            <w:vAlign w:val="center"/>
          </w:tcPr>
          <w:p w14:paraId="503A8DD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48" w:name="_Toc3165"/>
            <w:bookmarkStart w:id="549" w:name="_Toc12928"/>
            <w:bookmarkStart w:id="550" w:name="_Toc30909"/>
            <w:bookmarkStart w:id="551" w:name="_Toc26650"/>
            <w:r>
              <w:rPr>
                <w:rFonts w:hint="eastAsia" w:ascii="宋体" w:hAnsi="宋体" w:eastAsia="宋体" w:cs="宋体"/>
                <w:color w:val="000000" w:themeColor="text1"/>
                <w:sz w:val="28"/>
                <w:szCs w:val="28"/>
                <w:highlight w:val="none"/>
                <w14:textFill>
                  <w14:solidFill>
                    <w14:schemeClr w14:val="tx1"/>
                  </w14:solidFill>
                </w14:textFill>
              </w:rPr>
              <w:t>序号</w:t>
            </w:r>
            <w:bookmarkEnd w:id="548"/>
            <w:bookmarkEnd w:id="549"/>
            <w:bookmarkEnd w:id="550"/>
            <w:bookmarkEnd w:id="551"/>
          </w:p>
        </w:tc>
        <w:tc>
          <w:tcPr>
            <w:tcW w:w="1561" w:type="pct"/>
            <w:vAlign w:val="center"/>
          </w:tcPr>
          <w:p w14:paraId="2E281FCE">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52" w:name="_Toc31519"/>
            <w:bookmarkStart w:id="553" w:name="_Toc16284"/>
            <w:bookmarkStart w:id="554" w:name="_Toc31879"/>
            <w:bookmarkStart w:id="555" w:name="_Toc20839"/>
            <w:r>
              <w:rPr>
                <w:rFonts w:hint="eastAsia" w:ascii="宋体" w:hAnsi="宋体" w:eastAsia="宋体" w:cs="宋体"/>
                <w:color w:val="000000" w:themeColor="text1"/>
                <w:sz w:val="28"/>
                <w:szCs w:val="28"/>
                <w:highlight w:val="none"/>
                <w14:textFill>
                  <w14:solidFill>
                    <w14:schemeClr w14:val="tx1"/>
                  </w14:solidFill>
                </w14:textFill>
              </w:rPr>
              <w:t>采购需求</w:t>
            </w:r>
            <w:bookmarkEnd w:id="552"/>
            <w:bookmarkEnd w:id="553"/>
            <w:bookmarkEnd w:id="554"/>
            <w:bookmarkEnd w:id="555"/>
          </w:p>
        </w:tc>
        <w:tc>
          <w:tcPr>
            <w:tcW w:w="1622" w:type="pct"/>
            <w:vAlign w:val="center"/>
          </w:tcPr>
          <w:p w14:paraId="761F28E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56" w:name="_Toc3511"/>
            <w:bookmarkStart w:id="557" w:name="_Toc24660"/>
            <w:bookmarkStart w:id="558" w:name="_Toc22122"/>
            <w:bookmarkStart w:id="559" w:name="_Toc4456"/>
            <w:r>
              <w:rPr>
                <w:rFonts w:hint="eastAsia" w:ascii="宋体" w:hAnsi="宋体" w:eastAsia="宋体" w:cs="宋体"/>
                <w:color w:val="000000" w:themeColor="text1"/>
                <w:sz w:val="28"/>
                <w:szCs w:val="28"/>
                <w:highlight w:val="none"/>
                <w14:textFill>
                  <w14:solidFill>
                    <w14:schemeClr w14:val="tx1"/>
                  </w14:solidFill>
                </w14:textFill>
              </w:rPr>
              <w:t>响应情况</w:t>
            </w:r>
            <w:bookmarkEnd w:id="556"/>
            <w:bookmarkEnd w:id="557"/>
            <w:bookmarkEnd w:id="558"/>
            <w:bookmarkEnd w:id="559"/>
          </w:p>
        </w:tc>
        <w:tc>
          <w:tcPr>
            <w:tcW w:w="1146" w:type="pct"/>
            <w:vAlign w:val="center"/>
          </w:tcPr>
          <w:p w14:paraId="6B8393EC">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60" w:name="_Toc15020"/>
            <w:bookmarkStart w:id="561" w:name="_Toc14571"/>
            <w:bookmarkStart w:id="562" w:name="_Toc11128"/>
            <w:bookmarkStart w:id="563" w:name="_Toc13230"/>
            <w:r>
              <w:rPr>
                <w:rFonts w:hint="eastAsia" w:ascii="宋体" w:hAnsi="宋体" w:eastAsia="宋体" w:cs="宋体"/>
                <w:color w:val="000000" w:themeColor="text1"/>
                <w:sz w:val="28"/>
                <w:szCs w:val="28"/>
                <w:highlight w:val="none"/>
                <w14:textFill>
                  <w14:solidFill>
                    <w14:schemeClr w14:val="tx1"/>
                  </w14:solidFill>
                </w14:textFill>
              </w:rPr>
              <w:t>差异说明</w:t>
            </w:r>
            <w:bookmarkEnd w:id="560"/>
            <w:bookmarkEnd w:id="561"/>
            <w:bookmarkEnd w:id="562"/>
            <w:bookmarkEnd w:id="563"/>
          </w:p>
        </w:tc>
      </w:tr>
      <w:tr w14:paraId="39BA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28AC2E8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6CEEF5A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71955C9C">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2957CB0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56E4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091D122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1B43D22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152D187A">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4A30E51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8E9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02DC0F1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4BD647C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763F6D1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19D71B2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1823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20BAD5D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0FBD3CB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43F2146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03D1C17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61E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4D222E8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73FC191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48C7EAB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474FB66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1632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0409BB5F">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1751D7B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403DA0B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02403020">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66D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pct"/>
            <w:vAlign w:val="center"/>
          </w:tcPr>
          <w:p w14:paraId="421CD96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61" w:type="pct"/>
            <w:vAlign w:val="center"/>
          </w:tcPr>
          <w:p w14:paraId="130CD28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622" w:type="pct"/>
            <w:vAlign w:val="center"/>
          </w:tcPr>
          <w:p w14:paraId="611A264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46" w:type="pct"/>
            <w:vAlign w:val="center"/>
          </w:tcPr>
          <w:p w14:paraId="5C09AFF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bl>
    <w:p w14:paraId="3EF79D87">
      <w:pPr>
        <w:spacing w:line="360" w:lineRule="auto"/>
        <w:jc w:val="right"/>
        <w:rPr>
          <w:rFonts w:hint="eastAsia" w:ascii="宋体" w:hAnsi="宋体" w:eastAsia="宋体" w:cs="宋体"/>
          <w:color w:val="000000" w:themeColor="text1"/>
          <w:szCs w:val="28"/>
          <w:highlight w:val="none"/>
          <w14:textFill>
            <w14:solidFill>
              <w14:schemeClr w14:val="tx1"/>
            </w14:solidFill>
          </w14:textFill>
        </w:rPr>
      </w:pPr>
    </w:p>
    <w:p w14:paraId="2F862DFC">
      <w:pPr>
        <w:spacing w:line="360" w:lineRule="auto"/>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供应商名称（公章）：</w:t>
      </w:r>
    </w:p>
    <w:p w14:paraId="72F68A18">
      <w:pPr>
        <w:spacing w:line="360" w:lineRule="auto"/>
        <w:ind w:firstLine="480"/>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8"/>
          <w:highlight w:val="none"/>
          <w14:textFill>
            <w14:solidFill>
              <w14:schemeClr w14:val="tx1"/>
            </w14:solidFill>
          </w14:textFill>
        </w:rPr>
        <w:t>年  月  日</w:t>
      </w:r>
    </w:p>
    <w:p w14:paraId="50ABB97C">
      <w:pPr>
        <w:pStyle w:val="25"/>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w:t>
      </w:r>
    </w:p>
    <w:p w14:paraId="1B078EA1">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1.本表即为对本项目“</w:t>
      </w:r>
      <w:r>
        <w:rPr>
          <w:rFonts w:hint="eastAsia" w:ascii="宋体" w:hAnsi="宋体" w:eastAsia="宋体" w:cs="宋体"/>
          <w:b/>
          <w:bCs/>
          <w:color w:val="000000" w:themeColor="text1"/>
          <w:szCs w:val="28"/>
          <w:highlight w:val="none"/>
          <w14:textFill>
            <w14:solidFill>
              <w14:schemeClr w14:val="tx1"/>
            </w14:solidFill>
          </w14:textFill>
        </w:rPr>
        <w:t>第三篇 项目商务需求</w:t>
      </w:r>
      <w:r>
        <w:rPr>
          <w:rFonts w:hint="eastAsia" w:ascii="宋体" w:hAnsi="宋体" w:eastAsia="宋体" w:cs="宋体"/>
          <w:color w:val="000000" w:themeColor="text1"/>
          <w:szCs w:val="28"/>
          <w:highlight w:val="none"/>
          <w14:textFill>
            <w14:solidFill>
              <w14:schemeClr w14:val="tx1"/>
            </w14:solidFill>
          </w14:textFill>
        </w:rPr>
        <w:t>”中</w:t>
      </w:r>
      <w:r>
        <w:rPr>
          <w:rFonts w:hint="eastAsia" w:ascii="宋体" w:hAnsi="宋体" w:eastAsia="宋体" w:cs="宋体"/>
          <w:b/>
          <w:bCs/>
          <w:color w:val="000000" w:themeColor="text1"/>
          <w:szCs w:val="28"/>
          <w:highlight w:val="none"/>
          <w14:textFill>
            <w14:solidFill>
              <w14:schemeClr w14:val="tx1"/>
            </w14:solidFill>
          </w14:textFill>
        </w:rPr>
        <w:t>全部内容</w:t>
      </w:r>
      <w:r>
        <w:rPr>
          <w:rFonts w:hint="eastAsia" w:ascii="宋体" w:hAnsi="宋体" w:eastAsia="宋体" w:cs="宋体"/>
          <w:color w:val="000000" w:themeColor="text1"/>
          <w:szCs w:val="28"/>
          <w:highlight w:val="none"/>
          <w14:textFill>
            <w14:solidFill>
              <w14:schemeClr w14:val="tx1"/>
            </w14:solidFill>
          </w14:textFill>
        </w:rPr>
        <w:t>进行比较和响应；</w:t>
      </w:r>
    </w:p>
    <w:p w14:paraId="172FC836">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2.该表必须按照采购文件要求如实填写，根据响应情况在“差异说明”项填写“无差异”或正负偏离说明；</w:t>
      </w:r>
    </w:p>
    <w:p w14:paraId="3EAF5DCF">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3.该表可扩展，并逐页签字或盖章；</w:t>
      </w:r>
    </w:p>
    <w:p w14:paraId="580C3FE3">
      <w:pPr>
        <w:spacing w:line="360" w:lineRule="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4.可附相关技术支撑材料。（格式自定）</w:t>
      </w:r>
    </w:p>
    <w:p w14:paraId="6B5E84A8">
      <w:pPr>
        <w:pStyle w:val="3"/>
        <w:pageBreakBefore/>
        <w:spacing w:line="500" w:lineRule="exact"/>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564" w:name="_Toc28259"/>
      <w:bookmarkStart w:id="565" w:name="_Toc25826"/>
      <w:bookmarkStart w:id="566" w:name="_Toc20137"/>
      <w:bookmarkStart w:id="567" w:name="_Toc11461"/>
      <w:bookmarkStart w:id="568" w:name="_Toc7486"/>
      <w:bookmarkStart w:id="569" w:name="_Toc13056"/>
      <w:bookmarkStart w:id="570" w:name="_Toc2353"/>
      <w:bookmarkStart w:id="571" w:name="_Toc10430"/>
      <w:bookmarkStart w:id="572" w:name="_Toc13132"/>
      <w:bookmarkStart w:id="573" w:name="_Toc17020"/>
      <w:bookmarkStart w:id="574" w:name="_Toc30526"/>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五、</w:t>
      </w:r>
      <w:bookmarkEnd w:id="564"/>
      <w:bookmarkEnd w:id="565"/>
      <w:bookmarkEnd w:id="566"/>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其他（如果有）</w:t>
      </w:r>
      <w:bookmarkEnd w:id="567"/>
      <w:bookmarkEnd w:id="568"/>
    </w:p>
    <w:bookmarkEnd w:id="569"/>
    <w:bookmarkEnd w:id="570"/>
    <w:bookmarkEnd w:id="571"/>
    <w:bookmarkEnd w:id="572"/>
    <w:bookmarkEnd w:id="573"/>
    <w:bookmarkEnd w:id="574"/>
    <w:p w14:paraId="40C10DCD">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6BE1BAE5">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7F584F28">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5B627D9B">
      <w:pPr>
        <w:spacing w:line="360" w:lineRule="auto"/>
        <w:rPr>
          <w:rFonts w:hint="eastAsia" w:ascii="宋体" w:hAnsi="宋体" w:eastAsia="宋体" w:cs="宋体"/>
          <w:color w:val="000000" w:themeColor="text1"/>
          <w:szCs w:val="28"/>
          <w:highlight w:val="none"/>
          <w14:textFill>
            <w14:solidFill>
              <w14:schemeClr w14:val="tx1"/>
            </w14:solidFill>
          </w14:textFill>
        </w:rPr>
      </w:pPr>
    </w:p>
    <w:p w14:paraId="208F3F16">
      <w:pPr>
        <w:pStyle w:val="13"/>
        <w:rPr>
          <w:rFonts w:hint="eastAsia" w:ascii="宋体" w:hAnsi="宋体" w:eastAsia="宋体" w:cs="宋体"/>
          <w:szCs w:val="28"/>
          <w:highlight w:val="none"/>
        </w:rPr>
      </w:pPr>
    </w:p>
    <w:p w14:paraId="072757F8">
      <w:pPr>
        <w:pStyle w:val="13"/>
        <w:rPr>
          <w:rFonts w:hint="eastAsia" w:ascii="宋体" w:hAnsi="宋体" w:eastAsia="宋体" w:cs="宋体"/>
          <w:szCs w:val="28"/>
          <w:highlight w:val="none"/>
        </w:rPr>
      </w:pPr>
    </w:p>
    <w:p w14:paraId="6276F917">
      <w:pPr>
        <w:rPr>
          <w:rFonts w:hint="eastAsia" w:ascii="宋体" w:hAnsi="宋体" w:eastAsia="宋体" w:cs="宋体"/>
          <w:szCs w:val="28"/>
          <w:highlight w:val="none"/>
        </w:rPr>
      </w:pPr>
    </w:p>
    <w:p w14:paraId="733E05E5">
      <w:pPr>
        <w:rPr>
          <w:rFonts w:hint="eastAsia" w:ascii="宋体" w:hAnsi="宋体" w:eastAsia="宋体" w:cs="宋体"/>
          <w:szCs w:val="28"/>
          <w:highlight w:val="none"/>
        </w:rPr>
      </w:pPr>
    </w:p>
    <w:p w14:paraId="3AE31A69">
      <w:pPr>
        <w:rPr>
          <w:rFonts w:hint="eastAsia" w:ascii="宋体" w:hAnsi="宋体" w:eastAsia="宋体" w:cs="宋体"/>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582D2">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DEA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AF8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4063">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6F63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66F63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F7A2">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25DD">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EBD08">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65A9E"/>
    <w:multiLevelType w:val="singleLevel"/>
    <w:tmpl w:val="D9265A9E"/>
    <w:lvl w:ilvl="0" w:tentative="0">
      <w:start w:val="2"/>
      <w:numFmt w:val="chineseCounting"/>
      <w:suff w:val="space"/>
      <w:lvlText w:val="第%1篇"/>
      <w:lvlJc w:val="left"/>
      <w:rPr>
        <w:rFonts w:hint="eastAsia"/>
      </w:rPr>
    </w:lvl>
  </w:abstractNum>
  <w:abstractNum w:abstractNumId="1">
    <w:nsid w:val="E908C66E"/>
    <w:multiLevelType w:val="singleLevel"/>
    <w:tmpl w:val="E908C66E"/>
    <w:lvl w:ilvl="0" w:tentative="0">
      <w:start w:val="1"/>
      <w:numFmt w:val="decimal"/>
      <w:lvlText w:val="%1."/>
      <w:lvlJc w:val="left"/>
      <w:pPr>
        <w:tabs>
          <w:tab w:val="left" w:pos="312"/>
        </w:tabs>
      </w:pPr>
    </w:lvl>
  </w:abstractNum>
  <w:abstractNum w:abstractNumId="2">
    <w:nsid w:val="1252973F"/>
    <w:multiLevelType w:val="singleLevel"/>
    <w:tmpl w:val="1252973F"/>
    <w:lvl w:ilvl="0" w:tentative="0">
      <w:start w:val="1"/>
      <w:numFmt w:val="decimal"/>
      <w:lvlText w:val="%1."/>
      <w:lvlJc w:val="left"/>
      <w:pPr>
        <w:tabs>
          <w:tab w:val="left" w:pos="312"/>
        </w:tabs>
      </w:pPr>
    </w:lvl>
  </w:abstractNum>
  <w:abstractNum w:abstractNumId="3">
    <w:nsid w:val="17976A1C"/>
    <w:multiLevelType w:val="singleLevel"/>
    <w:tmpl w:val="17976A1C"/>
    <w:lvl w:ilvl="0" w:tentative="0">
      <w:start w:val="4"/>
      <w:numFmt w:val="decimal"/>
      <w:lvlText w:val="%1."/>
      <w:lvlJc w:val="left"/>
      <w:pPr>
        <w:tabs>
          <w:tab w:val="left" w:pos="312"/>
        </w:tabs>
      </w:pPr>
    </w:lvl>
  </w:abstractNum>
  <w:abstractNum w:abstractNumId="4">
    <w:nsid w:val="4167B9FE"/>
    <w:multiLevelType w:val="singleLevel"/>
    <w:tmpl w:val="4167B9FE"/>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678C"/>
    <w:rsid w:val="01DB6A2F"/>
    <w:rsid w:val="031946B3"/>
    <w:rsid w:val="04D92AAC"/>
    <w:rsid w:val="054365FD"/>
    <w:rsid w:val="05E57574"/>
    <w:rsid w:val="0AAD50C7"/>
    <w:rsid w:val="0CF06B42"/>
    <w:rsid w:val="11AE4F6D"/>
    <w:rsid w:val="13414ACA"/>
    <w:rsid w:val="1A010EBE"/>
    <w:rsid w:val="1A6D6B39"/>
    <w:rsid w:val="1A807414"/>
    <w:rsid w:val="1DF53852"/>
    <w:rsid w:val="1E831280"/>
    <w:rsid w:val="1F5350F7"/>
    <w:rsid w:val="1FF338C7"/>
    <w:rsid w:val="235F22BC"/>
    <w:rsid w:val="23804FB9"/>
    <w:rsid w:val="24FE734C"/>
    <w:rsid w:val="253B28B5"/>
    <w:rsid w:val="26192BF6"/>
    <w:rsid w:val="26AD1590"/>
    <w:rsid w:val="26F70A5D"/>
    <w:rsid w:val="275E28E8"/>
    <w:rsid w:val="27845F42"/>
    <w:rsid w:val="28CD7CC8"/>
    <w:rsid w:val="2928041D"/>
    <w:rsid w:val="2DD70465"/>
    <w:rsid w:val="2E254102"/>
    <w:rsid w:val="2EBC7A1F"/>
    <w:rsid w:val="2FBE7AFB"/>
    <w:rsid w:val="2FDD4C94"/>
    <w:rsid w:val="309422EC"/>
    <w:rsid w:val="32C0264B"/>
    <w:rsid w:val="349A40A6"/>
    <w:rsid w:val="36FB7B0C"/>
    <w:rsid w:val="37A753DB"/>
    <w:rsid w:val="389B369E"/>
    <w:rsid w:val="391875F9"/>
    <w:rsid w:val="3ACD0AC1"/>
    <w:rsid w:val="3AE3337B"/>
    <w:rsid w:val="3B094CE4"/>
    <w:rsid w:val="3B7364AD"/>
    <w:rsid w:val="3E696B2D"/>
    <w:rsid w:val="419929E5"/>
    <w:rsid w:val="472F5833"/>
    <w:rsid w:val="4B7B0767"/>
    <w:rsid w:val="4E43375C"/>
    <w:rsid w:val="4F98252E"/>
    <w:rsid w:val="51F07EE1"/>
    <w:rsid w:val="568D2DA1"/>
    <w:rsid w:val="58103B5E"/>
    <w:rsid w:val="5CD70F96"/>
    <w:rsid w:val="5E047520"/>
    <w:rsid w:val="60EE0200"/>
    <w:rsid w:val="60F5158E"/>
    <w:rsid w:val="60FA47E1"/>
    <w:rsid w:val="611D24B9"/>
    <w:rsid w:val="61B03707"/>
    <w:rsid w:val="6347009B"/>
    <w:rsid w:val="63582B57"/>
    <w:rsid w:val="651B617E"/>
    <w:rsid w:val="67FC1454"/>
    <w:rsid w:val="6B105217"/>
    <w:rsid w:val="6B6A2B79"/>
    <w:rsid w:val="72637D85"/>
    <w:rsid w:val="750F165D"/>
    <w:rsid w:val="77335669"/>
    <w:rsid w:val="7B7C2E0C"/>
    <w:rsid w:val="7E120B7A"/>
    <w:rsid w:val="7E351702"/>
    <w:rsid w:val="7E5A6A7D"/>
    <w:rsid w:val="7E720DA7"/>
    <w:rsid w:val="7FAD4E75"/>
    <w:rsid w:val="7FC4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
    <w:qFormat/>
    <w:uiPriority w:val="99"/>
    <w:pPr>
      <w:keepNext/>
      <w:keepLines/>
      <w:spacing w:line="360" w:lineRule="auto"/>
      <w:jc w:val="center"/>
      <w:outlineLvl w:val="0"/>
    </w:pPr>
    <w:rPr>
      <w:b/>
      <w:bCs/>
      <w:sz w:val="32"/>
      <w:szCs w:val="32"/>
    </w:rPr>
  </w:style>
  <w:style w:type="paragraph" w:styleId="3">
    <w:name w:val="heading 2"/>
    <w:basedOn w:val="1"/>
    <w:next w:val="1"/>
    <w:qFormat/>
    <w:uiPriority w:val="99"/>
    <w:pPr>
      <w:keepNext/>
      <w:keepLines/>
      <w:spacing w:beforeLines="50"/>
      <w:ind w:firstLine="1680" w:firstLineChars="200"/>
      <w:outlineLvl w:val="1"/>
    </w:pPr>
    <w:rPr>
      <w:rFonts w:ascii="Arial" w:hAnsi="Arial"/>
      <w:b/>
      <w:bCs/>
      <w:szCs w:val="32"/>
    </w:rPr>
  </w:style>
  <w:style w:type="paragraph" w:styleId="4">
    <w:name w:val="heading 4"/>
    <w:basedOn w:val="1"/>
    <w:next w:val="1"/>
    <w:qFormat/>
    <w:uiPriority w:val="0"/>
    <w:pPr>
      <w:keepNext/>
      <w:keepLines/>
      <w:spacing w:before="280" w:after="290" w:line="377" w:lineRule="auto"/>
      <w:outlineLvl w:val="3"/>
    </w:pPr>
    <w:rPr>
      <w:rFonts w:ascii="Arial" w:hAnsi="Arial" w:eastAsia="黑体"/>
      <w:b/>
      <w:bCs/>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99"/>
    <w:pPr>
      <w:spacing w:after="120"/>
      <w:ind w:left="420" w:leftChars="200"/>
    </w:pPr>
  </w:style>
  <w:style w:type="paragraph" w:styleId="8">
    <w:name w:val="Plain Text"/>
    <w:basedOn w:val="1"/>
    <w:qFormat/>
    <w:uiPriority w:val="99"/>
    <w:rPr>
      <w:rFonts w:ascii="宋体" w:hAnsi="Courier New"/>
      <w:kern w:val="0"/>
      <w:sz w:val="21"/>
      <w:szCs w:val="21"/>
    </w:rPr>
  </w:style>
  <w:style w:type="paragraph" w:styleId="9">
    <w:name w:val="Date"/>
    <w:basedOn w:val="1"/>
    <w:next w:val="1"/>
    <w:qFormat/>
    <w:uiPriority w:val="99"/>
  </w:style>
  <w:style w:type="paragraph" w:styleId="10">
    <w:name w:val="footer"/>
    <w:basedOn w:val="1"/>
    <w:qFormat/>
    <w:uiPriority w:val="99"/>
    <w:pPr>
      <w:tabs>
        <w:tab w:val="center" w:pos="4153"/>
        <w:tab w:val="right" w:pos="8306"/>
      </w:tabs>
      <w:snapToGrid w:val="0"/>
      <w:jc w:val="left"/>
    </w:pPr>
    <w:rPr>
      <w:sz w:val="18"/>
    </w:rPr>
  </w:style>
  <w:style w:type="paragraph" w:styleId="11">
    <w:name w:val="envelope return"/>
    <w:basedOn w:val="1"/>
    <w:semiHidden/>
    <w:qFormat/>
    <w:uiPriority w:val="99"/>
    <w:pPr>
      <w:snapToGrid w:val="0"/>
    </w:pPr>
    <w:rPr>
      <w:rFonts w:ascii="Arial" w:hAnsi="Arial" w:cs="Arial"/>
    </w:rPr>
  </w:style>
  <w:style w:type="paragraph" w:styleId="12">
    <w:name w:val="header"/>
    <w:basedOn w:val="1"/>
    <w:qFormat/>
    <w:uiPriority w:val="0"/>
    <w:pPr>
      <w:tabs>
        <w:tab w:val="center" w:pos="4153"/>
        <w:tab w:val="right" w:pos="8306"/>
      </w:tabs>
      <w:snapToGrid w:val="0"/>
      <w:jc w:val="center"/>
    </w:pPr>
    <w:rPr>
      <w:sz w:val="18"/>
      <w:szCs w:val="18"/>
    </w:rPr>
  </w:style>
  <w:style w:type="paragraph" w:styleId="13">
    <w:name w:val="toc 1"/>
    <w:basedOn w:val="1"/>
    <w:next w:val="1"/>
    <w:qFormat/>
    <w:uiPriority w:val="99"/>
    <w:pPr>
      <w:spacing w:line="360" w:lineRule="auto"/>
      <w:jc w:val="left"/>
    </w:pPr>
    <w:rPr>
      <w:rFonts w:ascii="宋体" w:hAnsi="宋体"/>
      <w:b/>
    </w:rPr>
  </w:style>
  <w:style w:type="paragraph" w:styleId="14">
    <w:name w:val="List"/>
    <w:basedOn w:val="1"/>
    <w:semiHidden/>
    <w:qFormat/>
    <w:uiPriority w:val="0"/>
    <w:pPr>
      <w:ind w:left="200" w:hanging="200" w:hangingChars="200"/>
    </w:pPr>
  </w:style>
  <w:style w:type="paragraph" w:styleId="15">
    <w:name w:val="toc 2"/>
    <w:basedOn w:val="1"/>
    <w:next w:val="1"/>
    <w:qFormat/>
    <w:uiPriority w:val="0"/>
    <w:pPr>
      <w:spacing w:line="360" w:lineRule="auto"/>
    </w:pPr>
  </w:style>
  <w:style w:type="paragraph" w:styleId="16">
    <w:name w:val="Body Text First Indent"/>
    <w:basedOn w:val="1"/>
    <w:qFormat/>
    <w:uiPriority w:val="0"/>
    <w:pPr>
      <w:spacing w:line="360" w:lineRule="auto"/>
      <w:ind w:firstLine="420"/>
    </w:pPr>
    <w:rPr>
      <w:rFonts w:ascii="宋体" w:hAnsi="宋体"/>
      <w:sz w:val="24"/>
    </w:rPr>
  </w:style>
  <w:style w:type="paragraph" w:styleId="17">
    <w:name w:val="Body Text First Indent 2"/>
    <w:basedOn w:val="7"/>
    <w:next w:val="5"/>
    <w:qFormat/>
    <w:uiPriority w:val="0"/>
    <w:pPr>
      <w:spacing w:after="120" w:line="240" w:lineRule="auto"/>
      <w:ind w:left="420" w:leftChars="200" w:firstLine="420" w:firstLineChars="200"/>
    </w:pPr>
    <w:rPr>
      <w:sz w:val="21"/>
    </w:rPr>
  </w:style>
  <w:style w:type="table" w:styleId="19">
    <w:name w:val="Table Grid"/>
    <w:basedOn w:val="18"/>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图例"/>
    <w:basedOn w:val="1"/>
    <w:autoRedefine/>
    <w:qFormat/>
    <w:uiPriority w:val="99"/>
    <w:pPr>
      <w:spacing w:before="120" w:after="120" w:line="360" w:lineRule="auto"/>
      <w:jc w:val="center"/>
    </w:pPr>
    <w:rPr>
      <w:rFonts w:eastAsia="仿宋_GB2312"/>
      <w:b/>
      <w:sz w:val="24"/>
    </w:rPr>
  </w:style>
  <w:style w:type="paragraph" w:customStyle="1" w:styleId="22">
    <w:name w:val="电建正文"/>
    <w:basedOn w:val="23"/>
    <w:autoRedefine/>
    <w:qFormat/>
    <w:uiPriority w:val="0"/>
    <w:pPr>
      <w:tabs>
        <w:tab w:val="left" w:pos="720"/>
      </w:tabs>
      <w:spacing w:line="360" w:lineRule="auto"/>
      <w:ind w:firstLine="200" w:firstLineChars="200"/>
    </w:pPr>
    <w:rPr>
      <w:rFonts w:ascii="Tahoma" w:hAnsi="Tahoma"/>
      <w:sz w:val="24"/>
    </w:rPr>
  </w:style>
  <w:style w:type="paragraph" w:customStyle="1" w:styleId="23">
    <w:name w:val="List First"/>
    <w:basedOn w:val="14"/>
    <w:next w:val="14"/>
    <w:autoRedefine/>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24">
    <w:name w:val="标题 1 字符"/>
    <w:basedOn w:val="20"/>
    <w:link w:val="2"/>
    <w:qFormat/>
    <w:locked/>
    <w:uiPriority w:val="99"/>
    <w:rPr>
      <w:b/>
      <w:bCs/>
      <w:sz w:val="32"/>
      <w:szCs w:val="32"/>
    </w:rPr>
  </w:style>
  <w:style w:type="paragraph" w:customStyle="1" w:styleId="25">
    <w:name w:val="授权书和信息卡行距"/>
    <w:autoRedefine/>
    <w:qFormat/>
    <w:uiPriority w:val="99"/>
    <w:pPr>
      <w:spacing w:line="560" w:lineRule="exact"/>
    </w:pPr>
    <w:rPr>
      <w:rFonts w:ascii="Times New Roman" w:hAnsi="Times New Roman" w:eastAsia="仿宋_GB2312" w:cs="Times New Roman"/>
      <w:kern w:val="2"/>
      <w:sz w:val="24"/>
      <w:szCs w:val="24"/>
      <w:lang w:val="en-US" w:eastAsia="zh-CN" w:bidi="ar-SA"/>
    </w:rPr>
  </w:style>
  <w:style w:type="paragraph" w:customStyle="1" w:styleId="26">
    <w:name w:val="正文1"/>
    <w:basedOn w:val="1"/>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049f9a34-4a75-461b-a655-1ddaea16938d</errorID>
      <errorWord>接受</errorWord>
      <group>L1_AI</group>
      <groupName>深度校对</groupName>
      <ability>L2_AI_Word</ability>
      <abilityName>字词纠错</abilityName>
      <candidateList>
        <item>受</item>
      </candidateList>
      <explain/>
      <paraID>66EC7809</paraID>
      <start>31</start>
      <end>34</end>
      <status>modified</status>
      <modifiedWord>受</modifiedWord>
      <trackRevisions>true</trackRevisions>
    </reviewItem>
    <reviewItem>
      <errorID>296375d7-a6e6-41d4-b188-3dfe03eca00e</errorID>
      <errorWord>,</errorWord>
      <group>L1_Format</group>
      <groupName>格式问题</groupName>
      <ability>L2_HalfPunc</ability>
      <abilityName>全半角检查</abilityName>
      <candidateList>
        <item>，</item>
      </candidateList>
      <explain>文本全半角错误。</explain>
      <paraID>6FF18EB5</paraID>
      <start>11</start>
      <end>12</end>
      <status>unmodified</status>
      <modifiedWord/>
      <trackRevisions>false</trackRevisions>
    </reviewItem>
    <reviewItem>
      <errorID>e1538f35-9758-4acd-a867-1ffd1b5e0709</errorID>
      <errorWord>递交了</errorWord>
      <group>L1_Word</group>
      <groupName>字词问题</groupName>
      <ability>L2_Typo</ability>
      <abilityName>字词错误</abilityName>
      <candidateList>
        <item>递交</item>
      </candidateList>
      <explain/>
      <paraID>6B1E9C51</paraID>
      <start>35</start>
      <end>40</end>
      <status>modified</status>
      <modifiedWord>递交</modifiedWord>
      <trackRevisions>true</trackRevisions>
    </reviewItem>
    <reviewItem>
      <errorID>7ad63a2f-53f1-4955-b169-eb07ca36b351</errorID>
      <errorWord>按照</errorWord>
      <group>L1_AI</group>
      <groupName>深度校对</groupName>
      <ability>L2_AI_Word</ability>
      <abilityName>字词纠错</abilityName>
      <candidateList>
        <item>根据</item>
      </candidateList>
      <explain/>
      <paraID>5B85474C</paraID>
      <start>2</start>
      <end>4</end>
      <status>unmodified</status>
      <modifiedWord/>
      <trackRevisions>false</trackRevisions>
    </reviewItem>
    <reviewItem>
      <errorID>0fc1e292-411c-45c7-abe5-f6d4076b13f2</errorID>
      <errorWord>供应商</errorWord>
      <group>L1_AI</group>
      <groupName>深度校对</groupName>
      <ability>L2_AI_Grammar</ability>
      <abilityName>语法纠错</abilityName>
      <candidateList>
        <item>被</item>
      </candidateList>
      <explain/>
      <paraID>5B85474C</paraID>
      <start>48</start>
      <end>52</end>
      <status>modified</status>
      <modifiedWord>被</modifiedWord>
      <trackRevisions>true</trackRevisions>
    </reviewItem>
    <reviewItem>
      <errorID>dfedf2f6-e8bb-4633-8d8d-85445353e177</errorID>
      <errorWord>及其他</errorWord>
      <group>L1_AI</group>
      <groupName>深度校对</groupName>
      <ability>L2_AI_Grammar</ability>
      <abilityName>语法纠错</abilityName>
      <candidateList>
        <item>，以及其他</item>
      </candidateList>
      <explain/>
      <paraID>5B85474C</paraID>
      <start>91</start>
      <end>94</end>
      <status>unmodified</status>
      <modifiedWord/>
      <trackRevisions>false</trackRevisions>
    </reviewItem>
    <reviewItem>
      <errorID>3db2a7ad-c600-4708-a0c8-589743b953d4</errorID>
      <errorWord>拒绝其</errorWord>
      <group>L1_AI</group>
      <groupName>深度校对</groupName>
      <ability>L2_AI_Word</ability>
      <abilityName>字词纠错</abilityName>
      <candidateList>
        <item>被拒绝</item>
      </candidateList>
      <explain/>
      <paraID>5B85474C</paraID>
      <start>126</start>
      <end>129</end>
      <status>unmodified</status>
      <modifiedWord/>
      <trackRevisions>false</trackRevisions>
    </reviewItem>
    <reviewItem>
      <errorID>5c8ece70-0239-4142-990f-726f24fce72f</errorID>
      <errorWord>24号</errorWord>
      <group>L1_AI</group>
      <groupName>深度校对</groupName>
      <ability>L2_AI_Word</ability>
      <abilityName>字词纠错</abilityName>
      <candidateList>
        <item>24</item>
      </candidateList>
      <explain/>
      <paraID>7D13B117</paraID>
      <start>24</start>
      <end>27</end>
      <status>unmodified</status>
      <modifiedWord/>
      <trackRevisions>false</trackRevisions>
    </reviewItem>
    <reviewItem>
      <errorID>c22c399b-7d30-44e3-9223-7ca42acdb601</errorID>
      <errorWord>(</errorWord>
      <group>L1_AI</group>
      <groupName>深度校对</groupName>
      <ability>L2_AI_Punc</ability>
      <abilityName>标点纠错</abilityName>
      <candidateList>
        <item>（</item>
      </candidateList>
      <explain/>
      <paraID>39F7E7A5</paraID>
      <start>0</start>
      <end>1</end>
      <status>unmodified</status>
      <modifiedWord/>
      <trackRevisions>false</trackRevisions>
    </reviewItem>
    <reviewItem>
      <errorID>1d1e420a-f77a-4a6d-a552-34fa6e3167c6</errorID>
      <errorWord>，</errorWord>
      <group>L1_Word</group>
      <groupName>字词问题</groupName>
      <ability>L2_Typo</ability>
      <abilityName>字词错误</abilityName>
      <candidateList>
        <item>，由</item>
      </candidateList>
      <explain/>
      <paraID>4AF4E3BA</paraID>
      <start>56</start>
      <end>57</end>
      <status>unmodified</status>
      <modifiedWord/>
      <trackRevisions>false</trackRevisions>
    </reviewItem>
    <reviewItem>
      <errorID>6b458428-4dee-4d00-9a95-97392d74c331</errorID>
      <errorWord>。。。。。。</errorWord>
      <group>L1_Punc</group>
      <groupName>标点问题</groupName>
      <ability>L2_Punc</ability>
      <abilityName>标点符号检查</abilityName>
      <candidateList>
        <item>。</item>
      </candidateList>
      <explain/>
      <paraID>144DC465</paraID>
      <start>29</start>
      <end>35</end>
      <status>unmodified</status>
      <modifiedWord/>
      <trackRevisions>false</trackRevisions>
    </reviewItem>
    <reviewItem>
      <errorID>fa4b4a87-17d7-4fdc-ac84-aa70ea19c9d9</errorID>
      <errorWord>”</errorWord>
      <group>L1_Punc</group>
      <groupName>标点问题</groupName>
      <ability>L2_Punc</ability>
      <abilityName>标点符号检查</abilityName>
      <candidateList/>
      <explain/>
      <paraID>34C7CA08</paraID>
      <start>1</start>
      <end>2</end>
      <status>unmodified</status>
      <modifiedWord/>
      <trackRevisions>false</trackRevisions>
    </reviewItem>
    <reviewItem>
      <errorID>ebbe9764-a6b1-498b-b11a-3e94a481ccad</errorID>
      <errorWord>采购</errorWord>
      <group>L1_AI</group>
      <groupName>深度校对</groupName>
      <ability>L2_AI_Word</ability>
      <abilityName>字词纠错</abilityName>
      <candidateList>
        <item>自采购</item>
      </candidateList>
      <explain/>
      <paraID>411FE721</paraID>
      <start>0</start>
      <end>5</end>
      <status>modified</status>
      <modifiedWord>自采购</modifiedWord>
      <trackRevisions>true</trackRevisions>
    </reviewItem>
    <reviewItem>
      <errorID>706e099c-8c52-4c06-ab19-0304bd249672</errorID>
      <errorWord>）</errorWord>
      <group>L1_AI</group>
      <groupName>深度校对</groupName>
      <ability>L2_AI_Punc</ability>
      <abilityName>标点纠错</abilityName>
      <candidateList>
        <item>）。</item>
      </candidateList>
      <explain/>
      <paraID>71510673</paraID>
      <start>47</start>
      <end>48</end>
      <status>unmodified</status>
      <modifiedWord/>
      <trackRevisions>false</trackRevisions>
    </reviewItem>
    <reviewItem>
      <errorID>3197d2cc-5c90-4b1e-beb8-5101853837e9</errorID>
      <errorWord>,</errorWord>
      <group>L1_Format</group>
      <groupName>格式问题</groupName>
      <ability>L2_HalfPunc</ability>
      <abilityName>全半角检查</abilityName>
      <candidateList>
        <item>，</item>
      </candidateList>
      <explain>文本全半角错误。</explain>
      <paraID>22B3ABF4</paraID>
      <start>11</start>
      <end>12</end>
      <status>unmodified</status>
      <modifiedWord/>
      <trackRevisions>false</trackRevisions>
    </reviewItem>
    <reviewItem>
      <errorID>e1dd6865-b168-4ff7-b9c0-a0a42713ee1c</errorID>
      <errorWord>（</errorWord>
      <group>L1_Format</group>
      <groupName>格式问题</groupName>
      <ability>L2_HalfPunc</ability>
      <abilityName>全半角检查</abilityName>
      <candidateList>
        <item>(</item>
      </candidateList>
      <explain>文本全半角错误。</explain>
      <paraID>6CA0F71F</paraID>
      <start>0</start>
      <end>1</end>
      <status>unmodified</status>
      <modifiedWord/>
      <trackRevisions>false</trackRevisions>
    </reviewItem>
    <reviewItem>
      <errorID>23a1749e-909b-4407-ab15-4cc580a124a5</errorID>
      <errorWord>）</errorWord>
      <group>L1_Format</group>
      <groupName>格式问题</groupName>
      <ability>L2_HalfPunc</ability>
      <abilityName>全半角检查</abilityName>
      <candidateList>
        <item>)</item>
      </candidateList>
      <explain>文本全半角错误。</explain>
      <paraID>6CA0F71F</paraID>
      <start>4</start>
      <end>5</end>
      <status>unmodified</status>
      <modifiedWord/>
      <trackRevisions>false</trackRevisions>
    </reviewItem>
    <reviewItem>
      <errorID>2b3cfec6-29fb-487c-b99d-95bcc4fe9846</errorID>
      <errorWord>二位</errorWord>
      <group>L1_Word</group>
      <groupName>字词问题</groupName>
      <ability>L2_Typo</ability>
      <abilityName>字词错误</abilityName>
      <candidateList>
        <item>两位</item>
      </candidateList>
      <explain/>
      <paraID>689AF64E</paraID>
      <start>47</start>
      <end>51</end>
      <status>modified</status>
      <modifiedWord>两位</modifiedWord>
      <trackRevisions>true</trackRevisions>
    </reviewItem>
    <reviewItem>
      <errorID>98bf8d0f-23ed-449e-8c0d-b9942ec30c56</errorID>
      <errorWord>（</errorWord>
      <group>L1_Format</group>
      <groupName>格式问题</groupName>
      <ability>L2_HalfPunc</ability>
      <abilityName>全半角检查</abilityName>
      <candidateList>
        <item>(</item>
      </candidateList>
      <explain>文本全半角错误。</explain>
      <paraID>7C2B1F69</paraID>
      <start>0</start>
      <end>1</end>
      <status>unmodified</status>
      <modifiedWord/>
      <trackRevisions>false</trackRevisions>
    </reviewItem>
    <reviewItem>
      <errorID>43feb630-7b60-4373-b646-3cc6e9e04cf9</errorID>
      <errorWord>）</errorWord>
      <group>L1_Format</group>
      <groupName>格式问题</groupName>
      <ability>L2_HalfPunc</ability>
      <abilityName>全半角检查</abilityName>
      <candidateList>
        <item>)</item>
      </candidateList>
      <explain>文本全半角错误。</explain>
      <paraID>7C2B1F69</paraID>
      <start>4</start>
      <end>5</end>
      <status>unmodified</status>
      <modifiedWord/>
      <trackRevisions>false</trackRevisions>
    </reviewItem>
    <reviewItem>
      <errorID>e8eb88d0-42f6-46bd-bc68-6520d445b4b2</errorID>
      <errorWord>，</errorWord>
      <group>L1_Word</group>
      <groupName>字词问题</groupName>
      <ability>L2_Typo</ability>
      <abilityName>字词错误</abilityName>
      <candidateList>
        <item>，经</item>
      </candidateList>
      <explain/>
      <paraID>241AB747</paraID>
      <start>27</start>
      <end>30</end>
      <status>modified</status>
      <modifiedWord>，经</modifiedWord>
      <trackRevisions>true</trackRevisions>
    </reviewItem>
    <reviewItem>
      <errorID>356034a8-7f7a-44e3-9e7c-475b4b878294</errorID>
      <errorWord>提出质疑</errorWord>
      <group>L1_Word</group>
      <groupName>字词问题</groupName>
      <ability>L2_Typo</ability>
      <abilityName>字词错误</abilityName>
      <candidateList>
        <item>质疑</item>
      </candidateList>
      <explain>〈动〉提出疑问：～问难。</explain>
      <paraID>554841DD</paraID>
      <start>48</start>
      <end>52</end>
      <status>unmodified</status>
      <modifiedWord/>
      <trackRevisions>false</trackRevisions>
    </reviewItem>
    <reviewItem>
      <errorID>eae28470-44b9-444e-afa1-3dae6233bd59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21C05F67</paraID>
      <start>44</start>
      <end>49</end>
      <status>unmodified</status>
      <modifiedWord/>
      <trackRevisions>false</trackRevisions>
    </reviewItem>
    <reviewItem>
      <errorID>a9ad7312-c4ae-427d-80d8-ffe421adae1f</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21C05F67</paraID>
      <start>51</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2e539-4ed6-4c8d-a57e-c4f15756734d}">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11493</Words>
  <Characters>12026</Characters>
  <Lines>0</Lines>
  <Paragraphs>0</Paragraphs>
  <TotalTime>16</TotalTime>
  <ScaleCrop>false</ScaleCrop>
  <LinksUpToDate>false</LinksUpToDate>
  <CharactersWithSpaces>12884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2025-03-09T13:40:00Z</dcterms:created>
  <dc:creator>Administrator</dc:creator>
  <cp:lastModifiedBy>楠楠</cp:lastModifiedBy>
  <dcterms:modified xsi:type="dcterms:W3CDTF">2026-06-29T02:42:46Z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eyJoZGlkIjoiY2Y0NjU2YjYxOGY1ZWU4ZDYwNjBmNTRhMzNiMDJmMTQiLCJ1c2VySWQiOiIzODYyNTEyMTIifQ==</vt:lpwstr>
  </property>
  <property fmtid="{D5CDD505-2E9C-101B-9397-08002B2CF9AE}" pid="4" name="ICV">
    <vt:lpwstr>A709A42850C24256B61E339586300CF8_13</vt:lpwstr>
  </property>
</Properties>
</file>