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CEDDA">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3AC6F5A0">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04F37BED">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4D980077">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7FB6E62E">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12027241">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6360B74E">
      <w:pPr>
        <w:pageBreakBefore w:val="0"/>
        <w:kinsoku/>
        <w:wordWrap/>
        <w:overflowPunct/>
        <w:topLinePunct w:val="0"/>
        <w:bidi w:val="0"/>
        <w:spacing w:line="594" w:lineRule="exact"/>
        <w:ind w:left="0" w:leftChars="0" w:right="0" w:firstLine="0" w:firstLineChars="0"/>
        <w:jc w:val="center"/>
        <w:textAlignment w:val="auto"/>
        <w:rPr>
          <w:rFonts w:hint="eastAsia" w:ascii="方正小标宋_GBK" w:hAnsi="方正小标宋_GBK" w:eastAsia="方正小标宋_GBK" w:cs="方正小标宋_GBK"/>
          <w:b w:val="0"/>
          <w:bCs w:val="0"/>
          <w:sz w:val="52"/>
          <w:szCs w:val="52"/>
        </w:rPr>
      </w:pPr>
      <w:r>
        <w:rPr>
          <w:rFonts w:hint="eastAsia" w:ascii="方正小标宋_GBK" w:hAnsi="方正小标宋_GBK" w:eastAsia="方正小标宋_GBK" w:cs="方正小标宋_GBK"/>
          <w:b w:val="0"/>
          <w:bCs w:val="0"/>
          <w:sz w:val="52"/>
          <w:szCs w:val="52"/>
        </w:rPr>
        <w:t>服务采购文件</w:t>
      </w:r>
    </w:p>
    <w:p w14:paraId="2261EEC1">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52A5314E">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6326914C">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4F2944CD">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6827869D">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tbl>
      <w:tblPr>
        <w:tblStyle w:val="62"/>
        <w:tblW w:w="0" w:type="auto"/>
        <w:tblInd w:w="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7"/>
        <w:gridCol w:w="6990"/>
      </w:tblGrid>
      <w:tr w14:paraId="44AF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707" w:type="dxa"/>
            <w:tcBorders>
              <w:top w:val="nil"/>
              <w:left w:val="nil"/>
              <w:bottom w:val="nil"/>
              <w:right w:val="nil"/>
            </w:tcBorders>
          </w:tcPr>
          <w:p w14:paraId="70988472">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lang w:val="en-US" w:eastAsia="zh-CN"/>
              </w:rPr>
              <w:t>项目编号</w:t>
            </w:r>
            <w:r>
              <w:rPr>
                <w:rFonts w:hint="eastAsia" w:ascii="方正仿宋_GBK" w:hAnsi="方正仿宋_GBK" w:eastAsia="方正仿宋_GBK" w:cs="方正仿宋_GBK"/>
                <w:b w:val="0"/>
                <w:bCs w:val="0"/>
                <w:sz w:val="32"/>
                <w:szCs w:val="32"/>
              </w:rPr>
              <w:t>：</w:t>
            </w:r>
          </w:p>
        </w:tc>
        <w:tc>
          <w:tcPr>
            <w:tcW w:w="6990" w:type="dxa"/>
            <w:tcBorders>
              <w:top w:val="nil"/>
              <w:left w:val="nil"/>
              <w:bottom w:val="single" w:color="auto" w:sz="4" w:space="0"/>
              <w:right w:val="nil"/>
            </w:tcBorders>
          </w:tcPr>
          <w:p w14:paraId="054CDD15">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CT</w:t>
            </w:r>
            <w:r>
              <w:rPr>
                <w:rFonts w:hint="eastAsia" w:ascii="方正仿宋_GBK" w:hAnsi="方正仿宋_GBK" w:eastAsia="方正仿宋_GBK" w:cs="方正仿宋_GBK"/>
                <w:b w:val="0"/>
                <w:bCs w:val="0"/>
                <w:sz w:val="32"/>
                <w:szCs w:val="32"/>
                <w:vertAlign w:val="baseline"/>
                <w:lang w:val="en-US" w:eastAsia="zh-CN"/>
              </w:rPr>
              <w:t>-</w:t>
            </w:r>
            <w:r>
              <w:rPr>
                <w:rFonts w:hint="default" w:ascii="Times New Roman" w:hAnsi="Times New Roman" w:eastAsia="方正仿宋_GBK" w:cs="Times New Roman"/>
                <w:b w:val="0"/>
                <w:bCs w:val="0"/>
                <w:sz w:val="32"/>
                <w:szCs w:val="32"/>
                <w:vertAlign w:val="baseline"/>
                <w:lang w:val="en-US" w:eastAsia="zh-CN"/>
              </w:rPr>
              <w:t>SS</w:t>
            </w:r>
            <w:r>
              <w:rPr>
                <w:rFonts w:hint="eastAsia" w:ascii="方正仿宋_GBK" w:hAnsi="方正仿宋_GBK" w:eastAsia="方正仿宋_GBK" w:cs="方正仿宋_GBK"/>
                <w:b w:val="0"/>
                <w:bCs w:val="0"/>
                <w:sz w:val="32"/>
                <w:szCs w:val="32"/>
                <w:vertAlign w:val="baseline"/>
                <w:lang w:val="en-US" w:eastAsia="zh-CN"/>
              </w:rPr>
              <w:t>-</w:t>
            </w:r>
            <w:r>
              <w:rPr>
                <w:rFonts w:hint="default" w:ascii="Times New Roman" w:hAnsi="Times New Roman" w:eastAsia="方正仿宋_GBK" w:cs="Times New Roman"/>
                <w:b w:val="0"/>
                <w:bCs w:val="0"/>
                <w:sz w:val="32"/>
                <w:szCs w:val="32"/>
                <w:vertAlign w:val="baseline"/>
                <w:lang w:val="en-US" w:eastAsia="zh-CN"/>
              </w:rPr>
              <w:t>202600</w:t>
            </w:r>
            <w:r>
              <w:rPr>
                <w:rFonts w:hint="eastAsia" w:eastAsia="方正仿宋_GBK" w:cs="Times New Roman"/>
                <w:b w:val="0"/>
                <w:bCs w:val="0"/>
                <w:sz w:val="32"/>
                <w:szCs w:val="32"/>
                <w:vertAlign w:val="baseline"/>
                <w:lang w:val="en-US" w:eastAsia="zh-CN"/>
              </w:rPr>
              <w:t>3</w:t>
            </w:r>
            <w:r>
              <w:rPr>
                <w:rFonts w:hint="eastAsia" w:ascii="方正仿宋_GBK" w:hAnsi="方正仿宋_GBK" w:eastAsia="方正仿宋_GBK" w:cs="方正仿宋_GBK"/>
                <w:b w:val="0"/>
                <w:bCs w:val="0"/>
                <w:sz w:val="32"/>
                <w:szCs w:val="32"/>
                <w:vertAlign w:val="baseline"/>
                <w:lang w:val="en-US" w:eastAsia="zh-CN"/>
              </w:rPr>
              <w:t xml:space="preserve"> </w:t>
            </w:r>
          </w:p>
        </w:tc>
      </w:tr>
      <w:tr w14:paraId="6624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07" w:type="dxa"/>
            <w:tcBorders>
              <w:top w:val="nil"/>
              <w:left w:val="nil"/>
              <w:bottom w:val="nil"/>
              <w:right w:val="nil"/>
            </w:tcBorders>
          </w:tcPr>
          <w:p w14:paraId="7AB5D7DF">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lang w:val="en-US" w:eastAsia="zh-CN"/>
              </w:rPr>
              <w:t>项目名称</w:t>
            </w:r>
            <w:r>
              <w:rPr>
                <w:rFonts w:hint="eastAsia" w:ascii="方正仿宋_GBK" w:hAnsi="方正仿宋_GBK" w:eastAsia="方正仿宋_GBK" w:cs="方正仿宋_GBK"/>
                <w:b w:val="0"/>
                <w:bCs w:val="0"/>
                <w:sz w:val="32"/>
                <w:szCs w:val="32"/>
              </w:rPr>
              <w:t>：</w:t>
            </w:r>
          </w:p>
        </w:tc>
        <w:tc>
          <w:tcPr>
            <w:tcW w:w="6990" w:type="dxa"/>
            <w:tcBorders>
              <w:top w:val="single" w:color="auto" w:sz="4" w:space="0"/>
              <w:left w:val="nil"/>
              <w:bottom w:val="single" w:color="auto" w:sz="4" w:space="0"/>
              <w:right w:val="nil"/>
            </w:tcBorders>
          </w:tcPr>
          <w:p w14:paraId="7B88E349">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端午节杂技活动相关服务采购</w:t>
            </w:r>
          </w:p>
        </w:tc>
      </w:tr>
      <w:tr w14:paraId="60A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07" w:type="dxa"/>
            <w:tcBorders>
              <w:top w:val="nil"/>
              <w:left w:val="nil"/>
              <w:bottom w:val="nil"/>
              <w:right w:val="nil"/>
            </w:tcBorders>
            <w:vAlign w:val="top"/>
          </w:tcPr>
          <w:p w14:paraId="38D9CF9C">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采购单位：</w:t>
            </w:r>
          </w:p>
        </w:tc>
        <w:tc>
          <w:tcPr>
            <w:tcW w:w="6990" w:type="dxa"/>
            <w:tcBorders>
              <w:top w:val="single" w:color="auto" w:sz="4" w:space="0"/>
              <w:left w:val="nil"/>
              <w:bottom w:val="single" w:color="auto" w:sz="4" w:space="0"/>
              <w:right w:val="nil"/>
            </w:tcBorders>
          </w:tcPr>
          <w:p w14:paraId="28C24417">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eastAsia="zh-CN"/>
              </w:rPr>
            </w:pPr>
            <w:r>
              <w:rPr>
                <w:rFonts w:hint="eastAsia" w:ascii="方正仿宋_GBK" w:hAnsi="方正仿宋_GBK" w:eastAsia="方正仿宋_GBK" w:cs="方正仿宋_GBK"/>
                <w:b w:val="0"/>
                <w:bCs w:val="0"/>
                <w:sz w:val="32"/>
                <w:szCs w:val="32"/>
              </w:rPr>
              <w:t>重庆重体体育产业发展有限责任公司</w:t>
            </w:r>
          </w:p>
        </w:tc>
      </w:tr>
      <w:tr w14:paraId="3A17A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707" w:type="dxa"/>
            <w:tcBorders>
              <w:top w:val="nil"/>
              <w:left w:val="nil"/>
              <w:bottom w:val="nil"/>
              <w:right w:val="nil"/>
            </w:tcBorders>
            <w:vAlign w:val="top"/>
          </w:tcPr>
          <w:p w14:paraId="60159CDC">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时    间：</w:t>
            </w:r>
          </w:p>
        </w:tc>
        <w:tc>
          <w:tcPr>
            <w:tcW w:w="6990" w:type="dxa"/>
            <w:tcBorders>
              <w:top w:val="single" w:color="auto" w:sz="4" w:space="0"/>
              <w:left w:val="nil"/>
              <w:bottom w:val="single" w:color="auto" w:sz="4" w:space="0"/>
              <w:right w:val="nil"/>
            </w:tcBorders>
          </w:tcPr>
          <w:p w14:paraId="68C34A28">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vertAlign w:val="baseline"/>
                <w:lang w:val="en-US" w:eastAsia="zh-CN"/>
              </w:rPr>
            </w:pPr>
            <w:r>
              <w:rPr>
                <w:rFonts w:hint="default" w:ascii="Times New Roman" w:hAnsi="Times New Roman" w:eastAsia="方正仿宋_GBK" w:cs="Times New Roman"/>
                <w:b w:val="0"/>
                <w:bCs w:val="0"/>
                <w:sz w:val="32"/>
                <w:szCs w:val="32"/>
                <w:vertAlign w:val="baseline"/>
                <w:lang w:val="en-US" w:eastAsia="zh-CN"/>
              </w:rPr>
              <w:t>2026</w:t>
            </w:r>
            <w:r>
              <w:rPr>
                <w:rFonts w:hint="eastAsia" w:ascii="方正仿宋_GBK" w:hAnsi="方正仿宋_GBK" w:eastAsia="方正仿宋_GBK" w:cs="方正仿宋_GBK"/>
                <w:b w:val="0"/>
                <w:bCs w:val="0"/>
                <w:sz w:val="32"/>
                <w:szCs w:val="32"/>
                <w:vertAlign w:val="baseline"/>
                <w:lang w:val="en-US" w:eastAsia="zh-CN"/>
              </w:rPr>
              <w:t>年</w:t>
            </w:r>
            <w:r>
              <w:rPr>
                <w:rFonts w:hint="eastAsia" w:eastAsia="方正仿宋_GBK" w:cs="Times New Roman"/>
                <w:b w:val="0"/>
                <w:bCs w:val="0"/>
                <w:sz w:val="32"/>
                <w:szCs w:val="32"/>
                <w:vertAlign w:val="baseline"/>
                <w:lang w:val="en-US" w:eastAsia="zh-CN"/>
              </w:rPr>
              <w:t>6</w:t>
            </w:r>
            <w:r>
              <w:rPr>
                <w:rFonts w:hint="eastAsia" w:ascii="方正仿宋_GBK" w:hAnsi="方正仿宋_GBK" w:eastAsia="方正仿宋_GBK" w:cs="方正仿宋_GBK"/>
                <w:b w:val="0"/>
                <w:bCs w:val="0"/>
                <w:sz w:val="32"/>
                <w:szCs w:val="32"/>
                <w:vertAlign w:val="baseline"/>
                <w:lang w:val="en-US" w:eastAsia="zh-CN"/>
              </w:rPr>
              <w:t>月12日</w:t>
            </w:r>
          </w:p>
        </w:tc>
      </w:tr>
    </w:tbl>
    <w:p w14:paraId="666EC335">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706D4980">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7FD91778">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071C0508">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70EE8754">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575600B8">
      <w:pPr>
        <w:pageBreakBefore w:val="0"/>
        <w:kinsoku/>
        <w:wordWrap/>
        <w:overflowPunct/>
        <w:topLinePunct w:val="0"/>
        <w:bidi w:val="0"/>
        <w:spacing w:line="594" w:lineRule="exact"/>
        <w:ind w:left="0" w:leftChars="0" w:right="0" w:firstLine="0" w:firstLineChars="0"/>
        <w:jc w:val="left"/>
        <w:textAlignment w:val="auto"/>
        <w:outlineLvl w:val="0"/>
        <w:rPr>
          <w:rFonts w:hint="eastAsia" w:ascii="方正仿宋_GBK" w:hAnsi="方正仿宋_GBK" w:eastAsia="方正仿宋_GBK" w:cs="方正仿宋_GBK"/>
          <w:b w:val="0"/>
          <w:bCs w:val="0"/>
          <w:sz w:val="32"/>
          <w:szCs w:val="32"/>
        </w:rPr>
      </w:pPr>
      <w:bookmarkStart w:id="0" w:name="_Toc12252"/>
      <w:bookmarkStart w:id="1" w:name="_Toc23516"/>
      <w:bookmarkStart w:id="2" w:name="_Toc99738746"/>
      <w:bookmarkStart w:id="3" w:name="_Toc20542"/>
      <w:bookmarkStart w:id="4" w:name="_Toc24230"/>
      <w:bookmarkStart w:id="5" w:name="_Toc4324"/>
      <w:bookmarkStart w:id="6" w:name="_Toc10186"/>
    </w:p>
    <w:p w14:paraId="510FFA10">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仿宋_GBK" w:hAnsi="方正仿宋_GBK" w:eastAsia="方正仿宋_GBK" w:cs="方正仿宋_GBK"/>
          <w:b w:val="0"/>
          <w:bCs w:val="0"/>
          <w:sz w:val="32"/>
          <w:szCs w:val="32"/>
        </w:rPr>
      </w:pPr>
    </w:p>
    <w:p w14:paraId="3E61CFAE">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仿宋_GBK" w:hAnsi="方正仿宋_GBK" w:eastAsia="方正仿宋_GBK" w:cs="方正仿宋_GBK"/>
          <w:b w:val="0"/>
          <w:bCs w:val="0"/>
          <w:sz w:val="32"/>
          <w:szCs w:val="32"/>
        </w:rPr>
      </w:pPr>
    </w:p>
    <w:p w14:paraId="76B02175">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黑体_GBK" w:hAnsi="方正黑体_GBK" w:eastAsia="方正黑体_GBK" w:cs="方正黑体_GBK"/>
          <w:b w:val="0"/>
          <w:bCs w:val="0"/>
          <w:sz w:val="32"/>
          <w:szCs w:val="32"/>
        </w:rPr>
      </w:pPr>
      <w:bookmarkStart w:id="7" w:name="_Toc30576"/>
      <w:r>
        <w:rPr>
          <w:rFonts w:hint="eastAsia" w:ascii="方正黑体_GBK" w:hAnsi="方正黑体_GBK" w:eastAsia="方正黑体_GBK" w:cs="方正黑体_GBK"/>
          <w:b w:val="0"/>
          <w:bCs w:val="0"/>
          <w:sz w:val="32"/>
          <w:szCs w:val="32"/>
        </w:rPr>
        <w:t>目   录</w:t>
      </w:r>
      <w:bookmarkEnd w:id="0"/>
      <w:bookmarkEnd w:id="1"/>
      <w:bookmarkEnd w:id="2"/>
      <w:bookmarkEnd w:id="3"/>
      <w:bookmarkEnd w:id="4"/>
      <w:bookmarkEnd w:id="5"/>
      <w:bookmarkEnd w:id="6"/>
      <w:bookmarkEnd w:id="7"/>
    </w:p>
    <w:sdt>
      <w:sdtPr>
        <w:rPr>
          <w:rFonts w:hint="eastAsia" w:ascii="方正仿宋_GBK" w:hAnsi="方正仿宋_GBK" w:eastAsia="方正仿宋_GBK" w:cs="方正仿宋_GBK"/>
          <w:b w:val="0"/>
          <w:bCs w:val="0"/>
          <w:sz w:val="32"/>
          <w:szCs w:val="32"/>
        </w:rPr>
        <w:id w:val="147455274"/>
        <w:docPartObj>
          <w:docPartGallery w:val="Table of Contents"/>
          <w:docPartUnique/>
        </w:docPartObj>
      </w:sdtPr>
      <w:sdtEndPr>
        <w:rPr>
          <w:rFonts w:hint="eastAsia" w:ascii="方正仿宋_GBK" w:hAnsi="方正仿宋_GBK" w:eastAsia="方正仿宋_GBK" w:cs="方正仿宋_GBK"/>
          <w:b w:val="0"/>
          <w:bCs w:val="0"/>
          <w:sz w:val="32"/>
          <w:szCs w:val="32"/>
        </w:rPr>
      </w:sdtEndPr>
      <w:sdtContent>
        <w:p w14:paraId="1C40F109">
          <w:pPr>
            <w:pStyle w:val="40"/>
            <w:pageBreakBefore w:val="0"/>
            <w:tabs>
              <w:tab w:val="right" w:leader="dot" w:pos="9071"/>
            </w:tabs>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TOC \o "1-3" \h \u </w:instrText>
          </w:r>
          <w:r>
            <w:rPr>
              <w:rFonts w:hint="eastAsia" w:ascii="方正仿宋_GBK" w:hAnsi="方正仿宋_GBK" w:eastAsia="方正仿宋_GBK" w:cs="方正仿宋_GBK"/>
              <w:b w:val="0"/>
              <w:bCs w:val="0"/>
              <w:sz w:val="32"/>
              <w:szCs w:val="32"/>
            </w:rPr>
            <w:fldChar w:fldCharType="separate"/>
          </w:r>
        </w:p>
        <w:p w14:paraId="622A31CD">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_Toc30576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32"/>
            </w:rPr>
            <w:t>目   录</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_Toc30576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2</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4788DDC8">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_Toc12230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 xml:space="preserve">第一篇  </w:t>
          </w:r>
          <w:r>
            <w:rPr>
              <w:rFonts w:hint="eastAsia" w:ascii="方正仿宋_GBK" w:hAnsi="方正仿宋_GBK" w:eastAsia="方正仿宋_GBK" w:cs="方正仿宋_GBK"/>
              <w:bCs w:val="0"/>
              <w:szCs w:val="44"/>
              <w:lang w:eastAsia="zh-CN"/>
            </w:rPr>
            <w:t>采购</w:t>
          </w:r>
          <w:r>
            <w:rPr>
              <w:rFonts w:hint="eastAsia" w:ascii="方正仿宋_GBK" w:hAnsi="方正仿宋_GBK" w:eastAsia="方正仿宋_GBK" w:cs="方正仿宋_GBK"/>
              <w:bCs w:val="0"/>
              <w:szCs w:val="44"/>
            </w:rPr>
            <w:t>邀请书</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_Toc12230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7A846ED5">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_Toc23538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第二篇  项目服务需求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_Toc23538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563813C4">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_Toc2067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第三篇  项目商务要求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_Toc2067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5</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7E4262F6">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_Toc8499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第四篇  评审程序及方法、评审标准等</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_Toc8499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6</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71E0511A">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_Toc12032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第五篇  供应商须知</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_Toc12032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13</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057095D2">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_Toc9469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第六篇  采购合同</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_Toc9469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17</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5859ED17">
          <w:pPr>
            <w:pStyle w:val="40"/>
            <w:keepNext w:val="0"/>
            <w:keepLines w:val="0"/>
            <w:pageBreakBefore w:val="0"/>
            <w:widowControl w:val="0"/>
            <w:tabs>
              <w:tab w:val="right" w:leader="dot" w:pos="9071"/>
            </w:tabs>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rPr>
          </w:pPr>
          <w:r>
            <w:rPr>
              <w:rFonts w:hint="eastAsia" w:ascii="方正仿宋_GBK" w:hAnsi="方正仿宋_GBK" w:eastAsia="方正仿宋_GBK" w:cs="方正仿宋_GBK"/>
              <w:bCs w:val="0"/>
              <w:szCs w:val="32"/>
            </w:rPr>
            <w:fldChar w:fldCharType="begin"/>
          </w:r>
          <w:r>
            <w:rPr>
              <w:rFonts w:hint="eastAsia" w:ascii="方正仿宋_GBK" w:hAnsi="方正仿宋_GBK" w:eastAsia="方正仿宋_GBK" w:cs="方正仿宋_GBK"/>
              <w:bCs w:val="0"/>
              <w:szCs w:val="32"/>
            </w:rPr>
            <w:instrText xml:space="preserve"> HYPERLINK \l _Toc9220 </w:instrText>
          </w:r>
          <w:r>
            <w:rPr>
              <w:rFonts w:hint="eastAsia" w:ascii="方正仿宋_GBK" w:hAnsi="方正仿宋_GBK" w:eastAsia="方正仿宋_GBK" w:cs="方正仿宋_GBK"/>
              <w:bCs w:val="0"/>
              <w:szCs w:val="32"/>
            </w:rPr>
            <w:fldChar w:fldCharType="separate"/>
          </w:r>
          <w:r>
            <w:rPr>
              <w:rFonts w:hint="eastAsia" w:ascii="方正仿宋_GBK" w:hAnsi="方正仿宋_GBK" w:eastAsia="方正仿宋_GBK" w:cs="方正仿宋_GBK"/>
              <w:bCs w:val="0"/>
              <w:szCs w:val="44"/>
            </w:rPr>
            <w:t xml:space="preserve">第七篇 </w:t>
          </w:r>
          <w:r>
            <w:rPr>
              <w:rFonts w:hint="eastAsia" w:ascii="方正仿宋_GBK" w:hAnsi="方正仿宋_GBK" w:eastAsia="方正仿宋_GBK" w:cs="方正仿宋_GBK"/>
              <w:bCs w:val="0"/>
              <w:szCs w:val="44"/>
              <w:lang w:val="en-US" w:eastAsia="zh-CN"/>
            </w:rPr>
            <w:t xml:space="preserve"> </w:t>
          </w:r>
          <w:r>
            <w:rPr>
              <w:rFonts w:hint="eastAsia" w:ascii="方正仿宋_GBK" w:hAnsi="方正仿宋_GBK" w:eastAsia="方正仿宋_GBK" w:cs="方正仿宋_GBK"/>
              <w:bCs w:val="0"/>
              <w:szCs w:val="44"/>
            </w:rPr>
            <w:t>响应文件编制要求</w:t>
          </w:r>
          <w:r>
            <w:rPr>
              <w:rFonts w:hint="eastAsia" w:ascii="方正仿宋_GBK" w:hAnsi="方正仿宋_GBK" w:eastAsia="方正仿宋_GBK" w:cs="方正仿宋_GBK"/>
            </w:rPr>
            <w:tab/>
          </w:r>
          <w:r>
            <w:rPr>
              <w:rFonts w:hint="eastAsia" w:ascii="方正仿宋_GBK" w:hAnsi="方正仿宋_GBK" w:eastAsia="方正仿宋_GBK" w:cs="方正仿宋_GBK"/>
            </w:rPr>
            <w:fldChar w:fldCharType="begin"/>
          </w:r>
          <w:r>
            <w:rPr>
              <w:rFonts w:hint="eastAsia" w:ascii="方正仿宋_GBK" w:hAnsi="方正仿宋_GBK" w:eastAsia="方正仿宋_GBK" w:cs="方正仿宋_GBK"/>
            </w:rPr>
            <w:instrText xml:space="preserve"> PAGEREF _Toc9220 \h </w:instrText>
          </w:r>
          <w:r>
            <w:rPr>
              <w:rFonts w:hint="eastAsia" w:ascii="方正仿宋_GBK" w:hAnsi="方正仿宋_GBK" w:eastAsia="方正仿宋_GBK" w:cs="方正仿宋_GBK"/>
            </w:rPr>
            <w:fldChar w:fldCharType="separate"/>
          </w:r>
          <w:r>
            <w:rPr>
              <w:rFonts w:hint="eastAsia" w:ascii="方正仿宋_GBK" w:hAnsi="方正仿宋_GBK" w:eastAsia="方正仿宋_GBK" w:cs="方正仿宋_GBK"/>
            </w:rPr>
            <w:t>19</w:t>
          </w:r>
          <w:r>
            <w:rPr>
              <w:rFonts w:hint="eastAsia" w:ascii="方正仿宋_GBK" w:hAnsi="方正仿宋_GBK" w:eastAsia="方正仿宋_GBK" w:cs="方正仿宋_GBK"/>
            </w:rPr>
            <w:fldChar w:fldCharType="end"/>
          </w:r>
          <w:r>
            <w:rPr>
              <w:rFonts w:hint="eastAsia" w:ascii="方正仿宋_GBK" w:hAnsi="方正仿宋_GBK" w:eastAsia="方正仿宋_GBK" w:cs="方正仿宋_GBK"/>
              <w:bCs w:val="0"/>
              <w:szCs w:val="32"/>
            </w:rPr>
            <w:fldChar w:fldCharType="end"/>
          </w:r>
        </w:p>
        <w:p w14:paraId="5BF8BE50">
          <w:pPr>
            <w:pStyle w:val="40"/>
            <w:pageBreakBefore w:val="0"/>
            <w:tabs>
              <w:tab w:val="right" w:leader="dot" w:pos="9071"/>
            </w:tabs>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fldChar w:fldCharType="end"/>
          </w:r>
        </w:p>
      </w:sdtContent>
    </w:sdt>
    <w:p w14:paraId="7657A37C">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1B78D5A8">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41EEBB38">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2BA07D0B">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4DFC99D6">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16849252">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62DE928C">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3BA2E2B8">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6089B001">
      <w:pPr>
        <w:pageBreakBefore w:val="0"/>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rPr>
      </w:pPr>
    </w:p>
    <w:p w14:paraId="03ACBF66">
      <w:pPr>
        <w:pageBreakBefore w:val="0"/>
        <w:tabs>
          <w:tab w:val="left" w:pos="3711"/>
        </w:tabs>
        <w:kinsoku/>
        <w:wordWrap/>
        <w:overflowPunct/>
        <w:topLinePunct w:val="0"/>
        <w:bidi w:val="0"/>
        <w:spacing w:line="594" w:lineRule="exact"/>
        <w:ind w:left="0" w:leftChars="0" w:right="0" w:firstLine="0" w:firstLineChars="0"/>
        <w:jc w:val="left"/>
        <w:textAlignment w:val="auto"/>
        <w:rPr>
          <w:rFonts w:hint="eastAsia" w:ascii="方正仿宋_GBK" w:hAnsi="方正仿宋_GBK" w:eastAsia="方正仿宋_GBK" w:cs="方正仿宋_GBK"/>
          <w:b w:val="0"/>
          <w:bCs w:val="0"/>
          <w:sz w:val="32"/>
          <w:szCs w:val="32"/>
          <w:lang w:eastAsia="zh-CN"/>
        </w:rPr>
        <w:sectPr>
          <w:headerReference r:id="rId4" w:type="first"/>
          <w:headerReference r:id="rId3" w:type="default"/>
          <w:pgSz w:w="11907" w:h="16840"/>
          <w:pgMar w:top="1134" w:right="1418" w:bottom="1134" w:left="1418" w:header="851" w:footer="992" w:gutter="0"/>
          <w:pgNumType w:start="1"/>
          <w:cols w:space="720" w:num="1"/>
          <w:titlePg/>
          <w:docGrid w:linePitch="381" w:charSpace="-5735"/>
        </w:sectPr>
      </w:pPr>
      <w:r>
        <w:rPr>
          <w:rFonts w:hint="eastAsia" w:ascii="方正仿宋_GBK" w:hAnsi="方正仿宋_GBK" w:eastAsia="方正仿宋_GBK" w:cs="方正仿宋_GBK"/>
          <w:b w:val="0"/>
          <w:bCs w:val="0"/>
          <w:sz w:val="32"/>
          <w:szCs w:val="32"/>
          <w:lang w:eastAsia="zh-CN"/>
        </w:rPr>
        <w:tab/>
      </w:r>
    </w:p>
    <w:p w14:paraId="61C03170">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8" w:name="_Toc11641050"/>
      <w:bookmarkStart w:id="9" w:name="_Toc12230"/>
      <w:bookmarkStart w:id="10" w:name="_Toc6165"/>
      <w:bookmarkStart w:id="11" w:name="_Toc12789052"/>
      <w:r>
        <w:rPr>
          <w:rFonts w:hint="eastAsia" w:ascii="方正小标宋_GBK" w:hAnsi="方正小标宋_GBK" w:eastAsia="方正小标宋_GBK" w:cs="方正小标宋_GBK"/>
          <w:b w:val="0"/>
          <w:bCs w:val="0"/>
          <w:sz w:val="44"/>
          <w:szCs w:val="44"/>
        </w:rPr>
        <w:t xml:space="preserve">第一篇  </w:t>
      </w:r>
      <w:r>
        <w:rPr>
          <w:rFonts w:hint="eastAsia" w:ascii="方正小标宋_GBK" w:hAnsi="方正小标宋_GBK" w:eastAsia="方正小标宋_GBK" w:cs="方正小标宋_GBK"/>
          <w:b w:val="0"/>
          <w:bCs w:val="0"/>
          <w:sz w:val="44"/>
          <w:szCs w:val="44"/>
          <w:lang w:eastAsia="zh-CN"/>
        </w:rPr>
        <w:t>采购</w:t>
      </w:r>
      <w:r>
        <w:rPr>
          <w:rFonts w:hint="eastAsia" w:ascii="方正小标宋_GBK" w:hAnsi="方正小标宋_GBK" w:eastAsia="方正小标宋_GBK" w:cs="方正小标宋_GBK"/>
          <w:b w:val="0"/>
          <w:bCs w:val="0"/>
          <w:sz w:val="44"/>
          <w:szCs w:val="44"/>
        </w:rPr>
        <w:t>邀请书</w:t>
      </w:r>
      <w:bookmarkEnd w:id="8"/>
      <w:bookmarkEnd w:id="9"/>
      <w:bookmarkEnd w:id="10"/>
      <w:bookmarkEnd w:id="11"/>
    </w:p>
    <w:p w14:paraId="147B1FE7">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2" w:name="_Toc3158"/>
      <w:bookmarkStart w:id="13" w:name="_Toc31902"/>
      <w:bookmarkStart w:id="14" w:name="_Toc317775175"/>
      <w:bookmarkStart w:id="15" w:name="_Toc313893526"/>
      <w:r>
        <w:rPr>
          <w:rFonts w:hint="eastAsia" w:ascii="方正黑体_GBK" w:hAnsi="方正黑体_GBK" w:eastAsia="方正黑体_GBK" w:cs="方正黑体_GBK"/>
          <w:b w:val="0"/>
          <w:bCs w:val="0"/>
          <w:sz w:val="32"/>
          <w:szCs w:val="32"/>
        </w:rPr>
        <w:t>一、采购内容</w:t>
      </w:r>
      <w:bookmarkEnd w:id="12"/>
      <w:bookmarkEnd w:id="13"/>
      <w:bookmarkEnd w:id="14"/>
      <w:bookmarkEnd w:id="15"/>
    </w:p>
    <w:tbl>
      <w:tblPr>
        <w:tblStyle w:val="61"/>
        <w:tblW w:w="49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5"/>
        <w:gridCol w:w="2092"/>
        <w:gridCol w:w="2492"/>
        <w:gridCol w:w="1210"/>
      </w:tblGrid>
      <w:tr w14:paraId="19FA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052" w:type="pct"/>
            <w:tcBorders>
              <w:top w:val="single" w:color="auto" w:sz="4" w:space="0"/>
              <w:left w:val="single" w:color="auto" w:sz="4" w:space="0"/>
              <w:right w:val="single" w:color="auto" w:sz="4" w:space="0"/>
            </w:tcBorders>
            <w:vAlign w:val="center"/>
          </w:tcPr>
          <w:p w14:paraId="24D614C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采购内容</w:t>
            </w:r>
          </w:p>
        </w:tc>
        <w:tc>
          <w:tcPr>
            <w:tcW w:w="1064" w:type="pct"/>
            <w:tcBorders>
              <w:top w:val="single" w:color="auto" w:sz="4" w:space="0"/>
              <w:left w:val="single" w:color="auto" w:sz="4" w:space="0"/>
              <w:right w:val="single" w:color="auto" w:sz="4" w:space="0"/>
            </w:tcBorders>
            <w:vAlign w:val="center"/>
          </w:tcPr>
          <w:p w14:paraId="23B003E8">
            <w:pPr>
              <w:pageBreakBefore w:val="0"/>
              <w:widowControl/>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color w:val="000000" w:themeColor="text1"/>
                <w:sz w:val="28"/>
                <w:szCs w:val="28"/>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最高限价（元）</w:t>
            </w:r>
          </w:p>
        </w:tc>
        <w:tc>
          <w:tcPr>
            <w:tcW w:w="1267" w:type="pct"/>
            <w:tcBorders>
              <w:top w:val="single" w:color="auto" w:sz="4" w:space="0"/>
              <w:left w:val="single" w:color="auto" w:sz="4" w:space="0"/>
              <w:right w:val="single" w:color="auto" w:sz="4" w:space="0"/>
            </w:tcBorders>
            <w:vAlign w:val="center"/>
          </w:tcPr>
          <w:p w14:paraId="477E094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成交供应商数量</w:t>
            </w:r>
          </w:p>
        </w:tc>
        <w:tc>
          <w:tcPr>
            <w:tcW w:w="615" w:type="pct"/>
            <w:tcBorders>
              <w:top w:val="single" w:color="auto" w:sz="4" w:space="0"/>
              <w:left w:val="single" w:color="auto" w:sz="4" w:space="0"/>
              <w:right w:val="single" w:color="auto" w:sz="4" w:space="0"/>
            </w:tcBorders>
            <w:vAlign w:val="center"/>
          </w:tcPr>
          <w:p w14:paraId="045E9BE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备注</w:t>
            </w:r>
          </w:p>
        </w:tc>
      </w:tr>
      <w:tr w14:paraId="1BD5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52" w:type="pct"/>
            <w:tcBorders>
              <w:top w:val="single" w:color="auto" w:sz="4" w:space="0"/>
              <w:left w:val="single" w:color="auto" w:sz="4" w:space="0"/>
              <w:bottom w:val="single" w:color="auto" w:sz="4" w:space="0"/>
              <w:right w:val="single" w:color="auto" w:sz="4" w:space="0"/>
            </w:tcBorders>
            <w:vAlign w:val="center"/>
          </w:tcPr>
          <w:p w14:paraId="54535ACA">
            <w:pPr>
              <w:pageBreakBefore w:val="0"/>
              <w:widowControl/>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端午节杂技活动相关服务采购</w:t>
            </w:r>
          </w:p>
        </w:tc>
        <w:tc>
          <w:tcPr>
            <w:tcW w:w="1064" w:type="pct"/>
            <w:tcBorders>
              <w:top w:val="single" w:color="auto" w:sz="4" w:space="0"/>
              <w:left w:val="single" w:color="auto" w:sz="4" w:space="0"/>
              <w:bottom w:val="single" w:color="auto" w:sz="4" w:space="0"/>
              <w:right w:val="single" w:color="auto" w:sz="4" w:space="0"/>
            </w:tcBorders>
            <w:vAlign w:val="center"/>
          </w:tcPr>
          <w:p w14:paraId="3EE4CD1F">
            <w:pPr>
              <w:pageBreakBefore w:val="0"/>
              <w:widowControl/>
              <w:kinsoku/>
              <w:wordWrap/>
              <w:overflowPunct/>
              <w:topLinePunct w:val="0"/>
              <w:bidi w:val="0"/>
              <w:spacing w:line="594" w:lineRule="exact"/>
              <w:ind w:left="0" w:leftChars="0" w:right="0" w:firstLine="0" w:firstLineChars="0"/>
              <w:jc w:val="center"/>
              <w:textAlignment w:val="auto"/>
              <w:outlineLvl w:val="9"/>
              <w:rPr>
                <w:rFonts w:hint="default"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870425</w:t>
            </w:r>
          </w:p>
        </w:tc>
        <w:tc>
          <w:tcPr>
            <w:tcW w:w="1267" w:type="pct"/>
            <w:tcBorders>
              <w:top w:val="single" w:color="auto" w:sz="4" w:space="0"/>
              <w:left w:val="single" w:color="auto" w:sz="4" w:space="0"/>
              <w:bottom w:val="single" w:color="auto" w:sz="4" w:space="0"/>
              <w:right w:val="single" w:color="auto" w:sz="4" w:space="0"/>
            </w:tcBorders>
            <w:vAlign w:val="center"/>
          </w:tcPr>
          <w:p w14:paraId="753D5350">
            <w:pPr>
              <w:pageBreakBefore w:val="0"/>
              <w:widowControl/>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28"/>
                <w:szCs w:val="28"/>
              </w:rPr>
            </w:pPr>
            <w:r>
              <w:rPr>
                <w:rFonts w:hint="default" w:ascii="Times New Roman" w:hAnsi="Times New Roman" w:eastAsia="方正仿宋_GBK" w:cs="Times New Roman"/>
                <w:b w:val="0"/>
                <w:bCs w:val="0"/>
                <w:color w:val="000000" w:themeColor="text1"/>
                <w:sz w:val="28"/>
                <w:szCs w:val="28"/>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名</w:t>
            </w:r>
          </w:p>
        </w:tc>
        <w:tc>
          <w:tcPr>
            <w:tcW w:w="615" w:type="pct"/>
            <w:tcBorders>
              <w:top w:val="single" w:color="auto" w:sz="4" w:space="0"/>
              <w:left w:val="single" w:color="auto" w:sz="4" w:space="0"/>
              <w:bottom w:val="single" w:color="auto" w:sz="4" w:space="0"/>
              <w:right w:val="single" w:color="auto" w:sz="4" w:space="0"/>
            </w:tcBorders>
            <w:vAlign w:val="center"/>
          </w:tcPr>
          <w:p w14:paraId="10334AC6">
            <w:pPr>
              <w:pageBreakBefore w:val="0"/>
              <w:widowControl/>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28"/>
                <w:szCs w:val="28"/>
              </w:rPr>
            </w:pPr>
          </w:p>
        </w:tc>
      </w:tr>
    </w:tbl>
    <w:p w14:paraId="749D24A7">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6" w:name="_Toc21772"/>
      <w:bookmarkStart w:id="17" w:name="_Toc30390"/>
      <w:bookmarkStart w:id="18" w:name="_Toc373860293"/>
      <w:bookmarkStart w:id="19" w:name="_Toc317775178"/>
      <w:r>
        <w:rPr>
          <w:rFonts w:hint="eastAsia" w:ascii="方正黑体_GBK" w:hAnsi="方正黑体_GBK" w:eastAsia="方正黑体_GBK" w:cs="方正黑体_GBK"/>
          <w:b w:val="0"/>
          <w:bCs w:val="0"/>
          <w:sz w:val="32"/>
          <w:szCs w:val="32"/>
        </w:rPr>
        <w:t>二、资金来源</w:t>
      </w:r>
      <w:bookmarkEnd w:id="16"/>
      <w:bookmarkEnd w:id="17"/>
    </w:p>
    <w:p w14:paraId="132D7CF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val="en-US" w:eastAsia="zh-CN"/>
        </w:rPr>
        <w:t>企业资金。</w:t>
      </w:r>
    </w:p>
    <w:p w14:paraId="40BC126B">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20" w:name="_Toc27613"/>
      <w:bookmarkStart w:id="21" w:name="_Toc2823"/>
      <w:r>
        <w:rPr>
          <w:rFonts w:hint="eastAsia" w:ascii="方正黑体_GBK" w:hAnsi="方正黑体_GBK" w:eastAsia="方正黑体_GBK" w:cs="方正黑体_GBK"/>
          <w:b w:val="0"/>
          <w:bCs w:val="0"/>
          <w:sz w:val="32"/>
          <w:szCs w:val="32"/>
        </w:rPr>
        <w:t>三、供应商的资格条件</w:t>
      </w:r>
      <w:bookmarkEnd w:id="20"/>
      <w:bookmarkEnd w:id="21"/>
    </w:p>
    <w:p w14:paraId="0769DC8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供应商需满足以下基本资格条件：</w:t>
      </w:r>
    </w:p>
    <w:p w14:paraId="02CED6E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1</w:t>
      </w:r>
      <w:r>
        <w:rPr>
          <w:rFonts w:hint="eastAsia" w:ascii="方正仿宋_GBK" w:hAnsi="方正仿宋_GBK" w:eastAsia="方正仿宋_GBK" w:cs="方正仿宋_GBK"/>
          <w:b w:val="0"/>
          <w:bCs w:val="0"/>
          <w:sz w:val="32"/>
          <w:szCs w:val="32"/>
          <w:highlight w:val="none"/>
          <w:lang w:val="en-US" w:eastAsia="zh-CN"/>
        </w:rPr>
        <w:t>.有独立承担民事责任的能力；</w:t>
      </w:r>
    </w:p>
    <w:p w14:paraId="1DBE225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2</w:t>
      </w:r>
      <w:r>
        <w:rPr>
          <w:rFonts w:hint="eastAsia" w:ascii="方正仿宋_GBK" w:hAnsi="方正仿宋_GBK" w:eastAsia="方正仿宋_GBK" w:cs="方正仿宋_GBK"/>
          <w:b w:val="0"/>
          <w:bCs w:val="0"/>
          <w:sz w:val="32"/>
          <w:szCs w:val="32"/>
          <w:highlight w:val="none"/>
          <w:lang w:val="en-US" w:eastAsia="zh-CN"/>
        </w:rPr>
        <w:t>.有良好的商业信誉；</w:t>
      </w:r>
    </w:p>
    <w:p w14:paraId="637389C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3</w:t>
      </w:r>
      <w:r>
        <w:rPr>
          <w:rFonts w:hint="eastAsia" w:ascii="方正仿宋_GBK" w:hAnsi="方正仿宋_GBK" w:eastAsia="方正仿宋_GBK" w:cs="方正仿宋_GBK"/>
          <w:b w:val="0"/>
          <w:bCs w:val="0"/>
          <w:sz w:val="32"/>
          <w:szCs w:val="32"/>
          <w:highlight w:val="none"/>
          <w:lang w:val="en-US" w:eastAsia="zh-CN"/>
        </w:rPr>
        <w:t>.具有履行合同所必需的设备和专业技术能力；</w:t>
      </w:r>
    </w:p>
    <w:p w14:paraId="649B788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4</w:t>
      </w:r>
      <w:r>
        <w:rPr>
          <w:rFonts w:hint="eastAsia" w:ascii="方正仿宋_GBK" w:hAnsi="方正仿宋_GBK" w:eastAsia="方正仿宋_GBK" w:cs="方正仿宋_GBK"/>
          <w:b w:val="0"/>
          <w:bCs w:val="0"/>
          <w:sz w:val="32"/>
          <w:szCs w:val="32"/>
          <w:highlight w:val="none"/>
          <w:lang w:val="en-US" w:eastAsia="zh-CN"/>
        </w:rPr>
        <w:t>.参加采购活动前三年内，在经营活动中没有重大违法记录；</w:t>
      </w:r>
    </w:p>
    <w:p w14:paraId="25EEAEF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lang w:val="en-US" w:eastAsia="zh-CN"/>
        </w:rPr>
        <w:t>.法律法规规定的其他条件。</w:t>
      </w:r>
    </w:p>
    <w:p w14:paraId="2F138153">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22" w:name="_Toc22076"/>
      <w:bookmarkStart w:id="23" w:name="_Toc6458"/>
      <w:r>
        <w:rPr>
          <w:rFonts w:hint="eastAsia" w:ascii="方正黑体_GBK" w:hAnsi="方正黑体_GBK" w:eastAsia="方正黑体_GBK" w:cs="方正黑体_GBK"/>
          <w:b w:val="0"/>
          <w:bCs w:val="0"/>
          <w:sz w:val="32"/>
          <w:szCs w:val="32"/>
        </w:rPr>
        <w:t>四、</w:t>
      </w:r>
      <w:r>
        <w:rPr>
          <w:rFonts w:hint="eastAsia" w:ascii="方正黑体_GBK" w:hAnsi="方正黑体_GBK" w:eastAsia="方正黑体_GBK" w:cs="方正黑体_GBK"/>
          <w:b w:val="0"/>
          <w:bCs w:val="0"/>
          <w:sz w:val="32"/>
          <w:szCs w:val="32"/>
          <w:lang w:eastAsia="zh-CN"/>
        </w:rPr>
        <w:t>采购</w:t>
      </w:r>
      <w:r>
        <w:rPr>
          <w:rFonts w:hint="eastAsia" w:ascii="方正黑体_GBK" w:hAnsi="方正黑体_GBK" w:eastAsia="方正黑体_GBK" w:cs="方正黑体_GBK"/>
          <w:b w:val="0"/>
          <w:bCs w:val="0"/>
          <w:sz w:val="32"/>
          <w:szCs w:val="32"/>
        </w:rPr>
        <w:t>的有关说明</w:t>
      </w:r>
      <w:bookmarkEnd w:id="18"/>
      <w:bookmarkEnd w:id="22"/>
      <w:bookmarkEnd w:id="23"/>
    </w:p>
    <w:p w14:paraId="7AD58C50">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color w:val="auto"/>
          <w:sz w:val="32"/>
          <w:szCs w:val="32"/>
        </w:rPr>
      </w:pPr>
      <w:bookmarkStart w:id="24" w:name="_Toc373860294"/>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rPr>
        <w:t>凡有意参加</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的供应商，请在“行采家-电子</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平台（</w:t>
      </w:r>
      <w:r>
        <w:rPr>
          <w:rFonts w:hint="default" w:ascii="Times New Roman" w:hAnsi="Times New Roman" w:eastAsia="方正仿宋_GBK" w:cs="Times New Roman"/>
          <w:b w:val="0"/>
          <w:bCs w:val="0"/>
          <w:sz w:val="32"/>
          <w:szCs w:val="32"/>
        </w:rPr>
        <w:t>https</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www</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gec123</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com</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xe</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下载本项目</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文件以及补遗等前公布的所有项目资料，无论供应</w:t>
      </w:r>
      <w:r>
        <w:rPr>
          <w:rFonts w:hint="eastAsia" w:ascii="方正仿宋_GBK" w:hAnsi="方正仿宋_GBK" w:eastAsia="方正仿宋_GBK" w:cs="方正仿宋_GBK"/>
          <w:b w:val="0"/>
          <w:bCs w:val="0"/>
          <w:color w:val="auto"/>
          <w:sz w:val="32"/>
          <w:szCs w:val="32"/>
        </w:rPr>
        <w:t>商下载与否，均视为已知晓所有本项目实质性要求内容。</w:t>
      </w:r>
    </w:p>
    <w:p w14:paraId="0B89AA0E">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（二）报名截止时间</w:t>
      </w:r>
    </w:p>
    <w:p w14:paraId="6D299737">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color w:val="auto"/>
          <w:sz w:val="32"/>
          <w:szCs w:val="32"/>
          <w:lang w:val="en-US" w:eastAsia="zh-CN"/>
        </w:rPr>
      </w:pPr>
      <w:r>
        <w:rPr>
          <w:rFonts w:hint="eastAsia" w:ascii="方正仿宋_GBK" w:hAnsi="方正仿宋_GBK" w:eastAsia="方正仿宋_GBK" w:cs="方正仿宋_GBK"/>
          <w:b w:val="0"/>
          <w:bCs w:val="0"/>
          <w:color w:val="auto"/>
          <w:sz w:val="32"/>
          <w:szCs w:val="32"/>
          <w:lang w:val="en-US" w:eastAsia="zh-CN"/>
        </w:rPr>
        <w:t>详见行采家公告。</w:t>
      </w:r>
    </w:p>
    <w:p w14:paraId="5885B5F0">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lang w:eastAsia="zh-CN"/>
        </w:rPr>
        <w:t>）报名方式</w:t>
      </w:r>
    </w:p>
    <w:p w14:paraId="4B014EE2">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供应商需自行下载招标文件并按照要求编制响应文件，响应文件每页须加盖公章，并在选取时间前上传响应文件。</w:t>
      </w:r>
    </w:p>
    <w:p w14:paraId="3DA4D098">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（四）评审办法</w:t>
      </w:r>
    </w:p>
    <w:p w14:paraId="39704C73">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color w:val="auto"/>
          <w:sz w:val="32"/>
          <w:szCs w:val="32"/>
          <w:lang w:eastAsia="zh-CN"/>
        </w:rPr>
      </w:pPr>
      <w:r>
        <w:rPr>
          <w:rFonts w:hint="eastAsia" w:ascii="方正仿宋_GBK" w:hAnsi="方正仿宋_GBK" w:eastAsia="方正仿宋_GBK" w:cs="方正仿宋_GBK"/>
          <w:b w:val="0"/>
          <w:bCs w:val="0"/>
          <w:color w:val="auto"/>
          <w:sz w:val="32"/>
          <w:szCs w:val="32"/>
          <w:lang w:eastAsia="zh-CN"/>
        </w:rPr>
        <w:t>采购单位对供应商的响应资料进行资格审查和符合性审查，评审合格的的应商才能进入价格评审环节。</w:t>
      </w:r>
    </w:p>
    <w:bookmarkEnd w:id="24"/>
    <w:p w14:paraId="22A42123">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25" w:name="_Toc17819"/>
      <w:bookmarkStart w:id="26" w:name="_Toc23621"/>
      <w:r>
        <w:rPr>
          <w:rFonts w:hint="eastAsia" w:ascii="方正黑体_GBK" w:hAnsi="方正黑体_GBK" w:eastAsia="方正黑体_GBK" w:cs="方正黑体_GBK"/>
          <w:b w:val="0"/>
          <w:bCs w:val="0"/>
          <w:sz w:val="32"/>
          <w:szCs w:val="32"/>
          <w:highlight w:val="none"/>
        </w:rPr>
        <w:t>五、</w:t>
      </w:r>
      <w:bookmarkEnd w:id="19"/>
      <w:bookmarkEnd w:id="25"/>
      <w:bookmarkStart w:id="27" w:name="_Toc31552"/>
      <w:r>
        <w:rPr>
          <w:rFonts w:hint="eastAsia" w:ascii="方正黑体_GBK" w:hAnsi="方正黑体_GBK" w:eastAsia="方正黑体_GBK" w:cs="方正黑体_GBK"/>
          <w:b w:val="0"/>
          <w:bCs w:val="0"/>
          <w:sz w:val="32"/>
          <w:szCs w:val="32"/>
        </w:rPr>
        <w:t>其它有关规定</w:t>
      </w:r>
      <w:bookmarkEnd w:id="26"/>
      <w:bookmarkEnd w:id="27"/>
    </w:p>
    <w:p w14:paraId="51E8F52E">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rPr>
        <w:t>（一）</w:t>
      </w:r>
      <w:r>
        <w:rPr>
          <w:rFonts w:hint="eastAsia" w:ascii="方正仿宋_GBK" w:hAnsi="方正仿宋_GBK" w:eastAsia="方正仿宋_GBK" w:cs="方正仿宋_GBK"/>
          <w:b w:val="0"/>
          <w:bCs w:val="0"/>
          <w:sz w:val="32"/>
          <w:szCs w:val="32"/>
        </w:rPr>
        <w:t>单位负责人为同一人或者存在直接控股、管理关系的不同供应商，不得参加同一合同项（分包）下的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，否则均为无效</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074F6985">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二</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本项目在</w:t>
      </w:r>
      <w:r>
        <w:rPr>
          <w:rFonts w:hint="eastAsia" w:ascii="方正仿宋_GBK" w:hAnsi="方正仿宋_GBK" w:eastAsia="方正仿宋_GBK" w:cs="方正仿宋_GBK"/>
          <w:b w:val="0"/>
          <w:bCs w:val="0"/>
          <w:sz w:val="32"/>
          <w:szCs w:val="32"/>
          <w:lang w:eastAsia="zh-CN"/>
        </w:rPr>
        <w:t>报名</w:t>
      </w:r>
      <w:r>
        <w:rPr>
          <w:rFonts w:hint="eastAsia" w:ascii="方正仿宋_GBK" w:hAnsi="方正仿宋_GBK" w:eastAsia="方正仿宋_GBK" w:cs="方正仿宋_GBK"/>
          <w:b w:val="0"/>
          <w:bCs w:val="0"/>
          <w:sz w:val="32"/>
          <w:szCs w:val="32"/>
        </w:rPr>
        <w:t>截止时间前发布的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文件及补遗文件（如果有）一律在“行采家-电子</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平台（</w:t>
      </w:r>
      <w:r>
        <w:rPr>
          <w:rFonts w:hint="default" w:ascii="Times New Roman" w:hAnsi="Times New Roman" w:eastAsia="方正仿宋_GBK" w:cs="Times New Roman"/>
          <w:b w:val="0"/>
          <w:bCs w:val="0"/>
          <w:sz w:val="32"/>
          <w:szCs w:val="32"/>
        </w:rPr>
        <w:t>https</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www</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gec123</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com</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xe</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平台上发布，请各供应商注意下载；无论供应商下载与否，均视同供应商已知晓本项目</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文件、补遗文件（如果有）的内容。</w:t>
      </w:r>
    </w:p>
    <w:p w14:paraId="2DFD597E">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三</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费用：</w:t>
      </w:r>
      <w:r>
        <w:rPr>
          <w:rFonts w:hint="eastAsia" w:ascii="方正仿宋_GBK" w:hAnsi="方正仿宋_GBK" w:eastAsia="方正仿宋_GBK" w:cs="方正仿宋_GBK"/>
          <w:b w:val="0"/>
          <w:bCs w:val="0"/>
          <w:sz w:val="32"/>
          <w:szCs w:val="32"/>
          <w:lang w:val="en-US" w:eastAsia="zh-CN"/>
        </w:rPr>
        <w:t>详见行采家相关要求。</w:t>
      </w:r>
    </w:p>
    <w:p w14:paraId="20A67F5A">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w:t>
      </w:r>
      <w:r>
        <w:rPr>
          <w:rFonts w:hint="eastAsia" w:ascii="方正仿宋_GBK" w:hAnsi="方正仿宋_GBK" w:eastAsia="方正仿宋_GBK" w:cs="方正仿宋_GBK"/>
          <w:b w:val="0"/>
          <w:bCs w:val="0"/>
          <w:sz w:val="32"/>
          <w:szCs w:val="32"/>
          <w:lang w:val="en-US" w:eastAsia="zh-CN"/>
        </w:rPr>
        <w:t>本项目不接受联合体参与采购。</w:t>
      </w:r>
    </w:p>
    <w:p w14:paraId="05B91744">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val="en-US" w:eastAsia="zh-CN"/>
        </w:rPr>
        <w:t>五</w:t>
      </w:r>
      <w:r>
        <w:rPr>
          <w:rFonts w:hint="eastAsia" w:ascii="方正楷体_GBK" w:hAnsi="方正楷体_GBK" w:eastAsia="方正楷体_GBK" w:cs="方正楷体_GBK"/>
          <w:b w:val="0"/>
          <w:bCs w:val="0"/>
          <w:sz w:val="32"/>
          <w:szCs w:val="32"/>
        </w:rPr>
        <w:t>）</w:t>
      </w:r>
      <w:r>
        <w:rPr>
          <w:rFonts w:hint="eastAsia" w:ascii="方正仿宋_GBK" w:hAnsi="方正仿宋_GBK" w:eastAsia="方正仿宋_GBK" w:cs="方正仿宋_GBK"/>
          <w:b w:val="0"/>
          <w:bCs w:val="0"/>
          <w:sz w:val="32"/>
          <w:szCs w:val="32"/>
        </w:rPr>
        <w:t>供应商列入失信被执行人、重大税收违法案件当事人名单、政府采购严重违法失信行为记录名单及其他不符合相关法律法规的供应商，将拒绝其参与</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21CED76E">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302643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28" w:name="_Toc102227313"/>
      <w:bookmarkStart w:id="29" w:name="_Toc8584"/>
      <w:r>
        <w:rPr>
          <w:rFonts w:hint="eastAsia" w:ascii="方正仿宋_GBK" w:hAnsi="方正仿宋_GBK" w:eastAsia="方正仿宋_GBK" w:cs="方正仿宋_GBK"/>
          <w:b w:val="0"/>
          <w:bCs w:val="0"/>
          <w:sz w:val="32"/>
          <w:szCs w:val="32"/>
        </w:rPr>
        <w:br w:type="page"/>
      </w:r>
    </w:p>
    <w:p w14:paraId="7557B5D8">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30" w:name="_Toc23538"/>
      <w:r>
        <w:rPr>
          <w:rFonts w:hint="eastAsia" w:ascii="方正小标宋_GBK" w:hAnsi="方正小标宋_GBK" w:eastAsia="方正小标宋_GBK" w:cs="方正小标宋_GBK"/>
          <w:b w:val="0"/>
          <w:bCs w:val="0"/>
          <w:sz w:val="44"/>
          <w:szCs w:val="44"/>
        </w:rPr>
        <w:t xml:space="preserve">第二篇  </w:t>
      </w:r>
      <w:bookmarkEnd w:id="28"/>
      <w:r>
        <w:rPr>
          <w:rFonts w:hint="eastAsia" w:ascii="方正小标宋_GBK" w:hAnsi="方正小标宋_GBK" w:eastAsia="方正小标宋_GBK" w:cs="方正小标宋_GBK"/>
          <w:b w:val="0"/>
          <w:bCs w:val="0"/>
          <w:sz w:val="44"/>
          <w:szCs w:val="44"/>
        </w:rPr>
        <w:t>项目服务需求</w:t>
      </w:r>
      <w:bookmarkEnd w:id="29"/>
      <w:bookmarkEnd w:id="30"/>
    </w:p>
    <w:p w14:paraId="6E630DEC">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color w:val="auto"/>
          <w:sz w:val="32"/>
          <w:szCs w:val="32"/>
          <w:lang w:eastAsia="zh-CN"/>
        </w:rPr>
      </w:pPr>
      <w:bookmarkStart w:id="31" w:name="_Toc12789058"/>
      <w:bookmarkStart w:id="32" w:name="_Toc30861"/>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color w:val="auto"/>
          <w:sz w:val="32"/>
          <w:szCs w:val="32"/>
        </w:rPr>
        <w:t>项目</w:t>
      </w:r>
      <w:r>
        <w:rPr>
          <w:rFonts w:hint="eastAsia" w:ascii="方正黑体_GBK" w:hAnsi="方正黑体_GBK" w:eastAsia="方正黑体_GBK" w:cs="方正黑体_GBK"/>
          <w:b w:val="0"/>
          <w:bCs w:val="0"/>
          <w:color w:val="auto"/>
          <w:sz w:val="32"/>
          <w:szCs w:val="32"/>
          <w:lang w:val="en-US" w:eastAsia="zh-CN"/>
        </w:rPr>
        <w:t>概况</w:t>
      </w:r>
    </w:p>
    <w:p w14:paraId="671FADA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供应商</w:t>
      </w:r>
      <w:r>
        <w:rPr>
          <w:rFonts w:hint="eastAsia" w:ascii="方正仿宋_GBK" w:hAnsi="方正仿宋_GBK" w:eastAsia="方正仿宋_GBK" w:cs="方正仿宋_GBK"/>
          <w:b w:val="0"/>
          <w:bCs w:val="0"/>
          <w:sz w:val="32"/>
          <w:szCs w:val="32"/>
        </w:rPr>
        <w:t>需</w:t>
      </w:r>
      <w:r>
        <w:rPr>
          <w:rFonts w:hint="eastAsia" w:ascii="方正仿宋_GBK" w:hAnsi="方正仿宋_GBK" w:eastAsia="方正仿宋_GBK" w:cs="方正仿宋_GBK"/>
          <w:b w:val="0"/>
          <w:bCs w:val="0"/>
          <w:sz w:val="32"/>
          <w:szCs w:val="32"/>
          <w:lang w:eastAsia="zh-CN"/>
        </w:rPr>
        <w:t>按照采购单位要求</w:t>
      </w:r>
      <w:r>
        <w:rPr>
          <w:rFonts w:hint="eastAsia" w:ascii="方正仿宋_GBK" w:hAnsi="方正仿宋_GBK" w:eastAsia="方正仿宋_GBK" w:cs="方正仿宋_GBK"/>
          <w:b w:val="0"/>
          <w:bCs w:val="0"/>
          <w:sz w:val="32"/>
          <w:szCs w:val="32"/>
        </w:rPr>
        <w:t>完成活动全流程策划执行、场地搭建、物料制作、人员管理等全部工作。</w:t>
      </w:r>
    </w:p>
    <w:p w14:paraId="10208A20">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en-US" w:eastAsia="zh-CN"/>
        </w:rPr>
      </w:pPr>
      <w:bookmarkStart w:id="33" w:name="heading_8"/>
      <w:r>
        <w:rPr>
          <w:rFonts w:hint="eastAsia" w:ascii="方正黑体_GBK" w:hAnsi="方正黑体_GBK" w:eastAsia="方正黑体_GBK" w:cs="方正黑体_GBK"/>
          <w:b w:val="0"/>
          <w:bCs w:val="0"/>
          <w:sz w:val="32"/>
          <w:szCs w:val="32"/>
          <w:lang w:val="en-US" w:eastAsia="zh-CN"/>
        </w:rPr>
        <w:t>二、活动核心要求</w:t>
      </w:r>
      <w:bookmarkEnd w:id="33"/>
    </w:p>
    <w:p w14:paraId="0E8426A9">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.严格按照采购文件要求完成本次活动/赛事全流程策划设计、执行、落地等工作，确保活动安全、有序开展，符合国家及地方体育赛事相关管理规定；</w:t>
      </w:r>
    </w:p>
    <w:p w14:paraId="588EDB6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.活动需融合本次活动/赛事要素，突出活动/赛事品牌影响力。</w:t>
      </w:r>
    </w:p>
    <w:p w14:paraId="740CA1F3">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en-US" w:eastAsia="zh-CN"/>
        </w:rPr>
      </w:pPr>
      <w:bookmarkStart w:id="34" w:name="heading_9"/>
      <w:r>
        <w:rPr>
          <w:rFonts w:hint="eastAsia" w:ascii="方正黑体_GBK" w:hAnsi="方正黑体_GBK" w:eastAsia="方正黑体_GBK" w:cs="方正黑体_GBK"/>
          <w:b w:val="0"/>
          <w:bCs w:val="0"/>
          <w:sz w:val="32"/>
          <w:szCs w:val="32"/>
          <w:lang w:val="en-US" w:eastAsia="zh-CN"/>
        </w:rPr>
        <w:t>三、具体工作内容及要求</w:t>
      </w:r>
      <w:bookmarkEnd w:id="34"/>
    </w:p>
    <w:p w14:paraId="0E888538">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bookmarkStart w:id="35" w:name="heading_10"/>
      <w:r>
        <w:rPr>
          <w:rFonts w:hint="eastAsia" w:ascii="方正楷体_GBK" w:hAnsi="方正楷体_GBK" w:eastAsia="方正楷体_GBK" w:cs="方正楷体_GBK"/>
          <w:b w:val="0"/>
          <w:bCs w:val="0"/>
          <w:sz w:val="32"/>
          <w:szCs w:val="32"/>
          <w:lang w:val="en-US" w:eastAsia="zh-CN"/>
        </w:rPr>
        <w:t>（一）活动方案策划与报批</w:t>
      </w:r>
      <w:bookmarkEnd w:id="35"/>
    </w:p>
    <w:p w14:paraId="76E9AC7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.完成活动整体策划方案（含赛事流程、赛程设计、画面设计、安全保障、医疗保障、交通疏导等内容），并作为行政资源协调的执行方案；</w:t>
      </w:r>
    </w:p>
    <w:p w14:paraId="40496316">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.依法向相关部门提交活动全部报备文件资料，完成活动立项、报批等全部手续，确保活动合法合规开展；</w:t>
      </w:r>
    </w:p>
    <w:p w14:paraId="705D036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.配合采购单位完成活动路线的考察、确认工作，根据采购单位意见优化方案；</w:t>
      </w:r>
    </w:p>
    <w:p w14:paraId="13E47BE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bookmarkStart w:id="36" w:name="heading_11"/>
      <w:r>
        <w:rPr>
          <w:rFonts w:hint="default" w:ascii="Times New Roman" w:hAnsi="Times New Roman" w:eastAsia="方正仿宋_GBK" w:cs="Times New Roman"/>
          <w:b w:val="0"/>
          <w:bCs w:val="0"/>
          <w:sz w:val="32"/>
          <w:szCs w:val="32"/>
          <w:lang w:val="en-US" w:eastAsia="zh-CN"/>
        </w:rPr>
        <w:t>4</w:t>
      </w:r>
      <w:r>
        <w:rPr>
          <w:rFonts w:hint="eastAsia" w:ascii="方正仿宋_GBK" w:hAnsi="方正仿宋_GBK" w:eastAsia="方正仿宋_GBK" w:cs="方正仿宋_GBK"/>
          <w:b w:val="0"/>
          <w:bCs w:val="0"/>
          <w:sz w:val="32"/>
          <w:szCs w:val="32"/>
          <w:lang w:val="en-US" w:eastAsia="zh-CN"/>
        </w:rPr>
        <w:t>.具体项目情况可及时咨询：第一篇、第四点：项目联系人。</w:t>
      </w:r>
      <w:bookmarkEnd w:id="36"/>
    </w:p>
    <w:p w14:paraId="3A5F6E4C">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bookmarkStart w:id="37" w:name="heading_13"/>
      <w:r>
        <w:rPr>
          <w:rFonts w:hint="eastAsia" w:ascii="方正楷体_GBK" w:hAnsi="方正楷体_GBK" w:eastAsia="方正楷体_GBK" w:cs="方正楷体_GBK"/>
          <w:b w:val="0"/>
          <w:bCs w:val="0"/>
          <w:sz w:val="32"/>
          <w:szCs w:val="32"/>
          <w:lang w:val="en-US" w:eastAsia="zh-CN"/>
        </w:rPr>
        <w:t>（二）安全与保障</w:t>
      </w:r>
      <w:bookmarkEnd w:id="37"/>
    </w:p>
    <w:p w14:paraId="09DC9F7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.制定完善的赛事安全保障方案、应急预案，确保活动期间人员、设施安全；</w:t>
      </w:r>
    </w:p>
    <w:p w14:paraId="22E0845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.配合采购单位做好医疗保障对接工作，协助落实医疗绿色通道，安排现场医疗救援人员及设备，处理活动期间突发医疗情况；</w:t>
      </w:r>
    </w:p>
    <w:p w14:paraId="5919EE7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.为所有参与活动人员购买保险，承担活动期间人员意外事件的赔偿责任。</w:t>
      </w:r>
    </w:p>
    <w:p w14:paraId="1F7F3F9F">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en-US" w:eastAsia="zh-CN"/>
        </w:rPr>
      </w:pPr>
      <w:bookmarkStart w:id="38" w:name="heading_15"/>
      <w:r>
        <w:rPr>
          <w:rFonts w:hint="eastAsia" w:ascii="方正黑体_GBK" w:hAnsi="方正黑体_GBK" w:eastAsia="方正黑体_GBK" w:cs="方正黑体_GBK"/>
          <w:b w:val="0"/>
          <w:bCs w:val="0"/>
          <w:sz w:val="32"/>
          <w:szCs w:val="32"/>
          <w:lang w:val="en-US" w:eastAsia="zh-CN"/>
        </w:rPr>
        <w:t>四、项目验收标准</w:t>
      </w:r>
      <w:bookmarkEnd w:id="38"/>
    </w:p>
    <w:p w14:paraId="420B081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1</w:t>
      </w:r>
      <w:r>
        <w:rPr>
          <w:rFonts w:hint="eastAsia" w:ascii="方正仿宋_GBK" w:hAnsi="方正仿宋_GBK" w:eastAsia="方正仿宋_GBK" w:cs="方正仿宋_GBK"/>
          <w:b w:val="0"/>
          <w:bCs w:val="0"/>
          <w:sz w:val="32"/>
          <w:szCs w:val="32"/>
          <w:lang w:val="en-US" w:eastAsia="zh-CN"/>
        </w:rPr>
        <w:t>.活动按策划方案顺利完成，无重大安全事故、舆情事件；</w:t>
      </w:r>
    </w:p>
    <w:p w14:paraId="3FA4917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.所有场地搭建、物料制作等符合采购文件及双方确认的方案要求，经采购单位现场验收合格；</w:t>
      </w:r>
    </w:p>
    <w:p w14:paraId="7309C0C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lang w:val="en-US" w:eastAsia="zh-CN"/>
        </w:rPr>
        <w:t>.相关票据真实、合法，经采购单位审核通过；</w:t>
      </w:r>
    </w:p>
    <w:p w14:paraId="38B63F89">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4</w:t>
      </w:r>
      <w:r>
        <w:rPr>
          <w:rFonts w:hint="eastAsia" w:ascii="方正仿宋_GBK" w:hAnsi="方正仿宋_GBK" w:eastAsia="方正仿宋_GBK" w:cs="方正仿宋_GBK"/>
          <w:b w:val="0"/>
          <w:bCs w:val="0"/>
          <w:sz w:val="32"/>
          <w:szCs w:val="32"/>
          <w:lang w:val="en-US" w:eastAsia="zh-CN"/>
        </w:rPr>
        <w:t>.活动相关资料（策划方案、报备文件、赛事照片/视频、财务票据等）完整提交采购单位存档。</w:t>
      </w:r>
    </w:p>
    <w:p w14:paraId="3676C550">
      <w:pPr>
        <w:keepNext w:val="0"/>
        <w:keepLines w:val="0"/>
        <w:pageBreakBefore w:val="0"/>
        <w:widowControl w:val="0"/>
        <w:kinsoku/>
        <w:wordWrap/>
        <w:overflowPunct/>
        <w:topLinePunct w:val="0"/>
        <w:autoSpaceDE/>
        <w:autoSpaceDN/>
        <w:bidi w:val="0"/>
        <w:adjustRightInd/>
        <w:snapToGrid/>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五、赛事服务需求清单</w:t>
      </w:r>
    </w:p>
    <w:p w14:paraId="110A0AF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本次采购费用专项使用于以下内容，供应商需严格按照明细执行，相关票据需经采购单位指定人员审核真实性、合法性、关联性，具体明细详见附件1。</w:t>
      </w:r>
    </w:p>
    <w:p w14:paraId="656EC0A5">
      <w:pPr>
        <w:keepNext w:val="0"/>
        <w:keepLines w:val="0"/>
        <w:pageBreakBefore w:val="0"/>
        <w:widowControl w:val="0"/>
        <w:kinsoku/>
        <w:wordWrap/>
        <w:overflowPunct/>
        <w:topLinePunct w:val="0"/>
        <w:autoSpaceDE/>
        <w:autoSpaceDN/>
        <w:bidi w:val="0"/>
        <w:adjustRightInd/>
        <w:snapToGrid/>
        <w:spacing w:line="594" w:lineRule="exact"/>
        <w:ind w:right="0"/>
        <w:jc w:val="left"/>
        <w:textAlignment w:val="auto"/>
        <w:outlineLvl w:val="9"/>
        <w:rPr>
          <w:rFonts w:hint="eastAsia" w:ascii="方正仿宋_GBK" w:hAnsi="方正仿宋_GBK" w:eastAsia="方正仿宋_GBK" w:cs="方正仿宋_GBK"/>
          <w:b w:val="0"/>
          <w:bCs w:val="0"/>
          <w:sz w:val="32"/>
          <w:szCs w:val="32"/>
          <w:lang w:val="en-US" w:eastAsia="zh-CN"/>
        </w:rPr>
      </w:pPr>
    </w:p>
    <w:p w14:paraId="3616FCF7">
      <w:pPr>
        <w:keepNext w:val="0"/>
        <w:keepLines w:val="0"/>
        <w:pageBreakBefore w:val="0"/>
        <w:widowControl w:val="0"/>
        <w:kinsoku/>
        <w:wordWrap/>
        <w:overflowPunct/>
        <w:topLinePunct w:val="0"/>
        <w:autoSpaceDE/>
        <w:autoSpaceDN/>
        <w:bidi w:val="0"/>
        <w:adjustRightInd/>
        <w:snapToGrid/>
        <w:spacing w:line="594" w:lineRule="exact"/>
        <w:ind w:right="0"/>
        <w:jc w:val="left"/>
        <w:textAlignment w:val="auto"/>
        <w:outlineLvl w:val="9"/>
        <w:rPr>
          <w:rFonts w:hint="eastAsia" w:ascii="方正仿宋_GBK" w:hAnsi="方正仿宋_GBK" w:eastAsia="方正仿宋_GBK" w:cs="方正仿宋_GBK"/>
          <w:b w:val="0"/>
          <w:bCs w:val="0"/>
          <w:sz w:val="32"/>
          <w:szCs w:val="32"/>
          <w:lang w:val="en-US" w:eastAsia="zh-CN"/>
        </w:rPr>
        <w:sectPr>
          <w:footerReference r:id="rId5" w:type="default"/>
          <w:pgSz w:w="11907" w:h="16840"/>
          <w:pgMar w:top="1134" w:right="1134" w:bottom="1134" w:left="1134" w:header="964" w:footer="992" w:gutter="0"/>
          <w:pgNumType w:start="1"/>
          <w:cols w:space="720" w:num="1"/>
          <w:rtlGutter w:val="0"/>
          <w:docGrid w:linePitch="312" w:charSpace="0"/>
        </w:sectPr>
      </w:pPr>
    </w:p>
    <w:p w14:paraId="52CA3DAD">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39" w:name="_Toc2067"/>
      <w:r>
        <w:rPr>
          <w:rFonts w:hint="eastAsia" w:ascii="方正小标宋_GBK" w:hAnsi="方正小标宋_GBK" w:eastAsia="方正小标宋_GBK" w:cs="方正小标宋_GBK"/>
          <w:b w:val="0"/>
          <w:bCs w:val="0"/>
          <w:sz w:val="44"/>
          <w:szCs w:val="44"/>
        </w:rPr>
        <w:t>第三篇  项目商务</w:t>
      </w:r>
      <w:bookmarkEnd w:id="31"/>
      <w:r>
        <w:rPr>
          <w:rFonts w:hint="eastAsia" w:ascii="方正小标宋_GBK" w:hAnsi="方正小标宋_GBK" w:eastAsia="方正小标宋_GBK" w:cs="方正小标宋_GBK"/>
          <w:b w:val="0"/>
          <w:bCs w:val="0"/>
          <w:sz w:val="44"/>
          <w:szCs w:val="44"/>
        </w:rPr>
        <w:t>要求</w:t>
      </w:r>
      <w:bookmarkEnd w:id="39"/>
    </w:p>
    <w:bookmarkEnd w:id="32"/>
    <w:p w14:paraId="1CB76A88">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bookmarkStart w:id="40" w:name="_Toc267320049"/>
      <w:bookmarkStart w:id="41" w:name="_Toc19728"/>
      <w:bookmarkStart w:id="42" w:name="_Toc13854"/>
      <w:bookmarkStart w:id="43" w:name="_Toc51154114"/>
      <w:bookmarkStart w:id="44" w:name="_Toc12789059"/>
      <w:bookmarkStart w:id="45" w:name="_Toc11641055"/>
      <w:r>
        <w:rPr>
          <w:rFonts w:hint="eastAsia" w:ascii="方正黑体_GBK" w:hAnsi="方正黑体_GBK" w:eastAsia="方正黑体_GBK" w:cs="方正黑体_GBK"/>
          <w:b w:val="0"/>
          <w:bCs w:val="0"/>
          <w:sz w:val="32"/>
          <w:szCs w:val="32"/>
          <w:lang w:val="zh-CN"/>
        </w:rPr>
        <w:t>一、服务期、服务地点</w:t>
      </w:r>
      <w:bookmarkEnd w:id="40"/>
      <w:bookmarkEnd w:id="41"/>
      <w:bookmarkEnd w:id="42"/>
      <w:bookmarkEnd w:id="43"/>
    </w:p>
    <w:p w14:paraId="6409F11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val="en-US" w:eastAsia="zh-CN"/>
        </w:rPr>
      </w:pPr>
      <w:bookmarkStart w:id="46" w:name="_Toc27387"/>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.服务期：</w:t>
      </w:r>
      <w:r>
        <w:rPr>
          <w:rFonts w:hint="eastAsia" w:ascii="方正仿宋_GBK" w:hAnsi="方正仿宋_GBK" w:eastAsia="方正仿宋_GBK" w:cs="方正仿宋_GBK"/>
          <w:b w:val="0"/>
          <w:bCs w:val="0"/>
          <w:sz w:val="32"/>
          <w:szCs w:val="32"/>
          <w:lang w:val="en-US" w:eastAsia="zh-CN"/>
        </w:rPr>
        <w:t>合同签订起至活动结束</w:t>
      </w:r>
      <w:r>
        <w:rPr>
          <w:rFonts w:hint="default" w:ascii="Times New Roman" w:hAnsi="Times New Roman" w:eastAsia="方正仿宋_GBK" w:cs="Times New Roman"/>
          <w:b w:val="0"/>
          <w:bCs w:val="0"/>
          <w:sz w:val="32"/>
          <w:szCs w:val="32"/>
          <w:lang w:val="en-US" w:eastAsia="zh-CN"/>
        </w:rPr>
        <w:t>7</w:t>
      </w:r>
      <w:r>
        <w:rPr>
          <w:rFonts w:hint="eastAsia" w:ascii="方正仿宋_GBK" w:hAnsi="方正仿宋_GBK" w:eastAsia="方正仿宋_GBK" w:cs="方正仿宋_GBK"/>
          <w:b w:val="0"/>
          <w:bCs w:val="0"/>
          <w:sz w:val="32"/>
          <w:szCs w:val="32"/>
          <w:lang w:val="en-US" w:eastAsia="zh-CN"/>
        </w:rPr>
        <w:t>个工作日内。</w:t>
      </w:r>
    </w:p>
    <w:p w14:paraId="0D60C62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color w:val="auto"/>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.服务地点：</w:t>
      </w:r>
      <w:bookmarkStart w:id="47" w:name="OLE_LINK15"/>
      <w:r>
        <w:rPr>
          <w:rFonts w:hint="eastAsia" w:ascii="方正仿宋_GBK" w:hAnsi="方正仿宋_GBK" w:eastAsia="方正仿宋_GBK" w:cs="方正仿宋_GBK"/>
          <w:b w:val="0"/>
          <w:bCs w:val="0"/>
          <w:color w:val="auto"/>
          <w:sz w:val="32"/>
          <w:szCs w:val="32"/>
          <w:lang w:eastAsia="zh-CN"/>
        </w:rPr>
        <w:t>采购单位</w:t>
      </w:r>
      <w:r>
        <w:rPr>
          <w:rFonts w:hint="eastAsia" w:ascii="方正仿宋_GBK" w:hAnsi="方正仿宋_GBK" w:eastAsia="方正仿宋_GBK" w:cs="方正仿宋_GBK"/>
          <w:b w:val="0"/>
          <w:bCs w:val="0"/>
          <w:color w:val="auto"/>
          <w:sz w:val="32"/>
          <w:szCs w:val="32"/>
        </w:rPr>
        <w:t>指定地点。</w:t>
      </w:r>
      <w:bookmarkEnd w:id="46"/>
      <w:bookmarkEnd w:id="47"/>
    </w:p>
    <w:p w14:paraId="4723F257">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bookmarkStart w:id="48" w:name="_Toc26148"/>
      <w:bookmarkStart w:id="49" w:name="_Toc25821"/>
      <w:bookmarkStart w:id="50" w:name="_Toc51154115"/>
      <w:bookmarkStart w:id="51" w:name="_Toc267320050"/>
      <w:r>
        <w:rPr>
          <w:rFonts w:hint="eastAsia" w:ascii="方正黑体_GBK" w:hAnsi="方正黑体_GBK" w:eastAsia="方正黑体_GBK" w:cs="方正黑体_GBK"/>
          <w:b w:val="0"/>
          <w:bCs w:val="0"/>
          <w:sz w:val="32"/>
          <w:szCs w:val="32"/>
          <w:lang w:val="zh-CN"/>
        </w:rPr>
        <w:t>二、报价要求</w:t>
      </w:r>
      <w:bookmarkEnd w:id="48"/>
      <w:bookmarkEnd w:id="49"/>
      <w:bookmarkEnd w:id="50"/>
      <w:bookmarkStart w:id="52" w:name="OLE_LINK3"/>
    </w:p>
    <w:bookmarkEnd w:id="51"/>
    <w:p w14:paraId="207D69A6">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bookmarkStart w:id="53" w:name="OLE_LINK16"/>
      <w:bookmarkStart w:id="54" w:name="_Toc493506292"/>
      <w:bookmarkStart w:id="55" w:name="_Toc509322423"/>
      <w:r>
        <w:rPr>
          <w:rFonts w:hint="eastAsia" w:ascii="方正仿宋_GBK" w:hAnsi="方正仿宋_GBK" w:eastAsia="方正仿宋_GBK" w:cs="方正仿宋_GBK"/>
          <w:b w:val="0"/>
          <w:bCs w:val="0"/>
          <w:sz w:val="32"/>
          <w:szCs w:val="32"/>
          <w:lang w:val="zh-CN" w:eastAsia="zh-CN"/>
        </w:rPr>
        <w:t>本次报价为人民币</w:t>
      </w:r>
      <w:r>
        <w:rPr>
          <w:rFonts w:hint="eastAsia" w:ascii="方正仿宋_GBK" w:hAnsi="方正仿宋_GBK" w:eastAsia="方正仿宋_GBK" w:cs="方正仿宋_GBK"/>
          <w:b w:val="0"/>
          <w:bCs w:val="0"/>
          <w:sz w:val="32"/>
          <w:szCs w:val="32"/>
          <w:lang w:val="en-US" w:eastAsia="zh-CN"/>
        </w:rPr>
        <w:t>含增值税包干</w:t>
      </w:r>
      <w:r>
        <w:rPr>
          <w:rFonts w:hint="eastAsia" w:ascii="方正仿宋_GBK" w:hAnsi="方正仿宋_GBK" w:eastAsia="方正仿宋_GBK" w:cs="方正仿宋_GBK"/>
          <w:b w:val="0"/>
          <w:bCs w:val="0"/>
          <w:sz w:val="32"/>
          <w:szCs w:val="32"/>
          <w:lang w:val="zh-CN" w:eastAsia="zh-CN"/>
        </w:rPr>
        <w:t>报价，报价包括</w:t>
      </w:r>
      <w:r>
        <w:rPr>
          <w:rFonts w:hint="eastAsia" w:ascii="方正仿宋_GBK" w:hAnsi="方正仿宋_GBK" w:eastAsia="方正仿宋_GBK" w:cs="方正仿宋_GBK"/>
          <w:b w:val="0"/>
          <w:bCs w:val="0"/>
          <w:sz w:val="32"/>
          <w:szCs w:val="32"/>
          <w:lang w:val="en-US" w:eastAsia="zh-CN"/>
        </w:rPr>
        <w:t>本次活动的</w:t>
      </w:r>
      <w:r>
        <w:rPr>
          <w:rFonts w:hint="eastAsia" w:ascii="方正仿宋_GBK" w:hAnsi="方正仿宋_GBK" w:eastAsia="方正仿宋_GBK" w:cs="方正仿宋_GBK"/>
          <w:b w:val="0"/>
          <w:bCs w:val="0"/>
          <w:sz w:val="32"/>
          <w:szCs w:val="32"/>
          <w:lang w:val="zh-CN" w:eastAsia="zh-CN"/>
        </w:rPr>
        <w:t>所有费用。</w:t>
      </w:r>
      <w:r>
        <w:rPr>
          <w:rFonts w:hint="eastAsia" w:ascii="方正仿宋_GBK" w:hAnsi="方正仿宋_GBK" w:eastAsia="方正仿宋_GBK" w:cs="方正仿宋_GBK"/>
          <w:b w:val="0"/>
          <w:bCs w:val="0"/>
          <w:sz w:val="32"/>
          <w:szCs w:val="32"/>
        </w:rPr>
        <w:t>因成交供应商自身原因造成漏报、少报皆由其自行承担责任，</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不再补偿。</w:t>
      </w:r>
    </w:p>
    <w:bookmarkEnd w:id="52"/>
    <w:bookmarkEnd w:id="53"/>
    <w:bookmarkEnd w:id="54"/>
    <w:bookmarkEnd w:id="55"/>
    <w:p w14:paraId="7E26ADF2">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bookmarkStart w:id="56" w:name="_Toc14207"/>
      <w:bookmarkStart w:id="57" w:name="_Toc1550"/>
      <w:r>
        <w:rPr>
          <w:rFonts w:hint="eastAsia" w:ascii="方正黑体_GBK" w:hAnsi="方正黑体_GBK" w:eastAsia="方正黑体_GBK" w:cs="方正黑体_GBK"/>
          <w:b w:val="0"/>
          <w:bCs w:val="0"/>
          <w:sz w:val="32"/>
          <w:szCs w:val="32"/>
          <w:lang w:val="zh-CN"/>
        </w:rPr>
        <w:t>三、</w:t>
      </w:r>
      <w:bookmarkEnd w:id="56"/>
      <w:bookmarkEnd w:id="57"/>
      <w:bookmarkStart w:id="58" w:name="_Toc22368"/>
      <w:bookmarkStart w:id="59" w:name="_Toc344475123"/>
      <w:r>
        <w:rPr>
          <w:rFonts w:hint="eastAsia" w:ascii="方正黑体_GBK" w:hAnsi="方正黑体_GBK" w:eastAsia="方正黑体_GBK" w:cs="方正黑体_GBK"/>
          <w:b w:val="0"/>
          <w:bCs w:val="0"/>
          <w:sz w:val="32"/>
          <w:szCs w:val="32"/>
          <w:lang w:val="zh-CN"/>
        </w:rPr>
        <w:t>知识产权</w:t>
      </w:r>
    </w:p>
    <w:p w14:paraId="625551F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在中华人民共和国境内使用成交供应商提供的货物及服务时免受第三方提出的侵犯其专利权或</w:t>
      </w:r>
      <w:r>
        <w:rPr>
          <w:rFonts w:hint="eastAsia" w:ascii="方正仿宋_GBK" w:hAnsi="方正仿宋_GBK" w:eastAsia="方正仿宋_GBK" w:cs="方正仿宋_GBK"/>
          <w:b w:val="0"/>
          <w:bCs w:val="0"/>
          <w:sz w:val="32"/>
          <w:szCs w:val="32"/>
          <w:lang w:eastAsia="zh-CN"/>
        </w:rPr>
        <w:t>其他</w:t>
      </w:r>
      <w:r>
        <w:rPr>
          <w:rFonts w:hint="eastAsia" w:ascii="方正仿宋_GBK" w:hAnsi="方正仿宋_GBK" w:eastAsia="方正仿宋_GBK" w:cs="方正仿宋_GBK"/>
          <w:b w:val="0"/>
          <w:bCs w:val="0"/>
          <w:sz w:val="32"/>
          <w:szCs w:val="32"/>
        </w:rPr>
        <w:t>知识产权的起诉。如果第三方提出侵权指控，成交供应商应承担由此而引起的一切法律责任和费用。</w:t>
      </w:r>
    </w:p>
    <w:bookmarkEnd w:id="58"/>
    <w:bookmarkEnd w:id="59"/>
    <w:p w14:paraId="250CA1D9">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bookmarkStart w:id="60" w:name="_Toc3160"/>
      <w:bookmarkStart w:id="61" w:name="_Toc19750"/>
      <w:r>
        <w:rPr>
          <w:rFonts w:hint="eastAsia" w:ascii="方正黑体_GBK" w:hAnsi="方正黑体_GBK" w:eastAsia="方正黑体_GBK" w:cs="方正黑体_GBK"/>
          <w:b w:val="0"/>
          <w:bCs w:val="0"/>
          <w:sz w:val="32"/>
          <w:szCs w:val="32"/>
          <w:lang w:val="en-US" w:eastAsia="zh-CN"/>
        </w:rPr>
        <w:t>四</w:t>
      </w:r>
      <w:r>
        <w:rPr>
          <w:rFonts w:hint="eastAsia" w:ascii="方正黑体_GBK" w:hAnsi="方正黑体_GBK" w:eastAsia="方正黑体_GBK" w:cs="方正黑体_GBK"/>
          <w:b w:val="0"/>
          <w:bCs w:val="0"/>
          <w:sz w:val="32"/>
          <w:szCs w:val="32"/>
          <w:lang w:val="zh-CN"/>
        </w:rPr>
        <w:t>、</w:t>
      </w:r>
      <w:bookmarkStart w:id="62" w:name="_Toc344475125"/>
      <w:r>
        <w:rPr>
          <w:rFonts w:hint="eastAsia" w:ascii="方正黑体_GBK" w:hAnsi="方正黑体_GBK" w:eastAsia="方正黑体_GBK" w:cs="方正黑体_GBK"/>
          <w:b w:val="0"/>
          <w:bCs w:val="0"/>
          <w:sz w:val="32"/>
          <w:szCs w:val="32"/>
          <w:lang w:val="zh-CN"/>
        </w:rPr>
        <w:t>其他</w:t>
      </w:r>
      <w:bookmarkEnd w:id="60"/>
      <w:bookmarkEnd w:id="61"/>
    </w:p>
    <w:bookmarkEnd w:id="62"/>
    <w:p w14:paraId="353B6D4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其他未尽事宜由供需双方在采购合同中详细约定。</w:t>
      </w:r>
    </w:p>
    <w:p w14:paraId="66FAFA4E">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仿宋_GBK" w:hAnsi="方正仿宋_GBK" w:eastAsia="方正仿宋_GBK" w:cs="方正仿宋_GBK"/>
          <w:b w:val="0"/>
          <w:bCs w:val="0"/>
          <w:sz w:val="32"/>
          <w:szCs w:val="32"/>
        </w:rPr>
      </w:pPr>
      <w:bookmarkStart w:id="63" w:name="_Toc5891"/>
      <w:r>
        <w:rPr>
          <w:rFonts w:hint="eastAsia" w:ascii="方正仿宋_GBK" w:hAnsi="方正仿宋_GBK" w:eastAsia="方正仿宋_GBK" w:cs="方正仿宋_GBK"/>
          <w:b w:val="0"/>
          <w:bCs w:val="0"/>
          <w:sz w:val="32"/>
          <w:szCs w:val="32"/>
        </w:rPr>
        <w:br w:type="page"/>
      </w:r>
      <w:bookmarkStart w:id="64" w:name="_Toc8499"/>
      <w:r>
        <w:rPr>
          <w:rStyle w:val="264"/>
          <w:rFonts w:hint="eastAsia" w:ascii="方正小标宋_GBK" w:hAnsi="方正小标宋_GBK" w:eastAsia="方正小标宋_GBK" w:cs="方正小标宋_GBK"/>
          <w:b w:val="0"/>
          <w:bCs w:val="0"/>
          <w:sz w:val="44"/>
          <w:szCs w:val="44"/>
        </w:rPr>
        <w:t xml:space="preserve">第四篇  </w:t>
      </w:r>
      <w:bookmarkEnd w:id="44"/>
      <w:bookmarkEnd w:id="45"/>
      <w:r>
        <w:rPr>
          <w:rStyle w:val="264"/>
          <w:rFonts w:hint="eastAsia" w:ascii="方正小标宋_GBK" w:hAnsi="方正小标宋_GBK" w:eastAsia="方正小标宋_GBK" w:cs="方正小标宋_GBK"/>
          <w:b w:val="0"/>
          <w:bCs w:val="0"/>
          <w:sz w:val="44"/>
          <w:szCs w:val="44"/>
        </w:rPr>
        <w:t>评审程序及方法、评审标准等</w:t>
      </w:r>
      <w:bookmarkEnd w:id="63"/>
      <w:bookmarkEnd w:id="64"/>
    </w:p>
    <w:p w14:paraId="0AD6E252">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bookmarkStart w:id="65" w:name="_Toc19500"/>
      <w:bookmarkStart w:id="66" w:name="_Toc28556"/>
      <w:r>
        <w:rPr>
          <w:rFonts w:hint="eastAsia" w:ascii="方正黑体_GBK" w:hAnsi="方正黑体_GBK" w:eastAsia="方正黑体_GBK" w:cs="方正黑体_GBK"/>
          <w:b w:val="0"/>
          <w:bCs w:val="0"/>
          <w:sz w:val="32"/>
          <w:szCs w:val="32"/>
          <w:lang w:val="zh-CN"/>
        </w:rPr>
        <w:t>一、评审程序及方法</w:t>
      </w:r>
      <w:bookmarkEnd w:id="65"/>
      <w:bookmarkEnd w:id="66"/>
    </w:p>
    <w:p w14:paraId="430B752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rPr>
        <w:t>评审按</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文件规定的时间和地点进行。</w:t>
      </w:r>
      <w:r>
        <w:rPr>
          <w:rFonts w:hint="eastAsia" w:ascii="方正仿宋_GBK" w:hAnsi="方正仿宋_GBK" w:eastAsia="方正仿宋_GBK" w:cs="方正仿宋_GBK"/>
          <w:b w:val="0"/>
          <w:bCs w:val="0"/>
          <w:sz w:val="32"/>
          <w:szCs w:val="32"/>
          <w:lang w:eastAsia="zh-CN"/>
        </w:rPr>
        <w:t>由采购单位自行</w:t>
      </w:r>
      <w:r>
        <w:rPr>
          <w:rFonts w:hint="eastAsia" w:ascii="方正仿宋_GBK" w:hAnsi="方正仿宋_GBK" w:eastAsia="方正仿宋_GBK" w:cs="方正仿宋_GBK"/>
          <w:b w:val="0"/>
          <w:bCs w:val="0"/>
          <w:sz w:val="32"/>
          <w:szCs w:val="32"/>
        </w:rPr>
        <w:t>组建的评审小组进行评审。</w:t>
      </w:r>
    </w:p>
    <w:p w14:paraId="4185470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rPr>
        <w:t>评审小组对各供应商的资格条件、响应文件的有效性、完整性和响应程度进行审查。各供应商只有在完全符合要求的前提下，才能参与正式评审。</w:t>
      </w:r>
    </w:p>
    <w:p w14:paraId="0784968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资格性检查。依据法律法规和</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文件的规定，对响应文件中的资格证明等进行审查，以确定供应商是否具备</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资格。资格性检查资料表如下：</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3543"/>
        <w:gridCol w:w="4172"/>
      </w:tblGrid>
      <w:tr w14:paraId="5A535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675" w:type="dxa"/>
            <w:vAlign w:val="center"/>
          </w:tcPr>
          <w:p w14:paraId="3E913E7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序号</w:t>
            </w:r>
          </w:p>
        </w:tc>
        <w:tc>
          <w:tcPr>
            <w:tcW w:w="4253" w:type="dxa"/>
            <w:gridSpan w:val="2"/>
            <w:vAlign w:val="center"/>
          </w:tcPr>
          <w:p w14:paraId="2B5EB447">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检查因素</w:t>
            </w:r>
          </w:p>
        </w:tc>
        <w:tc>
          <w:tcPr>
            <w:tcW w:w="4172" w:type="dxa"/>
            <w:vAlign w:val="center"/>
          </w:tcPr>
          <w:p w14:paraId="53C839A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检查内容</w:t>
            </w:r>
          </w:p>
        </w:tc>
      </w:tr>
      <w:tr w14:paraId="0619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675" w:type="dxa"/>
            <w:vMerge w:val="restart"/>
            <w:vAlign w:val="center"/>
          </w:tcPr>
          <w:p w14:paraId="0FC2CA6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sz w:val="24"/>
                <w:szCs w:val="24"/>
              </w:rPr>
              <w:t>1</w:t>
            </w:r>
          </w:p>
        </w:tc>
        <w:tc>
          <w:tcPr>
            <w:tcW w:w="710" w:type="dxa"/>
            <w:vMerge w:val="restart"/>
            <w:vAlign w:val="center"/>
          </w:tcPr>
          <w:p w14:paraId="7AA0A4D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供应商应符合的基本资格条件</w:t>
            </w:r>
          </w:p>
        </w:tc>
        <w:tc>
          <w:tcPr>
            <w:tcW w:w="3543" w:type="dxa"/>
            <w:vAlign w:val="center"/>
          </w:tcPr>
          <w:p w14:paraId="393D1E5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w:t>
            </w:r>
            <w:r>
              <w:rPr>
                <w:rFonts w:hint="default" w:ascii="Times New Roman" w:hAnsi="Times New Roman" w:eastAsia="方正仿宋_GBK" w:cs="Times New Roman"/>
                <w:b w:val="0"/>
                <w:bCs w:val="0"/>
                <w:sz w:val="24"/>
                <w:szCs w:val="24"/>
              </w:rPr>
              <w:t>1</w:t>
            </w:r>
            <w:r>
              <w:rPr>
                <w:rFonts w:hint="eastAsia" w:ascii="方正仿宋_GBK" w:hAnsi="方正仿宋_GBK" w:eastAsia="方正仿宋_GBK" w:cs="方正仿宋_GBK"/>
                <w:b w:val="0"/>
                <w:bCs w:val="0"/>
                <w:sz w:val="24"/>
                <w:szCs w:val="24"/>
              </w:rPr>
              <w:t>）具有独立承担民事责任的能力</w:t>
            </w:r>
          </w:p>
        </w:tc>
        <w:tc>
          <w:tcPr>
            <w:tcW w:w="4172" w:type="dxa"/>
            <w:vAlign w:val="center"/>
          </w:tcPr>
          <w:p w14:paraId="18030F3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val="zh-CN"/>
              </w:rPr>
            </w:pPr>
            <w:r>
              <w:rPr>
                <w:rFonts w:hint="eastAsia" w:ascii="方正仿宋_GBK" w:hAnsi="方正仿宋_GBK" w:eastAsia="方正仿宋_GBK" w:cs="方正仿宋_GBK"/>
                <w:b w:val="0"/>
                <w:bCs w:val="0"/>
                <w:sz w:val="24"/>
                <w:szCs w:val="24"/>
                <w:lang w:val="zh-CN"/>
              </w:rPr>
              <w:t xml:space="preserve">供应商法人营业执照（副本）或事业单位法人证书（副本）或个体工商户营业执照或有效的自然人身份证明、组织机构代码证复印件（注①）； </w:t>
            </w:r>
          </w:p>
          <w:p w14:paraId="55597E3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val="zh-CN"/>
              </w:rPr>
            </w:pPr>
            <w:r>
              <w:rPr>
                <w:rFonts w:hint="eastAsia" w:ascii="方正仿宋_GBK" w:hAnsi="方正仿宋_GBK" w:eastAsia="方正仿宋_GBK" w:cs="方正仿宋_GBK"/>
                <w:b w:val="0"/>
                <w:bCs w:val="0"/>
                <w:sz w:val="24"/>
                <w:szCs w:val="24"/>
                <w:lang w:val="zh-CN"/>
              </w:rPr>
              <w:t>供应商法定代表人身份证明和法定代表人授权代表委托书。</w:t>
            </w:r>
          </w:p>
        </w:tc>
      </w:tr>
      <w:tr w14:paraId="63F4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675" w:type="dxa"/>
            <w:vMerge w:val="continue"/>
            <w:vAlign w:val="center"/>
          </w:tcPr>
          <w:p w14:paraId="59A9E60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710" w:type="dxa"/>
            <w:vMerge w:val="continue"/>
            <w:vAlign w:val="center"/>
          </w:tcPr>
          <w:p w14:paraId="1174F80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3543" w:type="dxa"/>
            <w:vAlign w:val="center"/>
          </w:tcPr>
          <w:p w14:paraId="58EA6E8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w:t>
            </w:r>
            <w:r>
              <w:rPr>
                <w:rFonts w:hint="default" w:ascii="Times New Roman" w:hAnsi="Times New Roman" w:eastAsia="方正仿宋_GBK" w:cs="Times New Roman"/>
                <w:b w:val="0"/>
                <w:bCs w:val="0"/>
                <w:sz w:val="24"/>
                <w:szCs w:val="24"/>
              </w:rPr>
              <w:t>2</w:t>
            </w:r>
            <w:r>
              <w:rPr>
                <w:rFonts w:hint="eastAsia" w:ascii="方正仿宋_GBK" w:hAnsi="方正仿宋_GBK" w:eastAsia="方正仿宋_GBK" w:cs="方正仿宋_GBK"/>
                <w:b w:val="0"/>
                <w:bCs w:val="0"/>
                <w:sz w:val="24"/>
                <w:szCs w:val="24"/>
              </w:rPr>
              <w:t>）具有良好的商业信誉和健全的财务会计制度</w:t>
            </w:r>
          </w:p>
        </w:tc>
        <w:tc>
          <w:tcPr>
            <w:tcW w:w="4172" w:type="dxa"/>
            <w:vMerge w:val="restart"/>
            <w:vAlign w:val="center"/>
          </w:tcPr>
          <w:p w14:paraId="4E8D431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highlight w:val="none"/>
                <w:lang w:val="zh-CN"/>
              </w:rPr>
            </w:pPr>
            <w:r>
              <w:rPr>
                <w:rFonts w:hint="eastAsia" w:ascii="方正仿宋_GBK" w:hAnsi="方正仿宋_GBK" w:eastAsia="方正仿宋_GBK" w:cs="方正仿宋_GBK"/>
                <w:b w:val="0"/>
                <w:bCs w:val="0"/>
                <w:sz w:val="24"/>
                <w:szCs w:val="24"/>
                <w:highlight w:val="none"/>
                <w:lang w:val="zh-CN"/>
              </w:rPr>
              <w:t>供应商提供基本资格条件承诺函（见格式文件）</w:t>
            </w:r>
          </w:p>
          <w:p w14:paraId="1624577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val="zh-CN"/>
              </w:rPr>
            </w:pPr>
          </w:p>
        </w:tc>
      </w:tr>
      <w:tr w14:paraId="19D4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675" w:type="dxa"/>
            <w:vMerge w:val="continue"/>
            <w:vAlign w:val="center"/>
          </w:tcPr>
          <w:p w14:paraId="50C3B55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710" w:type="dxa"/>
            <w:vMerge w:val="continue"/>
            <w:vAlign w:val="center"/>
          </w:tcPr>
          <w:p w14:paraId="32A4D60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3543" w:type="dxa"/>
            <w:vAlign w:val="center"/>
          </w:tcPr>
          <w:p w14:paraId="325FE86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w:t>
            </w:r>
            <w:r>
              <w:rPr>
                <w:rFonts w:hint="default" w:ascii="Times New Roman" w:hAnsi="Times New Roman" w:eastAsia="方正仿宋_GBK" w:cs="Times New Roman"/>
                <w:b w:val="0"/>
                <w:bCs w:val="0"/>
                <w:sz w:val="24"/>
                <w:szCs w:val="24"/>
              </w:rPr>
              <w:t>3</w:t>
            </w:r>
            <w:r>
              <w:rPr>
                <w:rFonts w:hint="eastAsia" w:ascii="方正仿宋_GBK" w:hAnsi="方正仿宋_GBK" w:eastAsia="方正仿宋_GBK" w:cs="方正仿宋_GBK"/>
                <w:b w:val="0"/>
                <w:bCs w:val="0"/>
                <w:sz w:val="24"/>
                <w:szCs w:val="24"/>
              </w:rPr>
              <w:t>）具有履行合同所必需的设备和专业技术能力</w:t>
            </w:r>
          </w:p>
        </w:tc>
        <w:tc>
          <w:tcPr>
            <w:tcW w:w="4172" w:type="dxa"/>
            <w:vMerge w:val="continue"/>
            <w:vAlign w:val="center"/>
          </w:tcPr>
          <w:p w14:paraId="2D7B5DE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val="zh-CN"/>
              </w:rPr>
            </w:pPr>
          </w:p>
        </w:tc>
      </w:tr>
      <w:tr w14:paraId="500E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675" w:type="dxa"/>
            <w:vMerge w:val="continue"/>
            <w:vAlign w:val="center"/>
          </w:tcPr>
          <w:p w14:paraId="6625277C">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710" w:type="dxa"/>
            <w:vMerge w:val="continue"/>
            <w:vAlign w:val="center"/>
          </w:tcPr>
          <w:p w14:paraId="6B253C4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3543" w:type="dxa"/>
            <w:vAlign w:val="center"/>
          </w:tcPr>
          <w:p w14:paraId="67ACEFE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w:t>
            </w:r>
            <w:r>
              <w:rPr>
                <w:rFonts w:hint="default" w:ascii="Times New Roman" w:hAnsi="Times New Roman" w:eastAsia="方正仿宋_GBK" w:cs="Times New Roman"/>
                <w:b w:val="0"/>
                <w:bCs w:val="0"/>
                <w:sz w:val="24"/>
                <w:szCs w:val="24"/>
                <w:lang w:val="en-US" w:eastAsia="zh-CN"/>
              </w:rPr>
              <w:t>4</w:t>
            </w:r>
            <w:r>
              <w:rPr>
                <w:rFonts w:hint="eastAsia" w:ascii="方正仿宋_GBK" w:hAnsi="方正仿宋_GBK" w:eastAsia="方正仿宋_GBK" w:cs="方正仿宋_GBK"/>
                <w:b w:val="0"/>
                <w:bCs w:val="0"/>
                <w:sz w:val="24"/>
                <w:szCs w:val="24"/>
              </w:rPr>
              <w:t>）参加采购活动前三年内，在经营活动中没有重大违法记录</w:t>
            </w:r>
          </w:p>
        </w:tc>
        <w:tc>
          <w:tcPr>
            <w:tcW w:w="4172" w:type="dxa"/>
            <w:vAlign w:val="center"/>
          </w:tcPr>
          <w:p w14:paraId="7158A1F7">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政府采购网截图</w:t>
            </w:r>
          </w:p>
        </w:tc>
      </w:tr>
      <w:tr w14:paraId="75DA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trPr>
        <w:tc>
          <w:tcPr>
            <w:tcW w:w="675" w:type="dxa"/>
            <w:vMerge w:val="continue"/>
            <w:vAlign w:val="center"/>
          </w:tcPr>
          <w:p w14:paraId="311AA92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710" w:type="dxa"/>
            <w:vMerge w:val="continue"/>
            <w:vAlign w:val="center"/>
          </w:tcPr>
          <w:p w14:paraId="4161E74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3543" w:type="dxa"/>
            <w:vAlign w:val="center"/>
          </w:tcPr>
          <w:p w14:paraId="4577E47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w:t>
            </w:r>
            <w:r>
              <w:rPr>
                <w:rFonts w:hint="default" w:ascii="Times New Roman" w:hAnsi="Times New Roman" w:eastAsia="方正仿宋_GBK" w:cs="Times New Roman"/>
                <w:b w:val="0"/>
                <w:bCs w:val="0"/>
                <w:sz w:val="24"/>
                <w:szCs w:val="24"/>
                <w:lang w:val="en-US" w:eastAsia="zh-CN"/>
              </w:rPr>
              <w:t>5</w:t>
            </w:r>
            <w:r>
              <w:rPr>
                <w:rFonts w:hint="eastAsia" w:ascii="方正仿宋_GBK" w:hAnsi="方正仿宋_GBK" w:eastAsia="方正仿宋_GBK" w:cs="方正仿宋_GBK"/>
                <w:b w:val="0"/>
                <w:bCs w:val="0"/>
                <w:sz w:val="24"/>
                <w:szCs w:val="24"/>
              </w:rPr>
              <w:t>）法律、行政法规规定的其他条件</w:t>
            </w:r>
          </w:p>
        </w:tc>
        <w:tc>
          <w:tcPr>
            <w:tcW w:w="4172" w:type="dxa"/>
            <w:vAlign w:val="center"/>
          </w:tcPr>
          <w:p w14:paraId="10DFC6A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lang w:eastAsia="zh-CN"/>
              </w:rPr>
            </w:pPr>
            <w:r>
              <w:rPr>
                <w:rFonts w:hint="eastAsia" w:ascii="方正仿宋_GBK" w:hAnsi="方正仿宋_GBK" w:eastAsia="方正仿宋_GBK" w:cs="方正仿宋_GBK"/>
                <w:b w:val="0"/>
                <w:bCs w:val="0"/>
                <w:sz w:val="24"/>
                <w:szCs w:val="24"/>
                <w:lang w:eastAsia="zh-CN"/>
              </w:rPr>
              <w:t>信用中国企业信用报告</w:t>
            </w:r>
            <w:bookmarkStart w:id="194" w:name="_GoBack"/>
            <w:bookmarkEnd w:id="194"/>
          </w:p>
        </w:tc>
      </w:tr>
    </w:tbl>
    <w:p w14:paraId="7579D9A4">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注：</w:t>
      </w:r>
    </w:p>
    <w:p w14:paraId="6320F60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①</w:t>
      </w:r>
      <w:r>
        <w:rPr>
          <w:rFonts w:hint="eastAsia" w:ascii="方正仿宋_GBK" w:hAnsi="方正仿宋_GBK" w:eastAsia="方正仿宋_GBK" w:cs="方正仿宋_GBK"/>
          <w:b w:val="0"/>
          <w:bCs w:val="0"/>
          <w:sz w:val="32"/>
          <w:szCs w:val="32"/>
        </w:rPr>
        <w:t>供应商按“多证合一”登记制度办理营业执照的，组织机构代码证、税务登记证（副本）以供应商所提供的营业执照（副本）复印件为准。</w:t>
      </w:r>
    </w:p>
    <w:p w14:paraId="421672F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②</w:t>
      </w:r>
      <w:r>
        <w:rPr>
          <w:rFonts w:hint="eastAsia" w:ascii="方正仿宋_GBK" w:hAnsi="方正仿宋_GBK" w:eastAsia="方正仿宋_GBK" w:cs="方正仿宋_GBK"/>
          <w:b w:val="0"/>
          <w:bCs w:val="0"/>
          <w:sz w:val="32"/>
          <w:szCs w:val="32"/>
        </w:rPr>
        <w:t>“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较大数额罚款</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具体适用问题的意见（财库〔</w:t>
      </w:r>
      <w:r>
        <w:rPr>
          <w:rFonts w:hint="default" w:ascii="Times New Roman" w:hAnsi="Times New Roman" w:eastAsia="方正仿宋_GBK" w:cs="Times New Roman"/>
          <w:b w:val="0"/>
          <w:bCs w:val="0"/>
          <w:sz w:val="32"/>
          <w:szCs w:val="32"/>
        </w:rPr>
        <w:t>2022</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号）”执行。</w:t>
      </w:r>
    </w:p>
    <w:p w14:paraId="228EE10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2"/>
          <w:sz w:val="32"/>
          <w:szCs w:val="32"/>
          <w:lang w:val="en-US" w:eastAsia="zh-CN" w:bidi="ar-SA"/>
        </w:rPr>
        <w:t>2.</w:t>
      </w:r>
      <w:r>
        <w:rPr>
          <w:rFonts w:hint="eastAsia" w:ascii="方正仿宋_GBK" w:hAnsi="方正仿宋_GBK" w:eastAsia="方正仿宋_GBK" w:cs="方正仿宋_GBK"/>
          <w:b w:val="0"/>
          <w:bCs w:val="0"/>
          <w:sz w:val="32"/>
          <w:szCs w:val="32"/>
        </w:rPr>
        <w:t>符合性检查。依据</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文件的规定，从响应文件的有效性、完整性和对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文件的响应程度进行审查，以确定是否对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文件的实质性要求作出响应。符合性检查资料表如下：</w:t>
      </w:r>
    </w:p>
    <w:tbl>
      <w:tblPr>
        <w:tblStyle w:val="61"/>
        <w:tblW w:w="9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73"/>
        <w:gridCol w:w="1996"/>
        <w:gridCol w:w="4931"/>
      </w:tblGrid>
      <w:tr w14:paraId="6692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5" w:type="dxa"/>
            <w:vAlign w:val="center"/>
          </w:tcPr>
          <w:p w14:paraId="647B78D2">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序号</w:t>
            </w:r>
          </w:p>
        </w:tc>
        <w:tc>
          <w:tcPr>
            <w:tcW w:w="3569" w:type="dxa"/>
            <w:gridSpan w:val="2"/>
            <w:vAlign w:val="center"/>
          </w:tcPr>
          <w:p w14:paraId="12725FA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评审因素</w:t>
            </w:r>
          </w:p>
        </w:tc>
        <w:tc>
          <w:tcPr>
            <w:tcW w:w="4931" w:type="dxa"/>
            <w:vAlign w:val="center"/>
          </w:tcPr>
          <w:p w14:paraId="0CEAC80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评审标准</w:t>
            </w:r>
          </w:p>
        </w:tc>
      </w:tr>
      <w:tr w14:paraId="6C1C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75" w:type="dxa"/>
            <w:vMerge w:val="restart"/>
            <w:vAlign w:val="center"/>
          </w:tcPr>
          <w:p w14:paraId="637A230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sz w:val="24"/>
                <w:szCs w:val="24"/>
              </w:rPr>
              <w:t>1</w:t>
            </w:r>
          </w:p>
        </w:tc>
        <w:tc>
          <w:tcPr>
            <w:tcW w:w="1573" w:type="dxa"/>
            <w:vMerge w:val="restart"/>
            <w:vAlign w:val="center"/>
          </w:tcPr>
          <w:p w14:paraId="0444DB61">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有效性审查</w:t>
            </w:r>
          </w:p>
        </w:tc>
        <w:tc>
          <w:tcPr>
            <w:tcW w:w="1996" w:type="dxa"/>
            <w:vAlign w:val="center"/>
          </w:tcPr>
          <w:p w14:paraId="563F549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响应文件签署</w:t>
            </w:r>
          </w:p>
        </w:tc>
        <w:tc>
          <w:tcPr>
            <w:tcW w:w="4931" w:type="dxa"/>
            <w:vAlign w:val="center"/>
          </w:tcPr>
          <w:p w14:paraId="4F65871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响应文件上法定代表人或其授权代表人的签字齐全。</w:t>
            </w:r>
          </w:p>
        </w:tc>
      </w:tr>
      <w:tr w14:paraId="6748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vMerge w:val="continue"/>
            <w:vAlign w:val="center"/>
          </w:tcPr>
          <w:p w14:paraId="3B877B8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573" w:type="dxa"/>
            <w:vMerge w:val="continue"/>
            <w:vAlign w:val="center"/>
          </w:tcPr>
          <w:p w14:paraId="5BE65AF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996" w:type="dxa"/>
            <w:vAlign w:val="center"/>
          </w:tcPr>
          <w:p w14:paraId="60B4B89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法定代表人身份证明及授权委托书</w:t>
            </w:r>
          </w:p>
        </w:tc>
        <w:tc>
          <w:tcPr>
            <w:tcW w:w="4931" w:type="dxa"/>
            <w:vAlign w:val="center"/>
          </w:tcPr>
          <w:p w14:paraId="65C281F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法定代表人身份证明及授权委托书有效，符合</w:t>
            </w: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文件规定的格式，签字或盖章齐全。</w:t>
            </w:r>
          </w:p>
        </w:tc>
      </w:tr>
      <w:tr w14:paraId="46BB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5" w:type="dxa"/>
            <w:vMerge w:val="continue"/>
            <w:vAlign w:val="center"/>
          </w:tcPr>
          <w:p w14:paraId="5991BB1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573" w:type="dxa"/>
            <w:vMerge w:val="continue"/>
            <w:vAlign w:val="center"/>
          </w:tcPr>
          <w:p w14:paraId="5DC315E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996" w:type="dxa"/>
            <w:vAlign w:val="center"/>
          </w:tcPr>
          <w:p w14:paraId="6EBCAC3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方案</w:t>
            </w:r>
          </w:p>
        </w:tc>
        <w:tc>
          <w:tcPr>
            <w:tcW w:w="4931" w:type="dxa"/>
            <w:vAlign w:val="center"/>
          </w:tcPr>
          <w:p w14:paraId="6E07571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只能有一个方案参与</w:t>
            </w: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w:t>
            </w:r>
          </w:p>
        </w:tc>
      </w:tr>
      <w:tr w14:paraId="797B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Align w:val="center"/>
          </w:tcPr>
          <w:p w14:paraId="3C078F5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sz w:val="24"/>
                <w:szCs w:val="24"/>
              </w:rPr>
              <w:t>2</w:t>
            </w:r>
          </w:p>
        </w:tc>
        <w:tc>
          <w:tcPr>
            <w:tcW w:w="1573" w:type="dxa"/>
            <w:vAlign w:val="center"/>
          </w:tcPr>
          <w:p w14:paraId="1271684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完整性审查</w:t>
            </w:r>
          </w:p>
        </w:tc>
        <w:tc>
          <w:tcPr>
            <w:tcW w:w="1996" w:type="dxa"/>
            <w:vAlign w:val="center"/>
          </w:tcPr>
          <w:p w14:paraId="0C30C7F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响应文件格式</w:t>
            </w:r>
          </w:p>
        </w:tc>
        <w:tc>
          <w:tcPr>
            <w:tcW w:w="4931" w:type="dxa"/>
            <w:vAlign w:val="center"/>
          </w:tcPr>
          <w:p w14:paraId="22EC0F8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须在</w:t>
            </w: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平台上传签章完毕的完整响应文件电子档。</w:t>
            </w:r>
          </w:p>
        </w:tc>
      </w:tr>
      <w:tr w14:paraId="7A31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75" w:type="dxa"/>
            <w:vMerge w:val="restart"/>
            <w:vAlign w:val="center"/>
          </w:tcPr>
          <w:p w14:paraId="199FCF0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4"/>
                <w:szCs w:val="24"/>
              </w:rPr>
            </w:pPr>
            <w:r>
              <w:rPr>
                <w:rFonts w:hint="default" w:ascii="Times New Roman" w:hAnsi="Times New Roman" w:eastAsia="方正仿宋_GBK" w:cs="Times New Roman"/>
                <w:b w:val="0"/>
                <w:bCs w:val="0"/>
                <w:sz w:val="24"/>
                <w:szCs w:val="24"/>
              </w:rPr>
              <w:t>3</w:t>
            </w:r>
          </w:p>
        </w:tc>
        <w:tc>
          <w:tcPr>
            <w:tcW w:w="1573" w:type="dxa"/>
            <w:vMerge w:val="restart"/>
            <w:vAlign w:val="center"/>
          </w:tcPr>
          <w:p w14:paraId="0EDD3A2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文件的响应程度审查</w:t>
            </w:r>
          </w:p>
        </w:tc>
        <w:tc>
          <w:tcPr>
            <w:tcW w:w="1996" w:type="dxa"/>
            <w:vAlign w:val="center"/>
          </w:tcPr>
          <w:p w14:paraId="63868F6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响应文件内容</w:t>
            </w:r>
          </w:p>
        </w:tc>
        <w:tc>
          <w:tcPr>
            <w:tcW w:w="4931" w:type="dxa"/>
            <w:vAlign w:val="center"/>
          </w:tcPr>
          <w:p w14:paraId="587F0C1E">
            <w:pPr>
              <w:pStyle w:val="34"/>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对</w:t>
            </w: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文件第二、三篇中标注条款的内容作出响应。</w:t>
            </w:r>
          </w:p>
        </w:tc>
      </w:tr>
      <w:tr w14:paraId="119C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75" w:type="dxa"/>
            <w:vMerge w:val="continue"/>
            <w:vAlign w:val="center"/>
          </w:tcPr>
          <w:p w14:paraId="743F4AE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573" w:type="dxa"/>
            <w:vMerge w:val="continue"/>
            <w:vAlign w:val="center"/>
          </w:tcPr>
          <w:p w14:paraId="7D807CE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p>
        </w:tc>
        <w:tc>
          <w:tcPr>
            <w:tcW w:w="1996" w:type="dxa"/>
            <w:vAlign w:val="center"/>
          </w:tcPr>
          <w:p w14:paraId="665672D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有效期</w:t>
            </w:r>
          </w:p>
        </w:tc>
        <w:tc>
          <w:tcPr>
            <w:tcW w:w="4931" w:type="dxa"/>
            <w:vAlign w:val="center"/>
          </w:tcPr>
          <w:p w14:paraId="2236896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满足</w:t>
            </w:r>
            <w:r>
              <w:rPr>
                <w:rFonts w:hint="eastAsia" w:ascii="方正仿宋_GBK" w:hAnsi="方正仿宋_GBK" w:eastAsia="方正仿宋_GBK" w:cs="方正仿宋_GBK"/>
                <w:b w:val="0"/>
                <w:bCs w:val="0"/>
                <w:sz w:val="24"/>
                <w:szCs w:val="24"/>
                <w:lang w:eastAsia="zh-CN"/>
              </w:rPr>
              <w:t>采购</w:t>
            </w:r>
            <w:r>
              <w:rPr>
                <w:rFonts w:hint="eastAsia" w:ascii="方正仿宋_GBK" w:hAnsi="方正仿宋_GBK" w:eastAsia="方正仿宋_GBK" w:cs="方正仿宋_GBK"/>
                <w:b w:val="0"/>
                <w:bCs w:val="0"/>
                <w:sz w:val="24"/>
                <w:szCs w:val="24"/>
              </w:rPr>
              <w:t>文件规定。</w:t>
            </w:r>
          </w:p>
        </w:tc>
      </w:tr>
    </w:tbl>
    <w:p w14:paraId="3E4D3DC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4765AD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F75ACF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在评审过程中任何一方不得向他人透露与</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有关的资料、价格或其他信息。</w:t>
      </w:r>
    </w:p>
    <w:p w14:paraId="1E76467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评审小组采用综合评分法对供应商的响应文件进行综合评分，综合评分法是指响应文件满足</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文件全部实质性要求且按照评审因素的量化指标评审得分最高的供应商为中选候选供应商的评审方法。供应商总得分为价格、商务、服务等评定因素分别按照相应权重值计算分项得分后相加，满分为</w:t>
      </w:r>
      <w:r>
        <w:rPr>
          <w:rFonts w:hint="default" w:ascii="Times New Roman" w:hAnsi="Times New Roman" w:eastAsia="方正仿宋_GBK" w:cs="Times New Roman"/>
          <w:b w:val="0"/>
          <w:bCs w:val="0"/>
          <w:sz w:val="32"/>
          <w:szCs w:val="32"/>
        </w:rPr>
        <w:t>100</w:t>
      </w:r>
      <w:r>
        <w:rPr>
          <w:rFonts w:hint="eastAsia" w:ascii="方正仿宋_GBK" w:hAnsi="方正仿宋_GBK" w:eastAsia="方正仿宋_GBK" w:cs="方正仿宋_GBK"/>
          <w:b w:val="0"/>
          <w:bCs w:val="0"/>
          <w:sz w:val="32"/>
          <w:szCs w:val="32"/>
        </w:rPr>
        <w:t>分。（详见评审标准）。</w:t>
      </w:r>
    </w:p>
    <w:p w14:paraId="33A427D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评审小组成员独立对每个有效响应的文件进行评价、打分，然后汇总每个供应商每项评分因素的得分，按评审后得分由高到低的排列顺序综合得分排名</w:t>
      </w:r>
      <w:r>
        <w:rPr>
          <w:rFonts w:hint="eastAsia" w:ascii="方正仿宋_GBK" w:hAnsi="方正仿宋_GBK" w:eastAsia="方正仿宋_GBK" w:cs="方正仿宋_GBK"/>
          <w:b w:val="0"/>
          <w:bCs w:val="0"/>
          <w:sz w:val="32"/>
          <w:szCs w:val="32"/>
          <w:lang w:val="en-US" w:eastAsia="zh-CN"/>
        </w:rPr>
        <w:t>第一</w:t>
      </w:r>
      <w:r>
        <w:rPr>
          <w:rFonts w:hint="eastAsia" w:ascii="方正仿宋_GBK" w:hAnsi="方正仿宋_GBK" w:eastAsia="方正仿宋_GBK" w:cs="方正仿宋_GBK"/>
          <w:b w:val="0"/>
          <w:bCs w:val="0"/>
          <w:sz w:val="32"/>
          <w:szCs w:val="32"/>
        </w:rPr>
        <w:t>的供应商为本项目中选候选人。若供应商的评审得分相同的，按照商务指标优劣顺序排列。</w:t>
      </w:r>
    </w:p>
    <w:p w14:paraId="5D4139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both"/>
        <w:textAlignment w:val="auto"/>
        <w:outlineLvl w:val="9"/>
        <w:rPr>
          <w:rFonts w:hint="eastAsia" w:ascii="黑体" w:hAnsi="黑体" w:eastAsia="黑体" w:cs="黑体"/>
          <w:color w:val="000000"/>
          <w:sz w:val="32"/>
          <w:szCs w:val="32"/>
          <w:highlight w:val="none"/>
          <w:vertAlign w:val="baseline"/>
          <w:lang w:val="zh-CN" w:eastAsia="zh-CN"/>
        </w:rPr>
      </w:pPr>
      <w:bookmarkStart w:id="67" w:name="_Toc428437946"/>
      <w:bookmarkStart w:id="68" w:name="_Toc32707"/>
      <w:bookmarkStart w:id="69" w:name="_Toc5536"/>
      <w:r>
        <w:rPr>
          <w:rFonts w:hint="eastAsia" w:ascii="黑体" w:hAnsi="黑体" w:eastAsia="黑体" w:cs="黑体"/>
          <w:color w:val="000000"/>
          <w:sz w:val="32"/>
          <w:szCs w:val="32"/>
          <w:highlight w:val="none"/>
          <w:vertAlign w:val="baseline"/>
          <w:lang w:val="zh-CN" w:eastAsia="zh-CN"/>
        </w:rPr>
        <w:t>二、</w:t>
      </w:r>
      <w:bookmarkStart w:id="70" w:name="_Toc102227320"/>
      <w:bookmarkStart w:id="71" w:name="_Toc342913394"/>
      <w:r>
        <w:rPr>
          <w:rFonts w:hint="eastAsia" w:ascii="黑体" w:hAnsi="黑体" w:eastAsia="黑体" w:cs="黑体"/>
          <w:color w:val="000000"/>
          <w:sz w:val="32"/>
          <w:szCs w:val="32"/>
          <w:highlight w:val="none"/>
          <w:vertAlign w:val="baseline"/>
          <w:lang w:val="zh-CN" w:eastAsia="zh-CN"/>
        </w:rPr>
        <w:t>评审标准</w:t>
      </w:r>
      <w:bookmarkEnd w:id="67"/>
      <w:bookmarkEnd w:id="68"/>
      <w:bookmarkEnd w:id="69"/>
    </w:p>
    <w:tbl>
      <w:tblPr>
        <w:tblStyle w:val="62"/>
        <w:tblpPr w:leftFromText="180" w:rightFromText="180" w:vertAnchor="text" w:horzAnchor="page" w:tblpX="1357" w:tblpY="300"/>
        <w:tblOverlap w:val="never"/>
        <w:tblW w:w="9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1278"/>
        <w:gridCol w:w="1380"/>
        <w:gridCol w:w="1185"/>
        <w:gridCol w:w="5247"/>
      </w:tblGrid>
      <w:tr w14:paraId="01DA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7" w:type="dxa"/>
            <w:vAlign w:val="center"/>
          </w:tcPr>
          <w:p w14:paraId="357AC7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bookmarkStart w:id="72" w:name="_Toc23256"/>
            <w:bookmarkStart w:id="73" w:name="_Toc428437947"/>
            <w:bookmarkStart w:id="74" w:name="_Toc14170"/>
            <w:r>
              <w:rPr>
                <w:rFonts w:hint="eastAsia" w:ascii="仿宋" w:hAnsi="仿宋" w:eastAsia="仿宋" w:cs="仿宋"/>
                <w:color w:val="000000"/>
                <w:sz w:val="21"/>
                <w:szCs w:val="21"/>
                <w:highlight w:val="none"/>
                <w:vertAlign w:val="baseline"/>
                <w:lang w:val="en-US" w:eastAsia="zh-CN"/>
              </w:rPr>
              <w:t>序号</w:t>
            </w:r>
          </w:p>
        </w:tc>
        <w:tc>
          <w:tcPr>
            <w:tcW w:w="1278" w:type="dxa"/>
            <w:vAlign w:val="center"/>
          </w:tcPr>
          <w:p w14:paraId="52C256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响应方案</w:t>
            </w:r>
          </w:p>
        </w:tc>
        <w:tc>
          <w:tcPr>
            <w:tcW w:w="1380" w:type="dxa"/>
            <w:vAlign w:val="center"/>
          </w:tcPr>
          <w:p w14:paraId="3C4179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权重</w:t>
            </w:r>
          </w:p>
          <w:p w14:paraId="20526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（总分100）</w:t>
            </w:r>
          </w:p>
        </w:tc>
        <w:tc>
          <w:tcPr>
            <w:tcW w:w="1185" w:type="dxa"/>
            <w:vAlign w:val="center"/>
          </w:tcPr>
          <w:p w14:paraId="5824D5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要求</w:t>
            </w:r>
          </w:p>
        </w:tc>
        <w:tc>
          <w:tcPr>
            <w:tcW w:w="5247" w:type="dxa"/>
            <w:vAlign w:val="center"/>
          </w:tcPr>
          <w:p w14:paraId="776C0C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标准</w:t>
            </w:r>
          </w:p>
        </w:tc>
      </w:tr>
      <w:tr w14:paraId="6734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97" w:type="dxa"/>
            <w:vAlign w:val="center"/>
          </w:tcPr>
          <w:p w14:paraId="2D7480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w:t>
            </w:r>
          </w:p>
        </w:tc>
        <w:tc>
          <w:tcPr>
            <w:tcW w:w="1278" w:type="dxa"/>
            <w:vAlign w:val="center"/>
          </w:tcPr>
          <w:p w14:paraId="77DBB8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供应商报价（40%）</w:t>
            </w:r>
          </w:p>
        </w:tc>
        <w:tc>
          <w:tcPr>
            <w:tcW w:w="1380" w:type="dxa"/>
            <w:vAlign w:val="center"/>
          </w:tcPr>
          <w:p w14:paraId="5D25B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满分40</w:t>
            </w:r>
          </w:p>
        </w:tc>
        <w:tc>
          <w:tcPr>
            <w:tcW w:w="1185" w:type="dxa"/>
            <w:vAlign w:val="center"/>
          </w:tcPr>
          <w:p w14:paraId="239DCC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报价</w:t>
            </w:r>
          </w:p>
        </w:tc>
        <w:tc>
          <w:tcPr>
            <w:tcW w:w="5247" w:type="dxa"/>
          </w:tcPr>
          <w:p w14:paraId="1C507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vertAlign w:val="baseline"/>
                <w:lang w:val="en-US" w:eastAsia="zh-CN" w:bidi="ar-SA"/>
              </w:rPr>
              <w:t>1.</w:t>
            </w:r>
            <w:r>
              <w:rPr>
                <w:rFonts w:hint="eastAsia" w:ascii="仿宋" w:hAnsi="仿宋" w:eastAsia="仿宋" w:cs="仿宋"/>
                <w:color w:val="000000"/>
                <w:kern w:val="2"/>
                <w:sz w:val="21"/>
                <w:szCs w:val="21"/>
                <w:highlight w:val="none"/>
                <w:vertAlign w:val="baseline"/>
                <w:lang w:val="en-US" w:eastAsia="zh-CN" w:bidi="ar-SA"/>
              </w:rPr>
              <w:t>有效的投标报价的平均价位为评标基准价，投标报价等于评标基准价的得40分。在此基础上，投标报价与评标基准价相比，高于评标基准价部分，每增加1%扣0.5分，扣完为止。每减少1%扣0.2分，扣完为止；</w:t>
            </w:r>
          </w:p>
          <w:p w14:paraId="558FD6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default"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2.单项金额或总价任何一项报价高于预算价均为无效报价。</w:t>
            </w:r>
          </w:p>
        </w:tc>
      </w:tr>
      <w:tr w14:paraId="38F4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7" w:type="dxa"/>
            <w:vAlign w:val="center"/>
          </w:tcPr>
          <w:p w14:paraId="77909D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w:t>
            </w:r>
          </w:p>
        </w:tc>
        <w:tc>
          <w:tcPr>
            <w:tcW w:w="1278" w:type="dxa"/>
            <w:vAlign w:val="center"/>
          </w:tcPr>
          <w:p w14:paraId="331316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p>
          <w:p w14:paraId="5C6DB8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物料设计（主画面及其延展设计、集市设计、打卡点设计）（20%）</w:t>
            </w:r>
          </w:p>
        </w:tc>
        <w:tc>
          <w:tcPr>
            <w:tcW w:w="1380" w:type="dxa"/>
            <w:vAlign w:val="center"/>
          </w:tcPr>
          <w:p w14:paraId="0F531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p w14:paraId="706FDC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满分20</w:t>
            </w:r>
          </w:p>
        </w:tc>
        <w:tc>
          <w:tcPr>
            <w:tcW w:w="1185" w:type="dxa"/>
            <w:vAlign w:val="center"/>
          </w:tcPr>
          <w:p w14:paraId="4FB6D6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p>
          <w:p w14:paraId="7993F7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符合本次活动主题的设计</w:t>
            </w:r>
          </w:p>
        </w:tc>
        <w:tc>
          <w:tcPr>
            <w:tcW w:w="5247" w:type="dxa"/>
            <w:vAlign w:val="center"/>
          </w:tcPr>
          <w:p w14:paraId="1D3809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1.提供完整物料设计方案。</w:t>
            </w:r>
          </w:p>
          <w:p w14:paraId="0043C9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2.本项内容中所称的“瑕疵”（满足任意1项即为1处瑕疵）：</w:t>
            </w:r>
          </w:p>
          <w:p w14:paraId="10744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①各类物料存在任意一类未提供完整设计内容；</w:t>
            </w:r>
          </w:p>
          <w:p w14:paraId="4BDA9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②出现本次活动无关的文字、图案元素；</w:t>
            </w:r>
          </w:p>
          <w:p w14:paraId="757DA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③设计内容存在文字错漏、表述错误；</w:t>
            </w:r>
          </w:p>
          <w:p w14:paraId="10F8D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④缺失基础设计内容、排布杂乱、版式协调性较差；</w:t>
            </w:r>
          </w:p>
          <w:p w14:paraId="2E8D0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⑤物料设计参数不完善，现场制作参考依据不足。</w:t>
            </w:r>
          </w:p>
          <w:p w14:paraId="3815A6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3.分值规则：</w:t>
            </w:r>
          </w:p>
          <w:p w14:paraId="4B25F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内容不存在瑕疵，得20分；</w:t>
            </w:r>
          </w:p>
          <w:p w14:paraId="71058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内容存在1处瑕疵，得16分；</w:t>
            </w:r>
          </w:p>
          <w:p w14:paraId="7D382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内容存在2处瑕疵，得12分；</w:t>
            </w:r>
          </w:p>
          <w:p w14:paraId="096F1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内容存在3处瑕疵，得8分；</w:t>
            </w:r>
          </w:p>
          <w:p w14:paraId="1D5FF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内容存在4处瑕疵，得4分；</w:t>
            </w:r>
          </w:p>
          <w:p w14:paraId="28D830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内容存在5处瑕疵，得0分；</w:t>
            </w:r>
          </w:p>
          <w:p w14:paraId="5E559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未提供方案，得0分。</w:t>
            </w:r>
          </w:p>
        </w:tc>
      </w:tr>
      <w:tr w14:paraId="21F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7" w:type="dxa"/>
            <w:vAlign w:val="center"/>
          </w:tcPr>
          <w:p w14:paraId="760258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w:t>
            </w:r>
          </w:p>
        </w:tc>
        <w:tc>
          <w:tcPr>
            <w:tcW w:w="1278" w:type="dxa"/>
            <w:vAlign w:val="center"/>
          </w:tcPr>
          <w:p w14:paraId="597BB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p>
          <w:p w14:paraId="4DC98A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活动方案（20%）</w:t>
            </w:r>
          </w:p>
        </w:tc>
        <w:tc>
          <w:tcPr>
            <w:tcW w:w="1380" w:type="dxa"/>
            <w:vAlign w:val="center"/>
          </w:tcPr>
          <w:p w14:paraId="56616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p w14:paraId="2203D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满分20</w:t>
            </w:r>
          </w:p>
        </w:tc>
        <w:tc>
          <w:tcPr>
            <w:tcW w:w="1185" w:type="dxa"/>
            <w:vAlign w:val="center"/>
          </w:tcPr>
          <w:p w14:paraId="51218B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p>
          <w:p w14:paraId="7D9C1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活动规划及宣传方案</w:t>
            </w:r>
          </w:p>
        </w:tc>
        <w:tc>
          <w:tcPr>
            <w:tcW w:w="5247" w:type="dxa"/>
            <w:vAlign w:val="center"/>
          </w:tcPr>
          <w:p w14:paraId="3A4E067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0" w:lineRule="exact"/>
              <w:ind w:left="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1.提供完整活动方案，方案包含：</w:t>
            </w:r>
          </w:p>
          <w:p w14:paraId="1F44522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0" w:lineRule="exact"/>
              <w:ind w:left="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①城市生活节活动规划方案；</w:t>
            </w:r>
          </w:p>
          <w:p w14:paraId="520651D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30" w:lineRule="exact"/>
              <w:ind w:left="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②完整线上+线下宣传全方案。</w:t>
            </w:r>
          </w:p>
          <w:p w14:paraId="4F854D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2.本项内容中所称的“瑕疵”（满足任意1项即为1处瑕疵）：</w:t>
            </w:r>
          </w:p>
          <w:p w14:paraId="1F89F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①活动规划缺失活动时间、人员安排、活动规则、人员配置任意一项内容；</w:t>
            </w:r>
          </w:p>
          <w:p w14:paraId="6F051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②线上宣传缺失平台、排期、内容任意一项内容；</w:t>
            </w:r>
          </w:p>
          <w:p w14:paraId="0EEC0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③线下宣传缺失点位、周期、执行方式任意一项内容；</w:t>
            </w:r>
          </w:p>
          <w:p w14:paraId="4D5D34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④方案内容存在常识性信息错误。</w:t>
            </w:r>
          </w:p>
          <w:p w14:paraId="428285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3.分值规则：</w:t>
            </w:r>
          </w:p>
          <w:p w14:paraId="06967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内容不存在瑕疵，得20分；</w:t>
            </w:r>
          </w:p>
          <w:p w14:paraId="210A35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内容存在1处瑕疵，得13分；</w:t>
            </w:r>
          </w:p>
          <w:p w14:paraId="4B1738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内容存在2处瑕疵，得7分；</w:t>
            </w:r>
          </w:p>
          <w:p w14:paraId="345553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内容存在3处瑕疵，得0分；</w:t>
            </w:r>
          </w:p>
          <w:p w14:paraId="4EBF0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出现前后矛盾、存在逻辑冲突及未提供方案，得0分</w:t>
            </w:r>
          </w:p>
        </w:tc>
      </w:tr>
      <w:tr w14:paraId="7D98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397" w:type="dxa"/>
            <w:vAlign w:val="center"/>
          </w:tcPr>
          <w:p w14:paraId="752232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w:t>
            </w:r>
          </w:p>
        </w:tc>
        <w:tc>
          <w:tcPr>
            <w:tcW w:w="1278" w:type="dxa"/>
            <w:vAlign w:val="center"/>
          </w:tcPr>
          <w:p w14:paraId="5D5C3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方正仿宋_GBK" w:hAnsi="方正仿宋_GBK" w:eastAsia="方正仿宋_GBK" w:cs="方正仿宋_GBK"/>
                <w:color w:val="000000"/>
                <w:sz w:val="21"/>
                <w:szCs w:val="21"/>
                <w:highlight w:val="none"/>
                <w:lang w:val="en-US" w:eastAsia="zh-CN"/>
              </w:rPr>
            </w:pPr>
          </w:p>
          <w:p w14:paraId="58742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left"/>
              <w:textAlignment w:val="auto"/>
              <w:outlineLvl w:val="9"/>
              <w:rPr>
                <w:rFonts w:hint="default"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sz w:val="21"/>
                <w:szCs w:val="21"/>
                <w:highlight w:val="none"/>
                <w:lang w:val="en-US" w:eastAsia="zh-CN"/>
              </w:rPr>
              <w:t>平面布置图（实地规划）（10%）</w:t>
            </w:r>
          </w:p>
        </w:tc>
        <w:tc>
          <w:tcPr>
            <w:tcW w:w="1380" w:type="dxa"/>
            <w:vAlign w:val="center"/>
          </w:tcPr>
          <w:p w14:paraId="2EEB6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p w14:paraId="39685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满分10</w:t>
            </w:r>
          </w:p>
        </w:tc>
        <w:tc>
          <w:tcPr>
            <w:tcW w:w="1185" w:type="dxa"/>
            <w:vAlign w:val="center"/>
          </w:tcPr>
          <w:p w14:paraId="5CF17D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p>
          <w:p w14:paraId="20D6B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sz w:val="21"/>
                <w:szCs w:val="21"/>
                <w:highlight w:val="none"/>
                <w:vertAlign w:val="baseline"/>
                <w:lang w:val="en-US" w:eastAsia="zh-CN"/>
              </w:rPr>
              <w:t>包含区域划分、动线规划</w:t>
            </w:r>
          </w:p>
        </w:tc>
        <w:tc>
          <w:tcPr>
            <w:tcW w:w="5247" w:type="dxa"/>
            <w:vAlign w:val="center"/>
          </w:tcPr>
          <w:p w14:paraId="6CB7A8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1.提供完整场地平面规划图。</w:t>
            </w:r>
          </w:p>
          <w:p w14:paraId="3CC18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2.本项内容中所称的“瑕疵”（满足任意1项即为1处瑕疵）：</w:t>
            </w:r>
          </w:p>
          <w:p w14:paraId="5937B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①缺失（包括不限于长廊、音乐会区、露营区、集市区、活动区）任意一项区域标注；</w:t>
            </w:r>
          </w:p>
          <w:p w14:paraId="76977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②缺失参与人员、工作人员、应急疏散任意一项动线标注；</w:t>
            </w:r>
          </w:p>
          <w:p w14:paraId="23033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③区域边界标注不完整、无明确范围界定；</w:t>
            </w:r>
          </w:p>
          <w:p w14:paraId="5D04B8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④动线走向标注缺失、路线不完整；</w:t>
            </w:r>
          </w:p>
          <w:p w14:paraId="17FE3E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⑤区域空间规划利用率偏低。</w:t>
            </w:r>
          </w:p>
          <w:p w14:paraId="431846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3.分值规则：</w:t>
            </w:r>
          </w:p>
          <w:p w14:paraId="24041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内容不存在瑕疵，得10分；</w:t>
            </w:r>
          </w:p>
          <w:p w14:paraId="67AA59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内容存在1处瑕疵，得7分；</w:t>
            </w:r>
          </w:p>
          <w:p w14:paraId="4481F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内容存在2处瑕疵，得3分；</w:t>
            </w:r>
          </w:p>
          <w:p w14:paraId="70613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内容存在3处瑕疵，得0分；</w:t>
            </w:r>
          </w:p>
          <w:p w14:paraId="08DAB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内容存在4处及以上瑕疵，得0分；</w:t>
            </w:r>
          </w:p>
          <w:p w14:paraId="77E33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无法匹配场地实际布局或未提供方案，得0分。</w:t>
            </w:r>
          </w:p>
        </w:tc>
      </w:tr>
      <w:tr w14:paraId="076E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97" w:type="dxa"/>
            <w:vAlign w:val="center"/>
          </w:tcPr>
          <w:p w14:paraId="2448EE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5</w:t>
            </w:r>
          </w:p>
        </w:tc>
        <w:tc>
          <w:tcPr>
            <w:tcW w:w="1278" w:type="dxa"/>
            <w:vAlign w:val="center"/>
          </w:tcPr>
          <w:p w14:paraId="7D5D9A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p>
          <w:p w14:paraId="217BE2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安全预案（10%）</w:t>
            </w:r>
          </w:p>
        </w:tc>
        <w:tc>
          <w:tcPr>
            <w:tcW w:w="1380" w:type="dxa"/>
            <w:vAlign w:val="center"/>
          </w:tcPr>
          <w:p w14:paraId="052E23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pPr>
          </w:p>
          <w:p w14:paraId="120A7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满分10</w:t>
            </w:r>
          </w:p>
        </w:tc>
        <w:tc>
          <w:tcPr>
            <w:tcW w:w="1185" w:type="dxa"/>
            <w:vAlign w:val="center"/>
          </w:tcPr>
          <w:p w14:paraId="10987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eastAsia" w:ascii="仿宋" w:hAnsi="仿宋" w:eastAsia="仿宋" w:cs="仿宋"/>
                <w:color w:val="000000"/>
                <w:sz w:val="21"/>
                <w:szCs w:val="21"/>
                <w:highlight w:val="none"/>
                <w:vertAlign w:val="baseline"/>
                <w:lang w:val="en-US" w:eastAsia="zh-CN"/>
              </w:rPr>
            </w:pPr>
          </w:p>
          <w:p w14:paraId="4C675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auto"/>
              <w:outlineLvl w:val="9"/>
              <w:rPr>
                <w:rFonts w:hint="default" w:ascii="仿宋" w:hAnsi="仿宋" w:eastAsia="仿宋" w:cs="仿宋"/>
                <w:color w:val="000000" w:themeColor="text1"/>
                <w:sz w:val="21"/>
                <w:szCs w:val="21"/>
                <w:highlight w:val="none"/>
                <w:vertAlign w:val="baseline"/>
                <w:lang w:val="en-US" w:eastAsia="zh-CN"/>
                <w14:textFill>
                  <w14:solidFill>
                    <w14:schemeClr w14:val="tx1"/>
                  </w14:solidFill>
                </w14:textFill>
              </w:rPr>
            </w:pPr>
            <w:r>
              <w:rPr>
                <w:rFonts w:hint="eastAsia" w:ascii="仿宋" w:hAnsi="仿宋" w:eastAsia="仿宋" w:cs="仿宋"/>
                <w:color w:val="000000"/>
                <w:sz w:val="21"/>
                <w:szCs w:val="21"/>
                <w:highlight w:val="none"/>
                <w:vertAlign w:val="baseline"/>
                <w:lang w:val="en-US" w:eastAsia="zh-CN"/>
              </w:rPr>
              <w:t>包含人员安全、用电安全2项</w:t>
            </w:r>
          </w:p>
        </w:tc>
        <w:tc>
          <w:tcPr>
            <w:tcW w:w="5247" w:type="dxa"/>
            <w:vAlign w:val="center"/>
          </w:tcPr>
          <w:p w14:paraId="32D6F8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1.提供完整安全保障预案，包含人员安全、用电安全两大模块。</w:t>
            </w:r>
          </w:p>
          <w:p w14:paraId="7DC5E4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2.本项内容中所称的“瑕疵”（满足任意1项即为1处瑕疵）：</w:t>
            </w:r>
          </w:p>
          <w:p w14:paraId="6B905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①人员安全模块缺失保障人员配置、秩序管理、急救保障、伤情处置、应急疏散任意一项内容；</w:t>
            </w:r>
          </w:p>
          <w:p w14:paraId="5F842E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②用电安全模块缺失线路布置、防护设备、设备巡检、隐患排查、触电处置任意一项内容；</w:t>
            </w:r>
          </w:p>
          <w:p w14:paraId="61BF17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③预案处置流程现场可操作性不足。</w:t>
            </w:r>
          </w:p>
          <w:p w14:paraId="2A250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3.分值规则：</w:t>
            </w:r>
          </w:p>
          <w:p w14:paraId="0A031C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内容不存在瑕疵，得10分；</w:t>
            </w:r>
          </w:p>
          <w:p w14:paraId="634DA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内容存在1处瑕疵，得7分；</w:t>
            </w:r>
          </w:p>
          <w:p w14:paraId="662282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内容存在2处瑕疵，得3分；</w:t>
            </w:r>
          </w:p>
          <w:p w14:paraId="570A2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内容存在3处瑕疵，得0分；</w:t>
            </w:r>
          </w:p>
          <w:p w14:paraId="0AEA1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0" w:lineRule="exact"/>
              <w:ind w:left="0" w:leftChars="0" w:right="0" w:rightChars="0"/>
              <w:jc w:val="left"/>
              <w:textAlignment w:val="auto"/>
              <w:outlineLvl w:val="9"/>
              <w:rPr>
                <w:rFonts w:hint="eastAsia" w:ascii="仿宋" w:hAnsi="仿宋" w:eastAsia="仿宋" w:cs="仿宋"/>
                <w:color w:val="000000"/>
                <w:kern w:val="2"/>
                <w:sz w:val="21"/>
                <w:szCs w:val="21"/>
                <w:highlight w:val="none"/>
                <w:vertAlign w:val="baseline"/>
                <w:lang w:val="en-US" w:eastAsia="zh-CN" w:bidi="ar-SA"/>
              </w:rPr>
            </w:pPr>
            <w:r>
              <w:rPr>
                <w:rFonts w:hint="eastAsia" w:ascii="仿宋" w:hAnsi="仿宋" w:eastAsia="仿宋" w:cs="仿宋"/>
                <w:color w:val="000000"/>
                <w:kern w:val="2"/>
                <w:sz w:val="21"/>
                <w:szCs w:val="21"/>
                <w:highlight w:val="none"/>
                <w:vertAlign w:val="baseline"/>
                <w:lang w:val="en-US" w:eastAsia="zh-CN" w:bidi="ar-SA"/>
              </w:rPr>
              <w:t>出现前后矛盾、存在逻辑冲突或未提供方案，得0分。</w:t>
            </w:r>
          </w:p>
        </w:tc>
      </w:tr>
    </w:tbl>
    <w:p w14:paraId="0A28D9FD">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p>
    <w:p w14:paraId="237A3C9B">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p>
    <w:p w14:paraId="3FE2D88C">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p>
    <w:p w14:paraId="5ABE329B">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p>
    <w:p w14:paraId="64FA95F5">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p>
    <w:p w14:paraId="7655519C">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lang w:val="zh-CN"/>
        </w:rPr>
      </w:pPr>
      <w:r>
        <w:rPr>
          <w:rFonts w:hint="eastAsia" w:ascii="方正黑体_GBK" w:hAnsi="方正黑体_GBK" w:eastAsia="方正黑体_GBK" w:cs="方正黑体_GBK"/>
          <w:b w:val="0"/>
          <w:bCs w:val="0"/>
          <w:sz w:val="32"/>
          <w:szCs w:val="32"/>
          <w:lang w:val="zh-CN"/>
        </w:rPr>
        <w:t>三、无效响应</w:t>
      </w:r>
      <w:bookmarkEnd w:id="72"/>
      <w:bookmarkEnd w:id="73"/>
      <w:bookmarkEnd w:id="74"/>
    </w:p>
    <w:p w14:paraId="20A89F9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供应商发生以下条款情况之一者，视为无效响应，其响应文件将被拒绝：</w:t>
      </w:r>
    </w:p>
    <w:p w14:paraId="4CC338F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rPr>
        <w:t>供应商未通过资格性检查或未通过符合性检查的；</w:t>
      </w:r>
    </w:p>
    <w:p w14:paraId="06958B5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rPr>
        <w:t>供应商未提供法定代表人身份证明或授权书而参加</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48E57C7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rPr>
        <w:t>供应商所提交的响应文件不按第七篇“响应文件格式要求”</w:t>
      </w:r>
      <w:r>
        <w:rPr>
          <w:rFonts w:hint="eastAsia" w:ascii="Times New Roman" w:hAnsi="Times New Roman" w:eastAsia="方正仿宋_GBK" w:cs="Times New Roman"/>
          <w:b w:val="0"/>
          <w:bCs w:val="0"/>
          <w:sz w:val="32"/>
          <w:szCs w:val="32"/>
        </w:rPr>
        <w:t>规定</w:t>
      </w:r>
      <w:r>
        <w:rPr>
          <w:rFonts w:hint="eastAsia" w:ascii="方正仿宋_GBK" w:hAnsi="方正仿宋_GBK" w:eastAsia="方正仿宋_GBK" w:cs="方正仿宋_GBK"/>
          <w:b w:val="0"/>
          <w:bCs w:val="0"/>
          <w:sz w:val="32"/>
          <w:szCs w:val="32"/>
        </w:rPr>
        <w:t>签字、盖章；</w:t>
      </w:r>
    </w:p>
    <w:p w14:paraId="25D7DEB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w:t>
      </w:r>
      <w:r>
        <w:rPr>
          <w:rFonts w:hint="eastAsia" w:ascii="方正仿宋_GBK" w:hAnsi="方正仿宋_GBK" w:eastAsia="方正仿宋_GBK" w:cs="方正仿宋_GBK"/>
          <w:b w:val="0"/>
          <w:bCs w:val="0"/>
          <w:sz w:val="32"/>
          <w:szCs w:val="32"/>
        </w:rPr>
        <w:t>单位负责人为同一人或者存在直接控股、管理关系的不同供应商，参加同一合同项下的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的；</w:t>
      </w:r>
    </w:p>
    <w:p w14:paraId="4F68672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（五）</w:t>
      </w:r>
      <w:r>
        <w:rPr>
          <w:rFonts w:hint="eastAsia" w:ascii="方正仿宋_GBK" w:hAnsi="方正仿宋_GBK" w:eastAsia="方正仿宋_GBK" w:cs="方正仿宋_GBK"/>
          <w:b w:val="0"/>
          <w:bCs w:val="0"/>
          <w:sz w:val="32"/>
          <w:szCs w:val="32"/>
        </w:rPr>
        <w:t>为</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项目提供整体设计、规范编制或者项目管理、监理、检测等服务的供应商再参加本项目的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的；</w:t>
      </w:r>
    </w:p>
    <w:p w14:paraId="378308C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（六）</w:t>
      </w:r>
      <w:r>
        <w:rPr>
          <w:rFonts w:hint="eastAsia" w:ascii="方正仿宋_GBK" w:hAnsi="方正仿宋_GBK" w:eastAsia="方正仿宋_GBK" w:cs="方正仿宋_GBK"/>
          <w:b w:val="0"/>
          <w:bCs w:val="0"/>
          <w:sz w:val="32"/>
          <w:szCs w:val="32"/>
        </w:rPr>
        <w:t>供应商响应文件内容有与国家现行法律法规相违背的内容，或附有</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无法接受的条件</w:t>
      </w:r>
      <w:r>
        <w:rPr>
          <w:rFonts w:hint="eastAsia" w:ascii="方正仿宋_GBK" w:hAnsi="方正仿宋_GBK" w:eastAsia="方正仿宋_GBK" w:cs="方正仿宋_GBK"/>
          <w:b w:val="0"/>
          <w:bCs w:val="0"/>
          <w:sz w:val="32"/>
          <w:szCs w:val="32"/>
          <w:lang w:eastAsia="zh-CN"/>
        </w:rPr>
        <w:t>；</w:t>
      </w:r>
    </w:p>
    <w:p w14:paraId="17A8BE8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（七）</w:t>
      </w:r>
      <w:r>
        <w:rPr>
          <w:rFonts w:hint="eastAsia" w:ascii="方正仿宋_GBK" w:hAnsi="方正仿宋_GBK" w:eastAsia="方正仿宋_GBK" w:cs="方正仿宋_GBK"/>
          <w:b w:val="0"/>
          <w:bCs w:val="0"/>
          <w:sz w:val="32"/>
          <w:szCs w:val="32"/>
        </w:rPr>
        <w:t>响应产品不符合必须强制执行的国家标准的；</w:t>
      </w:r>
    </w:p>
    <w:p w14:paraId="280C743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（八）</w:t>
      </w:r>
      <w:r>
        <w:rPr>
          <w:rFonts w:hint="eastAsia" w:ascii="方正仿宋_GBK" w:hAnsi="方正仿宋_GBK" w:eastAsia="方正仿宋_GBK" w:cs="方正仿宋_GBK"/>
          <w:b w:val="0"/>
          <w:bCs w:val="0"/>
          <w:sz w:val="32"/>
          <w:szCs w:val="32"/>
        </w:rPr>
        <w:t>供应商被列入失信被执行人、重大税收违法案件当事人名单、政府采购严重违法失信行为记录名单及其他不符合法律规定条件的</w:t>
      </w:r>
      <w:r>
        <w:rPr>
          <w:rFonts w:hint="eastAsia" w:ascii="方正仿宋_GBK" w:hAnsi="方正仿宋_GBK" w:eastAsia="方正仿宋_GBK" w:cs="方正仿宋_GBK"/>
          <w:b w:val="0"/>
          <w:bCs w:val="0"/>
          <w:sz w:val="32"/>
          <w:szCs w:val="32"/>
          <w:lang w:eastAsia="zh-CN"/>
        </w:rPr>
        <w:t>；</w:t>
      </w:r>
    </w:p>
    <w:p w14:paraId="7CDD7F6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（九）</w:t>
      </w:r>
      <w:r>
        <w:rPr>
          <w:rFonts w:hint="eastAsia" w:ascii="方正仿宋_GBK" w:hAnsi="方正仿宋_GBK" w:eastAsia="方正仿宋_GBK" w:cs="方正仿宋_GBK"/>
          <w:b w:val="0"/>
          <w:bCs w:val="0"/>
          <w:sz w:val="32"/>
          <w:szCs w:val="32"/>
        </w:rPr>
        <w:t>供应商提供虚假材料的。</w:t>
      </w:r>
    </w:p>
    <w:p w14:paraId="4EFDEB0B">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75" w:name="_Toc428437948"/>
      <w:r>
        <w:rPr>
          <w:rFonts w:hint="eastAsia" w:ascii="方正黑体_GBK" w:hAnsi="方正黑体_GBK" w:eastAsia="方正黑体_GBK" w:cs="方正黑体_GBK"/>
          <w:b w:val="0"/>
          <w:bCs w:val="0"/>
          <w:sz w:val="32"/>
          <w:szCs w:val="32"/>
        </w:rPr>
        <w:t>四、</w:t>
      </w:r>
      <w:bookmarkEnd w:id="70"/>
      <w:bookmarkEnd w:id="71"/>
      <w:r>
        <w:rPr>
          <w:rFonts w:hint="eastAsia" w:ascii="方正黑体_GBK" w:hAnsi="方正黑体_GBK" w:eastAsia="方正黑体_GBK" w:cs="方正黑体_GBK"/>
          <w:b w:val="0"/>
          <w:bCs w:val="0"/>
          <w:sz w:val="32"/>
          <w:szCs w:val="32"/>
        </w:rPr>
        <w:t>采购终止</w:t>
      </w:r>
      <w:bookmarkEnd w:id="75"/>
    </w:p>
    <w:p w14:paraId="23F9118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出现下列情形之一的，</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或者采购代理机构应当终止采购，发布终止公告并说明原因，重新开展</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活动：</w:t>
      </w:r>
    </w:p>
    <w:p w14:paraId="7B4C88F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rPr>
        <w:t>因情况变化，不再符合规定的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方式适用情形的；</w:t>
      </w:r>
    </w:p>
    <w:p w14:paraId="66AA905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rPr>
        <w:t>出现影响采购公正的违法、违规行为的</w:t>
      </w:r>
      <w:r>
        <w:rPr>
          <w:rFonts w:hint="eastAsia" w:ascii="方正仿宋_GBK" w:hAnsi="方正仿宋_GBK" w:eastAsia="方正仿宋_GBK" w:cs="方正仿宋_GBK"/>
          <w:b w:val="0"/>
          <w:bCs w:val="0"/>
          <w:sz w:val="32"/>
          <w:szCs w:val="32"/>
          <w:lang w:eastAsia="zh-CN"/>
        </w:rPr>
        <w:t>；</w:t>
      </w:r>
    </w:p>
    <w:p w14:paraId="1F8FB04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sectPr>
          <w:footerReference r:id="rId6" w:type="default"/>
          <w:pgSz w:w="11907" w:h="16840"/>
          <w:pgMar w:top="1984" w:right="1446" w:bottom="1644" w:left="1446" w:header="964" w:footer="992" w:gutter="0"/>
          <w:cols w:space="720" w:num="1"/>
          <w:docGrid w:linePitch="312" w:charSpace="0"/>
        </w:sect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rPr>
        <w:t>通过资格性审查的供应商不足</w:t>
      </w: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家的，终止本次采购活动并发布终止采购活动公告。</w:t>
      </w:r>
    </w:p>
    <w:p w14:paraId="79D2D62A">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76" w:name="_Hlt41879464"/>
      <w:bookmarkEnd w:id="76"/>
      <w:bookmarkStart w:id="77" w:name="_Toc30419"/>
      <w:bookmarkStart w:id="78" w:name="_Toc12032"/>
      <w:bookmarkStart w:id="79" w:name="_Toc12789072"/>
      <w:r>
        <w:rPr>
          <w:rFonts w:hint="eastAsia" w:ascii="方正小标宋_GBK" w:hAnsi="方正小标宋_GBK" w:eastAsia="方正小标宋_GBK" w:cs="方正小标宋_GBK"/>
          <w:b w:val="0"/>
          <w:bCs w:val="0"/>
          <w:sz w:val="44"/>
          <w:szCs w:val="44"/>
        </w:rPr>
        <w:t>第五篇  供应商须知</w:t>
      </w:r>
      <w:bookmarkEnd w:id="77"/>
      <w:bookmarkEnd w:id="78"/>
    </w:p>
    <w:p w14:paraId="239F22F5">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80" w:name="_Toc26844"/>
      <w:bookmarkStart w:id="81" w:name="_Toc428437950"/>
      <w:bookmarkStart w:id="82" w:name="_Toc17483"/>
      <w:bookmarkStart w:id="83" w:name="_Toc23258"/>
      <w:bookmarkStart w:id="84" w:name="_Toc6103"/>
      <w:bookmarkStart w:id="85" w:name="_Toc428437951"/>
      <w:r>
        <w:rPr>
          <w:rFonts w:hint="eastAsia" w:ascii="方正黑体_GBK" w:hAnsi="方正黑体_GBK" w:eastAsia="方正黑体_GBK" w:cs="方正黑体_GBK"/>
          <w:b w:val="0"/>
          <w:bCs w:val="0"/>
          <w:sz w:val="32"/>
          <w:szCs w:val="32"/>
        </w:rPr>
        <w:t>一、</w:t>
      </w:r>
      <w:bookmarkEnd w:id="80"/>
      <w:bookmarkEnd w:id="81"/>
      <w:r>
        <w:rPr>
          <w:rFonts w:hint="eastAsia" w:ascii="方正黑体_GBK" w:hAnsi="方正黑体_GBK" w:eastAsia="方正黑体_GBK" w:cs="方正黑体_GBK"/>
          <w:b w:val="0"/>
          <w:bCs w:val="0"/>
          <w:sz w:val="32"/>
          <w:szCs w:val="32"/>
          <w:lang w:eastAsia="zh-CN"/>
        </w:rPr>
        <w:t>采购</w:t>
      </w:r>
      <w:r>
        <w:rPr>
          <w:rFonts w:hint="eastAsia" w:ascii="方正黑体_GBK" w:hAnsi="方正黑体_GBK" w:eastAsia="方正黑体_GBK" w:cs="方正黑体_GBK"/>
          <w:b w:val="0"/>
          <w:bCs w:val="0"/>
          <w:sz w:val="32"/>
          <w:szCs w:val="32"/>
        </w:rPr>
        <w:t>供应商</w:t>
      </w:r>
      <w:bookmarkEnd w:id="82"/>
    </w:p>
    <w:p w14:paraId="41E004E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参与</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的供应商应承担其编制响应文件与递交响应文件所涉及的一切费用，不论</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结果如何，</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和采购代理机构在任何情况下无义务也无责任承担这些费用。</w:t>
      </w:r>
    </w:p>
    <w:p w14:paraId="76B74F0C">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w:t>
      </w:r>
      <w:r>
        <w:rPr>
          <w:rFonts w:hint="eastAsia" w:ascii="方正黑体_GBK" w:hAnsi="方正黑体_GBK" w:eastAsia="方正黑体_GBK" w:cs="方正黑体_GBK"/>
          <w:b w:val="0"/>
          <w:bCs w:val="0"/>
          <w:sz w:val="32"/>
          <w:szCs w:val="32"/>
          <w:lang w:eastAsia="zh-CN"/>
        </w:rPr>
        <w:t>采购</w:t>
      </w:r>
      <w:r>
        <w:rPr>
          <w:rFonts w:hint="eastAsia" w:ascii="方正黑体_GBK" w:hAnsi="方正黑体_GBK" w:eastAsia="方正黑体_GBK" w:cs="方正黑体_GBK"/>
          <w:b w:val="0"/>
          <w:bCs w:val="0"/>
          <w:sz w:val="32"/>
          <w:szCs w:val="32"/>
        </w:rPr>
        <w:t>文件</w:t>
      </w:r>
      <w:bookmarkEnd w:id="83"/>
      <w:bookmarkEnd w:id="84"/>
      <w:bookmarkEnd w:id="85"/>
    </w:p>
    <w:p w14:paraId="66A96D6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文件由</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邀请书、项目服务需求、项目商务要求、评审程序及方法、评审及标准、供应商须知、合同草案条款、响应文件编制要求七部分组成。</w:t>
      </w:r>
    </w:p>
    <w:p w14:paraId="4ACE704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所作的一切有效的书面通知、修改及补充，都是</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文件不可分割的部分。</w:t>
      </w:r>
    </w:p>
    <w:p w14:paraId="3803E66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文件的解释</w:t>
      </w:r>
    </w:p>
    <w:p w14:paraId="5A2587D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供应商如对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文件有疑问，必须以书面形式在</w:t>
      </w:r>
      <w:r>
        <w:rPr>
          <w:rFonts w:hint="eastAsia" w:ascii="方正仿宋_GBK" w:hAnsi="方正仿宋_GBK" w:eastAsia="方正仿宋_GBK" w:cs="方正仿宋_GBK"/>
          <w:b w:val="0"/>
          <w:bCs w:val="0"/>
          <w:sz w:val="32"/>
          <w:szCs w:val="32"/>
          <w:lang w:eastAsia="zh-CN"/>
        </w:rPr>
        <w:t>报名</w:t>
      </w:r>
      <w:r>
        <w:rPr>
          <w:rFonts w:hint="eastAsia" w:ascii="方正仿宋_GBK" w:hAnsi="方正仿宋_GBK" w:eastAsia="方正仿宋_GBK" w:cs="方正仿宋_GBK"/>
          <w:b w:val="0"/>
          <w:bCs w:val="0"/>
          <w:sz w:val="32"/>
          <w:szCs w:val="32"/>
        </w:rPr>
        <w:t>截止时间前</w:t>
      </w:r>
      <w:r>
        <w:rPr>
          <w:rFonts w:hint="default"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lang w:val="en-US" w:eastAsia="zh-CN"/>
        </w:rPr>
        <w:t>小时</w:t>
      </w:r>
      <w:r>
        <w:rPr>
          <w:rFonts w:hint="eastAsia" w:ascii="方正仿宋_GBK" w:hAnsi="方正仿宋_GBK" w:eastAsia="方正仿宋_GBK" w:cs="方正仿宋_GBK"/>
          <w:b w:val="0"/>
          <w:bCs w:val="0"/>
          <w:sz w:val="32"/>
          <w:szCs w:val="32"/>
        </w:rPr>
        <w:t>向</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要求澄清，</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可视具体情况做出处理或答复。如供应商未提出疑问，视为完全理解并同意本</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文件。一经进入</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程序，即视为供应商已详细阅读全部文件资料，完全理解</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文件所有条款内容并同意放弃对这方面有不明白及误解的权利。</w:t>
      </w:r>
      <w:bookmarkStart w:id="86" w:name="_Toc318159349"/>
      <w:bookmarkStart w:id="87" w:name="_Toc318159160"/>
      <w:bookmarkStart w:id="88" w:name="_Toc318159780"/>
      <w:bookmarkStart w:id="89" w:name="_Toc318166429"/>
    </w:p>
    <w:p w14:paraId="53CF03B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w:t>
      </w:r>
      <w:r>
        <w:rPr>
          <w:rFonts w:hint="eastAsia" w:ascii="方正仿宋_GBK" w:hAnsi="方正仿宋_GBK" w:eastAsia="方正仿宋_GBK" w:cs="方正仿宋_GBK"/>
          <w:b w:val="0"/>
          <w:bCs w:val="0"/>
          <w:sz w:val="32"/>
          <w:szCs w:val="32"/>
        </w:rPr>
        <w:t>评审的依据为</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文件和响应文件（含有效的书面承诺）。评审小组判断响应文件对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文件的响应，仅基于响应文件本身而不靠外部证据。</w:t>
      </w:r>
    </w:p>
    <w:bookmarkEnd w:id="86"/>
    <w:bookmarkEnd w:id="87"/>
    <w:bookmarkEnd w:id="88"/>
    <w:bookmarkEnd w:id="89"/>
    <w:p w14:paraId="2B2CE6B6">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90" w:name="_Toc12454"/>
      <w:bookmarkStart w:id="91" w:name="_Toc342913392"/>
      <w:bookmarkStart w:id="92" w:name="_Toc428437952"/>
      <w:bookmarkStart w:id="93" w:name="_Toc179714297"/>
      <w:bookmarkStart w:id="94" w:name="_Toc30801"/>
      <w:bookmarkStart w:id="95" w:name="_Toc102227318"/>
      <w:r>
        <w:rPr>
          <w:rFonts w:hint="eastAsia" w:ascii="方正黑体_GBK" w:hAnsi="方正黑体_GBK" w:eastAsia="方正黑体_GBK" w:cs="方正黑体_GBK"/>
          <w:b w:val="0"/>
          <w:bCs w:val="0"/>
          <w:sz w:val="32"/>
          <w:szCs w:val="32"/>
        </w:rPr>
        <w:t>三、</w:t>
      </w:r>
      <w:r>
        <w:rPr>
          <w:rFonts w:hint="eastAsia" w:ascii="方正黑体_GBK" w:hAnsi="方正黑体_GBK" w:eastAsia="方正黑体_GBK" w:cs="方正黑体_GBK"/>
          <w:b w:val="0"/>
          <w:bCs w:val="0"/>
          <w:sz w:val="32"/>
          <w:szCs w:val="32"/>
          <w:lang w:eastAsia="zh-CN"/>
        </w:rPr>
        <w:t>采购</w:t>
      </w:r>
      <w:r>
        <w:rPr>
          <w:rFonts w:hint="eastAsia" w:ascii="方正黑体_GBK" w:hAnsi="方正黑体_GBK" w:eastAsia="方正黑体_GBK" w:cs="方正黑体_GBK"/>
          <w:b w:val="0"/>
          <w:bCs w:val="0"/>
          <w:sz w:val="32"/>
          <w:szCs w:val="32"/>
        </w:rPr>
        <w:t>要求</w:t>
      </w:r>
      <w:bookmarkEnd w:id="90"/>
      <w:bookmarkEnd w:id="91"/>
      <w:bookmarkEnd w:id="92"/>
      <w:bookmarkEnd w:id="93"/>
      <w:bookmarkEnd w:id="94"/>
      <w:bookmarkEnd w:id="95"/>
    </w:p>
    <w:p w14:paraId="7D759F0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（一）响应文件</w:t>
      </w:r>
    </w:p>
    <w:p w14:paraId="4E4E5E0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.供应商应当按照</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文件的要求编制响应文件，并对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文件提出的要求和条件作出实质性响应，响应文件应编制完整的页码、目录。</w:t>
      </w:r>
    </w:p>
    <w:p w14:paraId="77E0DE0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.响应文件组成</w:t>
      </w:r>
    </w:p>
    <w:p w14:paraId="11A3C26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3BDCE7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rPr>
        <w:t>本项目不接受联合体形式参与</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51AB8DA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有效期：响应文件及有关承诺文件有效期为</w:t>
      </w:r>
      <w:r>
        <w:rPr>
          <w:rFonts w:hint="eastAsia" w:ascii="方正仿宋_GBK" w:hAnsi="方正仿宋_GBK" w:eastAsia="方正仿宋_GBK" w:cs="方正仿宋_GBK"/>
          <w:b w:val="0"/>
          <w:bCs w:val="0"/>
          <w:sz w:val="32"/>
          <w:szCs w:val="32"/>
          <w:lang w:eastAsia="zh-CN"/>
        </w:rPr>
        <w:t>报名</w:t>
      </w:r>
      <w:r>
        <w:rPr>
          <w:rFonts w:hint="eastAsia" w:ascii="方正仿宋_GBK" w:hAnsi="方正仿宋_GBK" w:eastAsia="方正仿宋_GBK" w:cs="方正仿宋_GBK"/>
          <w:b w:val="0"/>
          <w:bCs w:val="0"/>
          <w:sz w:val="32"/>
          <w:szCs w:val="32"/>
        </w:rPr>
        <w:t>截止时间起</w:t>
      </w:r>
      <w:r>
        <w:rPr>
          <w:rFonts w:hint="default" w:ascii="Times New Roman" w:hAnsi="Times New Roman" w:eastAsia="方正仿宋_GBK" w:cs="Times New Roman"/>
          <w:b w:val="0"/>
          <w:bCs w:val="0"/>
          <w:sz w:val="32"/>
          <w:szCs w:val="32"/>
        </w:rPr>
        <w:t>90</w:t>
      </w:r>
      <w:r>
        <w:rPr>
          <w:rFonts w:hint="eastAsia" w:ascii="方正仿宋_GBK" w:hAnsi="方正仿宋_GBK" w:eastAsia="方正仿宋_GBK" w:cs="方正仿宋_GBK"/>
          <w:b w:val="0"/>
          <w:bCs w:val="0"/>
          <w:sz w:val="32"/>
          <w:szCs w:val="32"/>
        </w:rPr>
        <w:t>天。</w:t>
      </w:r>
    </w:p>
    <w:p w14:paraId="5E89250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（四）修正错误</w:t>
      </w:r>
    </w:p>
    <w:p w14:paraId="2C983BD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.若供应商所递交的响应文件或报价中的价格出现大写金额和小写金额不一致的错误，以大写金额修正为准进行评审。</w:t>
      </w:r>
    </w:p>
    <w:p w14:paraId="24F48CB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（五）响应文件要求</w:t>
      </w:r>
    </w:p>
    <w:p w14:paraId="2B8EBE5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.请按照本文件要求制作</w:t>
      </w:r>
      <w:r>
        <w:rPr>
          <w:rFonts w:hint="eastAsia" w:ascii="方正仿宋_GBK" w:hAnsi="方正仿宋_GBK" w:eastAsia="方正仿宋_GBK" w:cs="方正仿宋_GBK"/>
          <w:b w:val="0"/>
          <w:bCs w:val="0"/>
          <w:sz w:val="32"/>
          <w:szCs w:val="32"/>
          <w:lang w:eastAsia="zh-CN"/>
        </w:rPr>
        <w:t>响应</w:t>
      </w:r>
      <w:r>
        <w:rPr>
          <w:rFonts w:hint="eastAsia" w:ascii="方正仿宋_GBK" w:hAnsi="方正仿宋_GBK" w:eastAsia="方正仿宋_GBK" w:cs="方正仿宋_GBK"/>
          <w:b w:val="0"/>
          <w:bCs w:val="0"/>
          <w:sz w:val="32"/>
          <w:szCs w:val="32"/>
        </w:rPr>
        <w:t>资料，</w:t>
      </w:r>
      <w:r>
        <w:rPr>
          <w:rFonts w:hint="eastAsia" w:ascii="方正仿宋_GBK" w:hAnsi="方正仿宋_GBK" w:eastAsia="方正仿宋_GBK" w:cs="方正仿宋_GBK"/>
          <w:b w:val="0"/>
          <w:bCs w:val="0"/>
          <w:sz w:val="32"/>
          <w:szCs w:val="32"/>
          <w:lang w:val="en-US" w:eastAsia="zh-CN"/>
        </w:rPr>
        <w:t>每页须加盖公章，并在选取时间前上传响应文件。</w:t>
      </w:r>
    </w:p>
    <w:p w14:paraId="27B18F2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响应文件</w:t>
      </w:r>
      <w:r>
        <w:rPr>
          <w:rFonts w:hint="eastAsia" w:ascii="方正仿宋_GBK" w:hAnsi="方正仿宋_GBK" w:eastAsia="方正仿宋_GBK" w:cs="方正仿宋_GBK"/>
          <w:b w:val="0"/>
          <w:bCs w:val="0"/>
          <w:sz w:val="32"/>
          <w:szCs w:val="32"/>
          <w:lang w:val="en-US" w:eastAsia="zh-CN"/>
        </w:rPr>
        <w:t>上传截止</w:t>
      </w:r>
      <w:r>
        <w:rPr>
          <w:rFonts w:hint="eastAsia" w:ascii="方正仿宋_GBK" w:hAnsi="方正仿宋_GBK" w:eastAsia="方正仿宋_GBK" w:cs="方正仿宋_GBK"/>
          <w:b w:val="0"/>
          <w:bCs w:val="0"/>
          <w:sz w:val="32"/>
          <w:szCs w:val="32"/>
        </w:rPr>
        <w:t>时间：详见网页公告。</w:t>
      </w:r>
    </w:p>
    <w:p w14:paraId="2087677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响应文件语言：简体中文。</w:t>
      </w:r>
    </w:p>
    <w:p w14:paraId="2DD74C12">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96" w:name="_Toc22677"/>
      <w:bookmarkStart w:id="97" w:name="_Toc428437953"/>
      <w:bookmarkStart w:id="98" w:name="_Toc26503"/>
      <w:r>
        <w:rPr>
          <w:rFonts w:hint="eastAsia" w:ascii="方正黑体_GBK" w:hAnsi="方正黑体_GBK" w:eastAsia="方正黑体_GBK" w:cs="方正黑体_GBK"/>
          <w:b w:val="0"/>
          <w:bCs w:val="0"/>
          <w:sz w:val="32"/>
          <w:szCs w:val="32"/>
        </w:rPr>
        <w:t>四、成交供应商的确认和变更</w:t>
      </w:r>
      <w:bookmarkEnd w:id="96"/>
      <w:bookmarkEnd w:id="97"/>
      <w:bookmarkEnd w:id="98"/>
    </w:p>
    <w:p w14:paraId="7051298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（一）成交供应商的确认</w:t>
      </w:r>
    </w:p>
    <w:p w14:paraId="25E834C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应当在评审结束后</w:t>
      </w: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个工作日内，从评审报告提出的中选候选供应商中，按照</w:t>
      </w:r>
      <w:r>
        <w:rPr>
          <w:rFonts w:hint="eastAsia" w:ascii="方正仿宋_GBK" w:hAnsi="方正仿宋_GBK" w:eastAsia="方正仿宋_GBK" w:cs="方正仿宋_GBK"/>
          <w:b w:val="0"/>
          <w:bCs w:val="0"/>
          <w:sz w:val="32"/>
          <w:szCs w:val="32"/>
          <w:lang w:val="en-US" w:eastAsia="zh-CN"/>
        </w:rPr>
        <w:t>综合评分</w:t>
      </w:r>
      <w:r>
        <w:rPr>
          <w:rFonts w:hint="eastAsia" w:ascii="方正仿宋_GBK" w:hAnsi="方正仿宋_GBK" w:eastAsia="方正仿宋_GBK" w:cs="方正仿宋_GBK"/>
          <w:b w:val="0"/>
          <w:bCs w:val="0"/>
          <w:sz w:val="32"/>
          <w:szCs w:val="32"/>
        </w:rPr>
        <w:t>排序由高到低的原则确定成交供应商。</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逾期未确定成交供应商且不提出异议的，视为确定评审报告提出的排序第一的供应商为成交供应商。</w:t>
      </w:r>
    </w:p>
    <w:p w14:paraId="66FF346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（二）成交供应商的变更</w:t>
      </w:r>
    </w:p>
    <w:p w14:paraId="65F840D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成交供应商拒绝与</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签订合同的，</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可以按照</w:t>
      </w:r>
      <w:r>
        <w:rPr>
          <w:rFonts w:hint="eastAsia" w:ascii="方正仿宋_GBK" w:hAnsi="方正仿宋_GBK" w:eastAsia="方正仿宋_GBK" w:cs="方正仿宋_GBK"/>
          <w:b w:val="0"/>
          <w:bCs w:val="0"/>
          <w:sz w:val="32"/>
          <w:szCs w:val="32"/>
          <w:lang w:eastAsia="zh-CN"/>
        </w:rPr>
        <w:t>评审结果的综合排名顺序依次选取</w:t>
      </w:r>
      <w:r>
        <w:rPr>
          <w:rFonts w:hint="eastAsia" w:ascii="方正仿宋_GBK" w:hAnsi="方正仿宋_GBK" w:eastAsia="方正仿宋_GBK" w:cs="方正仿宋_GBK"/>
          <w:b w:val="0"/>
          <w:bCs w:val="0"/>
          <w:sz w:val="32"/>
          <w:szCs w:val="32"/>
        </w:rPr>
        <w:t>候选供应商，也可以重新开展</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3BE72DDC">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99" w:name="_Toc102227321"/>
      <w:bookmarkStart w:id="100" w:name="_Toc19463"/>
      <w:bookmarkStart w:id="101" w:name="_Toc428437954"/>
      <w:bookmarkStart w:id="102" w:name="_Toc342913395"/>
      <w:bookmarkStart w:id="103" w:name="_Toc5345"/>
      <w:r>
        <w:rPr>
          <w:rFonts w:hint="eastAsia" w:ascii="方正黑体_GBK" w:hAnsi="方正黑体_GBK" w:eastAsia="方正黑体_GBK" w:cs="方正黑体_GBK"/>
          <w:b w:val="0"/>
          <w:bCs w:val="0"/>
          <w:sz w:val="32"/>
          <w:szCs w:val="32"/>
        </w:rPr>
        <w:t>五、中选通知</w:t>
      </w:r>
      <w:bookmarkEnd w:id="99"/>
      <w:bookmarkEnd w:id="100"/>
      <w:bookmarkEnd w:id="101"/>
      <w:bookmarkEnd w:id="102"/>
      <w:bookmarkEnd w:id="103"/>
    </w:p>
    <w:p w14:paraId="670C0DB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rPr>
        <w:t>成交供应商确定后，采购代理机构将在“行采家-电子</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平台（</w:t>
      </w:r>
      <w:r>
        <w:rPr>
          <w:rFonts w:hint="default" w:ascii="Times New Roman" w:hAnsi="Times New Roman" w:eastAsia="方正仿宋_GBK" w:cs="Times New Roman"/>
          <w:b w:val="0"/>
          <w:bCs w:val="0"/>
          <w:sz w:val="32"/>
          <w:szCs w:val="32"/>
        </w:rPr>
        <w:t>https</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www</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gec123</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com</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xe</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”平台上发布中选结果公告。公告内容包括</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项目名称、评审小组成员名单、</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联系人和电话。</w:t>
      </w:r>
    </w:p>
    <w:p w14:paraId="16DDD7F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rPr>
        <w:t>结果公告发出同时，采购代理机构将以书面形式发出《成交通知书》。《成交通知书》一经发出即发生法律效力。</w:t>
      </w:r>
    </w:p>
    <w:p w14:paraId="0BCD2F6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rPr>
        <w:t>《成交通知书》将作为签订合同的依据。</w:t>
      </w:r>
    </w:p>
    <w:p w14:paraId="32C49AB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（四）</w:t>
      </w:r>
      <w:r>
        <w:rPr>
          <w:rFonts w:hint="eastAsia" w:ascii="方正仿宋_GBK" w:hAnsi="方正仿宋_GBK" w:eastAsia="方正仿宋_GBK" w:cs="方正仿宋_GBK"/>
          <w:b w:val="0"/>
          <w:bCs w:val="0"/>
          <w:sz w:val="32"/>
          <w:szCs w:val="32"/>
        </w:rPr>
        <w:t>如有供应商对中选结果提出质疑的，在质疑处理完毕后发出成交通知书。</w:t>
      </w:r>
    </w:p>
    <w:p w14:paraId="5B733631">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04" w:name="_Toc25125"/>
      <w:bookmarkStart w:id="105" w:name="_Toc428437955"/>
      <w:bookmarkStart w:id="106" w:name="_Toc11593"/>
      <w:r>
        <w:rPr>
          <w:rFonts w:hint="eastAsia" w:ascii="方正黑体_GBK" w:hAnsi="方正黑体_GBK" w:eastAsia="方正黑体_GBK" w:cs="方正黑体_GBK"/>
          <w:b w:val="0"/>
          <w:bCs w:val="0"/>
          <w:sz w:val="32"/>
          <w:szCs w:val="32"/>
        </w:rPr>
        <w:t>六、关于质疑和投诉</w:t>
      </w:r>
      <w:bookmarkEnd w:id="104"/>
      <w:bookmarkEnd w:id="105"/>
      <w:bookmarkEnd w:id="106"/>
    </w:p>
    <w:p w14:paraId="6EE9AAA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（一）质疑内容、时限</w:t>
      </w:r>
    </w:p>
    <w:p w14:paraId="6165EE3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.供应商对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文件的质疑截止时间为提交响应文件截止时间前</w:t>
      </w:r>
      <w:r>
        <w:rPr>
          <w:rFonts w:hint="default" w:ascii="Times New Roman" w:hAnsi="Times New Roman" w:eastAsia="方正仿宋_GBK" w:cs="Times New Roman"/>
          <w:b w:val="0"/>
          <w:bCs w:val="0"/>
          <w:sz w:val="32"/>
          <w:szCs w:val="32"/>
          <w:lang w:val="en-US" w:eastAsia="zh-CN"/>
        </w:rPr>
        <w:t>12</w:t>
      </w:r>
      <w:r>
        <w:rPr>
          <w:rFonts w:hint="eastAsia" w:ascii="方正仿宋_GBK" w:hAnsi="方正仿宋_GBK" w:eastAsia="方正仿宋_GBK" w:cs="方正仿宋_GBK"/>
          <w:b w:val="0"/>
          <w:bCs w:val="0"/>
          <w:sz w:val="32"/>
          <w:szCs w:val="32"/>
          <w:lang w:val="en-US" w:eastAsia="zh-CN"/>
        </w:rPr>
        <w:t>小时</w:t>
      </w:r>
      <w:r>
        <w:rPr>
          <w:rFonts w:hint="eastAsia" w:ascii="方正仿宋_GBK" w:hAnsi="方正仿宋_GBK" w:eastAsia="方正仿宋_GBK" w:cs="方正仿宋_GBK"/>
          <w:b w:val="0"/>
          <w:bCs w:val="0"/>
          <w:sz w:val="32"/>
          <w:szCs w:val="32"/>
        </w:rPr>
        <w:t>，请供应商在质疑时间内，以签章书面扫描件形式向</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提出质疑，并附相关证明材料。</w:t>
      </w:r>
    </w:p>
    <w:p w14:paraId="049D143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.供应商对评审结果的质疑时间为结果公告</w:t>
      </w:r>
      <w:r>
        <w:rPr>
          <w:rFonts w:hint="eastAsia" w:ascii="方正仿宋_GBK" w:hAnsi="方正仿宋_GBK" w:eastAsia="方正仿宋_GBK" w:cs="方正仿宋_GBK"/>
          <w:b w:val="0"/>
          <w:bCs w:val="0"/>
          <w:sz w:val="32"/>
          <w:szCs w:val="32"/>
          <w:lang w:val="en-US" w:eastAsia="zh-CN"/>
        </w:rPr>
        <w:t>发布之日起</w:t>
      </w: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个工作</w:t>
      </w:r>
      <w:r>
        <w:rPr>
          <w:rFonts w:hint="eastAsia" w:ascii="方正仿宋_GBK" w:hAnsi="方正仿宋_GBK" w:eastAsia="方正仿宋_GBK" w:cs="方正仿宋_GBK"/>
          <w:b w:val="0"/>
          <w:bCs w:val="0"/>
          <w:sz w:val="32"/>
          <w:szCs w:val="32"/>
          <w:lang w:eastAsia="zh-CN"/>
        </w:rPr>
        <w:t>日内</w:t>
      </w:r>
      <w:r>
        <w:rPr>
          <w:rFonts w:hint="eastAsia" w:ascii="方正仿宋_GBK" w:hAnsi="方正仿宋_GBK" w:eastAsia="方正仿宋_GBK" w:cs="方正仿宋_GBK"/>
          <w:b w:val="0"/>
          <w:bCs w:val="0"/>
          <w:sz w:val="32"/>
          <w:szCs w:val="32"/>
        </w:rPr>
        <w:t>，请供应商在质疑时间内</w:t>
      </w:r>
      <w:r>
        <w:rPr>
          <w:rFonts w:hint="eastAsia" w:ascii="方正仿宋_GBK" w:hAnsi="方正仿宋_GBK" w:eastAsia="方正仿宋_GBK" w:cs="方正仿宋_GBK"/>
          <w:b w:val="0"/>
          <w:bCs w:val="0"/>
          <w:sz w:val="32"/>
          <w:szCs w:val="32"/>
          <w:lang w:eastAsia="zh-CN"/>
        </w:rPr>
        <w:t>，以</w:t>
      </w:r>
      <w:r>
        <w:rPr>
          <w:rFonts w:hint="eastAsia" w:ascii="方正仿宋_GBK" w:hAnsi="方正仿宋_GBK" w:eastAsia="方正仿宋_GBK" w:cs="方正仿宋_GBK"/>
          <w:b w:val="0"/>
          <w:bCs w:val="0"/>
          <w:sz w:val="32"/>
          <w:szCs w:val="32"/>
        </w:rPr>
        <w:t>书</w:t>
      </w:r>
      <w:r>
        <w:rPr>
          <w:rFonts w:hint="eastAsia" w:ascii="方正仿宋_GBK" w:hAnsi="方正仿宋_GBK" w:eastAsia="方正仿宋_GBK" w:cs="方正仿宋_GBK"/>
          <w:b w:val="0"/>
          <w:bCs w:val="0"/>
          <w:sz w:val="32"/>
          <w:szCs w:val="32"/>
          <w:lang w:eastAsia="zh-CN"/>
        </w:rPr>
        <w:t>面以</w:t>
      </w:r>
      <w:r>
        <w:rPr>
          <w:rFonts w:hint="eastAsia" w:ascii="方正仿宋_GBK" w:hAnsi="方正仿宋_GBK" w:eastAsia="方正仿宋_GBK" w:cs="方正仿宋_GBK"/>
          <w:b w:val="0"/>
          <w:bCs w:val="0"/>
          <w:sz w:val="32"/>
          <w:szCs w:val="32"/>
        </w:rPr>
        <w:t>扫描件形式向</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提出质疑，并附相关证明材料。</w:t>
      </w:r>
    </w:p>
    <w:p w14:paraId="025EAC46">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（二）质疑答复</w:t>
      </w:r>
    </w:p>
    <w:p w14:paraId="06690FD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在收到质疑后，</w:t>
      </w:r>
      <w:r>
        <w:rPr>
          <w:rFonts w:hint="default" w:ascii="Times New Roman" w:hAnsi="Times New Roman" w:eastAsia="方正仿宋_GBK" w:cs="Times New Roman"/>
          <w:b w:val="0"/>
          <w:bCs w:val="0"/>
          <w:sz w:val="32"/>
          <w:szCs w:val="32"/>
        </w:rPr>
        <w:t>5</w:t>
      </w:r>
      <w:r>
        <w:rPr>
          <w:rFonts w:hint="eastAsia" w:ascii="方正仿宋_GBK" w:hAnsi="方正仿宋_GBK" w:eastAsia="方正仿宋_GBK" w:cs="方正仿宋_GBK"/>
          <w:b w:val="0"/>
          <w:bCs w:val="0"/>
          <w:sz w:val="32"/>
          <w:szCs w:val="32"/>
        </w:rPr>
        <w:t>个工作日内答复。</w:t>
      </w:r>
    </w:p>
    <w:p w14:paraId="0ADECB2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（三）不予受理或暂缓受理</w:t>
      </w:r>
    </w:p>
    <w:p w14:paraId="7EDF285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.质疑有下列情形之一的，不予受理：</w:t>
      </w:r>
    </w:p>
    <w:p w14:paraId="3360F6C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eastAsia="zh-CN"/>
        </w:rPr>
        <w:t>）</w:t>
      </w:r>
      <w:r>
        <w:rPr>
          <w:rFonts w:hint="eastAsia" w:ascii="方正仿宋_GBK" w:hAnsi="方正仿宋_GBK" w:eastAsia="方正仿宋_GBK" w:cs="方正仿宋_GBK"/>
          <w:b w:val="0"/>
          <w:bCs w:val="0"/>
          <w:sz w:val="32"/>
          <w:szCs w:val="32"/>
        </w:rPr>
        <w:t>质疑供应商参与了</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活动后，再对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文件内容提出质疑的；</w:t>
      </w:r>
    </w:p>
    <w:p w14:paraId="245CC45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eastAsia="zh-CN"/>
        </w:rPr>
        <w:t>）</w:t>
      </w:r>
      <w:r>
        <w:rPr>
          <w:rFonts w:hint="eastAsia" w:ascii="方正仿宋_GBK" w:hAnsi="方正仿宋_GBK" w:eastAsia="方正仿宋_GBK" w:cs="方正仿宋_GBK"/>
          <w:b w:val="0"/>
          <w:bCs w:val="0"/>
          <w:sz w:val="32"/>
          <w:szCs w:val="32"/>
        </w:rPr>
        <w:t>质疑超过有效期的；</w:t>
      </w:r>
    </w:p>
    <w:p w14:paraId="54A24A1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lang w:val="en-US" w:eastAsia="zh-CN"/>
        </w:rPr>
        <w:t>（3）</w:t>
      </w:r>
      <w:r>
        <w:rPr>
          <w:rFonts w:hint="eastAsia" w:ascii="方正仿宋_GBK" w:hAnsi="方正仿宋_GBK" w:eastAsia="方正仿宋_GBK" w:cs="方正仿宋_GBK"/>
          <w:b w:val="0"/>
          <w:bCs w:val="0"/>
          <w:sz w:val="32"/>
          <w:szCs w:val="32"/>
        </w:rPr>
        <w:t>对同一事项重复质疑的。</w:t>
      </w:r>
    </w:p>
    <w:p w14:paraId="3A602F3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.质疑有下列情形之一的，应暂不受理并告知供应商补充材料。供应商及时补充材料的，应予受理；逾期未补充的，不予受理：</w:t>
      </w:r>
    </w:p>
    <w:p w14:paraId="71511ED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Times New Roman" w:hAnsi="Times New Roman" w:eastAsia="方正仿宋_GBK" w:cs="Times New Roman"/>
          <w:b w:val="0"/>
          <w:bCs w:val="0"/>
          <w:sz w:val="32"/>
          <w:szCs w:val="32"/>
          <w:lang w:eastAsia="zh-CN"/>
        </w:rPr>
        <w:t>（</w:t>
      </w:r>
      <w:r>
        <w:rPr>
          <w:rFonts w:hint="eastAsia"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Times New Roman"/>
          <w:b w:val="0"/>
          <w:bCs w:val="0"/>
          <w:sz w:val="32"/>
          <w:szCs w:val="32"/>
          <w:lang w:eastAsia="zh-CN"/>
        </w:rPr>
        <w:t>）</w:t>
      </w:r>
      <w:r>
        <w:rPr>
          <w:rFonts w:hint="eastAsia" w:ascii="方正仿宋_GBK" w:hAnsi="方正仿宋_GBK" w:eastAsia="方正仿宋_GBK" w:cs="方正仿宋_GBK"/>
          <w:b w:val="0"/>
          <w:bCs w:val="0"/>
          <w:sz w:val="32"/>
          <w:szCs w:val="32"/>
        </w:rPr>
        <w:t>质疑书格式和内容不符合国家或重庆市相关规定的；</w:t>
      </w:r>
    </w:p>
    <w:p w14:paraId="5A67E62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质疑书提供的依据或证明材料不全的。</w:t>
      </w:r>
    </w:p>
    <w:p w14:paraId="5B25CE26">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07" w:name="_Toc102227322"/>
      <w:bookmarkStart w:id="108" w:name="_Toc1703"/>
      <w:bookmarkStart w:id="109" w:name="_Toc342913396"/>
      <w:bookmarkStart w:id="110" w:name="_Toc428437958"/>
      <w:bookmarkStart w:id="111" w:name="_Toc29866"/>
      <w:r>
        <w:rPr>
          <w:rFonts w:hint="eastAsia" w:ascii="方正黑体_GBK" w:hAnsi="方正黑体_GBK" w:eastAsia="方正黑体_GBK" w:cs="方正黑体_GBK"/>
          <w:b w:val="0"/>
          <w:bCs w:val="0"/>
          <w:sz w:val="32"/>
          <w:szCs w:val="32"/>
          <w:lang w:val="en-US" w:eastAsia="zh-CN"/>
        </w:rPr>
        <w:t>七</w:t>
      </w:r>
      <w:r>
        <w:rPr>
          <w:rFonts w:hint="eastAsia" w:ascii="方正黑体_GBK" w:hAnsi="方正黑体_GBK" w:eastAsia="方正黑体_GBK" w:cs="方正黑体_GBK"/>
          <w:b w:val="0"/>
          <w:bCs w:val="0"/>
          <w:sz w:val="32"/>
          <w:szCs w:val="32"/>
        </w:rPr>
        <w:t>、签订</w:t>
      </w:r>
      <w:bookmarkEnd w:id="107"/>
      <w:r>
        <w:rPr>
          <w:rFonts w:hint="eastAsia" w:ascii="方正黑体_GBK" w:hAnsi="方正黑体_GBK" w:eastAsia="方正黑体_GBK" w:cs="方正黑体_GBK"/>
          <w:b w:val="0"/>
          <w:bCs w:val="0"/>
          <w:sz w:val="32"/>
          <w:szCs w:val="32"/>
        </w:rPr>
        <w:t>合同</w:t>
      </w:r>
      <w:bookmarkEnd w:id="108"/>
      <w:bookmarkEnd w:id="109"/>
      <w:bookmarkEnd w:id="110"/>
      <w:bookmarkEnd w:id="111"/>
    </w:p>
    <w:p w14:paraId="0E82DAA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（一）</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应当自成交通知书发出之日起</w:t>
      </w:r>
      <w:r>
        <w:rPr>
          <w:rFonts w:hint="eastAsia" w:ascii="方正仿宋_GBK" w:hAnsi="方正仿宋_GBK" w:eastAsia="方正仿宋_GBK" w:cs="方正仿宋_GBK"/>
          <w:b w:val="0"/>
          <w:bCs w:val="0"/>
          <w:sz w:val="32"/>
          <w:szCs w:val="32"/>
          <w:lang w:val="en-US" w:eastAsia="zh-CN"/>
        </w:rPr>
        <w:t>十</w:t>
      </w:r>
      <w:r>
        <w:rPr>
          <w:rFonts w:hint="eastAsia" w:ascii="方正仿宋_GBK" w:hAnsi="方正仿宋_GBK" w:eastAsia="方正仿宋_GBK" w:cs="方正仿宋_GBK"/>
          <w:b w:val="0"/>
          <w:bCs w:val="0"/>
          <w:sz w:val="32"/>
          <w:szCs w:val="32"/>
        </w:rPr>
        <w:t>日内，按照</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文件和成交供应商响应文件的约定，与成交供应商签订书面合同。所签订的合同不得对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文件和供应商的响应文件作实质性修改。</w:t>
      </w:r>
    </w:p>
    <w:p w14:paraId="68F633E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（二）</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文件、供应商的响应文件及澄清文件等，均为签订采购合同的依据。</w:t>
      </w:r>
    </w:p>
    <w:p w14:paraId="01C869A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楷体_GBK" w:hAnsi="方正楷体_GBK" w:eastAsia="方正楷体_GBK" w:cs="方正楷体_GBK"/>
          <w:b w:val="0"/>
          <w:bCs w:val="0"/>
          <w:sz w:val="32"/>
          <w:szCs w:val="32"/>
          <w:lang w:val="en-US" w:eastAsia="zh-CN"/>
        </w:rPr>
        <w:t>（三）</w:t>
      </w:r>
      <w:r>
        <w:rPr>
          <w:rFonts w:hint="eastAsia" w:ascii="方正仿宋_GBK" w:hAnsi="方正仿宋_GBK" w:eastAsia="方正仿宋_GBK" w:cs="方正仿宋_GBK"/>
          <w:b w:val="0"/>
          <w:bCs w:val="0"/>
          <w:sz w:val="32"/>
          <w:szCs w:val="32"/>
        </w:rPr>
        <w:t>合同生效条款由供需双方约定，法律、行政法规规定应当办理批准、登记等手续后生效的合同，依照其规定。</w:t>
      </w:r>
    </w:p>
    <w:p w14:paraId="7321535A">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bookmarkStart w:id="112" w:name="_Toc1675"/>
      <w:bookmarkStart w:id="113" w:name="_Toc9469"/>
      <w:r>
        <w:rPr>
          <w:rFonts w:hint="eastAsia" w:ascii="方正小标宋_GBK" w:hAnsi="方正小标宋_GBK" w:eastAsia="方正小标宋_GBK" w:cs="方正小标宋_GBK"/>
          <w:b w:val="0"/>
          <w:bCs w:val="0"/>
          <w:sz w:val="44"/>
          <w:szCs w:val="44"/>
        </w:rPr>
        <w:t>第六篇  采购合同（参考格式，具体合同以实际签订为准）</w:t>
      </w:r>
      <w:bookmarkEnd w:id="112"/>
      <w:bookmarkEnd w:id="113"/>
    </w:p>
    <w:p w14:paraId="750E2892">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重庆市采购合同</w:t>
      </w:r>
    </w:p>
    <w:p w14:paraId="13D0AB9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（项目号：     ）</w:t>
      </w:r>
    </w:p>
    <w:p w14:paraId="0F841FB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甲方（需方）：___________________________      </w:t>
      </w:r>
    </w:p>
    <w:p w14:paraId="053B168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乙方（供方）：___________________________      </w:t>
      </w:r>
    </w:p>
    <w:p w14:paraId="2B7EDE5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经双方协商一致，达成以下购销合同：</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26D5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vAlign w:val="center"/>
          </w:tcPr>
          <w:p w14:paraId="5C4B11F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项目名称</w:t>
            </w:r>
          </w:p>
        </w:tc>
        <w:tc>
          <w:tcPr>
            <w:tcW w:w="984" w:type="dxa"/>
            <w:vAlign w:val="center"/>
          </w:tcPr>
          <w:p w14:paraId="61E706D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数量</w:t>
            </w:r>
          </w:p>
        </w:tc>
        <w:tc>
          <w:tcPr>
            <w:tcW w:w="2432" w:type="dxa"/>
            <w:gridSpan w:val="2"/>
            <w:vAlign w:val="center"/>
          </w:tcPr>
          <w:p w14:paraId="01E251D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总价</w:t>
            </w:r>
          </w:p>
        </w:tc>
        <w:tc>
          <w:tcPr>
            <w:tcW w:w="1559" w:type="dxa"/>
            <w:vAlign w:val="center"/>
          </w:tcPr>
          <w:p w14:paraId="4C1142D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服务时间</w:t>
            </w:r>
          </w:p>
        </w:tc>
        <w:tc>
          <w:tcPr>
            <w:tcW w:w="1567" w:type="dxa"/>
            <w:vAlign w:val="center"/>
          </w:tcPr>
          <w:p w14:paraId="08F5DA1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服务地点</w:t>
            </w:r>
          </w:p>
        </w:tc>
      </w:tr>
      <w:tr w14:paraId="17E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5C3BC2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c>
          <w:tcPr>
            <w:tcW w:w="984" w:type="dxa"/>
            <w:vAlign w:val="center"/>
          </w:tcPr>
          <w:p w14:paraId="394CBD2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c>
          <w:tcPr>
            <w:tcW w:w="2432" w:type="dxa"/>
            <w:gridSpan w:val="2"/>
            <w:vAlign w:val="center"/>
          </w:tcPr>
          <w:p w14:paraId="2770035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c>
          <w:tcPr>
            <w:tcW w:w="1559" w:type="dxa"/>
            <w:vAlign w:val="center"/>
          </w:tcPr>
          <w:p w14:paraId="17C8F24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c>
          <w:tcPr>
            <w:tcW w:w="1567" w:type="dxa"/>
            <w:vAlign w:val="center"/>
          </w:tcPr>
          <w:p w14:paraId="5BF6FC1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r>
      <w:tr w14:paraId="7BB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28C5478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合计人民币（小写）：</w:t>
            </w:r>
          </w:p>
        </w:tc>
      </w:tr>
      <w:tr w14:paraId="2AC9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39644E3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合计人民币（大写）：</w:t>
            </w:r>
          </w:p>
        </w:tc>
      </w:tr>
      <w:tr w14:paraId="446EA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A668F8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lang w:eastAsia="zh-CN"/>
              </w:rPr>
            </w:pPr>
            <w:r>
              <w:rPr>
                <w:rFonts w:hint="eastAsia" w:ascii="方正仿宋_GBK" w:hAnsi="方正仿宋_GBK" w:eastAsia="方正仿宋_GBK" w:cs="方正仿宋_GBK"/>
                <w:b w:val="0"/>
                <w:bCs w:val="0"/>
                <w:sz w:val="28"/>
                <w:szCs w:val="28"/>
                <w:highlight w:val="none"/>
              </w:rPr>
              <w:t>一、服务要求</w:t>
            </w:r>
            <w:r>
              <w:rPr>
                <w:rFonts w:hint="eastAsia" w:ascii="方正仿宋_GBK" w:hAnsi="方正仿宋_GBK" w:eastAsia="方正仿宋_GBK" w:cs="方正仿宋_GBK"/>
                <w:b w:val="0"/>
                <w:bCs w:val="0"/>
                <w:sz w:val="28"/>
                <w:szCs w:val="28"/>
                <w:highlight w:val="none"/>
                <w:lang w:eastAsia="zh-CN"/>
              </w:rPr>
              <w:t>：</w:t>
            </w:r>
          </w:p>
        </w:tc>
      </w:tr>
      <w:tr w14:paraId="48B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12C0EDC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二、考核方式：</w:t>
            </w:r>
          </w:p>
        </w:tc>
      </w:tr>
      <w:tr w14:paraId="3A96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7A75C61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三、付款方式：</w:t>
            </w:r>
          </w:p>
          <w:p w14:paraId="5440C7D2">
            <w:pPr>
              <w:pStyle w:val="34"/>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r>
      <w:tr w14:paraId="37D3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B6FE41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四、违约责任：</w:t>
            </w:r>
          </w:p>
          <w:p w14:paraId="7C5EC307">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按</w:t>
            </w:r>
            <w:r>
              <w:rPr>
                <w:rFonts w:hint="eastAsia" w:ascii="方正仿宋_GBK" w:hAnsi="方正仿宋_GBK" w:eastAsia="方正仿宋_GBK" w:cs="方正仿宋_GBK"/>
                <w:b w:val="0"/>
                <w:bCs w:val="0"/>
                <w:sz w:val="28"/>
                <w:szCs w:val="28"/>
                <w:highlight w:val="none"/>
                <w:lang w:eastAsia="zh-CN"/>
              </w:rPr>
              <w:t>《中华人民共和国民法典》</w:t>
            </w:r>
            <w:r>
              <w:rPr>
                <w:rFonts w:hint="eastAsia" w:ascii="方正仿宋_GBK" w:hAnsi="方正仿宋_GBK" w:eastAsia="方正仿宋_GBK" w:cs="方正仿宋_GBK"/>
                <w:b w:val="0"/>
                <w:bCs w:val="0"/>
                <w:sz w:val="28"/>
                <w:szCs w:val="28"/>
                <w:highlight w:val="none"/>
              </w:rPr>
              <w:t>、</w:t>
            </w:r>
            <w:r>
              <w:rPr>
                <w:rFonts w:hint="eastAsia" w:ascii="方正仿宋_GBK" w:hAnsi="方正仿宋_GBK" w:eastAsia="方正仿宋_GBK" w:cs="方正仿宋_GBK"/>
                <w:b w:val="0"/>
                <w:bCs w:val="0"/>
                <w:sz w:val="28"/>
                <w:szCs w:val="28"/>
                <w:highlight w:val="none"/>
                <w:lang w:eastAsia="zh-CN"/>
              </w:rPr>
              <w:t>《中华人民共和国政府采购法》</w:t>
            </w:r>
            <w:r>
              <w:rPr>
                <w:rFonts w:hint="eastAsia" w:ascii="方正仿宋_GBK" w:hAnsi="方正仿宋_GBK" w:eastAsia="方正仿宋_GBK" w:cs="方正仿宋_GBK"/>
                <w:b w:val="0"/>
                <w:bCs w:val="0"/>
                <w:sz w:val="28"/>
                <w:szCs w:val="28"/>
                <w:highlight w:val="none"/>
              </w:rPr>
              <w:t>执行，或按双方约定。（</w:t>
            </w:r>
            <w:r>
              <w:rPr>
                <w:rFonts w:hint="eastAsia" w:ascii="方正仿宋_GBK" w:hAnsi="方正仿宋_GBK" w:eastAsia="方正仿宋_GBK" w:cs="方正仿宋_GBK"/>
                <w:b w:val="0"/>
                <w:bCs w:val="0"/>
                <w:sz w:val="28"/>
                <w:szCs w:val="28"/>
                <w:highlight w:val="none"/>
                <w:lang w:eastAsia="zh-CN"/>
              </w:rPr>
              <w:t>采购单位</w:t>
            </w:r>
            <w:r>
              <w:rPr>
                <w:rFonts w:hint="eastAsia" w:ascii="方正仿宋_GBK" w:hAnsi="方正仿宋_GBK" w:eastAsia="方正仿宋_GBK" w:cs="方正仿宋_GBK"/>
                <w:b w:val="0"/>
                <w:bCs w:val="0"/>
                <w:sz w:val="28"/>
                <w:szCs w:val="28"/>
                <w:highlight w:val="none"/>
              </w:rPr>
              <w:t>应按项目实际情况完整填写）</w:t>
            </w:r>
          </w:p>
        </w:tc>
      </w:tr>
      <w:tr w14:paraId="4C8B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757764C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五、其他约定事项：</w:t>
            </w:r>
          </w:p>
          <w:p w14:paraId="7C38DE2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default" w:ascii="Times New Roman" w:hAnsi="Times New Roman" w:eastAsia="方正仿宋_GBK" w:cs="Times New Roman"/>
                <w:b w:val="0"/>
                <w:bCs w:val="0"/>
                <w:sz w:val="28"/>
                <w:szCs w:val="28"/>
                <w:highlight w:val="none"/>
              </w:rPr>
              <w:t>1</w:t>
            </w:r>
            <w:r>
              <w:rPr>
                <w:rFonts w:hint="eastAsia" w:ascii="方正仿宋_GBK" w:hAnsi="方正仿宋_GBK" w:eastAsia="方正仿宋_GBK" w:cs="方正仿宋_GBK"/>
                <w:b w:val="0"/>
                <w:bCs w:val="0"/>
                <w:sz w:val="28"/>
                <w:szCs w:val="28"/>
                <w:highlight w:val="none"/>
              </w:rPr>
              <w:t>.招标文件及其澄清文件、</w:t>
            </w:r>
            <w:r>
              <w:rPr>
                <w:rFonts w:hint="eastAsia" w:ascii="方正仿宋_GBK" w:hAnsi="方正仿宋_GBK" w:eastAsia="方正仿宋_GBK" w:cs="方正仿宋_GBK"/>
                <w:b w:val="0"/>
                <w:bCs w:val="0"/>
                <w:sz w:val="28"/>
                <w:szCs w:val="28"/>
                <w:highlight w:val="none"/>
                <w:lang w:eastAsia="zh-CN"/>
              </w:rPr>
              <w:t>响应</w:t>
            </w:r>
            <w:r>
              <w:rPr>
                <w:rFonts w:hint="eastAsia" w:ascii="方正仿宋_GBK" w:hAnsi="方正仿宋_GBK" w:eastAsia="方正仿宋_GBK" w:cs="方正仿宋_GBK"/>
                <w:b w:val="0"/>
                <w:bCs w:val="0"/>
                <w:sz w:val="28"/>
                <w:szCs w:val="28"/>
                <w:highlight w:val="none"/>
              </w:rPr>
              <w:t>文件和承诺是本合同不可分割的部分。</w:t>
            </w:r>
          </w:p>
          <w:p w14:paraId="7048594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default" w:ascii="Times New Roman" w:hAnsi="Times New Roman" w:eastAsia="方正仿宋_GBK" w:cs="Times New Roman"/>
                <w:b w:val="0"/>
                <w:bCs w:val="0"/>
                <w:sz w:val="28"/>
                <w:szCs w:val="28"/>
                <w:highlight w:val="none"/>
              </w:rPr>
              <w:t>2</w:t>
            </w:r>
            <w:r>
              <w:rPr>
                <w:rFonts w:hint="eastAsia" w:ascii="方正仿宋_GBK" w:hAnsi="方正仿宋_GBK" w:eastAsia="方正仿宋_GBK" w:cs="方正仿宋_GBK"/>
                <w:b w:val="0"/>
                <w:bCs w:val="0"/>
                <w:sz w:val="28"/>
                <w:szCs w:val="28"/>
                <w:highlight w:val="none"/>
              </w:rPr>
              <w:t>.本合同如发生争议由双方协商解决，协商不成向需方所在</w:t>
            </w:r>
            <w:r>
              <w:rPr>
                <w:rFonts w:hint="eastAsia" w:ascii="方正仿宋_GBK" w:hAnsi="方正仿宋_GBK" w:eastAsia="方正仿宋_GBK" w:cs="方正仿宋_GBK"/>
                <w:b w:val="0"/>
                <w:bCs w:val="0"/>
                <w:sz w:val="28"/>
                <w:szCs w:val="28"/>
                <w:highlight w:val="none"/>
                <w:lang w:eastAsia="zh-CN"/>
              </w:rPr>
              <w:t>人民法院提起诉讼</w:t>
            </w:r>
            <w:r>
              <w:rPr>
                <w:rFonts w:hint="eastAsia" w:ascii="方正仿宋_GBK" w:hAnsi="方正仿宋_GBK" w:eastAsia="方正仿宋_GBK" w:cs="方正仿宋_GBK"/>
                <w:b w:val="0"/>
                <w:bCs w:val="0"/>
                <w:sz w:val="28"/>
                <w:szCs w:val="28"/>
                <w:highlight w:val="none"/>
              </w:rPr>
              <w:t>。</w:t>
            </w:r>
          </w:p>
          <w:p w14:paraId="1166DE7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default" w:ascii="Times New Roman" w:hAnsi="Times New Roman" w:eastAsia="方正仿宋_GBK" w:cs="Times New Roman"/>
                <w:b w:val="0"/>
                <w:bCs w:val="0"/>
                <w:sz w:val="28"/>
                <w:szCs w:val="28"/>
                <w:highlight w:val="none"/>
              </w:rPr>
              <w:t>3</w:t>
            </w:r>
            <w:r>
              <w:rPr>
                <w:rFonts w:hint="eastAsia" w:ascii="方正仿宋_GBK" w:hAnsi="方正仿宋_GBK" w:eastAsia="方正仿宋_GBK" w:cs="方正仿宋_GBK"/>
                <w:b w:val="0"/>
                <w:bCs w:val="0"/>
                <w:sz w:val="28"/>
                <w:szCs w:val="28"/>
                <w:highlight w:val="none"/>
              </w:rPr>
              <w:t>.本合同一式__份， 需方__份，供方__份，具备同等法律效力。</w:t>
            </w:r>
          </w:p>
          <w:p w14:paraId="0917622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default" w:ascii="Times New Roman" w:hAnsi="Times New Roman" w:eastAsia="方正仿宋_GBK" w:cs="Times New Roman"/>
                <w:b w:val="0"/>
                <w:bCs w:val="0"/>
                <w:sz w:val="28"/>
                <w:szCs w:val="28"/>
                <w:highlight w:val="none"/>
              </w:rPr>
              <w:t>4</w:t>
            </w:r>
            <w:r>
              <w:rPr>
                <w:rFonts w:hint="eastAsia" w:ascii="方正仿宋_GBK" w:hAnsi="方正仿宋_GBK" w:eastAsia="方正仿宋_GBK" w:cs="方正仿宋_GBK"/>
                <w:b w:val="0"/>
                <w:bCs w:val="0"/>
                <w:sz w:val="28"/>
                <w:szCs w:val="28"/>
                <w:highlight w:val="none"/>
              </w:rPr>
              <w:t>.其他：</w:t>
            </w:r>
          </w:p>
        </w:tc>
      </w:tr>
      <w:tr w14:paraId="206E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1AF43E9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需方：</w:t>
            </w:r>
          </w:p>
          <w:p w14:paraId="5F53E29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地址：</w:t>
            </w:r>
          </w:p>
          <w:p w14:paraId="6A2E920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联系电话：</w:t>
            </w:r>
          </w:p>
          <w:p w14:paraId="00AD928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授权代表：</w:t>
            </w:r>
          </w:p>
        </w:tc>
        <w:tc>
          <w:tcPr>
            <w:tcW w:w="5125" w:type="dxa"/>
            <w:gridSpan w:val="4"/>
          </w:tcPr>
          <w:p w14:paraId="41A2EBE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供方：</w:t>
            </w:r>
          </w:p>
          <w:p w14:paraId="7870940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地址：</w:t>
            </w:r>
          </w:p>
          <w:p w14:paraId="0ECBFFE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电话：</w:t>
            </w:r>
          </w:p>
          <w:p w14:paraId="4DF8702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传真：</w:t>
            </w:r>
          </w:p>
          <w:p w14:paraId="5459842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开户银行：</w:t>
            </w:r>
          </w:p>
          <w:p w14:paraId="2FD36A9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账号：</w:t>
            </w:r>
          </w:p>
          <w:p w14:paraId="6EBB8AB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授权代表：</w:t>
            </w:r>
          </w:p>
          <w:p w14:paraId="5DE8284F">
            <w:pPr>
              <w:pageBreakBefore w:val="0"/>
              <w:widowControl/>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（本栏请用计算机打印以便于准确付款）</w:t>
            </w:r>
          </w:p>
        </w:tc>
      </w:tr>
      <w:tr w14:paraId="6EBF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35D6616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备注：</w:t>
            </w:r>
          </w:p>
          <w:p w14:paraId="7BBB4AF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p w14:paraId="41C5F08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p>
        </w:tc>
      </w:tr>
    </w:tbl>
    <w:p w14:paraId="7C0B32BA">
      <w:pPr>
        <w:pStyle w:val="60"/>
        <w:pageBreakBefore w:val="0"/>
        <w:kinsoku/>
        <w:wordWrap/>
        <w:overflowPunct/>
        <w:topLinePunct w:val="0"/>
        <w:bidi w:val="0"/>
        <w:spacing w:after="0"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签约时间：           年   月   日      签约地点</w:t>
      </w:r>
    </w:p>
    <w:p w14:paraId="71E31DF7">
      <w:pPr>
        <w:outlineLvl w:val="9"/>
        <w:rPr>
          <w:rFonts w:hint="eastAsia" w:ascii="方正仿宋_GBK" w:hAnsi="方正仿宋_GBK" w:eastAsia="方正仿宋_GBK" w:cs="方正仿宋_GBK"/>
          <w:b w:val="0"/>
          <w:bCs w:val="0"/>
          <w:sz w:val="32"/>
          <w:szCs w:val="32"/>
          <w:highlight w:val="none"/>
        </w:rPr>
      </w:pPr>
    </w:p>
    <w:p w14:paraId="7BFA0C55">
      <w:pPr>
        <w:outlineLvl w:val="9"/>
        <w:rPr>
          <w:rFonts w:hint="eastAsia" w:ascii="方正仿宋_GBK" w:hAnsi="方正仿宋_GBK" w:eastAsia="方正仿宋_GBK" w:cs="方正仿宋_GBK"/>
          <w:b w:val="0"/>
          <w:bCs w:val="0"/>
          <w:sz w:val="32"/>
          <w:szCs w:val="32"/>
          <w:highlight w:val="none"/>
        </w:rPr>
      </w:pPr>
    </w:p>
    <w:p w14:paraId="54063D3A">
      <w:pPr>
        <w:outlineLvl w:val="9"/>
        <w:rPr>
          <w:rFonts w:hint="eastAsia" w:ascii="方正仿宋_GBK" w:hAnsi="方正仿宋_GBK" w:eastAsia="方正仿宋_GBK" w:cs="方正仿宋_GBK"/>
          <w:b w:val="0"/>
          <w:bCs w:val="0"/>
          <w:sz w:val="32"/>
          <w:szCs w:val="32"/>
          <w:highlight w:val="none"/>
        </w:rPr>
      </w:pPr>
    </w:p>
    <w:p w14:paraId="7F9A51F7">
      <w:pPr>
        <w:outlineLvl w:val="9"/>
        <w:rPr>
          <w:rFonts w:hint="eastAsia" w:ascii="方正仿宋_GBK" w:hAnsi="方正仿宋_GBK" w:eastAsia="方正仿宋_GBK" w:cs="方正仿宋_GBK"/>
          <w:b w:val="0"/>
          <w:bCs w:val="0"/>
          <w:sz w:val="32"/>
          <w:szCs w:val="32"/>
          <w:highlight w:val="none"/>
        </w:rPr>
      </w:pPr>
    </w:p>
    <w:p w14:paraId="1C320214">
      <w:pPr>
        <w:outlineLvl w:val="9"/>
        <w:rPr>
          <w:rFonts w:hint="eastAsia" w:ascii="方正仿宋_GBK" w:hAnsi="方正仿宋_GBK" w:eastAsia="方正仿宋_GBK" w:cs="方正仿宋_GBK"/>
          <w:b w:val="0"/>
          <w:bCs w:val="0"/>
          <w:sz w:val="32"/>
          <w:szCs w:val="32"/>
          <w:highlight w:val="none"/>
        </w:rPr>
      </w:pPr>
    </w:p>
    <w:p w14:paraId="27135DAC">
      <w:pPr>
        <w:outlineLvl w:val="9"/>
        <w:rPr>
          <w:rFonts w:hint="eastAsia" w:ascii="方正仿宋_GBK" w:hAnsi="方正仿宋_GBK" w:eastAsia="方正仿宋_GBK" w:cs="方正仿宋_GBK"/>
          <w:b w:val="0"/>
          <w:bCs w:val="0"/>
          <w:sz w:val="32"/>
          <w:szCs w:val="32"/>
          <w:highlight w:val="none"/>
        </w:rPr>
      </w:pPr>
    </w:p>
    <w:p w14:paraId="1C54417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sz w:val="44"/>
          <w:szCs w:val="44"/>
        </w:rPr>
      </w:pPr>
      <w:bookmarkStart w:id="114" w:name="_Toc12717"/>
    </w:p>
    <w:p w14:paraId="6F3E79B4">
      <w:pPr>
        <w:pageBreakBefore w:val="0"/>
        <w:kinsoku/>
        <w:wordWrap/>
        <w:overflowPunct/>
        <w:topLinePunct w:val="0"/>
        <w:bidi w:val="0"/>
        <w:spacing w:line="594" w:lineRule="exact"/>
        <w:ind w:left="0" w:leftChars="0" w:right="0" w:firstLine="0" w:firstLineChars="0"/>
        <w:jc w:val="center"/>
        <w:textAlignment w:val="auto"/>
        <w:outlineLvl w:val="0"/>
        <w:rPr>
          <w:rFonts w:hint="eastAsia" w:ascii="方正小标宋_GBK" w:hAnsi="方正小标宋_GBK" w:eastAsia="方正小标宋_GBK" w:cs="方正小标宋_GBK"/>
          <w:b w:val="0"/>
          <w:bCs w:val="0"/>
          <w:sz w:val="44"/>
          <w:szCs w:val="44"/>
        </w:rPr>
      </w:pPr>
      <w:bookmarkStart w:id="115" w:name="_Toc9220"/>
      <w:r>
        <w:rPr>
          <w:rFonts w:hint="eastAsia" w:ascii="方正小标宋_GBK" w:hAnsi="方正小标宋_GBK" w:eastAsia="方正小标宋_GBK" w:cs="方正小标宋_GBK"/>
          <w:b w:val="0"/>
          <w:bCs w:val="0"/>
          <w:sz w:val="44"/>
          <w:szCs w:val="44"/>
        </w:rPr>
        <w:t>第七篇 响应文件编制要求</w:t>
      </w:r>
      <w:bookmarkEnd w:id="79"/>
      <w:bookmarkEnd w:id="114"/>
      <w:bookmarkEnd w:id="115"/>
    </w:p>
    <w:p w14:paraId="1958D02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一、响应文件封面</w:t>
      </w:r>
    </w:p>
    <w:p w14:paraId="3118D5F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二、经济部分</w:t>
      </w:r>
    </w:p>
    <w:p w14:paraId="2AF2017F">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采购</w:t>
      </w:r>
      <w:r>
        <w:rPr>
          <w:rFonts w:hint="eastAsia" w:ascii="方正楷体_GBK" w:hAnsi="方正楷体_GBK" w:eastAsia="方正楷体_GBK" w:cs="方正楷体_GBK"/>
          <w:b w:val="0"/>
          <w:bCs w:val="0"/>
          <w:sz w:val="32"/>
          <w:szCs w:val="32"/>
        </w:rPr>
        <w:t>报价函</w:t>
      </w:r>
    </w:p>
    <w:p w14:paraId="24C517A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三、服务部分</w:t>
      </w:r>
    </w:p>
    <w:p w14:paraId="289ECD36">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（一）服务响应偏离表</w:t>
      </w:r>
    </w:p>
    <w:p w14:paraId="68DA62BD">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（二）服务评审需提供的材料（格式自定）</w:t>
      </w:r>
    </w:p>
    <w:p w14:paraId="79ED927C">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四、商务部分</w:t>
      </w:r>
    </w:p>
    <w:p w14:paraId="438D6532">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（一）商务响应偏离表</w:t>
      </w:r>
    </w:p>
    <w:p w14:paraId="20383E6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五、资格条件及其他</w:t>
      </w:r>
    </w:p>
    <w:p w14:paraId="2C88CF26">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（一）资格条件</w:t>
      </w:r>
    </w:p>
    <w:p w14:paraId="6E94D4FB">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（二）其他应提供的资料</w:t>
      </w:r>
    </w:p>
    <w:p w14:paraId="1B4674E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6CA1FB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7556ED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59D4C21">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BDF248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2AB02FB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6CD1E3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98EB68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E34F527">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FADB88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A3DA4D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4EE507B">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16" w:name="_Toc10404"/>
      <w:bookmarkStart w:id="117" w:name="_Toc328052593"/>
      <w:bookmarkStart w:id="118" w:name="_Toc433792168"/>
      <w:bookmarkStart w:id="119" w:name="_Toc377402559"/>
      <w:bookmarkStart w:id="120" w:name="_Toc333412485"/>
      <w:bookmarkStart w:id="121" w:name="_Toc332630166"/>
      <w:bookmarkStart w:id="122" w:name="_Toc350093071"/>
      <w:bookmarkStart w:id="123" w:name="_Toc375840799"/>
      <w:bookmarkStart w:id="124" w:name="_Toc350435647"/>
      <w:bookmarkStart w:id="125" w:name="_Toc294083526"/>
      <w:bookmarkStart w:id="126" w:name="_Toc375666796"/>
      <w:bookmarkStart w:id="127" w:name="_Toc3724"/>
      <w:bookmarkStart w:id="128" w:name="_Toc375841207"/>
      <w:bookmarkStart w:id="129" w:name="_Toc313888360"/>
      <w:bookmarkStart w:id="130" w:name="_Toc313008356"/>
      <w:bookmarkStart w:id="131" w:name="_Toc342913419"/>
      <w:bookmarkStart w:id="132" w:name="_Toc283382454"/>
      <w:bookmarkStart w:id="133" w:name="_Toc12789073"/>
    </w:p>
    <w:p w14:paraId="008D699C">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一、响应文件封面</w:t>
      </w:r>
      <w:bookmarkEnd w:id="116"/>
      <w:bookmarkEnd w:id="117"/>
      <w:bookmarkEnd w:id="118"/>
      <w:bookmarkEnd w:id="119"/>
      <w:bookmarkEnd w:id="120"/>
      <w:bookmarkEnd w:id="121"/>
      <w:bookmarkEnd w:id="122"/>
      <w:bookmarkEnd w:id="123"/>
      <w:bookmarkEnd w:id="124"/>
      <w:bookmarkEnd w:id="125"/>
      <w:bookmarkEnd w:id="126"/>
      <w:bookmarkEnd w:id="127"/>
      <w:bookmarkEnd w:id="128"/>
    </w:p>
    <w:p w14:paraId="020B1E4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68735B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8C21101">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4D3701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BFDF3F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7B9261E">
      <w:pPr>
        <w:pageBreakBefore w:val="0"/>
        <w:tabs>
          <w:tab w:val="left" w:pos="3600"/>
          <w:tab w:val="left" w:pos="4480"/>
          <w:tab w:val="left" w:pos="5360"/>
        </w:tabs>
        <w:kinsoku/>
        <w:wordWrap/>
        <w:overflowPunct/>
        <w:topLinePunct w:val="0"/>
        <w:autoSpaceDE w:val="0"/>
        <w:autoSpaceDN w:val="0"/>
        <w:bidi w:val="0"/>
        <w:adjustRightInd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kern w:val="0"/>
          <w:sz w:val="32"/>
          <w:szCs w:val="32"/>
        </w:rPr>
      </w:pPr>
    </w:p>
    <w:p w14:paraId="2C89BD22">
      <w:pPr>
        <w:pageBreakBefore w:val="0"/>
        <w:tabs>
          <w:tab w:val="left" w:pos="3600"/>
          <w:tab w:val="left" w:pos="4480"/>
          <w:tab w:val="left" w:pos="536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小标宋_GBK" w:hAnsi="方正小标宋_GBK" w:eastAsia="方正小标宋_GBK" w:cs="方正小标宋_GBK"/>
          <w:b w:val="0"/>
          <w:bCs w:val="0"/>
          <w:kern w:val="0"/>
          <w:sz w:val="52"/>
          <w:szCs w:val="52"/>
        </w:rPr>
      </w:pPr>
      <w:r>
        <w:rPr>
          <w:rFonts w:hint="eastAsia" w:ascii="方正小标宋_GBK" w:hAnsi="方正小标宋_GBK" w:eastAsia="方正小标宋_GBK" w:cs="方正小标宋_GBK"/>
          <w:b w:val="0"/>
          <w:bCs w:val="0"/>
          <w:kern w:val="0"/>
          <w:sz w:val="52"/>
          <w:szCs w:val="52"/>
        </w:rPr>
        <w:t>响应文件</w:t>
      </w:r>
    </w:p>
    <w:p w14:paraId="5B4C48B8">
      <w:pPr>
        <w:pageBreakBefore w:val="0"/>
        <w:tabs>
          <w:tab w:val="left" w:pos="3600"/>
          <w:tab w:val="left" w:pos="4480"/>
          <w:tab w:val="left" w:pos="536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rPr>
      </w:pPr>
    </w:p>
    <w:p w14:paraId="4C4CC406">
      <w:pPr>
        <w:pageBreakBefore w:val="0"/>
        <w:tabs>
          <w:tab w:val="left" w:pos="3600"/>
          <w:tab w:val="left" w:pos="4480"/>
          <w:tab w:val="left" w:pos="536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rPr>
      </w:pPr>
    </w:p>
    <w:p w14:paraId="3D8A3E55">
      <w:pPr>
        <w:pageBreakBefore w:val="0"/>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w w:val="99"/>
          <w:kern w:val="0"/>
          <w:sz w:val="32"/>
          <w:szCs w:val="32"/>
        </w:rPr>
        <w:t>项目编号</w:t>
      </w:r>
      <w:r>
        <w:rPr>
          <w:rFonts w:hint="eastAsia" w:ascii="方正仿宋_GBK" w:hAnsi="方正仿宋_GBK" w:eastAsia="方正仿宋_GBK" w:cs="方正仿宋_GBK"/>
          <w:b w:val="0"/>
          <w:bCs w:val="0"/>
          <w:w w:val="99"/>
          <w:kern w:val="0"/>
          <w:sz w:val="32"/>
          <w:szCs w:val="32"/>
          <w:lang w:eastAsia="zh-CN"/>
        </w:rPr>
        <w:t>：</w:t>
      </w:r>
    </w:p>
    <w:p w14:paraId="0483B905">
      <w:pPr>
        <w:pageBreakBefore w:val="0"/>
        <w:tabs>
          <w:tab w:val="left" w:pos="6904"/>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u w:val="single"/>
          <w:lang w:eastAsia="zh-CN"/>
        </w:rPr>
      </w:pPr>
      <w:r>
        <w:rPr>
          <w:rFonts w:hint="eastAsia" w:ascii="方正仿宋_GBK" w:hAnsi="方正仿宋_GBK" w:eastAsia="方正仿宋_GBK" w:cs="方正仿宋_GBK"/>
          <w:b w:val="0"/>
          <w:bCs w:val="0"/>
          <w:w w:val="99"/>
          <w:kern w:val="0"/>
          <w:sz w:val="32"/>
          <w:szCs w:val="32"/>
        </w:rPr>
        <w:t>项目名称</w:t>
      </w:r>
      <w:r>
        <w:rPr>
          <w:rFonts w:hint="eastAsia" w:ascii="方正仿宋_GBK" w:hAnsi="方正仿宋_GBK" w:eastAsia="方正仿宋_GBK" w:cs="方正仿宋_GBK"/>
          <w:b w:val="0"/>
          <w:bCs w:val="0"/>
          <w:w w:val="99"/>
          <w:kern w:val="0"/>
          <w:sz w:val="32"/>
          <w:szCs w:val="32"/>
          <w:lang w:eastAsia="zh-CN"/>
        </w:rPr>
        <w:t>：</w:t>
      </w:r>
    </w:p>
    <w:p w14:paraId="70E7FD99">
      <w:pPr>
        <w:pageBreakBefore w:val="0"/>
        <w:tabs>
          <w:tab w:val="left" w:pos="6904"/>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u w:val="single"/>
        </w:rPr>
      </w:pPr>
    </w:p>
    <w:p w14:paraId="359A68B8">
      <w:pPr>
        <w:pageBreakBefore w:val="0"/>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u w:val="single"/>
        </w:rPr>
      </w:pPr>
    </w:p>
    <w:p w14:paraId="0DB8EB7A">
      <w:pPr>
        <w:pageBreakBefore w:val="0"/>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u w:val="single"/>
        </w:rPr>
      </w:pPr>
    </w:p>
    <w:p w14:paraId="6F437CE5">
      <w:pPr>
        <w:pageBreakBefore w:val="0"/>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rPr>
      </w:pPr>
    </w:p>
    <w:p w14:paraId="1DA17BCD">
      <w:pPr>
        <w:pageBreakBefore w:val="0"/>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kern w:val="0"/>
          <w:sz w:val="32"/>
          <w:szCs w:val="32"/>
        </w:rPr>
      </w:pPr>
    </w:p>
    <w:p w14:paraId="77C4BAC1">
      <w:pPr>
        <w:pageBreakBefore w:val="0"/>
        <w:tabs>
          <w:tab w:val="left" w:pos="6080"/>
          <w:tab w:val="left" w:pos="664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rPr>
      </w:pPr>
      <w:r>
        <w:rPr>
          <w:rFonts w:hint="eastAsia" w:ascii="方正仿宋_GBK" w:hAnsi="方正仿宋_GBK" w:eastAsia="方正仿宋_GBK" w:cs="方正仿宋_GBK"/>
          <w:b w:val="0"/>
          <w:bCs w:val="0"/>
          <w:w w:val="99"/>
          <w:kern w:val="0"/>
          <w:sz w:val="32"/>
          <w:szCs w:val="32"/>
        </w:rPr>
        <w:t>供应商</w:t>
      </w:r>
      <w:r>
        <w:rPr>
          <w:rFonts w:hint="eastAsia" w:ascii="方正仿宋_GBK" w:hAnsi="方正仿宋_GBK" w:eastAsia="方正仿宋_GBK" w:cs="方正仿宋_GBK"/>
          <w:b w:val="0"/>
          <w:bCs w:val="0"/>
          <w:spacing w:val="1"/>
          <w:w w:val="99"/>
          <w:kern w:val="0"/>
          <w:sz w:val="32"/>
          <w:szCs w:val="32"/>
        </w:rPr>
        <w:t>：</w:t>
      </w:r>
      <w:r>
        <w:rPr>
          <w:rFonts w:hint="eastAsia" w:ascii="方正仿宋_GBK" w:hAnsi="方正仿宋_GBK" w:eastAsia="方正仿宋_GBK" w:cs="方正仿宋_GBK"/>
          <w:b w:val="0"/>
          <w:bCs w:val="0"/>
          <w:w w:val="198"/>
          <w:kern w:val="0"/>
          <w:sz w:val="32"/>
          <w:szCs w:val="32"/>
          <w:u w:val="single"/>
        </w:rPr>
        <w:t xml:space="preserve"> 　　　　 　　</w:t>
      </w:r>
      <w:r>
        <w:rPr>
          <w:rFonts w:hint="eastAsia" w:ascii="方正仿宋_GBK" w:hAnsi="方正仿宋_GBK" w:eastAsia="方正仿宋_GBK" w:cs="方正仿宋_GBK"/>
          <w:b w:val="0"/>
          <w:bCs w:val="0"/>
          <w:w w:val="99"/>
          <w:kern w:val="0"/>
          <w:sz w:val="32"/>
          <w:szCs w:val="32"/>
        </w:rPr>
        <w:t>（公章）</w:t>
      </w:r>
    </w:p>
    <w:p w14:paraId="54BF0594">
      <w:pPr>
        <w:pageBreakBefore w:val="0"/>
        <w:tabs>
          <w:tab w:val="left" w:pos="6080"/>
          <w:tab w:val="left" w:pos="664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rPr>
      </w:pPr>
      <w:r>
        <w:rPr>
          <w:rFonts w:hint="eastAsia" w:ascii="方正仿宋_GBK" w:hAnsi="方正仿宋_GBK" w:eastAsia="方正仿宋_GBK" w:cs="方正仿宋_GBK"/>
          <w:b w:val="0"/>
          <w:bCs w:val="0"/>
          <w:w w:val="99"/>
          <w:kern w:val="0"/>
          <w:sz w:val="32"/>
          <w:szCs w:val="32"/>
        </w:rPr>
        <w:t>法定代表人或其授权代表：</w:t>
      </w:r>
      <w:r>
        <w:rPr>
          <w:rFonts w:hint="eastAsia" w:ascii="方正仿宋_GBK" w:hAnsi="方正仿宋_GBK" w:eastAsia="方正仿宋_GBK" w:cs="方正仿宋_GBK"/>
          <w:b w:val="0"/>
          <w:bCs w:val="0"/>
          <w:w w:val="198"/>
          <w:kern w:val="0"/>
          <w:sz w:val="32"/>
          <w:szCs w:val="32"/>
          <w:u w:val="single"/>
        </w:rPr>
        <w:t xml:space="preserve"> 　　 　</w:t>
      </w:r>
      <w:r>
        <w:rPr>
          <w:rFonts w:hint="eastAsia" w:ascii="方正仿宋_GBK" w:hAnsi="方正仿宋_GBK" w:eastAsia="方正仿宋_GBK" w:cs="方正仿宋_GBK"/>
          <w:b w:val="0"/>
          <w:bCs w:val="0"/>
          <w:w w:val="99"/>
          <w:kern w:val="0"/>
          <w:sz w:val="32"/>
          <w:szCs w:val="32"/>
        </w:rPr>
        <w:t>（签字）</w:t>
      </w:r>
    </w:p>
    <w:p w14:paraId="15E33998">
      <w:pPr>
        <w:pageBreakBefore w:val="0"/>
        <w:tabs>
          <w:tab w:val="left" w:pos="6080"/>
          <w:tab w:val="left" w:pos="664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rPr>
      </w:pPr>
    </w:p>
    <w:p w14:paraId="09CB57A5">
      <w:pPr>
        <w:pageBreakBefore w:val="0"/>
        <w:tabs>
          <w:tab w:val="left" w:pos="3280"/>
          <w:tab w:val="left" w:pos="4680"/>
          <w:tab w:val="left" w:pos="6080"/>
        </w:tabs>
        <w:kinsoku/>
        <w:wordWrap/>
        <w:overflowPunct/>
        <w:topLinePunct w:val="0"/>
        <w:autoSpaceDE w:val="0"/>
        <w:autoSpaceDN w:val="0"/>
        <w:bidi w:val="0"/>
        <w:adjustRightInd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w w:val="99"/>
          <w:kern w:val="0"/>
          <w:sz w:val="32"/>
          <w:szCs w:val="32"/>
        </w:rPr>
      </w:pPr>
      <w:r>
        <w:rPr>
          <w:rFonts w:hint="eastAsia" w:ascii="方正仿宋_GBK" w:hAnsi="方正仿宋_GBK" w:eastAsia="方正仿宋_GBK" w:cs="方正仿宋_GBK"/>
          <w:b w:val="0"/>
          <w:bCs w:val="0"/>
          <w:w w:val="99"/>
          <w:kern w:val="0"/>
          <w:sz w:val="32"/>
          <w:szCs w:val="32"/>
        </w:rPr>
        <w:t>年</w:t>
      </w:r>
      <w:r>
        <w:rPr>
          <w:rFonts w:hint="eastAsia" w:ascii="方正仿宋_GBK" w:hAnsi="方正仿宋_GBK" w:eastAsia="方正仿宋_GBK" w:cs="方正仿宋_GBK"/>
          <w:b w:val="0"/>
          <w:bCs w:val="0"/>
          <w:w w:val="99"/>
          <w:kern w:val="0"/>
          <w:sz w:val="32"/>
          <w:szCs w:val="32"/>
          <w:u w:val="single"/>
        </w:rPr>
        <w:t>　</w:t>
      </w:r>
      <w:r>
        <w:rPr>
          <w:rFonts w:hint="eastAsia" w:ascii="方正仿宋_GBK" w:hAnsi="方正仿宋_GBK" w:eastAsia="方正仿宋_GBK" w:cs="方正仿宋_GBK"/>
          <w:b w:val="0"/>
          <w:bCs w:val="0"/>
          <w:w w:val="99"/>
          <w:kern w:val="0"/>
          <w:sz w:val="32"/>
          <w:szCs w:val="32"/>
        </w:rPr>
        <w:t>月</w:t>
      </w:r>
      <w:r>
        <w:rPr>
          <w:rFonts w:hint="eastAsia" w:ascii="方正仿宋_GBK" w:hAnsi="方正仿宋_GBK" w:eastAsia="方正仿宋_GBK" w:cs="方正仿宋_GBK"/>
          <w:b w:val="0"/>
          <w:bCs w:val="0"/>
          <w:w w:val="99"/>
          <w:kern w:val="0"/>
          <w:sz w:val="32"/>
          <w:szCs w:val="32"/>
          <w:u w:val="single"/>
        </w:rPr>
        <w:t>　</w:t>
      </w:r>
      <w:r>
        <w:rPr>
          <w:rFonts w:hint="eastAsia" w:ascii="方正仿宋_GBK" w:hAnsi="方正仿宋_GBK" w:eastAsia="方正仿宋_GBK" w:cs="方正仿宋_GBK"/>
          <w:b w:val="0"/>
          <w:bCs w:val="0"/>
          <w:w w:val="99"/>
          <w:kern w:val="0"/>
          <w:sz w:val="32"/>
          <w:szCs w:val="32"/>
        </w:rPr>
        <w:t>日</w:t>
      </w:r>
    </w:p>
    <w:p w14:paraId="652E1D21">
      <w:pPr>
        <w:pageBreakBefore w:val="0"/>
        <w:tabs>
          <w:tab w:val="left" w:pos="3280"/>
          <w:tab w:val="left" w:pos="4680"/>
          <w:tab w:val="left" w:pos="6080"/>
        </w:tabs>
        <w:kinsoku/>
        <w:wordWrap/>
        <w:overflowPunct/>
        <w:topLinePunct w:val="0"/>
        <w:autoSpaceDE w:val="0"/>
        <w:autoSpaceDN w:val="0"/>
        <w:bidi w:val="0"/>
        <w:adjustRightInd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w w:val="99"/>
          <w:kern w:val="0"/>
          <w:sz w:val="32"/>
          <w:szCs w:val="32"/>
        </w:rPr>
      </w:pPr>
    </w:p>
    <w:p w14:paraId="2A9E94D5">
      <w:pPr>
        <w:pageBreakBefore w:val="0"/>
        <w:tabs>
          <w:tab w:val="left" w:pos="3280"/>
          <w:tab w:val="left" w:pos="4680"/>
          <w:tab w:val="left" w:pos="6080"/>
        </w:tabs>
        <w:kinsoku/>
        <w:wordWrap/>
        <w:overflowPunct/>
        <w:topLinePunct w:val="0"/>
        <w:autoSpaceDE w:val="0"/>
        <w:autoSpaceDN w:val="0"/>
        <w:bidi w:val="0"/>
        <w:adjustRightInd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w w:val="99"/>
          <w:kern w:val="0"/>
          <w:sz w:val="32"/>
          <w:szCs w:val="32"/>
        </w:rPr>
      </w:pPr>
    </w:p>
    <w:p w14:paraId="49FF9B71">
      <w:pPr>
        <w:pageBreakBefore w:val="0"/>
        <w:tabs>
          <w:tab w:val="left" w:pos="3280"/>
          <w:tab w:val="left" w:pos="4680"/>
          <w:tab w:val="left" w:pos="6080"/>
        </w:tabs>
        <w:kinsoku/>
        <w:wordWrap/>
        <w:overflowPunct/>
        <w:topLinePunct w:val="0"/>
        <w:autoSpaceDE w:val="0"/>
        <w:autoSpaceDN w:val="0"/>
        <w:bidi w:val="0"/>
        <w:adjustRightInd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w w:val="99"/>
          <w:kern w:val="0"/>
          <w:sz w:val="32"/>
          <w:szCs w:val="32"/>
        </w:rPr>
      </w:pPr>
    </w:p>
    <w:p w14:paraId="492A0A5D">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34" w:name="_Toc433792169"/>
      <w:bookmarkStart w:id="135" w:name="_Toc31067"/>
      <w:bookmarkStart w:id="136" w:name="_Toc19102"/>
      <w:r>
        <w:rPr>
          <w:rFonts w:hint="eastAsia" w:ascii="方正黑体_GBK" w:hAnsi="方正黑体_GBK" w:eastAsia="方正黑体_GBK" w:cs="方正黑体_GBK"/>
          <w:b w:val="0"/>
          <w:bCs w:val="0"/>
          <w:sz w:val="32"/>
          <w:szCs w:val="32"/>
        </w:rPr>
        <w:t>二、经济部分</w:t>
      </w:r>
      <w:bookmarkEnd w:id="129"/>
      <w:bookmarkEnd w:id="130"/>
      <w:bookmarkEnd w:id="131"/>
      <w:bookmarkEnd w:id="134"/>
      <w:bookmarkEnd w:id="135"/>
      <w:bookmarkEnd w:id="136"/>
    </w:p>
    <w:bookmarkEnd w:id="132"/>
    <w:bookmarkEnd w:id="133"/>
    <w:p w14:paraId="4C8F00E2">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w:t>
      </w:r>
      <w:r>
        <w:rPr>
          <w:rFonts w:hint="eastAsia" w:ascii="方正楷体_GBK" w:hAnsi="方正楷体_GBK" w:eastAsia="方正楷体_GBK" w:cs="方正楷体_GBK"/>
          <w:b w:val="0"/>
          <w:bCs w:val="0"/>
          <w:sz w:val="32"/>
          <w:szCs w:val="32"/>
          <w:lang w:eastAsia="zh-CN"/>
        </w:rPr>
        <w:t>采购</w:t>
      </w:r>
      <w:r>
        <w:rPr>
          <w:rFonts w:hint="eastAsia" w:ascii="方正楷体_GBK" w:hAnsi="方正楷体_GBK" w:eastAsia="方正楷体_GBK" w:cs="方正楷体_GBK"/>
          <w:b w:val="0"/>
          <w:bCs w:val="0"/>
          <w:sz w:val="32"/>
          <w:szCs w:val="32"/>
        </w:rPr>
        <w:t>报价函</w:t>
      </w:r>
    </w:p>
    <w:p w14:paraId="56EF21A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报价函</w:t>
      </w:r>
    </w:p>
    <w:p w14:paraId="732D59B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名称） ：</w:t>
      </w:r>
    </w:p>
    <w:p w14:paraId="00BEDD7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我方收到____________________________（项目名称）的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文件，经详细研究，决定参加该项目的</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w:t>
      </w:r>
    </w:p>
    <w:p w14:paraId="586E031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愿意按照</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文件中的一切要求，提供本项目采购内容，报价为人民币大写：</w:t>
      </w:r>
      <w:r>
        <w:rPr>
          <w:rFonts w:hint="eastAsia" w:ascii="方正仿宋_GBK" w:hAnsi="方正仿宋_GBK" w:eastAsia="方正仿宋_GBK" w:cs="方正仿宋_GBK"/>
          <w:b w:val="0"/>
          <w:bCs w:val="0"/>
          <w:sz w:val="32"/>
          <w:szCs w:val="32"/>
          <w:u w:val="single"/>
          <w:lang w:val="en-US" w:eastAsia="zh-CN"/>
        </w:rPr>
        <w:t xml:space="preserve">     </w:t>
      </w:r>
      <w:r>
        <w:rPr>
          <w:rFonts w:hint="eastAsia" w:ascii="方正仿宋_GBK" w:hAnsi="方正仿宋_GBK" w:eastAsia="方正仿宋_GBK" w:cs="方正仿宋_GBK"/>
          <w:b w:val="0"/>
          <w:bCs w:val="0"/>
          <w:sz w:val="32"/>
          <w:szCs w:val="32"/>
        </w:rPr>
        <w:t>元整；人民币小写：</w:t>
      </w:r>
      <w:r>
        <w:rPr>
          <w:rFonts w:hint="eastAsia" w:ascii="方正仿宋_GBK" w:hAnsi="方正仿宋_GBK" w:eastAsia="方正仿宋_GBK" w:cs="方正仿宋_GBK"/>
          <w:b w:val="0"/>
          <w:bCs w:val="0"/>
          <w:sz w:val="32"/>
          <w:szCs w:val="32"/>
          <w:u w:val="single"/>
          <w:lang w:val="en-US" w:eastAsia="zh-CN"/>
        </w:rPr>
        <w:t xml:space="preserve">      </w:t>
      </w:r>
      <w:r>
        <w:rPr>
          <w:rFonts w:hint="eastAsia" w:ascii="方正仿宋_GBK" w:hAnsi="方正仿宋_GBK" w:eastAsia="方正仿宋_GBK" w:cs="方正仿宋_GBK"/>
          <w:b w:val="0"/>
          <w:bCs w:val="0"/>
          <w:sz w:val="32"/>
          <w:szCs w:val="32"/>
        </w:rPr>
        <w:t>元。</w:t>
      </w:r>
    </w:p>
    <w:p w14:paraId="2CE736C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eastAsia="zh-CN"/>
        </w:rPr>
        <w:t>2</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我方现提交的响应文件为：</w:t>
      </w:r>
      <w:r>
        <w:rPr>
          <w:rFonts w:hint="eastAsia" w:ascii="方正仿宋_GBK" w:hAnsi="方正仿宋_GBK" w:eastAsia="方正仿宋_GBK" w:cs="方正仿宋_GBK"/>
          <w:b w:val="0"/>
          <w:bCs w:val="0"/>
          <w:sz w:val="32"/>
          <w:szCs w:val="32"/>
          <w:lang w:eastAsia="zh-CN"/>
        </w:rPr>
        <w:t>线下提交。</w:t>
      </w:r>
    </w:p>
    <w:p w14:paraId="152B0AD6">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3</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我方承诺：本次</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的有效期为</w:t>
      </w:r>
      <w:r>
        <w:rPr>
          <w:rFonts w:hint="default" w:ascii="Times New Roman" w:hAnsi="Times New Roman" w:eastAsia="方正仿宋_GBK" w:cs="Times New Roman"/>
          <w:b w:val="0"/>
          <w:bCs w:val="0"/>
          <w:sz w:val="32"/>
          <w:szCs w:val="32"/>
        </w:rPr>
        <w:t>90</w:t>
      </w:r>
      <w:r>
        <w:rPr>
          <w:rFonts w:hint="eastAsia" w:ascii="方正仿宋_GBK" w:hAnsi="方正仿宋_GBK" w:eastAsia="方正仿宋_GBK" w:cs="方正仿宋_GBK"/>
          <w:b w:val="0"/>
          <w:bCs w:val="0"/>
          <w:sz w:val="32"/>
          <w:szCs w:val="32"/>
        </w:rPr>
        <w:t>天。</w:t>
      </w:r>
    </w:p>
    <w:p w14:paraId="4B10471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4</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我方完全理解和接受贵方</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文件的一切规定和要求及</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评审办法。</w:t>
      </w:r>
    </w:p>
    <w:p w14:paraId="4BA2DA7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5</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在整个</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过程中，我方若有违规行为，接受按照相关法律法规和《</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文件》之规定给予惩罚。</w:t>
      </w:r>
    </w:p>
    <w:p w14:paraId="5F189A5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6</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我方若成为成交供应商，将按照最终</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结果签订合同，</w:t>
      </w:r>
      <w:r>
        <w:rPr>
          <w:rFonts w:hint="eastAsia" w:ascii="方正仿宋_GBK" w:hAnsi="方正仿宋_GBK" w:eastAsia="方正仿宋_GBK" w:cs="方正仿宋_GBK"/>
          <w:b w:val="0"/>
          <w:bCs w:val="0"/>
          <w:sz w:val="32"/>
          <w:szCs w:val="32"/>
          <w:lang w:eastAsia="zh-CN"/>
        </w:rPr>
        <w:t>并</w:t>
      </w:r>
      <w:r>
        <w:rPr>
          <w:rFonts w:hint="eastAsia" w:ascii="方正仿宋_GBK" w:hAnsi="方正仿宋_GBK" w:eastAsia="方正仿宋_GBK" w:cs="方正仿宋_GBK"/>
          <w:b w:val="0"/>
          <w:bCs w:val="0"/>
          <w:sz w:val="32"/>
          <w:szCs w:val="32"/>
        </w:rPr>
        <w:t>严格履行合同义务。本承诺函将成为合同不可分割的一部分，与合同具有同等的法律效力。</w:t>
      </w:r>
    </w:p>
    <w:p w14:paraId="0BB78803">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7</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如果我方成为成交供应商，保证在接到成交通知书的同时，向采购代理机构交纳</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文件规定的采购代理服务费。</w:t>
      </w:r>
    </w:p>
    <w:p w14:paraId="15F8CC3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供应商（公章）：</w:t>
      </w:r>
    </w:p>
    <w:p w14:paraId="718F30B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地址：  </w:t>
      </w:r>
    </w:p>
    <w:p w14:paraId="1D42950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电话：                           传真：</w:t>
      </w:r>
    </w:p>
    <w:p w14:paraId="4150EE8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网址：                           邮编：</w:t>
      </w:r>
    </w:p>
    <w:p w14:paraId="1A784E1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联系人：</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 xml:space="preserve">年   月   日  </w:t>
      </w:r>
    </w:p>
    <w:p w14:paraId="6D51A3C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p>
    <w:p w14:paraId="2ADC9F4F">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（二）明细报价表</w:t>
      </w:r>
    </w:p>
    <w:p w14:paraId="38488B9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明细报价表</w:t>
      </w:r>
    </w:p>
    <w:tbl>
      <w:tblPr>
        <w:tblStyle w:val="6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465"/>
        <w:gridCol w:w="1961"/>
        <w:gridCol w:w="1151"/>
        <w:gridCol w:w="962"/>
        <w:gridCol w:w="1343"/>
        <w:gridCol w:w="166"/>
        <w:gridCol w:w="808"/>
        <w:gridCol w:w="19"/>
        <w:gridCol w:w="995"/>
      </w:tblGrid>
      <w:tr w14:paraId="4DAC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387" w:type="pct"/>
            <w:noWrap w:val="0"/>
            <w:vAlign w:val="center"/>
          </w:tcPr>
          <w:p w14:paraId="76879E1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序号</w:t>
            </w:r>
          </w:p>
        </w:tc>
        <w:tc>
          <w:tcPr>
            <w:tcW w:w="761" w:type="pct"/>
            <w:noWrap w:val="0"/>
            <w:vAlign w:val="center"/>
          </w:tcPr>
          <w:p w14:paraId="06099B6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项目内容</w:t>
            </w:r>
          </w:p>
        </w:tc>
        <w:tc>
          <w:tcPr>
            <w:tcW w:w="1019" w:type="pct"/>
            <w:noWrap w:val="0"/>
            <w:vAlign w:val="center"/>
          </w:tcPr>
          <w:p w14:paraId="21A6367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规格</w:t>
            </w:r>
          </w:p>
        </w:tc>
        <w:tc>
          <w:tcPr>
            <w:tcW w:w="598" w:type="pct"/>
            <w:noWrap w:val="0"/>
            <w:vAlign w:val="center"/>
          </w:tcPr>
          <w:p w14:paraId="5F9B478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数量</w:t>
            </w:r>
          </w:p>
        </w:tc>
        <w:tc>
          <w:tcPr>
            <w:tcW w:w="500" w:type="pct"/>
            <w:noWrap w:val="0"/>
            <w:vAlign w:val="center"/>
          </w:tcPr>
          <w:p w14:paraId="1D5D5D5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单位</w:t>
            </w:r>
          </w:p>
        </w:tc>
        <w:tc>
          <w:tcPr>
            <w:tcW w:w="784" w:type="pct"/>
            <w:gridSpan w:val="2"/>
            <w:noWrap w:val="0"/>
            <w:vAlign w:val="center"/>
          </w:tcPr>
          <w:p w14:paraId="3BD25B5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eastAsia" w:ascii="方正仿宋_GBK" w:hAnsi="方正仿宋_GBK" w:eastAsia="方正仿宋_GBK" w:cs="方正仿宋_GBK"/>
                <w:b w:val="0"/>
                <w:bCs w:val="0"/>
                <w:sz w:val="28"/>
                <w:szCs w:val="28"/>
                <w:highlight w:val="none"/>
                <w:lang w:val="en-US" w:eastAsia="zh-CN"/>
              </w:rPr>
              <w:t>周期（天）</w:t>
            </w:r>
          </w:p>
        </w:tc>
        <w:tc>
          <w:tcPr>
            <w:tcW w:w="420" w:type="pct"/>
            <w:noWrap w:val="0"/>
            <w:vAlign w:val="center"/>
          </w:tcPr>
          <w:p w14:paraId="1271713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单价</w:t>
            </w:r>
          </w:p>
        </w:tc>
        <w:tc>
          <w:tcPr>
            <w:tcW w:w="527" w:type="pct"/>
            <w:gridSpan w:val="2"/>
            <w:noWrap w:val="0"/>
            <w:vAlign w:val="center"/>
          </w:tcPr>
          <w:p w14:paraId="643C33C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合计</w:t>
            </w:r>
          </w:p>
        </w:tc>
      </w:tr>
      <w:tr w14:paraId="033A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2F3AEF1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1</w:t>
            </w:r>
          </w:p>
        </w:tc>
        <w:tc>
          <w:tcPr>
            <w:tcW w:w="761" w:type="pct"/>
            <w:noWrap w:val="0"/>
            <w:vAlign w:val="center"/>
          </w:tcPr>
          <w:p w14:paraId="53E1B66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1E1CD42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77094799">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2447AE62">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4ADB04D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7C63DCA5">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3B2085A2">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25F5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7959067F">
            <w:pPr>
              <w:pageBreakBefore w:val="0"/>
              <w:kinsoku/>
              <w:wordWrap/>
              <w:overflowPunct/>
              <w:topLinePunct w:val="0"/>
              <w:bidi w:val="0"/>
              <w:spacing w:line="594" w:lineRule="exact"/>
              <w:ind w:left="0" w:leftChars="0" w:right="0" w:firstLine="0" w:firstLineChars="0"/>
              <w:jc w:val="center"/>
              <w:textAlignment w:val="auto"/>
              <w:outlineLvl w:val="9"/>
              <w:rPr>
                <w:rFonts w:hint="default"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2</w:t>
            </w:r>
          </w:p>
        </w:tc>
        <w:tc>
          <w:tcPr>
            <w:tcW w:w="761" w:type="pct"/>
            <w:noWrap w:val="0"/>
            <w:vAlign w:val="center"/>
          </w:tcPr>
          <w:p w14:paraId="752B797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56CCBD8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14203359">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67B99519">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4A0C842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5AE96C6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37E7CB3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6529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453FD9D4">
            <w:pPr>
              <w:pageBreakBefore w:val="0"/>
              <w:kinsoku/>
              <w:wordWrap/>
              <w:overflowPunct/>
              <w:topLinePunct w:val="0"/>
              <w:bidi w:val="0"/>
              <w:spacing w:line="594" w:lineRule="exact"/>
              <w:ind w:left="0" w:leftChars="0" w:right="0" w:firstLine="0" w:firstLineChars="0"/>
              <w:jc w:val="center"/>
              <w:textAlignment w:val="auto"/>
              <w:outlineLvl w:val="9"/>
              <w:rPr>
                <w:rFonts w:hint="default"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3</w:t>
            </w:r>
          </w:p>
        </w:tc>
        <w:tc>
          <w:tcPr>
            <w:tcW w:w="761" w:type="pct"/>
            <w:noWrap w:val="0"/>
            <w:vAlign w:val="center"/>
          </w:tcPr>
          <w:p w14:paraId="3E0946B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6FEEB17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547BE23B">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3B10502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23D361D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73825BD5">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367B072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38C5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058E729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4</w:t>
            </w:r>
          </w:p>
        </w:tc>
        <w:tc>
          <w:tcPr>
            <w:tcW w:w="761" w:type="pct"/>
            <w:noWrap w:val="0"/>
            <w:vAlign w:val="center"/>
          </w:tcPr>
          <w:p w14:paraId="28C53D2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1C2E1BF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7A8D1251">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4C3CCDF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74C6211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739EB33B">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224372B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1C92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0D191E4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5</w:t>
            </w:r>
          </w:p>
        </w:tc>
        <w:tc>
          <w:tcPr>
            <w:tcW w:w="761" w:type="pct"/>
            <w:noWrap w:val="0"/>
            <w:vAlign w:val="center"/>
          </w:tcPr>
          <w:p w14:paraId="5BC17C3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1E9E525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799EFA51">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37AF1C7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3AB1F1F7">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4F4A2F41">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52D64D27">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1488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7BB4CDB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6</w:t>
            </w:r>
          </w:p>
        </w:tc>
        <w:tc>
          <w:tcPr>
            <w:tcW w:w="761" w:type="pct"/>
            <w:noWrap w:val="0"/>
            <w:vAlign w:val="center"/>
          </w:tcPr>
          <w:p w14:paraId="734A3BA8">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31E1A63C">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06B0BC2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457C9659">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1C6EF1B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3636E9F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0FA4E7B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7B60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1927B01B">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7</w:t>
            </w:r>
          </w:p>
        </w:tc>
        <w:tc>
          <w:tcPr>
            <w:tcW w:w="761" w:type="pct"/>
            <w:noWrap w:val="0"/>
            <w:vAlign w:val="center"/>
          </w:tcPr>
          <w:p w14:paraId="04C6E979">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36AD1DD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2216FE4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391B16B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103BA38E">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41CEFA3A">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6BAA0ED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34A5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7212DA2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8</w:t>
            </w:r>
          </w:p>
        </w:tc>
        <w:tc>
          <w:tcPr>
            <w:tcW w:w="761" w:type="pct"/>
            <w:noWrap w:val="0"/>
            <w:vAlign w:val="center"/>
          </w:tcPr>
          <w:p w14:paraId="4CE1994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1188CFB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1DA41A6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4A3A6DC1">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0DDBF9A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0818013F">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795C23C1">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06C7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387" w:type="pct"/>
            <w:noWrap w:val="0"/>
            <w:vAlign w:val="center"/>
          </w:tcPr>
          <w:p w14:paraId="47691377">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lang w:val="en-US" w:eastAsia="zh-CN"/>
              </w:rPr>
            </w:pPr>
            <w:r>
              <w:rPr>
                <w:rFonts w:hint="default" w:ascii="Times New Roman" w:hAnsi="Times New Roman" w:eastAsia="方正仿宋_GBK" w:cs="Times New Roman"/>
                <w:b w:val="0"/>
                <w:bCs w:val="0"/>
                <w:sz w:val="28"/>
                <w:szCs w:val="28"/>
                <w:highlight w:val="none"/>
                <w:lang w:val="en-US" w:eastAsia="zh-CN"/>
              </w:rPr>
              <w:t>9</w:t>
            </w:r>
          </w:p>
        </w:tc>
        <w:tc>
          <w:tcPr>
            <w:tcW w:w="761" w:type="pct"/>
            <w:noWrap w:val="0"/>
            <w:vAlign w:val="center"/>
          </w:tcPr>
          <w:p w14:paraId="352383A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1019" w:type="pct"/>
            <w:noWrap w:val="0"/>
            <w:vAlign w:val="center"/>
          </w:tcPr>
          <w:p w14:paraId="023EC470">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98" w:type="pct"/>
            <w:noWrap w:val="0"/>
            <w:vAlign w:val="center"/>
          </w:tcPr>
          <w:p w14:paraId="4E32CAE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00" w:type="pct"/>
            <w:noWrap w:val="0"/>
            <w:vAlign w:val="center"/>
          </w:tcPr>
          <w:p w14:paraId="31F9D7A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84" w:type="pct"/>
            <w:gridSpan w:val="2"/>
            <w:noWrap w:val="0"/>
            <w:vAlign w:val="center"/>
          </w:tcPr>
          <w:p w14:paraId="6DFF2C04">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420" w:type="pct"/>
            <w:noWrap w:val="0"/>
            <w:vAlign w:val="center"/>
          </w:tcPr>
          <w:p w14:paraId="110643FB">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27" w:type="pct"/>
            <w:gridSpan w:val="2"/>
            <w:noWrap w:val="0"/>
            <w:vAlign w:val="center"/>
          </w:tcPr>
          <w:p w14:paraId="44F23E3D">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r w14:paraId="1811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387" w:type="pct"/>
            <w:noWrap w:val="0"/>
            <w:vAlign w:val="center"/>
          </w:tcPr>
          <w:p w14:paraId="1173FB72">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761" w:type="pct"/>
            <w:noWrap w:val="0"/>
            <w:vAlign w:val="center"/>
          </w:tcPr>
          <w:p w14:paraId="5398C3A3">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总计</w:t>
            </w:r>
          </w:p>
        </w:tc>
        <w:tc>
          <w:tcPr>
            <w:tcW w:w="2815" w:type="pct"/>
            <w:gridSpan w:val="4"/>
            <w:noWrap w:val="0"/>
            <w:vAlign w:val="center"/>
          </w:tcPr>
          <w:p w14:paraId="60DAC49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16" w:type="pct"/>
            <w:gridSpan w:val="3"/>
            <w:noWrap w:val="0"/>
            <w:vAlign w:val="center"/>
          </w:tcPr>
          <w:p w14:paraId="010CAB66">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c>
          <w:tcPr>
            <w:tcW w:w="517" w:type="pct"/>
            <w:noWrap w:val="0"/>
            <w:vAlign w:val="center"/>
          </w:tcPr>
          <w:p w14:paraId="55A78CDB">
            <w:pPr>
              <w:pageBreakBefore w:val="0"/>
              <w:kinsoku/>
              <w:wordWrap/>
              <w:overflowPunct/>
              <w:topLinePunct w:val="0"/>
              <w:bidi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28"/>
                <w:szCs w:val="28"/>
                <w:highlight w:val="none"/>
              </w:rPr>
            </w:pPr>
          </w:p>
        </w:tc>
      </w:tr>
    </w:tbl>
    <w:p w14:paraId="36580AE3">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p>
    <w:p w14:paraId="258298E9">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注：</w:t>
      </w:r>
      <w:r>
        <w:rPr>
          <w:rFonts w:hint="default" w:ascii="Times New Roman" w:hAnsi="Times New Roman" w:eastAsia="方正仿宋_GBK" w:cs="Times New Roman"/>
          <w:b w:val="0"/>
          <w:bCs w:val="0"/>
          <w:sz w:val="32"/>
          <w:szCs w:val="32"/>
          <w:highlight w:val="none"/>
        </w:rPr>
        <w:t>1</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rPr>
        <w:t>请供应商完整填写本表。</w:t>
      </w:r>
    </w:p>
    <w:p w14:paraId="73CF8EE3">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 xml:space="preserve">    </w:t>
      </w:r>
      <w:r>
        <w:rPr>
          <w:rFonts w:hint="default" w:ascii="Times New Roman" w:hAnsi="Times New Roman" w:eastAsia="方正仿宋_GBK" w:cs="Times New Roman"/>
          <w:b w:val="0"/>
          <w:bCs w:val="0"/>
          <w:sz w:val="32"/>
          <w:szCs w:val="32"/>
          <w:highlight w:val="none"/>
        </w:rPr>
        <w:t>2</w:t>
      </w:r>
      <w:r>
        <w:rPr>
          <w:rFonts w:hint="eastAsia" w:ascii="方正仿宋_GBK" w:hAnsi="方正仿宋_GBK" w:eastAsia="方正仿宋_GBK" w:cs="方正仿宋_GBK"/>
          <w:b w:val="0"/>
          <w:bCs w:val="0"/>
          <w:sz w:val="32"/>
          <w:szCs w:val="32"/>
          <w:highlight w:val="none"/>
          <w:lang w:val="en-US" w:eastAsia="zh-CN"/>
        </w:rPr>
        <w:t>.</w:t>
      </w:r>
      <w:r>
        <w:rPr>
          <w:rFonts w:hint="eastAsia" w:ascii="方正仿宋_GBK" w:hAnsi="方正仿宋_GBK" w:eastAsia="方正仿宋_GBK" w:cs="方正仿宋_GBK"/>
          <w:b w:val="0"/>
          <w:bCs w:val="0"/>
          <w:sz w:val="32"/>
          <w:szCs w:val="32"/>
          <w:highlight w:val="none"/>
        </w:rPr>
        <w:t>该表可扩展</w:t>
      </w:r>
      <w:bookmarkStart w:id="137" w:name="OLE_LINK1"/>
      <w:r>
        <w:rPr>
          <w:rFonts w:hint="eastAsia" w:ascii="方正仿宋_GBK" w:hAnsi="方正仿宋_GBK" w:eastAsia="方正仿宋_GBK" w:cs="方正仿宋_GBK"/>
          <w:b w:val="0"/>
          <w:bCs w:val="0"/>
          <w:sz w:val="32"/>
          <w:szCs w:val="32"/>
          <w:highlight w:val="none"/>
        </w:rPr>
        <w:t>。</w:t>
      </w:r>
      <w:bookmarkEnd w:id="137"/>
    </w:p>
    <w:p w14:paraId="61770DAD">
      <w:pPr>
        <w:pStyle w:val="40"/>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p>
    <w:p w14:paraId="622110BF">
      <w:pPr>
        <w:pStyle w:val="40"/>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 xml:space="preserve">            </w:t>
      </w:r>
    </w:p>
    <w:p w14:paraId="1EF343F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p>
    <w:p w14:paraId="10460B21">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供应商名称（公章）：</w:t>
      </w:r>
    </w:p>
    <w:p w14:paraId="49F11713">
      <w:pPr>
        <w:pageBreakBefore w:val="0"/>
        <w:kinsoku/>
        <w:wordWrap/>
        <w:overflowPunct/>
        <w:topLinePunct w:val="0"/>
        <w:bidi w:val="0"/>
        <w:spacing w:line="594" w:lineRule="exact"/>
        <w:ind w:right="0" w:firstLine="6080" w:firstLineChars="1900"/>
        <w:jc w:val="left"/>
        <w:textAlignment w:val="auto"/>
        <w:outlineLvl w:val="9"/>
        <w:rPr>
          <w:rFonts w:hint="eastAsia" w:ascii="方正仿宋_GBK" w:hAnsi="方正仿宋_GBK" w:eastAsia="方正仿宋_GBK" w:cs="方正仿宋_GBK"/>
          <w:b w:val="0"/>
          <w:bCs w:val="0"/>
          <w:sz w:val="32"/>
          <w:szCs w:val="32"/>
          <w:highlight w:val="none"/>
          <w:bdr w:val="single" w:color="auto" w:sz="4" w:space="0"/>
        </w:rPr>
        <w:sectPr>
          <w:headerReference r:id="rId7" w:type="default"/>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b w:val="0"/>
          <w:bCs w:val="0"/>
          <w:sz w:val="32"/>
          <w:szCs w:val="32"/>
          <w:highlight w:val="none"/>
        </w:rPr>
        <w:t>年   月   日</w:t>
      </w:r>
    </w:p>
    <w:p w14:paraId="6A4D0CF0">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黑体_GBK" w:hAnsi="方正黑体_GBK" w:eastAsia="方正黑体_GBK" w:cs="方正黑体_GBK"/>
          <w:b w:val="0"/>
          <w:bCs w:val="0"/>
          <w:sz w:val="32"/>
          <w:szCs w:val="32"/>
        </w:rPr>
      </w:pPr>
      <w:bookmarkStart w:id="138" w:name="_Toc433792170"/>
      <w:bookmarkStart w:id="139" w:name="_Toc16452"/>
      <w:bookmarkStart w:id="140" w:name="_Toc342913420"/>
      <w:bookmarkStart w:id="141" w:name="_Toc313888361"/>
      <w:bookmarkStart w:id="142" w:name="_Toc20606"/>
      <w:bookmarkStart w:id="143" w:name="_Toc313008357"/>
      <w:r>
        <w:rPr>
          <w:rFonts w:hint="eastAsia" w:ascii="方正黑体_GBK" w:hAnsi="方正黑体_GBK" w:eastAsia="方正黑体_GBK" w:cs="方正黑体_GBK"/>
          <w:b w:val="0"/>
          <w:bCs w:val="0"/>
          <w:sz w:val="32"/>
          <w:szCs w:val="32"/>
        </w:rPr>
        <w:t>三、服务部分</w:t>
      </w:r>
      <w:bookmarkEnd w:id="138"/>
      <w:bookmarkEnd w:id="139"/>
      <w:bookmarkEnd w:id="140"/>
      <w:bookmarkEnd w:id="141"/>
      <w:bookmarkEnd w:id="142"/>
      <w:bookmarkEnd w:id="143"/>
    </w:p>
    <w:p w14:paraId="36F02AF0">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服务响应偏离表</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F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807590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44" w:name="_Toc14907"/>
            <w:bookmarkStart w:id="145" w:name="_Toc16325"/>
            <w:bookmarkStart w:id="146" w:name="_Toc1074"/>
            <w:bookmarkStart w:id="147" w:name="_Toc15508"/>
            <w:bookmarkStart w:id="148" w:name="_Toc99738781"/>
            <w:r>
              <w:rPr>
                <w:rFonts w:hint="eastAsia" w:ascii="方正仿宋_GBK" w:hAnsi="方正仿宋_GBK" w:eastAsia="方正仿宋_GBK" w:cs="方正仿宋_GBK"/>
                <w:b w:val="0"/>
                <w:bCs w:val="0"/>
                <w:sz w:val="32"/>
                <w:szCs w:val="32"/>
              </w:rPr>
              <w:t>序号</w:t>
            </w:r>
            <w:bookmarkEnd w:id="144"/>
            <w:bookmarkEnd w:id="145"/>
            <w:bookmarkEnd w:id="146"/>
            <w:bookmarkEnd w:id="147"/>
            <w:bookmarkEnd w:id="148"/>
          </w:p>
        </w:tc>
        <w:tc>
          <w:tcPr>
            <w:tcW w:w="2658" w:type="dxa"/>
            <w:vAlign w:val="center"/>
          </w:tcPr>
          <w:p w14:paraId="4A707C5A">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49" w:name="_Toc10775"/>
            <w:bookmarkStart w:id="150" w:name="_Toc99738782"/>
            <w:bookmarkStart w:id="151" w:name="_Toc12223"/>
            <w:bookmarkStart w:id="152" w:name="_Toc15170"/>
            <w:bookmarkStart w:id="153" w:name="_Toc28298"/>
            <w:r>
              <w:rPr>
                <w:rFonts w:hint="eastAsia" w:ascii="方正仿宋_GBK" w:hAnsi="方正仿宋_GBK" w:eastAsia="方正仿宋_GBK" w:cs="方正仿宋_GBK"/>
                <w:b w:val="0"/>
                <w:bCs w:val="0"/>
                <w:sz w:val="32"/>
                <w:szCs w:val="32"/>
              </w:rPr>
              <w:t>采购需求</w:t>
            </w:r>
            <w:bookmarkEnd w:id="149"/>
            <w:bookmarkEnd w:id="150"/>
            <w:bookmarkEnd w:id="151"/>
            <w:bookmarkEnd w:id="152"/>
            <w:bookmarkEnd w:id="153"/>
          </w:p>
        </w:tc>
        <w:tc>
          <w:tcPr>
            <w:tcW w:w="2759" w:type="dxa"/>
            <w:vAlign w:val="center"/>
          </w:tcPr>
          <w:p w14:paraId="51950076">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54" w:name="_Toc99738783"/>
            <w:bookmarkStart w:id="155" w:name="_Toc16415"/>
            <w:bookmarkStart w:id="156" w:name="_Toc31612"/>
            <w:bookmarkStart w:id="157" w:name="_Toc28688"/>
            <w:bookmarkStart w:id="158" w:name="_Toc4041"/>
            <w:r>
              <w:rPr>
                <w:rFonts w:hint="eastAsia" w:ascii="方正仿宋_GBK" w:hAnsi="方正仿宋_GBK" w:eastAsia="方正仿宋_GBK" w:cs="方正仿宋_GBK"/>
                <w:b w:val="0"/>
                <w:bCs w:val="0"/>
                <w:sz w:val="32"/>
                <w:szCs w:val="32"/>
              </w:rPr>
              <w:t>响应情况</w:t>
            </w:r>
            <w:bookmarkEnd w:id="154"/>
            <w:bookmarkEnd w:id="155"/>
            <w:bookmarkEnd w:id="156"/>
            <w:bookmarkEnd w:id="157"/>
            <w:bookmarkEnd w:id="158"/>
          </w:p>
        </w:tc>
        <w:tc>
          <w:tcPr>
            <w:tcW w:w="2067" w:type="dxa"/>
            <w:vAlign w:val="center"/>
          </w:tcPr>
          <w:p w14:paraId="56648B5A">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59" w:name="_Toc19317"/>
            <w:bookmarkStart w:id="160" w:name="_Toc99738784"/>
            <w:bookmarkStart w:id="161" w:name="_Toc4622"/>
            <w:bookmarkStart w:id="162" w:name="_Toc21643"/>
            <w:bookmarkStart w:id="163" w:name="_Toc15102"/>
            <w:r>
              <w:rPr>
                <w:rFonts w:hint="eastAsia" w:ascii="方正仿宋_GBK" w:hAnsi="方正仿宋_GBK" w:eastAsia="方正仿宋_GBK" w:cs="方正仿宋_GBK"/>
                <w:b w:val="0"/>
                <w:bCs w:val="0"/>
                <w:sz w:val="32"/>
                <w:szCs w:val="32"/>
              </w:rPr>
              <w:t>差异说明</w:t>
            </w:r>
            <w:bookmarkEnd w:id="159"/>
            <w:bookmarkEnd w:id="160"/>
            <w:bookmarkEnd w:id="161"/>
            <w:bookmarkEnd w:id="162"/>
            <w:bookmarkEnd w:id="163"/>
          </w:p>
        </w:tc>
      </w:tr>
      <w:tr w14:paraId="56CE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13853DF">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796B4E38">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393523E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7360643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02FE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270167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717AA27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6BCA221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6C17E58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21CE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0F5F489">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4E4BD83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362F33A8">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1A4F99A0">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325D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1A8199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2995D5A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431EA53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55A4345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6E2B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5D8886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23DE6498">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69796EE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7F17495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0C75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05258F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700E919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316DF15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7EE2AE66">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2D31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2181FC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658" w:type="dxa"/>
            <w:vAlign w:val="center"/>
          </w:tcPr>
          <w:p w14:paraId="73F9CDE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759" w:type="dxa"/>
            <w:vAlign w:val="center"/>
          </w:tcPr>
          <w:p w14:paraId="2DA0D39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67" w:type="dxa"/>
            <w:vAlign w:val="center"/>
          </w:tcPr>
          <w:p w14:paraId="13333CF6">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bl>
    <w:p w14:paraId="3552C27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F362B3A">
      <w:pPr>
        <w:pageBreakBefore w:val="0"/>
        <w:kinsoku/>
        <w:wordWrap/>
        <w:overflowPunct/>
        <w:topLinePunct w:val="0"/>
        <w:bidi w:val="0"/>
        <w:spacing w:line="594" w:lineRule="exact"/>
        <w:ind w:left="6400" w:leftChars="0" w:right="0" w:hanging="6400" w:hangingChars="20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                             法定代表人（或负责人）或其授权代表：</w:t>
      </w:r>
    </w:p>
    <w:p w14:paraId="0E004A2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91F4215">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（供应商公章）                           （签字或盖章）</w:t>
      </w:r>
    </w:p>
    <w:p w14:paraId="5E78FEA8">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年     月     日</w:t>
      </w:r>
    </w:p>
    <w:p w14:paraId="4D2C9DD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注：</w:t>
      </w:r>
    </w:p>
    <w:p w14:paraId="11C8EDE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.本表即为对本项目“第二篇 项目服务需求”中所列服务要求进行比较和响应；</w:t>
      </w:r>
    </w:p>
    <w:p w14:paraId="37409C4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.请在“采购需求”项中完整详细列明</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的实质性要求，在“响应情况”项中完整详细列明供应商对此需求的响应内容（例如：“采购需求”中其中一项为“要求供应商安排</w:t>
      </w:r>
      <w:r>
        <w:rPr>
          <w:rFonts w:hint="default" w:ascii="Times New Roman" w:hAnsi="Times New Roman" w:eastAsia="方正仿宋_GBK" w:cs="Times New Roman"/>
          <w:b w:val="0"/>
          <w:bCs w:val="0"/>
          <w:sz w:val="32"/>
          <w:szCs w:val="32"/>
        </w:rPr>
        <w:t>xx</w:t>
      </w:r>
      <w:r>
        <w:rPr>
          <w:rFonts w:hint="eastAsia" w:ascii="方正仿宋_GBK" w:hAnsi="方正仿宋_GBK" w:eastAsia="方正仿宋_GBK" w:cs="方正仿宋_GBK"/>
          <w:b w:val="0"/>
          <w:bCs w:val="0"/>
          <w:sz w:val="32"/>
          <w:szCs w:val="32"/>
        </w:rPr>
        <w:t>人为本项目提供服务”，则“响应情况”对应单元格应同步填写“安排</w:t>
      </w:r>
      <w:r>
        <w:rPr>
          <w:rFonts w:hint="default" w:ascii="Times New Roman" w:hAnsi="Times New Roman" w:eastAsia="方正仿宋_GBK" w:cs="Times New Roman"/>
          <w:b w:val="0"/>
          <w:bCs w:val="0"/>
          <w:sz w:val="32"/>
          <w:szCs w:val="32"/>
        </w:rPr>
        <w:t>xxx</w:t>
      </w:r>
      <w:r>
        <w:rPr>
          <w:rFonts w:hint="eastAsia" w:ascii="方正仿宋_GBK" w:hAnsi="方正仿宋_GBK" w:eastAsia="方正仿宋_GBK" w:cs="方正仿宋_GBK"/>
          <w:b w:val="0"/>
          <w:bCs w:val="0"/>
          <w:sz w:val="32"/>
          <w:szCs w:val="32"/>
        </w:rPr>
        <w:t>人为本项目服务”，不得简写）。根据响应情况在“差异说明”项填写“正偏离”或“负偏离及原因”，完全符合的填写“无差异”。如供应商未逐条列明详细参数并进行应答或只注明“符合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满足”等类似无具体数值或内容的表述，视为不满足对应条款；</w:t>
      </w:r>
    </w:p>
    <w:p w14:paraId="1783570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.该表可扩展；</w:t>
      </w:r>
    </w:p>
    <w:p w14:paraId="08D20AF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4</w:t>
      </w:r>
      <w:r>
        <w:rPr>
          <w:rFonts w:hint="eastAsia" w:ascii="方正仿宋_GBK" w:hAnsi="方正仿宋_GBK" w:eastAsia="方正仿宋_GBK" w:cs="方正仿宋_GBK"/>
          <w:b w:val="0"/>
          <w:bCs w:val="0"/>
          <w:sz w:val="32"/>
          <w:szCs w:val="32"/>
        </w:rPr>
        <w:t>.若具体参数复杂无法完全填入上表中，可后页附上相关参数内容。（格式自定）</w:t>
      </w:r>
      <w:bookmarkStart w:id="164" w:name="_Toc313008358"/>
      <w:bookmarkStart w:id="165" w:name="_Toc342913421"/>
      <w:bookmarkStart w:id="166" w:name="_Toc313888362"/>
    </w:p>
    <w:p w14:paraId="766D45D7">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6C028AF">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934A801">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CFFB0B4">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2850A88">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8C46A04">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2D174BF">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BA3DB91">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5FBF6B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3F2478C">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45CA62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5F4E62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29E4A66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B1105BD">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2AFED259">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3C9898F">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6D6096F">
      <w:pPr>
        <w:pageBreakBefore w:val="0"/>
        <w:kinsoku/>
        <w:wordWrap/>
        <w:overflowPunct/>
        <w:topLinePunct w:val="0"/>
        <w:bidi w:val="0"/>
        <w:adjustRightInd w:val="0"/>
        <w:snapToGrid w:val="0"/>
        <w:spacing w:line="594" w:lineRule="exact"/>
        <w:ind w:left="0" w:leftChars="0" w:right="0" w:firstLine="0" w:firstLineChars="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（二）服务评审需提供的其他材料</w:t>
      </w:r>
    </w:p>
    <w:p w14:paraId="77252AE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31319B6">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bookmarkStart w:id="167" w:name="_Toc15362"/>
      <w:bookmarkStart w:id="168" w:name="_Toc433792171"/>
      <w:bookmarkStart w:id="169" w:name="_Toc12812"/>
      <w:r>
        <w:rPr>
          <w:rFonts w:hint="eastAsia" w:ascii="方正黑体_GBK" w:hAnsi="方正黑体_GBK" w:eastAsia="方正黑体_GBK" w:cs="方正黑体_GBK"/>
          <w:b w:val="0"/>
          <w:bCs w:val="0"/>
          <w:sz w:val="32"/>
          <w:szCs w:val="32"/>
        </w:rPr>
        <w:t>四、商务部分</w:t>
      </w:r>
      <w:bookmarkEnd w:id="164"/>
      <w:bookmarkEnd w:id="165"/>
      <w:bookmarkEnd w:id="166"/>
      <w:bookmarkEnd w:id="167"/>
      <w:bookmarkEnd w:id="168"/>
      <w:bookmarkEnd w:id="169"/>
    </w:p>
    <w:p w14:paraId="2F37F7A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rPr>
      </w:pPr>
      <w:bookmarkStart w:id="170" w:name="_Toc283382459"/>
      <w:r>
        <w:rPr>
          <w:rFonts w:hint="eastAsia" w:ascii="方正楷体_GBK" w:hAnsi="方正楷体_GBK" w:eastAsia="方正楷体_GBK" w:cs="方正楷体_GBK"/>
          <w:b w:val="0"/>
          <w:bCs w:val="0"/>
          <w:sz w:val="32"/>
          <w:szCs w:val="32"/>
        </w:rPr>
        <w:t>（一）商务响应偏离表</w:t>
      </w:r>
    </w:p>
    <w:p w14:paraId="6D28F64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对于</w:t>
      </w:r>
      <w:r>
        <w:rPr>
          <w:rFonts w:hint="eastAsia" w:ascii="方正仿宋_GBK" w:hAnsi="方正仿宋_GBK" w:eastAsia="方正仿宋_GBK" w:cs="方正仿宋_GBK"/>
          <w:b w:val="0"/>
          <w:bCs w:val="0"/>
          <w:sz w:val="32"/>
          <w:szCs w:val="32"/>
          <w:lang w:eastAsia="zh-CN"/>
        </w:rPr>
        <w:t>采购</w:t>
      </w:r>
      <w:r>
        <w:rPr>
          <w:rFonts w:hint="eastAsia" w:ascii="方正仿宋_GBK" w:hAnsi="方正仿宋_GBK" w:eastAsia="方正仿宋_GBK" w:cs="方正仿宋_GBK"/>
          <w:b w:val="0"/>
          <w:bCs w:val="0"/>
          <w:sz w:val="32"/>
          <w:szCs w:val="32"/>
        </w:rPr>
        <w:t>文件的商务要求，如有任何偏离请如实填写下表：</w:t>
      </w:r>
    </w:p>
    <w:tbl>
      <w:tblPr>
        <w:tblStyle w:val="6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091"/>
      </w:tblGrid>
      <w:tr w14:paraId="13B3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3B4F726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71" w:name="_Toc99738786"/>
            <w:bookmarkStart w:id="172" w:name="_Toc10907"/>
            <w:bookmarkStart w:id="173" w:name="_Toc25994"/>
            <w:bookmarkStart w:id="174" w:name="_Toc14084"/>
            <w:bookmarkStart w:id="175" w:name="_Toc3354"/>
            <w:r>
              <w:rPr>
                <w:rFonts w:hint="eastAsia" w:ascii="方正仿宋_GBK" w:hAnsi="方正仿宋_GBK" w:eastAsia="方正仿宋_GBK" w:cs="方正仿宋_GBK"/>
                <w:b w:val="0"/>
                <w:bCs w:val="0"/>
                <w:sz w:val="32"/>
                <w:szCs w:val="32"/>
              </w:rPr>
              <w:t>序号</w:t>
            </w:r>
            <w:bookmarkEnd w:id="171"/>
            <w:bookmarkEnd w:id="172"/>
            <w:bookmarkEnd w:id="173"/>
            <w:bookmarkEnd w:id="174"/>
            <w:bookmarkEnd w:id="175"/>
          </w:p>
        </w:tc>
        <w:tc>
          <w:tcPr>
            <w:tcW w:w="3179" w:type="dxa"/>
            <w:vAlign w:val="center"/>
          </w:tcPr>
          <w:p w14:paraId="43B7C7B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76" w:name="_Toc14341"/>
            <w:bookmarkStart w:id="177" w:name="_Toc31156"/>
            <w:r>
              <w:rPr>
                <w:rFonts w:hint="eastAsia" w:ascii="方正仿宋_GBK" w:hAnsi="方正仿宋_GBK" w:eastAsia="方正仿宋_GBK" w:cs="方正仿宋_GBK"/>
                <w:b w:val="0"/>
                <w:bCs w:val="0"/>
                <w:sz w:val="32"/>
                <w:szCs w:val="32"/>
              </w:rPr>
              <w:t>采购需求</w:t>
            </w:r>
            <w:bookmarkEnd w:id="176"/>
            <w:bookmarkEnd w:id="177"/>
          </w:p>
        </w:tc>
        <w:tc>
          <w:tcPr>
            <w:tcW w:w="2434" w:type="dxa"/>
            <w:vAlign w:val="center"/>
          </w:tcPr>
          <w:p w14:paraId="6D16A86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78" w:name="_Toc3222"/>
            <w:bookmarkStart w:id="179" w:name="_Toc26740"/>
            <w:bookmarkStart w:id="180" w:name="_Toc17258"/>
            <w:bookmarkStart w:id="181" w:name="_Toc99738788"/>
            <w:bookmarkStart w:id="182" w:name="_Toc14675"/>
            <w:r>
              <w:rPr>
                <w:rFonts w:hint="eastAsia" w:ascii="方正仿宋_GBK" w:hAnsi="方正仿宋_GBK" w:eastAsia="方正仿宋_GBK" w:cs="方正仿宋_GBK"/>
                <w:b w:val="0"/>
                <w:bCs w:val="0"/>
                <w:sz w:val="32"/>
                <w:szCs w:val="32"/>
              </w:rPr>
              <w:t>响应情况</w:t>
            </w:r>
            <w:bookmarkEnd w:id="178"/>
            <w:bookmarkEnd w:id="179"/>
            <w:bookmarkEnd w:id="180"/>
            <w:bookmarkEnd w:id="181"/>
            <w:bookmarkEnd w:id="182"/>
          </w:p>
        </w:tc>
        <w:tc>
          <w:tcPr>
            <w:tcW w:w="2091" w:type="dxa"/>
            <w:vAlign w:val="center"/>
          </w:tcPr>
          <w:p w14:paraId="68C6CE38">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83" w:name="_Toc18404"/>
            <w:bookmarkStart w:id="184" w:name="_Toc22224"/>
            <w:bookmarkStart w:id="185" w:name="_Toc29198"/>
            <w:bookmarkStart w:id="186" w:name="_Toc99738789"/>
            <w:bookmarkStart w:id="187" w:name="_Toc21333"/>
            <w:r>
              <w:rPr>
                <w:rFonts w:hint="eastAsia" w:ascii="方正仿宋_GBK" w:hAnsi="方正仿宋_GBK" w:eastAsia="方正仿宋_GBK" w:cs="方正仿宋_GBK"/>
                <w:b w:val="0"/>
                <w:bCs w:val="0"/>
                <w:sz w:val="32"/>
                <w:szCs w:val="32"/>
              </w:rPr>
              <w:t>差异说明</w:t>
            </w:r>
            <w:bookmarkEnd w:id="183"/>
            <w:bookmarkEnd w:id="184"/>
            <w:bookmarkEnd w:id="185"/>
            <w:bookmarkEnd w:id="186"/>
            <w:bookmarkEnd w:id="187"/>
          </w:p>
        </w:tc>
      </w:tr>
      <w:tr w14:paraId="7426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22AF9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09BC9DD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4120087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3D4BFB80">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0FF0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65F8D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3A59AAF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785256E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7BADD89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5D7D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5B681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426E671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0B46655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06D823BF">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7D24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F9377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567FF3F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55383F7A">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076A959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6F45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FEB5E0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0C701A0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040BD5D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5C36EDB6">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r w14:paraId="4A97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B6AF3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3179" w:type="dxa"/>
            <w:vAlign w:val="center"/>
          </w:tcPr>
          <w:p w14:paraId="16B2202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434" w:type="dxa"/>
            <w:vAlign w:val="center"/>
          </w:tcPr>
          <w:p w14:paraId="75C42AEF">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c>
          <w:tcPr>
            <w:tcW w:w="2091" w:type="dxa"/>
            <w:vAlign w:val="center"/>
          </w:tcPr>
          <w:p w14:paraId="5369724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tc>
      </w:tr>
    </w:tbl>
    <w:p w14:paraId="65528D13">
      <w:pPr>
        <w:pageBreakBefore w:val="0"/>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334CDE4">
      <w:pPr>
        <w:pageBreakBefore w:val="0"/>
        <w:kinsoku/>
        <w:wordWrap/>
        <w:overflowPunct/>
        <w:topLinePunct w:val="0"/>
        <w:bidi w:val="0"/>
        <w:spacing w:line="594" w:lineRule="exact"/>
        <w:ind w:left="6720" w:leftChars="0" w:right="0" w:hanging="6720" w:hangingChars="21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                             法定代表人（或负责人）或其授权代表：</w:t>
      </w:r>
    </w:p>
    <w:p w14:paraId="605AAD30">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FEBADF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（供应商公章）                            （签字或盖章）</w:t>
      </w:r>
    </w:p>
    <w:p w14:paraId="1982CF8A">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年     月     日</w:t>
      </w:r>
    </w:p>
    <w:p w14:paraId="6D2AE7E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注：</w:t>
      </w:r>
    </w:p>
    <w:p w14:paraId="7E7DF59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.本表即为对本项目“第三篇 项目商务要求”中所列商务要求进行比较和响应；</w:t>
      </w:r>
    </w:p>
    <w:p w14:paraId="72E414F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.请在“采购需求”项中完整详细列明</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的实质性要求，在“响应情况”项中完整详细列明供应商对此需求的响应内容（例如：“采购需求”中其中一项为“要求供应商安排</w:t>
      </w:r>
      <w:r>
        <w:rPr>
          <w:rFonts w:hint="default" w:ascii="Times New Roman" w:hAnsi="Times New Roman" w:eastAsia="方正仿宋_GBK" w:cs="Times New Roman"/>
          <w:b w:val="0"/>
          <w:bCs w:val="0"/>
          <w:sz w:val="32"/>
          <w:szCs w:val="32"/>
        </w:rPr>
        <w:t>xx</w:t>
      </w:r>
      <w:r>
        <w:rPr>
          <w:rFonts w:hint="eastAsia" w:ascii="方正仿宋_GBK" w:hAnsi="方正仿宋_GBK" w:eastAsia="方正仿宋_GBK" w:cs="方正仿宋_GBK"/>
          <w:b w:val="0"/>
          <w:bCs w:val="0"/>
          <w:sz w:val="32"/>
          <w:szCs w:val="32"/>
        </w:rPr>
        <w:t>人为本项目提供服务”，则“响应情况”对应单元格应同步填写“安排</w:t>
      </w:r>
      <w:r>
        <w:rPr>
          <w:rFonts w:hint="default" w:ascii="Times New Roman" w:hAnsi="Times New Roman" w:eastAsia="方正仿宋_GBK" w:cs="Times New Roman"/>
          <w:b w:val="0"/>
          <w:bCs w:val="0"/>
          <w:sz w:val="32"/>
          <w:szCs w:val="32"/>
        </w:rPr>
        <w:t>xxx</w:t>
      </w:r>
      <w:r>
        <w:rPr>
          <w:rFonts w:hint="eastAsia" w:ascii="方正仿宋_GBK" w:hAnsi="方正仿宋_GBK" w:eastAsia="方正仿宋_GBK" w:cs="方正仿宋_GBK"/>
          <w:b w:val="0"/>
          <w:bCs w:val="0"/>
          <w:sz w:val="32"/>
          <w:szCs w:val="32"/>
        </w:rPr>
        <w:t>人为本项目服务”，不得简写）。根据响应情况在“差异说明”项填写“正偏离”或“负偏离及原因”，完全符合的填写“无差异”。如供应商未逐条列明详细参数并进行应答或只注明“符合</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满足”等类似无具体数值或内容的表述，视为不满足对应条款；</w:t>
      </w:r>
    </w:p>
    <w:p w14:paraId="52216CC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.该表可扩展。</w:t>
      </w:r>
    </w:p>
    <w:p w14:paraId="511EC567">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p>
    <w:bookmarkEnd w:id="170"/>
    <w:p w14:paraId="0061F22A">
      <w:pPr>
        <w:pageBreakBefore w:val="0"/>
        <w:kinsoku/>
        <w:wordWrap/>
        <w:overflowPunct/>
        <w:topLinePunct w:val="0"/>
        <w:bidi w:val="0"/>
        <w:spacing w:before="0" w:after="0"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bookmarkStart w:id="188" w:name="_Toc313008359"/>
      <w:bookmarkStart w:id="189" w:name="_Toc9318"/>
      <w:bookmarkStart w:id="190" w:name="_Toc313888363"/>
      <w:bookmarkStart w:id="191" w:name="_Toc19356"/>
      <w:bookmarkStart w:id="192" w:name="_Toc342913422"/>
      <w:bookmarkStart w:id="193" w:name="_Toc433792172"/>
      <w:r>
        <w:rPr>
          <w:rFonts w:hint="eastAsia" w:ascii="方正黑体_GBK" w:hAnsi="方正黑体_GBK" w:eastAsia="方正黑体_GBK" w:cs="方正黑体_GBK"/>
          <w:b w:val="0"/>
          <w:bCs w:val="0"/>
          <w:sz w:val="32"/>
          <w:szCs w:val="32"/>
        </w:rPr>
        <w:t>五、资格条件及其他</w:t>
      </w:r>
      <w:bookmarkEnd w:id="188"/>
      <w:bookmarkEnd w:id="189"/>
      <w:bookmarkEnd w:id="190"/>
      <w:bookmarkEnd w:id="191"/>
      <w:bookmarkEnd w:id="192"/>
      <w:bookmarkEnd w:id="193"/>
    </w:p>
    <w:p w14:paraId="34E98B6D">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资格条件</w:t>
      </w:r>
    </w:p>
    <w:p w14:paraId="5A122A89">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lang w:eastAsia="zh-CN"/>
        </w:rPr>
        <w:t>1</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具有独立承担民事责任的能力；</w:t>
      </w:r>
    </w:p>
    <w:p w14:paraId="6A5708D2">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供应商法人营业执照（副本）或事业单位法人证书（副本）或个体工商户营业执照或有效的自然人身份证明、组织机构代码证复印件（注）； </w:t>
      </w:r>
    </w:p>
    <w:p w14:paraId="088B7F5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7A12A60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0DC5C8B8">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17AB09CA">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1547632E">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78BC5915">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49077A2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493CE54F">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6EDD818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5BDA021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6C89E236">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410F956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52C1DF44">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727EC79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6C38AC61">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785679A7">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5CB75B9B">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5947A673">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.法定代表人（或负责人）身份证明书（格式）</w:t>
      </w:r>
    </w:p>
    <w:p w14:paraId="4021077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u w:val="single"/>
        </w:rPr>
      </w:pPr>
      <w:r>
        <w:rPr>
          <w:rFonts w:hint="eastAsia" w:ascii="方正仿宋_GBK" w:hAnsi="方正仿宋_GBK" w:eastAsia="方正仿宋_GBK" w:cs="方正仿宋_GBK"/>
          <w:b w:val="0"/>
          <w:bCs w:val="0"/>
          <w:sz w:val="32"/>
          <w:szCs w:val="32"/>
        </w:rPr>
        <w:t>项目名称：________________</w:t>
      </w:r>
    </w:p>
    <w:p w14:paraId="2402ACD9">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053BFBE">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致：________________（采购代理机构名称）：</w:t>
      </w:r>
    </w:p>
    <w:p w14:paraId="7FDEA297">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________________（法定代表人（或负责人）姓名）在________________（供应商名称）任________________（职务名称）职务，是________________（供应商名称）的法定代表人（或负责人）。</w:t>
      </w:r>
    </w:p>
    <w:p w14:paraId="3DFC770C">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p>
    <w:p w14:paraId="56B56D78">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特此证明。</w:t>
      </w:r>
    </w:p>
    <w:p w14:paraId="0033EF20">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D9BED7A">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8D088E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C0B773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（供应商公章）</w:t>
      </w:r>
    </w:p>
    <w:p w14:paraId="1E7EF19F">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2D794AF0">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年   月   日</w:t>
      </w:r>
    </w:p>
    <w:p w14:paraId="312794C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2F853A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（附：法定代表人（或负责人）身份证正反面复印件）</w:t>
      </w:r>
    </w:p>
    <w:p w14:paraId="5859927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A5C9596">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0DE7DE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5540F0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sectPr>
          <w:headerReference r:id="rId8" w:type="default"/>
          <w:footerReference r:id="rId9" w:type="default"/>
          <w:pgSz w:w="11907" w:h="16840"/>
          <w:pgMar w:top="1418" w:right="1304" w:bottom="902" w:left="1418" w:header="851" w:footer="992" w:gutter="0"/>
          <w:cols w:space="720" w:num="1"/>
          <w:docGrid w:linePitch="380" w:charSpace="-5735"/>
        </w:sectPr>
      </w:pPr>
    </w:p>
    <w:p w14:paraId="229DE3F5">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.法定代表人（或负责人）授权委托书（格式）</w:t>
      </w:r>
    </w:p>
    <w:p w14:paraId="4B694EE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21690B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项目名称：_____________________</w:t>
      </w:r>
    </w:p>
    <w:p w14:paraId="07EA03C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日    期：_______________</w:t>
      </w:r>
    </w:p>
    <w:p w14:paraId="34D67C24">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致：_____________________（</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名称）</w:t>
      </w:r>
    </w:p>
    <w:p w14:paraId="15A0CEBA">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_____________________（供应商名称）是中华人民共和国合法企业，法定地址______________________________。</w:t>
      </w:r>
    </w:p>
    <w:p w14:paraId="2F7678E8">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_________（供应商法定代表人（或负责人）姓名）特授权_________（被授权人姓名及身份证代码）代表我单位全权办理对上述项目的报价、签约等具体工作，并签署全部有关的文件、协议及合同。</w:t>
      </w:r>
    </w:p>
    <w:p w14:paraId="2418121E">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我单位对被授权人的签字负全部责任。</w:t>
      </w:r>
    </w:p>
    <w:p w14:paraId="55F60C9B">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在</w:t>
      </w:r>
      <w:r>
        <w:rPr>
          <w:rFonts w:hint="eastAsia" w:ascii="方正仿宋_GBK" w:hAnsi="方正仿宋_GBK" w:eastAsia="方正仿宋_GBK" w:cs="方正仿宋_GBK"/>
          <w:b w:val="0"/>
          <w:bCs w:val="0"/>
          <w:sz w:val="32"/>
          <w:szCs w:val="32"/>
          <w:lang w:eastAsia="zh-CN"/>
        </w:rPr>
        <w:t>撤销</w:t>
      </w:r>
      <w:r>
        <w:rPr>
          <w:rFonts w:hint="eastAsia" w:ascii="方正仿宋_GBK" w:hAnsi="方正仿宋_GBK" w:eastAsia="方正仿宋_GBK" w:cs="方正仿宋_GBK"/>
          <w:b w:val="0"/>
          <w:bCs w:val="0"/>
          <w:sz w:val="32"/>
          <w:szCs w:val="32"/>
        </w:rPr>
        <w:t>授权的书面通知以前，本授权书一直有效。被授权人签署的所有文件（在授权书有效期内签署的）不因授权</w:t>
      </w:r>
      <w:r>
        <w:rPr>
          <w:rFonts w:hint="eastAsia" w:ascii="方正仿宋_GBK" w:hAnsi="方正仿宋_GBK" w:eastAsia="方正仿宋_GBK" w:cs="方正仿宋_GBK"/>
          <w:b w:val="0"/>
          <w:bCs w:val="0"/>
          <w:sz w:val="32"/>
          <w:szCs w:val="32"/>
          <w:lang w:eastAsia="zh-CN"/>
        </w:rPr>
        <w:t>的撤销</w:t>
      </w:r>
      <w:r>
        <w:rPr>
          <w:rFonts w:hint="eastAsia" w:ascii="方正仿宋_GBK" w:hAnsi="方正仿宋_GBK" w:eastAsia="方正仿宋_GBK" w:cs="方正仿宋_GBK"/>
          <w:b w:val="0"/>
          <w:bCs w:val="0"/>
          <w:sz w:val="32"/>
          <w:szCs w:val="32"/>
        </w:rPr>
        <w:t>而失效。</w:t>
      </w:r>
    </w:p>
    <w:p w14:paraId="398FBD5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266753B">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FAF8D9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被授权人：                                  供应商法定代表人（或负责人）：</w:t>
      </w:r>
    </w:p>
    <w:p w14:paraId="382DF133">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（签字或盖章）                                （签字或盖章）：</w:t>
      </w:r>
    </w:p>
    <w:p w14:paraId="1416B17C">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B4B1732">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（附：被授权人身份证复印件）</w:t>
      </w:r>
    </w:p>
    <w:p w14:paraId="13EECDD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C83D829">
      <w:pPr>
        <w:pageBreakBefore w:val="0"/>
        <w:kinsoku/>
        <w:wordWrap/>
        <w:overflowPunct/>
        <w:topLinePunct w:val="0"/>
        <w:bidi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（供应商公章）</w:t>
      </w:r>
    </w:p>
    <w:p w14:paraId="74410A40">
      <w:pPr>
        <w:pageBreakBefore w:val="0"/>
        <w:kinsoku/>
        <w:wordWrap/>
        <w:overflowPunct/>
        <w:topLinePunct w:val="0"/>
        <w:bidi w:val="0"/>
        <w:snapToGrid w:val="0"/>
        <w:spacing w:line="594" w:lineRule="exact"/>
        <w:ind w:left="0" w:leftChars="0" w:right="0" w:firstLine="0" w:firstLineChars="0"/>
        <w:jc w:val="center"/>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rPr>
        <w:t>年   月   日</w:t>
      </w:r>
    </w:p>
    <w:p w14:paraId="5AF12A30">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47D086E">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r>
        <w:rPr>
          <w:rFonts w:hint="default" w:ascii="Times New Roman" w:hAnsi="Times New Roman" w:eastAsia="方正仿宋_GBK" w:cs="Times New Roman"/>
          <w:b w:val="0"/>
          <w:bCs w:val="0"/>
          <w:sz w:val="32"/>
          <w:szCs w:val="32"/>
        </w:rPr>
        <w:t>4</w:t>
      </w:r>
      <w:r>
        <w:rPr>
          <w:rFonts w:hint="eastAsia" w:ascii="方正仿宋_GBK" w:hAnsi="方正仿宋_GBK" w:eastAsia="方正仿宋_GBK" w:cs="方正仿宋_GBK"/>
          <w:b w:val="0"/>
          <w:bCs w:val="0"/>
          <w:sz w:val="32"/>
          <w:szCs w:val="32"/>
        </w:rPr>
        <w:t>.基本资格条件承诺函</w:t>
      </w:r>
    </w:p>
    <w:p w14:paraId="34B66161">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FF86F1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致（采购代理机构名称）：</w:t>
      </w:r>
    </w:p>
    <w:p w14:paraId="7D73DF57">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（供应商名称）郑重承诺：</w:t>
      </w:r>
    </w:p>
    <w:p w14:paraId="7C2FAEE7">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.我方具有良好的商业信誉和健全的财务会计制度，具有履行合同所必需的设备和专业技术能力，参加本项目采购活动前三年内无重大违法活动记录。</w:t>
      </w:r>
    </w:p>
    <w:p w14:paraId="62FE1DD7">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.我方未</w:t>
      </w:r>
      <w:r>
        <w:rPr>
          <w:rFonts w:hint="eastAsia" w:ascii="方正仿宋_GBK" w:hAnsi="方正仿宋_GBK" w:eastAsia="方正仿宋_GBK" w:cs="方正仿宋_GBK"/>
          <w:b w:val="0"/>
          <w:bCs w:val="0"/>
          <w:sz w:val="32"/>
          <w:szCs w:val="32"/>
          <w:lang w:eastAsia="zh-CN"/>
        </w:rPr>
        <w:t>列入</w:t>
      </w:r>
      <w:r>
        <w:rPr>
          <w:rFonts w:hint="eastAsia" w:ascii="方正仿宋_GBK" w:hAnsi="方正仿宋_GBK" w:eastAsia="方正仿宋_GBK" w:cs="方正仿宋_GBK"/>
          <w:b w:val="0"/>
          <w:bCs w:val="0"/>
          <w:sz w:val="32"/>
          <w:szCs w:val="32"/>
        </w:rPr>
        <w:t>信用中国网站（</w:t>
      </w:r>
      <w:r>
        <w:rPr>
          <w:rFonts w:hint="default" w:ascii="Times New Roman" w:hAnsi="Times New Roman" w:eastAsia="方正仿宋_GBK" w:cs="Times New Roman"/>
          <w:b w:val="0"/>
          <w:bCs w:val="0"/>
          <w:sz w:val="32"/>
          <w:szCs w:val="32"/>
        </w:rPr>
        <w:t>www</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creditchina</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gov</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cn</w:t>
      </w:r>
      <w:r>
        <w:rPr>
          <w:rFonts w:hint="eastAsia" w:ascii="方正仿宋_GBK" w:hAnsi="方正仿宋_GBK" w:eastAsia="方正仿宋_GBK" w:cs="方正仿宋_GBK"/>
          <w:b w:val="0"/>
          <w:bCs w:val="0"/>
          <w:sz w:val="32"/>
          <w:szCs w:val="32"/>
        </w:rPr>
        <w:t>）“失信被执行人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重大税收违法案件当事人名单”中，也未列入中国政府采购网（</w:t>
      </w:r>
      <w:r>
        <w:rPr>
          <w:rFonts w:hint="default" w:ascii="Times New Roman" w:hAnsi="Times New Roman" w:eastAsia="方正仿宋_GBK" w:cs="Times New Roman"/>
          <w:b w:val="0"/>
          <w:bCs w:val="0"/>
          <w:sz w:val="32"/>
          <w:szCs w:val="32"/>
        </w:rPr>
        <w:t>www</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ccgp</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gov</w:t>
      </w:r>
      <w:r>
        <w:rPr>
          <w:rFonts w:hint="eastAsia" w:ascii="方正仿宋_GBK" w:hAnsi="方正仿宋_GBK" w:eastAsia="方正仿宋_GBK" w:cs="方正仿宋_GBK"/>
          <w:b w:val="0"/>
          <w:bCs w:val="0"/>
          <w:sz w:val="32"/>
          <w:szCs w:val="32"/>
        </w:rPr>
        <w:t>.</w:t>
      </w:r>
      <w:r>
        <w:rPr>
          <w:rFonts w:hint="default" w:ascii="Times New Roman" w:hAnsi="Times New Roman" w:eastAsia="方正仿宋_GBK" w:cs="Times New Roman"/>
          <w:b w:val="0"/>
          <w:bCs w:val="0"/>
          <w:sz w:val="32"/>
          <w:szCs w:val="32"/>
        </w:rPr>
        <w:t>cn</w:t>
      </w:r>
      <w:r>
        <w:rPr>
          <w:rFonts w:hint="eastAsia" w:ascii="方正仿宋_GBK" w:hAnsi="方正仿宋_GBK" w:eastAsia="方正仿宋_GBK" w:cs="方正仿宋_GBK"/>
          <w:b w:val="0"/>
          <w:bCs w:val="0"/>
          <w:sz w:val="32"/>
          <w:szCs w:val="32"/>
        </w:rPr>
        <w:t>）“政府采购严重违法失信行为记录名单”中。</w:t>
      </w:r>
    </w:p>
    <w:p w14:paraId="3E546EC3">
      <w:pPr>
        <w:keepNext w:val="0"/>
        <w:keepLines w:val="0"/>
        <w:pageBreakBefore w:val="0"/>
        <w:widowControl w:val="0"/>
        <w:kinsoku/>
        <w:wordWrap/>
        <w:overflowPunct/>
        <w:topLinePunct w:val="0"/>
        <w:autoSpaceDE/>
        <w:autoSpaceDN/>
        <w:bidi w:val="0"/>
        <w:adjustRightIn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.我方在采购项目评审（评标）环节结束后，随时接受</w:t>
      </w:r>
      <w:r>
        <w:rPr>
          <w:rFonts w:hint="eastAsia" w:ascii="方正仿宋_GBK" w:hAnsi="方正仿宋_GBK" w:eastAsia="方正仿宋_GBK" w:cs="方正仿宋_GBK"/>
          <w:b w:val="0"/>
          <w:bCs w:val="0"/>
          <w:sz w:val="32"/>
          <w:szCs w:val="32"/>
          <w:lang w:eastAsia="zh-CN"/>
        </w:rPr>
        <w:t>采购单位</w:t>
      </w:r>
      <w:r>
        <w:rPr>
          <w:rFonts w:hint="eastAsia" w:ascii="方正仿宋_GBK" w:hAnsi="方正仿宋_GBK" w:eastAsia="方正仿宋_GBK" w:cs="方正仿宋_GBK"/>
          <w:b w:val="0"/>
          <w:bCs w:val="0"/>
          <w:sz w:val="32"/>
          <w:szCs w:val="32"/>
        </w:rPr>
        <w:t>、采购代理机构的检查验证，配合提供相关证明材料，证明符合《中华人民共和国政府采购法》规定的供应商基本资格条件。</w:t>
      </w:r>
    </w:p>
    <w:p w14:paraId="38F3ED50">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我方对以上承诺负全部法律责任。</w:t>
      </w:r>
    </w:p>
    <w:p w14:paraId="58E2CBA7">
      <w:pPr>
        <w:keepNext w:val="0"/>
        <w:keepLines w:val="0"/>
        <w:pageBreakBefore w:val="0"/>
        <w:widowControl w:val="0"/>
        <w:tabs>
          <w:tab w:val="left" w:pos="6300"/>
        </w:tabs>
        <w:kinsoku/>
        <w:wordWrap/>
        <w:overflowPunct/>
        <w:topLinePunct w:val="0"/>
        <w:autoSpaceDE/>
        <w:autoSpaceDN/>
        <w:bidi w:val="0"/>
        <w:adjustRightInd/>
        <w:snapToGrid w:val="0"/>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特此承诺。</w:t>
      </w:r>
    </w:p>
    <w:p w14:paraId="6238876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F06AF0D">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2AC258F">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C89E310">
      <w:pPr>
        <w:pageBreakBefore w:val="0"/>
        <w:tabs>
          <w:tab w:val="left" w:pos="6300"/>
        </w:tabs>
        <w:kinsoku/>
        <w:wordWrap/>
        <w:overflowPunct/>
        <w:topLinePunct w:val="0"/>
        <w:bidi w:val="0"/>
        <w:snapToGrid w:val="0"/>
        <w:spacing w:line="594" w:lineRule="exact"/>
        <w:ind w:left="0" w:leftChars="0" w:right="0" w:firstLine="0" w:firstLineChars="0"/>
        <w:jc w:val="righ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（供应商公章）</w:t>
      </w:r>
    </w:p>
    <w:p w14:paraId="12678191">
      <w:pPr>
        <w:pageBreakBefore w:val="0"/>
        <w:tabs>
          <w:tab w:val="left" w:pos="6300"/>
        </w:tabs>
        <w:kinsoku/>
        <w:wordWrap/>
        <w:overflowPunct/>
        <w:topLinePunct w:val="0"/>
        <w:bidi w:val="0"/>
        <w:snapToGrid w:val="0"/>
        <w:spacing w:line="594" w:lineRule="exact"/>
        <w:ind w:left="0" w:leftChars="0" w:right="0" w:firstLine="0" w:firstLineChars="0"/>
        <w:jc w:val="righ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年   月   日</w:t>
      </w:r>
    </w:p>
    <w:p w14:paraId="3DDDF6AE">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2503484">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77146A5">
      <w:pPr>
        <w:pageBreakBefore w:val="0"/>
        <w:tabs>
          <w:tab w:val="left" w:pos="6300"/>
        </w:tabs>
        <w:kinsoku/>
        <w:wordWrap/>
        <w:overflowPunct/>
        <w:topLinePunct w:val="0"/>
        <w:bidi w:val="0"/>
        <w:snapToGrid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6D16D1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66A95A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br w:type="page"/>
      </w:r>
    </w:p>
    <w:p w14:paraId="25BDAAC0">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（二）其他应提供的资料</w:t>
      </w:r>
    </w:p>
    <w:p w14:paraId="3CC9C96C">
      <w:pPr>
        <w:keepNext w:val="0"/>
        <w:keepLines w:val="0"/>
        <w:pageBreakBefore w:val="0"/>
        <w:widowControl w:val="0"/>
        <w:kinsoku/>
        <w:wordWrap/>
        <w:overflowPunct/>
        <w:topLinePunct w:val="0"/>
        <w:autoSpaceDE/>
        <w:autoSpaceDN/>
        <w:bidi w:val="0"/>
        <w:adjustRightInd/>
        <w:snapToGrid/>
        <w:spacing w:line="594" w:lineRule="exact"/>
        <w:ind w:left="0" w:leftChars="0" w:right="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其他与项目有关的资料（如有，自附） </w:t>
      </w:r>
    </w:p>
    <w:p w14:paraId="418A5D7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C4E70AC">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0DE3584">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F88F3CB">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D5B64B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02913D9">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91417D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1AEE01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7F18949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B2AC89F">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62787A57">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2904F30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C7F689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943C9EA">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24218EE">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8BA2EDD">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8B34A16">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50D0E488">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392E333C">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48B9F1E3">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135EF3C2">
      <w:pPr>
        <w:pageBreakBefore w:val="0"/>
        <w:kinsoku/>
        <w:wordWrap/>
        <w:overflowPunct/>
        <w:topLinePunct w:val="0"/>
        <w:bidi w:val="0"/>
        <w:spacing w:line="594" w:lineRule="exact"/>
        <w:ind w:left="0" w:leftChars="0" w:right="0" w:firstLine="0" w:firstLineChars="0"/>
        <w:jc w:val="left"/>
        <w:textAlignment w:val="auto"/>
        <w:outlineLvl w:val="9"/>
        <w:rPr>
          <w:rFonts w:hint="eastAsia" w:ascii="方正仿宋_GBK" w:hAnsi="方正仿宋_GBK" w:eastAsia="方正仿宋_GBK" w:cs="方正仿宋_GBK"/>
          <w:b w:val="0"/>
          <w:bCs w:val="0"/>
          <w:sz w:val="32"/>
          <w:szCs w:val="32"/>
        </w:rPr>
      </w:pPr>
    </w:p>
    <w:p w14:paraId="0441E043">
      <w:pPr>
        <w:pageBreakBefore w:val="0"/>
        <w:kinsoku/>
        <w:wordWrap/>
        <w:overflowPunct/>
        <w:topLinePunct w:val="0"/>
        <w:bidi w:val="0"/>
        <w:spacing w:line="594" w:lineRule="exact"/>
        <w:ind w:right="0"/>
        <w:jc w:val="center"/>
        <w:textAlignment w:val="auto"/>
        <w:outlineLvl w:val="9"/>
        <w:rPr>
          <w:rFonts w:hint="eastAsia" w:ascii="方正仿宋_GBK" w:hAnsi="方正仿宋_GBK" w:eastAsia="方正仿宋_GBK" w:cs="方正仿宋_GBK"/>
          <w:b w:val="0"/>
          <w:bCs w:val="0"/>
          <w:sz w:val="32"/>
          <w:szCs w:val="32"/>
        </w:rPr>
      </w:pPr>
    </w:p>
    <w:p w14:paraId="42085CAA">
      <w:pPr>
        <w:pageBreakBefore w:val="0"/>
        <w:kinsoku/>
        <w:wordWrap/>
        <w:overflowPunct/>
        <w:topLinePunct w:val="0"/>
        <w:bidi w:val="0"/>
        <w:spacing w:line="594" w:lineRule="exact"/>
        <w:ind w:right="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附件</w:t>
      </w:r>
      <w:r>
        <w:rPr>
          <w:rFonts w:hint="eastAsia" w:ascii="方正仿宋_GBK" w:hAnsi="方正仿宋_GBK" w:eastAsia="方正仿宋_GBK" w:cs="方正仿宋_GBK"/>
          <w:b w:val="0"/>
          <w:bCs w:val="0"/>
          <w:sz w:val="32"/>
          <w:szCs w:val="32"/>
          <w:lang w:val="en-US" w:eastAsia="zh-CN"/>
        </w:rPr>
        <w:t>1：</w:t>
      </w:r>
    </w:p>
    <w:tbl>
      <w:tblPr>
        <w:tblStyle w:val="61"/>
        <w:tblW w:w="10410"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
        <w:gridCol w:w="1119"/>
        <w:gridCol w:w="3897"/>
        <w:gridCol w:w="750"/>
        <w:gridCol w:w="840"/>
        <w:gridCol w:w="900"/>
        <w:gridCol w:w="1095"/>
        <w:gridCol w:w="795"/>
      </w:tblGrid>
      <w:tr w14:paraId="4CA09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trPr>
        <w:tc>
          <w:tcPr>
            <w:tcW w:w="10410" w:type="dxa"/>
            <w:gridSpan w:val="8"/>
            <w:tcBorders>
              <w:top w:val="nil"/>
              <w:left w:val="nil"/>
              <w:bottom w:val="nil"/>
              <w:right w:val="nil"/>
            </w:tcBorders>
            <w:shd w:val="clear" w:color="auto" w:fill="auto"/>
            <w:vAlign w:val="center"/>
          </w:tcPr>
          <w:p w14:paraId="3C93DE4A">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需求清单</w:t>
            </w:r>
          </w:p>
        </w:tc>
      </w:tr>
      <w:tr w14:paraId="09FFE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14" w:type="dxa"/>
            <w:tcBorders>
              <w:top w:val="nil"/>
              <w:left w:val="nil"/>
              <w:bottom w:val="nil"/>
              <w:right w:val="nil"/>
            </w:tcBorders>
            <w:shd w:val="clear" w:color="auto" w:fill="auto"/>
            <w:noWrap/>
            <w:vAlign w:val="center"/>
          </w:tcPr>
          <w:p w14:paraId="5F2DF2BC">
            <w:pPr>
              <w:jc w:val="center"/>
              <w:rPr>
                <w:rFonts w:hint="eastAsia" w:ascii="方正仿宋_GBK" w:hAnsi="方正仿宋_GBK" w:eastAsia="方正仿宋_GBK" w:cs="方正仿宋_GBK"/>
                <w:i w:val="0"/>
                <w:iCs w:val="0"/>
                <w:color w:val="000000"/>
                <w:sz w:val="22"/>
                <w:szCs w:val="22"/>
                <w:u w:val="none"/>
              </w:rPr>
            </w:pPr>
          </w:p>
        </w:tc>
        <w:tc>
          <w:tcPr>
            <w:tcW w:w="1119" w:type="dxa"/>
            <w:tcBorders>
              <w:top w:val="nil"/>
              <w:left w:val="nil"/>
              <w:bottom w:val="nil"/>
              <w:right w:val="nil"/>
            </w:tcBorders>
            <w:shd w:val="clear" w:color="auto" w:fill="auto"/>
            <w:noWrap/>
            <w:vAlign w:val="center"/>
          </w:tcPr>
          <w:p w14:paraId="52911A88">
            <w:pPr>
              <w:jc w:val="center"/>
              <w:rPr>
                <w:rFonts w:hint="eastAsia" w:ascii="方正仿宋_GBK" w:hAnsi="方正仿宋_GBK" w:eastAsia="方正仿宋_GBK" w:cs="方正仿宋_GBK"/>
                <w:i w:val="0"/>
                <w:iCs w:val="0"/>
                <w:color w:val="000000"/>
                <w:sz w:val="22"/>
                <w:szCs w:val="22"/>
                <w:u w:val="none"/>
              </w:rPr>
            </w:pPr>
          </w:p>
        </w:tc>
        <w:tc>
          <w:tcPr>
            <w:tcW w:w="3897" w:type="dxa"/>
            <w:tcBorders>
              <w:top w:val="nil"/>
              <w:left w:val="nil"/>
              <w:bottom w:val="nil"/>
              <w:right w:val="nil"/>
            </w:tcBorders>
            <w:shd w:val="clear" w:color="auto" w:fill="auto"/>
            <w:noWrap/>
            <w:vAlign w:val="center"/>
          </w:tcPr>
          <w:p w14:paraId="4E14C613">
            <w:pPr>
              <w:jc w:val="both"/>
              <w:rPr>
                <w:rFonts w:hint="eastAsia" w:ascii="方正仿宋_GBK" w:hAnsi="方正仿宋_GBK" w:eastAsia="方正仿宋_GBK" w:cs="方正仿宋_GBK"/>
                <w:i w:val="0"/>
                <w:iCs w:val="0"/>
                <w:color w:val="000000"/>
                <w:sz w:val="22"/>
                <w:szCs w:val="22"/>
                <w:u w:val="none"/>
              </w:rPr>
            </w:pPr>
          </w:p>
        </w:tc>
        <w:tc>
          <w:tcPr>
            <w:tcW w:w="750" w:type="dxa"/>
            <w:tcBorders>
              <w:top w:val="nil"/>
              <w:left w:val="nil"/>
              <w:bottom w:val="nil"/>
              <w:right w:val="nil"/>
            </w:tcBorders>
            <w:shd w:val="clear" w:color="auto" w:fill="auto"/>
            <w:noWrap/>
            <w:vAlign w:val="center"/>
          </w:tcPr>
          <w:p w14:paraId="4EBD7FB7">
            <w:pPr>
              <w:jc w:val="center"/>
              <w:rPr>
                <w:rFonts w:hint="eastAsia" w:ascii="方正仿宋_GBK" w:hAnsi="方正仿宋_GBK" w:eastAsia="方正仿宋_GBK" w:cs="方正仿宋_GBK"/>
                <w:i w:val="0"/>
                <w:iCs w:val="0"/>
                <w:color w:val="000000"/>
                <w:sz w:val="22"/>
                <w:szCs w:val="22"/>
                <w:u w:val="none"/>
              </w:rPr>
            </w:pPr>
          </w:p>
        </w:tc>
        <w:tc>
          <w:tcPr>
            <w:tcW w:w="840" w:type="dxa"/>
            <w:tcBorders>
              <w:top w:val="nil"/>
              <w:left w:val="nil"/>
              <w:bottom w:val="nil"/>
              <w:right w:val="nil"/>
            </w:tcBorders>
            <w:shd w:val="clear" w:color="auto" w:fill="auto"/>
            <w:vAlign w:val="center"/>
          </w:tcPr>
          <w:p w14:paraId="72301EC0">
            <w:pPr>
              <w:jc w:val="center"/>
              <w:rPr>
                <w:rFonts w:hint="eastAsia" w:ascii="方正仿宋_GBK" w:hAnsi="方正仿宋_GBK" w:eastAsia="方正仿宋_GBK" w:cs="方正仿宋_GBK"/>
                <w:i w:val="0"/>
                <w:iCs w:val="0"/>
                <w:color w:val="000000"/>
                <w:sz w:val="22"/>
                <w:szCs w:val="22"/>
                <w:u w:val="none"/>
              </w:rPr>
            </w:pPr>
          </w:p>
        </w:tc>
        <w:tc>
          <w:tcPr>
            <w:tcW w:w="900" w:type="dxa"/>
            <w:tcBorders>
              <w:top w:val="nil"/>
              <w:left w:val="nil"/>
              <w:bottom w:val="nil"/>
              <w:right w:val="nil"/>
            </w:tcBorders>
            <w:shd w:val="clear" w:color="auto" w:fill="auto"/>
            <w:vAlign w:val="center"/>
          </w:tcPr>
          <w:p w14:paraId="3FF94B1E">
            <w:pPr>
              <w:jc w:val="center"/>
              <w:rPr>
                <w:rFonts w:hint="eastAsia" w:ascii="方正仿宋_GBK" w:hAnsi="方正仿宋_GBK" w:eastAsia="方正仿宋_GBK" w:cs="方正仿宋_GBK"/>
                <w:i w:val="0"/>
                <w:iCs w:val="0"/>
                <w:color w:val="000000"/>
                <w:sz w:val="22"/>
                <w:szCs w:val="22"/>
                <w:u w:val="none"/>
              </w:rPr>
            </w:pPr>
          </w:p>
        </w:tc>
        <w:tc>
          <w:tcPr>
            <w:tcW w:w="1095" w:type="dxa"/>
            <w:tcBorders>
              <w:top w:val="nil"/>
              <w:left w:val="nil"/>
              <w:bottom w:val="nil"/>
              <w:right w:val="nil"/>
            </w:tcBorders>
            <w:shd w:val="clear" w:color="auto" w:fill="auto"/>
            <w:noWrap/>
            <w:vAlign w:val="center"/>
          </w:tcPr>
          <w:p w14:paraId="1648599B">
            <w:pPr>
              <w:rPr>
                <w:rFonts w:hint="eastAsia" w:ascii="方正仿宋_GBK" w:hAnsi="方正仿宋_GBK" w:eastAsia="方正仿宋_GBK" w:cs="方正仿宋_GBK"/>
                <w:i w:val="0"/>
                <w:iCs w:val="0"/>
                <w:color w:val="000000"/>
                <w:sz w:val="22"/>
                <w:szCs w:val="22"/>
                <w:u w:val="none"/>
              </w:rPr>
            </w:pPr>
          </w:p>
        </w:tc>
        <w:tc>
          <w:tcPr>
            <w:tcW w:w="795" w:type="dxa"/>
            <w:tcBorders>
              <w:top w:val="nil"/>
              <w:left w:val="nil"/>
              <w:bottom w:val="nil"/>
              <w:right w:val="nil"/>
            </w:tcBorders>
            <w:shd w:val="clear" w:color="auto" w:fill="auto"/>
            <w:noWrap/>
            <w:vAlign w:val="center"/>
          </w:tcPr>
          <w:p w14:paraId="20CB8A45">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单位：元</w:t>
            </w:r>
          </w:p>
        </w:tc>
      </w:tr>
      <w:tr w14:paraId="4D61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61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序号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C19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项目内容</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FB9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F2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01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89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周期</w:t>
            </w:r>
            <w:r>
              <w:rPr>
                <w:rFonts w:hint="default" w:ascii="Times New Roman" w:hAnsi="Times New Roman" w:eastAsia="方正仿宋_GBK" w:cs="Times New Roman"/>
                <w:i w:val="0"/>
                <w:iCs w:val="0"/>
                <w:color w:val="000000"/>
                <w:kern w:val="0"/>
                <w:sz w:val="22"/>
                <w:szCs w:val="22"/>
                <w:u w:val="none"/>
                <w:lang w:val="en-US" w:eastAsia="zh-CN" w:bidi="ar"/>
              </w:rPr>
              <w:br w:type="textWrapping"/>
            </w:r>
            <w:r>
              <w:rPr>
                <w:rFonts w:hint="default" w:ascii="Times New Roman" w:hAnsi="Times New Roman" w:eastAsia="方正仿宋_GBK" w:cs="Times New Roman"/>
                <w:i w:val="0"/>
                <w:iCs w:val="0"/>
                <w:color w:val="000000"/>
                <w:kern w:val="0"/>
                <w:sz w:val="22"/>
                <w:szCs w:val="22"/>
                <w:u w:val="none"/>
                <w:lang w:val="en-US" w:eastAsia="zh-CN" w:bidi="ar"/>
              </w:rPr>
              <w:t>（天）</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4E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限价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6A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备注</w:t>
            </w:r>
          </w:p>
        </w:tc>
      </w:tr>
      <w:tr w14:paraId="487A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0026">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w:t>
            </w:r>
          </w:p>
        </w:tc>
        <w:tc>
          <w:tcPr>
            <w:tcW w:w="1119" w:type="dxa"/>
            <w:vMerge w:val="restart"/>
            <w:tcBorders>
              <w:top w:val="single" w:color="000000" w:sz="4" w:space="0"/>
              <w:left w:val="single" w:color="000000" w:sz="4" w:space="0"/>
              <w:right w:val="single" w:color="000000" w:sz="4" w:space="0"/>
            </w:tcBorders>
            <w:shd w:val="clear" w:color="auto" w:fill="auto"/>
            <w:noWrap/>
            <w:vAlign w:val="center"/>
          </w:tcPr>
          <w:p w14:paraId="4FD99FA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氛围物料</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CBC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舞台16*9（钢架舞台结构+舞台板+长绒灰色地毯）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2D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144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D2D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61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86E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19440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A7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6A7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4D81">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w:t>
            </w:r>
          </w:p>
        </w:tc>
        <w:tc>
          <w:tcPr>
            <w:tcW w:w="1119" w:type="dxa"/>
            <w:vMerge w:val="continue"/>
            <w:tcBorders>
              <w:left w:val="single" w:color="000000" w:sz="4" w:space="0"/>
              <w:right w:val="single" w:color="000000" w:sz="4" w:space="0"/>
            </w:tcBorders>
            <w:shd w:val="clear" w:color="auto" w:fill="auto"/>
            <w:noWrap/>
            <w:vAlign w:val="center"/>
          </w:tcPr>
          <w:p w14:paraId="529A6EF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40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网架主背景 （LED背架+灯架+配重）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546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576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6CD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立方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2E4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9EB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17280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000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224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DFB1">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w:t>
            </w:r>
          </w:p>
        </w:tc>
        <w:tc>
          <w:tcPr>
            <w:tcW w:w="1119" w:type="dxa"/>
            <w:vMerge w:val="continue"/>
            <w:tcBorders>
              <w:left w:val="single" w:color="000000" w:sz="4" w:space="0"/>
              <w:right w:val="single" w:color="000000" w:sz="4" w:space="0"/>
            </w:tcBorders>
            <w:shd w:val="clear" w:color="auto" w:fill="auto"/>
            <w:noWrap/>
            <w:vAlign w:val="center"/>
          </w:tcPr>
          <w:p w14:paraId="065F150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B4F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LED屏幕P2.5主屏幕 （防水户外屏）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61E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B9B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C6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C7F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17280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A6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C09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D32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w:t>
            </w:r>
          </w:p>
        </w:tc>
        <w:tc>
          <w:tcPr>
            <w:tcW w:w="1119" w:type="dxa"/>
            <w:vMerge w:val="continue"/>
            <w:tcBorders>
              <w:left w:val="single" w:color="000000" w:sz="4" w:space="0"/>
              <w:right w:val="single" w:color="000000" w:sz="4" w:space="0"/>
            </w:tcBorders>
            <w:shd w:val="clear" w:color="auto" w:fill="auto"/>
            <w:noWrap/>
            <w:vAlign w:val="center"/>
          </w:tcPr>
          <w:p w14:paraId="3CFB00B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1D7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LED屏幕P2.5侧屏2面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AE1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314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3E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022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4320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F08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9704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F70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5</w:t>
            </w:r>
          </w:p>
        </w:tc>
        <w:tc>
          <w:tcPr>
            <w:tcW w:w="1119" w:type="dxa"/>
            <w:vMerge w:val="continue"/>
            <w:tcBorders>
              <w:left w:val="single" w:color="000000" w:sz="4" w:space="0"/>
              <w:right w:val="single" w:color="000000" w:sz="4" w:space="0"/>
            </w:tcBorders>
            <w:shd w:val="clear" w:color="auto" w:fill="auto"/>
            <w:noWrap/>
            <w:vAlign w:val="center"/>
          </w:tcPr>
          <w:p w14:paraId="4F5A115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FF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TURSS架龙门结构 （面光灯光框架）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752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82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8A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FED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F24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6AAE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93E9">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6</w:t>
            </w:r>
          </w:p>
        </w:tc>
        <w:tc>
          <w:tcPr>
            <w:tcW w:w="1119" w:type="dxa"/>
            <w:vMerge w:val="continue"/>
            <w:tcBorders>
              <w:left w:val="single" w:color="000000" w:sz="4" w:space="0"/>
              <w:right w:val="single" w:color="000000" w:sz="4" w:space="0"/>
            </w:tcBorders>
            <w:shd w:val="clear" w:color="auto" w:fill="auto"/>
            <w:noWrap/>
            <w:vAlign w:val="center"/>
          </w:tcPr>
          <w:p w14:paraId="6BCAD71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5D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耳屏背架（ LED背架+配重）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3C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91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955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28F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8DD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4004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A110">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7</w:t>
            </w:r>
          </w:p>
        </w:tc>
        <w:tc>
          <w:tcPr>
            <w:tcW w:w="1119" w:type="dxa"/>
            <w:vMerge w:val="continue"/>
            <w:tcBorders>
              <w:left w:val="single" w:color="000000" w:sz="4" w:space="0"/>
              <w:right w:val="single" w:color="000000" w:sz="4" w:space="0"/>
            </w:tcBorders>
            <w:shd w:val="clear" w:color="auto" w:fill="auto"/>
            <w:noWrap/>
            <w:vAlign w:val="center"/>
          </w:tcPr>
          <w:p w14:paraId="4690ED8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0F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TURSS架大篷20*16*5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5AD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FA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72B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BB6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144000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6C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23B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51B">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w:t>
            </w:r>
          </w:p>
        </w:tc>
        <w:tc>
          <w:tcPr>
            <w:tcW w:w="1119" w:type="dxa"/>
            <w:vMerge w:val="continue"/>
            <w:tcBorders>
              <w:left w:val="single" w:color="000000" w:sz="4" w:space="0"/>
              <w:right w:val="single" w:color="000000" w:sz="4" w:space="0"/>
            </w:tcBorders>
            <w:shd w:val="clear" w:color="auto" w:fill="auto"/>
            <w:noWrap/>
            <w:vAlign w:val="center"/>
          </w:tcPr>
          <w:p w14:paraId="7E2430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1E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配重块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7A7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E43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956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409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2880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BE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9A8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4EE95">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9</w:t>
            </w:r>
          </w:p>
        </w:tc>
        <w:tc>
          <w:tcPr>
            <w:tcW w:w="1119" w:type="dxa"/>
            <w:vMerge w:val="continue"/>
            <w:tcBorders>
              <w:left w:val="single" w:color="000000" w:sz="4" w:space="0"/>
              <w:right w:val="single" w:color="000000" w:sz="4" w:space="0"/>
            </w:tcBorders>
            <w:shd w:val="clear" w:color="auto" w:fill="auto"/>
            <w:noWrap/>
            <w:vAlign w:val="center"/>
          </w:tcPr>
          <w:p w14:paraId="52AD39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3EF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帕灯（防水、54颗全彩、200w）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F8A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66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A5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B6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21B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15840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176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2829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A27E">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119" w:type="dxa"/>
            <w:vMerge w:val="continue"/>
            <w:tcBorders>
              <w:left w:val="single" w:color="000000" w:sz="4" w:space="0"/>
              <w:right w:val="single" w:color="000000" w:sz="4" w:space="0"/>
            </w:tcBorders>
            <w:shd w:val="clear" w:color="auto" w:fill="auto"/>
            <w:noWrap/>
            <w:vAlign w:val="center"/>
          </w:tcPr>
          <w:p w14:paraId="7939204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A0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光束灯（图案摇头灯舞台射灯 380w）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336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36</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F5F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18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8A3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15660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9E2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685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0EFD">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119" w:type="dxa"/>
            <w:vMerge w:val="continue"/>
            <w:tcBorders>
              <w:left w:val="single" w:color="000000" w:sz="4" w:space="0"/>
              <w:right w:val="single" w:color="000000" w:sz="4" w:space="0"/>
            </w:tcBorders>
            <w:shd w:val="clear" w:color="auto" w:fill="auto"/>
            <w:noWrap/>
            <w:vAlign w:val="center"/>
          </w:tcPr>
          <w:p w14:paraId="3D1694B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BC6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追灯（双调焦880W）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C66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E38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1D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54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9600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DA7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568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C38A">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119" w:type="dxa"/>
            <w:vMerge w:val="continue"/>
            <w:tcBorders>
              <w:left w:val="single" w:color="000000" w:sz="4" w:space="0"/>
              <w:right w:val="single" w:color="000000" w:sz="4" w:space="0"/>
            </w:tcBorders>
            <w:shd w:val="clear" w:color="auto" w:fill="auto"/>
            <w:noWrap/>
            <w:vAlign w:val="center"/>
          </w:tcPr>
          <w:p w14:paraId="70B5105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E1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更衣室 （桁架结构+围布）</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5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38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127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14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D2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737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271F1">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119" w:type="dxa"/>
            <w:vMerge w:val="continue"/>
            <w:tcBorders>
              <w:left w:val="single" w:color="000000" w:sz="4" w:space="0"/>
              <w:right w:val="single" w:color="000000" w:sz="4" w:space="0"/>
            </w:tcBorders>
            <w:shd w:val="clear" w:color="auto" w:fill="auto"/>
            <w:noWrap/>
            <w:vAlign w:val="center"/>
          </w:tcPr>
          <w:p w14:paraId="4BD9B7B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8BF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不锈钢铁马</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FB8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240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BA7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9CA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10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18000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53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CA5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CDA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119" w:type="dxa"/>
            <w:vMerge w:val="continue"/>
            <w:tcBorders>
              <w:left w:val="single" w:color="000000" w:sz="4" w:space="0"/>
              <w:right w:val="single" w:color="000000" w:sz="4" w:space="0"/>
            </w:tcBorders>
            <w:shd w:val="clear" w:color="auto" w:fill="auto"/>
            <w:noWrap/>
            <w:vAlign w:val="center"/>
          </w:tcPr>
          <w:p w14:paraId="7EA2C2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4DD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3m刀旗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8D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7C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C3B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D6E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12600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D65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A71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D92E">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119" w:type="dxa"/>
            <w:vMerge w:val="continue"/>
            <w:tcBorders>
              <w:left w:val="single" w:color="000000" w:sz="4" w:space="0"/>
              <w:right w:val="single" w:color="000000" w:sz="4" w:space="0"/>
            </w:tcBorders>
            <w:shd w:val="clear" w:color="auto" w:fill="auto"/>
            <w:noWrap/>
            <w:vAlign w:val="center"/>
          </w:tcPr>
          <w:p w14:paraId="6555F1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508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音响 （16+4，16全频，4个返送）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357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B22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534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90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21000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7C2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008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18D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119" w:type="dxa"/>
            <w:vMerge w:val="continue"/>
            <w:tcBorders>
              <w:left w:val="single" w:color="000000" w:sz="4" w:space="0"/>
              <w:right w:val="single" w:color="000000" w:sz="4" w:space="0"/>
            </w:tcBorders>
            <w:shd w:val="clear" w:color="auto" w:fill="auto"/>
            <w:noWrap/>
            <w:vAlign w:val="center"/>
          </w:tcPr>
          <w:p w14:paraId="17B956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59C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DP点（2*2m桁架+PVC装饰）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D97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72C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53A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57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6AF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169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A4B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119" w:type="dxa"/>
            <w:vMerge w:val="continue"/>
            <w:tcBorders>
              <w:left w:val="single" w:color="000000" w:sz="4" w:space="0"/>
              <w:right w:val="single" w:color="000000" w:sz="4" w:space="0"/>
            </w:tcBorders>
            <w:shd w:val="clear" w:color="auto" w:fill="auto"/>
            <w:noWrap/>
            <w:vAlign w:val="center"/>
          </w:tcPr>
          <w:p w14:paraId="21F2C55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813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DP点（2*3.5m桁架+PVC装饰）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1F6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60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66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E51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F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2FF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7E92">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119" w:type="dxa"/>
            <w:vMerge w:val="continue"/>
            <w:tcBorders>
              <w:left w:val="single" w:color="000000" w:sz="4" w:space="0"/>
              <w:right w:val="single" w:color="000000" w:sz="4" w:space="0"/>
            </w:tcBorders>
            <w:shd w:val="clear" w:color="auto" w:fill="auto"/>
            <w:noWrap/>
            <w:vAlign w:val="center"/>
          </w:tcPr>
          <w:p w14:paraId="6019D62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80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活动指引牌（KT板裱写真）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0E7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F39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6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13E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0F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E08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668D">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119" w:type="dxa"/>
            <w:vMerge w:val="continue"/>
            <w:tcBorders>
              <w:left w:val="single" w:color="000000" w:sz="4" w:space="0"/>
              <w:right w:val="single" w:color="000000" w:sz="4" w:space="0"/>
            </w:tcBorders>
            <w:shd w:val="clear" w:color="auto" w:fill="auto"/>
            <w:noWrap/>
            <w:vAlign w:val="center"/>
          </w:tcPr>
          <w:p w14:paraId="0DF88E1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48A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人气手举牌（KT板裱写真）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4AE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10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26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30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BC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66A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68CE">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119" w:type="dxa"/>
            <w:vMerge w:val="continue"/>
            <w:tcBorders>
              <w:left w:val="single" w:color="000000" w:sz="4" w:space="0"/>
              <w:right w:val="single" w:color="000000" w:sz="4" w:space="0"/>
            </w:tcBorders>
            <w:shd w:val="clear" w:color="auto" w:fill="auto"/>
            <w:noWrap/>
            <w:vAlign w:val="center"/>
          </w:tcPr>
          <w:p w14:paraId="2464A6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F4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黑胶地贴指引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39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299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65D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838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F4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EBA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3162">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119" w:type="dxa"/>
            <w:vMerge w:val="continue"/>
            <w:tcBorders>
              <w:left w:val="single" w:color="000000" w:sz="4" w:space="0"/>
              <w:right w:val="single" w:color="000000" w:sz="4" w:space="0"/>
            </w:tcBorders>
            <w:shd w:val="clear" w:color="auto" w:fill="auto"/>
            <w:noWrap/>
            <w:vAlign w:val="center"/>
          </w:tcPr>
          <w:p w14:paraId="041994F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BE2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集市摊位（网架结构，仿真稻草顶棚）</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557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29D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C1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A3E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40500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37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473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F0A6">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119" w:type="dxa"/>
            <w:vMerge w:val="continue"/>
            <w:tcBorders>
              <w:left w:val="single" w:color="000000" w:sz="4" w:space="0"/>
              <w:right w:val="single" w:color="000000" w:sz="4" w:space="0"/>
            </w:tcBorders>
            <w:shd w:val="clear" w:color="auto" w:fill="auto"/>
            <w:noWrap/>
            <w:vAlign w:val="center"/>
          </w:tcPr>
          <w:p w14:paraId="04142A1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CD7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直播推流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109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F8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284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7C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9000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0BD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B69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84F7">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119" w:type="dxa"/>
            <w:vMerge w:val="continue"/>
            <w:tcBorders>
              <w:left w:val="single" w:color="000000" w:sz="4" w:space="0"/>
              <w:right w:val="single" w:color="000000" w:sz="4" w:space="0"/>
            </w:tcBorders>
            <w:shd w:val="clear" w:color="auto" w:fill="auto"/>
            <w:noWrap/>
            <w:vAlign w:val="center"/>
          </w:tcPr>
          <w:p w14:paraId="61F5F0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895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音控师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DFD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37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D81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345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07B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128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743D">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119" w:type="dxa"/>
            <w:vMerge w:val="continue"/>
            <w:tcBorders>
              <w:left w:val="single" w:color="000000" w:sz="4" w:space="0"/>
              <w:right w:val="single" w:color="000000" w:sz="4" w:space="0"/>
            </w:tcBorders>
            <w:shd w:val="clear" w:color="auto" w:fill="auto"/>
            <w:noWrap/>
            <w:vAlign w:val="center"/>
          </w:tcPr>
          <w:p w14:paraId="0DC9A2C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9B6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LED屏幕控师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7A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39B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D3D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B6E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3F0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7CCE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8D5E">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119" w:type="dxa"/>
            <w:vMerge w:val="continue"/>
            <w:tcBorders>
              <w:left w:val="single" w:color="000000" w:sz="4" w:space="0"/>
              <w:right w:val="single" w:color="000000" w:sz="4" w:space="0"/>
            </w:tcBorders>
            <w:shd w:val="clear" w:color="auto" w:fill="auto"/>
            <w:noWrap/>
            <w:vAlign w:val="center"/>
          </w:tcPr>
          <w:p w14:paraId="22B3125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E2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灯光师</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B9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A0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A7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FF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5200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F2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228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905">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119" w:type="dxa"/>
            <w:vMerge w:val="continue"/>
            <w:tcBorders>
              <w:left w:val="single" w:color="000000" w:sz="4" w:space="0"/>
              <w:right w:val="single" w:color="000000" w:sz="4" w:space="0"/>
            </w:tcBorders>
            <w:shd w:val="clear" w:color="auto" w:fill="auto"/>
            <w:noWrap/>
            <w:vAlign w:val="center"/>
          </w:tcPr>
          <w:p w14:paraId="32515FC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600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搭建撤场人工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C54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38</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45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643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F9C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17100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A6C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E39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932E">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27</w:t>
            </w:r>
          </w:p>
        </w:tc>
        <w:tc>
          <w:tcPr>
            <w:tcW w:w="1119" w:type="dxa"/>
            <w:vMerge w:val="continue"/>
            <w:tcBorders>
              <w:left w:val="single" w:color="000000" w:sz="4" w:space="0"/>
              <w:right w:val="single" w:color="000000" w:sz="4" w:space="0"/>
            </w:tcBorders>
            <w:shd w:val="clear" w:color="auto" w:fill="auto"/>
            <w:noWrap/>
            <w:vAlign w:val="center"/>
          </w:tcPr>
          <w:p w14:paraId="492724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072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运输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E05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F47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C8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FA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8000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FA0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D68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290A">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28</w:t>
            </w:r>
          </w:p>
        </w:tc>
        <w:tc>
          <w:tcPr>
            <w:tcW w:w="1119" w:type="dxa"/>
            <w:vMerge w:val="continue"/>
            <w:tcBorders>
              <w:left w:val="single" w:color="000000" w:sz="4" w:space="0"/>
              <w:right w:val="single" w:color="000000" w:sz="4" w:space="0"/>
            </w:tcBorders>
            <w:shd w:val="clear" w:color="auto" w:fill="auto"/>
            <w:noWrap/>
            <w:vAlign w:val="center"/>
          </w:tcPr>
          <w:p w14:paraId="5D03D43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BD5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设计费用（主画面及其延展、集市摊位等）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73E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69D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9E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7F9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10600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C79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108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1FE0">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29</w:t>
            </w:r>
          </w:p>
        </w:tc>
        <w:tc>
          <w:tcPr>
            <w:tcW w:w="1119" w:type="dxa"/>
            <w:vMerge w:val="continue"/>
            <w:tcBorders>
              <w:left w:val="single" w:color="000000" w:sz="4" w:space="0"/>
              <w:bottom w:val="single" w:color="000000" w:sz="4" w:space="0"/>
              <w:right w:val="single" w:color="000000" w:sz="4" w:space="0"/>
            </w:tcBorders>
            <w:shd w:val="clear" w:color="auto" w:fill="auto"/>
            <w:noWrap/>
            <w:vAlign w:val="center"/>
          </w:tcPr>
          <w:p w14:paraId="3881823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FFB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搭建安全验收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B32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E8F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A04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96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12700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894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7F46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8587">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30</w:t>
            </w:r>
          </w:p>
        </w:tc>
        <w:tc>
          <w:tcPr>
            <w:tcW w:w="1119" w:type="dxa"/>
            <w:vMerge w:val="restart"/>
            <w:tcBorders>
              <w:top w:val="single" w:color="000000" w:sz="4" w:space="0"/>
              <w:left w:val="single" w:color="000000" w:sz="4" w:space="0"/>
              <w:right w:val="single" w:color="000000" w:sz="4" w:space="0"/>
            </w:tcBorders>
            <w:shd w:val="clear" w:color="auto" w:fill="auto"/>
            <w:noWrap/>
            <w:vAlign w:val="center"/>
          </w:tcPr>
          <w:p w14:paraId="39BD07F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现场运营</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45E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水电布设及能耗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C3D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0C3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AF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CD0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1620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A50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30C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E6A0">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31</w:t>
            </w:r>
          </w:p>
        </w:tc>
        <w:tc>
          <w:tcPr>
            <w:tcW w:w="1119" w:type="dxa"/>
            <w:vMerge w:val="continue"/>
            <w:tcBorders>
              <w:left w:val="single" w:color="000000" w:sz="4" w:space="0"/>
              <w:right w:val="single" w:color="000000" w:sz="4" w:space="0"/>
            </w:tcBorders>
            <w:shd w:val="clear" w:color="auto" w:fill="auto"/>
            <w:noWrap/>
            <w:vAlign w:val="center"/>
          </w:tcPr>
          <w:p w14:paraId="4E8C6D4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F8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2"/>
                <w:sz w:val="24"/>
                <w:szCs w:val="24"/>
                <w:u w:val="none"/>
                <w:lang w:val="en-US" w:eastAsia="zh-CN" w:bidi="ar-SA"/>
              </w:rPr>
            </w:pPr>
            <w:r>
              <w:rPr>
                <w:rFonts w:hint="eastAsia" w:ascii="方正仿宋_GBK" w:hAnsi="方正仿宋_GBK" w:eastAsia="方正仿宋_GBK" w:cs="方正仿宋_GBK"/>
                <w:i w:val="0"/>
                <w:iCs w:val="0"/>
                <w:color w:val="000000"/>
                <w:kern w:val="0"/>
                <w:sz w:val="24"/>
                <w:szCs w:val="24"/>
                <w:u w:val="none"/>
                <w:lang w:val="en-US" w:eastAsia="zh-CN" w:bidi="ar"/>
              </w:rPr>
              <w:t>急救物资</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（1.基础急救包:消毒清创类+止血包扎</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2.固定急救服务点:外伤加强物资+过敏急救+中暑专项）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1F6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45F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DC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A0D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C7D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7F09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2A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32</w:t>
            </w:r>
          </w:p>
        </w:tc>
        <w:tc>
          <w:tcPr>
            <w:tcW w:w="1119" w:type="dxa"/>
            <w:vMerge w:val="continue"/>
            <w:tcBorders>
              <w:left w:val="single" w:color="000000" w:sz="4" w:space="0"/>
              <w:right w:val="single" w:color="000000" w:sz="4" w:space="0"/>
            </w:tcBorders>
            <w:shd w:val="clear" w:color="auto" w:fill="auto"/>
            <w:noWrap/>
            <w:vAlign w:val="center"/>
          </w:tcPr>
          <w:p w14:paraId="4FA9007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D4B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保险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C87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5127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70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02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4800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7AA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54F0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CF78">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33</w:t>
            </w:r>
          </w:p>
        </w:tc>
        <w:tc>
          <w:tcPr>
            <w:tcW w:w="1119" w:type="dxa"/>
            <w:vMerge w:val="continue"/>
            <w:tcBorders>
              <w:left w:val="single" w:color="000000" w:sz="4" w:space="0"/>
              <w:bottom w:val="single" w:color="000000" w:sz="4" w:space="0"/>
              <w:right w:val="single" w:color="000000" w:sz="4" w:space="0"/>
            </w:tcBorders>
            <w:shd w:val="clear" w:color="auto" w:fill="auto"/>
            <w:noWrap/>
            <w:vAlign w:val="center"/>
          </w:tcPr>
          <w:p w14:paraId="09969CC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44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饮用水500ml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B5C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B6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FC29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EB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94A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62A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ECCC">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34</w:t>
            </w:r>
          </w:p>
        </w:tc>
        <w:tc>
          <w:tcPr>
            <w:tcW w:w="1119" w:type="dxa"/>
            <w:vMerge w:val="restart"/>
            <w:tcBorders>
              <w:top w:val="single" w:color="000000" w:sz="4" w:space="0"/>
              <w:left w:val="single" w:color="000000" w:sz="4" w:space="0"/>
              <w:right w:val="single" w:color="000000" w:sz="4" w:space="0"/>
            </w:tcBorders>
            <w:shd w:val="clear" w:color="auto" w:fill="auto"/>
            <w:noWrap/>
            <w:vAlign w:val="center"/>
          </w:tcPr>
          <w:p w14:paraId="6E5D1D8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宣传</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FD1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视频制作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655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F0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0A8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2A2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2625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BB1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228A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65191">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35</w:t>
            </w:r>
          </w:p>
        </w:tc>
        <w:tc>
          <w:tcPr>
            <w:tcW w:w="1119" w:type="dxa"/>
            <w:vMerge w:val="continue"/>
            <w:tcBorders>
              <w:left w:val="single" w:color="000000" w:sz="4" w:space="0"/>
              <w:right w:val="single" w:color="000000" w:sz="4" w:space="0"/>
            </w:tcBorders>
            <w:shd w:val="clear" w:color="auto" w:fill="auto"/>
            <w:noWrap/>
            <w:vAlign w:val="center"/>
          </w:tcPr>
          <w:p w14:paraId="2FC1C0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72D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宣发海报</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4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87E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06B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4A6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1400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79C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6FCC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13C0">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36</w:t>
            </w:r>
          </w:p>
        </w:tc>
        <w:tc>
          <w:tcPr>
            <w:tcW w:w="1119" w:type="dxa"/>
            <w:vMerge w:val="continue"/>
            <w:tcBorders>
              <w:left w:val="single" w:color="000000" w:sz="4" w:space="0"/>
              <w:right w:val="single" w:color="000000" w:sz="4" w:space="0"/>
            </w:tcBorders>
            <w:shd w:val="clear" w:color="auto" w:fill="auto"/>
            <w:noWrap/>
            <w:vAlign w:val="center"/>
          </w:tcPr>
          <w:p w14:paraId="4CDABC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51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推文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609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7B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8BA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464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01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713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7FFD">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37</w:t>
            </w:r>
          </w:p>
        </w:tc>
        <w:tc>
          <w:tcPr>
            <w:tcW w:w="1119" w:type="dxa"/>
            <w:vMerge w:val="continue"/>
            <w:tcBorders>
              <w:left w:val="single" w:color="000000" w:sz="4" w:space="0"/>
              <w:right w:val="single" w:color="000000" w:sz="4" w:space="0"/>
            </w:tcBorders>
            <w:shd w:val="clear" w:color="auto" w:fill="auto"/>
            <w:noWrap/>
            <w:vAlign w:val="center"/>
          </w:tcPr>
          <w:p w14:paraId="7A5FD62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BCA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KOL达人推广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D54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6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184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5C9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1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3882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B3B0">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38</w:t>
            </w:r>
          </w:p>
        </w:tc>
        <w:tc>
          <w:tcPr>
            <w:tcW w:w="1119" w:type="dxa"/>
            <w:vMerge w:val="continue"/>
            <w:tcBorders>
              <w:left w:val="single" w:color="000000" w:sz="4" w:space="0"/>
              <w:bottom w:val="single" w:color="000000" w:sz="4" w:space="0"/>
              <w:right w:val="single" w:color="000000" w:sz="4" w:space="0"/>
            </w:tcBorders>
            <w:shd w:val="clear" w:color="auto" w:fill="auto"/>
            <w:noWrap/>
            <w:vAlign w:val="center"/>
          </w:tcPr>
          <w:p w14:paraId="555A602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18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媒体报道（3家全国性媒体，1家本地媒体）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31D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A8B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19E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8B4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2E2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93E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1C35">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39</w:t>
            </w:r>
          </w:p>
        </w:tc>
        <w:tc>
          <w:tcPr>
            <w:tcW w:w="1119" w:type="dxa"/>
            <w:vMerge w:val="restart"/>
            <w:tcBorders>
              <w:top w:val="single" w:color="000000" w:sz="4" w:space="0"/>
              <w:left w:val="single" w:color="000000" w:sz="4" w:space="0"/>
              <w:right w:val="single" w:color="000000" w:sz="4" w:space="0"/>
            </w:tcBorders>
            <w:shd w:val="clear" w:color="auto" w:fill="auto"/>
            <w:noWrap/>
            <w:vAlign w:val="center"/>
          </w:tcPr>
          <w:p w14:paraId="56B4A17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eastAsia="方正仿宋_GBK" w:cs="Times New Roman"/>
                <w:i w:val="0"/>
                <w:iCs w:val="0"/>
                <w:color w:val="000000"/>
                <w:kern w:val="0"/>
                <w:sz w:val="22"/>
                <w:szCs w:val="22"/>
                <w:u w:val="none"/>
                <w:lang w:val="en-US" w:eastAsia="zh-CN" w:bidi="ar"/>
              </w:rPr>
              <w:t>人员</w:t>
            </w: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E88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演职人员</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7B2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C507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BD5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B6F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350000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64A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765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1CD9">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40</w:t>
            </w:r>
          </w:p>
        </w:tc>
        <w:tc>
          <w:tcPr>
            <w:tcW w:w="1119" w:type="dxa"/>
            <w:vMerge w:val="continue"/>
            <w:tcBorders>
              <w:left w:val="single" w:color="000000" w:sz="4" w:space="0"/>
              <w:right w:val="single" w:color="000000" w:sz="4" w:space="0"/>
            </w:tcBorders>
            <w:shd w:val="clear" w:color="auto" w:fill="auto"/>
            <w:noWrap/>
            <w:vAlign w:val="center"/>
          </w:tcPr>
          <w:p w14:paraId="6EB82B6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014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安保</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DD9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095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B5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C41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E6C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D62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2C16">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41</w:t>
            </w:r>
          </w:p>
        </w:tc>
        <w:tc>
          <w:tcPr>
            <w:tcW w:w="1119" w:type="dxa"/>
            <w:vMerge w:val="continue"/>
            <w:tcBorders>
              <w:left w:val="single" w:color="000000" w:sz="4" w:space="0"/>
              <w:right w:val="single" w:color="000000" w:sz="4" w:space="0"/>
            </w:tcBorders>
            <w:shd w:val="clear" w:color="auto" w:fill="auto"/>
            <w:noWrap/>
            <w:vAlign w:val="center"/>
          </w:tcPr>
          <w:p w14:paraId="4981323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11CF6">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摄影</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21D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17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FDF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A4B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8610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D8C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380F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281A">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42</w:t>
            </w:r>
          </w:p>
        </w:tc>
        <w:tc>
          <w:tcPr>
            <w:tcW w:w="1119" w:type="dxa"/>
            <w:vMerge w:val="continue"/>
            <w:tcBorders>
              <w:left w:val="single" w:color="000000" w:sz="4" w:space="0"/>
              <w:right w:val="single" w:color="000000" w:sz="4" w:space="0"/>
            </w:tcBorders>
            <w:shd w:val="clear" w:color="auto" w:fill="auto"/>
            <w:noWrap/>
            <w:vAlign w:val="center"/>
          </w:tcPr>
          <w:p w14:paraId="1B3B650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F3A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摄像</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B4A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1EF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DC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C3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6480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2E9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1F71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D62F">
            <w:pPr>
              <w:keepNext w:val="0"/>
              <w:keepLines w:val="0"/>
              <w:widowControl/>
              <w:suppressLineNumbers w:val="0"/>
              <w:jc w:val="right"/>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43</w:t>
            </w:r>
          </w:p>
        </w:tc>
        <w:tc>
          <w:tcPr>
            <w:tcW w:w="1119" w:type="dxa"/>
            <w:vMerge w:val="continue"/>
            <w:tcBorders>
              <w:left w:val="single" w:color="000000" w:sz="4" w:space="0"/>
              <w:bottom w:val="single" w:color="000000" w:sz="4" w:space="0"/>
              <w:right w:val="single" w:color="000000" w:sz="4" w:space="0"/>
            </w:tcBorders>
            <w:shd w:val="clear" w:color="auto" w:fill="auto"/>
            <w:noWrap/>
            <w:vAlign w:val="center"/>
          </w:tcPr>
          <w:p w14:paraId="64F52CD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c>
          <w:tcPr>
            <w:tcW w:w="3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05E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保洁</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11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EED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0348">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3F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 xml:space="preserve">3060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364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r w14:paraId="0DDD3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85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2E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合计（元）：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4C37">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0"/>
                <w:szCs w:val="20"/>
                <w:u w:val="none"/>
                <w:lang w:val="en-US" w:eastAsia="zh-CN" w:bidi="ar"/>
              </w:rPr>
            </w:pPr>
            <w:r>
              <w:rPr>
                <w:rFonts w:hint="eastAsia" w:ascii="微软雅黑" w:hAnsi="微软雅黑" w:eastAsia="微软雅黑" w:cs="微软雅黑"/>
                <w:i w:val="0"/>
                <w:iCs w:val="0"/>
                <w:color w:val="000000"/>
                <w:kern w:val="0"/>
                <w:sz w:val="20"/>
                <w:szCs w:val="20"/>
                <w:u w:val="none"/>
                <w:lang w:val="en-US" w:eastAsia="zh-CN" w:bidi="ar"/>
              </w:rPr>
              <w:t>870425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21F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2"/>
                <w:szCs w:val="22"/>
                <w:u w:val="none"/>
                <w:lang w:val="en-US" w:eastAsia="zh-CN" w:bidi="ar"/>
              </w:rPr>
            </w:pPr>
          </w:p>
        </w:tc>
      </w:tr>
    </w:tbl>
    <w:p w14:paraId="6787DD85">
      <w:pPr>
        <w:pageBreakBefore w:val="0"/>
        <w:kinsoku/>
        <w:wordWrap/>
        <w:overflowPunct/>
        <w:topLinePunct w:val="0"/>
        <w:bidi w:val="0"/>
        <w:spacing w:line="594" w:lineRule="exact"/>
        <w:ind w:right="0"/>
        <w:jc w:val="both"/>
        <w:textAlignment w:val="auto"/>
        <w:outlineLvl w:val="9"/>
        <w:rPr>
          <w:rFonts w:hint="default" w:ascii="方正仿宋_GBK" w:hAnsi="方正仿宋_GBK" w:eastAsia="方正仿宋_GBK" w:cs="方正仿宋_GBK"/>
          <w:b w:val="0"/>
          <w:bCs w:val="0"/>
          <w:sz w:val="32"/>
          <w:szCs w:val="32"/>
          <w:lang w:val="en-US" w:eastAsia="zh-CN"/>
        </w:rPr>
      </w:pPr>
    </w:p>
    <w:sectPr>
      <w:pgSz w:w="11907" w:h="16840"/>
      <w:pgMar w:top="1134" w:right="1134" w:bottom="1134" w:left="113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1CB6CB-9D38-45FB-8783-899895ED4B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4FAACD0A-A323-4A4B-AE11-F34F559D37F6}"/>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9B4533E-9FA4-42A5-9249-2AAF1CD9302E}"/>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10006FF" w:usb1="4000205B" w:usb2="00000010" w:usb3="00000000" w:csb0="2000019F" w:csb1="00000000"/>
  </w:font>
  <w:font w:name="Bookman Old Style">
    <w:panose1 w:val="02050604050505020204"/>
    <w:charset w:val="00"/>
    <w:family w:val="roman"/>
    <w:pitch w:val="default"/>
    <w:sig w:usb0="00000287"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embedRegular r:id="rId4" w:fontKey="{381DF350-CBAE-4359-98A4-E81908CB1058}"/>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auto"/>
    <w:pitch w:val="default"/>
    <w:sig w:usb0="00000001" w:usb1="080E0000" w:usb2="00000000" w:usb3="00000000" w:csb0="00040000" w:csb1="00000000"/>
    <w:embedRegular r:id="rId5" w:fontKey="{00C7814B-A99F-4B10-AAA0-1D407A92DA59}"/>
  </w:font>
  <w:font w:name="方正黑体_GBK">
    <w:panose1 w:val="03000509000000000000"/>
    <w:charset w:val="86"/>
    <w:family w:val="auto"/>
    <w:pitch w:val="default"/>
    <w:sig w:usb0="00000001" w:usb1="080E0000" w:usb2="00000000" w:usb3="00000000" w:csb0="00040000" w:csb1="00000000"/>
    <w:embedRegular r:id="rId6" w:fontKey="{1D673E14-9278-48E9-A006-BED821B87ED3}"/>
  </w:font>
  <w:font w:name="方正楷体_GBK">
    <w:panose1 w:val="03000509000000000000"/>
    <w:charset w:val="86"/>
    <w:family w:val="auto"/>
    <w:pitch w:val="default"/>
    <w:sig w:usb0="00000001" w:usb1="080E0000" w:usb2="00000000" w:usb3="00000000" w:csb0="00040000" w:csb1="00000000"/>
    <w:embedRegular r:id="rId7" w:fontKey="{10C956A3-4E93-4018-B399-1B56180DF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46A8">
    <w:pPr>
      <w:pStyle w:val="37"/>
      <w:jc w:val="center"/>
    </w:pPr>
    <w:r>
      <w:fldChar w:fldCharType="begin"/>
    </w:r>
    <w:r>
      <w:instrText xml:space="preserve"> PAGE   \* MERGEFORMAT </w:instrText>
    </w:r>
    <w:r>
      <w:fldChar w:fldCharType="separate"/>
    </w:r>
    <w: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FDE66">
    <w:pPr>
      <w:pStyle w:val="37"/>
      <w:jc w:val="center"/>
    </w:pPr>
    <w:r>
      <w:fldChar w:fldCharType="begin"/>
    </w:r>
    <w:r>
      <w:instrText xml:space="preserve"> PAGE   \* MERGEFORMAT </w:instrText>
    </w:r>
    <w:r>
      <w:fldChar w:fldCharType="separate"/>
    </w:r>
    <w: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A758">
    <w:pPr>
      <w:pStyle w:val="37"/>
      <w:jc w:val="right"/>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54FC99">
                          <w:pPr>
                            <w:pStyle w:val="37"/>
                            <w:jc w:val="right"/>
                          </w:pPr>
                          <w:r>
                            <w:rPr>
                              <w:sz w:val="24"/>
                              <w:szCs w:val="24"/>
                            </w:rPr>
                            <w:fldChar w:fldCharType="begin"/>
                          </w:r>
                          <w:r>
                            <w:rPr>
                              <w:rStyle w:val="65"/>
                              <w:sz w:val="24"/>
                              <w:szCs w:val="24"/>
                            </w:rPr>
                            <w:instrText xml:space="preserve"> PAGE </w:instrText>
                          </w:r>
                          <w:r>
                            <w:rPr>
                              <w:sz w:val="24"/>
                              <w:szCs w:val="24"/>
                            </w:rPr>
                            <w:fldChar w:fldCharType="separate"/>
                          </w:r>
                          <w:r>
                            <w:rPr>
                              <w:rStyle w:val="65"/>
                              <w:sz w:val="24"/>
                              <w:szCs w:val="24"/>
                            </w:rPr>
                            <w:t>37</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14:paraId="5754FC99">
                    <w:pPr>
                      <w:pStyle w:val="37"/>
                      <w:jc w:val="right"/>
                    </w:pPr>
                    <w:r>
                      <w:rPr>
                        <w:sz w:val="24"/>
                        <w:szCs w:val="24"/>
                      </w:rPr>
                      <w:fldChar w:fldCharType="begin"/>
                    </w:r>
                    <w:r>
                      <w:rPr>
                        <w:rStyle w:val="65"/>
                        <w:sz w:val="24"/>
                        <w:szCs w:val="24"/>
                      </w:rPr>
                      <w:instrText xml:space="preserve"> PAGE </w:instrText>
                    </w:r>
                    <w:r>
                      <w:rPr>
                        <w:sz w:val="24"/>
                        <w:szCs w:val="24"/>
                      </w:rPr>
                      <w:fldChar w:fldCharType="separate"/>
                    </w:r>
                    <w:r>
                      <w:rPr>
                        <w:rStyle w:val="65"/>
                        <w:sz w:val="24"/>
                        <w:szCs w:val="24"/>
                      </w:rPr>
                      <w:t>37</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8BA45">
    <w:pPr>
      <w:pStyle w:val="39"/>
      <w:pBdr>
        <w:bottom w:val="none" w:color="auto" w:sz="0" w:space="1"/>
      </w:pBdr>
      <w:ind w:firstLine="360" w:firstLineChars="20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D2F4A">
    <w:pPr>
      <w:pStyle w:val="39"/>
      <w:pBdr>
        <w:bottom w:val="none" w:color="auto" w:sz="0" w:space="1"/>
      </w:pBdr>
      <w:jc w:val="both"/>
      <w:rPr>
        <w:rFonts w:hint="eastAsia" w:ascii="宋体" w:hAnsi="宋体" w:eastAsia="宋体"/>
        <w:sz w:val="21"/>
        <w:szCs w:val="21"/>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DE12">
    <w:pPr>
      <w:rPr>
        <w:rFonts w:hint="eastAsia" w:eastAsia="方正仿宋_GBK"/>
      </w:rPr>
    </w:pPr>
    <w:r>
      <w:rPr>
        <w:rFonts w:hint="eastAsia" w:ascii="宋体" w:hAnsi="宋体"/>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6097">
    <w:pPr>
      <w:pStyle w:val="39"/>
      <w:pBdr>
        <w:bottom w:val="none" w:color="auto" w:sz="0" w:space="1"/>
      </w:pBdr>
      <w:ind w:firstLine="360" w:firstLineChars="20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76A76"/>
    <w:multiLevelType w:val="multilevel"/>
    <w:tmpl w:val="6E976A76"/>
    <w:lvl w:ilvl="0" w:tentative="0">
      <w:start w:val="4"/>
      <w:numFmt w:val="japaneseCounting"/>
      <w:pStyle w:val="109"/>
      <w:lvlText w:val="（%1）"/>
      <w:lvlJc w:val="left"/>
      <w:pPr>
        <w:ind w:left="1415" w:hanging="85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UzYjdhMDUyMjViZTg2MWU4ZDI3ZjkyYmZjNmUzZWYifQ=="/>
  </w:docVars>
  <w:rsids>
    <w:rsidRoot w:val="00172A27"/>
    <w:rsid w:val="00003108"/>
    <w:rsid w:val="00003878"/>
    <w:rsid w:val="00004E4E"/>
    <w:rsid w:val="000066B3"/>
    <w:rsid w:val="00010138"/>
    <w:rsid w:val="00010A29"/>
    <w:rsid w:val="00013B65"/>
    <w:rsid w:val="00015D37"/>
    <w:rsid w:val="00016B79"/>
    <w:rsid w:val="0001757B"/>
    <w:rsid w:val="00017FFB"/>
    <w:rsid w:val="00021C89"/>
    <w:rsid w:val="000239D5"/>
    <w:rsid w:val="00023AB4"/>
    <w:rsid w:val="000243CD"/>
    <w:rsid w:val="00025885"/>
    <w:rsid w:val="000267D0"/>
    <w:rsid w:val="0002777A"/>
    <w:rsid w:val="00032380"/>
    <w:rsid w:val="000351C4"/>
    <w:rsid w:val="0003632F"/>
    <w:rsid w:val="000378BE"/>
    <w:rsid w:val="00042252"/>
    <w:rsid w:val="00042890"/>
    <w:rsid w:val="00043D72"/>
    <w:rsid w:val="0005298B"/>
    <w:rsid w:val="00052ACB"/>
    <w:rsid w:val="00052D85"/>
    <w:rsid w:val="00053369"/>
    <w:rsid w:val="00053989"/>
    <w:rsid w:val="00054C6C"/>
    <w:rsid w:val="00056556"/>
    <w:rsid w:val="0005659E"/>
    <w:rsid w:val="00056EDD"/>
    <w:rsid w:val="000576E1"/>
    <w:rsid w:val="00060CA1"/>
    <w:rsid w:val="00061233"/>
    <w:rsid w:val="00062006"/>
    <w:rsid w:val="0006275F"/>
    <w:rsid w:val="00063981"/>
    <w:rsid w:val="00063CA2"/>
    <w:rsid w:val="000648E2"/>
    <w:rsid w:val="00064A74"/>
    <w:rsid w:val="00065814"/>
    <w:rsid w:val="00065A95"/>
    <w:rsid w:val="00065CA2"/>
    <w:rsid w:val="00066E2D"/>
    <w:rsid w:val="00067699"/>
    <w:rsid w:val="00070016"/>
    <w:rsid w:val="000707EE"/>
    <w:rsid w:val="00070C73"/>
    <w:rsid w:val="00071AF3"/>
    <w:rsid w:val="00071E1F"/>
    <w:rsid w:val="00072CFB"/>
    <w:rsid w:val="00073A1F"/>
    <w:rsid w:val="00076250"/>
    <w:rsid w:val="000774BA"/>
    <w:rsid w:val="00083F15"/>
    <w:rsid w:val="000846B1"/>
    <w:rsid w:val="00084BC2"/>
    <w:rsid w:val="00084E92"/>
    <w:rsid w:val="000851E7"/>
    <w:rsid w:val="000852C8"/>
    <w:rsid w:val="00086755"/>
    <w:rsid w:val="000869C3"/>
    <w:rsid w:val="00090AE6"/>
    <w:rsid w:val="000914E1"/>
    <w:rsid w:val="00092272"/>
    <w:rsid w:val="00092F9A"/>
    <w:rsid w:val="0009379C"/>
    <w:rsid w:val="00094547"/>
    <w:rsid w:val="00094CFD"/>
    <w:rsid w:val="00094E42"/>
    <w:rsid w:val="00094E7A"/>
    <w:rsid w:val="00094F3C"/>
    <w:rsid w:val="00096CA5"/>
    <w:rsid w:val="00096EF7"/>
    <w:rsid w:val="000A1488"/>
    <w:rsid w:val="000A164E"/>
    <w:rsid w:val="000A1A40"/>
    <w:rsid w:val="000A1EC6"/>
    <w:rsid w:val="000A6E58"/>
    <w:rsid w:val="000A7A4F"/>
    <w:rsid w:val="000A7F91"/>
    <w:rsid w:val="000B1955"/>
    <w:rsid w:val="000B1DF1"/>
    <w:rsid w:val="000B4E18"/>
    <w:rsid w:val="000B6B93"/>
    <w:rsid w:val="000B6F61"/>
    <w:rsid w:val="000B7377"/>
    <w:rsid w:val="000B7871"/>
    <w:rsid w:val="000B7F54"/>
    <w:rsid w:val="000C029A"/>
    <w:rsid w:val="000C303D"/>
    <w:rsid w:val="000C4E78"/>
    <w:rsid w:val="000C6A13"/>
    <w:rsid w:val="000D120E"/>
    <w:rsid w:val="000D53CC"/>
    <w:rsid w:val="000E04A1"/>
    <w:rsid w:val="000E1979"/>
    <w:rsid w:val="000E2856"/>
    <w:rsid w:val="000E30EA"/>
    <w:rsid w:val="000E3259"/>
    <w:rsid w:val="000E3AA3"/>
    <w:rsid w:val="000E451B"/>
    <w:rsid w:val="000E47B0"/>
    <w:rsid w:val="000E7675"/>
    <w:rsid w:val="000E7B15"/>
    <w:rsid w:val="000F03C1"/>
    <w:rsid w:val="000F03F7"/>
    <w:rsid w:val="000F0A30"/>
    <w:rsid w:val="000F34CF"/>
    <w:rsid w:val="000F5B6E"/>
    <w:rsid w:val="000F7DBF"/>
    <w:rsid w:val="00100639"/>
    <w:rsid w:val="00100684"/>
    <w:rsid w:val="00101656"/>
    <w:rsid w:val="001020C8"/>
    <w:rsid w:val="0010645A"/>
    <w:rsid w:val="00106BE3"/>
    <w:rsid w:val="00106CE8"/>
    <w:rsid w:val="00106F72"/>
    <w:rsid w:val="001103B7"/>
    <w:rsid w:val="00111231"/>
    <w:rsid w:val="001115B4"/>
    <w:rsid w:val="00113810"/>
    <w:rsid w:val="00115B7D"/>
    <w:rsid w:val="00115BFD"/>
    <w:rsid w:val="00116615"/>
    <w:rsid w:val="00116856"/>
    <w:rsid w:val="001169AA"/>
    <w:rsid w:val="00116D20"/>
    <w:rsid w:val="001179FD"/>
    <w:rsid w:val="00120002"/>
    <w:rsid w:val="00120259"/>
    <w:rsid w:val="00120381"/>
    <w:rsid w:val="001204CB"/>
    <w:rsid w:val="0012183C"/>
    <w:rsid w:val="00123129"/>
    <w:rsid w:val="00123970"/>
    <w:rsid w:val="001259A1"/>
    <w:rsid w:val="00131B1D"/>
    <w:rsid w:val="00131C13"/>
    <w:rsid w:val="00131C95"/>
    <w:rsid w:val="001333B3"/>
    <w:rsid w:val="00133D16"/>
    <w:rsid w:val="00134207"/>
    <w:rsid w:val="00136482"/>
    <w:rsid w:val="001404C1"/>
    <w:rsid w:val="00140574"/>
    <w:rsid w:val="0014081C"/>
    <w:rsid w:val="001423BF"/>
    <w:rsid w:val="001436CD"/>
    <w:rsid w:val="00144751"/>
    <w:rsid w:val="00146B7C"/>
    <w:rsid w:val="00147FB4"/>
    <w:rsid w:val="0015011C"/>
    <w:rsid w:val="001503AA"/>
    <w:rsid w:val="00150429"/>
    <w:rsid w:val="001518BE"/>
    <w:rsid w:val="00151D39"/>
    <w:rsid w:val="00151E4C"/>
    <w:rsid w:val="0015276E"/>
    <w:rsid w:val="00152C89"/>
    <w:rsid w:val="0015339A"/>
    <w:rsid w:val="00154619"/>
    <w:rsid w:val="00155D32"/>
    <w:rsid w:val="00155E3B"/>
    <w:rsid w:val="001565B1"/>
    <w:rsid w:val="00156647"/>
    <w:rsid w:val="00160A78"/>
    <w:rsid w:val="0016252C"/>
    <w:rsid w:val="00163360"/>
    <w:rsid w:val="001653FD"/>
    <w:rsid w:val="001656EB"/>
    <w:rsid w:val="00165BEA"/>
    <w:rsid w:val="001675F5"/>
    <w:rsid w:val="00170622"/>
    <w:rsid w:val="001711F5"/>
    <w:rsid w:val="00171F12"/>
    <w:rsid w:val="00172A27"/>
    <w:rsid w:val="00174CDF"/>
    <w:rsid w:val="001753F8"/>
    <w:rsid w:val="00175A37"/>
    <w:rsid w:val="00175F08"/>
    <w:rsid w:val="0017640C"/>
    <w:rsid w:val="00180ACB"/>
    <w:rsid w:val="00180BFD"/>
    <w:rsid w:val="00181522"/>
    <w:rsid w:val="00182AC7"/>
    <w:rsid w:val="00183A34"/>
    <w:rsid w:val="00185C19"/>
    <w:rsid w:val="00190398"/>
    <w:rsid w:val="00191986"/>
    <w:rsid w:val="00191DE8"/>
    <w:rsid w:val="00192C38"/>
    <w:rsid w:val="00193113"/>
    <w:rsid w:val="001941E8"/>
    <w:rsid w:val="0019478E"/>
    <w:rsid w:val="00195CA9"/>
    <w:rsid w:val="00195D6B"/>
    <w:rsid w:val="00197087"/>
    <w:rsid w:val="001972E0"/>
    <w:rsid w:val="0019734A"/>
    <w:rsid w:val="00197D14"/>
    <w:rsid w:val="001A029C"/>
    <w:rsid w:val="001A2394"/>
    <w:rsid w:val="001A37C3"/>
    <w:rsid w:val="001A462A"/>
    <w:rsid w:val="001A5630"/>
    <w:rsid w:val="001A5640"/>
    <w:rsid w:val="001A5D66"/>
    <w:rsid w:val="001A607D"/>
    <w:rsid w:val="001A6DCC"/>
    <w:rsid w:val="001B0E41"/>
    <w:rsid w:val="001B2FEB"/>
    <w:rsid w:val="001B31A9"/>
    <w:rsid w:val="001B3BCC"/>
    <w:rsid w:val="001B3DBD"/>
    <w:rsid w:val="001B4377"/>
    <w:rsid w:val="001B46B1"/>
    <w:rsid w:val="001B59E1"/>
    <w:rsid w:val="001B611C"/>
    <w:rsid w:val="001B625E"/>
    <w:rsid w:val="001B651F"/>
    <w:rsid w:val="001B742C"/>
    <w:rsid w:val="001C0439"/>
    <w:rsid w:val="001C1A80"/>
    <w:rsid w:val="001C2271"/>
    <w:rsid w:val="001C25E5"/>
    <w:rsid w:val="001C2935"/>
    <w:rsid w:val="001C4405"/>
    <w:rsid w:val="001C50CB"/>
    <w:rsid w:val="001D2445"/>
    <w:rsid w:val="001D2DCD"/>
    <w:rsid w:val="001D2EA3"/>
    <w:rsid w:val="001D3B9E"/>
    <w:rsid w:val="001D406C"/>
    <w:rsid w:val="001D487C"/>
    <w:rsid w:val="001D5043"/>
    <w:rsid w:val="001D5055"/>
    <w:rsid w:val="001D5086"/>
    <w:rsid w:val="001D5AD5"/>
    <w:rsid w:val="001D6CC0"/>
    <w:rsid w:val="001D6E73"/>
    <w:rsid w:val="001D7745"/>
    <w:rsid w:val="001E3B80"/>
    <w:rsid w:val="001E4E17"/>
    <w:rsid w:val="001E5CAC"/>
    <w:rsid w:val="001E669C"/>
    <w:rsid w:val="001E725F"/>
    <w:rsid w:val="001F1AF7"/>
    <w:rsid w:val="001F3561"/>
    <w:rsid w:val="001F3FA5"/>
    <w:rsid w:val="001F4814"/>
    <w:rsid w:val="001F4964"/>
    <w:rsid w:val="001F5315"/>
    <w:rsid w:val="001F54CD"/>
    <w:rsid w:val="001F555A"/>
    <w:rsid w:val="001F5E9C"/>
    <w:rsid w:val="001F621F"/>
    <w:rsid w:val="001F7063"/>
    <w:rsid w:val="00201439"/>
    <w:rsid w:val="00202B04"/>
    <w:rsid w:val="00203D1A"/>
    <w:rsid w:val="00204936"/>
    <w:rsid w:val="00205ADB"/>
    <w:rsid w:val="002100EE"/>
    <w:rsid w:val="0021028C"/>
    <w:rsid w:val="002102C1"/>
    <w:rsid w:val="00210B85"/>
    <w:rsid w:val="0021112D"/>
    <w:rsid w:val="00213D93"/>
    <w:rsid w:val="00213F3E"/>
    <w:rsid w:val="002153EF"/>
    <w:rsid w:val="00216623"/>
    <w:rsid w:val="0021716E"/>
    <w:rsid w:val="00217BB7"/>
    <w:rsid w:val="00217C52"/>
    <w:rsid w:val="00222097"/>
    <w:rsid w:val="0022247D"/>
    <w:rsid w:val="00224123"/>
    <w:rsid w:val="002242E9"/>
    <w:rsid w:val="00224C03"/>
    <w:rsid w:val="00225B20"/>
    <w:rsid w:val="0022600F"/>
    <w:rsid w:val="0023134A"/>
    <w:rsid w:val="0023409B"/>
    <w:rsid w:val="00234938"/>
    <w:rsid w:val="00235230"/>
    <w:rsid w:val="002359BA"/>
    <w:rsid w:val="0023700E"/>
    <w:rsid w:val="002403BD"/>
    <w:rsid w:val="00240CEA"/>
    <w:rsid w:val="002447B4"/>
    <w:rsid w:val="00244A3A"/>
    <w:rsid w:val="00245A25"/>
    <w:rsid w:val="00247215"/>
    <w:rsid w:val="0024785E"/>
    <w:rsid w:val="00247FB5"/>
    <w:rsid w:val="0025032A"/>
    <w:rsid w:val="0025184A"/>
    <w:rsid w:val="00251C4C"/>
    <w:rsid w:val="00251DB0"/>
    <w:rsid w:val="00251E35"/>
    <w:rsid w:val="00252F5C"/>
    <w:rsid w:val="00253817"/>
    <w:rsid w:val="00255103"/>
    <w:rsid w:val="00255876"/>
    <w:rsid w:val="00256534"/>
    <w:rsid w:val="002570F1"/>
    <w:rsid w:val="00257CF1"/>
    <w:rsid w:val="0026202E"/>
    <w:rsid w:val="002634C6"/>
    <w:rsid w:val="00263626"/>
    <w:rsid w:val="00264307"/>
    <w:rsid w:val="002643C1"/>
    <w:rsid w:val="00264E4D"/>
    <w:rsid w:val="00265B9D"/>
    <w:rsid w:val="00266874"/>
    <w:rsid w:val="002675DD"/>
    <w:rsid w:val="0026771D"/>
    <w:rsid w:val="00267879"/>
    <w:rsid w:val="00267A7A"/>
    <w:rsid w:val="0027055C"/>
    <w:rsid w:val="00270A24"/>
    <w:rsid w:val="00270D83"/>
    <w:rsid w:val="00270F92"/>
    <w:rsid w:val="0027104F"/>
    <w:rsid w:val="002715DC"/>
    <w:rsid w:val="00271D47"/>
    <w:rsid w:val="002721EA"/>
    <w:rsid w:val="002721EB"/>
    <w:rsid w:val="0027374C"/>
    <w:rsid w:val="00273E4B"/>
    <w:rsid w:val="00274D2E"/>
    <w:rsid w:val="002751CA"/>
    <w:rsid w:val="00275650"/>
    <w:rsid w:val="0027647E"/>
    <w:rsid w:val="00280986"/>
    <w:rsid w:val="00280E8A"/>
    <w:rsid w:val="00280EF2"/>
    <w:rsid w:val="00282D6C"/>
    <w:rsid w:val="00284BED"/>
    <w:rsid w:val="00285164"/>
    <w:rsid w:val="002852D2"/>
    <w:rsid w:val="00286817"/>
    <w:rsid w:val="00287AF0"/>
    <w:rsid w:val="0029049C"/>
    <w:rsid w:val="00291719"/>
    <w:rsid w:val="00292FD0"/>
    <w:rsid w:val="00294C7D"/>
    <w:rsid w:val="00294F24"/>
    <w:rsid w:val="002961D0"/>
    <w:rsid w:val="00296B81"/>
    <w:rsid w:val="002A1716"/>
    <w:rsid w:val="002A3A68"/>
    <w:rsid w:val="002A4956"/>
    <w:rsid w:val="002A49D9"/>
    <w:rsid w:val="002A53D3"/>
    <w:rsid w:val="002A5B12"/>
    <w:rsid w:val="002A5F69"/>
    <w:rsid w:val="002A6710"/>
    <w:rsid w:val="002B1FAB"/>
    <w:rsid w:val="002B22D8"/>
    <w:rsid w:val="002B2623"/>
    <w:rsid w:val="002B3033"/>
    <w:rsid w:val="002B41B5"/>
    <w:rsid w:val="002B4A8F"/>
    <w:rsid w:val="002B4A90"/>
    <w:rsid w:val="002B584B"/>
    <w:rsid w:val="002B7904"/>
    <w:rsid w:val="002C2E6E"/>
    <w:rsid w:val="002C3467"/>
    <w:rsid w:val="002C379A"/>
    <w:rsid w:val="002C4F10"/>
    <w:rsid w:val="002C55A1"/>
    <w:rsid w:val="002C74A0"/>
    <w:rsid w:val="002C7B0A"/>
    <w:rsid w:val="002D0270"/>
    <w:rsid w:val="002D187B"/>
    <w:rsid w:val="002D2822"/>
    <w:rsid w:val="002D66C9"/>
    <w:rsid w:val="002E04D4"/>
    <w:rsid w:val="002E12D8"/>
    <w:rsid w:val="002E13FA"/>
    <w:rsid w:val="002E28E9"/>
    <w:rsid w:val="002E40AC"/>
    <w:rsid w:val="002E4EE4"/>
    <w:rsid w:val="002E7481"/>
    <w:rsid w:val="002F0D3E"/>
    <w:rsid w:val="002F15F0"/>
    <w:rsid w:val="002F3DE3"/>
    <w:rsid w:val="002F475C"/>
    <w:rsid w:val="002F4A1E"/>
    <w:rsid w:val="002F55AB"/>
    <w:rsid w:val="002F632E"/>
    <w:rsid w:val="002F684F"/>
    <w:rsid w:val="002F6F6A"/>
    <w:rsid w:val="003000CC"/>
    <w:rsid w:val="003010FC"/>
    <w:rsid w:val="00301859"/>
    <w:rsid w:val="00304F39"/>
    <w:rsid w:val="00305514"/>
    <w:rsid w:val="00307A4D"/>
    <w:rsid w:val="00310AF9"/>
    <w:rsid w:val="00313C77"/>
    <w:rsid w:val="00315742"/>
    <w:rsid w:val="003163B3"/>
    <w:rsid w:val="00316646"/>
    <w:rsid w:val="0032020F"/>
    <w:rsid w:val="00321E88"/>
    <w:rsid w:val="00323498"/>
    <w:rsid w:val="00324A6C"/>
    <w:rsid w:val="00326866"/>
    <w:rsid w:val="00326AC8"/>
    <w:rsid w:val="00326F62"/>
    <w:rsid w:val="0032771B"/>
    <w:rsid w:val="00330983"/>
    <w:rsid w:val="00330CD1"/>
    <w:rsid w:val="003311A4"/>
    <w:rsid w:val="003320DA"/>
    <w:rsid w:val="00333A28"/>
    <w:rsid w:val="003342C4"/>
    <w:rsid w:val="00340BB0"/>
    <w:rsid w:val="00341DEB"/>
    <w:rsid w:val="00343835"/>
    <w:rsid w:val="00345738"/>
    <w:rsid w:val="00345CA6"/>
    <w:rsid w:val="00346A3D"/>
    <w:rsid w:val="00350735"/>
    <w:rsid w:val="00350C20"/>
    <w:rsid w:val="0035128B"/>
    <w:rsid w:val="00352980"/>
    <w:rsid w:val="00353641"/>
    <w:rsid w:val="00353902"/>
    <w:rsid w:val="00353AD6"/>
    <w:rsid w:val="00353F72"/>
    <w:rsid w:val="003548FA"/>
    <w:rsid w:val="0035504F"/>
    <w:rsid w:val="00356EE9"/>
    <w:rsid w:val="00357147"/>
    <w:rsid w:val="00357A8C"/>
    <w:rsid w:val="00361427"/>
    <w:rsid w:val="003618D5"/>
    <w:rsid w:val="0036401F"/>
    <w:rsid w:val="0036458B"/>
    <w:rsid w:val="00365129"/>
    <w:rsid w:val="00365572"/>
    <w:rsid w:val="0036674D"/>
    <w:rsid w:val="0036711D"/>
    <w:rsid w:val="003678AF"/>
    <w:rsid w:val="00367C43"/>
    <w:rsid w:val="00367D87"/>
    <w:rsid w:val="0037099A"/>
    <w:rsid w:val="003713EA"/>
    <w:rsid w:val="00371D2F"/>
    <w:rsid w:val="003723D0"/>
    <w:rsid w:val="00372B91"/>
    <w:rsid w:val="00376511"/>
    <w:rsid w:val="00376EC6"/>
    <w:rsid w:val="003775CD"/>
    <w:rsid w:val="00381919"/>
    <w:rsid w:val="00384161"/>
    <w:rsid w:val="0038458E"/>
    <w:rsid w:val="00384642"/>
    <w:rsid w:val="00385582"/>
    <w:rsid w:val="00387469"/>
    <w:rsid w:val="00387610"/>
    <w:rsid w:val="003910F4"/>
    <w:rsid w:val="00391272"/>
    <w:rsid w:val="0039349B"/>
    <w:rsid w:val="003936D9"/>
    <w:rsid w:val="00393B4B"/>
    <w:rsid w:val="00395D07"/>
    <w:rsid w:val="003973D3"/>
    <w:rsid w:val="003A0892"/>
    <w:rsid w:val="003A0E56"/>
    <w:rsid w:val="003A3268"/>
    <w:rsid w:val="003A38D2"/>
    <w:rsid w:val="003A449E"/>
    <w:rsid w:val="003A490D"/>
    <w:rsid w:val="003A4DCE"/>
    <w:rsid w:val="003A602D"/>
    <w:rsid w:val="003A60F5"/>
    <w:rsid w:val="003A69C2"/>
    <w:rsid w:val="003A71F3"/>
    <w:rsid w:val="003B12EB"/>
    <w:rsid w:val="003B1414"/>
    <w:rsid w:val="003B15B2"/>
    <w:rsid w:val="003B19F5"/>
    <w:rsid w:val="003B3974"/>
    <w:rsid w:val="003B473A"/>
    <w:rsid w:val="003B5620"/>
    <w:rsid w:val="003B576B"/>
    <w:rsid w:val="003B5F12"/>
    <w:rsid w:val="003B6F30"/>
    <w:rsid w:val="003B7299"/>
    <w:rsid w:val="003B7339"/>
    <w:rsid w:val="003C0132"/>
    <w:rsid w:val="003C1102"/>
    <w:rsid w:val="003C1507"/>
    <w:rsid w:val="003C30B5"/>
    <w:rsid w:val="003C3F11"/>
    <w:rsid w:val="003C419E"/>
    <w:rsid w:val="003C4AB4"/>
    <w:rsid w:val="003C4D32"/>
    <w:rsid w:val="003C5B0C"/>
    <w:rsid w:val="003D030B"/>
    <w:rsid w:val="003D0E0A"/>
    <w:rsid w:val="003D0F24"/>
    <w:rsid w:val="003D16FA"/>
    <w:rsid w:val="003D222B"/>
    <w:rsid w:val="003D2392"/>
    <w:rsid w:val="003D2F82"/>
    <w:rsid w:val="003D3B3F"/>
    <w:rsid w:val="003D4970"/>
    <w:rsid w:val="003D4B1F"/>
    <w:rsid w:val="003D4EEA"/>
    <w:rsid w:val="003D7C02"/>
    <w:rsid w:val="003E057A"/>
    <w:rsid w:val="003E2E06"/>
    <w:rsid w:val="003E3B72"/>
    <w:rsid w:val="003E4958"/>
    <w:rsid w:val="003E5956"/>
    <w:rsid w:val="003E5FCA"/>
    <w:rsid w:val="003F07A0"/>
    <w:rsid w:val="003F1387"/>
    <w:rsid w:val="003F1741"/>
    <w:rsid w:val="003F1C7A"/>
    <w:rsid w:val="003F2C37"/>
    <w:rsid w:val="003F356A"/>
    <w:rsid w:val="003F3821"/>
    <w:rsid w:val="003F3EB8"/>
    <w:rsid w:val="003F4656"/>
    <w:rsid w:val="003F4F05"/>
    <w:rsid w:val="003F58D5"/>
    <w:rsid w:val="003F6AD5"/>
    <w:rsid w:val="003F7115"/>
    <w:rsid w:val="0040016A"/>
    <w:rsid w:val="00401B6A"/>
    <w:rsid w:val="00402238"/>
    <w:rsid w:val="0040250F"/>
    <w:rsid w:val="0040286A"/>
    <w:rsid w:val="00402A1A"/>
    <w:rsid w:val="00402B32"/>
    <w:rsid w:val="00402DBA"/>
    <w:rsid w:val="004033A6"/>
    <w:rsid w:val="004045A1"/>
    <w:rsid w:val="00405CDF"/>
    <w:rsid w:val="00406EB5"/>
    <w:rsid w:val="00410C93"/>
    <w:rsid w:val="00411129"/>
    <w:rsid w:val="00411808"/>
    <w:rsid w:val="00411B4A"/>
    <w:rsid w:val="00412227"/>
    <w:rsid w:val="00413724"/>
    <w:rsid w:val="00413E74"/>
    <w:rsid w:val="00414C02"/>
    <w:rsid w:val="00414E8D"/>
    <w:rsid w:val="00415ECA"/>
    <w:rsid w:val="00416485"/>
    <w:rsid w:val="00417567"/>
    <w:rsid w:val="0042060D"/>
    <w:rsid w:val="00422CE5"/>
    <w:rsid w:val="004230F0"/>
    <w:rsid w:val="00424B7E"/>
    <w:rsid w:val="00424C7F"/>
    <w:rsid w:val="00425964"/>
    <w:rsid w:val="00425E9A"/>
    <w:rsid w:val="00425EAC"/>
    <w:rsid w:val="00426DF4"/>
    <w:rsid w:val="004271FB"/>
    <w:rsid w:val="00427554"/>
    <w:rsid w:val="004279BA"/>
    <w:rsid w:val="00430625"/>
    <w:rsid w:val="00431305"/>
    <w:rsid w:val="00435724"/>
    <w:rsid w:val="00437CC6"/>
    <w:rsid w:val="004411B6"/>
    <w:rsid w:val="0044540C"/>
    <w:rsid w:val="004461B1"/>
    <w:rsid w:val="0045025B"/>
    <w:rsid w:val="0045162B"/>
    <w:rsid w:val="00451DC3"/>
    <w:rsid w:val="00454953"/>
    <w:rsid w:val="00455E2F"/>
    <w:rsid w:val="004565A2"/>
    <w:rsid w:val="00456B55"/>
    <w:rsid w:val="004578A3"/>
    <w:rsid w:val="00461073"/>
    <w:rsid w:val="0046141C"/>
    <w:rsid w:val="00461CEC"/>
    <w:rsid w:val="00462878"/>
    <w:rsid w:val="00465B10"/>
    <w:rsid w:val="00465EA6"/>
    <w:rsid w:val="00466070"/>
    <w:rsid w:val="00466CCA"/>
    <w:rsid w:val="004677A3"/>
    <w:rsid w:val="00467E85"/>
    <w:rsid w:val="00471DDC"/>
    <w:rsid w:val="00472145"/>
    <w:rsid w:val="004723ED"/>
    <w:rsid w:val="00472EFD"/>
    <w:rsid w:val="00473877"/>
    <w:rsid w:val="00474E32"/>
    <w:rsid w:val="00475018"/>
    <w:rsid w:val="0047581B"/>
    <w:rsid w:val="004762C3"/>
    <w:rsid w:val="0047664B"/>
    <w:rsid w:val="00476F67"/>
    <w:rsid w:val="0048005F"/>
    <w:rsid w:val="004813C8"/>
    <w:rsid w:val="00483C95"/>
    <w:rsid w:val="004841AE"/>
    <w:rsid w:val="00484C95"/>
    <w:rsid w:val="00484E73"/>
    <w:rsid w:val="004867A2"/>
    <w:rsid w:val="004920D9"/>
    <w:rsid w:val="004936C1"/>
    <w:rsid w:val="004953EC"/>
    <w:rsid w:val="00497786"/>
    <w:rsid w:val="004A0C77"/>
    <w:rsid w:val="004A0DE1"/>
    <w:rsid w:val="004A2410"/>
    <w:rsid w:val="004A27AC"/>
    <w:rsid w:val="004A339B"/>
    <w:rsid w:val="004A409E"/>
    <w:rsid w:val="004A647A"/>
    <w:rsid w:val="004A6983"/>
    <w:rsid w:val="004A75BD"/>
    <w:rsid w:val="004B043A"/>
    <w:rsid w:val="004B34F0"/>
    <w:rsid w:val="004B3B81"/>
    <w:rsid w:val="004B3BB4"/>
    <w:rsid w:val="004B43FF"/>
    <w:rsid w:val="004B7BED"/>
    <w:rsid w:val="004C1DD0"/>
    <w:rsid w:val="004C1F11"/>
    <w:rsid w:val="004C3DE4"/>
    <w:rsid w:val="004C484C"/>
    <w:rsid w:val="004C4997"/>
    <w:rsid w:val="004C521C"/>
    <w:rsid w:val="004C64E4"/>
    <w:rsid w:val="004D08DF"/>
    <w:rsid w:val="004D10E1"/>
    <w:rsid w:val="004D2F0D"/>
    <w:rsid w:val="004D39E8"/>
    <w:rsid w:val="004D5E68"/>
    <w:rsid w:val="004D5F4E"/>
    <w:rsid w:val="004D78BE"/>
    <w:rsid w:val="004D78DC"/>
    <w:rsid w:val="004D7C8D"/>
    <w:rsid w:val="004E0E79"/>
    <w:rsid w:val="004E1560"/>
    <w:rsid w:val="004E394B"/>
    <w:rsid w:val="004E4D65"/>
    <w:rsid w:val="004E536A"/>
    <w:rsid w:val="004E55DB"/>
    <w:rsid w:val="004E597F"/>
    <w:rsid w:val="004E5A0D"/>
    <w:rsid w:val="004E5FB3"/>
    <w:rsid w:val="004E785F"/>
    <w:rsid w:val="004E799A"/>
    <w:rsid w:val="004F5BA3"/>
    <w:rsid w:val="004F6410"/>
    <w:rsid w:val="004F6EBD"/>
    <w:rsid w:val="004F6EBF"/>
    <w:rsid w:val="004F7DB3"/>
    <w:rsid w:val="005009DF"/>
    <w:rsid w:val="00501B2B"/>
    <w:rsid w:val="00502B2F"/>
    <w:rsid w:val="005043E9"/>
    <w:rsid w:val="00504A46"/>
    <w:rsid w:val="00505207"/>
    <w:rsid w:val="00505F49"/>
    <w:rsid w:val="0050638A"/>
    <w:rsid w:val="005066AB"/>
    <w:rsid w:val="0050689F"/>
    <w:rsid w:val="00507E9E"/>
    <w:rsid w:val="0051101D"/>
    <w:rsid w:val="00511B27"/>
    <w:rsid w:val="00511D48"/>
    <w:rsid w:val="00512D00"/>
    <w:rsid w:val="00514179"/>
    <w:rsid w:val="00514361"/>
    <w:rsid w:val="005151BA"/>
    <w:rsid w:val="00515ABC"/>
    <w:rsid w:val="00517EAF"/>
    <w:rsid w:val="005209FE"/>
    <w:rsid w:val="00520A91"/>
    <w:rsid w:val="00520E12"/>
    <w:rsid w:val="00521630"/>
    <w:rsid w:val="005228D3"/>
    <w:rsid w:val="0052350D"/>
    <w:rsid w:val="005243D1"/>
    <w:rsid w:val="005252A8"/>
    <w:rsid w:val="00525626"/>
    <w:rsid w:val="005269C1"/>
    <w:rsid w:val="00531A95"/>
    <w:rsid w:val="00534316"/>
    <w:rsid w:val="00534EAE"/>
    <w:rsid w:val="005355D6"/>
    <w:rsid w:val="005400B8"/>
    <w:rsid w:val="00540CD4"/>
    <w:rsid w:val="00540FC8"/>
    <w:rsid w:val="0054197A"/>
    <w:rsid w:val="00541DC8"/>
    <w:rsid w:val="00542951"/>
    <w:rsid w:val="00542AD0"/>
    <w:rsid w:val="005439BC"/>
    <w:rsid w:val="005460D5"/>
    <w:rsid w:val="0054653F"/>
    <w:rsid w:val="00550216"/>
    <w:rsid w:val="005505AD"/>
    <w:rsid w:val="005520FD"/>
    <w:rsid w:val="005524B5"/>
    <w:rsid w:val="00560891"/>
    <w:rsid w:val="0056102F"/>
    <w:rsid w:val="00561980"/>
    <w:rsid w:val="00562381"/>
    <w:rsid w:val="00563DCD"/>
    <w:rsid w:val="005646DA"/>
    <w:rsid w:val="00564B1E"/>
    <w:rsid w:val="005652A3"/>
    <w:rsid w:val="00566A85"/>
    <w:rsid w:val="00567E35"/>
    <w:rsid w:val="00567FBA"/>
    <w:rsid w:val="00567FDE"/>
    <w:rsid w:val="00570BC6"/>
    <w:rsid w:val="00570BD9"/>
    <w:rsid w:val="0057354C"/>
    <w:rsid w:val="00573AE3"/>
    <w:rsid w:val="00573F6E"/>
    <w:rsid w:val="00574CB8"/>
    <w:rsid w:val="00576232"/>
    <w:rsid w:val="00577F31"/>
    <w:rsid w:val="005800A7"/>
    <w:rsid w:val="00580318"/>
    <w:rsid w:val="0058043F"/>
    <w:rsid w:val="005814FE"/>
    <w:rsid w:val="00582F3A"/>
    <w:rsid w:val="00583FE7"/>
    <w:rsid w:val="00584FEF"/>
    <w:rsid w:val="00585AC6"/>
    <w:rsid w:val="005902D9"/>
    <w:rsid w:val="005903BA"/>
    <w:rsid w:val="00590ADC"/>
    <w:rsid w:val="00590AEC"/>
    <w:rsid w:val="00590CBA"/>
    <w:rsid w:val="00590FD2"/>
    <w:rsid w:val="0059116B"/>
    <w:rsid w:val="00592F20"/>
    <w:rsid w:val="005934B2"/>
    <w:rsid w:val="00593ABB"/>
    <w:rsid w:val="00596775"/>
    <w:rsid w:val="00596AB7"/>
    <w:rsid w:val="00596B8A"/>
    <w:rsid w:val="00597A5C"/>
    <w:rsid w:val="005A05B0"/>
    <w:rsid w:val="005A0BDB"/>
    <w:rsid w:val="005A1D1B"/>
    <w:rsid w:val="005A1EA7"/>
    <w:rsid w:val="005A6F76"/>
    <w:rsid w:val="005B1D40"/>
    <w:rsid w:val="005B1E46"/>
    <w:rsid w:val="005B226A"/>
    <w:rsid w:val="005B299E"/>
    <w:rsid w:val="005B3632"/>
    <w:rsid w:val="005B3A2E"/>
    <w:rsid w:val="005B3E6E"/>
    <w:rsid w:val="005B413F"/>
    <w:rsid w:val="005B4703"/>
    <w:rsid w:val="005B7E2F"/>
    <w:rsid w:val="005C03C3"/>
    <w:rsid w:val="005C3875"/>
    <w:rsid w:val="005C3D1A"/>
    <w:rsid w:val="005C42AC"/>
    <w:rsid w:val="005C4F84"/>
    <w:rsid w:val="005C594B"/>
    <w:rsid w:val="005C5B62"/>
    <w:rsid w:val="005C5DBD"/>
    <w:rsid w:val="005D0372"/>
    <w:rsid w:val="005D10FF"/>
    <w:rsid w:val="005D23FB"/>
    <w:rsid w:val="005D2802"/>
    <w:rsid w:val="005D30D9"/>
    <w:rsid w:val="005D3321"/>
    <w:rsid w:val="005D3C89"/>
    <w:rsid w:val="005D3F14"/>
    <w:rsid w:val="005D416B"/>
    <w:rsid w:val="005D5230"/>
    <w:rsid w:val="005D58C2"/>
    <w:rsid w:val="005D613B"/>
    <w:rsid w:val="005D6CDD"/>
    <w:rsid w:val="005D703E"/>
    <w:rsid w:val="005E0565"/>
    <w:rsid w:val="005E2C4E"/>
    <w:rsid w:val="005E3725"/>
    <w:rsid w:val="005E43E1"/>
    <w:rsid w:val="005E46D2"/>
    <w:rsid w:val="005E47D1"/>
    <w:rsid w:val="005E6E5E"/>
    <w:rsid w:val="005E7BF9"/>
    <w:rsid w:val="005F176A"/>
    <w:rsid w:val="005F1DB6"/>
    <w:rsid w:val="005F2471"/>
    <w:rsid w:val="005F3397"/>
    <w:rsid w:val="005F48DB"/>
    <w:rsid w:val="005F62E7"/>
    <w:rsid w:val="005F79B8"/>
    <w:rsid w:val="00600203"/>
    <w:rsid w:val="0060026B"/>
    <w:rsid w:val="00600954"/>
    <w:rsid w:val="00605D4F"/>
    <w:rsid w:val="006071B2"/>
    <w:rsid w:val="006071E7"/>
    <w:rsid w:val="0061094C"/>
    <w:rsid w:val="0061152F"/>
    <w:rsid w:val="0061190C"/>
    <w:rsid w:val="00612E94"/>
    <w:rsid w:val="00613410"/>
    <w:rsid w:val="0061399C"/>
    <w:rsid w:val="006139EB"/>
    <w:rsid w:val="0061419A"/>
    <w:rsid w:val="0061438E"/>
    <w:rsid w:val="006145B0"/>
    <w:rsid w:val="00616022"/>
    <w:rsid w:val="00616198"/>
    <w:rsid w:val="00616642"/>
    <w:rsid w:val="00617184"/>
    <w:rsid w:val="0061784A"/>
    <w:rsid w:val="00617986"/>
    <w:rsid w:val="00621636"/>
    <w:rsid w:val="0062182C"/>
    <w:rsid w:val="00621ABC"/>
    <w:rsid w:val="00622786"/>
    <w:rsid w:val="00623AD1"/>
    <w:rsid w:val="00623BDE"/>
    <w:rsid w:val="00626DEC"/>
    <w:rsid w:val="00630DA5"/>
    <w:rsid w:val="00630E67"/>
    <w:rsid w:val="0063186F"/>
    <w:rsid w:val="00632486"/>
    <w:rsid w:val="0063325F"/>
    <w:rsid w:val="00633523"/>
    <w:rsid w:val="00635327"/>
    <w:rsid w:val="00636CF1"/>
    <w:rsid w:val="00636DCF"/>
    <w:rsid w:val="006404C2"/>
    <w:rsid w:val="00641AD4"/>
    <w:rsid w:val="00641D50"/>
    <w:rsid w:val="00642026"/>
    <w:rsid w:val="0064299B"/>
    <w:rsid w:val="00642C17"/>
    <w:rsid w:val="00647233"/>
    <w:rsid w:val="00652E7F"/>
    <w:rsid w:val="0065311A"/>
    <w:rsid w:val="00654A48"/>
    <w:rsid w:val="00654DB0"/>
    <w:rsid w:val="0065508F"/>
    <w:rsid w:val="006551A2"/>
    <w:rsid w:val="0065651B"/>
    <w:rsid w:val="00657AFE"/>
    <w:rsid w:val="00657C04"/>
    <w:rsid w:val="00657DBC"/>
    <w:rsid w:val="00660C47"/>
    <w:rsid w:val="006612E5"/>
    <w:rsid w:val="00661A57"/>
    <w:rsid w:val="00661DBE"/>
    <w:rsid w:val="00662981"/>
    <w:rsid w:val="00662D31"/>
    <w:rsid w:val="00664607"/>
    <w:rsid w:val="00664C22"/>
    <w:rsid w:val="00665324"/>
    <w:rsid w:val="00666C56"/>
    <w:rsid w:val="00667110"/>
    <w:rsid w:val="006671A3"/>
    <w:rsid w:val="00670089"/>
    <w:rsid w:val="00670339"/>
    <w:rsid w:val="006715A7"/>
    <w:rsid w:val="0067273C"/>
    <w:rsid w:val="00672AAB"/>
    <w:rsid w:val="0067472E"/>
    <w:rsid w:val="00677FBA"/>
    <w:rsid w:val="006827DF"/>
    <w:rsid w:val="00684E51"/>
    <w:rsid w:val="00690F1F"/>
    <w:rsid w:val="006911F9"/>
    <w:rsid w:val="00691DCC"/>
    <w:rsid w:val="00691DE8"/>
    <w:rsid w:val="00692804"/>
    <w:rsid w:val="00693408"/>
    <w:rsid w:val="00693F63"/>
    <w:rsid w:val="006940FB"/>
    <w:rsid w:val="00694CA3"/>
    <w:rsid w:val="006A04D1"/>
    <w:rsid w:val="006A100B"/>
    <w:rsid w:val="006A1E14"/>
    <w:rsid w:val="006A20C7"/>
    <w:rsid w:val="006A31F9"/>
    <w:rsid w:val="006A3285"/>
    <w:rsid w:val="006A3B70"/>
    <w:rsid w:val="006A4306"/>
    <w:rsid w:val="006A6F4F"/>
    <w:rsid w:val="006B02C3"/>
    <w:rsid w:val="006B04E7"/>
    <w:rsid w:val="006B0E85"/>
    <w:rsid w:val="006B1116"/>
    <w:rsid w:val="006B14A9"/>
    <w:rsid w:val="006B2362"/>
    <w:rsid w:val="006B2496"/>
    <w:rsid w:val="006B2878"/>
    <w:rsid w:val="006B434C"/>
    <w:rsid w:val="006B4F8C"/>
    <w:rsid w:val="006B72DE"/>
    <w:rsid w:val="006C0492"/>
    <w:rsid w:val="006C0660"/>
    <w:rsid w:val="006C4E78"/>
    <w:rsid w:val="006C5639"/>
    <w:rsid w:val="006C57B9"/>
    <w:rsid w:val="006C5FC1"/>
    <w:rsid w:val="006C6CD3"/>
    <w:rsid w:val="006D01FB"/>
    <w:rsid w:val="006D04C7"/>
    <w:rsid w:val="006D135B"/>
    <w:rsid w:val="006D1BA3"/>
    <w:rsid w:val="006D1E93"/>
    <w:rsid w:val="006D266F"/>
    <w:rsid w:val="006D39FC"/>
    <w:rsid w:val="006D44E1"/>
    <w:rsid w:val="006D4646"/>
    <w:rsid w:val="006D4B87"/>
    <w:rsid w:val="006E08B4"/>
    <w:rsid w:val="006E0D2A"/>
    <w:rsid w:val="006E17F4"/>
    <w:rsid w:val="006E20AE"/>
    <w:rsid w:val="006E21FA"/>
    <w:rsid w:val="006E44C4"/>
    <w:rsid w:val="006E5711"/>
    <w:rsid w:val="006E6440"/>
    <w:rsid w:val="006E6943"/>
    <w:rsid w:val="006F0162"/>
    <w:rsid w:val="006F0D60"/>
    <w:rsid w:val="006F0FB7"/>
    <w:rsid w:val="006F12C0"/>
    <w:rsid w:val="006F1C10"/>
    <w:rsid w:val="006F1E96"/>
    <w:rsid w:val="006F2100"/>
    <w:rsid w:val="006F2536"/>
    <w:rsid w:val="006F40DA"/>
    <w:rsid w:val="006F45C3"/>
    <w:rsid w:val="006F4684"/>
    <w:rsid w:val="006F4ADA"/>
    <w:rsid w:val="006F4CFF"/>
    <w:rsid w:val="006F58B5"/>
    <w:rsid w:val="006F7A4D"/>
    <w:rsid w:val="00700466"/>
    <w:rsid w:val="00700D37"/>
    <w:rsid w:val="00701453"/>
    <w:rsid w:val="007019EA"/>
    <w:rsid w:val="00701BAE"/>
    <w:rsid w:val="00702B76"/>
    <w:rsid w:val="00703129"/>
    <w:rsid w:val="007036D1"/>
    <w:rsid w:val="00704BF0"/>
    <w:rsid w:val="00704E5D"/>
    <w:rsid w:val="00705739"/>
    <w:rsid w:val="0071020C"/>
    <w:rsid w:val="0071291F"/>
    <w:rsid w:val="00713940"/>
    <w:rsid w:val="00714E5B"/>
    <w:rsid w:val="0071544B"/>
    <w:rsid w:val="007154CC"/>
    <w:rsid w:val="00720077"/>
    <w:rsid w:val="0072196D"/>
    <w:rsid w:val="00722E80"/>
    <w:rsid w:val="007233CE"/>
    <w:rsid w:val="0072399D"/>
    <w:rsid w:val="00725249"/>
    <w:rsid w:val="00726088"/>
    <w:rsid w:val="007265D0"/>
    <w:rsid w:val="00727B09"/>
    <w:rsid w:val="00730B6A"/>
    <w:rsid w:val="007317BA"/>
    <w:rsid w:val="00732741"/>
    <w:rsid w:val="00733972"/>
    <w:rsid w:val="00734B38"/>
    <w:rsid w:val="00736D88"/>
    <w:rsid w:val="00736DD2"/>
    <w:rsid w:val="00737E81"/>
    <w:rsid w:val="00740549"/>
    <w:rsid w:val="0074133F"/>
    <w:rsid w:val="00746552"/>
    <w:rsid w:val="0074681C"/>
    <w:rsid w:val="00746EC2"/>
    <w:rsid w:val="007500C9"/>
    <w:rsid w:val="0075041F"/>
    <w:rsid w:val="00750799"/>
    <w:rsid w:val="00752A07"/>
    <w:rsid w:val="0075646B"/>
    <w:rsid w:val="007639FE"/>
    <w:rsid w:val="007668C7"/>
    <w:rsid w:val="0077242A"/>
    <w:rsid w:val="00773820"/>
    <w:rsid w:val="00774761"/>
    <w:rsid w:val="00775B04"/>
    <w:rsid w:val="007766AB"/>
    <w:rsid w:val="0077783D"/>
    <w:rsid w:val="0077784C"/>
    <w:rsid w:val="00782BE7"/>
    <w:rsid w:val="00784443"/>
    <w:rsid w:val="007848D8"/>
    <w:rsid w:val="007865BE"/>
    <w:rsid w:val="00786835"/>
    <w:rsid w:val="00790680"/>
    <w:rsid w:val="00792E2A"/>
    <w:rsid w:val="007934A4"/>
    <w:rsid w:val="007959AC"/>
    <w:rsid w:val="00795D5F"/>
    <w:rsid w:val="007978BD"/>
    <w:rsid w:val="007A017C"/>
    <w:rsid w:val="007A0212"/>
    <w:rsid w:val="007A1DCC"/>
    <w:rsid w:val="007A20E0"/>
    <w:rsid w:val="007A4922"/>
    <w:rsid w:val="007A5271"/>
    <w:rsid w:val="007A5336"/>
    <w:rsid w:val="007A668E"/>
    <w:rsid w:val="007A790B"/>
    <w:rsid w:val="007A7EAD"/>
    <w:rsid w:val="007B0CC4"/>
    <w:rsid w:val="007B2204"/>
    <w:rsid w:val="007B2379"/>
    <w:rsid w:val="007B35CC"/>
    <w:rsid w:val="007B39F5"/>
    <w:rsid w:val="007B502E"/>
    <w:rsid w:val="007B5814"/>
    <w:rsid w:val="007B5A7D"/>
    <w:rsid w:val="007B5CAC"/>
    <w:rsid w:val="007B6100"/>
    <w:rsid w:val="007C0652"/>
    <w:rsid w:val="007C0F4D"/>
    <w:rsid w:val="007C1C63"/>
    <w:rsid w:val="007C24C6"/>
    <w:rsid w:val="007C2C76"/>
    <w:rsid w:val="007C4371"/>
    <w:rsid w:val="007C479A"/>
    <w:rsid w:val="007C5108"/>
    <w:rsid w:val="007D0463"/>
    <w:rsid w:val="007D238E"/>
    <w:rsid w:val="007D26AE"/>
    <w:rsid w:val="007D2884"/>
    <w:rsid w:val="007D4460"/>
    <w:rsid w:val="007D5D58"/>
    <w:rsid w:val="007D6D94"/>
    <w:rsid w:val="007D7829"/>
    <w:rsid w:val="007E11F0"/>
    <w:rsid w:val="007E1763"/>
    <w:rsid w:val="007E5732"/>
    <w:rsid w:val="007F1567"/>
    <w:rsid w:val="007F178B"/>
    <w:rsid w:val="007F2D74"/>
    <w:rsid w:val="007F4AAB"/>
    <w:rsid w:val="007F4D69"/>
    <w:rsid w:val="007F63FD"/>
    <w:rsid w:val="007F7177"/>
    <w:rsid w:val="007F7E38"/>
    <w:rsid w:val="0080150E"/>
    <w:rsid w:val="008016A9"/>
    <w:rsid w:val="008019D8"/>
    <w:rsid w:val="008023B5"/>
    <w:rsid w:val="008061D9"/>
    <w:rsid w:val="00807CE2"/>
    <w:rsid w:val="00810CCE"/>
    <w:rsid w:val="00810F90"/>
    <w:rsid w:val="0081156A"/>
    <w:rsid w:val="008126B2"/>
    <w:rsid w:val="008146D4"/>
    <w:rsid w:val="00815A2E"/>
    <w:rsid w:val="00820263"/>
    <w:rsid w:val="0082283E"/>
    <w:rsid w:val="008245E8"/>
    <w:rsid w:val="00827398"/>
    <w:rsid w:val="00827587"/>
    <w:rsid w:val="00830074"/>
    <w:rsid w:val="0083120E"/>
    <w:rsid w:val="008314C9"/>
    <w:rsid w:val="008317DD"/>
    <w:rsid w:val="00833F77"/>
    <w:rsid w:val="008352CA"/>
    <w:rsid w:val="00836145"/>
    <w:rsid w:val="008374AB"/>
    <w:rsid w:val="008376FE"/>
    <w:rsid w:val="0084109D"/>
    <w:rsid w:val="00842974"/>
    <w:rsid w:val="008441F1"/>
    <w:rsid w:val="00844437"/>
    <w:rsid w:val="008445EC"/>
    <w:rsid w:val="00846DD2"/>
    <w:rsid w:val="008472DB"/>
    <w:rsid w:val="00847A65"/>
    <w:rsid w:val="0085220F"/>
    <w:rsid w:val="00852264"/>
    <w:rsid w:val="0085249A"/>
    <w:rsid w:val="0085257A"/>
    <w:rsid w:val="00853A23"/>
    <w:rsid w:val="0085550A"/>
    <w:rsid w:val="00855557"/>
    <w:rsid w:val="00856BCE"/>
    <w:rsid w:val="00856FB7"/>
    <w:rsid w:val="008616EF"/>
    <w:rsid w:val="00861F1F"/>
    <w:rsid w:val="00862392"/>
    <w:rsid w:val="0086349D"/>
    <w:rsid w:val="00863534"/>
    <w:rsid w:val="00863C25"/>
    <w:rsid w:val="00866132"/>
    <w:rsid w:val="00867620"/>
    <w:rsid w:val="00871AD2"/>
    <w:rsid w:val="00872407"/>
    <w:rsid w:val="00872977"/>
    <w:rsid w:val="00873394"/>
    <w:rsid w:val="00874792"/>
    <w:rsid w:val="00875A42"/>
    <w:rsid w:val="008767A3"/>
    <w:rsid w:val="00876DB5"/>
    <w:rsid w:val="00881AFA"/>
    <w:rsid w:val="008822D3"/>
    <w:rsid w:val="008825BA"/>
    <w:rsid w:val="0088418B"/>
    <w:rsid w:val="008841F2"/>
    <w:rsid w:val="00884293"/>
    <w:rsid w:val="00884391"/>
    <w:rsid w:val="0088447A"/>
    <w:rsid w:val="008851F5"/>
    <w:rsid w:val="00886C4D"/>
    <w:rsid w:val="008871F9"/>
    <w:rsid w:val="008904A8"/>
    <w:rsid w:val="00890AA4"/>
    <w:rsid w:val="00891FC7"/>
    <w:rsid w:val="00893499"/>
    <w:rsid w:val="00894079"/>
    <w:rsid w:val="0089516C"/>
    <w:rsid w:val="00896022"/>
    <w:rsid w:val="008A1F1F"/>
    <w:rsid w:val="008A2E8A"/>
    <w:rsid w:val="008A3AA4"/>
    <w:rsid w:val="008A58B5"/>
    <w:rsid w:val="008A73BB"/>
    <w:rsid w:val="008A7FC4"/>
    <w:rsid w:val="008B0081"/>
    <w:rsid w:val="008B2B1A"/>
    <w:rsid w:val="008B42C6"/>
    <w:rsid w:val="008B49E8"/>
    <w:rsid w:val="008B53F1"/>
    <w:rsid w:val="008C0060"/>
    <w:rsid w:val="008C051A"/>
    <w:rsid w:val="008C385B"/>
    <w:rsid w:val="008C4523"/>
    <w:rsid w:val="008C510F"/>
    <w:rsid w:val="008C6D40"/>
    <w:rsid w:val="008C7F2C"/>
    <w:rsid w:val="008D01B0"/>
    <w:rsid w:val="008D07EC"/>
    <w:rsid w:val="008D2338"/>
    <w:rsid w:val="008D324D"/>
    <w:rsid w:val="008D3B8A"/>
    <w:rsid w:val="008D4826"/>
    <w:rsid w:val="008D5E54"/>
    <w:rsid w:val="008E0F0D"/>
    <w:rsid w:val="008E19C4"/>
    <w:rsid w:val="008E1A71"/>
    <w:rsid w:val="008E24B3"/>
    <w:rsid w:val="008E2A16"/>
    <w:rsid w:val="008E2E60"/>
    <w:rsid w:val="008E3634"/>
    <w:rsid w:val="008E39EA"/>
    <w:rsid w:val="008E4C6A"/>
    <w:rsid w:val="008E4DE3"/>
    <w:rsid w:val="008E5B3C"/>
    <w:rsid w:val="008E66B8"/>
    <w:rsid w:val="008E6EAC"/>
    <w:rsid w:val="008E79C4"/>
    <w:rsid w:val="008F1988"/>
    <w:rsid w:val="008F2163"/>
    <w:rsid w:val="008F48F9"/>
    <w:rsid w:val="008F6F79"/>
    <w:rsid w:val="008F770B"/>
    <w:rsid w:val="00900EDD"/>
    <w:rsid w:val="0090221B"/>
    <w:rsid w:val="009023F3"/>
    <w:rsid w:val="00902ED7"/>
    <w:rsid w:val="009036AD"/>
    <w:rsid w:val="0090383C"/>
    <w:rsid w:val="009051FB"/>
    <w:rsid w:val="00906588"/>
    <w:rsid w:val="00906FB3"/>
    <w:rsid w:val="00907126"/>
    <w:rsid w:val="00907DED"/>
    <w:rsid w:val="00911E31"/>
    <w:rsid w:val="00911E48"/>
    <w:rsid w:val="00912132"/>
    <w:rsid w:val="009125AC"/>
    <w:rsid w:val="00914BFA"/>
    <w:rsid w:val="0091543E"/>
    <w:rsid w:val="00915989"/>
    <w:rsid w:val="00917EBF"/>
    <w:rsid w:val="00922FAD"/>
    <w:rsid w:val="00924F0A"/>
    <w:rsid w:val="009264FE"/>
    <w:rsid w:val="0092672B"/>
    <w:rsid w:val="0092708B"/>
    <w:rsid w:val="009278DD"/>
    <w:rsid w:val="00934673"/>
    <w:rsid w:val="00935A30"/>
    <w:rsid w:val="00935D28"/>
    <w:rsid w:val="009362DC"/>
    <w:rsid w:val="009373BA"/>
    <w:rsid w:val="009374EB"/>
    <w:rsid w:val="00937713"/>
    <w:rsid w:val="00941B73"/>
    <w:rsid w:val="009432FC"/>
    <w:rsid w:val="00944372"/>
    <w:rsid w:val="00946356"/>
    <w:rsid w:val="009463B0"/>
    <w:rsid w:val="009469B3"/>
    <w:rsid w:val="009503E6"/>
    <w:rsid w:val="00950706"/>
    <w:rsid w:val="0095156E"/>
    <w:rsid w:val="00953C3A"/>
    <w:rsid w:val="00955357"/>
    <w:rsid w:val="009572CD"/>
    <w:rsid w:val="0096017E"/>
    <w:rsid w:val="00961306"/>
    <w:rsid w:val="00962BAF"/>
    <w:rsid w:val="00963556"/>
    <w:rsid w:val="00963E7F"/>
    <w:rsid w:val="00966177"/>
    <w:rsid w:val="00966820"/>
    <w:rsid w:val="00967C4A"/>
    <w:rsid w:val="009718B2"/>
    <w:rsid w:val="009729CB"/>
    <w:rsid w:val="00976195"/>
    <w:rsid w:val="00980037"/>
    <w:rsid w:val="009810AB"/>
    <w:rsid w:val="00983B43"/>
    <w:rsid w:val="009840EA"/>
    <w:rsid w:val="00985E58"/>
    <w:rsid w:val="009862E2"/>
    <w:rsid w:val="009862E6"/>
    <w:rsid w:val="00986D0A"/>
    <w:rsid w:val="0099682B"/>
    <w:rsid w:val="00996D2A"/>
    <w:rsid w:val="009A0479"/>
    <w:rsid w:val="009A4D8A"/>
    <w:rsid w:val="009A4D8E"/>
    <w:rsid w:val="009A5EF9"/>
    <w:rsid w:val="009A62D6"/>
    <w:rsid w:val="009B003D"/>
    <w:rsid w:val="009B0458"/>
    <w:rsid w:val="009B090B"/>
    <w:rsid w:val="009B1E0A"/>
    <w:rsid w:val="009B230B"/>
    <w:rsid w:val="009B2481"/>
    <w:rsid w:val="009B4ABB"/>
    <w:rsid w:val="009B5656"/>
    <w:rsid w:val="009B675E"/>
    <w:rsid w:val="009B7531"/>
    <w:rsid w:val="009C0217"/>
    <w:rsid w:val="009C2901"/>
    <w:rsid w:val="009C2A34"/>
    <w:rsid w:val="009C2B99"/>
    <w:rsid w:val="009C2F4D"/>
    <w:rsid w:val="009C3034"/>
    <w:rsid w:val="009C4145"/>
    <w:rsid w:val="009C47AC"/>
    <w:rsid w:val="009C5948"/>
    <w:rsid w:val="009C5E49"/>
    <w:rsid w:val="009C6042"/>
    <w:rsid w:val="009C67EF"/>
    <w:rsid w:val="009C68C6"/>
    <w:rsid w:val="009D1900"/>
    <w:rsid w:val="009D1D3E"/>
    <w:rsid w:val="009D2367"/>
    <w:rsid w:val="009D2FCA"/>
    <w:rsid w:val="009D319F"/>
    <w:rsid w:val="009D3CFC"/>
    <w:rsid w:val="009D3EAC"/>
    <w:rsid w:val="009D5376"/>
    <w:rsid w:val="009E003B"/>
    <w:rsid w:val="009E1758"/>
    <w:rsid w:val="009E21EF"/>
    <w:rsid w:val="009E23B9"/>
    <w:rsid w:val="009E2788"/>
    <w:rsid w:val="009E486A"/>
    <w:rsid w:val="009E6604"/>
    <w:rsid w:val="009E669C"/>
    <w:rsid w:val="009E737D"/>
    <w:rsid w:val="009E7B28"/>
    <w:rsid w:val="009F0767"/>
    <w:rsid w:val="009F210E"/>
    <w:rsid w:val="009F4E1D"/>
    <w:rsid w:val="00A01854"/>
    <w:rsid w:val="00A02F6A"/>
    <w:rsid w:val="00A03732"/>
    <w:rsid w:val="00A03977"/>
    <w:rsid w:val="00A03AB7"/>
    <w:rsid w:val="00A056E0"/>
    <w:rsid w:val="00A067DF"/>
    <w:rsid w:val="00A1049F"/>
    <w:rsid w:val="00A126F6"/>
    <w:rsid w:val="00A132FA"/>
    <w:rsid w:val="00A13898"/>
    <w:rsid w:val="00A13B6A"/>
    <w:rsid w:val="00A14BB7"/>
    <w:rsid w:val="00A15FC4"/>
    <w:rsid w:val="00A1744B"/>
    <w:rsid w:val="00A20324"/>
    <w:rsid w:val="00A21252"/>
    <w:rsid w:val="00A223C3"/>
    <w:rsid w:val="00A2272B"/>
    <w:rsid w:val="00A22B74"/>
    <w:rsid w:val="00A22EA6"/>
    <w:rsid w:val="00A23FAB"/>
    <w:rsid w:val="00A24759"/>
    <w:rsid w:val="00A251C1"/>
    <w:rsid w:val="00A26FF7"/>
    <w:rsid w:val="00A27909"/>
    <w:rsid w:val="00A302BE"/>
    <w:rsid w:val="00A32ABB"/>
    <w:rsid w:val="00A33C45"/>
    <w:rsid w:val="00A35EFE"/>
    <w:rsid w:val="00A36917"/>
    <w:rsid w:val="00A404F8"/>
    <w:rsid w:val="00A42BAD"/>
    <w:rsid w:val="00A4334D"/>
    <w:rsid w:val="00A4349B"/>
    <w:rsid w:val="00A445DC"/>
    <w:rsid w:val="00A44642"/>
    <w:rsid w:val="00A44644"/>
    <w:rsid w:val="00A44BEA"/>
    <w:rsid w:val="00A461FB"/>
    <w:rsid w:val="00A46FC2"/>
    <w:rsid w:val="00A474F0"/>
    <w:rsid w:val="00A5022A"/>
    <w:rsid w:val="00A509A5"/>
    <w:rsid w:val="00A51F1F"/>
    <w:rsid w:val="00A52BDC"/>
    <w:rsid w:val="00A531FE"/>
    <w:rsid w:val="00A53572"/>
    <w:rsid w:val="00A55BAF"/>
    <w:rsid w:val="00A55F94"/>
    <w:rsid w:val="00A5604B"/>
    <w:rsid w:val="00A6108F"/>
    <w:rsid w:val="00A6208F"/>
    <w:rsid w:val="00A62274"/>
    <w:rsid w:val="00A66353"/>
    <w:rsid w:val="00A6653E"/>
    <w:rsid w:val="00A67738"/>
    <w:rsid w:val="00A70B9A"/>
    <w:rsid w:val="00A711C6"/>
    <w:rsid w:val="00A71B3B"/>
    <w:rsid w:val="00A74B5E"/>
    <w:rsid w:val="00A752CC"/>
    <w:rsid w:val="00A76120"/>
    <w:rsid w:val="00A76816"/>
    <w:rsid w:val="00A80DB2"/>
    <w:rsid w:val="00A81F90"/>
    <w:rsid w:val="00A820EE"/>
    <w:rsid w:val="00A84863"/>
    <w:rsid w:val="00A84B17"/>
    <w:rsid w:val="00A84CC9"/>
    <w:rsid w:val="00A8631A"/>
    <w:rsid w:val="00A868E4"/>
    <w:rsid w:val="00A9006F"/>
    <w:rsid w:val="00A9507B"/>
    <w:rsid w:val="00A95542"/>
    <w:rsid w:val="00A95D95"/>
    <w:rsid w:val="00A965EE"/>
    <w:rsid w:val="00A977EC"/>
    <w:rsid w:val="00AA1382"/>
    <w:rsid w:val="00AA2988"/>
    <w:rsid w:val="00AA3FD1"/>
    <w:rsid w:val="00AA4366"/>
    <w:rsid w:val="00AB00EE"/>
    <w:rsid w:val="00AB0FA7"/>
    <w:rsid w:val="00AB1D0F"/>
    <w:rsid w:val="00AB3C96"/>
    <w:rsid w:val="00AB4F14"/>
    <w:rsid w:val="00AB5ED3"/>
    <w:rsid w:val="00AB67E2"/>
    <w:rsid w:val="00AB6B0C"/>
    <w:rsid w:val="00AB6F5F"/>
    <w:rsid w:val="00AB70CD"/>
    <w:rsid w:val="00AC038A"/>
    <w:rsid w:val="00AC0E59"/>
    <w:rsid w:val="00AC29A3"/>
    <w:rsid w:val="00AC2AC3"/>
    <w:rsid w:val="00AC2E36"/>
    <w:rsid w:val="00AC419C"/>
    <w:rsid w:val="00AC48B3"/>
    <w:rsid w:val="00AC74B3"/>
    <w:rsid w:val="00AC776D"/>
    <w:rsid w:val="00AC7AC9"/>
    <w:rsid w:val="00AD669F"/>
    <w:rsid w:val="00AD6A5A"/>
    <w:rsid w:val="00AD79E9"/>
    <w:rsid w:val="00AE0D3F"/>
    <w:rsid w:val="00AE18FA"/>
    <w:rsid w:val="00AE1920"/>
    <w:rsid w:val="00AE222F"/>
    <w:rsid w:val="00AE3AA5"/>
    <w:rsid w:val="00AE3FE0"/>
    <w:rsid w:val="00AE5B85"/>
    <w:rsid w:val="00AE5E5F"/>
    <w:rsid w:val="00AE7442"/>
    <w:rsid w:val="00AE788D"/>
    <w:rsid w:val="00AE79D9"/>
    <w:rsid w:val="00AE7F0A"/>
    <w:rsid w:val="00AF01B3"/>
    <w:rsid w:val="00AF04C3"/>
    <w:rsid w:val="00AF05A8"/>
    <w:rsid w:val="00AF0F13"/>
    <w:rsid w:val="00AF2549"/>
    <w:rsid w:val="00AF29EA"/>
    <w:rsid w:val="00AF38CA"/>
    <w:rsid w:val="00AF3E15"/>
    <w:rsid w:val="00AF4065"/>
    <w:rsid w:val="00AF46C1"/>
    <w:rsid w:val="00AF47D7"/>
    <w:rsid w:val="00AF5930"/>
    <w:rsid w:val="00AF7992"/>
    <w:rsid w:val="00B00AB3"/>
    <w:rsid w:val="00B018AE"/>
    <w:rsid w:val="00B020A0"/>
    <w:rsid w:val="00B03029"/>
    <w:rsid w:val="00B07D61"/>
    <w:rsid w:val="00B109B4"/>
    <w:rsid w:val="00B10B0D"/>
    <w:rsid w:val="00B11E3D"/>
    <w:rsid w:val="00B13192"/>
    <w:rsid w:val="00B13480"/>
    <w:rsid w:val="00B14C52"/>
    <w:rsid w:val="00B1621A"/>
    <w:rsid w:val="00B170A4"/>
    <w:rsid w:val="00B200AA"/>
    <w:rsid w:val="00B217E7"/>
    <w:rsid w:val="00B21EE3"/>
    <w:rsid w:val="00B22E24"/>
    <w:rsid w:val="00B25FED"/>
    <w:rsid w:val="00B26423"/>
    <w:rsid w:val="00B26EE8"/>
    <w:rsid w:val="00B278D6"/>
    <w:rsid w:val="00B310F6"/>
    <w:rsid w:val="00B31E79"/>
    <w:rsid w:val="00B3240D"/>
    <w:rsid w:val="00B33CC7"/>
    <w:rsid w:val="00B35068"/>
    <w:rsid w:val="00B3571F"/>
    <w:rsid w:val="00B37691"/>
    <w:rsid w:val="00B406C3"/>
    <w:rsid w:val="00B4157B"/>
    <w:rsid w:val="00B42052"/>
    <w:rsid w:val="00B4260F"/>
    <w:rsid w:val="00B45B43"/>
    <w:rsid w:val="00B478C3"/>
    <w:rsid w:val="00B47C48"/>
    <w:rsid w:val="00B514A3"/>
    <w:rsid w:val="00B526EC"/>
    <w:rsid w:val="00B53AF5"/>
    <w:rsid w:val="00B543FF"/>
    <w:rsid w:val="00B54D6B"/>
    <w:rsid w:val="00B56F0F"/>
    <w:rsid w:val="00B57C64"/>
    <w:rsid w:val="00B57F0C"/>
    <w:rsid w:val="00B60B49"/>
    <w:rsid w:val="00B60FC9"/>
    <w:rsid w:val="00B61348"/>
    <w:rsid w:val="00B6263F"/>
    <w:rsid w:val="00B66655"/>
    <w:rsid w:val="00B67114"/>
    <w:rsid w:val="00B671CD"/>
    <w:rsid w:val="00B700BE"/>
    <w:rsid w:val="00B71DFC"/>
    <w:rsid w:val="00B71E9E"/>
    <w:rsid w:val="00B71F85"/>
    <w:rsid w:val="00B723AE"/>
    <w:rsid w:val="00B723C1"/>
    <w:rsid w:val="00B74105"/>
    <w:rsid w:val="00B7488A"/>
    <w:rsid w:val="00B75449"/>
    <w:rsid w:val="00B76DCA"/>
    <w:rsid w:val="00B81CC9"/>
    <w:rsid w:val="00B82704"/>
    <w:rsid w:val="00B83A10"/>
    <w:rsid w:val="00B8418F"/>
    <w:rsid w:val="00B84D1F"/>
    <w:rsid w:val="00B85945"/>
    <w:rsid w:val="00B874B4"/>
    <w:rsid w:val="00B91683"/>
    <w:rsid w:val="00B91DC6"/>
    <w:rsid w:val="00B9295A"/>
    <w:rsid w:val="00B92A49"/>
    <w:rsid w:val="00B93219"/>
    <w:rsid w:val="00B9479F"/>
    <w:rsid w:val="00B94E1F"/>
    <w:rsid w:val="00BA0F46"/>
    <w:rsid w:val="00BA0F54"/>
    <w:rsid w:val="00BA10A9"/>
    <w:rsid w:val="00BA162D"/>
    <w:rsid w:val="00BA1F78"/>
    <w:rsid w:val="00BA3E06"/>
    <w:rsid w:val="00BA4823"/>
    <w:rsid w:val="00BA4825"/>
    <w:rsid w:val="00BA527C"/>
    <w:rsid w:val="00BA6671"/>
    <w:rsid w:val="00BA6780"/>
    <w:rsid w:val="00BB38B1"/>
    <w:rsid w:val="00BB3DAE"/>
    <w:rsid w:val="00BB46C0"/>
    <w:rsid w:val="00BB4E21"/>
    <w:rsid w:val="00BB7494"/>
    <w:rsid w:val="00BC0AA2"/>
    <w:rsid w:val="00BC1AB8"/>
    <w:rsid w:val="00BC2DBE"/>
    <w:rsid w:val="00BC32FE"/>
    <w:rsid w:val="00BC35D8"/>
    <w:rsid w:val="00BC5E2F"/>
    <w:rsid w:val="00BC619F"/>
    <w:rsid w:val="00BC6FCC"/>
    <w:rsid w:val="00BC75AB"/>
    <w:rsid w:val="00BC7AE3"/>
    <w:rsid w:val="00BD0918"/>
    <w:rsid w:val="00BD113C"/>
    <w:rsid w:val="00BD1512"/>
    <w:rsid w:val="00BD1640"/>
    <w:rsid w:val="00BD1DB9"/>
    <w:rsid w:val="00BD1E5F"/>
    <w:rsid w:val="00BD360F"/>
    <w:rsid w:val="00BD4408"/>
    <w:rsid w:val="00BD68E4"/>
    <w:rsid w:val="00BE028E"/>
    <w:rsid w:val="00BE05E0"/>
    <w:rsid w:val="00BE07A9"/>
    <w:rsid w:val="00BE0BAD"/>
    <w:rsid w:val="00BE283A"/>
    <w:rsid w:val="00BE2990"/>
    <w:rsid w:val="00BE2AFF"/>
    <w:rsid w:val="00BE3732"/>
    <w:rsid w:val="00BE3E23"/>
    <w:rsid w:val="00BE4E28"/>
    <w:rsid w:val="00BF1FCB"/>
    <w:rsid w:val="00BF21D2"/>
    <w:rsid w:val="00BF2867"/>
    <w:rsid w:val="00BF3C90"/>
    <w:rsid w:val="00BF42D6"/>
    <w:rsid w:val="00BF5230"/>
    <w:rsid w:val="00C0297E"/>
    <w:rsid w:val="00C0422E"/>
    <w:rsid w:val="00C0533E"/>
    <w:rsid w:val="00C05AB4"/>
    <w:rsid w:val="00C06000"/>
    <w:rsid w:val="00C06F4E"/>
    <w:rsid w:val="00C0719C"/>
    <w:rsid w:val="00C076D0"/>
    <w:rsid w:val="00C108CB"/>
    <w:rsid w:val="00C1090C"/>
    <w:rsid w:val="00C11E4B"/>
    <w:rsid w:val="00C12534"/>
    <w:rsid w:val="00C130CD"/>
    <w:rsid w:val="00C15F5E"/>
    <w:rsid w:val="00C2198D"/>
    <w:rsid w:val="00C2295C"/>
    <w:rsid w:val="00C23ACC"/>
    <w:rsid w:val="00C240C8"/>
    <w:rsid w:val="00C2565E"/>
    <w:rsid w:val="00C2583E"/>
    <w:rsid w:val="00C25FA2"/>
    <w:rsid w:val="00C26227"/>
    <w:rsid w:val="00C26513"/>
    <w:rsid w:val="00C270E8"/>
    <w:rsid w:val="00C27691"/>
    <w:rsid w:val="00C304F8"/>
    <w:rsid w:val="00C305E6"/>
    <w:rsid w:val="00C31769"/>
    <w:rsid w:val="00C3335D"/>
    <w:rsid w:val="00C333E0"/>
    <w:rsid w:val="00C34652"/>
    <w:rsid w:val="00C354DA"/>
    <w:rsid w:val="00C35963"/>
    <w:rsid w:val="00C35D08"/>
    <w:rsid w:val="00C360F8"/>
    <w:rsid w:val="00C36706"/>
    <w:rsid w:val="00C367AA"/>
    <w:rsid w:val="00C367F7"/>
    <w:rsid w:val="00C37F72"/>
    <w:rsid w:val="00C40707"/>
    <w:rsid w:val="00C4172B"/>
    <w:rsid w:val="00C420C1"/>
    <w:rsid w:val="00C42932"/>
    <w:rsid w:val="00C42D71"/>
    <w:rsid w:val="00C43748"/>
    <w:rsid w:val="00C452E5"/>
    <w:rsid w:val="00C456A3"/>
    <w:rsid w:val="00C45963"/>
    <w:rsid w:val="00C47138"/>
    <w:rsid w:val="00C472B8"/>
    <w:rsid w:val="00C47B4E"/>
    <w:rsid w:val="00C50B01"/>
    <w:rsid w:val="00C52397"/>
    <w:rsid w:val="00C52B06"/>
    <w:rsid w:val="00C53124"/>
    <w:rsid w:val="00C53B2E"/>
    <w:rsid w:val="00C53B7E"/>
    <w:rsid w:val="00C53E6A"/>
    <w:rsid w:val="00C53F4F"/>
    <w:rsid w:val="00C54581"/>
    <w:rsid w:val="00C56606"/>
    <w:rsid w:val="00C6019B"/>
    <w:rsid w:val="00C6160A"/>
    <w:rsid w:val="00C61874"/>
    <w:rsid w:val="00C626A8"/>
    <w:rsid w:val="00C646F8"/>
    <w:rsid w:val="00C64AEC"/>
    <w:rsid w:val="00C64E11"/>
    <w:rsid w:val="00C65E06"/>
    <w:rsid w:val="00C67634"/>
    <w:rsid w:val="00C70C3D"/>
    <w:rsid w:val="00C70C61"/>
    <w:rsid w:val="00C74645"/>
    <w:rsid w:val="00C74C20"/>
    <w:rsid w:val="00C760E2"/>
    <w:rsid w:val="00C80D3A"/>
    <w:rsid w:val="00C812F4"/>
    <w:rsid w:val="00C81618"/>
    <w:rsid w:val="00C834F5"/>
    <w:rsid w:val="00C83782"/>
    <w:rsid w:val="00C83B6D"/>
    <w:rsid w:val="00C84064"/>
    <w:rsid w:val="00C8434B"/>
    <w:rsid w:val="00C84E04"/>
    <w:rsid w:val="00C910BE"/>
    <w:rsid w:val="00C922BE"/>
    <w:rsid w:val="00C927E8"/>
    <w:rsid w:val="00C95A5E"/>
    <w:rsid w:val="00CA0B88"/>
    <w:rsid w:val="00CA117F"/>
    <w:rsid w:val="00CA1EE8"/>
    <w:rsid w:val="00CA2A71"/>
    <w:rsid w:val="00CA4BA3"/>
    <w:rsid w:val="00CA5CA6"/>
    <w:rsid w:val="00CA6B30"/>
    <w:rsid w:val="00CA7415"/>
    <w:rsid w:val="00CB00FC"/>
    <w:rsid w:val="00CB0A17"/>
    <w:rsid w:val="00CB22E8"/>
    <w:rsid w:val="00CB265C"/>
    <w:rsid w:val="00CB4918"/>
    <w:rsid w:val="00CB5EA9"/>
    <w:rsid w:val="00CB7A07"/>
    <w:rsid w:val="00CC2FE9"/>
    <w:rsid w:val="00CC3298"/>
    <w:rsid w:val="00CC3B89"/>
    <w:rsid w:val="00CC4805"/>
    <w:rsid w:val="00CC4D4D"/>
    <w:rsid w:val="00CC54ED"/>
    <w:rsid w:val="00CC59BB"/>
    <w:rsid w:val="00CC5B6E"/>
    <w:rsid w:val="00CC6419"/>
    <w:rsid w:val="00CC72C7"/>
    <w:rsid w:val="00CC7CFC"/>
    <w:rsid w:val="00CC7E14"/>
    <w:rsid w:val="00CD14A5"/>
    <w:rsid w:val="00CD1531"/>
    <w:rsid w:val="00CD20E4"/>
    <w:rsid w:val="00CD2390"/>
    <w:rsid w:val="00CD2DAB"/>
    <w:rsid w:val="00CD3536"/>
    <w:rsid w:val="00CD3CC5"/>
    <w:rsid w:val="00CD41E4"/>
    <w:rsid w:val="00CD427E"/>
    <w:rsid w:val="00CD58DD"/>
    <w:rsid w:val="00CD61E8"/>
    <w:rsid w:val="00CD635D"/>
    <w:rsid w:val="00CD6C6D"/>
    <w:rsid w:val="00CD7476"/>
    <w:rsid w:val="00CD7CED"/>
    <w:rsid w:val="00CE03D0"/>
    <w:rsid w:val="00CE04C7"/>
    <w:rsid w:val="00CE1D4C"/>
    <w:rsid w:val="00CE2517"/>
    <w:rsid w:val="00CE531B"/>
    <w:rsid w:val="00CE54C9"/>
    <w:rsid w:val="00CE63C5"/>
    <w:rsid w:val="00CE6549"/>
    <w:rsid w:val="00CE68B5"/>
    <w:rsid w:val="00CF156B"/>
    <w:rsid w:val="00CF1E02"/>
    <w:rsid w:val="00CF3463"/>
    <w:rsid w:val="00CF378D"/>
    <w:rsid w:val="00CF597A"/>
    <w:rsid w:val="00CF5E0E"/>
    <w:rsid w:val="00CF6238"/>
    <w:rsid w:val="00CF6FDB"/>
    <w:rsid w:val="00CF7555"/>
    <w:rsid w:val="00CF7FA0"/>
    <w:rsid w:val="00D01464"/>
    <w:rsid w:val="00D01A0A"/>
    <w:rsid w:val="00D0561C"/>
    <w:rsid w:val="00D058C5"/>
    <w:rsid w:val="00D05BAA"/>
    <w:rsid w:val="00D05FD7"/>
    <w:rsid w:val="00D06755"/>
    <w:rsid w:val="00D06825"/>
    <w:rsid w:val="00D10469"/>
    <w:rsid w:val="00D12243"/>
    <w:rsid w:val="00D132C7"/>
    <w:rsid w:val="00D13329"/>
    <w:rsid w:val="00D13B7A"/>
    <w:rsid w:val="00D14C40"/>
    <w:rsid w:val="00D1594B"/>
    <w:rsid w:val="00D15AB1"/>
    <w:rsid w:val="00D1709E"/>
    <w:rsid w:val="00D177C7"/>
    <w:rsid w:val="00D21257"/>
    <w:rsid w:val="00D220C4"/>
    <w:rsid w:val="00D2251C"/>
    <w:rsid w:val="00D22BF8"/>
    <w:rsid w:val="00D22C4B"/>
    <w:rsid w:val="00D230C7"/>
    <w:rsid w:val="00D23242"/>
    <w:rsid w:val="00D23E7D"/>
    <w:rsid w:val="00D2405F"/>
    <w:rsid w:val="00D24548"/>
    <w:rsid w:val="00D246E7"/>
    <w:rsid w:val="00D25C00"/>
    <w:rsid w:val="00D2725F"/>
    <w:rsid w:val="00D30AE1"/>
    <w:rsid w:val="00D30C7F"/>
    <w:rsid w:val="00D326DB"/>
    <w:rsid w:val="00D36F79"/>
    <w:rsid w:val="00D370ED"/>
    <w:rsid w:val="00D37AB7"/>
    <w:rsid w:val="00D41609"/>
    <w:rsid w:val="00D41B0D"/>
    <w:rsid w:val="00D41BA9"/>
    <w:rsid w:val="00D42096"/>
    <w:rsid w:val="00D42662"/>
    <w:rsid w:val="00D42D75"/>
    <w:rsid w:val="00D43B99"/>
    <w:rsid w:val="00D43DF6"/>
    <w:rsid w:val="00D456DF"/>
    <w:rsid w:val="00D460CD"/>
    <w:rsid w:val="00D475E4"/>
    <w:rsid w:val="00D612C2"/>
    <w:rsid w:val="00D62658"/>
    <w:rsid w:val="00D62CCE"/>
    <w:rsid w:val="00D64E3B"/>
    <w:rsid w:val="00D651BE"/>
    <w:rsid w:val="00D65E0E"/>
    <w:rsid w:val="00D66B69"/>
    <w:rsid w:val="00D71CC0"/>
    <w:rsid w:val="00D71F4F"/>
    <w:rsid w:val="00D720F2"/>
    <w:rsid w:val="00D73A32"/>
    <w:rsid w:val="00D73D51"/>
    <w:rsid w:val="00D74575"/>
    <w:rsid w:val="00D745E0"/>
    <w:rsid w:val="00D748DF"/>
    <w:rsid w:val="00D7538B"/>
    <w:rsid w:val="00D76AA3"/>
    <w:rsid w:val="00D80604"/>
    <w:rsid w:val="00D83810"/>
    <w:rsid w:val="00D85A7D"/>
    <w:rsid w:val="00D85D59"/>
    <w:rsid w:val="00D90830"/>
    <w:rsid w:val="00D91C0D"/>
    <w:rsid w:val="00D927C3"/>
    <w:rsid w:val="00D93603"/>
    <w:rsid w:val="00D9612C"/>
    <w:rsid w:val="00D97DEE"/>
    <w:rsid w:val="00DA0765"/>
    <w:rsid w:val="00DA086B"/>
    <w:rsid w:val="00DA20C2"/>
    <w:rsid w:val="00DA419D"/>
    <w:rsid w:val="00DA5148"/>
    <w:rsid w:val="00DA669B"/>
    <w:rsid w:val="00DA7383"/>
    <w:rsid w:val="00DA7E05"/>
    <w:rsid w:val="00DB1B1D"/>
    <w:rsid w:val="00DB2F2C"/>
    <w:rsid w:val="00DB30F7"/>
    <w:rsid w:val="00DB33D6"/>
    <w:rsid w:val="00DB354C"/>
    <w:rsid w:val="00DB4041"/>
    <w:rsid w:val="00DB40F7"/>
    <w:rsid w:val="00DB4794"/>
    <w:rsid w:val="00DB499D"/>
    <w:rsid w:val="00DB4BE1"/>
    <w:rsid w:val="00DB5400"/>
    <w:rsid w:val="00DB5C3E"/>
    <w:rsid w:val="00DB628E"/>
    <w:rsid w:val="00DB6C0A"/>
    <w:rsid w:val="00DB7646"/>
    <w:rsid w:val="00DC08FD"/>
    <w:rsid w:val="00DC26BB"/>
    <w:rsid w:val="00DC2B14"/>
    <w:rsid w:val="00DC445E"/>
    <w:rsid w:val="00DC4575"/>
    <w:rsid w:val="00DC5A7C"/>
    <w:rsid w:val="00DC705F"/>
    <w:rsid w:val="00DC7DF1"/>
    <w:rsid w:val="00DD0830"/>
    <w:rsid w:val="00DD0EA1"/>
    <w:rsid w:val="00DD1446"/>
    <w:rsid w:val="00DD19DE"/>
    <w:rsid w:val="00DD538E"/>
    <w:rsid w:val="00DD7E0F"/>
    <w:rsid w:val="00DE084F"/>
    <w:rsid w:val="00DE0FC0"/>
    <w:rsid w:val="00DE39DD"/>
    <w:rsid w:val="00DE3DED"/>
    <w:rsid w:val="00DE5DA7"/>
    <w:rsid w:val="00DE7ABC"/>
    <w:rsid w:val="00DF06E8"/>
    <w:rsid w:val="00DF12A4"/>
    <w:rsid w:val="00DF2392"/>
    <w:rsid w:val="00DF36C4"/>
    <w:rsid w:val="00DF3BA4"/>
    <w:rsid w:val="00DF57B3"/>
    <w:rsid w:val="00DF5900"/>
    <w:rsid w:val="00DF6C7C"/>
    <w:rsid w:val="00DF782C"/>
    <w:rsid w:val="00DF7B54"/>
    <w:rsid w:val="00E00A6A"/>
    <w:rsid w:val="00E0168D"/>
    <w:rsid w:val="00E01F79"/>
    <w:rsid w:val="00E030A0"/>
    <w:rsid w:val="00E03B2C"/>
    <w:rsid w:val="00E03C32"/>
    <w:rsid w:val="00E077FD"/>
    <w:rsid w:val="00E07F00"/>
    <w:rsid w:val="00E10B23"/>
    <w:rsid w:val="00E10E6D"/>
    <w:rsid w:val="00E10F54"/>
    <w:rsid w:val="00E12483"/>
    <w:rsid w:val="00E124E3"/>
    <w:rsid w:val="00E12A5F"/>
    <w:rsid w:val="00E12F70"/>
    <w:rsid w:val="00E13934"/>
    <w:rsid w:val="00E13C22"/>
    <w:rsid w:val="00E14812"/>
    <w:rsid w:val="00E15DDE"/>
    <w:rsid w:val="00E15F68"/>
    <w:rsid w:val="00E17622"/>
    <w:rsid w:val="00E2042E"/>
    <w:rsid w:val="00E2120B"/>
    <w:rsid w:val="00E2239A"/>
    <w:rsid w:val="00E22863"/>
    <w:rsid w:val="00E22D24"/>
    <w:rsid w:val="00E2339E"/>
    <w:rsid w:val="00E23E49"/>
    <w:rsid w:val="00E25BAD"/>
    <w:rsid w:val="00E25DD2"/>
    <w:rsid w:val="00E2715D"/>
    <w:rsid w:val="00E30631"/>
    <w:rsid w:val="00E31186"/>
    <w:rsid w:val="00E3245B"/>
    <w:rsid w:val="00E3317E"/>
    <w:rsid w:val="00E346BD"/>
    <w:rsid w:val="00E34DF2"/>
    <w:rsid w:val="00E355B3"/>
    <w:rsid w:val="00E362D3"/>
    <w:rsid w:val="00E366C9"/>
    <w:rsid w:val="00E3707B"/>
    <w:rsid w:val="00E4039B"/>
    <w:rsid w:val="00E42126"/>
    <w:rsid w:val="00E424D8"/>
    <w:rsid w:val="00E458A2"/>
    <w:rsid w:val="00E45A2C"/>
    <w:rsid w:val="00E505AD"/>
    <w:rsid w:val="00E50685"/>
    <w:rsid w:val="00E50809"/>
    <w:rsid w:val="00E50A33"/>
    <w:rsid w:val="00E50B18"/>
    <w:rsid w:val="00E51D7E"/>
    <w:rsid w:val="00E53FD6"/>
    <w:rsid w:val="00E56461"/>
    <w:rsid w:val="00E56F4A"/>
    <w:rsid w:val="00E575C8"/>
    <w:rsid w:val="00E57AD4"/>
    <w:rsid w:val="00E57F6B"/>
    <w:rsid w:val="00E60B0D"/>
    <w:rsid w:val="00E62BF1"/>
    <w:rsid w:val="00E63823"/>
    <w:rsid w:val="00E64313"/>
    <w:rsid w:val="00E64328"/>
    <w:rsid w:val="00E65215"/>
    <w:rsid w:val="00E65632"/>
    <w:rsid w:val="00E66DD9"/>
    <w:rsid w:val="00E67265"/>
    <w:rsid w:val="00E67767"/>
    <w:rsid w:val="00E711A6"/>
    <w:rsid w:val="00E71747"/>
    <w:rsid w:val="00E71FF2"/>
    <w:rsid w:val="00E7203A"/>
    <w:rsid w:val="00E72904"/>
    <w:rsid w:val="00E730AB"/>
    <w:rsid w:val="00E7342C"/>
    <w:rsid w:val="00E73E4B"/>
    <w:rsid w:val="00E752A0"/>
    <w:rsid w:val="00E7566F"/>
    <w:rsid w:val="00E76472"/>
    <w:rsid w:val="00E7651E"/>
    <w:rsid w:val="00E7727E"/>
    <w:rsid w:val="00E772C4"/>
    <w:rsid w:val="00E772E9"/>
    <w:rsid w:val="00E77B4E"/>
    <w:rsid w:val="00E80B52"/>
    <w:rsid w:val="00E81D51"/>
    <w:rsid w:val="00E81F4C"/>
    <w:rsid w:val="00E8469E"/>
    <w:rsid w:val="00E84D74"/>
    <w:rsid w:val="00E85F6B"/>
    <w:rsid w:val="00E86C0C"/>
    <w:rsid w:val="00E86D4F"/>
    <w:rsid w:val="00E90BAC"/>
    <w:rsid w:val="00E90E09"/>
    <w:rsid w:val="00E92EB8"/>
    <w:rsid w:val="00E938C0"/>
    <w:rsid w:val="00E967EC"/>
    <w:rsid w:val="00E96D81"/>
    <w:rsid w:val="00E9786E"/>
    <w:rsid w:val="00EA010E"/>
    <w:rsid w:val="00EA0194"/>
    <w:rsid w:val="00EA1363"/>
    <w:rsid w:val="00EA1789"/>
    <w:rsid w:val="00EA19FE"/>
    <w:rsid w:val="00EA1C50"/>
    <w:rsid w:val="00EA1FC8"/>
    <w:rsid w:val="00EA2428"/>
    <w:rsid w:val="00EA26E3"/>
    <w:rsid w:val="00EA3DEE"/>
    <w:rsid w:val="00EA3F0F"/>
    <w:rsid w:val="00EA4A6A"/>
    <w:rsid w:val="00EA50CF"/>
    <w:rsid w:val="00EA5F63"/>
    <w:rsid w:val="00EA710C"/>
    <w:rsid w:val="00EA7BC3"/>
    <w:rsid w:val="00EA7CC4"/>
    <w:rsid w:val="00EA7DA4"/>
    <w:rsid w:val="00EB03A8"/>
    <w:rsid w:val="00EB0E51"/>
    <w:rsid w:val="00EB13B2"/>
    <w:rsid w:val="00EB1CB7"/>
    <w:rsid w:val="00EB1E33"/>
    <w:rsid w:val="00EB2811"/>
    <w:rsid w:val="00EB3104"/>
    <w:rsid w:val="00EB4CD5"/>
    <w:rsid w:val="00EB5A79"/>
    <w:rsid w:val="00EB6C81"/>
    <w:rsid w:val="00EC0881"/>
    <w:rsid w:val="00EC0D81"/>
    <w:rsid w:val="00EC1CBC"/>
    <w:rsid w:val="00EC291F"/>
    <w:rsid w:val="00EC2E19"/>
    <w:rsid w:val="00EC3063"/>
    <w:rsid w:val="00EC3778"/>
    <w:rsid w:val="00EC5EC0"/>
    <w:rsid w:val="00EC653B"/>
    <w:rsid w:val="00EC68B0"/>
    <w:rsid w:val="00EC6EAC"/>
    <w:rsid w:val="00ED0653"/>
    <w:rsid w:val="00ED1B02"/>
    <w:rsid w:val="00ED4719"/>
    <w:rsid w:val="00ED4CFD"/>
    <w:rsid w:val="00ED501C"/>
    <w:rsid w:val="00EE0A26"/>
    <w:rsid w:val="00EE1C96"/>
    <w:rsid w:val="00EE38BA"/>
    <w:rsid w:val="00EE7505"/>
    <w:rsid w:val="00EE797F"/>
    <w:rsid w:val="00EF1088"/>
    <w:rsid w:val="00EF1DAB"/>
    <w:rsid w:val="00EF302D"/>
    <w:rsid w:val="00EF7B36"/>
    <w:rsid w:val="00F00609"/>
    <w:rsid w:val="00F024BC"/>
    <w:rsid w:val="00F0277D"/>
    <w:rsid w:val="00F03FB4"/>
    <w:rsid w:val="00F0542C"/>
    <w:rsid w:val="00F0568D"/>
    <w:rsid w:val="00F06A43"/>
    <w:rsid w:val="00F07468"/>
    <w:rsid w:val="00F076F0"/>
    <w:rsid w:val="00F11E39"/>
    <w:rsid w:val="00F125D9"/>
    <w:rsid w:val="00F1273B"/>
    <w:rsid w:val="00F12A18"/>
    <w:rsid w:val="00F12C8D"/>
    <w:rsid w:val="00F1403D"/>
    <w:rsid w:val="00F14FA3"/>
    <w:rsid w:val="00F15E90"/>
    <w:rsid w:val="00F16B83"/>
    <w:rsid w:val="00F20B57"/>
    <w:rsid w:val="00F214AD"/>
    <w:rsid w:val="00F23B70"/>
    <w:rsid w:val="00F259F8"/>
    <w:rsid w:val="00F26765"/>
    <w:rsid w:val="00F3181D"/>
    <w:rsid w:val="00F34416"/>
    <w:rsid w:val="00F35457"/>
    <w:rsid w:val="00F3590B"/>
    <w:rsid w:val="00F3595B"/>
    <w:rsid w:val="00F365F4"/>
    <w:rsid w:val="00F37B27"/>
    <w:rsid w:val="00F42354"/>
    <w:rsid w:val="00F426A6"/>
    <w:rsid w:val="00F429FD"/>
    <w:rsid w:val="00F43D19"/>
    <w:rsid w:val="00F4700F"/>
    <w:rsid w:val="00F517AF"/>
    <w:rsid w:val="00F51A7C"/>
    <w:rsid w:val="00F526B0"/>
    <w:rsid w:val="00F538B5"/>
    <w:rsid w:val="00F543F1"/>
    <w:rsid w:val="00F54F15"/>
    <w:rsid w:val="00F55E71"/>
    <w:rsid w:val="00F56399"/>
    <w:rsid w:val="00F5756F"/>
    <w:rsid w:val="00F57A2F"/>
    <w:rsid w:val="00F60521"/>
    <w:rsid w:val="00F60793"/>
    <w:rsid w:val="00F61ADC"/>
    <w:rsid w:val="00F62900"/>
    <w:rsid w:val="00F63346"/>
    <w:rsid w:val="00F65B24"/>
    <w:rsid w:val="00F66857"/>
    <w:rsid w:val="00F66DE0"/>
    <w:rsid w:val="00F672B2"/>
    <w:rsid w:val="00F672BF"/>
    <w:rsid w:val="00F676B3"/>
    <w:rsid w:val="00F701CB"/>
    <w:rsid w:val="00F73ADA"/>
    <w:rsid w:val="00F75745"/>
    <w:rsid w:val="00F7746A"/>
    <w:rsid w:val="00F7750A"/>
    <w:rsid w:val="00F80006"/>
    <w:rsid w:val="00F80084"/>
    <w:rsid w:val="00F810BD"/>
    <w:rsid w:val="00F84D4F"/>
    <w:rsid w:val="00F853E2"/>
    <w:rsid w:val="00F86257"/>
    <w:rsid w:val="00F86596"/>
    <w:rsid w:val="00F87107"/>
    <w:rsid w:val="00F8753E"/>
    <w:rsid w:val="00F90A67"/>
    <w:rsid w:val="00F91324"/>
    <w:rsid w:val="00F91F22"/>
    <w:rsid w:val="00F92A03"/>
    <w:rsid w:val="00F9483C"/>
    <w:rsid w:val="00F95676"/>
    <w:rsid w:val="00F95721"/>
    <w:rsid w:val="00F959BB"/>
    <w:rsid w:val="00F95F63"/>
    <w:rsid w:val="00F96BE6"/>
    <w:rsid w:val="00F96E79"/>
    <w:rsid w:val="00F97C9E"/>
    <w:rsid w:val="00FA063C"/>
    <w:rsid w:val="00FA07C5"/>
    <w:rsid w:val="00FA095D"/>
    <w:rsid w:val="00FA18CD"/>
    <w:rsid w:val="00FA1FEE"/>
    <w:rsid w:val="00FA34D6"/>
    <w:rsid w:val="00FA36AB"/>
    <w:rsid w:val="00FA3836"/>
    <w:rsid w:val="00FA47FA"/>
    <w:rsid w:val="00FA5AAA"/>
    <w:rsid w:val="00FA5BA1"/>
    <w:rsid w:val="00FA7B2E"/>
    <w:rsid w:val="00FA7EA5"/>
    <w:rsid w:val="00FB3354"/>
    <w:rsid w:val="00FB4E91"/>
    <w:rsid w:val="00FB5242"/>
    <w:rsid w:val="00FB57E5"/>
    <w:rsid w:val="00FB5AE6"/>
    <w:rsid w:val="00FB5ECE"/>
    <w:rsid w:val="00FB664A"/>
    <w:rsid w:val="00FB72F6"/>
    <w:rsid w:val="00FC05BC"/>
    <w:rsid w:val="00FC1954"/>
    <w:rsid w:val="00FC330F"/>
    <w:rsid w:val="00FC7C13"/>
    <w:rsid w:val="00FD2470"/>
    <w:rsid w:val="00FD34AE"/>
    <w:rsid w:val="00FD48D1"/>
    <w:rsid w:val="00FD5823"/>
    <w:rsid w:val="00FD68E5"/>
    <w:rsid w:val="00FE13E7"/>
    <w:rsid w:val="00FE1C27"/>
    <w:rsid w:val="00FE2FF0"/>
    <w:rsid w:val="00FE486C"/>
    <w:rsid w:val="00FE5BFD"/>
    <w:rsid w:val="00FE5C31"/>
    <w:rsid w:val="00FE6F9F"/>
    <w:rsid w:val="00FE75E4"/>
    <w:rsid w:val="00FF0AB6"/>
    <w:rsid w:val="00FF0B01"/>
    <w:rsid w:val="00FF1D69"/>
    <w:rsid w:val="00FF372F"/>
    <w:rsid w:val="00FF46D4"/>
    <w:rsid w:val="00FF4744"/>
    <w:rsid w:val="00FF5106"/>
    <w:rsid w:val="00FF605B"/>
    <w:rsid w:val="00FF6760"/>
    <w:rsid w:val="00FF7054"/>
    <w:rsid w:val="00FF748B"/>
    <w:rsid w:val="01052571"/>
    <w:rsid w:val="01164354"/>
    <w:rsid w:val="011F3D1E"/>
    <w:rsid w:val="01483505"/>
    <w:rsid w:val="017A1C16"/>
    <w:rsid w:val="018078E5"/>
    <w:rsid w:val="01A02BCD"/>
    <w:rsid w:val="01A5040F"/>
    <w:rsid w:val="01D13EC7"/>
    <w:rsid w:val="01F51D32"/>
    <w:rsid w:val="020B4262"/>
    <w:rsid w:val="021220A7"/>
    <w:rsid w:val="022C6982"/>
    <w:rsid w:val="02357F37"/>
    <w:rsid w:val="02421678"/>
    <w:rsid w:val="02441F1E"/>
    <w:rsid w:val="024D02DF"/>
    <w:rsid w:val="02564B51"/>
    <w:rsid w:val="02822399"/>
    <w:rsid w:val="02843A23"/>
    <w:rsid w:val="029252E9"/>
    <w:rsid w:val="02932377"/>
    <w:rsid w:val="02BD43B6"/>
    <w:rsid w:val="02C10E79"/>
    <w:rsid w:val="031860F6"/>
    <w:rsid w:val="032A4C70"/>
    <w:rsid w:val="032F17F8"/>
    <w:rsid w:val="033A3FBE"/>
    <w:rsid w:val="033B4CB2"/>
    <w:rsid w:val="035A4C0A"/>
    <w:rsid w:val="03602D0D"/>
    <w:rsid w:val="03630E18"/>
    <w:rsid w:val="0369771A"/>
    <w:rsid w:val="03710AF1"/>
    <w:rsid w:val="03960557"/>
    <w:rsid w:val="039948AC"/>
    <w:rsid w:val="03A53B02"/>
    <w:rsid w:val="03AA6AB2"/>
    <w:rsid w:val="03B71CD6"/>
    <w:rsid w:val="03B92498"/>
    <w:rsid w:val="03C437D1"/>
    <w:rsid w:val="03C84489"/>
    <w:rsid w:val="03D03E03"/>
    <w:rsid w:val="03DB240E"/>
    <w:rsid w:val="03E36090"/>
    <w:rsid w:val="03F368B6"/>
    <w:rsid w:val="03F375D0"/>
    <w:rsid w:val="04073FBB"/>
    <w:rsid w:val="043D4E77"/>
    <w:rsid w:val="04722178"/>
    <w:rsid w:val="04755359"/>
    <w:rsid w:val="04787C5D"/>
    <w:rsid w:val="04812FB5"/>
    <w:rsid w:val="04915ECF"/>
    <w:rsid w:val="049429CC"/>
    <w:rsid w:val="049F343C"/>
    <w:rsid w:val="04B43A7F"/>
    <w:rsid w:val="04BE5FB8"/>
    <w:rsid w:val="04CD1B34"/>
    <w:rsid w:val="04D2164A"/>
    <w:rsid w:val="04E946B7"/>
    <w:rsid w:val="0501545F"/>
    <w:rsid w:val="050215AD"/>
    <w:rsid w:val="05025778"/>
    <w:rsid w:val="05031C1C"/>
    <w:rsid w:val="05045825"/>
    <w:rsid w:val="050B7DE6"/>
    <w:rsid w:val="051211C6"/>
    <w:rsid w:val="05137D73"/>
    <w:rsid w:val="054D442D"/>
    <w:rsid w:val="054F0081"/>
    <w:rsid w:val="056722EE"/>
    <w:rsid w:val="056C5A14"/>
    <w:rsid w:val="0593799C"/>
    <w:rsid w:val="05A760F4"/>
    <w:rsid w:val="05A8641E"/>
    <w:rsid w:val="05BA22D5"/>
    <w:rsid w:val="05C339B5"/>
    <w:rsid w:val="05D7789A"/>
    <w:rsid w:val="05E47569"/>
    <w:rsid w:val="05E66E3D"/>
    <w:rsid w:val="05EE2780"/>
    <w:rsid w:val="05F954CA"/>
    <w:rsid w:val="06115D9A"/>
    <w:rsid w:val="06233BF8"/>
    <w:rsid w:val="0624609C"/>
    <w:rsid w:val="062B2D27"/>
    <w:rsid w:val="063D2F0C"/>
    <w:rsid w:val="068026B7"/>
    <w:rsid w:val="069906AB"/>
    <w:rsid w:val="06B331CE"/>
    <w:rsid w:val="06B86A37"/>
    <w:rsid w:val="06E06587"/>
    <w:rsid w:val="070136F5"/>
    <w:rsid w:val="07281A58"/>
    <w:rsid w:val="073E0311"/>
    <w:rsid w:val="0742673D"/>
    <w:rsid w:val="0744651C"/>
    <w:rsid w:val="075542F4"/>
    <w:rsid w:val="076120D2"/>
    <w:rsid w:val="076B2C9B"/>
    <w:rsid w:val="079C4C50"/>
    <w:rsid w:val="07A2040D"/>
    <w:rsid w:val="07BE007D"/>
    <w:rsid w:val="08117553"/>
    <w:rsid w:val="081F41A5"/>
    <w:rsid w:val="082150BE"/>
    <w:rsid w:val="082276B9"/>
    <w:rsid w:val="082932A4"/>
    <w:rsid w:val="083166B8"/>
    <w:rsid w:val="0842473D"/>
    <w:rsid w:val="08467D3C"/>
    <w:rsid w:val="08474F44"/>
    <w:rsid w:val="085842BD"/>
    <w:rsid w:val="086A19D0"/>
    <w:rsid w:val="086C1BEB"/>
    <w:rsid w:val="08B939E8"/>
    <w:rsid w:val="08BA7132"/>
    <w:rsid w:val="08CB2A51"/>
    <w:rsid w:val="08D62B9E"/>
    <w:rsid w:val="08D8584C"/>
    <w:rsid w:val="08E50B53"/>
    <w:rsid w:val="09051065"/>
    <w:rsid w:val="09112556"/>
    <w:rsid w:val="092A10A2"/>
    <w:rsid w:val="093871CC"/>
    <w:rsid w:val="095C2F24"/>
    <w:rsid w:val="09997799"/>
    <w:rsid w:val="09A579DC"/>
    <w:rsid w:val="09AF207D"/>
    <w:rsid w:val="09B07E99"/>
    <w:rsid w:val="09B37877"/>
    <w:rsid w:val="09BB4FDC"/>
    <w:rsid w:val="09CA7C09"/>
    <w:rsid w:val="09D244CA"/>
    <w:rsid w:val="09D96A1A"/>
    <w:rsid w:val="09F2225F"/>
    <w:rsid w:val="0A02464D"/>
    <w:rsid w:val="0A0D66CD"/>
    <w:rsid w:val="0A272508"/>
    <w:rsid w:val="0A313645"/>
    <w:rsid w:val="0A347DAA"/>
    <w:rsid w:val="0A4D5DFC"/>
    <w:rsid w:val="0A545B78"/>
    <w:rsid w:val="0A56459C"/>
    <w:rsid w:val="0A6268A3"/>
    <w:rsid w:val="0A764F89"/>
    <w:rsid w:val="0A7D10E2"/>
    <w:rsid w:val="0A84040A"/>
    <w:rsid w:val="0A852F97"/>
    <w:rsid w:val="0A931A2D"/>
    <w:rsid w:val="0A98612D"/>
    <w:rsid w:val="0AD20877"/>
    <w:rsid w:val="0ADD31D6"/>
    <w:rsid w:val="0AEB6AB5"/>
    <w:rsid w:val="0AEF41B2"/>
    <w:rsid w:val="0B662F05"/>
    <w:rsid w:val="0B6947A3"/>
    <w:rsid w:val="0B7A250D"/>
    <w:rsid w:val="0B8C7102"/>
    <w:rsid w:val="0B903FB2"/>
    <w:rsid w:val="0B982E6D"/>
    <w:rsid w:val="0BAE21B6"/>
    <w:rsid w:val="0BB37C77"/>
    <w:rsid w:val="0C2E1A92"/>
    <w:rsid w:val="0C4E5663"/>
    <w:rsid w:val="0C57251C"/>
    <w:rsid w:val="0C674FB5"/>
    <w:rsid w:val="0C744411"/>
    <w:rsid w:val="0C88548B"/>
    <w:rsid w:val="0C8D48A9"/>
    <w:rsid w:val="0C9E7DEC"/>
    <w:rsid w:val="0CAF7FF4"/>
    <w:rsid w:val="0CB15A73"/>
    <w:rsid w:val="0CF57E85"/>
    <w:rsid w:val="0D15610F"/>
    <w:rsid w:val="0D4B1E1F"/>
    <w:rsid w:val="0D4B2FC6"/>
    <w:rsid w:val="0D7541A4"/>
    <w:rsid w:val="0D7E5BD5"/>
    <w:rsid w:val="0D877769"/>
    <w:rsid w:val="0D904269"/>
    <w:rsid w:val="0D91242B"/>
    <w:rsid w:val="0D953752"/>
    <w:rsid w:val="0D971E4A"/>
    <w:rsid w:val="0D9F5A2F"/>
    <w:rsid w:val="0DD95C10"/>
    <w:rsid w:val="0DDA1988"/>
    <w:rsid w:val="0E016A62"/>
    <w:rsid w:val="0E06545F"/>
    <w:rsid w:val="0E097B78"/>
    <w:rsid w:val="0E1E0A98"/>
    <w:rsid w:val="0E2A021A"/>
    <w:rsid w:val="0E34548E"/>
    <w:rsid w:val="0E4966EF"/>
    <w:rsid w:val="0E584012"/>
    <w:rsid w:val="0E5C32A1"/>
    <w:rsid w:val="0E835B7C"/>
    <w:rsid w:val="0E972280"/>
    <w:rsid w:val="0EA60884"/>
    <w:rsid w:val="0EAC4009"/>
    <w:rsid w:val="0EB752AD"/>
    <w:rsid w:val="0EB92EAE"/>
    <w:rsid w:val="0ED70EDA"/>
    <w:rsid w:val="0EFB1BB6"/>
    <w:rsid w:val="0F027A77"/>
    <w:rsid w:val="0F057059"/>
    <w:rsid w:val="0F0F249F"/>
    <w:rsid w:val="0F16079E"/>
    <w:rsid w:val="0F1669F0"/>
    <w:rsid w:val="0F1F11DF"/>
    <w:rsid w:val="0F254A49"/>
    <w:rsid w:val="0F347DE4"/>
    <w:rsid w:val="0F395784"/>
    <w:rsid w:val="0F6B2811"/>
    <w:rsid w:val="0F7F1D48"/>
    <w:rsid w:val="0F8459FF"/>
    <w:rsid w:val="0FA2001A"/>
    <w:rsid w:val="0FA341A8"/>
    <w:rsid w:val="0FAB78D4"/>
    <w:rsid w:val="0FC92E5D"/>
    <w:rsid w:val="0FF04009"/>
    <w:rsid w:val="1003503E"/>
    <w:rsid w:val="10122C27"/>
    <w:rsid w:val="10162E5D"/>
    <w:rsid w:val="10204305"/>
    <w:rsid w:val="103A4FD2"/>
    <w:rsid w:val="103D20A0"/>
    <w:rsid w:val="1066614F"/>
    <w:rsid w:val="106B564A"/>
    <w:rsid w:val="106D72C9"/>
    <w:rsid w:val="107C31AB"/>
    <w:rsid w:val="1090632E"/>
    <w:rsid w:val="10B108ED"/>
    <w:rsid w:val="10C9487C"/>
    <w:rsid w:val="10DE709A"/>
    <w:rsid w:val="10F039A5"/>
    <w:rsid w:val="10FB2F27"/>
    <w:rsid w:val="110C310B"/>
    <w:rsid w:val="112B0381"/>
    <w:rsid w:val="112F7D4C"/>
    <w:rsid w:val="11423ACC"/>
    <w:rsid w:val="114C0F7E"/>
    <w:rsid w:val="116D3A58"/>
    <w:rsid w:val="117C2C1F"/>
    <w:rsid w:val="11875551"/>
    <w:rsid w:val="1198193E"/>
    <w:rsid w:val="119F4A7B"/>
    <w:rsid w:val="11BE69AD"/>
    <w:rsid w:val="11D015CA"/>
    <w:rsid w:val="11D04BF9"/>
    <w:rsid w:val="11D349A1"/>
    <w:rsid w:val="11E26360"/>
    <w:rsid w:val="11FC69B0"/>
    <w:rsid w:val="11FF376C"/>
    <w:rsid w:val="12314A32"/>
    <w:rsid w:val="124D68BF"/>
    <w:rsid w:val="12541D09"/>
    <w:rsid w:val="125E5DDF"/>
    <w:rsid w:val="126E269F"/>
    <w:rsid w:val="128611F1"/>
    <w:rsid w:val="12865C3B"/>
    <w:rsid w:val="1293105F"/>
    <w:rsid w:val="12950D87"/>
    <w:rsid w:val="129B2AC3"/>
    <w:rsid w:val="129D7210"/>
    <w:rsid w:val="12A12868"/>
    <w:rsid w:val="12A60D0F"/>
    <w:rsid w:val="12AE585A"/>
    <w:rsid w:val="12E75462"/>
    <w:rsid w:val="12F00D73"/>
    <w:rsid w:val="13156259"/>
    <w:rsid w:val="134A310C"/>
    <w:rsid w:val="13662648"/>
    <w:rsid w:val="137D5290"/>
    <w:rsid w:val="13A426E7"/>
    <w:rsid w:val="13BF6366"/>
    <w:rsid w:val="13CE3758"/>
    <w:rsid w:val="13D072EB"/>
    <w:rsid w:val="13DB3D64"/>
    <w:rsid w:val="13F83F60"/>
    <w:rsid w:val="13F961E2"/>
    <w:rsid w:val="1403449E"/>
    <w:rsid w:val="140D0817"/>
    <w:rsid w:val="14104DEE"/>
    <w:rsid w:val="141D60EB"/>
    <w:rsid w:val="141F1EA3"/>
    <w:rsid w:val="14334143"/>
    <w:rsid w:val="143F2E71"/>
    <w:rsid w:val="14491037"/>
    <w:rsid w:val="14741B7B"/>
    <w:rsid w:val="148C6F9D"/>
    <w:rsid w:val="149503B7"/>
    <w:rsid w:val="149C5172"/>
    <w:rsid w:val="149D4B89"/>
    <w:rsid w:val="14A44C48"/>
    <w:rsid w:val="14AA5A37"/>
    <w:rsid w:val="14BC5944"/>
    <w:rsid w:val="14CD56AD"/>
    <w:rsid w:val="14D56A06"/>
    <w:rsid w:val="14DF0DB5"/>
    <w:rsid w:val="14E25E24"/>
    <w:rsid w:val="14F61D8B"/>
    <w:rsid w:val="15143A35"/>
    <w:rsid w:val="15253077"/>
    <w:rsid w:val="15311E8E"/>
    <w:rsid w:val="153B1975"/>
    <w:rsid w:val="1561661E"/>
    <w:rsid w:val="156423D0"/>
    <w:rsid w:val="157174B3"/>
    <w:rsid w:val="1578138A"/>
    <w:rsid w:val="15892C8F"/>
    <w:rsid w:val="159A3938"/>
    <w:rsid w:val="15A436D8"/>
    <w:rsid w:val="15C2342E"/>
    <w:rsid w:val="15F21B08"/>
    <w:rsid w:val="15F248F6"/>
    <w:rsid w:val="161800A8"/>
    <w:rsid w:val="1628029D"/>
    <w:rsid w:val="162B6690"/>
    <w:rsid w:val="167C18C3"/>
    <w:rsid w:val="1690435D"/>
    <w:rsid w:val="169D194D"/>
    <w:rsid w:val="16D1518C"/>
    <w:rsid w:val="16E92565"/>
    <w:rsid w:val="16EA110D"/>
    <w:rsid w:val="16F16555"/>
    <w:rsid w:val="16F271C0"/>
    <w:rsid w:val="16FC68BB"/>
    <w:rsid w:val="16FD5250"/>
    <w:rsid w:val="16FD761E"/>
    <w:rsid w:val="170074DF"/>
    <w:rsid w:val="17104390"/>
    <w:rsid w:val="17123F41"/>
    <w:rsid w:val="172A4731"/>
    <w:rsid w:val="175A674B"/>
    <w:rsid w:val="1784019A"/>
    <w:rsid w:val="17920BDE"/>
    <w:rsid w:val="17D61EE9"/>
    <w:rsid w:val="17D903C7"/>
    <w:rsid w:val="17EF7DDE"/>
    <w:rsid w:val="17F46AD3"/>
    <w:rsid w:val="17FF44C5"/>
    <w:rsid w:val="18141BCC"/>
    <w:rsid w:val="181B0E9A"/>
    <w:rsid w:val="182A04DB"/>
    <w:rsid w:val="18335F1D"/>
    <w:rsid w:val="18495740"/>
    <w:rsid w:val="18561885"/>
    <w:rsid w:val="18780BAC"/>
    <w:rsid w:val="188A6961"/>
    <w:rsid w:val="18B21538"/>
    <w:rsid w:val="18BE7B6B"/>
    <w:rsid w:val="18CF5E88"/>
    <w:rsid w:val="18E13B76"/>
    <w:rsid w:val="18EE3F76"/>
    <w:rsid w:val="18F66476"/>
    <w:rsid w:val="18FF10E6"/>
    <w:rsid w:val="19025D08"/>
    <w:rsid w:val="190A49A8"/>
    <w:rsid w:val="194674E2"/>
    <w:rsid w:val="19467ED2"/>
    <w:rsid w:val="19684AAC"/>
    <w:rsid w:val="199459E8"/>
    <w:rsid w:val="199768E1"/>
    <w:rsid w:val="199A3E11"/>
    <w:rsid w:val="19A4603F"/>
    <w:rsid w:val="19B63EA0"/>
    <w:rsid w:val="19BF4735"/>
    <w:rsid w:val="1A3B5A24"/>
    <w:rsid w:val="1A4D2582"/>
    <w:rsid w:val="1A515E3D"/>
    <w:rsid w:val="1A57335E"/>
    <w:rsid w:val="1A5B7BDE"/>
    <w:rsid w:val="1A68592C"/>
    <w:rsid w:val="1A790138"/>
    <w:rsid w:val="1ABF048C"/>
    <w:rsid w:val="1ACD08AB"/>
    <w:rsid w:val="1AEF6C76"/>
    <w:rsid w:val="1AF81646"/>
    <w:rsid w:val="1AFF5905"/>
    <w:rsid w:val="1B293607"/>
    <w:rsid w:val="1B2D33A1"/>
    <w:rsid w:val="1B501F59"/>
    <w:rsid w:val="1B516D3B"/>
    <w:rsid w:val="1B5944E3"/>
    <w:rsid w:val="1B9C64CF"/>
    <w:rsid w:val="1BAB04C0"/>
    <w:rsid w:val="1BAC1631"/>
    <w:rsid w:val="1BB362FC"/>
    <w:rsid w:val="1BB95DAD"/>
    <w:rsid w:val="1BC03F6C"/>
    <w:rsid w:val="1BC107E9"/>
    <w:rsid w:val="1BD143CB"/>
    <w:rsid w:val="1BD4490B"/>
    <w:rsid w:val="1BE74617"/>
    <w:rsid w:val="1BFB0944"/>
    <w:rsid w:val="1BFD3E8C"/>
    <w:rsid w:val="1C0818B6"/>
    <w:rsid w:val="1C0E117B"/>
    <w:rsid w:val="1C166547"/>
    <w:rsid w:val="1C220738"/>
    <w:rsid w:val="1C56667E"/>
    <w:rsid w:val="1C666028"/>
    <w:rsid w:val="1C787915"/>
    <w:rsid w:val="1C7A47E3"/>
    <w:rsid w:val="1C7C0AD3"/>
    <w:rsid w:val="1C9A2A0F"/>
    <w:rsid w:val="1C9C0AD6"/>
    <w:rsid w:val="1CA544B6"/>
    <w:rsid w:val="1CAD7F1E"/>
    <w:rsid w:val="1CC26B08"/>
    <w:rsid w:val="1CD043FE"/>
    <w:rsid w:val="1D082D39"/>
    <w:rsid w:val="1D0C4EF2"/>
    <w:rsid w:val="1D2A4FCC"/>
    <w:rsid w:val="1D356BB6"/>
    <w:rsid w:val="1D412E8A"/>
    <w:rsid w:val="1D4C103E"/>
    <w:rsid w:val="1D4D683F"/>
    <w:rsid w:val="1D556936"/>
    <w:rsid w:val="1D66725D"/>
    <w:rsid w:val="1D8D536F"/>
    <w:rsid w:val="1DA518AB"/>
    <w:rsid w:val="1DCF79B1"/>
    <w:rsid w:val="1DE15A99"/>
    <w:rsid w:val="1DEA6DA4"/>
    <w:rsid w:val="1DEF0B38"/>
    <w:rsid w:val="1DF51E9C"/>
    <w:rsid w:val="1DF63C75"/>
    <w:rsid w:val="1DFB128B"/>
    <w:rsid w:val="1E1E46CE"/>
    <w:rsid w:val="1E222CBC"/>
    <w:rsid w:val="1E2834F1"/>
    <w:rsid w:val="1E3A6FCA"/>
    <w:rsid w:val="1E524A2D"/>
    <w:rsid w:val="1E531F63"/>
    <w:rsid w:val="1E6A218D"/>
    <w:rsid w:val="1E854CAF"/>
    <w:rsid w:val="1E892D3B"/>
    <w:rsid w:val="1EA50FB5"/>
    <w:rsid w:val="1EB013BE"/>
    <w:rsid w:val="1EBE05B9"/>
    <w:rsid w:val="1EC31478"/>
    <w:rsid w:val="1EC43D73"/>
    <w:rsid w:val="1ED67506"/>
    <w:rsid w:val="1EDD127D"/>
    <w:rsid w:val="1EE03B2A"/>
    <w:rsid w:val="1EE61C9C"/>
    <w:rsid w:val="1EEB7551"/>
    <w:rsid w:val="1F103883"/>
    <w:rsid w:val="1F2C36C6"/>
    <w:rsid w:val="1F3672BF"/>
    <w:rsid w:val="1F377074"/>
    <w:rsid w:val="1F4A3464"/>
    <w:rsid w:val="1F62664C"/>
    <w:rsid w:val="1F7D798E"/>
    <w:rsid w:val="1F9312FB"/>
    <w:rsid w:val="1F9E45C4"/>
    <w:rsid w:val="1FA83A62"/>
    <w:rsid w:val="1FB16C12"/>
    <w:rsid w:val="1FE66701"/>
    <w:rsid w:val="1FF3215A"/>
    <w:rsid w:val="2005311A"/>
    <w:rsid w:val="20122050"/>
    <w:rsid w:val="20217AD1"/>
    <w:rsid w:val="2040570D"/>
    <w:rsid w:val="20605D1D"/>
    <w:rsid w:val="2087171E"/>
    <w:rsid w:val="208A0FEC"/>
    <w:rsid w:val="2096175D"/>
    <w:rsid w:val="20A16408"/>
    <w:rsid w:val="20A756FA"/>
    <w:rsid w:val="20A94A18"/>
    <w:rsid w:val="20BD316F"/>
    <w:rsid w:val="20F14BC7"/>
    <w:rsid w:val="20FF005D"/>
    <w:rsid w:val="210163ED"/>
    <w:rsid w:val="21132ED9"/>
    <w:rsid w:val="21166C51"/>
    <w:rsid w:val="21283700"/>
    <w:rsid w:val="213B4094"/>
    <w:rsid w:val="213F0766"/>
    <w:rsid w:val="21494F8F"/>
    <w:rsid w:val="214E3DC8"/>
    <w:rsid w:val="2150290C"/>
    <w:rsid w:val="21567868"/>
    <w:rsid w:val="21772E68"/>
    <w:rsid w:val="217A13A8"/>
    <w:rsid w:val="219E4D4F"/>
    <w:rsid w:val="21B856E5"/>
    <w:rsid w:val="21C64BD7"/>
    <w:rsid w:val="21EC1012"/>
    <w:rsid w:val="224142DA"/>
    <w:rsid w:val="2251786A"/>
    <w:rsid w:val="22571F8F"/>
    <w:rsid w:val="226F1F8F"/>
    <w:rsid w:val="229E0D7F"/>
    <w:rsid w:val="22CC1448"/>
    <w:rsid w:val="22CC769A"/>
    <w:rsid w:val="22FC699C"/>
    <w:rsid w:val="231F3BCF"/>
    <w:rsid w:val="235B1028"/>
    <w:rsid w:val="236476D2"/>
    <w:rsid w:val="237A5348"/>
    <w:rsid w:val="23952658"/>
    <w:rsid w:val="23A11C6F"/>
    <w:rsid w:val="23BE7814"/>
    <w:rsid w:val="23CE1F9C"/>
    <w:rsid w:val="23D47936"/>
    <w:rsid w:val="23F332DB"/>
    <w:rsid w:val="23F549CE"/>
    <w:rsid w:val="23F97B6D"/>
    <w:rsid w:val="23FC60B7"/>
    <w:rsid w:val="23FF41ED"/>
    <w:rsid w:val="240D0A6F"/>
    <w:rsid w:val="24561DB9"/>
    <w:rsid w:val="245D70D4"/>
    <w:rsid w:val="245D7F81"/>
    <w:rsid w:val="246F4433"/>
    <w:rsid w:val="24971009"/>
    <w:rsid w:val="249A1A6B"/>
    <w:rsid w:val="249A6A12"/>
    <w:rsid w:val="24DB3BC4"/>
    <w:rsid w:val="24E24F53"/>
    <w:rsid w:val="24EE4B0B"/>
    <w:rsid w:val="25033490"/>
    <w:rsid w:val="25213455"/>
    <w:rsid w:val="255676EF"/>
    <w:rsid w:val="255A4E2F"/>
    <w:rsid w:val="258072C5"/>
    <w:rsid w:val="25A320BB"/>
    <w:rsid w:val="25B06DFF"/>
    <w:rsid w:val="25B73564"/>
    <w:rsid w:val="25EA3F5E"/>
    <w:rsid w:val="25F16BB2"/>
    <w:rsid w:val="25FA2770"/>
    <w:rsid w:val="2635545A"/>
    <w:rsid w:val="26420D16"/>
    <w:rsid w:val="26467763"/>
    <w:rsid w:val="264A1B0E"/>
    <w:rsid w:val="265B4A24"/>
    <w:rsid w:val="26B412BF"/>
    <w:rsid w:val="26B55617"/>
    <w:rsid w:val="26C66684"/>
    <w:rsid w:val="26D0095A"/>
    <w:rsid w:val="26D11723"/>
    <w:rsid w:val="26E15CE7"/>
    <w:rsid w:val="270E64D3"/>
    <w:rsid w:val="27165905"/>
    <w:rsid w:val="272251CB"/>
    <w:rsid w:val="27226351"/>
    <w:rsid w:val="273D2914"/>
    <w:rsid w:val="27451CD3"/>
    <w:rsid w:val="275B723E"/>
    <w:rsid w:val="278B7E3F"/>
    <w:rsid w:val="278D3D61"/>
    <w:rsid w:val="278F1B32"/>
    <w:rsid w:val="27905046"/>
    <w:rsid w:val="2791193B"/>
    <w:rsid w:val="27A677C0"/>
    <w:rsid w:val="27A71D1F"/>
    <w:rsid w:val="27BB06D2"/>
    <w:rsid w:val="27BF2DF2"/>
    <w:rsid w:val="27DA50A9"/>
    <w:rsid w:val="27F462A4"/>
    <w:rsid w:val="27FE6547"/>
    <w:rsid w:val="283F201D"/>
    <w:rsid w:val="2861366E"/>
    <w:rsid w:val="28665E9B"/>
    <w:rsid w:val="289305C8"/>
    <w:rsid w:val="289D23B4"/>
    <w:rsid w:val="289F4F9A"/>
    <w:rsid w:val="28A864B3"/>
    <w:rsid w:val="28E41ED5"/>
    <w:rsid w:val="29087AE7"/>
    <w:rsid w:val="29222722"/>
    <w:rsid w:val="29266DF8"/>
    <w:rsid w:val="29395F6D"/>
    <w:rsid w:val="29406384"/>
    <w:rsid w:val="2957319F"/>
    <w:rsid w:val="29585CDF"/>
    <w:rsid w:val="2961371B"/>
    <w:rsid w:val="29626123"/>
    <w:rsid w:val="296603D8"/>
    <w:rsid w:val="298F26BA"/>
    <w:rsid w:val="29985BED"/>
    <w:rsid w:val="299A232D"/>
    <w:rsid w:val="299D675F"/>
    <w:rsid w:val="29D37560"/>
    <w:rsid w:val="29D57505"/>
    <w:rsid w:val="29DA269C"/>
    <w:rsid w:val="29E614D2"/>
    <w:rsid w:val="29F345BD"/>
    <w:rsid w:val="29F64A09"/>
    <w:rsid w:val="2A00631E"/>
    <w:rsid w:val="2A1F18C1"/>
    <w:rsid w:val="2A51371E"/>
    <w:rsid w:val="2A514CEE"/>
    <w:rsid w:val="2A5C70BE"/>
    <w:rsid w:val="2A685EFA"/>
    <w:rsid w:val="2A772C20"/>
    <w:rsid w:val="2A846AAC"/>
    <w:rsid w:val="2AB761FA"/>
    <w:rsid w:val="2AC1385C"/>
    <w:rsid w:val="2ADA0E92"/>
    <w:rsid w:val="2B312790"/>
    <w:rsid w:val="2B530F2E"/>
    <w:rsid w:val="2B59025D"/>
    <w:rsid w:val="2B83510B"/>
    <w:rsid w:val="2B85090C"/>
    <w:rsid w:val="2B854D14"/>
    <w:rsid w:val="2B9E7907"/>
    <w:rsid w:val="2B9F1BED"/>
    <w:rsid w:val="2BA36D9B"/>
    <w:rsid w:val="2BA456FE"/>
    <w:rsid w:val="2BD458AF"/>
    <w:rsid w:val="2BE2738B"/>
    <w:rsid w:val="2BE369E7"/>
    <w:rsid w:val="2BF55156"/>
    <w:rsid w:val="2C1078CC"/>
    <w:rsid w:val="2C186781"/>
    <w:rsid w:val="2C1B6BFA"/>
    <w:rsid w:val="2C2B4BC5"/>
    <w:rsid w:val="2C2E6CCF"/>
    <w:rsid w:val="2C51530D"/>
    <w:rsid w:val="2C5E0CA2"/>
    <w:rsid w:val="2C6466A8"/>
    <w:rsid w:val="2C8A0A03"/>
    <w:rsid w:val="2C9A6F3E"/>
    <w:rsid w:val="2CA16DA9"/>
    <w:rsid w:val="2CE62427"/>
    <w:rsid w:val="2CE82D31"/>
    <w:rsid w:val="2CEF2903"/>
    <w:rsid w:val="2CF047C1"/>
    <w:rsid w:val="2D0B6B10"/>
    <w:rsid w:val="2D15390A"/>
    <w:rsid w:val="2D3167E3"/>
    <w:rsid w:val="2D3C01F6"/>
    <w:rsid w:val="2D6D7024"/>
    <w:rsid w:val="2D856BEB"/>
    <w:rsid w:val="2D986AF6"/>
    <w:rsid w:val="2D9B7431"/>
    <w:rsid w:val="2D9C3E18"/>
    <w:rsid w:val="2DA059AB"/>
    <w:rsid w:val="2DA46974"/>
    <w:rsid w:val="2DB55950"/>
    <w:rsid w:val="2DB9608A"/>
    <w:rsid w:val="2DCD34F3"/>
    <w:rsid w:val="2DDC6B7B"/>
    <w:rsid w:val="2E020D8B"/>
    <w:rsid w:val="2E1A280F"/>
    <w:rsid w:val="2E2959A0"/>
    <w:rsid w:val="2E3A6924"/>
    <w:rsid w:val="2E43345B"/>
    <w:rsid w:val="2E4745F5"/>
    <w:rsid w:val="2E5C3FC8"/>
    <w:rsid w:val="2EA57148"/>
    <w:rsid w:val="2EA67C8D"/>
    <w:rsid w:val="2EA74B17"/>
    <w:rsid w:val="2EBC2803"/>
    <w:rsid w:val="2EC46953"/>
    <w:rsid w:val="2ED24003"/>
    <w:rsid w:val="2EE34A08"/>
    <w:rsid w:val="2F1D7E04"/>
    <w:rsid w:val="2F370591"/>
    <w:rsid w:val="2F415BA4"/>
    <w:rsid w:val="2F5F0CDE"/>
    <w:rsid w:val="2F6446E6"/>
    <w:rsid w:val="2F7160BD"/>
    <w:rsid w:val="2F753FA1"/>
    <w:rsid w:val="2F7B66D0"/>
    <w:rsid w:val="2F9F7A4B"/>
    <w:rsid w:val="2FA81DD3"/>
    <w:rsid w:val="2FAB0637"/>
    <w:rsid w:val="2FCC2A87"/>
    <w:rsid w:val="2FF16992"/>
    <w:rsid w:val="2FF646B6"/>
    <w:rsid w:val="2FF90BD4"/>
    <w:rsid w:val="3025488D"/>
    <w:rsid w:val="303D6A9E"/>
    <w:rsid w:val="304F24A0"/>
    <w:rsid w:val="3095556F"/>
    <w:rsid w:val="309612E7"/>
    <w:rsid w:val="309F69C4"/>
    <w:rsid w:val="30BA3688"/>
    <w:rsid w:val="30E1618E"/>
    <w:rsid w:val="30E973DC"/>
    <w:rsid w:val="30F31296"/>
    <w:rsid w:val="30F85705"/>
    <w:rsid w:val="30FF50DE"/>
    <w:rsid w:val="31305C32"/>
    <w:rsid w:val="31342080"/>
    <w:rsid w:val="316B2774"/>
    <w:rsid w:val="316B67FF"/>
    <w:rsid w:val="319B61FB"/>
    <w:rsid w:val="319F5F79"/>
    <w:rsid w:val="31A17DF8"/>
    <w:rsid w:val="31AC0D6D"/>
    <w:rsid w:val="31BC04FD"/>
    <w:rsid w:val="31E75CF0"/>
    <w:rsid w:val="31E866CA"/>
    <w:rsid w:val="31F110A8"/>
    <w:rsid w:val="323B0398"/>
    <w:rsid w:val="324C0F72"/>
    <w:rsid w:val="32745651"/>
    <w:rsid w:val="327A315D"/>
    <w:rsid w:val="328716F8"/>
    <w:rsid w:val="3289142B"/>
    <w:rsid w:val="329448EE"/>
    <w:rsid w:val="32AA081D"/>
    <w:rsid w:val="32C566CE"/>
    <w:rsid w:val="32DA370D"/>
    <w:rsid w:val="32E07D61"/>
    <w:rsid w:val="32E825DF"/>
    <w:rsid w:val="33111E25"/>
    <w:rsid w:val="331E6DF7"/>
    <w:rsid w:val="33230DD3"/>
    <w:rsid w:val="334119DE"/>
    <w:rsid w:val="3341553A"/>
    <w:rsid w:val="334A0F9A"/>
    <w:rsid w:val="335046C3"/>
    <w:rsid w:val="33525999"/>
    <w:rsid w:val="335B3CF8"/>
    <w:rsid w:val="33797D65"/>
    <w:rsid w:val="33857358"/>
    <w:rsid w:val="33921053"/>
    <w:rsid w:val="339A574D"/>
    <w:rsid w:val="33A20915"/>
    <w:rsid w:val="33D139DE"/>
    <w:rsid w:val="33D209C6"/>
    <w:rsid w:val="33DA46B1"/>
    <w:rsid w:val="33E97A6D"/>
    <w:rsid w:val="33EA68DE"/>
    <w:rsid w:val="33FC7D66"/>
    <w:rsid w:val="34014CC9"/>
    <w:rsid w:val="34172123"/>
    <w:rsid w:val="345D2848"/>
    <w:rsid w:val="34663858"/>
    <w:rsid w:val="348844E0"/>
    <w:rsid w:val="349D49F2"/>
    <w:rsid w:val="34A03094"/>
    <w:rsid w:val="34A35D81"/>
    <w:rsid w:val="34A9783B"/>
    <w:rsid w:val="34C06617"/>
    <w:rsid w:val="34E56399"/>
    <w:rsid w:val="34F11CC9"/>
    <w:rsid w:val="35066A3B"/>
    <w:rsid w:val="35201905"/>
    <w:rsid w:val="35201A4D"/>
    <w:rsid w:val="353A0F5E"/>
    <w:rsid w:val="355B0222"/>
    <w:rsid w:val="3566164A"/>
    <w:rsid w:val="359F1EB5"/>
    <w:rsid w:val="35B463D8"/>
    <w:rsid w:val="35C10660"/>
    <w:rsid w:val="35ED3317"/>
    <w:rsid w:val="35ED7BFB"/>
    <w:rsid w:val="3636459D"/>
    <w:rsid w:val="3640314C"/>
    <w:rsid w:val="36510160"/>
    <w:rsid w:val="36BB56B2"/>
    <w:rsid w:val="36D24939"/>
    <w:rsid w:val="36D423FE"/>
    <w:rsid w:val="36E27BED"/>
    <w:rsid w:val="36E454A6"/>
    <w:rsid w:val="36E54FD7"/>
    <w:rsid w:val="36F42F1D"/>
    <w:rsid w:val="37003393"/>
    <w:rsid w:val="370612EC"/>
    <w:rsid w:val="371158E2"/>
    <w:rsid w:val="37196C0E"/>
    <w:rsid w:val="371B274D"/>
    <w:rsid w:val="371E0859"/>
    <w:rsid w:val="3744782D"/>
    <w:rsid w:val="37505C96"/>
    <w:rsid w:val="37623CD1"/>
    <w:rsid w:val="37773C20"/>
    <w:rsid w:val="37867ABD"/>
    <w:rsid w:val="37CB635D"/>
    <w:rsid w:val="37F92887"/>
    <w:rsid w:val="38225026"/>
    <w:rsid w:val="385D4936"/>
    <w:rsid w:val="38612B0E"/>
    <w:rsid w:val="38635F53"/>
    <w:rsid w:val="38B36EDA"/>
    <w:rsid w:val="38D46E50"/>
    <w:rsid w:val="38D544A3"/>
    <w:rsid w:val="390E1A7E"/>
    <w:rsid w:val="39137979"/>
    <w:rsid w:val="392A2F56"/>
    <w:rsid w:val="394F5817"/>
    <w:rsid w:val="39561614"/>
    <w:rsid w:val="395A54B7"/>
    <w:rsid w:val="397E75EA"/>
    <w:rsid w:val="398B3028"/>
    <w:rsid w:val="398E7E3E"/>
    <w:rsid w:val="3991089E"/>
    <w:rsid w:val="39A80E07"/>
    <w:rsid w:val="39A9208B"/>
    <w:rsid w:val="39AD58C4"/>
    <w:rsid w:val="39AE746C"/>
    <w:rsid w:val="39B35251"/>
    <w:rsid w:val="39B43B80"/>
    <w:rsid w:val="39BE04FE"/>
    <w:rsid w:val="39D52E80"/>
    <w:rsid w:val="3A0054D6"/>
    <w:rsid w:val="3A10078C"/>
    <w:rsid w:val="3A385B75"/>
    <w:rsid w:val="3A465341"/>
    <w:rsid w:val="3A5242A0"/>
    <w:rsid w:val="3A563FC1"/>
    <w:rsid w:val="3A6366DE"/>
    <w:rsid w:val="3A716DDB"/>
    <w:rsid w:val="3A760D15"/>
    <w:rsid w:val="3A976388"/>
    <w:rsid w:val="3AA76149"/>
    <w:rsid w:val="3AC10DCA"/>
    <w:rsid w:val="3AC32A70"/>
    <w:rsid w:val="3AE55C2D"/>
    <w:rsid w:val="3AE74C19"/>
    <w:rsid w:val="3AFD61EB"/>
    <w:rsid w:val="3B084B8F"/>
    <w:rsid w:val="3B176A38"/>
    <w:rsid w:val="3B280FA9"/>
    <w:rsid w:val="3B297007"/>
    <w:rsid w:val="3B2C6AD0"/>
    <w:rsid w:val="3B380D28"/>
    <w:rsid w:val="3B46201B"/>
    <w:rsid w:val="3B5216F9"/>
    <w:rsid w:val="3B5A188F"/>
    <w:rsid w:val="3B7B38C4"/>
    <w:rsid w:val="3B861267"/>
    <w:rsid w:val="3B914E10"/>
    <w:rsid w:val="3BB07701"/>
    <w:rsid w:val="3BBF6914"/>
    <w:rsid w:val="3BC01698"/>
    <w:rsid w:val="3BD70252"/>
    <w:rsid w:val="3BE03E4B"/>
    <w:rsid w:val="3BE61375"/>
    <w:rsid w:val="3BE66140"/>
    <w:rsid w:val="3BE70C49"/>
    <w:rsid w:val="3BE76FD4"/>
    <w:rsid w:val="3C152F81"/>
    <w:rsid w:val="3C1E0B0E"/>
    <w:rsid w:val="3C3A521C"/>
    <w:rsid w:val="3C430575"/>
    <w:rsid w:val="3C664009"/>
    <w:rsid w:val="3C8379C6"/>
    <w:rsid w:val="3C850B8E"/>
    <w:rsid w:val="3CA65DAF"/>
    <w:rsid w:val="3CC54D0D"/>
    <w:rsid w:val="3CD93138"/>
    <w:rsid w:val="3CDB2BA2"/>
    <w:rsid w:val="3CEC4060"/>
    <w:rsid w:val="3CF04984"/>
    <w:rsid w:val="3CFA7B1D"/>
    <w:rsid w:val="3D161EDC"/>
    <w:rsid w:val="3D1C40C8"/>
    <w:rsid w:val="3D281519"/>
    <w:rsid w:val="3D577CDA"/>
    <w:rsid w:val="3D5D5666"/>
    <w:rsid w:val="3D6764E5"/>
    <w:rsid w:val="3D717F49"/>
    <w:rsid w:val="3D74207A"/>
    <w:rsid w:val="3D755933"/>
    <w:rsid w:val="3D783FFF"/>
    <w:rsid w:val="3D7E72AF"/>
    <w:rsid w:val="3D911F80"/>
    <w:rsid w:val="3D98044D"/>
    <w:rsid w:val="3D9E5B13"/>
    <w:rsid w:val="3DA27457"/>
    <w:rsid w:val="3DB50FFF"/>
    <w:rsid w:val="3DD6485D"/>
    <w:rsid w:val="3DE5636B"/>
    <w:rsid w:val="3DEA6E8A"/>
    <w:rsid w:val="3DF338D5"/>
    <w:rsid w:val="3DFC4BF0"/>
    <w:rsid w:val="3E1C53F6"/>
    <w:rsid w:val="3E382E5E"/>
    <w:rsid w:val="3E52684D"/>
    <w:rsid w:val="3E5D261D"/>
    <w:rsid w:val="3E613D17"/>
    <w:rsid w:val="3E6D18D9"/>
    <w:rsid w:val="3E6F2B8D"/>
    <w:rsid w:val="3E8737E4"/>
    <w:rsid w:val="3E897766"/>
    <w:rsid w:val="3EA7309D"/>
    <w:rsid w:val="3ED656D0"/>
    <w:rsid w:val="3EF04A2D"/>
    <w:rsid w:val="3EFD2025"/>
    <w:rsid w:val="3F4B698A"/>
    <w:rsid w:val="3F5B0661"/>
    <w:rsid w:val="3F7B2742"/>
    <w:rsid w:val="3F88629F"/>
    <w:rsid w:val="3FB1408C"/>
    <w:rsid w:val="3FBF0B5B"/>
    <w:rsid w:val="3FCC775D"/>
    <w:rsid w:val="3FD30D6A"/>
    <w:rsid w:val="401B7113"/>
    <w:rsid w:val="402279B5"/>
    <w:rsid w:val="4042797F"/>
    <w:rsid w:val="405C40A1"/>
    <w:rsid w:val="405D1A2A"/>
    <w:rsid w:val="406865D7"/>
    <w:rsid w:val="406E1939"/>
    <w:rsid w:val="40842F0A"/>
    <w:rsid w:val="40A006C9"/>
    <w:rsid w:val="40AB43DF"/>
    <w:rsid w:val="40C02079"/>
    <w:rsid w:val="40CF0629"/>
    <w:rsid w:val="40E62913"/>
    <w:rsid w:val="40FE2CBD"/>
    <w:rsid w:val="4101415E"/>
    <w:rsid w:val="41265D6F"/>
    <w:rsid w:val="41441BB0"/>
    <w:rsid w:val="417148FA"/>
    <w:rsid w:val="41917B0E"/>
    <w:rsid w:val="41A039FB"/>
    <w:rsid w:val="41A33F03"/>
    <w:rsid w:val="41E719A3"/>
    <w:rsid w:val="41E974C9"/>
    <w:rsid w:val="420473BE"/>
    <w:rsid w:val="42084D9B"/>
    <w:rsid w:val="42262DB3"/>
    <w:rsid w:val="422A52D4"/>
    <w:rsid w:val="423A5F76"/>
    <w:rsid w:val="424664C7"/>
    <w:rsid w:val="42642FF3"/>
    <w:rsid w:val="42647B9B"/>
    <w:rsid w:val="4267663F"/>
    <w:rsid w:val="42703746"/>
    <w:rsid w:val="427822D7"/>
    <w:rsid w:val="427B03DF"/>
    <w:rsid w:val="42A86CEB"/>
    <w:rsid w:val="42D948AF"/>
    <w:rsid w:val="42DC7BE0"/>
    <w:rsid w:val="42DF1CE0"/>
    <w:rsid w:val="42E25476"/>
    <w:rsid w:val="42E54C2B"/>
    <w:rsid w:val="42F27096"/>
    <w:rsid w:val="430953B1"/>
    <w:rsid w:val="432C269E"/>
    <w:rsid w:val="434370AD"/>
    <w:rsid w:val="434963A6"/>
    <w:rsid w:val="43600170"/>
    <w:rsid w:val="43604048"/>
    <w:rsid w:val="43722208"/>
    <w:rsid w:val="437759D7"/>
    <w:rsid w:val="437A013C"/>
    <w:rsid w:val="43C04BEE"/>
    <w:rsid w:val="43E10481"/>
    <w:rsid w:val="43E4263E"/>
    <w:rsid w:val="43F63DAD"/>
    <w:rsid w:val="43FD4086"/>
    <w:rsid w:val="440D36B0"/>
    <w:rsid w:val="441E6B9F"/>
    <w:rsid w:val="44252DDD"/>
    <w:rsid w:val="442C6310"/>
    <w:rsid w:val="44345AAA"/>
    <w:rsid w:val="443E7B98"/>
    <w:rsid w:val="444A72E6"/>
    <w:rsid w:val="444C01E3"/>
    <w:rsid w:val="444E494D"/>
    <w:rsid w:val="445D7CFA"/>
    <w:rsid w:val="446E34AC"/>
    <w:rsid w:val="44811263"/>
    <w:rsid w:val="449657C3"/>
    <w:rsid w:val="449D27EC"/>
    <w:rsid w:val="44A8789A"/>
    <w:rsid w:val="44AA7E52"/>
    <w:rsid w:val="44E32F71"/>
    <w:rsid w:val="44E84CF1"/>
    <w:rsid w:val="44EB4848"/>
    <w:rsid w:val="44EF0D74"/>
    <w:rsid w:val="44FC5F61"/>
    <w:rsid w:val="45063999"/>
    <w:rsid w:val="4508410A"/>
    <w:rsid w:val="451C50E6"/>
    <w:rsid w:val="451E1E83"/>
    <w:rsid w:val="45211F32"/>
    <w:rsid w:val="45695B71"/>
    <w:rsid w:val="457C0654"/>
    <w:rsid w:val="458957D7"/>
    <w:rsid w:val="458C6480"/>
    <w:rsid w:val="45961F0D"/>
    <w:rsid w:val="459C2AA4"/>
    <w:rsid w:val="45BD69DB"/>
    <w:rsid w:val="45E322D4"/>
    <w:rsid w:val="45E97F7C"/>
    <w:rsid w:val="45FE4003"/>
    <w:rsid w:val="462E521F"/>
    <w:rsid w:val="463D012B"/>
    <w:rsid w:val="4653562D"/>
    <w:rsid w:val="46547176"/>
    <w:rsid w:val="4674234F"/>
    <w:rsid w:val="46785D5D"/>
    <w:rsid w:val="467B15AE"/>
    <w:rsid w:val="46922533"/>
    <w:rsid w:val="46A119EC"/>
    <w:rsid w:val="46B060FA"/>
    <w:rsid w:val="46BF5454"/>
    <w:rsid w:val="46D0054F"/>
    <w:rsid w:val="46E43C25"/>
    <w:rsid w:val="46E753DD"/>
    <w:rsid w:val="46F652FF"/>
    <w:rsid w:val="47190850"/>
    <w:rsid w:val="471E6542"/>
    <w:rsid w:val="47347B27"/>
    <w:rsid w:val="474315F8"/>
    <w:rsid w:val="475315B5"/>
    <w:rsid w:val="4755115C"/>
    <w:rsid w:val="4758474D"/>
    <w:rsid w:val="478168FA"/>
    <w:rsid w:val="478953EA"/>
    <w:rsid w:val="47D322D5"/>
    <w:rsid w:val="47D502C0"/>
    <w:rsid w:val="47D96842"/>
    <w:rsid w:val="47E33949"/>
    <w:rsid w:val="47FE0118"/>
    <w:rsid w:val="480F2E2B"/>
    <w:rsid w:val="481A32B8"/>
    <w:rsid w:val="48294CD4"/>
    <w:rsid w:val="48313978"/>
    <w:rsid w:val="48380768"/>
    <w:rsid w:val="483E20BF"/>
    <w:rsid w:val="48545C43"/>
    <w:rsid w:val="485633DE"/>
    <w:rsid w:val="4861761A"/>
    <w:rsid w:val="486642F2"/>
    <w:rsid w:val="487A3570"/>
    <w:rsid w:val="48934475"/>
    <w:rsid w:val="489832A1"/>
    <w:rsid w:val="48A0459F"/>
    <w:rsid w:val="48BB1A0F"/>
    <w:rsid w:val="48C10D45"/>
    <w:rsid w:val="48D16DC1"/>
    <w:rsid w:val="48D92A3A"/>
    <w:rsid w:val="48D94BB0"/>
    <w:rsid w:val="491D6328"/>
    <w:rsid w:val="492E435B"/>
    <w:rsid w:val="494302A9"/>
    <w:rsid w:val="499B66D1"/>
    <w:rsid w:val="499E02CE"/>
    <w:rsid w:val="499F2BAA"/>
    <w:rsid w:val="49AF6A9E"/>
    <w:rsid w:val="49D742D1"/>
    <w:rsid w:val="49E62F00"/>
    <w:rsid w:val="49EC51B4"/>
    <w:rsid w:val="49ED1B20"/>
    <w:rsid w:val="49F555DB"/>
    <w:rsid w:val="4A0163AE"/>
    <w:rsid w:val="4A431740"/>
    <w:rsid w:val="4A4824E9"/>
    <w:rsid w:val="4A570F3A"/>
    <w:rsid w:val="4A6A7886"/>
    <w:rsid w:val="4A7D10F6"/>
    <w:rsid w:val="4A8B73AB"/>
    <w:rsid w:val="4ABD3CDB"/>
    <w:rsid w:val="4AC24D5B"/>
    <w:rsid w:val="4AC960E9"/>
    <w:rsid w:val="4AD23BDC"/>
    <w:rsid w:val="4AD73BD2"/>
    <w:rsid w:val="4AFC11E5"/>
    <w:rsid w:val="4AFC426E"/>
    <w:rsid w:val="4B11183E"/>
    <w:rsid w:val="4B1355B6"/>
    <w:rsid w:val="4B280462"/>
    <w:rsid w:val="4B377B13"/>
    <w:rsid w:val="4B486DD1"/>
    <w:rsid w:val="4B493AA4"/>
    <w:rsid w:val="4B637EFA"/>
    <w:rsid w:val="4B7E6C26"/>
    <w:rsid w:val="4BB81C37"/>
    <w:rsid w:val="4BDA2E5D"/>
    <w:rsid w:val="4BF629B9"/>
    <w:rsid w:val="4C0C0132"/>
    <w:rsid w:val="4C0E26AD"/>
    <w:rsid w:val="4C287E0A"/>
    <w:rsid w:val="4C3752D5"/>
    <w:rsid w:val="4C43011D"/>
    <w:rsid w:val="4C4A783E"/>
    <w:rsid w:val="4C4A78FD"/>
    <w:rsid w:val="4C885763"/>
    <w:rsid w:val="4C8D3147"/>
    <w:rsid w:val="4C8E6D26"/>
    <w:rsid w:val="4CA26436"/>
    <w:rsid w:val="4CA56563"/>
    <w:rsid w:val="4CF21A90"/>
    <w:rsid w:val="4CFF1EE0"/>
    <w:rsid w:val="4D140805"/>
    <w:rsid w:val="4D202DF7"/>
    <w:rsid w:val="4D787C4E"/>
    <w:rsid w:val="4DA71B28"/>
    <w:rsid w:val="4DB2360D"/>
    <w:rsid w:val="4DE37B46"/>
    <w:rsid w:val="4DF225F0"/>
    <w:rsid w:val="4DFA5872"/>
    <w:rsid w:val="4E051CC4"/>
    <w:rsid w:val="4E261AA5"/>
    <w:rsid w:val="4E295F80"/>
    <w:rsid w:val="4E3A21C7"/>
    <w:rsid w:val="4E4A12EF"/>
    <w:rsid w:val="4E7740AE"/>
    <w:rsid w:val="4E7D64B2"/>
    <w:rsid w:val="4E86420B"/>
    <w:rsid w:val="4E8D38D2"/>
    <w:rsid w:val="4EAA4484"/>
    <w:rsid w:val="4EB1136E"/>
    <w:rsid w:val="4ECA6880"/>
    <w:rsid w:val="4ED676B8"/>
    <w:rsid w:val="4EDA3738"/>
    <w:rsid w:val="4EE40814"/>
    <w:rsid w:val="4F0527E1"/>
    <w:rsid w:val="4F176620"/>
    <w:rsid w:val="4F455ECC"/>
    <w:rsid w:val="4F50502B"/>
    <w:rsid w:val="4F687866"/>
    <w:rsid w:val="4F7F146C"/>
    <w:rsid w:val="4F8F4D58"/>
    <w:rsid w:val="4F9E4D6D"/>
    <w:rsid w:val="4FAF3987"/>
    <w:rsid w:val="4FBD1F95"/>
    <w:rsid w:val="4FC6107D"/>
    <w:rsid w:val="4FCC01B7"/>
    <w:rsid w:val="4FDA5AA9"/>
    <w:rsid w:val="4FF41D40"/>
    <w:rsid w:val="4FF9121F"/>
    <w:rsid w:val="50044655"/>
    <w:rsid w:val="50055F28"/>
    <w:rsid w:val="501A0CA4"/>
    <w:rsid w:val="50333832"/>
    <w:rsid w:val="50352A1E"/>
    <w:rsid w:val="5043693E"/>
    <w:rsid w:val="504A6570"/>
    <w:rsid w:val="504B2073"/>
    <w:rsid w:val="504B2837"/>
    <w:rsid w:val="504F6567"/>
    <w:rsid w:val="50610B72"/>
    <w:rsid w:val="506C663F"/>
    <w:rsid w:val="506D5E73"/>
    <w:rsid w:val="5080549C"/>
    <w:rsid w:val="50921227"/>
    <w:rsid w:val="50AD0C01"/>
    <w:rsid w:val="50BA48B8"/>
    <w:rsid w:val="50BB64D4"/>
    <w:rsid w:val="50C001B5"/>
    <w:rsid w:val="50C83AD7"/>
    <w:rsid w:val="50CD1D3A"/>
    <w:rsid w:val="50D43A3A"/>
    <w:rsid w:val="50E0418D"/>
    <w:rsid w:val="50E772C9"/>
    <w:rsid w:val="51070E92"/>
    <w:rsid w:val="51115A4E"/>
    <w:rsid w:val="51281690"/>
    <w:rsid w:val="51785955"/>
    <w:rsid w:val="51B7167C"/>
    <w:rsid w:val="51B81B3E"/>
    <w:rsid w:val="51D63121"/>
    <w:rsid w:val="51DE5395"/>
    <w:rsid w:val="520235DA"/>
    <w:rsid w:val="520A581D"/>
    <w:rsid w:val="52187699"/>
    <w:rsid w:val="522914F3"/>
    <w:rsid w:val="523B54F8"/>
    <w:rsid w:val="52475A6B"/>
    <w:rsid w:val="52545416"/>
    <w:rsid w:val="52691FE2"/>
    <w:rsid w:val="52733BCA"/>
    <w:rsid w:val="527E5A0B"/>
    <w:rsid w:val="528478C5"/>
    <w:rsid w:val="529F25B4"/>
    <w:rsid w:val="52A95EF4"/>
    <w:rsid w:val="52C73CD3"/>
    <w:rsid w:val="52F90194"/>
    <w:rsid w:val="52FD15A0"/>
    <w:rsid w:val="52FE6D48"/>
    <w:rsid w:val="53034162"/>
    <w:rsid w:val="530D6D8F"/>
    <w:rsid w:val="535B1FF7"/>
    <w:rsid w:val="53673A3C"/>
    <w:rsid w:val="536746F1"/>
    <w:rsid w:val="539378D7"/>
    <w:rsid w:val="53941AE1"/>
    <w:rsid w:val="53AF33AB"/>
    <w:rsid w:val="53B234B3"/>
    <w:rsid w:val="53B813F1"/>
    <w:rsid w:val="53E166FA"/>
    <w:rsid w:val="53E2646E"/>
    <w:rsid w:val="53E636FE"/>
    <w:rsid w:val="540534DF"/>
    <w:rsid w:val="541128AF"/>
    <w:rsid w:val="542251BD"/>
    <w:rsid w:val="542924D4"/>
    <w:rsid w:val="545F2FD2"/>
    <w:rsid w:val="547F7A92"/>
    <w:rsid w:val="54A51975"/>
    <w:rsid w:val="54C97DA6"/>
    <w:rsid w:val="54F41F52"/>
    <w:rsid w:val="54FE4BE1"/>
    <w:rsid w:val="550D2661"/>
    <w:rsid w:val="552C177F"/>
    <w:rsid w:val="55482300"/>
    <w:rsid w:val="554D7955"/>
    <w:rsid w:val="554F71FC"/>
    <w:rsid w:val="5551140A"/>
    <w:rsid w:val="556570E1"/>
    <w:rsid w:val="55793EB8"/>
    <w:rsid w:val="559A2194"/>
    <w:rsid w:val="55A12CC0"/>
    <w:rsid w:val="55B00902"/>
    <w:rsid w:val="55B547CE"/>
    <w:rsid w:val="55C66105"/>
    <w:rsid w:val="55DB5031"/>
    <w:rsid w:val="55E22755"/>
    <w:rsid w:val="56024BA5"/>
    <w:rsid w:val="560B723C"/>
    <w:rsid w:val="560C5C4A"/>
    <w:rsid w:val="56164201"/>
    <w:rsid w:val="56293EE0"/>
    <w:rsid w:val="562B79B1"/>
    <w:rsid w:val="562F1DF3"/>
    <w:rsid w:val="565151E5"/>
    <w:rsid w:val="56660170"/>
    <w:rsid w:val="5680124F"/>
    <w:rsid w:val="56815ACA"/>
    <w:rsid w:val="568E0AE9"/>
    <w:rsid w:val="56A16F17"/>
    <w:rsid w:val="56A86F71"/>
    <w:rsid w:val="56AA18E2"/>
    <w:rsid w:val="56D73202"/>
    <w:rsid w:val="56E95E04"/>
    <w:rsid w:val="56EA1D5B"/>
    <w:rsid w:val="56EC3ABE"/>
    <w:rsid w:val="56F75D8C"/>
    <w:rsid w:val="57254844"/>
    <w:rsid w:val="57275200"/>
    <w:rsid w:val="574A7412"/>
    <w:rsid w:val="578478DB"/>
    <w:rsid w:val="579C2046"/>
    <w:rsid w:val="57A67CCA"/>
    <w:rsid w:val="57BB319C"/>
    <w:rsid w:val="57C71E01"/>
    <w:rsid w:val="57CA373F"/>
    <w:rsid w:val="57CB49DF"/>
    <w:rsid w:val="57DF318D"/>
    <w:rsid w:val="57E842D2"/>
    <w:rsid w:val="5808507B"/>
    <w:rsid w:val="581E2A92"/>
    <w:rsid w:val="582C415B"/>
    <w:rsid w:val="583848AE"/>
    <w:rsid w:val="58736B91"/>
    <w:rsid w:val="58752C0B"/>
    <w:rsid w:val="5893441C"/>
    <w:rsid w:val="589B6A36"/>
    <w:rsid w:val="58A13BCF"/>
    <w:rsid w:val="58A32DDA"/>
    <w:rsid w:val="58B2640F"/>
    <w:rsid w:val="58D112B4"/>
    <w:rsid w:val="58D968EA"/>
    <w:rsid w:val="58F4428A"/>
    <w:rsid w:val="59000367"/>
    <w:rsid w:val="59202368"/>
    <w:rsid w:val="592554A0"/>
    <w:rsid w:val="59701E26"/>
    <w:rsid w:val="597B4B4B"/>
    <w:rsid w:val="59B270A2"/>
    <w:rsid w:val="59B5452B"/>
    <w:rsid w:val="59B61115"/>
    <w:rsid w:val="59D00CDE"/>
    <w:rsid w:val="59FE5684"/>
    <w:rsid w:val="5A032C9A"/>
    <w:rsid w:val="5A4A4207"/>
    <w:rsid w:val="5A573527"/>
    <w:rsid w:val="5A5D12A5"/>
    <w:rsid w:val="5A5D7B81"/>
    <w:rsid w:val="5A696FA1"/>
    <w:rsid w:val="5A7F4A16"/>
    <w:rsid w:val="5A98367E"/>
    <w:rsid w:val="5A9C5E72"/>
    <w:rsid w:val="5ABA7716"/>
    <w:rsid w:val="5ADC2B4A"/>
    <w:rsid w:val="5AFC08CE"/>
    <w:rsid w:val="5B357F7A"/>
    <w:rsid w:val="5B3B5A39"/>
    <w:rsid w:val="5B4672E2"/>
    <w:rsid w:val="5B572266"/>
    <w:rsid w:val="5B64657E"/>
    <w:rsid w:val="5B6C7190"/>
    <w:rsid w:val="5B6E0B56"/>
    <w:rsid w:val="5B8E08FB"/>
    <w:rsid w:val="5BBD52FD"/>
    <w:rsid w:val="5BCA7F13"/>
    <w:rsid w:val="5BE06663"/>
    <w:rsid w:val="5BE86CA9"/>
    <w:rsid w:val="5C0213EC"/>
    <w:rsid w:val="5C022C28"/>
    <w:rsid w:val="5C0351D3"/>
    <w:rsid w:val="5C425CFC"/>
    <w:rsid w:val="5C5336A8"/>
    <w:rsid w:val="5C605C82"/>
    <w:rsid w:val="5C6A3089"/>
    <w:rsid w:val="5C750170"/>
    <w:rsid w:val="5C7B5581"/>
    <w:rsid w:val="5C872D95"/>
    <w:rsid w:val="5C8F63E0"/>
    <w:rsid w:val="5C921024"/>
    <w:rsid w:val="5CA40419"/>
    <w:rsid w:val="5CA86EEA"/>
    <w:rsid w:val="5CCD6BA5"/>
    <w:rsid w:val="5CD0051A"/>
    <w:rsid w:val="5CD13198"/>
    <w:rsid w:val="5CDA23D8"/>
    <w:rsid w:val="5CE768A3"/>
    <w:rsid w:val="5D026FA6"/>
    <w:rsid w:val="5D1253B0"/>
    <w:rsid w:val="5D144D82"/>
    <w:rsid w:val="5D273A09"/>
    <w:rsid w:val="5D364064"/>
    <w:rsid w:val="5D4B4B60"/>
    <w:rsid w:val="5D587EC0"/>
    <w:rsid w:val="5D665A1A"/>
    <w:rsid w:val="5D6E241A"/>
    <w:rsid w:val="5DB37D2C"/>
    <w:rsid w:val="5DB94316"/>
    <w:rsid w:val="5DC866D4"/>
    <w:rsid w:val="5DCC0121"/>
    <w:rsid w:val="5DD047C5"/>
    <w:rsid w:val="5E005A13"/>
    <w:rsid w:val="5E4F4700"/>
    <w:rsid w:val="5E512226"/>
    <w:rsid w:val="5E633F23"/>
    <w:rsid w:val="5E6372AC"/>
    <w:rsid w:val="5E6463FD"/>
    <w:rsid w:val="5E663B06"/>
    <w:rsid w:val="5E6F55D0"/>
    <w:rsid w:val="5E73445C"/>
    <w:rsid w:val="5E77771D"/>
    <w:rsid w:val="5E7C1A0F"/>
    <w:rsid w:val="5E9D546B"/>
    <w:rsid w:val="5EA762EA"/>
    <w:rsid w:val="5EA84C76"/>
    <w:rsid w:val="5EBB07EC"/>
    <w:rsid w:val="5EBB1D95"/>
    <w:rsid w:val="5EE23C31"/>
    <w:rsid w:val="5EFC4888"/>
    <w:rsid w:val="5EFF6126"/>
    <w:rsid w:val="5F0E6369"/>
    <w:rsid w:val="5F281EB1"/>
    <w:rsid w:val="5F474FD0"/>
    <w:rsid w:val="5F5B5FD6"/>
    <w:rsid w:val="5F920D48"/>
    <w:rsid w:val="5FBA6F97"/>
    <w:rsid w:val="5FC14EF9"/>
    <w:rsid w:val="5FF802BF"/>
    <w:rsid w:val="600339F4"/>
    <w:rsid w:val="60193217"/>
    <w:rsid w:val="603262EF"/>
    <w:rsid w:val="60443790"/>
    <w:rsid w:val="606D0983"/>
    <w:rsid w:val="608A7C71"/>
    <w:rsid w:val="608F7BBA"/>
    <w:rsid w:val="60924A0D"/>
    <w:rsid w:val="60B531C6"/>
    <w:rsid w:val="60D37589"/>
    <w:rsid w:val="60DF4DDA"/>
    <w:rsid w:val="60F83D92"/>
    <w:rsid w:val="610A58B6"/>
    <w:rsid w:val="61122B5C"/>
    <w:rsid w:val="6115578D"/>
    <w:rsid w:val="61204F0E"/>
    <w:rsid w:val="61273712"/>
    <w:rsid w:val="612C01CF"/>
    <w:rsid w:val="614222FA"/>
    <w:rsid w:val="61440721"/>
    <w:rsid w:val="614F7A71"/>
    <w:rsid w:val="61532F70"/>
    <w:rsid w:val="6159110E"/>
    <w:rsid w:val="615947F1"/>
    <w:rsid w:val="61602BB2"/>
    <w:rsid w:val="618F680B"/>
    <w:rsid w:val="61911401"/>
    <w:rsid w:val="619D1DCC"/>
    <w:rsid w:val="61AE51E1"/>
    <w:rsid w:val="61B17361"/>
    <w:rsid w:val="61C01273"/>
    <w:rsid w:val="61CC5522"/>
    <w:rsid w:val="620D5BD8"/>
    <w:rsid w:val="62124F8E"/>
    <w:rsid w:val="62187A9E"/>
    <w:rsid w:val="622528F7"/>
    <w:rsid w:val="62292A8A"/>
    <w:rsid w:val="622D5CB6"/>
    <w:rsid w:val="625247BE"/>
    <w:rsid w:val="625B33FB"/>
    <w:rsid w:val="627666FF"/>
    <w:rsid w:val="627E1AFA"/>
    <w:rsid w:val="628202AE"/>
    <w:rsid w:val="629372B1"/>
    <w:rsid w:val="62CF018A"/>
    <w:rsid w:val="62CF7BBD"/>
    <w:rsid w:val="62D93B11"/>
    <w:rsid w:val="62E47B0C"/>
    <w:rsid w:val="62E830B2"/>
    <w:rsid w:val="62EE2C2F"/>
    <w:rsid w:val="62FB09B2"/>
    <w:rsid w:val="62FB10F8"/>
    <w:rsid w:val="630442B5"/>
    <w:rsid w:val="63350368"/>
    <w:rsid w:val="63465C84"/>
    <w:rsid w:val="63551221"/>
    <w:rsid w:val="6359186A"/>
    <w:rsid w:val="635B4290"/>
    <w:rsid w:val="63615F7B"/>
    <w:rsid w:val="63A4104A"/>
    <w:rsid w:val="63A5515E"/>
    <w:rsid w:val="63BC2837"/>
    <w:rsid w:val="63C118F1"/>
    <w:rsid w:val="63D27C36"/>
    <w:rsid w:val="63E1229E"/>
    <w:rsid w:val="63FC6AE8"/>
    <w:rsid w:val="63FD3087"/>
    <w:rsid w:val="63FE20BB"/>
    <w:rsid w:val="643F0D73"/>
    <w:rsid w:val="64400BFE"/>
    <w:rsid w:val="6448464F"/>
    <w:rsid w:val="645E569D"/>
    <w:rsid w:val="646A3422"/>
    <w:rsid w:val="64895199"/>
    <w:rsid w:val="64B140B4"/>
    <w:rsid w:val="64B36D3B"/>
    <w:rsid w:val="64BE06BA"/>
    <w:rsid w:val="64BF55EE"/>
    <w:rsid w:val="64C93AE0"/>
    <w:rsid w:val="64CF72CF"/>
    <w:rsid w:val="64D52BFF"/>
    <w:rsid w:val="64D95699"/>
    <w:rsid w:val="64DA345B"/>
    <w:rsid w:val="6515330B"/>
    <w:rsid w:val="65385003"/>
    <w:rsid w:val="654E0DF3"/>
    <w:rsid w:val="65680A24"/>
    <w:rsid w:val="657C5397"/>
    <w:rsid w:val="65A90BD6"/>
    <w:rsid w:val="65AE4C42"/>
    <w:rsid w:val="65C56CB6"/>
    <w:rsid w:val="65C7198A"/>
    <w:rsid w:val="65D87949"/>
    <w:rsid w:val="65FF4C5D"/>
    <w:rsid w:val="65FF6A0B"/>
    <w:rsid w:val="660374D4"/>
    <w:rsid w:val="66093466"/>
    <w:rsid w:val="662B3EC7"/>
    <w:rsid w:val="663D72DA"/>
    <w:rsid w:val="66501015"/>
    <w:rsid w:val="66965752"/>
    <w:rsid w:val="66BB693E"/>
    <w:rsid w:val="66FB5425"/>
    <w:rsid w:val="67063043"/>
    <w:rsid w:val="67356E3D"/>
    <w:rsid w:val="675D60DF"/>
    <w:rsid w:val="67C65A33"/>
    <w:rsid w:val="67DC03E4"/>
    <w:rsid w:val="67DD5C5B"/>
    <w:rsid w:val="67EA7762"/>
    <w:rsid w:val="67EB4DFC"/>
    <w:rsid w:val="67EC77F8"/>
    <w:rsid w:val="67EF749B"/>
    <w:rsid w:val="67F03D44"/>
    <w:rsid w:val="680B3F14"/>
    <w:rsid w:val="68304FEE"/>
    <w:rsid w:val="68430464"/>
    <w:rsid w:val="6865349E"/>
    <w:rsid w:val="687E1273"/>
    <w:rsid w:val="68813EC0"/>
    <w:rsid w:val="68847DDE"/>
    <w:rsid w:val="68923B67"/>
    <w:rsid w:val="689F3E08"/>
    <w:rsid w:val="68DA686F"/>
    <w:rsid w:val="69076303"/>
    <w:rsid w:val="69166D8A"/>
    <w:rsid w:val="69186C08"/>
    <w:rsid w:val="691B3B5C"/>
    <w:rsid w:val="691D5EF5"/>
    <w:rsid w:val="691E53FA"/>
    <w:rsid w:val="693A7C21"/>
    <w:rsid w:val="69456E2B"/>
    <w:rsid w:val="694B09ED"/>
    <w:rsid w:val="69544E31"/>
    <w:rsid w:val="696F20FA"/>
    <w:rsid w:val="699259B4"/>
    <w:rsid w:val="6996591F"/>
    <w:rsid w:val="69B50ECA"/>
    <w:rsid w:val="69B5670F"/>
    <w:rsid w:val="69BA157C"/>
    <w:rsid w:val="69E937CB"/>
    <w:rsid w:val="69EC72A7"/>
    <w:rsid w:val="69F543AD"/>
    <w:rsid w:val="6A1E55F6"/>
    <w:rsid w:val="6A244992"/>
    <w:rsid w:val="6A244C92"/>
    <w:rsid w:val="6A372AC2"/>
    <w:rsid w:val="6A3B3D8A"/>
    <w:rsid w:val="6A3C3349"/>
    <w:rsid w:val="6A3F2944"/>
    <w:rsid w:val="6A59237F"/>
    <w:rsid w:val="6A642C7E"/>
    <w:rsid w:val="6A656E80"/>
    <w:rsid w:val="6A6652AB"/>
    <w:rsid w:val="6A8210CB"/>
    <w:rsid w:val="6A8B520E"/>
    <w:rsid w:val="6ABB171C"/>
    <w:rsid w:val="6AD227F3"/>
    <w:rsid w:val="6AEA0C55"/>
    <w:rsid w:val="6AFE54E3"/>
    <w:rsid w:val="6AFF300A"/>
    <w:rsid w:val="6B270129"/>
    <w:rsid w:val="6B623CC4"/>
    <w:rsid w:val="6B712159"/>
    <w:rsid w:val="6B82562C"/>
    <w:rsid w:val="6B88746F"/>
    <w:rsid w:val="6B8D19AD"/>
    <w:rsid w:val="6B9734AE"/>
    <w:rsid w:val="6BB04D02"/>
    <w:rsid w:val="6BBB56E1"/>
    <w:rsid w:val="6BC4644F"/>
    <w:rsid w:val="6BC752C3"/>
    <w:rsid w:val="6BF23D6A"/>
    <w:rsid w:val="6C046B2A"/>
    <w:rsid w:val="6C3A3D2B"/>
    <w:rsid w:val="6C472EBA"/>
    <w:rsid w:val="6C4B5FF4"/>
    <w:rsid w:val="6C751491"/>
    <w:rsid w:val="6C754E2E"/>
    <w:rsid w:val="6CBC7404"/>
    <w:rsid w:val="6CD02EB0"/>
    <w:rsid w:val="6CD10962"/>
    <w:rsid w:val="6CE432DD"/>
    <w:rsid w:val="6CE6684F"/>
    <w:rsid w:val="6CE949D9"/>
    <w:rsid w:val="6CE96B14"/>
    <w:rsid w:val="6CF62E47"/>
    <w:rsid w:val="6CF717B0"/>
    <w:rsid w:val="6D1C5331"/>
    <w:rsid w:val="6D282CEC"/>
    <w:rsid w:val="6D29066A"/>
    <w:rsid w:val="6D2F2FDA"/>
    <w:rsid w:val="6D4F0278"/>
    <w:rsid w:val="6D87532F"/>
    <w:rsid w:val="6D8D20FD"/>
    <w:rsid w:val="6DAD5CAE"/>
    <w:rsid w:val="6DC23474"/>
    <w:rsid w:val="6DD011A0"/>
    <w:rsid w:val="6E427AD0"/>
    <w:rsid w:val="6E4B2706"/>
    <w:rsid w:val="6E4E02B2"/>
    <w:rsid w:val="6E5673E4"/>
    <w:rsid w:val="6E5D0773"/>
    <w:rsid w:val="6E6733A0"/>
    <w:rsid w:val="6E7A71DD"/>
    <w:rsid w:val="6EA43F10"/>
    <w:rsid w:val="6EA91C0A"/>
    <w:rsid w:val="6ED56E60"/>
    <w:rsid w:val="6EDB7AE8"/>
    <w:rsid w:val="6EE51EE4"/>
    <w:rsid w:val="6EEC7AB2"/>
    <w:rsid w:val="6F026BD6"/>
    <w:rsid w:val="6F0A1E85"/>
    <w:rsid w:val="6F0D03EB"/>
    <w:rsid w:val="6F1E7F02"/>
    <w:rsid w:val="6F3B5241"/>
    <w:rsid w:val="6F437133"/>
    <w:rsid w:val="6F6B536A"/>
    <w:rsid w:val="6F6C53DE"/>
    <w:rsid w:val="6F7237C5"/>
    <w:rsid w:val="6F7B0ACD"/>
    <w:rsid w:val="6FAD572A"/>
    <w:rsid w:val="6FCE0349"/>
    <w:rsid w:val="6FD26F3F"/>
    <w:rsid w:val="6FDA50BB"/>
    <w:rsid w:val="6FF55106"/>
    <w:rsid w:val="6FF76D66"/>
    <w:rsid w:val="70036F5C"/>
    <w:rsid w:val="700F0193"/>
    <w:rsid w:val="701D640C"/>
    <w:rsid w:val="70221C74"/>
    <w:rsid w:val="703A7592"/>
    <w:rsid w:val="705F688E"/>
    <w:rsid w:val="708E2E66"/>
    <w:rsid w:val="708F31E5"/>
    <w:rsid w:val="70911841"/>
    <w:rsid w:val="709B5583"/>
    <w:rsid w:val="70A8077A"/>
    <w:rsid w:val="70C25645"/>
    <w:rsid w:val="71023DA5"/>
    <w:rsid w:val="7115003E"/>
    <w:rsid w:val="71257CB6"/>
    <w:rsid w:val="712B2AD6"/>
    <w:rsid w:val="71307544"/>
    <w:rsid w:val="716D33C3"/>
    <w:rsid w:val="71737F1D"/>
    <w:rsid w:val="718D16A7"/>
    <w:rsid w:val="7195247B"/>
    <w:rsid w:val="71DE606F"/>
    <w:rsid w:val="71EC42E8"/>
    <w:rsid w:val="7209765F"/>
    <w:rsid w:val="7236715F"/>
    <w:rsid w:val="726E1631"/>
    <w:rsid w:val="72794A14"/>
    <w:rsid w:val="727B566C"/>
    <w:rsid w:val="728438B9"/>
    <w:rsid w:val="7287440F"/>
    <w:rsid w:val="729055BB"/>
    <w:rsid w:val="729C5716"/>
    <w:rsid w:val="72B93EA9"/>
    <w:rsid w:val="72DE270C"/>
    <w:rsid w:val="72DF437B"/>
    <w:rsid w:val="72F378F8"/>
    <w:rsid w:val="73162A83"/>
    <w:rsid w:val="732C6966"/>
    <w:rsid w:val="733C117A"/>
    <w:rsid w:val="73442F72"/>
    <w:rsid w:val="7346211D"/>
    <w:rsid w:val="734621EA"/>
    <w:rsid w:val="734D1603"/>
    <w:rsid w:val="737C5996"/>
    <w:rsid w:val="73B00E80"/>
    <w:rsid w:val="73BA0BBC"/>
    <w:rsid w:val="73C807B8"/>
    <w:rsid w:val="73CF1836"/>
    <w:rsid w:val="7408758B"/>
    <w:rsid w:val="740B13C3"/>
    <w:rsid w:val="74123DAE"/>
    <w:rsid w:val="744E400E"/>
    <w:rsid w:val="745C526A"/>
    <w:rsid w:val="74620ED1"/>
    <w:rsid w:val="74732D6B"/>
    <w:rsid w:val="747B1953"/>
    <w:rsid w:val="7497042E"/>
    <w:rsid w:val="74B01FAA"/>
    <w:rsid w:val="74BA1CE8"/>
    <w:rsid w:val="74C257D4"/>
    <w:rsid w:val="74DA2C38"/>
    <w:rsid w:val="74E67CBC"/>
    <w:rsid w:val="74EF5D24"/>
    <w:rsid w:val="74F71921"/>
    <w:rsid w:val="75053C12"/>
    <w:rsid w:val="751B1286"/>
    <w:rsid w:val="751E51E9"/>
    <w:rsid w:val="75216325"/>
    <w:rsid w:val="753C52F3"/>
    <w:rsid w:val="7559179F"/>
    <w:rsid w:val="755C35F4"/>
    <w:rsid w:val="757645B0"/>
    <w:rsid w:val="7584434C"/>
    <w:rsid w:val="75920609"/>
    <w:rsid w:val="759B24B3"/>
    <w:rsid w:val="75A61525"/>
    <w:rsid w:val="75BB5175"/>
    <w:rsid w:val="75C10807"/>
    <w:rsid w:val="75E22197"/>
    <w:rsid w:val="75EE4741"/>
    <w:rsid w:val="760E1266"/>
    <w:rsid w:val="760E6132"/>
    <w:rsid w:val="761A24DA"/>
    <w:rsid w:val="761D3FF0"/>
    <w:rsid w:val="7625056E"/>
    <w:rsid w:val="762D754F"/>
    <w:rsid w:val="763F45BD"/>
    <w:rsid w:val="76432944"/>
    <w:rsid w:val="764D5CB6"/>
    <w:rsid w:val="765176C5"/>
    <w:rsid w:val="76564426"/>
    <w:rsid w:val="76685F07"/>
    <w:rsid w:val="767123A0"/>
    <w:rsid w:val="76D135A1"/>
    <w:rsid w:val="76DE43A6"/>
    <w:rsid w:val="76E413AF"/>
    <w:rsid w:val="76EC7ECF"/>
    <w:rsid w:val="76F96005"/>
    <w:rsid w:val="76FA1255"/>
    <w:rsid w:val="76FB24FC"/>
    <w:rsid w:val="770F0450"/>
    <w:rsid w:val="77512BE5"/>
    <w:rsid w:val="7754756D"/>
    <w:rsid w:val="77601195"/>
    <w:rsid w:val="779655F6"/>
    <w:rsid w:val="77987C19"/>
    <w:rsid w:val="77A8625B"/>
    <w:rsid w:val="77AE59B8"/>
    <w:rsid w:val="77C115B1"/>
    <w:rsid w:val="77C8615C"/>
    <w:rsid w:val="77E048EF"/>
    <w:rsid w:val="77E121D8"/>
    <w:rsid w:val="77E969F8"/>
    <w:rsid w:val="77F365A0"/>
    <w:rsid w:val="7817154A"/>
    <w:rsid w:val="78495ED0"/>
    <w:rsid w:val="784B681C"/>
    <w:rsid w:val="7856453B"/>
    <w:rsid w:val="78571E88"/>
    <w:rsid w:val="78744ECD"/>
    <w:rsid w:val="78AA44FB"/>
    <w:rsid w:val="78AC2A23"/>
    <w:rsid w:val="78D078E2"/>
    <w:rsid w:val="78D855C6"/>
    <w:rsid w:val="78EC48E7"/>
    <w:rsid w:val="78ED1101"/>
    <w:rsid w:val="791F52E2"/>
    <w:rsid w:val="792324AE"/>
    <w:rsid w:val="794676DD"/>
    <w:rsid w:val="795F4C29"/>
    <w:rsid w:val="7967317B"/>
    <w:rsid w:val="796A31E0"/>
    <w:rsid w:val="796C27E7"/>
    <w:rsid w:val="796C4F7F"/>
    <w:rsid w:val="79782905"/>
    <w:rsid w:val="79854C0A"/>
    <w:rsid w:val="798563D4"/>
    <w:rsid w:val="799C284A"/>
    <w:rsid w:val="79B80F53"/>
    <w:rsid w:val="79C25C64"/>
    <w:rsid w:val="79C45B4A"/>
    <w:rsid w:val="79D33BD7"/>
    <w:rsid w:val="7A0765F4"/>
    <w:rsid w:val="7A124B07"/>
    <w:rsid w:val="7A150154"/>
    <w:rsid w:val="7A1F7FEC"/>
    <w:rsid w:val="7A243C5D"/>
    <w:rsid w:val="7A32799C"/>
    <w:rsid w:val="7A3711E9"/>
    <w:rsid w:val="7A570AF5"/>
    <w:rsid w:val="7A747570"/>
    <w:rsid w:val="7AA17C39"/>
    <w:rsid w:val="7AC929BC"/>
    <w:rsid w:val="7AD27E13"/>
    <w:rsid w:val="7AD4000F"/>
    <w:rsid w:val="7AE52552"/>
    <w:rsid w:val="7AED0F1C"/>
    <w:rsid w:val="7AEE1B5D"/>
    <w:rsid w:val="7AF64DE1"/>
    <w:rsid w:val="7AF81F4F"/>
    <w:rsid w:val="7B002BB2"/>
    <w:rsid w:val="7B0E63D6"/>
    <w:rsid w:val="7B166879"/>
    <w:rsid w:val="7B3F0E20"/>
    <w:rsid w:val="7B4E7DC1"/>
    <w:rsid w:val="7B5173C7"/>
    <w:rsid w:val="7B56184A"/>
    <w:rsid w:val="7B590514"/>
    <w:rsid w:val="7B62561B"/>
    <w:rsid w:val="7C097166"/>
    <w:rsid w:val="7C2F7BF3"/>
    <w:rsid w:val="7C5451BD"/>
    <w:rsid w:val="7C7A696A"/>
    <w:rsid w:val="7C7F110C"/>
    <w:rsid w:val="7C8E608F"/>
    <w:rsid w:val="7CA86EE2"/>
    <w:rsid w:val="7CBC1904"/>
    <w:rsid w:val="7CC9646F"/>
    <w:rsid w:val="7CD8157D"/>
    <w:rsid w:val="7D0C52C7"/>
    <w:rsid w:val="7D0F12A8"/>
    <w:rsid w:val="7D1774A4"/>
    <w:rsid w:val="7D254C07"/>
    <w:rsid w:val="7D2C5EE0"/>
    <w:rsid w:val="7D3618EC"/>
    <w:rsid w:val="7D7A3A0B"/>
    <w:rsid w:val="7D7B5C07"/>
    <w:rsid w:val="7D7E139D"/>
    <w:rsid w:val="7D820B6D"/>
    <w:rsid w:val="7D874CEF"/>
    <w:rsid w:val="7D8776DC"/>
    <w:rsid w:val="7D910439"/>
    <w:rsid w:val="7DA237A5"/>
    <w:rsid w:val="7DF22338"/>
    <w:rsid w:val="7E062BD5"/>
    <w:rsid w:val="7E0C02D2"/>
    <w:rsid w:val="7E0D5D12"/>
    <w:rsid w:val="7E24305B"/>
    <w:rsid w:val="7E2C39AD"/>
    <w:rsid w:val="7E431C8F"/>
    <w:rsid w:val="7E582D05"/>
    <w:rsid w:val="7E5A328D"/>
    <w:rsid w:val="7E621CF2"/>
    <w:rsid w:val="7E773198"/>
    <w:rsid w:val="7E7A7C96"/>
    <w:rsid w:val="7E920BF1"/>
    <w:rsid w:val="7EA33705"/>
    <w:rsid w:val="7ECA0D74"/>
    <w:rsid w:val="7EE14002"/>
    <w:rsid w:val="7F525EC2"/>
    <w:rsid w:val="7F542E14"/>
    <w:rsid w:val="7F5C05E6"/>
    <w:rsid w:val="7F640A13"/>
    <w:rsid w:val="7F6776A3"/>
    <w:rsid w:val="7F8702E2"/>
    <w:rsid w:val="7F900DCF"/>
    <w:rsid w:val="7F9D50CD"/>
    <w:rsid w:val="7FB87709"/>
    <w:rsid w:val="7FC142FE"/>
    <w:rsid w:val="7FD05249"/>
    <w:rsid w:val="7FDF45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iPriority="99" w:semiHidden="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semiHidden="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64"/>
    <w:qFormat/>
    <w:uiPriority w:val="0"/>
    <w:pPr>
      <w:keepNext/>
      <w:snapToGrid w:val="0"/>
      <w:spacing w:line="360" w:lineRule="atLeast"/>
      <w:jc w:val="center"/>
      <w:outlineLvl w:val="0"/>
    </w:pPr>
    <w:rPr>
      <w:rFonts w:ascii="宋体" w:hAnsi="宋体" w:eastAsia="方正小标宋_GBK"/>
      <w:sz w:val="44"/>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25"/>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link w:val="255"/>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239"/>
    <w:qFormat/>
    <w:uiPriority w:val="0"/>
    <w:pPr>
      <w:adjustRightInd w:val="0"/>
      <w:spacing w:line="360" w:lineRule="atLeast"/>
      <w:jc w:val="left"/>
      <w:textAlignment w:val="baseline"/>
    </w:pPr>
    <w:rPr>
      <w:kern w:val="0"/>
      <w:sz w:val="24"/>
    </w:rPr>
  </w:style>
  <w:style w:type="paragraph" w:styleId="20">
    <w:name w:val="Salutation"/>
    <w:basedOn w:val="1"/>
    <w:next w:val="1"/>
    <w:qFormat/>
    <w:uiPriority w:val="0"/>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24"/>
    <w:link w:val="257"/>
    <w:qFormat/>
    <w:uiPriority w:val="99"/>
    <w:rPr>
      <w:rFonts w:ascii="仿宋_GB2312" w:eastAsia="仿宋_GB2312"/>
      <w:sz w:val="32"/>
    </w:rPr>
  </w:style>
  <w:style w:type="paragraph" w:styleId="24">
    <w:name w:val="index 7"/>
    <w:basedOn w:val="1"/>
    <w:next w:val="1"/>
    <w:unhideWhenUsed/>
    <w:qFormat/>
    <w:uiPriority w:val="99"/>
    <w:pPr>
      <w:ind w:left="1200" w:leftChars="1200"/>
    </w:pPr>
  </w:style>
  <w:style w:type="paragraph" w:styleId="25">
    <w:name w:val="Body Text Indent"/>
    <w:basedOn w:val="1"/>
    <w:link w:val="219"/>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tabs>
        <w:tab w:val="left" w:pos="780"/>
      </w:tabs>
      <w:adjustRightInd w:val="0"/>
      <w:snapToGrid w:val="0"/>
      <w:spacing w:line="360" w:lineRule="auto"/>
      <w:ind w:left="780" w:hanging="360"/>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240"/>
    <w:qFormat/>
    <w:uiPriority w:val="0"/>
  </w:style>
  <w:style w:type="paragraph" w:styleId="35">
    <w:name w:val="Body Text Indent 2"/>
    <w:basedOn w:val="1"/>
    <w:next w:val="1"/>
    <w:link w:val="227"/>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231"/>
    <w:qFormat/>
    <w:uiPriority w:val="0"/>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link w:val="250"/>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39"/>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link w:val="230"/>
    <w:qFormat/>
    <w:uiPriority w:val="0"/>
    <w:pPr>
      <w:spacing w:before="240" w:after="60" w:line="312" w:lineRule="auto"/>
      <w:jc w:val="center"/>
      <w:outlineLvl w:val="1"/>
    </w:pPr>
    <w:rPr>
      <w:rFonts w:ascii="Cambria" w:hAnsi="Cambria"/>
      <w:b/>
      <w:bCs/>
      <w:kern w:val="28"/>
      <w:sz w:val="32"/>
      <w:szCs w:val="32"/>
    </w:rPr>
  </w:style>
  <w:style w:type="paragraph" w:styleId="44">
    <w:name w:val="footnote text"/>
    <w:basedOn w:val="1"/>
    <w:link w:val="247"/>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tabs>
        <w:tab w:val="right" w:leader="dot" w:pos="9071"/>
      </w:tabs>
      <w:spacing w:line="480" w:lineRule="auto"/>
      <w:ind w:left="560" w:leftChars="200"/>
    </w:pPr>
    <w:rPr>
      <w:rFonts w:ascii="宋体" w:hAnsi="宋体"/>
      <w:szCs w:val="36"/>
    </w:r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226"/>
    <w:qFormat/>
    <w:uiPriority w:val="0"/>
    <w:pPr>
      <w:adjustRightInd/>
      <w:spacing w:line="240" w:lineRule="auto"/>
      <w:textAlignment w:val="auto"/>
    </w:pPr>
  </w:style>
  <w:style w:type="paragraph" w:styleId="59">
    <w:name w:val="Body Text First Indent"/>
    <w:basedOn w:val="1"/>
    <w:qFormat/>
    <w:uiPriority w:val="0"/>
    <w:pPr>
      <w:spacing w:line="360" w:lineRule="auto"/>
      <w:ind w:firstLine="420"/>
    </w:pPr>
    <w:rPr>
      <w:rFonts w:ascii="宋体" w:hAnsi="宋体"/>
      <w:sz w:val="24"/>
    </w:rPr>
  </w:style>
  <w:style w:type="paragraph" w:styleId="60">
    <w:name w:val="Body Text First Indent 2"/>
    <w:basedOn w:val="25"/>
    <w:next w:val="1"/>
    <w:link w:val="251"/>
    <w:qFormat/>
    <w:uiPriority w:val="0"/>
    <w:pPr>
      <w:spacing w:after="120" w:line="240" w:lineRule="auto"/>
      <w:ind w:left="420" w:leftChars="200" w:firstLine="420" w:firstLineChars="200"/>
    </w:pPr>
  </w:style>
  <w:style w:type="table" w:styleId="62">
    <w:name w:val="Table Grid"/>
    <w:basedOn w:val="6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rFonts w:ascii="Times New Roman" w:hAnsi="Times New Roman" w:eastAsia="宋体" w:cs="Times New Roman"/>
      <w:b/>
    </w:rPr>
  </w:style>
  <w:style w:type="character" w:styleId="65">
    <w:name w:val="page number"/>
    <w:basedOn w:val="63"/>
    <w:qFormat/>
    <w:uiPriority w:val="0"/>
    <w:rPr>
      <w:rFonts w:ascii="Times New Roman" w:hAnsi="Times New Roman" w:eastAsia="宋体" w:cs="Times New Roman"/>
    </w:rPr>
  </w:style>
  <w:style w:type="character" w:styleId="66">
    <w:name w:val="FollowedHyperlink"/>
    <w:qFormat/>
    <w:uiPriority w:val="0"/>
    <w:rPr>
      <w:rFonts w:ascii="Times New Roman" w:hAnsi="Times New Roman" w:eastAsia="宋体" w:cs="Times New Roman"/>
      <w:color w:val="800080"/>
      <w:u w:val="single"/>
    </w:rPr>
  </w:style>
  <w:style w:type="character" w:styleId="67">
    <w:name w:val="Emphasis"/>
    <w:qFormat/>
    <w:uiPriority w:val="0"/>
    <w:rPr>
      <w:rFonts w:ascii="Times New Roman" w:hAnsi="Times New Roman" w:eastAsia="宋体" w:cs="Times New Roman"/>
      <w:i/>
    </w:rPr>
  </w:style>
  <w:style w:type="character" w:styleId="68">
    <w:name w:val="Hyperlink"/>
    <w:qFormat/>
    <w:uiPriority w:val="99"/>
    <w:rPr>
      <w:rFonts w:ascii="Times New Roman" w:hAnsi="Times New Roman" w:eastAsia="宋体" w:cs="Times New Roman"/>
      <w:color w:val="0000FF"/>
      <w:u w:val="single"/>
    </w:rPr>
  </w:style>
  <w:style w:type="character" w:styleId="69">
    <w:name w:val="annotation reference"/>
    <w:qFormat/>
    <w:uiPriority w:val="0"/>
    <w:rPr>
      <w:rFonts w:ascii="Times New Roman" w:hAnsi="Times New Roman" w:eastAsia="宋体" w:cs="Times New Roman"/>
      <w:sz w:val="21"/>
      <w:szCs w:val="21"/>
    </w:rPr>
  </w:style>
  <w:style w:type="character" w:styleId="70">
    <w:name w:val="footnote reference"/>
    <w:qFormat/>
    <w:uiPriority w:val="0"/>
    <w:rPr>
      <w:rFonts w:ascii="Times New Roman" w:hAnsi="Times New Roman" w:eastAsia="宋体" w:cs="Times New Roman"/>
      <w:position w:val="6"/>
      <w:sz w:val="14"/>
      <w:vertAlign w:val="superscript"/>
    </w:rPr>
  </w:style>
  <w:style w:type="paragraph" w:customStyle="1" w:styleId="71">
    <w:name w:val="样式1"/>
    <w:basedOn w:val="5"/>
    <w:qFormat/>
    <w:uiPriority w:val="0"/>
    <w:pPr>
      <w:tabs>
        <w:tab w:val="left" w:pos="720"/>
      </w:tabs>
      <w:spacing w:before="500" w:after="260" w:line="560" w:lineRule="atLeast"/>
      <w:ind w:left="420" w:hanging="420"/>
    </w:pPr>
    <w:rPr>
      <w:rFonts w:ascii="Times New Roman" w:hAnsi="Times New Roman" w:eastAsia="宋体"/>
    </w:rPr>
  </w:style>
  <w:style w:type="character" w:customStyle="1" w:styleId="72">
    <w:name w:val="标题 2 字符"/>
    <w:link w:val="3"/>
    <w:qFormat/>
    <w:uiPriority w:val="0"/>
    <w:rPr>
      <w:rFonts w:ascii="Arial" w:hAnsi="Arial" w:eastAsia="黑体" w:cs="Times New Roman"/>
      <w:b/>
      <w:kern w:val="2"/>
      <w:sz w:val="32"/>
    </w:rPr>
  </w:style>
  <w:style w:type="paragraph" w:customStyle="1" w:styleId="7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4">
    <w:name w:val="列表项目"/>
    <w:basedOn w:val="1"/>
    <w:qFormat/>
    <w:uiPriority w:val="0"/>
    <w:pPr>
      <w:tabs>
        <w:tab w:val="left" w:pos="420"/>
      </w:tabs>
      <w:spacing w:line="288" w:lineRule="auto"/>
      <w:ind w:left="840" w:leftChars="200" w:hanging="420" w:hangingChars="200"/>
    </w:pPr>
    <w:rPr>
      <w:sz w:val="21"/>
    </w:rPr>
  </w:style>
  <w:style w:type="paragraph" w:customStyle="1" w:styleId="75">
    <w:name w:val="00"/>
    <w:basedOn w:val="1"/>
    <w:qFormat/>
    <w:uiPriority w:val="0"/>
    <w:pPr>
      <w:autoSpaceDE w:val="0"/>
      <w:autoSpaceDN w:val="0"/>
      <w:adjustRightInd w:val="0"/>
      <w:jc w:val="left"/>
    </w:pPr>
    <w:rPr>
      <w:rFonts w:ascii="黑体" w:eastAsia="黑体"/>
      <w:b/>
      <w:kern w:val="0"/>
      <w:sz w:val="20"/>
    </w:rPr>
  </w:style>
  <w:style w:type="paragraph" w:customStyle="1" w:styleId="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77">
    <w:name w:val="Char1"/>
    <w:basedOn w:val="1"/>
    <w:qFormat/>
    <w:uiPriority w:val="0"/>
    <w:rPr>
      <w:sz w:val="21"/>
    </w:rPr>
  </w:style>
  <w:style w:type="paragraph" w:customStyle="1" w:styleId="78">
    <w:name w:val="Char Char 字元 字元 字元 Char Char Char Char"/>
    <w:basedOn w:val="1"/>
    <w:qFormat/>
    <w:uiPriority w:val="0"/>
    <w:pPr>
      <w:adjustRightInd w:val="0"/>
      <w:spacing w:line="360" w:lineRule="auto"/>
    </w:pPr>
    <w:rPr>
      <w:kern w:val="0"/>
      <w:sz w:val="24"/>
    </w:rPr>
  </w:style>
  <w:style w:type="paragraph" w:customStyle="1" w:styleId="7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80">
    <w:name w:val="样式 正文文本缩进 + 左  0 字符"/>
    <w:basedOn w:val="1"/>
    <w:qFormat/>
    <w:uiPriority w:val="0"/>
    <w:pPr>
      <w:spacing w:line="360" w:lineRule="auto"/>
      <w:ind w:firstLine="250" w:firstLineChars="250"/>
    </w:pPr>
    <w:rPr>
      <w:rFonts w:cs="宋体"/>
      <w:sz w:val="24"/>
    </w:rPr>
  </w:style>
  <w:style w:type="paragraph" w:customStyle="1" w:styleId="8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82">
    <w:name w:val="Char Char Char Char Char"/>
    <w:basedOn w:val="1"/>
    <w:qFormat/>
    <w:uiPriority w:val="0"/>
    <w:pPr>
      <w:tabs>
        <w:tab w:val="left" w:pos="425"/>
      </w:tabs>
      <w:ind w:left="1620" w:hanging="360"/>
    </w:pPr>
    <w:rPr>
      <w:rFonts w:ascii="Tahoma" w:hAnsi="Tahoma"/>
      <w:sz w:val="24"/>
    </w:rPr>
  </w:style>
  <w:style w:type="paragraph" w:customStyle="1" w:styleId="83">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84">
    <w:name w:val="List Paragraph1"/>
    <w:basedOn w:val="1"/>
    <w:qFormat/>
    <w:uiPriority w:val="0"/>
    <w:pPr>
      <w:ind w:firstLine="420" w:firstLineChars="200"/>
    </w:pPr>
  </w:style>
  <w:style w:type="paragraph" w:customStyle="1" w:styleId="85">
    <w:name w:val="关键词"/>
    <w:basedOn w:val="1"/>
    <w:next w:val="1"/>
    <w:qFormat/>
    <w:uiPriority w:val="0"/>
    <w:pPr>
      <w:spacing w:line="360" w:lineRule="auto"/>
    </w:pPr>
    <w:rPr>
      <w:rFonts w:eastAsia="黑体"/>
      <w:sz w:val="20"/>
    </w:rPr>
  </w:style>
  <w:style w:type="paragraph" w:customStyle="1" w:styleId="86">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8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88">
    <w:name w:val="Char Char Char Char Char Char Char Char Char Char Char Char Char Char Char Char"/>
    <w:basedOn w:val="1"/>
    <w:qFormat/>
    <w:uiPriority w:val="0"/>
    <w:pPr>
      <w:tabs>
        <w:tab w:val="left" w:pos="360"/>
      </w:tabs>
    </w:pPr>
    <w:rPr>
      <w:sz w:val="24"/>
    </w:rPr>
  </w:style>
  <w:style w:type="paragraph" w:customStyle="1" w:styleId="89">
    <w:name w:val="样式 正文缩进正文（首行缩进两字）表正文正文非缩进特点标题4段1 + 首行缩进:  2 字符"/>
    <w:basedOn w:val="15"/>
    <w:qFormat/>
    <w:uiPriority w:val="0"/>
    <w:pPr>
      <w:ind w:firstLine="480" w:firstLineChars="200"/>
    </w:pPr>
  </w:style>
  <w:style w:type="paragraph" w:customStyle="1" w:styleId="90">
    <w:name w:val="附录3"/>
    <w:basedOn w:val="1"/>
    <w:next w:val="1"/>
    <w:qFormat/>
    <w:uiPriority w:val="0"/>
    <w:pPr>
      <w:tabs>
        <w:tab w:val="left" w:pos="851"/>
      </w:tabs>
      <w:ind w:left="425" w:hanging="425"/>
      <w:outlineLvl w:val="2"/>
    </w:pPr>
    <w:rPr>
      <w:rFonts w:eastAsia="黑体"/>
      <w:b/>
      <w:sz w:val="32"/>
    </w:rPr>
  </w:style>
  <w:style w:type="paragraph" w:customStyle="1" w:styleId="91">
    <w:name w:val="首行缩进 1"/>
    <w:basedOn w:val="1"/>
    <w:qFormat/>
    <w:uiPriority w:val="0"/>
    <w:pPr>
      <w:spacing w:after="120" w:line="360" w:lineRule="auto"/>
      <w:ind w:firstLine="200" w:firstLineChars="200"/>
    </w:pPr>
    <w:rPr>
      <w:sz w:val="24"/>
    </w:rPr>
  </w:style>
  <w:style w:type="paragraph" w:customStyle="1" w:styleId="9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3">
    <w:name w:val="图例"/>
    <w:basedOn w:val="1"/>
    <w:qFormat/>
    <w:uiPriority w:val="0"/>
    <w:pPr>
      <w:spacing w:before="120" w:after="120" w:line="360" w:lineRule="auto"/>
      <w:jc w:val="center"/>
    </w:pPr>
    <w:rPr>
      <w:rFonts w:eastAsia="仿宋_GB2312"/>
      <w:b/>
      <w:sz w:val="24"/>
    </w:rPr>
  </w:style>
  <w:style w:type="paragraph" w:customStyle="1" w:styleId="9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95">
    <w:name w:val="af"/>
    <w:basedOn w:val="1"/>
    <w:qFormat/>
    <w:uiPriority w:val="0"/>
    <w:pPr>
      <w:widowControl/>
      <w:spacing w:line="300" w:lineRule="atLeast"/>
      <w:jc w:val="left"/>
    </w:pPr>
    <w:rPr>
      <w:rFonts w:ascii="宋体" w:hAnsi="宋体"/>
      <w:kern w:val="0"/>
      <w:sz w:val="18"/>
    </w:rPr>
  </w:style>
  <w:style w:type="paragraph" w:customStyle="1" w:styleId="9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9">
    <w:name w:val="样式 行距: 1.5 倍行距1"/>
    <w:basedOn w:val="1"/>
    <w:qFormat/>
    <w:uiPriority w:val="0"/>
    <w:pPr>
      <w:snapToGrid w:val="0"/>
    </w:pPr>
    <w:rPr>
      <w:sz w:val="21"/>
    </w:rPr>
  </w:style>
  <w:style w:type="paragraph" w:customStyle="1" w:styleId="100">
    <w:name w:val="Char Char14 Char Char"/>
    <w:basedOn w:val="1"/>
    <w:qFormat/>
    <w:uiPriority w:val="0"/>
    <w:rPr>
      <w:sz w:val="21"/>
      <w:szCs w:val="24"/>
    </w:rPr>
  </w:style>
  <w:style w:type="paragraph" w:customStyle="1" w:styleId="101">
    <w:name w:val="Char Char Char"/>
    <w:basedOn w:val="1"/>
    <w:qFormat/>
    <w:uiPriority w:val="0"/>
    <w:rPr>
      <w:rFonts w:ascii="Tahoma" w:hAnsi="Tahoma"/>
      <w:sz w:val="24"/>
    </w:rPr>
  </w:style>
  <w:style w:type="paragraph" w:customStyle="1" w:styleId="102">
    <w:name w:val="表头文本"/>
    <w:qFormat/>
    <w:uiPriority w:val="0"/>
    <w:pPr>
      <w:jc w:val="center"/>
    </w:pPr>
    <w:rPr>
      <w:rFonts w:ascii="Arial" w:hAnsi="Arial" w:eastAsia="宋体" w:cs="Times New Roman"/>
      <w:b/>
      <w:sz w:val="21"/>
      <w:lang w:val="en-US" w:eastAsia="zh-CN" w:bidi="ar-SA"/>
    </w:rPr>
  </w:style>
  <w:style w:type="paragraph" w:customStyle="1" w:styleId="103">
    <w:name w:val="表内文字"/>
    <w:basedOn w:val="1"/>
    <w:qFormat/>
    <w:uiPriority w:val="0"/>
    <w:pPr>
      <w:jc w:val="left"/>
    </w:pPr>
    <w:rPr>
      <w:rFonts w:ascii="仿宋_GB2312" w:eastAsia="仿宋_GB2312"/>
      <w:sz w:val="21"/>
      <w:szCs w:val="21"/>
    </w:rPr>
  </w:style>
  <w:style w:type="paragraph" w:customStyle="1" w:styleId="104">
    <w:name w:val="A正文缩进2字符"/>
    <w:basedOn w:val="1"/>
    <w:qFormat/>
    <w:uiPriority w:val="0"/>
    <w:pPr>
      <w:widowControl/>
      <w:spacing w:line="360" w:lineRule="auto"/>
      <w:ind w:firstLine="480" w:firstLineChars="200"/>
      <w:jc w:val="left"/>
    </w:pPr>
    <w:rPr>
      <w:rFonts w:ascii="Bookman Old Style" w:hAnsi="Bookman Old Style"/>
      <w:kern w:val="0"/>
      <w:szCs w:val="24"/>
    </w:rPr>
  </w:style>
  <w:style w:type="paragraph" w:customStyle="1" w:styleId="105">
    <w:name w:val="Table Contents"/>
    <w:basedOn w:val="23"/>
    <w:qFormat/>
    <w:uiPriority w:val="0"/>
    <w:pPr>
      <w:suppressAutoHyphens/>
      <w:jc w:val="left"/>
    </w:pPr>
    <w:rPr>
      <w:rFonts w:ascii="Times New Roman" w:eastAsia="Times New Roman"/>
      <w:kern w:val="0"/>
      <w:sz w:val="24"/>
    </w:rPr>
  </w:style>
  <w:style w:type="paragraph" w:customStyle="1" w:styleId="106">
    <w:name w:val="正文字缩2字"/>
    <w:basedOn w:val="1"/>
    <w:qFormat/>
    <w:uiPriority w:val="0"/>
    <w:pPr>
      <w:spacing w:before="60" w:after="60" w:line="360" w:lineRule="auto"/>
      <w:ind w:left="200" w:leftChars="200" w:firstLine="200" w:firstLineChars="200"/>
    </w:pPr>
    <w:rPr>
      <w:sz w:val="24"/>
    </w:rPr>
  </w:style>
  <w:style w:type="paragraph" w:customStyle="1" w:styleId="107">
    <w:name w:val="简单回函地址"/>
    <w:basedOn w:val="1"/>
    <w:qFormat/>
    <w:uiPriority w:val="0"/>
    <w:pPr>
      <w:adjustRightInd w:val="0"/>
      <w:snapToGrid w:val="0"/>
      <w:spacing w:line="360" w:lineRule="auto"/>
    </w:pPr>
    <w:rPr>
      <w:sz w:val="24"/>
    </w:rPr>
  </w:style>
  <w:style w:type="paragraph" w:customStyle="1" w:styleId="108">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styleId="109">
    <w:name w:val="List Paragraph"/>
    <w:basedOn w:val="1"/>
    <w:qFormat/>
    <w:uiPriority w:val="0"/>
    <w:pPr>
      <w:numPr>
        <w:ilvl w:val="0"/>
        <w:numId w:val="1"/>
      </w:numPr>
      <w:snapToGrid w:val="0"/>
      <w:spacing w:line="440" w:lineRule="exact"/>
    </w:pPr>
  </w:style>
  <w:style w:type="paragraph" w:customStyle="1" w:styleId="110">
    <w:name w:val="Char1 Char Char Char"/>
    <w:basedOn w:val="1"/>
    <w:qFormat/>
    <w:uiPriority w:val="0"/>
    <w:rPr>
      <w:rFonts w:ascii="Tahoma" w:hAnsi="Tahoma"/>
      <w:sz w:val="30"/>
    </w:rPr>
  </w:style>
  <w:style w:type="paragraph" w:customStyle="1" w:styleId="111">
    <w:name w:val="Char Char Char Char Char Char Char1"/>
    <w:basedOn w:val="17"/>
    <w:qFormat/>
    <w:uiPriority w:val="0"/>
    <w:rPr>
      <w:rFonts w:ascii="宋体" w:hAnsi="Tahoma"/>
    </w:rPr>
  </w:style>
  <w:style w:type="paragraph" w:customStyle="1" w:styleId="112">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4">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5">
    <w:name w:val="正文4"/>
    <w:basedOn w:val="1"/>
    <w:qFormat/>
    <w:uiPriority w:val="0"/>
    <w:pPr>
      <w:tabs>
        <w:tab w:val="left" w:pos="1275"/>
      </w:tabs>
      <w:spacing w:before="60" w:after="60" w:line="360" w:lineRule="auto"/>
      <w:ind w:left="820" w:leftChars="400" w:hanging="705"/>
    </w:pPr>
    <w:rPr>
      <w:sz w:val="24"/>
    </w:rPr>
  </w:style>
  <w:style w:type="paragraph" w:customStyle="1" w:styleId="116">
    <w:name w:val="二级列表"/>
    <w:basedOn w:val="117"/>
    <w:next w:val="117"/>
    <w:qFormat/>
    <w:uiPriority w:val="0"/>
    <w:pPr>
      <w:tabs>
        <w:tab w:val="left" w:pos="2120"/>
      </w:tabs>
      <w:ind w:firstLine="0" w:firstLineChars="0"/>
    </w:pPr>
    <w:rPr>
      <w:b/>
    </w:rPr>
  </w:style>
  <w:style w:type="paragraph" w:customStyle="1" w:styleId="117">
    <w:name w:val="段落正文"/>
    <w:basedOn w:val="1"/>
    <w:qFormat/>
    <w:uiPriority w:val="0"/>
    <w:pPr>
      <w:spacing w:beforeLines="50" w:line="360" w:lineRule="auto"/>
      <w:ind w:firstLine="200" w:firstLineChars="200"/>
    </w:pPr>
    <w:rPr>
      <w:spacing w:val="2"/>
      <w:sz w:val="24"/>
    </w:rPr>
  </w:style>
  <w:style w:type="paragraph" w:customStyle="1" w:styleId="118">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1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0">
    <w:name w:val="文本框样式1"/>
    <w:basedOn w:val="1"/>
    <w:qFormat/>
    <w:uiPriority w:val="0"/>
    <w:pPr>
      <w:adjustRightInd w:val="0"/>
      <w:snapToGrid w:val="0"/>
      <w:spacing w:before="60" w:line="180" w:lineRule="exact"/>
      <w:jc w:val="center"/>
    </w:pPr>
    <w:rPr>
      <w:sz w:val="21"/>
    </w:rPr>
  </w:style>
  <w:style w:type="paragraph" w:customStyle="1" w:styleId="121">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2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Char Char Char Char Char Char Char"/>
    <w:basedOn w:val="1"/>
    <w:qFormat/>
    <w:uiPriority w:val="0"/>
    <w:rPr>
      <w:rFonts w:ascii="Tahoma" w:hAnsi="Tahoma"/>
      <w:sz w:val="24"/>
    </w:rPr>
  </w:style>
  <w:style w:type="paragraph" w:customStyle="1" w:styleId="125">
    <w:name w:val="表文字"/>
    <w:qFormat/>
    <w:uiPriority w:val="0"/>
    <w:rPr>
      <w:rFonts w:ascii="宋体" w:hAnsi="Times New Roman" w:eastAsia="宋体" w:cs="Times New Roman"/>
      <w:kern w:val="2"/>
      <w:lang w:val="en-US" w:eastAsia="zh-CN" w:bidi="ar-SA"/>
    </w:rPr>
  </w:style>
  <w:style w:type="paragraph" w:customStyle="1" w:styleId="12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27">
    <w:name w:val="表格文本"/>
    <w:qFormat/>
    <w:uiPriority w:val="0"/>
    <w:pPr>
      <w:tabs>
        <w:tab w:val="decimal" w:pos="0"/>
      </w:tabs>
    </w:pPr>
    <w:rPr>
      <w:rFonts w:ascii="Arial" w:hAnsi="Arial" w:eastAsia="宋体" w:cs="Times New Roman"/>
      <w:sz w:val="21"/>
      <w:lang w:val="en-US" w:eastAsia="zh-CN" w:bidi="ar-SA"/>
    </w:rPr>
  </w:style>
  <w:style w:type="paragraph" w:customStyle="1" w:styleId="128">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样式 宋体 五号 行距: 单倍行距"/>
    <w:basedOn w:val="1"/>
    <w:qFormat/>
    <w:uiPriority w:val="0"/>
    <w:pPr>
      <w:adjustRightInd w:val="0"/>
      <w:jc w:val="left"/>
    </w:pPr>
    <w:rPr>
      <w:rFonts w:ascii="宋体" w:hAnsi="宋体"/>
      <w:kern w:val="0"/>
      <w:sz w:val="21"/>
    </w:rPr>
  </w:style>
  <w:style w:type="paragraph" w:customStyle="1" w:styleId="131">
    <w:name w:val="Char Char1 Char"/>
    <w:basedOn w:val="1"/>
    <w:qFormat/>
    <w:uiPriority w:val="0"/>
    <w:rPr>
      <w:rFonts w:ascii="Tahoma" w:hAnsi="Tahoma"/>
      <w:sz w:val="24"/>
      <w:szCs w:val="24"/>
    </w:rPr>
  </w:style>
  <w:style w:type="paragraph" w:customStyle="1" w:styleId="132">
    <w:name w:val="Char"/>
    <w:basedOn w:val="1"/>
    <w:qFormat/>
    <w:uiPriority w:val="0"/>
    <w:pPr>
      <w:spacing w:line="240" w:lineRule="atLeast"/>
      <w:ind w:left="420" w:firstLine="420"/>
    </w:pPr>
    <w:rPr>
      <w:kern w:val="0"/>
      <w:sz w:val="21"/>
    </w:rPr>
  </w:style>
  <w:style w:type="paragraph" w:customStyle="1" w:styleId="133">
    <w:name w:val="列出段落2"/>
    <w:basedOn w:val="1"/>
    <w:qFormat/>
    <w:uiPriority w:val="0"/>
    <w:pPr>
      <w:ind w:firstLine="420" w:firstLineChars="200"/>
    </w:pPr>
  </w:style>
  <w:style w:type="paragraph" w:customStyle="1" w:styleId="134">
    <w:name w:val="正文文本缩进 21"/>
    <w:basedOn w:val="1"/>
    <w:qFormat/>
    <w:uiPriority w:val="0"/>
    <w:pPr>
      <w:adjustRightInd w:val="0"/>
      <w:spacing w:before="120"/>
      <w:ind w:firstLine="420"/>
      <w:textAlignment w:val="baseline"/>
    </w:pPr>
    <w:rPr>
      <w:sz w:val="24"/>
    </w:rPr>
  </w:style>
  <w:style w:type="paragraph" w:customStyle="1" w:styleId="135">
    <w:name w:val="列表段落1"/>
    <w:basedOn w:val="1"/>
    <w:qFormat/>
    <w:uiPriority w:val="0"/>
    <w:pPr>
      <w:adjustRightInd w:val="0"/>
      <w:snapToGrid w:val="0"/>
      <w:spacing w:line="360" w:lineRule="auto"/>
      <w:ind w:firstLine="420" w:firstLineChars="200"/>
      <w:jc w:val="left"/>
    </w:pPr>
    <w:rPr>
      <w:rFonts w:ascii="宋体" w:hAnsi="宋体"/>
      <w:sz w:val="24"/>
    </w:rPr>
  </w:style>
  <w:style w:type="paragraph" w:customStyle="1" w:styleId="136">
    <w:name w:val="没有缩进（为图形使用）"/>
    <w:basedOn w:val="1"/>
    <w:qFormat/>
    <w:uiPriority w:val="0"/>
    <w:pPr>
      <w:spacing w:before="120" w:after="120" w:line="360" w:lineRule="auto"/>
    </w:pPr>
    <w:rPr>
      <w:sz w:val="24"/>
    </w:rPr>
  </w:style>
  <w:style w:type="paragraph" w:customStyle="1" w:styleId="137">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8">
    <w:name w:val="Table Text"/>
    <w:link w:val="238"/>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41">
    <w:name w:val="正文（首行不缩进）"/>
    <w:basedOn w:val="1"/>
    <w:qFormat/>
    <w:uiPriority w:val="0"/>
    <w:pPr>
      <w:autoSpaceDE w:val="0"/>
      <w:autoSpaceDN w:val="0"/>
      <w:adjustRightInd w:val="0"/>
      <w:spacing w:line="360" w:lineRule="auto"/>
      <w:jc w:val="left"/>
    </w:pPr>
    <w:rPr>
      <w:kern w:val="0"/>
      <w:sz w:val="21"/>
    </w:rPr>
  </w:style>
  <w:style w:type="paragraph" w:customStyle="1" w:styleId="142">
    <w:name w:val="Table Text Char Char Char"/>
    <w:link w:val="246"/>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ascii="Times New Roman" w:hAnsi="宋体" w:eastAsia="黑体"/>
      <w:b/>
      <w:kern w:val="44"/>
      <w:sz w:val="36"/>
    </w:rPr>
  </w:style>
  <w:style w:type="paragraph" w:customStyle="1" w:styleId="144">
    <w:name w:val="样式 样式 首行缩进:  2 字符 + 首行缩进:  2 字符"/>
    <w:basedOn w:val="1"/>
    <w:qFormat/>
    <w:uiPriority w:val="0"/>
    <w:pPr>
      <w:spacing w:line="360" w:lineRule="auto"/>
      <w:ind w:firstLine="480" w:firstLineChars="200"/>
    </w:pPr>
    <w:rPr>
      <w:sz w:val="24"/>
    </w:rPr>
  </w:style>
  <w:style w:type="paragraph" w:customStyle="1" w:styleId="145">
    <w:name w:val="正文表格"/>
    <w:basedOn w:val="1"/>
    <w:qFormat/>
    <w:uiPriority w:val="0"/>
    <w:pPr>
      <w:adjustRightInd w:val="0"/>
      <w:spacing w:before="40" w:after="40"/>
    </w:pPr>
    <w:rPr>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章正文"/>
    <w:basedOn w:val="1"/>
    <w:qFormat/>
    <w:uiPriority w:val="0"/>
    <w:pPr>
      <w:ind w:firstLine="560" w:firstLineChars="200"/>
    </w:pPr>
    <w:rPr>
      <w:rFonts w:ascii="仿宋_GB2312" w:hAnsi="宋体" w:eastAsia="仿宋_GB2312"/>
      <w:color w:val="000000"/>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0">
    <w:name w:val="一级条标题"/>
    <w:basedOn w:val="151"/>
    <w:next w:val="73"/>
    <w:qFormat/>
    <w:uiPriority w:val="0"/>
    <w:pPr>
      <w:spacing w:beforeLines="0" w:afterLines="0"/>
      <w:ind w:left="525"/>
      <w:outlineLvl w:val="2"/>
    </w:pPr>
    <w:rPr>
      <w:rFonts w:ascii="Times New Roman" w:eastAsia="宋体"/>
      <w:sz w:val="21"/>
    </w:rPr>
  </w:style>
  <w:style w:type="paragraph" w:customStyle="1" w:styleId="151">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52">
    <w:name w:val="默认段落字体 Para Char Char Char Char Char Char Char Char Char1 Char Char Char Char"/>
    <w:basedOn w:val="1"/>
    <w:qFormat/>
    <w:uiPriority w:val="0"/>
    <w:rPr>
      <w:rFonts w:ascii="Tahoma" w:hAnsi="Tahoma"/>
      <w:sz w:val="24"/>
    </w:rPr>
  </w:style>
  <w:style w:type="paragraph" w:customStyle="1" w:styleId="15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4">
    <w:name w:val="表格内文字"/>
    <w:basedOn w:val="32"/>
    <w:qFormat/>
    <w:uiPriority w:val="0"/>
    <w:pPr>
      <w:adjustRightInd w:val="0"/>
    </w:pPr>
    <w:rPr>
      <w:rFonts w:ascii="Times New Roman" w:hAnsi="Times New Roman"/>
      <w:color w:val="000000"/>
    </w:rPr>
  </w:style>
  <w:style w:type="paragraph" w:customStyle="1" w:styleId="155">
    <w:name w:val="Title - Revision"/>
    <w:basedOn w:val="57"/>
    <w:qFormat/>
    <w:uiPriority w:val="0"/>
    <w:pPr>
      <w:spacing w:before="720"/>
    </w:pPr>
    <w:rPr>
      <w:rFonts w:ascii="Times New Roman" w:hAnsi="Times New Roman"/>
    </w:rPr>
  </w:style>
  <w:style w:type="paragraph" w:customStyle="1" w:styleId="156">
    <w:name w:val="Char1 Char Char Char1"/>
    <w:basedOn w:val="1"/>
    <w:qFormat/>
    <w:uiPriority w:val="0"/>
    <w:rPr>
      <w:rFonts w:ascii="Tahoma" w:hAnsi="Tahoma"/>
      <w:sz w:val="24"/>
    </w:rPr>
  </w:style>
  <w:style w:type="paragraph" w:customStyle="1" w:styleId="15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58">
    <w:name w:val="标题无"/>
    <w:basedOn w:val="1"/>
    <w:qFormat/>
    <w:uiPriority w:val="0"/>
    <w:pPr>
      <w:spacing w:line="360" w:lineRule="auto"/>
    </w:pPr>
    <w:rPr>
      <w:sz w:val="24"/>
    </w:rPr>
  </w:style>
  <w:style w:type="paragraph" w:customStyle="1" w:styleId="159">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6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1">
    <w:name w:val="Note"/>
    <w:basedOn w:val="1"/>
    <w:qFormat/>
    <w:uiPriority w:val="0"/>
    <w:pPr>
      <w:pBdr>
        <w:top w:val="single" w:color="auto" w:sz="12" w:space="3"/>
        <w:bottom w:val="single" w:color="auto" w:sz="12" w:space="3"/>
      </w:pBdr>
      <w:spacing w:line="360" w:lineRule="auto"/>
    </w:pPr>
    <w:rPr>
      <w:sz w:val="24"/>
    </w:rPr>
  </w:style>
  <w:style w:type="paragraph" w:customStyle="1" w:styleId="162">
    <w:name w:val="样式 标题 6第五层条 + 三号 段前: 0.5 行"/>
    <w:basedOn w:val="7"/>
    <w:qFormat/>
    <w:uiPriority w:val="0"/>
    <w:pPr>
      <w:widowControl/>
      <w:adjustRightInd/>
      <w:snapToGrid/>
      <w:spacing w:beforeLines="50"/>
      <w:jc w:val="left"/>
    </w:pPr>
    <w:rPr>
      <w:rFonts w:ascii="Times New Roman" w:hAnsi="Times New Roman" w:eastAsia="宋体"/>
      <w:snapToGrid w:val="0"/>
      <w:kern w:val="24"/>
      <w:sz w:val="28"/>
    </w:rPr>
  </w:style>
  <w:style w:type="paragraph" w:customStyle="1" w:styleId="16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64">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5">
    <w:name w:val="正文 + 三号"/>
    <w:basedOn w:val="1"/>
    <w:qFormat/>
    <w:uiPriority w:val="0"/>
    <w:rPr>
      <w:sz w:val="21"/>
    </w:rPr>
  </w:style>
  <w:style w:type="paragraph" w:customStyle="1" w:styleId="16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7">
    <w:name w:val="图片文字"/>
    <w:basedOn w:val="1"/>
    <w:qFormat/>
    <w:uiPriority w:val="0"/>
    <w:pPr>
      <w:spacing w:line="240" w:lineRule="atLeast"/>
      <w:jc w:val="center"/>
    </w:pPr>
    <w:rPr>
      <w:sz w:val="21"/>
    </w:rPr>
  </w:style>
  <w:style w:type="paragraph" w:customStyle="1" w:styleId="168">
    <w:name w:val="Style Heading 3h3Heading 3 - oldLevel 3 HeadH3level_3PIM 3se..."/>
    <w:basedOn w:val="4"/>
    <w:qFormat/>
    <w:uiPriority w:val="0"/>
    <w:pPr>
      <w:tabs>
        <w:tab w:val="left" w:pos="709"/>
        <w:tab w:val="left" w:pos="1620"/>
      </w:tabs>
      <w:ind w:left="1620" w:hanging="360"/>
    </w:pPr>
  </w:style>
  <w:style w:type="paragraph" w:customStyle="1" w:styleId="169">
    <w:name w:val="内容标题"/>
    <w:basedOn w:val="17"/>
    <w:qFormat/>
    <w:uiPriority w:val="0"/>
    <w:rPr>
      <w:rFonts w:ascii="Tahoma" w:hAnsi="Tahoma"/>
      <w:sz w:val="24"/>
    </w:rPr>
  </w:style>
  <w:style w:type="paragraph" w:customStyle="1" w:styleId="170">
    <w:name w:val="标书正文:  0.74 厘米"/>
    <w:basedOn w:val="1"/>
    <w:qFormat/>
    <w:uiPriority w:val="0"/>
    <w:pPr>
      <w:snapToGrid w:val="0"/>
      <w:spacing w:line="360" w:lineRule="auto"/>
      <w:ind w:firstLine="420"/>
    </w:pPr>
    <w:rPr>
      <w:sz w:val="24"/>
    </w:rPr>
  </w:style>
  <w:style w:type="paragraph" w:customStyle="1" w:styleId="171">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2">
    <w:name w:val="首行缩进"/>
    <w:basedOn w:val="1"/>
    <w:qFormat/>
    <w:uiPriority w:val="0"/>
    <w:pPr>
      <w:tabs>
        <w:tab w:val="left" w:pos="540"/>
      </w:tabs>
      <w:spacing w:line="360" w:lineRule="auto"/>
      <w:ind w:left="540"/>
    </w:pPr>
    <w:rPr>
      <w:rFonts w:eastAsia="仿宋_GB2312"/>
    </w:rPr>
  </w:style>
  <w:style w:type="paragraph" w:customStyle="1" w:styleId="173">
    <w:name w:val="样式4"/>
    <w:basedOn w:val="5"/>
    <w:qFormat/>
    <w:uiPriority w:val="0"/>
    <w:pPr>
      <w:adjustRightInd w:val="0"/>
      <w:snapToGrid w:val="0"/>
    </w:pPr>
    <w:rPr>
      <w:rFonts w:ascii="Times New Roman" w:hAnsi="Times New Roman" w:eastAsia="宋体"/>
    </w:rPr>
  </w:style>
  <w:style w:type="paragraph" w:customStyle="1" w:styleId="174">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75">
    <w:name w:val="样式2"/>
    <w:basedOn w:val="5"/>
    <w:qFormat/>
    <w:uiPriority w:val="0"/>
    <w:pPr>
      <w:tabs>
        <w:tab w:val="left" w:pos="720"/>
      </w:tabs>
      <w:spacing w:before="560" w:line="400" w:lineRule="exact"/>
      <w:ind w:left="420" w:hanging="420"/>
      <w:jc w:val="center"/>
      <w:outlineLvl w:val="0"/>
    </w:pPr>
    <w:rPr>
      <w:rFonts w:ascii="Times New Roman" w:hAnsi="Times New Roman" w:eastAsia="宋体"/>
      <w:b w:val="0"/>
      <w:sz w:val="44"/>
    </w:rPr>
  </w:style>
  <w:style w:type="paragraph" w:customStyle="1" w:styleId="176">
    <w:name w:val="样式 首行缩进:  0.74 厘米"/>
    <w:basedOn w:val="1"/>
    <w:qFormat/>
    <w:uiPriority w:val="0"/>
    <w:pPr>
      <w:spacing w:line="360" w:lineRule="auto"/>
      <w:ind w:firstLine="420"/>
    </w:pPr>
    <w:rPr>
      <w:sz w:val="24"/>
    </w:rPr>
  </w:style>
  <w:style w:type="paragraph" w:customStyle="1" w:styleId="17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7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0">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1">
    <w:name w:val="1"/>
    <w:basedOn w:val="1"/>
    <w:next w:val="32"/>
    <w:link w:val="218"/>
    <w:qFormat/>
    <w:uiPriority w:val="0"/>
    <w:rPr>
      <w:rFonts w:ascii="宋体" w:hAnsi="Courier New"/>
      <w:sz w:val="21"/>
    </w:rPr>
  </w:style>
  <w:style w:type="paragraph" w:customStyle="1" w:styleId="18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3">
    <w:name w:val="修订1"/>
    <w:qFormat/>
    <w:uiPriority w:val="0"/>
    <w:rPr>
      <w:rFonts w:ascii="Times New Roman" w:hAnsi="Times New Roman" w:eastAsia="宋体" w:cs="Times New Roman"/>
      <w:kern w:val="2"/>
      <w:sz w:val="21"/>
      <w:lang w:val="en-US" w:eastAsia="zh-CN" w:bidi="ar-SA"/>
    </w:rPr>
  </w:style>
  <w:style w:type="paragraph" w:customStyle="1" w:styleId="184">
    <w:name w:val="文字"/>
    <w:basedOn w:val="1"/>
    <w:link w:val="249"/>
    <w:qFormat/>
    <w:uiPriority w:val="0"/>
    <w:pPr>
      <w:tabs>
        <w:tab w:val="left" w:pos="8520"/>
      </w:tabs>
      <w:spacing w:line="312" w:lineRule="auto"/>
      <w:ind w:right="-210" w:firstLine="556"/>
    </w:pPr>
    <w:rPr>
      <w:rFonts w:ascii="宋体"/>
    </w:rPr>
  </w:style>
  <w:style w:type="paragraph" w:customStyle="1" w:styleId="185">
    <w:name w:val="默认段落字体 Para Char Char Char Char Char Char Char"/>
    <w:basedOn w:val="1"/>
    <w:qFormat/>
    <w:uiPriority w:val="0"/>
    <w:rPr>
      <w:rFonts w:ascii="Tahoma" w:hAnsi="Tahoma"/>
      <w:sz w:val="24"/>
    </w:r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88">
    <w:name w:val="可研正文"/>
    <w:basedOn w:val="23"/>
    <w:qFormat/>
    <w:uiPriority w:val="0"/>
    <w:pPr>
      <w:adjustRightInd w:val="0"/>
      <w:snapToGrid w:val="0"/>
      <w:spacing w:line="440" w:lineRule="exact"/>
      <w:ind w:firstLine="567"/>
    </w:pPr>
    <w:rPr>
      <w:rFonts w:ascii="Times New Roman" w:eastAsia="宋体"/>
      <w:sz w:val="28"/>
    </w:rPr>
  </w:style>
  <w:style w:type="paragraph" w:customStyle="1" w:styleId="189">
    <w:name w:val="Char2 Char Char Char Char Char Char"/>
    <w:basedOn w:val="1"/>
    <w:qFormat/>
    <w:uiPriority w:val="0"/>
    <w:rPr>
      <w:rFonts w:ascii="仿宋_GB2312"/>
      <w:b/>
      <w:sz w:val="30"/>
    </w:rPr>
  </w:style>
  <w:style w:type="paragraph" w:customStyle="1" w:styleId="190">
    <w:name w:val="标题2"/>
    <w:basedOn w:val="3"/>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9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样式1xz"/>
    <w:basedOn w:val="1"/>
    <w:qFormat/>
    <w:uiPriority w:val="0"/>
    <w:pPr>
      <w:tabs>
        <w:tab w:val="left" w:pos="1050"/>
        <w:tab w:val="right" w:leader="dot" w:pos="8296"/>
      </w:tabs>
    </w:pPr>
    <w:rPr>
      <w:caps/>
      <w:spacing w:val="20"/>
      <w:sz w:val="24"/>
    </w:rPr>
  </w:style>
  <w:style w:type="paragraph" w:customStyle="1" w:styleId="194">
    <w:name w:val="二级条标题"/>
    <w:basedOn w:val="150"/>
    <w:next w:val="73"/>
    <w:qFormat/>
    <w:uiPriority w:val="0"/>
    <w:pPr>
      <w:ind w:left="840"/>
      <w:outlineLvl w:val="3"/>
    </w:pPr>
  </w:style>
  <w:style w:type="paragraph" w:customStyle="1" w:styleId="19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96">
    <w:name w:val="编号正文"/>
    <w:basedOn w:val="87"/>
    <w:qFormat/>
    <w:uiPriority w:val="0"/>
    <w:pPr>
      <w:snapToGrid/>
      <w:spacing w:line="360" w:lineRule="auto"/>
      <w:ind w:left="1407" w:hanging="1047"/>
      <w:jc w:val="left"/>
    </w:pPr>
    <w:rPr>
      <w:rFonts w:ascii="Times New Roman" w:hAnsi="Times New Roman" w:eastAsia="仿宋_GB2312"/>
    </w:rPr>
  </w:style>
  <w:style w:type="paragraph" w:customStyle="1" w:styleId="197">
    <w:name w:val="标准正文"/>
    <w:basedOn w:val="25"/>
    <w:qFormat/>
    <w:uiPriority w:val="0"/>
    <w:pPr>
      <w:spacing w:before="60" w:after="60" w:line="360" w:lineRule="auto"/>
      <w:ind w:left="0" w:firstLine="482"/>
    </w:pPr>
    <w:rPr>
      <w:rFonts w:ascii="Arial" w:hAnsi="Arial"/>
      <w:sz w:val="24"/>
    </w:rPr>
  </w:style>
  <w:style w:type="paragraph" w:customStyle="1" w:styleId="19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99">
    <w:name w:val="表头样式"/>
    <w:basedOn w:val="1"/>
    <w:qFormat/>
    <w:uiPriority w:val="0"/>
    <w:pPr>
      <w:autoSpaceDE w:val="0"/>
      <w:autoSpaceDN w:val="0"/>
      <w:adjustRightInd w:val="0"/>
      <w:spacing w:line="360" w:lineRule="auto"/>
      <w:jc w:val="left"/>
    </w:pPr>
    <w:rPr>
      <w:b/>
      <w:kern w:val="0"/>
      <w:sz w:val="21"/>
    </w:rPr>
  </w:style>
  <w:style w:type="paragraph" w:customStyle="1" w:styleId="20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01">
    <w:name w:val="IN Feature"/>
    <w:next w:val="11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03">
    <w:name w:val="Char2"/>
    <w:basedOn w:val="1"/>
    <w:qFormat/>
    <w:uiPriority w:val="0"/>
    <w:pPr>
      <w:spacing w:line="240" w:lineRule="atLeast"/>
      <w:ind w:left="420" w:firstLine="420"/>
    </w:pPr>
    <w:rPr>
      <w:kern w:val="0"/>
      <w:sz w:val="21"/>
    </w:rPr>
  </w:style>
  <w:style w:type="paragraph" w:customStyle="1" w:styleId="204">
    <w:name w:val="摘要"/>
    <w:basedOn w:val="1"/>
    <w:next w:val="3"/>
    <w:qFormat/>
    <w:uiPriority w:val="0"/>
    <w:pPr>
      <w:spacing w:line="360" w:lineRule="auto"/>
    </w:pPr>
    <w:rPr>
      <w:rFonts w:eastAsia="黑体"/>
      <w:sz w:val="20"/>
    </w:rPr>
  </w:style>
  <w:style w:type="paragraph" w:customStyle="1" w:styleId="20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0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07">
    <w:name w:val="文本1"/>
    <w:basedOn w:val="1"/>
    <w:qFormat/>
    <w:uiPriority w:val="0"/>
    <w:pPr>
      <w:adjustRightInd w:val="0"/>
      <w:spacing w:line="312" w:lineRule="atLeast"/>
      <w:jc w:val="center"/>
      <w:textAlignment w:val="baseline"/>
    </w:pPr>
    <w:rPr>
      <w:kern w:val="0"/>
      <w:sz w:val="18"/>
    </w:rPr>
  </w:style>
  <w:style w:type="paragraph" w:customStyle="1" w:styleId="208">
    <w:name w:val="列出段落1"/>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209">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10">
    <w:name w:val="Title - Date"/>
    <w:basedOn w:val="57"/>
    <w:next w:val="1"/>
    <w:qFormat/>
    <w:uiPriority w:val="0"/>
    <w:pPr>
      <w:spacing w:before="240" w:after="720"/>
    </w:pPr>
    <w:rPr>
      <w:rFonts w:ascii="Times New Roman" w:hAnsi="Times New Roman"/>
      <w:sz w:val="28"/>
    </w:rPr>
  </w:style>
  <w:style w:type="paragraph" w:customStyle="1" w:styleId="211">
    <w:name w:val="正文1"/>
    <w:basedOn w:val="1"/>
    <w:qFormat/>
    <w:uiPriority w:val="0"/>
    <w:pPr>
      <w:spacing w:line="300" w:lineRule="auto"/>
      <w:ind w:firstLine="200" w:firstLineChars="200"/>
    </w:pPr>
    <w:rPr>
      <w:sz w:val="24"/>
    </w:rPr>
  </w:style>
  <w:style w:type="paragraph" w:customStyle="1" w:styleId="212">
    <w:name w:val="列出段落3"/>
    <w:basedOn w:val="1"/>
    <w:qFormat/>
    <w:uiPriority w:val="0"/>
    <w:pPr>
      <w:widowControl/>
      <w:ind w:firstLine="420" w:firstLineChars="200"/>
      <w:jc w:val="left"/>
    </w:pPr>
    <w:rPr>
      <w:rFonts w:ascii="宋体" w:hAnsi="宋体" w:cs="宋体"/>
      <w:kern w:val="0"/>
      <w:sz w:val="24"/>
      <w:szCs w:val="24"/>
    </w:rPr>
  </w:style>
  <w:style w:type="paragraph" w:customStyle="1" w:styleId="21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15">
    <w:name w:val="正文文本 21"/>
    <w:basedOn w:val="1"/>
    <w:qFormat/>
    <w:uiPriority w:val="0"/>
    <w:pPr>
      <w:adjustRightInd w:val="0"/>
      <w:spacing w:before="120" w:line="360" w:lineRule="auto"/>
      <w:ind w:firstLine="480"/>
      <w:textAlignment w:val="baseline"/>
    </w:pPr>
    <w:rPr>
      <w:sz w:val="24"/>
    </w:rPr>
  </w:style>
  <w:style w:type="character" w:customStyle="1" w:styleId="216">
    <w:name w:val="未命名11"/>
    <w:qFormat/>
    <w:uiPriority w:val="0"/>
    <w:rPr>
      <w:rFonts w:ascii="Times New Roman" w:hAnsi="Times New Roman" w:eastAsia="宋体" w:cs="Times New Roman"/>
      <w:color w:val="77FFFF"/>
      <w:sz w:val="24"/>
    </w:rPr>
  </w:style>
  <w:style w:type="character" w:customStyle="1" w:styleId="217">
    <w:name w:val="小 Char"/>
    <w:qFormat/>
    <w:uiPriority w:val="0"/>
    <w:rPr>
      <w:rFonts w:ascii="宋体" w:hAnsi="Courier New" w:eastAsia="宋体" w:cs="Times New Roman"/>
      <w:kern w:val="2"/>
      <w:sz w:val="21"/>
      <w:lang w:val="en-US" w:eastAsia="zh-CN" w:bidi="ar-SA"/>
    </w:rPr>
  </w:style>
  <w:style w:type="character" w:customStyle="1" w:styleId="218">
    <w:name w:val="1[858D7CFB-ED40-4347-BF05-701D383B685F]"/>
    <w:link w:val="181"/>
    <w:qFormat/>
    <w:uiPriority w:val="0"/>
    <w:rPr>
      <w:rFonts w:ascii="宋体" w:hAnsi="Courier New" w:eastAsia="宋体" w:cs="Times New Roman"/>
      <w:kern w:val="2"/>
      <w:sz w:val="21"/>
    </w:rPr>
  </w:style>
  <w:style w:type="character" w:customStyle="1" w:styleId="219">
    <w:name w:val="正文文本缩进 字符"/>
    <w:link w:val="25"/>
    <w:qFormat/>
    <w:uiPriority w:val="0"/>
    <w:rPr>
      <w:rFonts w:ascii="Times New Roman" w:hAnsi="Times New Roman" w:eastAsia="宋体" w:cs="Times New Roman"/>
      <w:kern w:val="2"/>
      <w:sz w:val="44"/>
    </w:rPr>
  </w:style>
  <w:style w:type="character" w:customStyle="1" w:styleId="220">
    <w:name w:val="v151"/>
    <w:qFormat/>
    <w:uiPriority w:val="0"/>
    <w:rPr>
      <w:rFonts w:ascii="Times New Roman" w:hAnsi="Times New Roman" w:eastAsia="宋体" w:cs="Times New Roman"/>
      <w:sz w:val="18"/>
    </w:rPr>
  </w:style>
  <w:style w:type="character" w:customStyle="1" w:styleId="221">
    <w:name w:val="Char Char5"/>
    <w:qFormat/>
    <w:uiPriority w:val="0"/>
    <w:rPr>
      <w:rFonts w:ascii="Arial" w:hAnsi="Arial" w:eastAsia="宋体" w:cs="Times New Roman"/>
      <w:b/>
      <w:smallCaps/>
      <w:kern w:val="28"/>
      <w:sz w:val="36"/>
      <w:lang w:val="en-US" w:eastAsia="en-US"/>
    </w:rPr>
  </w:style>
  <w:style w:type="character" w:customStyle="1" w:styleId="222">
    <w:name w:val="Char Char4"/>
    <w:qFormat/>
    <w:uiPriority w:val="0"/>
    <w:rPr>
      <w:rFonts w:ascii="Times New Roman" w:hAnsi="Times New Roman" w:eastAsia="宋体" w:cs="Times New Roman"/>
      <w:b/>
      <w:kern w:val="2"/>
      <w:sz w:val="21"/>
      <w:lang w:val="en-US" w:eastAsia="zh-CN"/>
    </w:rPr>
  </w:style>
  <w:style w:type="character" w:customStyle="1" w:styleId="223">
    <w:name w:val="副标题 Char1"/>
    <w:qFormat/>
    <w:uiPriority w:val="0"/>
    <w:rPr>
      <w:rFonts w:ascii="Calibri Light" w:hAnsi="Calibri Light" w:eastAsia="宋体" w:cs="Times New Roman"/>
      <w:b/>
      <w:bCs/>
      <w:kern w:val="28"/>
      <w:sz w:val="32"/>
      <w:szCs w:val="32"/>
    </w:rPr>
  </w:style>
  <w:style w:type="character" w:customStyle="1" w:styleId="224">
    <w:name w:val="Char Char6"/>
    <w:qFormat/>
    <w:uiPriority w:val="0"/>
    <w:rPr>
      <w:rFonts w:ascii="仿宋_GB2312" w:hAnsi="Times New Roman" w:eastAsia="仿宋_GB2312" w:cs="Times New Roman"/>
      <w:kern w:val="2"/>
      <w:sz w:val="32"/>
    </w:rPr>
  </w:style>
  <w:style w:type="character" w:customStyle="1" w:styleId="225">
    <w:name w:val="标题 3 字符"/>
    <w:link w:val="4"/>
    <w:qFormat/>
    <w:uiPriority w:val="0"/>
    <w:rPr>
      <w:rFonts w:ascii="Times New Roman" w:hAnsi="Times New Roman" w:eastAsia="宋体" w:cs="Times New Roman"/>
      <w:b/>
      <w:kern w:val="2"/>
      <w:sz w:val="32"/>
      <w:lang w:val="en-US" w:eastAsia="zh-CN"/>
    </w:rPr>
  </w:style>
  <w:style w:type="character" w:customStyle="1" w:styleId="226">
    <w:name w:val="批注主题 字符"/>
    <w:link w:val="58"/>
    <w:qFormat/>
    <w:uiPriority w:val="0"/>
    <w:rPr>
      <w:rFonts w:ascii="Times New Roman" w:hAnsi="Times New Roman" w:eastAsia="宋体" w:cs="Times New Roman"/>
      <w:sz w:val="24"/>
    </w:rPr>
  </w:style>
  <w:style w:type="character" w:customStyle="1" w:styleId="227">
    <w:name w:val="正文文本缩进 2 字符"/>
    <w:link w:val="35"/>
    <w:qFormat/>
    <w:uiPriority w:val="0"/>
    <w:rPr>
      <w:rFonts w:ascii="Times New Roman" w:hAnsi="Times New Roman" w:eastAsia="宋体" w:cs="Times New Roman"/>
      <w:kern w:val="2"/>
      <w:sz w:val="28"/>
    </w:rPr>
  </w:style>
  <w:style w:type="character" w:customStyle="1" w:styleId="228">
    <w:name w:val="title_emph1"/>
    <w:qFormat/>
    <w:uiPriority w:val="0"/>
    <w:rPr>
      <w:rFonts w:hint="default" w:ascii="Arial" w:hAnsi="Arial" w:eastAsia="宋体" w:cs="Times New Roman"/>
      <w:b/>
      <w:sz w:val="20"/>
    </w:rPr>
  </w:style>
  <w:style w:type="character" w:customStyle="1" w:styleId="229">
    <w:name w:val="Table Text Char1 Char"/>
    <w:qFormat/>
    <w:uiPriority w:val="0"/>
    <w:rPr>
      <w:rFonts w:ascii="Arial" w:hAnsi="Arial" w:eastAsia="宋体" w:cs="Times New Roman"/>
      <w:kern w:val="2"/>
      <w:sz w:val="18"/>
      <w:lang w:val="en-US" w:eastAsia="zh-CN" w:bidi="ar-SA"/>
    </w:rPr>
  </w:style>
  <w:style w:type="character" w:customStyle="1" w:styleId="230">
    <w:name w:val="副标题 字符"/>
    <w:link w:val="43"/>
    <w:qFormat/>
    <w:uiPriority w:val="0"/>
    <w:rPr>
      <w:rFonts w:ascii="Cambria" w:hAnsi="Cambria" w:eastAsia="宋体" w:cs="Times New Roman"/>
      <w:b/>
      <w:bCs/>
      <w:kern w:val="28"/>
      <w:sz w:val="32"/>
      <w:szCs w:val="32"/>
    </w:rPr>
  </w:style>
  <w:style w:type="character" w:customStyle="1" w:styleId="231">
    <w:name w:val="页脚 字符"/>
    <w:link w:val="37"/>
    <w:qFormat/>
    <w:uiPriority w:val="0"/>
    <w:rPr>
      <w:rFonts w:ascii="Times New Roman" w:hAnsi="Times New Roman" w:eastAsia="宋体" w:cs="Times New Roman"/>
      <w:kern w:val="2"/>
      <w:sz w:val="18"/>
    </w:rPr>
  </w:style>
  <w:style w:type="character" w:customStyle="1" w:styleId="232">
    <w:name w:val="crowed11"/>
    <w:qFormat/>
    <w:uiPriority w:val="0"/>
    <w:rPr>
      <w:rFonts w:hint="default" w:ascii="Times New Roman" w:hAnsi="Times New Roman" w:eastAsia="宋体" w:cs="Times New Roman"/>
      <w:sz w:val="24"/>
    </w:rPr>
  </w:style>
  <w:style w:type="character" w:customStyle="1" w:styleId="233">
    <w:name w:val="样式 宋体"/>
    <w:qFormat/>
    <w:uiPriority w:val="0"/>
    <w:rPr>
      <w:rFonts w:ascii="宋体" w:hAnsi="宋体" w:eastAsia="宋体" w:cs="Times New Roman"/>
      <w:sz w:val="28"/>
    </w:rPr>
  </w:style>
  <w:style w:type="character" w:customStyle="1" w:styleId="234">
    <w:name w:val="标书正文:  0.74 厘米 Char1"/>
    <w:qFormat/>
    <w:uiPriority w:val="0"/>
    <w:rPr>
      <w:rFonts w:ascii="Times New Roman" w:hAnsi="Times New Roman" w:eastAsia="宋体" w:cs="Times New Roman"/>
      <w:kern w:val="2"/>
      <w:sz w:val="24"/>
      <w:lang w:val="en-US" w:eastAsia="zh-CN"/>
    </w:rPr>
  </w:style>
  <w:style w:type="character" w:customStyle="1" w:styleId="235">
    <w:name w:val="font41"/>
    <w:qFormat/>
    <w:uiPriority w:val="0"/>
    <w:rPr>
      <w:rFonts w:hint="eastAsia" w:ascii="宋体" w:hAnsi="宋体" w:eastAsia="宋体" w:cs="宋体"/>
      <w:color w:val="000000"/>
      <w:sz w:val="20"/>
      <w:szCs w:val="20"/>
      <w:u w:val="none"/>
      <w:vertAlign w:val="subscript"/>
    </w:rPr>
  </w:style>
  <w:style w:type="character" w:customStyle="1" w:styleId="236">
    <w:name w:val="top-det1"/>
    <w:qFormat/>
    <w:uiPriority w:val="0"/>
    <w:rPr>
      <w:rFonts w:ascii="Times New Roman" w:hAnsi="Times New Roman" w:eastAsia="宋体" w:cs="Times New Roman"/>
      <w:b/>
      <w:color w:val="000000"/>
    </w:rPr>
  </w:style>
  <w:style w:type="character" w:customStyle="1" w:styleId="237">
    <w:name w:val="Char Char"/>
    <w:qFormat/>
    <w:uiPriority w:val="0"/>
    <w:rPr>
      <w:rFonts w:ascii="宋体" w:hAnsi="宋体" w:eastAsia="宋体" w:cs="Times New Roman"/>
      <w:kern w:val="2"/>
      <w:sz w:val="24"/>
      <w:lang w:val="en-US" w:eastAsia="zh-CN" w:bidi="ar-SA"/>
    </w:rPr>
  </w:style>
  <w:style w:type="character" w:customStyle="1" w:styleId="238">
    <w:name w:val="Table Text Char"/>
    <w:link w:val="138"/>
    <w:qFormat/>
    <w:uiPriority w:val="0"/>
    <w:rPr>
      <w:rFonts w:ascii="Arial" w:hAnsi="Arial"/>
      <w:kern w:val="2"/>
      <w:sz w:val="18"/>
      <w:lang w:val="en-US" w:eastAsia="zh-CN" w:bidi="ar-SA"/>
    </w:rPr>
  </w:style>
  <w:style w:type="character" w:customStyle="1" w:styleId="239">
    <w:name w:val="批注文字 字符"/>
    <w:link w:val="19"/>
    <w:qFormat/>
    <w:uiPriority w:val="0"/>
    <w:rPr>
      <w:rFonts w:ascii="Times New Roman" w:hAnsi="Times New Roman" w:eastAsia="宋体" w:cs="Times New Roman"/>
      <w:sz w:val="24"/>
    </w:rPr>
  </w:style>
  <w:style w:type="character" w:customStyle="1" w:styleId="240">
    <w:name w:val="日期 字符"/>
    <w:link w:val="34"/>
    <w:qFormat/>
    <w:uiPriority w:val="0"/>
    <w:rPr>
      <w:rFonts w:ascii="Times New Roman" w:hAnsi="Times New Roman" w:eastAsia="宋体" w:cs="Times New Roman"/>
      <w:kern w:val="2"/>
      <w:sz w:val="28"/>
    </w:rPr>
  </w:style>
  <w:style w:type="character" w:customStyle="1" w:styleId="241">
    <w:name w:val="Char Char2"/>
    <w:qFormat/>
    <w:uiPriority w:val="0"/>
    <w:rPr>
      <w:rFonts w:ascii="Times New Roman" w:hAnsi="Times New Roman" w:eastAsia="宋体" w:cs="Times New Roman"/>
      <w:kern w:val="2"/>
      <w:sz w:val="18"/>
      <w:lang w:val="en-US" w:eastAsia="zh-CN"/>
    </w:rPr>
  </w:style>
  <w:style w:type="character" w:customStyle="1" w:styleId="242">
    <w:name w:val="content-white1"/>
    <w:qFormat/>
    <w:uiPriority w:val="0"/>
    <w:rPr>
      <w:rFonts w:ascii="Times New Roman" w:hAnsi="Times New Roman" w:eastAsia="宋体" w:cs="Times New Roman"/>
      <w:color w:val="auto"/>
      <w:sz w:val="18"/>
      <w:u w:val="none"/>
    </w:rPr>
  </w:style>
  <w:style w:type="character" w:customStyle="1" w:styleId="243">
    <w:name w:val="Char Char7"/>
    <w:qFormat/>
    <w:uiPriority w:val="0"/>
    <w:rPr>
      <w:rFonts w:ascii="宋体" w:hAnsi="宋体" w:eastAsia="宋体" w:cs="Times New Roman"/>
      <w:kern w:val="2"/>
      <w:sz w:val="28"/>
    </w:rPr>
  </w:style>
  <w:style w:type="character" w:customStyle="1" w:styleId="244">
    <w:name w:val="Char Char11"/>
    <w:qFormat/>
    <w:uiPriority w:val="0"/>
    <w:rPr>
      <w:rFonts w:ascii="宋体" w:hAnsi="Times New Roman" w:eastAsia="宋体" w:cs="Times New Roman"/>
      <w:kern w:val="2"/>
      <w:sz w:val="28"/>
    </w:rPr>
  </w:style>
  <w:style w:type="character" w:customStyle="1" w:styleId="245">
    <w:name w:val="H2 Char"/>
    <w:qFormat/>
    <w:uiPriority w:val="0"/>
    <w:rPr>
      <w:rFonts w:ascii="Arial" w:hAnsi="Arial" w:eastAsia="宋体" w:cs="Times New Roman"/>
      <w:kern w:val="2"/>
      <w:sz w:val="28"/>
      <w:lang w:val="en-US" w:eastAsia="zh-CN"/>
    </w:rPr>
  </w:style>
  <w:style w:type="character" w:customStyle="1" w:styleId="246">
    <w:name w:val="Table Text Char Char Char Char"/>
    <w:link w:val="142"/>
    <w:qFormat/>
    <w:uiPriority w:val="0"/>
    <w:rPr>
      <w:rFonts w:ascii="Arial" w:hAnsi="Arial"/>
      <w:kern w:val="2"/>
      <w:sz w:val="18"/>
      <w:lang w:val="en-US" w:eastAsia="zh-CN" w:bidi="ar-SA"/>
    </w:rPr>
  </w:style>
  <w:style w:type="character" w:customStyle="1" w:styleId="247">
    <w:name w:val="脚注文本 字符"/>
    <w:link w:val="44"/>
    <w:qFormat/>
    <w:uiPriority w:val="0"/>
    <w:rPr>
      <w:rFonts w:ascii="Times New Roman" w:hAnsi="Times New Roman" w:eastAsia="宋体" w:cs="Times New Roman"/>
      <w:kern w:val="2"/>
      <w:sz w:val="18"/>
    </w:rPr>
  </w:style>
  <w:style w:type="character" w:customStyle="1" w:styleId="248">
    <w:name w:val="font1"/>
    <w:qFormat/>
    <w:uiPriority w:val="0"/>
    <w:rPr>
      <w:rFonts w:ascii="Times New Roman" w:hAnsi="Times New Roman" w:eastAsia="宋体" w:cs="Times New Roman"/>
      <w:color w:val="000000"/>
      <w:sz w:val="18"/>
    </w:rPr>
  </w:style>
  <w:style w:type="character" w:customStyle="1" w:styleId="249">
    <w:name w:val="文字 Char"/>
    <w:link w:val="184"/>
    <w:qFormat/>
    <w:uiPriority w:val="0"/>
    <w:rPr>
      <w:rFonts w:ascii="宋体" w:hAnsi="Times New Roman" w:eastAsia="宋体" w:cs="Times New Roman"/>
      <w:kern w:val="2"/>
      <w:sz w:val="28"/>
    </w:rPr>
  </w:style>
  <w:style w:type="character" w:customStyle="1" w:styleId="250">
    <w:name w:val="页眉 字符"/>
    <w:link w:val="39"/>
    <w:qFormat/>
    <w:uiPriority w:val="0"/>
    <w:rPr>
      <w:rFonts w:ascii="Times New Roman" w:hAnsi="Times New Roman" w:eastAsia="宋体" w:cs="Times New Roman"/>
      <w:kern w:val="2"/>
      <w:sz w:val="18"/>
    </w:rPr>
  </w:style>
  <w:style w:type="character" w:customStyle="1" w:styleId="251">
    <w:name w:val="正文文本首行缩进 2 字符"/>
    <w:link w:val="60"/>
    <w:qFormat/>
    <w:uiPriority w:val="0"/>
    <w:rPr>
      <w:rFonts w:ascii="Times New Roman" w:hAnsi="Times New Roman" w:eastAsia="宋体" w:cs="Times New Roman"/>
      <w:kern w:val="2"/>
      <w:sz w:val="44"/>
    </w:rPr>
  </w:style>
  <w:style w:type="character" w:customStyle="1" w:styleId="252">
    <w:name w:val="Char Char3"/>
    <w:qFormat/>
    <w:uiPriority w:val="0"/>
    <w:rPr>
      <w:rFonts w:ascii="Times New Roman" w:hAnsi="Times New Roman" w:eastAsia="宋体" w:cs="Times New Roman"/>
      <w:kern w:val="2"/>
      <w:sz w:val="18"/>
      <w:lang w:val="en-US" w:eastAsia="zh-CN"/>
    </w:rPr>
  </w:style>
  <w:style w:type="character" w:customStyle="1" w:styleId="253">
    <w:name w:val="正文 + 三号 Char"/>
    <w:qFormat/>
    <w:uiPriority w:val="0"/>
    <w:rPr>
      <w:rFonts w:ascii="Times New Roman" w:hAnsi="Times New Roman" w:eastAsia="宋体" w:cs="Times New Roman"/>
      <w:kern w:val="2"/>
      <w:sz w:val="21"/>
      <w:lang w:val="en-US" w:eastAsia="zh-CN"/>
    </w:rPr>
  </w:style>
  <w:style w:type="character" w:customStyle="1" w:styleId="254">
    <w:name w:val="Table Heading Char Char"/>
    <w:qFormat/>
    <w:uiPriority w:val="0"/>
    <w:rPr>
      <w:rFonts w:ascii="Arial" w:hAnsi="Arial" w:eastAsia="黑体" w:cs="Times New Roman"/>
      <w:kern w:val="2"/>
      <w:sz w:val="18"/>
      <w:lang w:val="en-US" w:eastAsia="zh-CN"/>
    </w:rPr>
  </w:style>
  <w:style w:type="character" w:customStyle="1" w:styleId="255">
    <w:name w:val="正文缩进 字符"/>
    <w:link w:val="15"/>
    <w:qFormat/>
    <w:uiPriority w:val="0"/>
    <w:rPr>
      <w:rFonts w:ascii="Times New Roman" w:hAnsi="Times New Roman" w:eastAsia="宋体" w:cs="Times New Roman"/>
      <w:kern w:val="2"/>
      <w:sz w:val="24"/>
    </w:rPr>
  </w:style>
  <w:style w:type="character" w:customStyle="1" w:styleId="256">
    <w:name w:val="font11"/>
    <w:basedOn w:val="63"/>
    <w:qFormat/>
    <w:uiPriority w:val="0"/>
    <w:rPr>
      <w:rFonts w:hint="eastAsia" w:ascii="宋体" w:hAnsi="宋体" w:eastAsia="宋体" w:cs="宋体"/>
      <w:color w:val="000000"/>
      <w:sz w:val="24"/>
      <w:szCs w:val="24"/>
      <w:u w:val="none"/>
    </w:rPr>
  </w:style>
  <w:style w:type="character" w:customStyle="1" w:styleId="257">
    <w:name w:val="正文文本 字符"/>
    <w:basedOn w:val="63"/>
    <w:link w:val="23"/>
    <w:qFormat/>
    <w:uiPriority w:val="99"/>
    <w:rPr>
      <w:rFonts w:ascii="仿宋_GB2312" w:eastAsia="仿宋_GB2312"/>
      <w:kern w:val="2"/>
      <w:sz w:val="32"/>
    </w:rPr>
  </w:style>
  <w:style w:type="character" w:customStyle="1" w:styleId="258">
    <w:name w:val="NormalCharacter"/>
    <w:qFormat/>
    <w:uiPriority w:val="0"/>
    <w:rPr>
      <w:rFonts w:ascii="Times New Roman" w:hAnsi="Times New Roman" w:eastAsia="宋体"/>
    </w:rPr>
  </w:style>
  <w:style w:type="paragraph" w:customStyle="1" w:styleId="259">
    <w:name w:val="条款正文"/>
    <w:basedOn w:val="1"/>
    <w:qFormat/>
    <w:uiPriority w:val="0"/>
    <w:pPr>
      <w:adjustRightInd w:val="0"/>
      <w:snapToGrid w:val="0"/>
      <w:ind w:left="840" w:leftChars="400" w:firstLine="420" w:firstLineChars="200"/>
    </w:pPr>
  </w:style>
  <w:style w:type="paragraph" w:styleId="260">
    <w:name w:val="No Spacing"/>
    <w:qFormat/>
    <w:uiPriority w:val="1"/>
    <w:pPr>
      <w:widowControl w:val="0"/>
      <w:jc w:val="both"/>
    </w:pPr>
    <w:rPr>
      <w:rFonts w:ascii="Calibri" w:hAnsi="Calibri" w:eastAsia="宋体" w:cs="Calibri"/>
      <w:kern w:val="2"/>
      <w:sz w:val="21"/>
      <w:szCs w:val="21"/>
      <w:lang w:val="en-US" w:eastAsia="zh-CN" w:bidi="ar-SA"/>
    </w:rPr>
  </w:style>
  <w:style w:type="paragraph" w:customStyle="1" w:styleId="261">
    <w:name w:val="无间隔1"/>
    <w:qFormat/>
    <w:uiPriority w:val="1"/>
    <w:pPr>
      <w:jc w:val="both"/>
    </w:pPr>
    <w:rPr>
      <w:rFonts w:ascii="Times New Roman" w:hAnsi="Times New Roman" w:eastAsia="Times New Roman" w:cs="Times New Roman"/>
      <w:lang w:val="en-US" w:eastAsia="zh-CN" w:bidi="ar-SA"/>
    </w:rPr>
  </w:style>
  <w:style w:type="paragraph" w:customStyle="1" w:styleId="262">
    <w:name w:val="修订2"/>
    <w:hidden/>
    <w:unhideWhenUsed/>
    <w:qFormat/>
    <w:uiPriority w:val="99"/>
    <w:rPr>
      <w:rFonts w:ascii="Times New Roman" w:hAnsi="Times New Roman" w:eastAsia="宋体" w:cs="Times New Roman"/>
      <w:kern w:val="2"/>
      <w:sz w:val="28"/>
      <w:lang w:val="en-US" w:eastAsia="zh-CN" w:bidi="ar-SA"/>
    </w:rPr>
  </w:style>
  <w:style w:type="table" w:customStyle="1" w:styleId="263">
    <w:name w:val="Table Normal"/>
    <w:semiHidden/>
    <w:unhideWhenUsed/>
    <w:qFormat/>
    <w:uiPriority w:val="0"/>
    <w:tblPr>
      <w:tblCellMar>
        <w:top w:w="0" w:type="dxa"/>
        <w:left w:w="0" w:type="dxa"/>
        <w:bottom w:w="0" w:type="dxa"/>
        <w:right w:w="0" w:type="dxa"/>
      </w:tblCellMar>
    </w:tblPr>
  </w:style>
  <w:style w:type="character" w:customStyle="1" w:styleId="264">
    <w:name w:val="标题 1 Char"/>
    <w:link w:val="2"/>
    <w:qFormat/>
    <w:uiPriority w:val="0"/>
    <w:rPr>
      <w:rFonts w:ascii="宋体" w:hAnsi="宋体" w:eastAsia="方正小标宋_GBK"/>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sectNamePr val="第一篇  采购邀请书"/>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7339</Words>
  <Characters>7613</Characters>
  <Lines>114</Lines>
  <Paragraphs>32</Paragraphs>
  <TotalTime>6</TotalTime>
  <ScaleCrop>false</ScaleCrop>
  <LinksUpToDate>false</LinksUpToDate>
  <CharactersWithSpaces>7734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2025-03-18T07:20:00Z</dcterms:created>
  <dc:creator>LENOVO</dc:creator>
  <cp:lastModifiedBy>ʜᴇ</cp:lastModifiedBy>
  <cp:lastPrinted>2026-06-11T07:19:00Z</cp:lastPrinted>
  <dcterms:modified xsi:type="dcterms:W3CDTF">2026-06-12T06:49:25Z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1143587521_cloud</vt:lpwstr>
  </property>
  <property fmtid="{D5CDD505-2E9C-101B-9397-08002B2CF9AE}" pid="4" name="ICV">
    <vt:lpwstr>D517904D9CCB41BC8C1E0D2DF218AC09_13</vt:lpwstr>
  </property>
  <property fmtid="{D5CDD505-2E9C-101B-9397-08002B2CF9AE}" pid="5" name="KSOTemplateDocerSaveRecord">
    <vt:lpwstr>eyJoZGlkIjoiMjY4NTgzMjg5ZmQ4MzYwNTE5NTRkOTg4NjczZWJiOTEiLCJ1c2VySWQiOiI2NzU4NzI3MzAifQ==</vt:lpwstr>
  </property>
</Properties>
</file>