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D4A5CE">
      <w:pPr>
        <w:jc w:val="center"/>
      </w:pPr>
    </w:p>
    <w:p w14:paraId="1AB3AEE0">
      <w:pPr>
        <w:spacing w:line="1600" w:lineRule="exact"/>
        <w:jc w:val="center"/>
        <w:outlineLvl w:val="0"/>
        <w:rPr>
          <w:sz w:val="100"/>
        </w:rPr>
      </w:pPr>
    </w:p>
    <w:p w14:paraId="447E90B7">
      <w:pPr>
        <w:spacing w:line="1600" w:lineRule="exact"/>
        <w:jc w:val="center"/>
        <w:outlineLvl w:val="0"/>
        <w:rPr>
          <w:sz w:val="130"/>
          <w:szCs w:val="130"/>
        </w:rPr>
      </w:pPr>
      <w:r>
        <w:rPr>
          <w:rFonts w:hint="eastAsia"/>
          <w:sz w:val="130"/>
          <w:szCs w:val="130"/>
        </w:rPr>
        <w:t>竞争性磋商文件</w:t>
      </w:r>
    </w:p>
    <w:p w14:paraId="66C78E40">
      <w:pPr>
        <w:spacing w:line="700" w:lineRule="exact"/>
        <w:jc w:val="center"/>
        <w:rPr>
          <w:sz w:val="32"/>
        </w:rPr>
      </w:pPr>
    </w:p>
    <w:p w14:paraId="225A197E">
      <w:pPr>
        <w:pStyle w:val="67"/>
        <w:rPr>
          <w:rFonts w:ascii="Times New Roman"/>
          <w:color w:val="auto"/>
        </w:rPr>
      </w:pPr>
    </w:p>
    <w:p w14:paraId="0C5BB617">
      <w:pPr>
        <w:spacing w:line="700" w:lineRule="exact"/>
        <w:jc w:val="center"/>
        <w:rPr>
          <w:sz w:val="32"/>
        </w:rPr>
      </w:pPr>
    </w:p>
    <w:p w14:paraId="17C9D513">
      <w:pPr>
        <w:spacing w:line="500" w:lineRule="exact"/>
        <w:ind w:firstLine="360" w:firstLineChars="100"/>
        <w:outlineLvl w:val="0"/>
        <w:rPr>
          <w:sz w:val="36"/>
          <w:szCs w:val="36"/>
        </w:rPr>
      </w:pPr>
      <w:r>
        <w:rPr>
          <w:sz w:val="36"/>
          <w:szCs w:val="36"/>
        </w:rPr>
        <w:t xml:space="preserve"> </w:t>
      </w:r>
    </w:p>
    <w:p w14:paraId="1504E5D3">
      <w:pPr>
        <w:spacing w:line="500" w:lineRule="exact"/>
        <w:jc w:val="center"/>
        <w:outlineLvl w:val="0"/>
        <w:rPr>
          <w:sz w:val="36"/>
          <w:szCs w:val="36"/>
        </w:rPr>
      </w:pPr>
      <w:r>
        <w:rPr>
          <w:rFonts w:hint="eastAsia"/>
          <w:sz w:val="36"/>
          <w:szCs w:val="36"/>
        </w:rPr>
        <w:t>项</w:t>
      </w:r>
      <w:r>
        <w:rPr>
          <w:sz w:val="36"/>
          <w:szCs w:val="36"/>
        </w:rPr>
        <w:t xml:space="preserve"> </w:t>
      </w:r>
      <w:r>
        <w:rPr>
          <w:rFonts w:hint="eastAsia"/>
          <w:sz w:val="36"/>
          <w:szCs w:val="36"/>
        </w:rPr>
        <w:t>目</w:t>
      </w:r>
      <w:r>
        <w:rPr>
          <w:sz w:val="36"/>
          <w:szCs w:val="36"/>
        </w:rPr>
        <w:t xml:space="preserve"> </w:t>
      </w:r>
      <w:r>
        <w:rPr>
          <w:rFonts w:hint="eastAsia"/>
          <w:sz w:val="36"/>
          <w:szCs w:val="36"/>
        </w:rPr>
        <w:t>编</w:t>
      </w:r>
      <w:r>
        <w:rPr>
          <w:sz w:val="36"/>
          <w:szCs w:val="36"/>
        </w:rPr>
        <w:t xml:space="preserve"> </w:t>
      </w:r>
      <w:r>
        <w:rPr>
          <w:rFonts w:hint="eastAsia"/>
          <w:sz w:val="36"/>
          <w:szCs w:val="36"/>
        </w:rPr>
        <w:t>号：CQYVTCJH25C00161</w:t>
      </w:r>
    </w:p>
    <w:p w14:paraId="5A713260">
      <w:pPr>
        <w:spacing w:line="500" w:lineRule="exact"/>
        <w:jc w:val="center"/>
        <w:outlineLvl w:val="0"/>
        <w:rPr>
          <w:rFonts w:hint="eastAsia" w:eastAsia="宋体"/>
          <w:sz w:val="36"/>
          <w:szCs w:val="36"/>
          <w:lang w:eastAsia="zh-CN"/>
        </w:rPr>
      </w:pPr>
      <w:r>
        <w:rPr>
          <w:rFonts w:hint="eastAsia"/>
          <w:sz w:val="36"/>
          <w:szCs w:val="36"/>
        </w:rPr>
        <w:t>磋商项目名称：</w:t>
      </w:r>
      <w:r>
        <w:rPr>
          <w:rFonts w:hint="eastAsia"/>
          <w:sz w:val="36"/>
          <w:szCs w:val="36"/>
          <w:lang w:eastAsia="zh-CN"/>
        </w:rPr>
        <w:t>箭滩河校区室内空气治理项目服务</w:t>
      </w:r>
    </w:p>
    <w:p w14:paraId="65EB5FAA">
      <w:pPr>
        <w:spacing w:line="700" w:lineRule="exact"/>
        <w:ind w:firstLine="1749" w:firstLineChars="486"/>
        <w:rPr>
          <w:sz w:val="36"/>
          <w:szCs w:val="36"/>
        </w:rPr>
      </w:pPr>
    </w:p>
    <w:p w14:paraId="612214DE">
      <w:pPr>
        <w:spacing w:line="700" w:lineRule="exact"/>
        <w:ind w:firstLine="1749" w:firstLineChars="486"/>
        <w:rPr>
          <w:sz w:val="36"/>
          <w:szCs w:val="36"/>
        </w:rPr>
      </w:pPr>
    </w:p>
    <w:p w14:paraId="069751B7">
      <w:pPr>
        <w:spacing w:line="700" w:lineRule="exact"/>
        <w:ind w:firstLine="1749" w:firstLineChars="486"/>
        <w:rPr>
          <w:sz w:val="36"/>
          <w:szCs w:val="36"/>
        </w:rPr>
      </w:pPr>
    </w:p>
    <w:p w14:paraId="548ADAC1">
      <w:pPr>
        <w:spacing w:line="700" w:lineRule="exact"/>
        <w:ind w:firstLine="1749" w:firstLineChars="486"/>
        <w:rPr>
          <w:sz w:val="36"/>
          <w:szCs w:val="36"/>
        </w:rPr>
      </w:pPr>
    </w:p>
    <w:p w14:paraId="59E93615">
      <w:pPr>
        <w:spacing w:line="700" w:lineRule="exact"/>
        <w:jc w:val="center"/>
        <w:rPr>
          <w:b/>
          <w:sz w:val="36"/>
          <w:szCs w:val="36"/>
        </w:rPr>
      </w:pPr>
    </w:p>
    <w:p w14:paraId="73B495D8">
      <w:pPr>
        <w:spacing w:line="500" w:lineRule="exact"/>
        <w:ind w:firstLine="2160" w:firstLineChars="600"/>
        <w:outlineLvl w:val="0"/>
        <w:rPr>
          <w:sz w:val="36"/>
          <w:szCs w:val="36"/>
        </w:rPr>
      </w:pPr>
      <w:r>
        <w:rPr>
          <w:rFonts w:hint="eastAsia"/>
          <w:sz w:val="36"/>
          <w:szCs w:val="36"/>
        </w:rPr>
        <w:t>采购人：重庆青年职业技术学院</w:t>
      </w:r>
    </w:p>
    <w:p w14:paraId="1A01DE62">
      <w:pPr>
        <w:spacing w:line="500" w:lineRule="exact"/>
        <w:jc w:val="center"/>
        <w:outlineLvl w:val="0"/>
        <w:rPr>
          <w:sz w:val="36"/>
          <w:szCs w:val="36"/>
        </w:rPr>
      </w:pPr>
    </w:p>
    <w:p w14:paraId="6FEBF596">
      <w:pPr>
        <w:spacing w:line="480" w:lineRule="exact"/>
        <w:jc w:val="center"/>
        <w:outlineLvl w:val="0"/>
        <w:rPr>
          <w:sz w:val="44"/>
          <w:szCs w:val="28"/>
        </w:rPr>
      </w:pPr>
      <w:r>
        <w:rPr>
          <w:rFonts w:hint="eastAsia"/>
          <w:sz w:val="36"/>
          <w:szCs w:val="36"/>
        </w:rPr>
        <w:t>二〇二</w:t>
      </w:r>
      <w:r>
        <w:rPr>
          <w:rFonts w:hint="eastAsia"/>
          <w:sz w:val="36"/>
          <w:szCs w:val="36"/>
          <w:lang w:val="en-US" w:eastAsia="zh-CN"/>
        </w:rPr>
        <w:t>五</w:t>
      </w:r>
      <w:r>
        <w:rPr>
          <w:rFonts w:hint="eastAsia"/>
          <w:sz w:val="36"/>
          <w:szCs w:val="36"/>
        </w:rPr>
        <w:t>年</w:t>
      </w:r>
      <w:r>
        <w:rPr>
          <w:rFonts w:hint="eastAsia"/>
          <w:sz w:val="36"/>
          <w:szCs w:val="36"/>
          <w:lang w:val="en-US" w:eastAsia="zh-CN"/>
        </w:rPr>
        <w:t>八</w:t>
      </w:r>
      <w:r>
        <w:rPr>
          <w:rFonts w:hint="eastAsia"/>
          <w:sz w:val="36"/>
          <w:szCs w:val="36"/>
        </w:rPr>
        <w:t>月</w:t>
      </w:r>
    </w:p>
    <w:p w14:paraId="7865A077">
      <w:pPr>
        <w:spacing w:line="480" w:lineRule="exact"/>
        <w:jc w:val="center"/>
        <w:outlineLvl w:val="0"/>
        <w:rPr>
          <w:sz w:val="44"/>
          <w:szCs w:val="28"/>
        </w:rPr>
      </w:pPr>
    </w:p>
    <w:p w14:paraId="2F8F4305">
      <w:pPr>
        <w:spacing w:line="480" w:lineRule="exact"/>
        <w:jc w:val="center"/>
        <w:outlineLvl w:val="0"/>
        <w:rPr>
          <w:sz w:val="44"/>
          <w:szCs w:val="28"/>
        </w:rPr>
      </w:pPr>
    </w:p>
    <w:p w14:paraId="012B136E">
      <w:pPr>
        <w:spacing w:line="480" w:lineRule="exact"/>
        <w:jc w:val="center"/>
        <w:outlineLvl w:val="0"/>
        <w:rPr>
          <w:sz w:val="44"/>
          <w:szCs w:val="28"/>
        </w:rPr>
      </w:pPr>
    </w:p>
    <w:p w14:paraId="7DFC9033">
      <w:pPr>
        <w:spacing w:line="480" w:lineRule="exact"/>
        <w:jc w:val="center"/>
        <w:outlineLvl w:val="0"/>
        <w:rPr>
          <w:sz w:val="44"/>
          <w:szCs w:val="28"/>
        </w:rPr>
      </w:pPr>
    </w:p>
    <w:p w14:paraId="5EF60C8D">
      <w:pPr>
        <w:spacing w:line="480" w:lineRule="exact"/>
        <w:jc w:val="center"/>
        <w:outlineLvl w:val="0"/>
        <w:rPr>
          <w:sz w:val="44"/>
          <w:szCs w:val="28"/>
        </w:rPr>
        <w:sectPr>
          <w:headerReference r:id="rId3" w:type="default"/>
          <w:footerReference r:id="rId4" w:type="default"/>
          <w:pgSz w:w="11907" w:h="16840"/>
          <w:pgMar w:top="1134" w:right="1191" w:bottom="1134" w:left="1304" w:header="851" w:footer="992" w:gutter="0"/>
          <w:pgNumType w:fmt="numberInDash" w:start="1"/>
          <w:cols w:space="720" w:num="1"/>
          <w:docGrid w:linePitch="381" w:charSpace="-5735"/>
        </w:sectPr>
      </w:pPr>
    </w:p>
    <w:p w14:paraId="3437BDB8">
      <w:pPr>
        <w:spacing w:line="480" w:lineRule="exact"/>
        <w:jc w:val="center"/>
        <w:outlineLvl w:val="0"/>
        <w:rPr>
          <w:sz w:val="44"/>
          <w:szCs w:val="28"/>
        </w:rPr>
      </w:pPr>
      <w:r>
        <w:rPr>
          <w:rFonts w:hint="eastAsia"/>
          <w:sz w:val="44"/>
          <w:szCs w:val="28"/>
        </w:rPr>
        <w:t>目</w:t>
      </w:r>
      <w:r>
        <w:rPr>
          <w:sz w:val="44"/>
          <w:szCs w:val="28"/>
        </w:rPr>
        <w:t xml:space="preserve">   </w:t>
      </w:r>
      <w:r>
        <w:rPr>
          <w:rFonts w:hint="eastAsia"/>
          <w:sz w:val="44"/>
          <w:szCs w:val="28"/>
        </w:rPr>
        <w:t>录</w:t>
      </w:r>
    </w:p>
    <w:p w14:paraId="4AC2B454">
      <w:pPr>
        <w:pStyle w:val="45"/>
        <w:tabs>
          <w:tab w:val="right" w:leader="dot" w:pos="9412"/>
        </w:tabs>
      </w:pPr>
      <w:r>
        <w:rPr>
          <w:sz w:val="24"/>
          <w:szCs w:val="24"/>
        </w:rPr>
        <w:fldChar w:fldCharType="begin"/>
      </w:r>
      <w:r>
        <w:rPr>
          <w:sz w:val="24"/>
          <w:szCs w:val="24"/>
        </w:rPr>
        <w:instrText xml:space="preserve"> TOC \o "1-3" \h \z </w:instrText>
      </w:r>
      <w:r>
        <w:rPr>
          <w:sz w:val="24"/>
          <w:szCs w:val="24"/>
        </w:rPr>
        <w:fldChar w:fldCharType="separate"/>
      </w:r>
      <w:r>
        <w:rPr>
          <w:szCs w:val="24"/>
        </w:rPr>
        <w:fldChar w:fldCharType="begin"/>
      </w:r>
      <w:r>
        <w:rPr>
          <w:szCs w:val="24"/>
        </w:rPr>
        <w:instrText xml:space="preserve"> HYPERLINK \l _Toc18520069 </w:instrText>
      </w:r>
      <w:r>
        <w:rPr>
          <w:szCs w:val="24"/>
        </w:rPr>
        <w:fldChar w:fldCharType="separate"/>
      </w:r>
      <w:r>
        <w:rPr>
          <w:rFonts w:hint="eastAsia" w:ascii="Times New Roman" w:hAnsi="Times New Roman" w:eastAsia="宋体"/>
          <w:szCs w:val="30"/>
        </w:rPr>
        <w:t>第一篇</w:t>
      </w:r>
      <w:r>
        <w:rPr>
          <w:rFonts w:ascii="Times New Roman" w:hAnsi="Times New Roman" w:eastAsia="宋体"/>
          <w:szCs w:val="30"/>
        </w:rPr>
        <w:t xml:space="preserve">  </w:t>
      </w:r>
      <w:r>
        <w:rPr>
          <w:rFonts w:hint="eastAsia" w:ascii="Times New Roman" w:hAnsi="Times New Roman" w:eastAsia="宋体"/>
          <w:szCs w:val="30"/>
        </w:rPr>
        <w:t>采购邀请书</w:t>
      </w:r>
      <w:r>
        <w:tab/>
      </w:r>
      <w:r>
        <w:fldChar w:fldCharType="begin"/>
      </w:r>
      <w:r>
        <w:instrText xml:space="preserve"> PAGEREF _Toc18520069 \h </w:instrText>
      </w:r>
      <w:r>
        <w:fldChar w:fldCharType="separate"/>
      </w:r>
      <w:r>
        <w:t>- 2 -</w:t>
      </w:r>
      <w:r>
        <w:fldChar w:fldCharType="end"/>
      </w:r>
      <w:r>
        <w:rPr>
          <w:szCs w:val="24"/>
        </w:rPr>
        <w:fldChar w:fldCharType="end"/>
      </w:r>
    </w:p>
    <w:p w14:paraId="2238F6EB">
      <w:pPr>
        <w:pStyle w:val="45"/>
        <w:tabs>
          <w:tab w:val="right" w:leader="dot" w:pos="9412"/>
        </w:tabs>
      </w:pPr>
      <w:r>
        <w:rPr>
          <w:szCs w:val="24"/>
        </w:rPr>
        <w:fldChar w:fldCharType="begin"/>
      </w:r>
      <w:r>
        <w:rPr>
          <w:szCs w:val="24"/>
        </w:rPr>
        <w:instrText xml:space="preserve"> HYPERLINK \l _Toc2029154515 </w:instrText>
      </w:r>
      <w:r>
        <w:rPr>
          <w:szCs w:val="24"/>
        </w:rPr>
        <w:fldChar w:fldCharType="separate"/>
      </w:r>
      <w:r>
        <w:rPr>
          <w:rFonts w:hint="eastAsia" w:ascii="Times New Roman" w:hAnsi="Times New Roman" w:eastAsia="宋体"/>
        </w:rPr>
        <w:t>一、竞争性磋商内容</w:t>
      </w:r>
      <w:r>
        <w:tab/>
      </w:r>
      <w:r>
        <w:fldChar w:fldCharType="begin"/>
      </w:r>
      <w:r>
        <w:instrText xml:space="preserve"> PAGEREF _Toc2029154515 \h </w:instrText>
      </w:r>
      <w:r>
        <w:fldChar w:fldCharType="separate"/>
      </w:r>
      <w:r>
        <w:t>- 2 -</w:t>
      </w:r>
      <w:r>
        <w:fldChar w:fldCharType="end"/>
      </w:r>
      <w:r>
        <w:rPr>
          <w:szCs w:val="24"/>
        </w:rPr>
        <w:fldChar w:fldCharType="end"/>
      </w:r>
    </w:p>
    <w:p w14:paraId="6707A432">
      <w:pPr>
        <w:pStyle w:val="45"/>
        <w:tabs>
          <w:tab w:val="right" w:leader="dot" w:pos="9412"/>
        </w:tabs>
      </w:pPr>
      <w:r>
        <w:rPr>
          <w:szCs w:val="24"/>
        </w:rPr>
        <w:fldChar w:fldCharType="begin"/>
      </w:r>
      <w:r>
        <w:rPr>
          <w:szCs w:val="24"/>
        </w:rPr>
        <w:instrText xml:space="preserve"> HYPERLINK \l _Toc1959619245 </w:instrText>
      </w:r>
      <w:r>
        <w:rPr>
          <w:szCs w:val="24"/>
        </w:rPr>
        <w:fldChar w:fldCharType="separate"/>
      </w:r>
      <w:r>
        <w:rPr>
          <w:rFonts w:hint="eastAsia" w:ascii="Times New Roman" w:hAnsi="Times New Roman" w:eastAsia="宋体"/>
        </w:rPr>
        <w:t>二、资金来源</w:t>
      </w:r>
      <w:r>
        <w:tab/>
      </w:r>
      <w:r>
        <w:fldChar w:fldCharType="begin"/>
      </w:r>
      <w:r>
        <w:instrText xml:space="preserve"> PAGEREF _Toc1959619245 \h </w:instrText>
      </w:r>
      <w:r>
        <w:fldChar w:fldCharType="separate"/>
      </w:r>
      <w:r>
        <w:t>- 2 -</w:t>
      </w:r>
      <w:r>
        <w:fldChar w:fldCharType="end"/>
      </w:r>
      <w:r>
        <w:rPr>
          <w:szCs w:val="24"/>
        </w:rPr>
        <w:fldChar w:fldCharType="end"/>
      </w:r>
    </w:p>
    <w:p w14:paraId="5F8608E1">
      <w:pPr>
        <w:pStyle w:val="45"/>
        <w:tabs>
          <w:tab w:val="right" w:leader="dot" w:pos="9412"/>
        </w:tabs>
      </w:pPr>
      <w:r>
        <w:rPr>
          <w:szCs w:val="24"/>
        </w:rPr>
        <w:fldChar w:fldCharType="begin"/>
      </w:r>
      <w:r>
        <w:rPr>
          <w:szCs w:val="24"/>
        </w:rPr>
        <w:instrText xml:space="preserve"> HYPERLINK \l _Toc1511440323 </w:instrText>
      </w:r>
      <w:r>
        <w:rPr>
          <w:szCs w:val="24"/>
        </w:rPr>
        <w:fldChar w:fldCharType="separate"/>
      </w:r>
      <w:r>
        <w:rPr>
          <w:rFonts w:hint="eastAsia" w:ascii="Times New Roman" w:hAnsi="Times New Roman" w:eastAsia="宋体"/>
        </w:rPr>
        <w:t>三、供应商资格条件</w:t>
      </w:r>
      <w:r>
        <w:tab/>
      </w:r>
      <w:r>
        <w:fldChar w:fldCharType="begin"/>
      </w:r>
      <w:r>
        <w:instrText xml:space="preserve"> PAGEREF _Toc1511440323 \h </w:instrText>
      </w:r>
      <w:r>
        <w:fldChar w:fldCharType="separate"/>
      </w:r>
      <w:r>
        <w:t>- 2 -</w:t>
      </w:r>
      <w:r>
        <w:fldChar w:fldCharType="end"/>
      </w:r>
      <w:r>
        <w:rPr>
          <w:szCs w:val="24"/>
        </w:rPr>
        <w:fldChar w:fldCharType="end"/>
      </w:r>
    </w:p>
    <w:p w14:paraId="5E5C954A">
      <w:pPr>
        <w:pStyle w:val="45"/>
        <w:tabs>
          <w:tab w:val="right" w:leader="dot" w:pos="9412"/>
        </w:tabs>
      </w:pPr>
      <w:r>
        <w:rPr>
          <w:szCs w:val="24"/>
        </w:rPr>
        <w:fldChar w:fldCharType="begin"/>
      </w:r>
      <w:r>
        <w:rPr>
          <w:szCs w:val="24"/>
        </w:rPr>
        <w:instrText xml:space="preserve"> HYPERLINK \l _Toc193448298 </w:instrText>
      </w:r>
      <w:r>
        <w:rPr>
          <w:szCs w:val="24"/>
        </w:rPr>
        <w:fldChar w:fldCharType="separate"/>
      </w:r>
      <w:r>
        <w:rPr>
          <w:rFonts w:hint="eastAsia" w:ascii="Times New Roman" w:hAnsi="Times New Roman" w:eastAsia="宋体"/>
        </w:rPr>
        <w:t>四、磋商有关说明</w:t>
      </w:r>
      <w:r>
        <w:tab/>
      </w:r>
      <w:r>
        <w:fldChar w:fldCharType="begin"/>
      </w:r>
      <w:r>
        <w:instrText xml:space="preserve"> PAGEREF _Toc193448298 \h </w:instrText>
      </w:r>
      <w:r>
        <w:fldChar w:fldCharType="separate"/>
      </w:r>
      <w:r>
        <w:t>- 2 -</w:t>
      </w:r>
      <w:r>
        <w:fldChar w:fldCharType="end"/>
      </w:r>
      <w:r>
        <w:rPr>
          <w:szCs w:val="24"/>
        </w:rPr>
        <w:fldChar w:fldCharType="end"/>
      </w:r>
    </w:p>
    <w:p w14:paraId="329FEB57">
      <w:pPr>
        <w:pStyle w:val="45"/>
        <w:tabs>
          <w:tab w:val="right" w:leader="dot" w:pos="9412"/>
        </w:tabs>
      </w:pPr>
      <w:r>
        <w:rPr>
          <w:szCs w:val="24"/>
        </w:rPr>
        <w:fldChar w:fldCharType="begin"/>
      </w:r>
      <w:r>
        <w:rPr>
          <w:szCs w:val="24"/>
        </w:rPr>
        <w:instrText xml:space="preserve"> HYPERLINK \l _Toc2142786575 </w:instrText>
      </w:r>
      <w:r>
        <w:rPr>
          <w:szCs w:val="24"/>
        </w:rPr>
        <w:fldChar w:fldCharType="separate"/>
      </w:r>
      <w:r>
        <w:rPr>
          <w:rFonts w:hint="eastAsia" w:ascii="Times New Roman" w:hAnsi="Times New Roman" w:eastAsia="宋体"/>
        </w:rPr>
        <w:t>五、保证金</w:t>
      </w:r>
      <w:r>
        <w:tab/>
      </w:r>
      <w:r>
        <w:fldChar w:fldCharType="begin"/>
      </w:r>
      <w:r>
        <w:instrText xml:space="preserve"> PAGEREF _Toc2142786575 \h </w:instrText>
      </w:r>
      <w:r>
        <w:fldChar w:fldCharType="separate"/>
      </w:r>
      <w:r>
        <w:t>- 2 -</w:t>
      </w:r>
      <w:r>
        <w:fldChar w:fldCharType="end"/>
      </w:r>
      <w:r>
        <w:rPr>
          <w:szCs w:val="24"/>
        </w:rPr>
        <w:fldChar w:fldCharType="end"/>
      </w:r>
    </w:p>
    <w:p w14:paraId="0978CA5C">
      <w:pPr>
        <w:pStyle w:val="45"/>
        <w:tabs>
          <w:tab w:val="right" w:leader="dot" w:pos="9412"/>
        </w:tabs>
      </w:pPr>
      <w:r>
        <w:rPr>
          <w:szCs w:val="24"/>
        </w:rPr>
        <w:fldChar w:fldCharType="begin"/>
      </w:r>
      <w:r>
        <w:rPr>
          <w:szCs w:val="24"/>
        </w:rPr>
        <w:instrText xml:space="preserve"> HYPERLINK \l _Toc513205835 </w:instrText>
      </w:r>
      <w:r>
        <w:rPr>
          <w:szCs w:val="24"/>
        </w:rPr>
        <w:fldChar w:fldCharType="separate"/>
      </w:r>
      <w:r>
        <w:rPr>
          <w:rFonts w:hint="eastAsia" w:ascii="Times New Roman" w:hAnsi="Times New Roman" w:eastAsia="宋体"/>
        </w:rPr>
        <w:t>六、采购项目需落实的政府采购政策</w:t>
      </w:r>
      <w:r>
        <w:tab/>
      </w:r>
      <w:r>
        <w:fldChar w:fldCharType="begin"/>
      </w:r>
      <w:r>
        <w:instrText xml:space="preserve"> PAGEREF _Toc513205835 \h </w:instrText>
      </w:r>
      <w:r>
        <w:fldChar w:fldCharType="separate"/>
      </w:r>
      <w:r>
        <w:t>- 3 -</w:t>
      </w:r>
      <w:r>
        <w:fldChar w:fldCharType="end"/>
      </w:r>
      <w:r>
        <w:rPr>
          <w:szCs w:val="24"/>
        </w:rPr>
        <w:fldChar w:fldCharType="end"/>
      </w:r>
    </w:p>
    <w:p w14:paraId="174D92C0">
      <w:pPr>
        <w:pStyle w:val="45"/>
        <w:tabs>
          <w:tab w:val="right" w:leader="dot" w:pos="9412"/>
        </w:tabs>
      </w:pPr>
      <w:r>
        <w:rPr>
          <w:szCs w:val="24"/>
        </w:rPr>
        <w:fldChar w:fldCharType="begin"/>
      </w:r>
      <w:r>
        <w:rPr>
          <w:szCs w:val="24"/>
        </w:rPr>
        <w:instrText xml:space="preserve"> HYPERLINK \l _Toc1156142493 </w:instrText>
      </w:r>
      <w:r>
        <w:rPr>
          <w:szCs w:val="24"/>
        </w:rPr>
        <w:fldChar w:fldCharType="separate"/>
      </w:r>
      <w:r>
        <w:rPr>
          <w:rFonts w:hint="eastAsia" w:ascii="Times New Roman" w:hAnsi="Times New Roman" w:eastAsia="宋体"/>
        </w:rPr>
        <w:t>七、其它有关规定</w:t>
      </w:r>
      <w:r>
        <w:tab/>
      </w:r>
      <w:r>
        <w:fldChar w:fldCharType="begin"/>
      </w:r>
      <w:r>
        <w:instrText xml:space="preserve"> PAGEREF _Toc1156142493 \h </w:instrText>
      </w:r>
      <w:r>
        <w:fldChar w:fldCharType="separate"/>
      </w:r>
      <w:r>
        <w:t>- 3 -</w:t>
      </w:r>
      <w:r>
        <w:fldChar w:fldCharType="end"/>
      </w:r>
      <w:r>
        <w:rPr>
          <w:szCs w:val="24"/>
        </w:rPr>
        <w:fldChar w:fldCharType="end"/>
      </w:r>
    </w:p>
    <w:p w14:paraId="251BF803">
      <w:pPr>
        <w:pStyle w:val="45"/>
        <w:tabs>
          <w:tab w:val="right" w:leader="dot" w:pos="9412"/>
        </w:tabs>
      </w:pPr>
      <w:r>
        <w:rPr>
          <w:szCs w:val="24"/>
        </w:rPr>
        <w:fldChar w:fldCharType="begin"/>
      </w:r>
      <w:r>
        <w:rPr>
          <w:szCs w:val="24"/>
        </w:rPr>
        <w:instrText xml:space="preserve"> HYPERLINK \l _Toc854841795 </w:instrText>
      </w:r>
      <w:r>
        <w:rPr>
          <w:szCs w:val="24"/>
        </w:rPr>
        <w:fldChar w:fldCharType="separate"/>
      </w:r>
      <w:r>
        <w:rPr>
          <w:rFonts w:hint="eastAsia" w:ascii="Times New Roman" w:hAnsi="Times New Roman" w:eastAsia="宋体"/>
        </w:rPr>
        <w:t>八、联系方式</w:t>
      </w:r>
      <w:r>
        <w:tab/>
      </w:r>
      <w:r>
        <w:fldChar w:fldCharType="begin"/>
      </w:r>
      <w:r>
        <w:instrText xml:space="preserve"> PAGEREF _Toc854841795 \h </w:instrText>
      </w:r>
      <w:r>
        <w:fldChar w:fldCharType="separate"/>
      </w:r>
      <w:r>
        <w:t>- 3 -</w:t>
      </w:r>
      <w:r>
        <w:fldChar w:fldCharType="end"/>
      </w:r>
      <w:r>
        <w:rPr>
          <w:szCs w:val="24"/>
        </w:rPr>
        <w:fldChar w:fldCharType="end"/>
      </w:r>
    </w:p>
    <w:p w14:paraId="3B30C70C">
      <w:pPr>
        <w:pStyle w:val="45"/>
        <w:tabs>
          <w:tab w:val="right" w:leader="dot" w:pos="9412"/>
        </w:tabs>
      </w:pPr>
      <w:r>
        <w:rPr>
          <w:szCs w:val="24"/>
        </w:rPr>
        <w:fldChar w:fldCharType="begin"/>
      </w:r>
      <w:r>
        <w:rPr>
          <w:szCs w:val="24"/>
        </w:rPr>
        <w:instrText xml:space="preserve"> HYPERLINK \l _Toc660450135 </w:instrText>
      </w:r>
      <w:r>
        <w:rPr>
          <w:szCs w:val="24"/>
        </w:rPr>
        <w:fldChar w:fldCharType="separate"/>
      </w:r>
      <w:r>
        <w:rPr>
          <w:rFonts w:hint="eastAsia" w:ascii="Times New Roman" w:hAnsi="Times New Roman" w:eastAsia="宋体" w:cs="Times New Roman"/>
          <w:kern w:val="2"/>
          <w:szCs w:val="30"/>
          <w:lang w:val="en-US" w:eastAsia="zh-CN" w:bidi="ar-SA"/>
        </w:rPr>
        <w:t>第二篇</w:t>
      </w:r>
      <w:r>
        <w:rPr>
          <w:rFonts w:hint="eastAsia" w:ascii="Times New Roman" w:hAnsi="Times New Roman" w:eastAsia="宋体"/>
          <w:szCs w:val="30"/>
        </w:rPr>
        <w:t xml:space="preserve"> 项目服务需求</w:t>
      </w:r>
      <w:r>
        <w:tab/>
      </w:r>
      <w:r>
        <w:fldChar w:fldCharType="begin"/>
      </w:r>
      <w:r>
        <w:instrText xml:space="preserve"> PAGEREF _Toc660450135 \h </w:instrText>
      </w:r>
      <w:r>
        <w:fldChar w:fldCharType="separate"/>
      </w:r>
      <w:r>
        <w:t>- 4 -</w:t>
      </w:r>
      <w:r>
        <w:fldChar w:fldCharType="end"/>
      </w:r>
      <w:r>
        <w:rPr>
          <w:szCs w:val="24"/>
        </w:rPr>
        <w:fldChar w:fldCharType="end"/>
      </w:r>
    </w:p>
    <w:p w14:paraId="76EFBCD6">
      <w:pPr>
        <w:pStyle w:val="45"/>
        <w:tabs>
          <w:tab w:val="right" w:leader="dot" w:pos="9412"/>
        </w:tabs>
      </w:pPr>
      <w:r>
        <w:rPr>
          <w:szCs w:val="24"/>
        </w:rPr>
        <w:fldChar w:fldCharType="begin"/>
      </w:r>
      <w:r>
        <w:rPr>
          <w:szCs w:val="24"/>
        </w:rPr>
        <w:instrText xml:space="preserve"> HYPERLINK \l _Toc1989931249 </w:instrText>
      </w:r>
      <w:r>
        <w:rPr>
          <w:szCs w:val="24"/>
        </w:rPr>
        <w:fldChar w:fldCharType="separate"/>
      </w:r>
      <w:r>
        <w:rPr>
          <w:rFonts w:hint="eastAsia" w:ascii="Times New Roman" w:hAnsi="Times New Roman" w:eastAsia="宋体"/>
          <w:szCs w:val="30"/>
        </w:rPr>
        <w:t>第三篇  项目商务需求</w:t>
      </w:r>
      <w:r>
        <w:tab/>
      </w:r>
      <w:r>
        <w:fldChar w:fldCharType="begin"/>
      </w:r>
      <w:r>
        <w:instrText xml:space="preserve"> PAGEREF _Toc1989931249 \h </w:instrText>
      </w:r>
      <w:r>
        <w:fldChar w:fldCharType="separate"/>
      </w:r>
      <w:r>
        <w:t>- 5 -</w:t>
      </w:r>
      <w:r>
        <w:fldChar w:fldCharType="end"/>
      </w:r>
      <w:r>
        <w:rPr>
          <w:szCs w:val="24"/>
        </w:rPr>
        <w:fldChar w:fldCharType="end"/>
      </w:r>
    </w:p>
    <w:p w14:paraId="5FA0DDDC">
      <w:pPr>
        <w:pStyle w:val="45"/>
        <w:tabs>
          <w:tab w:val="right" w:leader="dot" w:pos="9412"/>
        </w:tabs>
      </w:pPr>
      <w:r>
        <w:rPr>
          <w:szCs w:val="24"/>
        </w:rPr>
        <w:fldChar w:fldCharType="begin"/>
      </w:r>
      <w:r>
        <w:rPr>
          <w:szCs w:val="24"/>
        </w:rPr>
        <w:instrText xml:space="preserve"> HYPERLINK \l _Toc2011667212 </w:instrText>
      </w:r>
      <w:r>
        <w:rPr>
          <w:szCs w:val="24"/>
        </w:rPr>
        <w:fldChar w:fldCharType="separate"/>
      </w:r>
      <w:r>
        <w:rPr>
          <w:rFonts w:hint="eastAsia" w:ascii="Times New Roman" w:hAnsi="Times New Roman" w:eastAsia="宋体"/>
        </w:rPr>
        <w:t>一、服务期、地点及验收方式</w:t>
      </w:r>
      <w:r>
        <w:tab/>
      </w:r>
      <w:r>
        <w:fldChar w:fldCharType="begin"/>
      </w:r>
      <w:r>
        <w:instrText xml:space="preserve"> PAGEREF _Toc2011667212 \h </w:instrText>
      </w:r>
      <w:r>
        <w:fldChar w:fldCharType="separate"/>
      </w:r>
      <w:r>
        <w:t>- 5 -</w:t>
      </w:r>
      <w:r>
        <w:fldChar w:fldCharType="end"/>
      </w:r>
      <w:r>
        <w:rPr>
          <w:szCs w:val="24"/>
        </w:rPr>
        <w:fldChar w:fldCharType="end"/>
      </w:r>
    </w:p>
    <w:p w14:paraId="4DC0C7A5">
      <w:pPr>
        <w:pStyle w:val="45"/>
        <w:tabs>
          <w:tab w:val="right" w:leader="dot" w:pos="9412"/>
        </w:tabs>
      </w:pPr>
      <w:r>
        <w:rPr>
          <w:szCs w:val="24"/>
        </w:rPr>
        <w:fldChar w:fldCharType="begin"/>
      </w:r>
      <w:r>
        <w:rPr>
          <w:szCs w:val="24"/>
        </w:rPr>
        <w:instrText xml:space="preserve"> HYPERLINK \l _Toc108293716 </w:instrText>
      </w:r>
      <w:r>
        <w:rPr>
          <w:szCs w:val="24"/>
        </w:rPr>
        <w:fldChar w:fldCharType="separate"/>
      </w:r>
      <w:r>
        <w:rPr>
          <w:rFonts w:hint="eastAsia" w:ascii="Times New Roman" w:hAnsi="Times New Roman" w:eastAsia="宋体"/>
        </w:rPr>
        <w:t>三、付款方式</w:t>
      </w:r>
      <w:r>
        <w:tab/>
      </w:r>
      <w:r>
        <w:fldChar w:fldCharType="begin"/>
      </w:r>
      <w:r>
        <w:instrText xml:space="preserve"> PAGEREF _Toc108293716 \h </w:instrText>
      </w:r>
      <w:r>
        <w:fldChar w:fldCharType="separate"/>
      </w:r>
      <w:r>
        <w:t>- 5 -</w:t>
      </w:r>
      <w:r>
        <w:fldChar w:fldCharType="end"/>
      </w:r>
      <w:r>
        <w:rPr>
          <w:szCs w:val="24"/>
        </w:rPr>
        <w:fldChar w:fldCharType="end"/>
      </w:r>
    </w:p>
    <w:p w14:paraId="65DC7E3F">
      <w:pPr>
        <w:pStyle w:val="45"/>
        <w:tabs>
          <w:tab w:val="right" w:leader="dot" w:pos="9412"/>
        </w:tabs>
      </w:pPr>
      <w:r>
        <w:rPr>
          <w:szCs w:val="24"/>
        </w:rPr>
        <w:fldChar w:fldCharType="begin"/>
      </w:r>
      <w:r>
        <w:rPr>
          <w:szCs w:val="24"/>
        </w:rPr>
        <w:instrText xml:space="preserve"> HYPERLINK \l _Toc1173835803 </w:instrText>
      </w:r>
      <w:r>
        <w:rPr>
          <w:szCs w:val="24"/>
        </w:rPr>
        <w:fldChar w:fldCharType="separate"/>
      </w:r>
      <w:r>
        <w:rPr>
          <w:rFonts w:hint="eastAsia" w:ascii="Times New Roman" w:hAnsi="Times New Roman" w:eastAsia="宋体"/>
        </w:rPr>
        <w:t>四、知识产权</w:t>
      </w:r>
      <w:r>
        <w:tab/>
      </w:r>
      <w:r>
        <w:fldChar w:fldCharType="begin"/>
      </w:r>
      <w:r>
        <w:instrText xml:space="preserve"> PAGEREF _Toc1173835803 \h </w:instrText>
      </w:r>
      <w:r>
        <w:fldChar w:fldCharType="separate"/>
      </w:r>
      <w:r>
        <w:t>- 5 -</w:t>
      </w:r>
      <w:r>
        <w:fldChar w:fldCharType="end"/>
      </w:r>
      <w:r>
        <w:rPr>
          <w:szCs w:val="24"/>
        </w:rPr>
        <w:fldChar w:fldCharType="end"/>
      </w:r>
    </w:p>
    <w:p w14:paraId="1CE6DEE9">
      <w:pPr>
        <w:pStyle w:val="45"/>
        <w:tabs>
          <w:tab w:val="right" w:leader="dot" w:pos="9412"/>
        </w:tabs>
      </w:pPr>
      <w:r>
        <w:rPr>
          <w:szCs w:val="24"/>
        </w:rPr>
        <w:fldChar w:fldCharType="begin"/>
      </w:r>
      <w:r>
        <w:rPr>
          <w:szCs w:val="24"/>
        </w:rPr>
        <w:instrText xml:space="preserve"> HYPERLINK \l _Toc1873559679 </w:instrText>
      </w:r>
      <w:r>
        <w:rPr>
          <w:szCs w:val="24"/>
        </w:rPr>
        <w:fldChar w:fldCharType="separate"/>
      </w:r>
      <w:r>
        <w:rPr>
          <w:rFonts w:hint="eastAsia" w:ascii="Times New Roman" w:hAnsi="Times New Roman" w:eastAsia="宋体"/>
        </w:rPr>
        <w:t>五、其他</w:t>
      </w:r>
      <w:r>
        <w:tab/>
      </w:r>
      <w:r>
        <w:fldChar w:fldCharType="begin"/>
      </w:r>
      <w:r>
        <w:instrText xml:space="preserve"> PAGEREF _Toc1873559679 \h </w:instrText>
      </w:r>
      <w:r>
        <w:fldChar w:fldCharType="separate"/>
      </w:r>
      <w:r>
        <w:t>- 5 -</w:t>
      </w:r>
      <w:r>
        <w:fldChar w:fldCharType="end"/>
      </w:r>
      <w:r>
        <w:rPr>
          <w:szCs w:val="24"/>
        </w:rPr>
        <w:fldChar w:fldCharType="end"/>
      </w:r>
    </w:p>
    <w:p w14:paraId="527C4940">
      <w:pPr>
        <w:pStyle w:val="45"/>
        <w:tabs>
          <w:tab w:val="right" w:leader="dot" w:pos="9412"/>
        </w:tabs>
      </w:pPr>
      <w:r>
        <w:rPr>
          <w:szCs w:val="24"/>
        </w:rPr>
        <w:fldChar w:fldCharType="begin"/>
      </w:r>
      <w:r>
        <w:rPr>
          <w:szCs w:val="24"/>
        </w:rPr>
        <w:instrText xml:space="preserve"> HYPERLINK \l _Toc364808992 </w:instrText>
      </w:r>
      <w:r>
        <w:rPr>
          <w:szCs w:val="24"/>
        </w:rPr>
        <w:fldChar w:fldCharType="separate"/>
      </w:r>
      <w:r>
        <w:rPr>
          <w:rFonts w:hint="eastAsia" w:ascii="Times New Roman" w:hAnsi="Times New Roman" w:eastAsia="宋体"/>
          <w:szCs w:val="30"/>
        </w:rPr>
        <w:t>第四篇</w:t>
      </w:r>
      <w:r>
        <w:rPr>
          <w:rFonts w:ascii="Times New Roman" w:hAnsi="Times New Roman" w:eastAsia="宋体"/>
          <w:szCs w:val="30"/>
        </w:rPr>
        <w:t xml:space="preserve">  </w:t>
      </w:r>
      <w:r>
        <w:rPr>
          <w:rFonts w:hint="eastAsia" w:ascii="Times New Roman" w:hAnsi="Times New Roman" w:eastAsia="宋体"/>
          <w:szCs w:val="30"/>
        </w:rPr>
        <w:t>磋商程序及方法、评审标准、无效响应和</w:t>
      </w:r>
      <w:r>
        <w:rPr>
          <w:rFonts w:hint="eastAsia" w:ascii="Times New Roman" w:hAnsi="Times New Roman" w:eastAsia="宋体"/>
          <w:szCs w:val="36"/>
        </w:rPr>
        <w:t>采购终止</w:t>
      </w:r>
      <w:r>
        <w:tab/>
      </w:r>
      <w:r>
        <w:fldChar w:fldCharType="begin"/>
      </w:r>
      <w:r>
        <w:instrText xml:space="preserve"> PAGEREF _Toc364808992 \h </w:instrText>
      </w:r>
      <w:r>
        <w:fldChar w:fldCharType="separate"/>
      </w:r>
      <w:r>
        <w:t>- 6 -</w:t>
      </w:r>
      <w:r>
        <w:fldChar w:fldCharType="end"/>
      </w:r>
      <w:r>
        <w:rPr>
          <w:szCs w:val="24"/>
        </w:rPr>
        <w:fldChar w:fldCharType="end"/>
      </w:r>
    </w:p>
    <w:p w14:paraId="35834457">
      <w:pPr>
        <w:pStyle w:val="45"/>
        <w:tabs>
          <w:tab w:val="right" w:leader="dot" w:pos="9412"/>
        </w:tabs>
      </w:pPr>
      <w:r>
        <w:rPr>
          <w:szCs w:val="24"/>
        </w:rPr>
        <w:fldChar w:fldCharType="begin"/>
      </w:r>
      <w:r>
        <w:rPr>
          <w:szCs w:val="24"/>
        </w:rPr>
        <w:instrText xml:space="preserve"> HYPERLINK \l _Toc278916359 </w:instrText>
      </w:r>
      <w:r>
        <w:rPr>
          <w:szCs w:val="24"/>
        </w:rPr>
        <w:fldChar w:fldCharType="separate"/>
      </w:r>
      <w:r>
        <w:rPr>
          <w:rFonts w:hint="eastAsia" w:ascii="Times New Roman" w:hAnsi="Times New Roman" w:eastAsia="宋体"/>
        </w:rPr>
        <w:t>一、磋商程序及方法</w:t>
      </w:r>
      <w:r>
        <w:tab/>
      </w:r>
      <w:r>
        <w:fldChar w:fldCharType="begin"/>
      </w:r>
      <w:r>
        <w:instrText xml:space="preserve"> PAGEREF _Toc278916359 \h </w:instrText>
      </w:r>
      <w:r>
        <w:fldChar w:fldCharType="separate"/>
      </w:r>
      <w:r>
        <w:t>- 6 -</w:t>
      </w:r>
      <w:r>
        <w:fldChar w:fldCharType="end"/>
      </w:r>
      <w:r>
        <w:rPr>
          <w:szCs w:val="24"/>
        </w:rPr>
        <w:fldChar w:fldCharType="end"/>
      </w:r>
    </w:p>
    <w:p w14:paraId="5364FA1F">
      <w:pPr>
        <w:pStyle w:val="45"/>
        <w:tabs>
          <w:tab w:val="right" w:leader="dot" w:pos="9412"/>
        </w:tabs>
      </w:pPr>
      <w:r>
        <w:rPr>
          <w:szCs w:val="24"/>
        </w:rPr>
        <w:fldChar w:fldCharType="begin"/>
      </w:r>
      <w:r>
        <w:rPr>
          <w:szCs w:val="24"/>
        </w:rPr>
        <w:instrText xml:space="preserve"> HYPERLINK \l _Toc1937927959 </w:instrText>
      </w:r>
      <w:r>
        <w:rPr>
          <w:szCs w:val="24"/>
        </w:rPr>
        <w:fldChar w:fldCharType="separate"/>
      </w:r>
      <w:r>
        <w:rPr>
          <w:rFonts w:hint="eastAsia" w:ascii="Times New Roman" w:hAnsi="Times New Roman" w:eastAsia="宋体"/>
        </w:rPr>
        <w:t>二、评审标准</w:t>
      </w:r>
      <w:r>
        <w:tab/>
      </w:r>
      <w:r>
        <w:fldChar w:fldCharType="begin"/>
      </w:r>
      <w:r>
        <w:instrText xml:space="preserve"> PAGEREF _Toc1937927959 \h </w:instrText>
      </w:r>
      <w:r>
        <w:fldChar w:fldCharType="separate"/>
      </w:r>
      <w:r>
        <w:t>- 8 -</w:t>
      </w:r>
      <w:r>
        <w:fldChar w:fldCharType="end"/>
      </w:r>
      <w:r>
        <w:rPr>
          <w:szCs w:val="24"/>
        </w:rPr>
        <w:fldChar w:fldCharType="end"/>
      </w:r>
    </w:p>
    <w:p w14:paraId="6225F548">
      <w:pPr>
        <w:pStyle w:val="45"/>
        <w:tabs>
          <w:tab w:val="right" w:leader="dot" w:pos="9412"/>
        </w:tabs>
      </w:pPr>
      <w:r>
        <w:rPr>
          <w:szCs w:val="24"/>
        </w:rPr>
        <w:fldChar w:fldCharType="begin"/>
      </w:r>
      <w:r>
        <w:rPr>
          <w:szCs w:val="24"/>
        </w:rPr>
        <w:instrText xml:space="preserve"> HYPERLINK \l _Toc2018216511 </w:instrText>
      </w:r>
      <w:r>
        <w:rPr>
          <w:szCs w:val="24"/>
        </w:rPr>
        <w:fldChar w:fldCharType="separate"/>
      </w:r>
      <w:r>
        <w:rPr>
          <w:rFonts w:hint="eastAsia" w:ascii="Times New Roman" w:hAnsi="Times New Roman" w:eastAsia="宋体"/>
        </w:rPr>
        <w:t>三、无效响应</w:t>
      </w:r>
      <w:r>
        <w:tab/>
      </w:r>
      <w:r>
        <w:fldChar w:fldCharType="begin"/>
      </w:r>
      <w:r>
        <w:instrText xml:space="preserve"> PAGEREF _Toc2018216511 \h </w:instrText>
      </w:r>
      <w:r>
        <w:fldChar w:fldCharType="separate"/>
      </w:r>
      <w:r>
        <w:t>- 10 -</w:t>
      </w:r>
      <w:r>
        <w:fldChar w:fldCharType="end"/>
      </w:r>
      <w:r>
        <w:rPr>
          <w:szCs w:val="24"/>
        </w:rPr>
        <w:fldChar w:fldCharType="end"/>
      </w:r>
    </w:p>
    <w:p w14:paraId="67ACE716">
      <w:pPr>
        <w:pStyle w:val="45"/>
        <w:tabs>
          <w:tab w:val="right" w:leader="dot" w:pos="9412"/>
        </w:tabs>
      </w:pPr>
      <w:r>
        <w:rPr>
          <w:szCs w:val="24"/>
        </w:rPr>
        <w:fldChar w:fldCharType="begin"/>
      </w:r>
      <w:r>
        <w:rPr>
          <w:szCs w:val="24"/>
        </w:rPr>
        <w:instrText xml:space="preserve"> HYPERLINK \l _Toc660696012 </w:instrText>
      </w:r>
      <w:r>
        <w:rPr>
          <w:szCs w:val="24"/>
        </w:rPr>
        <w:fldChar w:fldCharType="separate"/>
      </w:r>
      <w:r>
        <w:rPr>
          <w:rFonts w:hint="eastAsia" w:ascii="Times New Roman" w:hAnsi="Times New Roman" w:eastAsia="宋体"/>
        </w:rPr>
        <w:t>四、采购终止</w:t>
      </w:r>
      <w:r>
        <w:tab/>
      </w:r>
      <w:r>
        <w:fldChar w:fldCharType="begin"/>
      </w:r>
      <w:r>
        <w:instrText xml:space="preserve"> PAGEREF _Toc660696012 \h </w:instrText>
      </w:r>
      <w:r>
        <w:fldChar w:fldCharType="separate"/>
      </w:r>
      <w:r>
        <w:t>- 10 -</w:t>
      </w:r>
      <w:r>
        <w:fldChar w:fldCharType="end"/>
      </w:r>
      <w:r>
        <w:rPr>
          <w:szCs w:val="24"/>
        </w:rPr>
        <w:fldChar w:fldCharType="end"/>
      </w:r>
    </w:p>
    <w:p w14:paraId="4F988246">
      <w:pPr>
        <w:pStyle w:val="45"/>
        <w:tabs>
          <w:tab w:val="right" w:leader="dot" w:pos="9412"/>
        </w:tabs>
      </w:pPr>
      <w:r>
        <w:rPr>
          <w:szCs w:val="24"/>
        </w:rPr>
        <w:fldChar w:fldCharType="begin"/>
      </w:r>
      <w:r>
        <w:rPr>
          <w:szCs w:val="24"/>
        </w:rPr>
        <w:instrText xml:space="preserve"> HYPERLINK \l _Toc1827418694 </w:instrText>
      </w:r>
      <w:r>
        <w:rPr>
          <w:szCs w:val="24"/>
        </w:rPr>
        <w:fldChar w:fldCharType="separate"/>
      </w:r>
      <w:r>
        <w:rPr>
          <w:rFonts w:hint="eastAsia" w:ascii="Times New Roman" w:hAnsi="Times New Roman" w:eastAsia="宋体"/>
          <w:bCs/>
          <w:szCs w:val="30"/>
        </w:rPr>
        <w:t>第五篇</w:t>
      </w:r>
      <w:r>
        <w:rPr>
          <w:rFonts w:ascii="Times New Roman" w:hAnsi="Times New Roman" w:eastAsia="宋体"/>
          <w:bCs/>
          <w:szCs w:val="30"/>
        </w:rPr>
        <w:t xml:space="preserve">  </w:t>
      </w:r>
      <w:r>
        <w:rPr>
          <w:rFonts w:hint="eastAsia" w:ascii="Times New Roman" w:hAnsi="Times New Roman" w:eastAsia="宋体"/>
          <w:bCs/>
          <w:szCs w:val="30"/>
        </w:rPr>
        <w:t>供应商须知</w:t>
      </w:r>
      <w:r>
        <w:tab/>
      </w:r>
      <w:r>
        <w:fldChar w:fldCharType="begin"/>
      </w:r>
      <w:r>
        <w:instrText xml:space="preserve"> PAGEREF _Toc1827418694 \h </w:instrText>
      </w:r>
      <w:r>
        <w:fldChar w:fldCharType="separate"/>
      </w:r>
      <w:r>
        <w:t>- 11 -</w:t>
      </w:r>
      <w:r>
        <w:fldChar w:fldCharType="end"/>
      </w:r>
      <w:r>
        <w:rPr>
          <w:szCs w:val="24"/>
        </w:rPr>
        <w:fldChar w:fldCharType="end"/>
      </w:r>
    </w:p>
    <w:p w14:paraId="48D0D142">
      <w:pPr>
        <w:pStyle w:val="45"/>
        <w:tabs>
          <w:tab w:val="right" w:leader="dot" w:pos="9412"/>
        </w:tabs>
      </w:pPr>
      <w:r>
        <w:rPr>
          <w:szCs w:val="24"/>
        </w:rPr>
        <w:fldChar w:fldCharType="begin"/>
      </w:r>
      <w:r>
        <w:rPr>
          <w:szCs w:val="24"/>
        </w:rPr>
        <w:instrText xml:space="preserve"> HYPERLINK \l _Toc114870664 </w:instrText>
      </w:r>
      <w:r>
        <w:rPr>
          <w:szCs w:val="24"/>
        </w:rPr>
        <w:fldChar w:fldCharType="separate"/>
      </w:r>
      <w:r>
        <w:rPr>
          <w:rFonts w:hint="eastAsia" w:ascii="Times New Roman" w:hAnsi="Times New Roman" w:eastAsia="宋体"/>
        </w:rPr>
        <w:t>一、磋商费用</w:t>
      </w:r>
      <w:r>
        <w:tab/>
      </w:r>
      <w:r>
        <w:fldChar w:fldCharType="begin"/>
      </w:r>
      <w:r>
        <w:instrText xml:space="preserve"> PAGEREF _Toc114870664 \h </w:instrText>
      </w:r>
      <w:r>
        <w:fldChar w:fldCharType="separate"/>
      </w:r>
      <w:r>
        <w:t>- 11 -</w:t>
      </w:r>
      <w:r>
        <w:fldChar w:fldCharType="end"/>
      </w:r>
      <w:r>
        <w:rPr>
          <w:szCs w:val="24"/>
        </w:rPr>
        <w:fldChar w:fldCharType="end"/>
      </w:r>
    </w:p>
    <w:p w14:paraId="017636A1">
      <w:pPr>
        <w:pStyle w:val="45"/>
        <w:tabs>
          <w:tab w:val="right" w:leader="dot" w:pos="9412"/>
        </w:tabs>
      </w:pPr>
      <w:r>
        <w:rPr>
          <w:szCs w:val="24"/>
        </w:rPr>
        <w:fldChar w:fldCharType="begin"/>
      </w:r>
      <w:r>
        <w:rPr>
          <w:szCs w:val="24"/>
        </w:rPr>
        <w:instrText xml:space="preserve"> HYPERLINK \l _Toc43451195 </w:instrText>
      </w:r>
      <w:r>
        <w:rPr>
          <w:szCs w:val="24"/>
        </w:rPr>
        <w:fldChar w:fldCharType="separate"/>
      </w:r>
      <w:r>
        <w:rPr>
          <w:rFonts w:hint="eastAsia" w:ascii="Times New Roman" w:hAnsi="Times New Roman" w:eastAsia="宋体"/>
        </w:rPr>
        <w:t>二、竞争性磋商文件</w:t>
      </w:r>
      <w:r>
        <w:tab/>
      </w:r>
      <w:r>
        <w:fldChar w:fldCharType="begin"/>
      </w:r>
      <w:r>
        <w:instrText xml:space="preserve"> PAGEREF _Toc43451195 \h </w:instrText>
      </w:r>
      <w:r>
        <w:fldChar w:fldCharType="separate"/>
      </w:r>
      <w:r>
        <w:t>- 11 -</w:t>
      </w:r>
      <w:r>
        <w:fldChar w:fldCharType="end"/>
      </w:r>
      <w:r>
        <w:rPr>
          <w:szCs w:val="24"/>
        </w:rPr>
        <w:fldChar w:fldCharType="end"/>
      </w:r>
    </w:p>
    <w:p w14:paraId="539AAF9E">
      <w:pPr>
        <w:pStyle w:val="45"/>
        <w:tabs>
          <w:tab w:val="right" w:leader="dot" w:pos="9412"/>
        </w:tabs>
      </w:pPr>
      <w:r>
        <w:rPr>
          <w:szCs w:val="24"/>
        </w:rPr>
        <w:fldChar w:fldCharType="begin"/>
      </w:r>
      <w:r>
        <w:rPr>
          <w:szCs w:val="24"/>
        </w:rPr>
        <w:instrText xml:space="preserve"> HYPERLINK \l _Toc139794385 </w:instrText>
      </w:r>
      <w:r>
        <w:rPr>
          <w:szCs w:val="24"/>
        </w:rPr>
        <w:fldChar w:fldCharType="separate"/>
      </w:r>
      <w:r>
        <w:rPr>
          <w:rFonts w:hint="eastAsia" w:ascii="Times New Roman" w:hAnsi="Times New Roman" w:eastAsia="宋体"/>
        </w:rPr>
        <w:t>三、磋商要求</w:t>
      </w:r>
      <w:r>
        <w:tab/>
      </w:r>
      <w:r>
        <w:fldChar w:fldCharType="begin"/>
      </w:r>
      <w:r>
        <w:instrText xml:space="preserve"> PAGEREF _Toc139794385 \h </w:instrText>
      </w:r>
      <w:r>
        <w:fldChar w:fldCharType="separate"/>
      </w:r>
      <w:r>
        <w:t>- 11 -</w:t>
      </w:r>
      <w:r>
        <w:fldChar w:fldCharType="end"/>
      </w:r>
      <w:r>
        <w:rPr>
          <w:szCs w:val="24"/>
        </w:rPr>
        <w:fldChar w:fldCharType="end"/>
      </w:r>
    </w:p>
    <w:p w14:paraId="16283992">
      <w:pPr>
        <w:pStyle w:val="45"/>
        <w:tabs>
          <w:tab w:val="right" w:leader="dot" w:pos="9412"/>
        </w:tabs>
      </w:pPr>
      <w:r>
        <w:rPr>
          <w:szCs w:val="24"/>
        </w:rPr>
        <w:fldChar w:fldCharType="begin"/>
      </w:r>
      <w:r>
        <w:rPr>
          <w:szCs w:val="24"/>
        </w:rPr>
        <w:instrText xml:space="preserve"> HYPERLINK \l _Toc177118877 </w:instrText>
      </w:r>
      <w:r>
        <w:rPr>
          <w:szCs w:val="24"/>
        </w:rPr>
        <w:fldChar w:fldCharType="separate"/>
      </w:r>
      <w:r>
        <w:rPr>
          <w:rFonts w:hint="eastAsia" w:ascii="Times New Roman" w:hAnsi="Times New Roman" w:eastAsia="宋体"/>
        </w:rPr>
        <w:t>四、成交供应商的确认和变更</w:t>
      </w:r>
      <w:r>
        <w:tab/>
      </w:r>
      <w:r>
        <w:fldChar w:fldCharType="begin"/>
      </w:r>
      <w:r>
        <w:instrText xml:space="preserve"> PAGEREF _Toc177118877 \h </w:instrText>
      </w:r>
      <w:r>
        <w:fldChar w:fldCharType="separate"/>
      </w:r>
      <w:r>
        <w:t>- 12 -</w:t>
      </w:r>
      <w:r>
        <w:fldChar w:fldCharType="end"/>
      </w:r>
      <w:r>
        <w:rPr>
          <w:szCs w:val="24"/>
        </w:rPr>
        <w:fldChar w:fldCharType="end"/>
      </w:r>
    </w:p>
    <w:p w14:paraId="0B387000">
      <w:pPr>
        <w:pStyle w:val="45"/>
        <w:tabs>
          <w:tab w:val="right" w:leader="dot" w:pos="9412"/>
        </w:tabs>
      </w:pPr>
      <w:r>
        <w:rPr>
          <w:szCs w:val="24"/>
        </w:rPr>
        <w:fldChar w:fldCharType="begin"/>
      </w:r>
      <w:r>
        <w:rPr>
          <w:szCs w:val="24"/>
        </w:rPr>
        <w:instrText xml:space="preserve"> HYPERLINK \l _Toc424630997 </w:instrText>
      </w:r>
      <w:r>
        <w:rPr>
          <w:szCs w:val="24"/>
        </w:rPr>
        <w:fldChar w:fldCharType="separate"/>
      </w:r>
      <w:r>
        <w:rPr>
          <w:rFonts w:hint="eastAsia" w:ascii="Times New Roman" w:hAnsi="Times New Roman" w:eastAsia="宋体"/>
        </w:rPr>
        <w:t>五、成交通知</w:t>
      </w:r>
      <w:r>
        <w:tab/>
      </w:r>
      <w:r>
        <w:fldChar w:fldCharType="begin"/>
      </w:r>
      <w:r>
        <w:instrText xml:space="preserve"> PAGEREF _Toc424630997 \h </w:instrText>
      </w:r>
      <w:r>
        <w:fldChar w:fldCharType="separate"/>
      </w:r>
      <w:r>
        <w:t>- 12 -</w:t>
      </w:r>
      <w:r>
        <w:fldChar w:fldCharType="end"/>
      </w:r>
      <w:r>
        <w:rPr>
          <w:szCs w:val="24"/>
        </w:rPr>
        <w:fldChar w:fldCharType="end"/>
      </w:r>
    </w:p>
    <w:p w14:paraId="12DECE21">
      <w:pPr>
        <w:pStyle w:val="45"/>
        <w:tabs>
          <w:tab w:val="right" w:leader="dot" w:pos="9412"/>
        </w:tabs>
      </w:pPr>
      <w:r>
        <w:rPr>
          <w:szCs w:val="24"/>
        </w:rPr>
        <w:fldChar w:fldCharType="begin"/>
      </w:r>
      <w:r>
        <w:rPr>
          <w:szCs w:val="24"/>
        </w:rPr>
        <w:instrText xml:space="preserve"> HYPERLINK \l _Toc685007598 </w:instrText>
      </w:r>
      <w:r>
        <w:rPr>
          <w:szCs w:val="24"/>
        </w:rPr>
        <w:fldChar w:fldCharType="separate"/>
      </w:r>
      <w:r>
        <w:rPr>
          <w:rFonts w:hint="eastAsia" w:ascii="Times New Roman" w:hAnsi="Times New Roman" w:eastAsia="宋体"/>
        </w:rPr>
        <w:t>六、关于质疑和投诉</w:t>
      </w:r>
      <w:r>
        <w:tab/>
      </w:r>
      <w:r>
        <w:fldChar w:fldCharType="begin"/>
      </w:r>
      <w:r>
        <w:instrText xml:space="preserve"> PAGEREF _Toc685007598 \h </w:instrText>
      </w:r>
      <w:r>
        <w:fldChar w:fldCharType="separate"/>
      </w:r>
      <w:r>
        <w:t>- 12 -</w:t>
      </w:r>
      <w:r>
        <w:fldChar w:fldCharType="end"/>
      </w:r>
      <w:r>
        <w:rPr>
          <w:szCs w:val="24"/>
        </w:rPr>
        <w:fldChar w:fldCharType="end"/>
      </w:r>
    </w:p>
    <w:p w14:paraId="734CFE2B">
      <w:pPr>
        <w:pStyle w:val="45"/>
        <w:tabs>
          <w:tab w:val="right" w:leader="dot" w:pos="9412"/>
        </w:tabs>
      </w:pPr>
      <w:r>
        <w:rPr>
          <w:szCs w:val="24"/>
        </w:rPr>
        <w:fldChar w:fldCharType="begin"/>
      </w:r>
      <w:r>
        <w:rPr>
          <w:szCs w:val="24"/>
        </w:rPr>
        <w:instrText xml:space="preserve"> HYPERLINK \l _Toc262868019 </w:instrText>
      </w:r>
      <w:r>
        <w:rPr>
          <w:szCs w:val="24"/>
        </w:rPr>
        <w:fldChar w:fldCharType="separate"/>
      </w:r>
      <w:r>
        <w:rPr>
          <w:rFonts w:hint="eastAsia" w:ascii="Times New Roman" w:hAnsi="Times New Roman" w:eastAsia="宋体"/>
        </w:rPr>
        <w:t>八、签订合同</w:t>
      </w:r>
      <w:r>
        <w:tab/>
      </w:r>
      <w:r>
        <w:fldChar w:fldCharType="begin"/>
      </w:r>
      <w:r>
        <w:instrText xml:space="preserve"> PAGEREF _Toc262868019 \h </w:instrText>
      </w:r>
      <w:r>
        <w:fldChar w:fldCharType="separate"/>
      </w:r>
      <w:r>
        <w:t>- 14 -</w:t>
      </w:r>
      <w:r>
        <w:fldChar w:fldCharType="end"/>
      </w:r>
      <w:r>
        <w:rPr>
          <w:szCs w:val="24"/>
        </w:rPr>
        <w:fldChar w:fldCharType="end"/>
      </w:r>
    </w:p>
    <w:p w14:paraId="13D6828D">
      <w:pPr>
        <w:pStyle w:val="45"/>
        <w:tabs>
          <w:tab w:val="right" w:leader="dot" w:pos="9412"/>
        </w:tabs>
      </w:pPr>
      <w:r>
        <w:rPr>
          <w:szCs w:val="24"/>
        </w:rPr>
        <w:fldChar w:fldCharType="begin"/>
      </w:r>
      <w:r>
        <w:rPr>
          <w:szCs w:val="24"/>
        </w:rPr>
        <w:instrText xml:space="preserve"> HYPERLINK \l _Toc648933454 </w:instrText>
      </w:r>
      <w:r>
        <w:rPr>
          <w:szCs w:val="24"/>
        </w:rPr>
        <w:fldChar w:fldCharType="separate"/>
      </w:r>
      <w:r>
        <w:rPr>
          <w:rFonts w:hint="eastAsia" w:ascii="Times New Roman" w:hAnsi="Times New Roman" w:eastAsia="宋体"/>
        </w:rPr>
        <w:t>九、项目验收</w:t>
      </w:r>
      <w:r>
        <w:tab/>
      </w:r>
      <w:r>
        <w:fldChar w:fldCharType="begin"/>
      </w:r>
      <w:r>
        <w:instrText xml:space="preserve"> PAGEREF _Toc648933454 \h </w:instrText>
      </w:r>
      <w:r>
        <w:fldChar w:fldCharType="separate"/>
      </w:r>
      <w:r>
        <w:t>- 14 -</w:t>
      </w:r>
      <w:r>
        <w:fldChar w:fldCharType="end"/>
      </w:r>
      <w:r>
        <w:rPr>
          <w:szCs w:val="24"/>
        </w:rPr>
        <w:fldChar w:fldCharType="end"/>
      </w:r>
    </w:p>
    <w:p w14:paraId="42090432">
      <w:pPr>
        <w:pStyle w:val="45"/>
        <w:tabs>
          <w:tab w:val="right" w:leader="dot" w:pos="9412"/>
        </w:tabs>
      </w:pPr>
      <w:r>
        <w:rPr>
          <w:szCs w:val="24"/>
        </w:rPr>
        <w:fldChar w:fldCharType="begin"/>
      </w:r>
      <w:r>
        <w:rPr>
          <w:szCs w:val="24"/>
        </w:rPr>
        <w:instrText xml:space="preserve"> HYPERLINK \l _Toc1702601912 </w:instrText>
      </w:r>
      <w:r>
        <w:rPr>
          <w:szCs w:val="24"/>
        </w:rPr>
        <w:fldChar w:fldCharType="separate"/>
      </w:r>
      <w:r>
        <w:rPr>
          <w:rFonts w:hint="eastAsia" w:ascii="Times New Roman" w:hAnsi="Times New Roman" w:eastAsia="宋体"/>
          <w:szCs w:val="30"/>
        </w:rPr>
        <w:t>第六篇  采购合同</w:t>
      </w:r>
      <w:r>
        <w:tab/>
      </w:r>
      <w:r>
        <w:fldChar w:fldCharType="begin"/>
      </w:r>
      <w:r>
        <w:instrText xml:space="preserve"> PAGEREF _Toc1702601912 \h </w:instrText>
      </w:r>
      <w:r>
        <w:fldChar w:fldCharType="separate"/>
      </w:r>
      <w:r>
        <w:t>- 15 -</w:t>
      </w:r>
      <w:r>
        <w:fldChar w:fldCharType="end"/>
      </w:r>
      <w:r>
        <w:rPr>
          <w:szCs w:val="24"/>
        </w:rPr>
        <w:fldChar w:fldCharType="end"/>
      </w:r>
    </w:p>
    <w:p w14:paraId="33D2976A">
      <w:pPr>
        <w:pStyle w:val="45"/>
        <w:tabs>
          <w:tab w:val="right" w:leader="dot" w:pos="9412"/>
        </w:tabs>
      </w:pPr>
      <w:r>
        <w:rPr>
          <w:szCs w:val="24"/>
        </w:rPr>
        <w:fldChar w:fldCharType="begin"/>
      </w:r>
      <w:r>
        <w:rPr>
          <w:szCs w:val="24"/>
        </w:rPr>
        <w:instrText xml:space="preserve"> HYPERLINK \l _Toc410738709 </w:instrText>
      </w:r>
      <w:r>
        <w:rPr>
          <w:szCs w:val="24"/>
        </w:rPr>
        <w:fldChar w:fldCharType="separate"/>
      </w:r>
      <w:r>
        <w:rPr>
          <w:rFonts w:hint="eastAsia" w:ascii="Times New Roman" w:hAnsi="Times New Roman" w:eastAsia="宋体"/>
          <w:szCs w:val="30"/>
        </w:rPr>
        <w:t>第七篇</w:t>
      </w:r>
      <w:r>
        <w:rPr>
          <w:rFonts w:ascii="Times New Roman" w:hAnsi="Times New Roman" w:eastAsia="宋体"/>
          <w:szCs w:val="30"/>
        </w:rPr>
        <w:t xml:space="preserve">  </w:t>
      </w:r>
      <w:r>
        <w:rPr>
          <w:rFonts w:hint="eastAsia" w:ascii="Times New Roman" w:hAnsi="Times New Roman" w:eastAsia="宋体"/>
          <w:szCs w:val="30"/>
        </w:rPr>
        <w:t>响应文件编制要求</w:t>
      </w:r>
      <w:r>
        <w:tab/>
      </w:r>
      <w:r>
        <w:fldChar w:fldCharType="begin"/>
      </w:r>
      <w:r>
        <w:instrText xml:space="preserve"> PAGEREF _Toc410738709 \h </w:instrText>
      </w:r>
      <w:r>
        <w:fldChar w:fldCharType="separate"/>
      </w:r>
      <w:r>
        <w:t>- 16 -</w:t>
      </w:r>
      <w:r>
        <w:fldChar w:fldCharType="end"/>
      </w:r>
      <w:r>
        <w:rPr>
          <w:szCs w:val="24"/>
        </w:rPr>
        <w:fldChar w:fldCharType="end"/>
      </w:r>
    </w:p>
    <w:p w14:paraId="6FC4C17C">
      <w:pPr>
        <w:pStyle w:val="45"/>
        <w:tabs>
          <w:tab w:val="right" w:leader="dot" w:pos="9412"/>
        </w:tabs>
      </w:pPr>
      <w:r>
        <w:rPr>
          <w:szCs w:val="24"/>
        </w:rPr>
        <w:fldChar w:fldCharType="begin"/>
      </w:r>
      <w:r>
        <w:rPr>
          <w:szCs w:val="24"/>
        </w:rPr>
        <w:instrText xml:space="preserve"> HYPERLINK \l _Toc1273040705 </w:instrText>
      </w:r>
      <w:r>
        <w:rPr>
          <w:szCs w:val="24"/>
        </w:rPr>
        <w:fldChar w:fldCharType="separate"/>
      </w:r>
      <w:r>
        <w:rPr>
          <w:rFonts w:hint="eastAsia" w:ascii="Times New Roman" w:hAnsi="Times New Roman" w:eastAsia="宋体"/>
        </w:rPr>
        <w:t>一、经济部分</w:t>
      </w:r>
      <w:r>
        <w:tab/>
      </w:r>
      <w:r>
        <w:fldChar w:fldCharType="begin"/>
      </w:r>
      <w:r>
        <w:instrText xml:space="preserve"> PAGEREF _Toc1273040705 \h </w:instrText>
      </w:r>
      <w:r>
        <w:fldChar w:fldCharType="separate"/>
      </w:r>
      <w:r>
        <w:t>- 17 -</w:t>
      </w:r>
      <w:r>
        <w:fldChar w:fldCharType="end"/>
      </w:r>
      <w:r>
        <w:rPr>
          <w:szCs w:val="24"/>
        </w:rPr>
        <w:fldChar w:fldCharType="end"/>
      </w:r>
    </w:p>
    <w:p w14:paraId="3796041D">
      <w:pPr>
        <w:pStyle w:val="45"/>
        <w:tabs>
          <w:tab w:val="right" w:leader="dot" w:pos="9412"/>
        </w:tabs>
      </w:pPr>
      <w:r>
        <w:rPr>
          <w:szCs w:val="24"/>
        </w:rPr>
        <w:fldChar w:fldCharType="begin"/>
      </w:r>
      <w:r>
        <w:rPr>
          <w:szCs w:val="24"/>
        </w:rPr>
        <w:instrText xml:space="preserve"> HYPERLINK \l _Toc615553874 </w:instrText>
      </w:r>
      <w:r>
        <w:rPr>
          <w:szCs w:val="24"/>
        </w:rPr>
        <w:fldChar w:fldCharType="separate"/>
      </w:r>
      <w:r>
        <w:rPr>
          <w:rFonts w:hint="eastAsia" w:ascii="Times New Roman" w:hAnsi="Times New Roman" w:eastAsia="宋体"/>
        </w:rPr>
        <w:t>二、服务部分</w:t>
      </w:r>
      <w:r>
        <w:tab/>
      </w:r>
      <w:r>
        <w:fldChar w:fldCharType="begin"/>
      </w:r>
      <w:r>
        <w:instrText xml:space="preserve"> PAGEREF _Toc615553874 \h </w:instrText>
      </w:r>
      <w:r>
        <w:fldChar w:fldCharType="separate"/>
      </w:r>
      <w:r>
        <w:t>- 19 -</w:t>
      </w:r>
      <w:r>
        <w:fldChar w:fldCharType="end"/>
      </w:r>
      <w:r>
        <w:rPr>
          <w:szCs w:val="24"/>
        </w:rPr>
        <w:fldChar w:fldCharType="end"/>
      </w:r>
    </w:p>
    <w:p w14:paraId="34946A3A">
      <w:pPr>
        <w:pStyle w:val="45"/>
        <w:tabs>
          <w:tab w:val="right" w:leader="dot" w:pos="9412"/>
        </w:tabs>
      </w:pPr>
      <w:r>
        <w:rPr>
          <w:szCs w:val="24"/>
        </w:rPr>
        <w:fldChar w:fldCharType="begin"/>
      </w:r>
      <w:r>
        <w:rPr>
          <w:szCs w:val="24"/>
        </w:rPr>
        <w:instrText xml:space="preserve"> HYPERLINK \l _Toc1185232719 </w:instrText>
      </w:r>
      <w:r>
        <w:rPr>
          <w:szCs w:val="24"/>
        </w:rPr>
        <w:fldChar w:fldCharType="separate"/>
      </w:r>
      <w:r>
        <w:rPr>
          <w:rFonts w:hint="eastAsia" w:ascii="Times New Roman" w:hAnsi="Times New Roman" w:eastAsia="宋体"/>
        </w:rPr>
        <w:t>三、商务部分</w:t>
      </w:r>
      <w:r>
        <w:tab/>
      </w:r>
      <w:r>
        <w:fldChar w:fldCharType="begin"/>
      </w:r>
      <w:r>
        <w:instrText xml:space="preserve"> PAGEREF _Toc1185232719 \h </w:instrText>
      </w:r>
      <w:r>
        <w:fldChar w:fldCharType="separate"/>
      </w:r>
      <w:r>
        <w:t>- 21 -</w:t>
      </w:r>
      <w:r>
        <w:fldChar w:fldCharType="end"/>
      </w:r>
      <w:r>
        <w:rPr>
          <w:szCs w:val="24"/>
        </w:rPr>
        <w:fldChar w:fldCharType="end"/>
      </w:r>
    </w:p>
    <w:p w14:paraId="1B1884AA">
      <w:pPr>
        <w:pStyle w:val="45"/>
        <w:tabs>
          <w:tab w:val="right" w:leader="dot" w:pos="9412"/>
        </w:tabs>
      </w:pPr>
      <w:r>
        <w:rPr>
          <w:szCs w:val="24"/>
        </w:rPr>
        <w:fldChar w:fldCharType="begin"/>
      </w:r>
      <w:r>
        <w:rPr>
          <w:szCs w:val="24"/>
        </w:rPr>
        <w:instrText xml:space="preserve"> HYPERLINK \l _Toc147998661 </w:instrText>
      </w:r>
      <w:r>
        <w:rPr>
          <w:szCs w:val="24"/>
        </w:rPr>
        <w:fldChar w:fldCharType="separate"/>
      </w:r>
      <w:r>
        <w:rPr>
          <w:rFonts w:hint="eastAsia" w:ascii="Times New Roman" w:hAnsi="Times New Roman" w:eastAsia="宋体"/>
        </w:rPr>
        <w:t>四、资格条件</w:t>
      </w:r>
      <w:r>
        <w:tab/>
      </w:r>
      <w:r>
        <w:fldChar w:fldCharType="begin"/>
      </w:r>
      <w:r>
        <w:instrText xml:space="preserve"> PAGEREF _Toc147998661 \h </w:instrText>
      </w:r>
      <w:r>
        <w:fldChar w:fldCharType="separate"/>
      </w:r>
      <w:r>
        <w:t>- 23 -</w:t>
      </w:r>
      <w:r>
        <w:fldChar w:fldCharType="end"/>
      </w:r>
      <w:r>
        <w:rPr>
          <w:szCs w:val="24"/>
        </w:rPr>
        <w:fldChar w:fldCharType="end"/>
      </w:r>
    </w:p>
    <w:p w14:paraId="1D19A0AB">
      <w:pPr>
        <w:pStyle w:val="45"/>
        <w:tabs>
          <w:tab w:val="right" w:leader="dot" w:pos="9412"/>
        </w:tabs>
      </w:pPr>
      <w:r>
        <w:rPr>
          <w:szCs w:val="24"/>
        </w:rPr>
        <w:fldChar w:fldCharType="begin"/>
      </w:r>
      <w:r>
        <w:rPr>
          <w:szCs w:val="24"/>
        </w:rPr>
        <w:instrText xml:space="preserve"> HYPERLINK \l _Toc627432201 </w:instrText>
      </w:r>
      <w:r>
        <w:rPr>
          <w:szCs w:val="24"/>
        </w:rPr>
        <w:fldChar w:fldCharType="separate"/>
      </w:r>
      <w:r>
        <w:rPr>
          <w:rFonts w:hint="eastAsia" w:ascii="Times New Roman" w:hAnsi="Times New Roman" w:eastAsia="宋体"/>
        </w:rPr>
        <w:t>五、 其他资料</w:t>
      </w:r>
      <w:r>
        <w:tab/>
      </w:r>
      <w:r>
        <w:fldChar w:fldCharType="begin"/>
      </w:r>
      <w:r>
        <w:instrText xml:space="preserve"> PAGEREF _Toc627432201 \h </w:instrText>
      </w:r>
      <w:r>
        <w:fldChar w:fldCharType="separate"/>
      </w:r>
      <w:r>
        <w:t>- 28 -</w:t>
      </w:r>
      <w:r>
        <w:fldChar w:fldCharType="end"/>
      </w:r>
      <w:r>
        <w:rPr>
          <w:szCs w:val="24"/>
        </w:rPr>
        <w:fldChar w:fldCharType="end"/>
      </w:r>
    </w:p>
    <w:p w14:paraId="60C54C41">
      <w:pPr>
        <w:pStyle w:val="45"/>
        <w:tabs>
          <w:tab w:val="right" w:leader="dot" w:pos="9412"/>
        </w:tabs>
      </w:pPr>
      <w:r>
        <w:rPr>
          <w:szCs w:val="24"/>
        </w:rPr>
        <w:fldChar w:fldCharType="begin"/>
      </w:r>
      <w:r>
        <w:rPr>
          <w:szCs w:val="24"/>
        </w:rPr>
        <w:instrText xml:space="preserve"> HYPERLINK \l _Toc1108295437 </w:instrText>
      </w:r>
      <w:r>
        <w:rPr>
          <w:szCs w:val="24"/>
        </w:rPr>
        <w:fldChar w:fldCharType="separate"/>
      </w:r>
      <w:r>
        <w:rPr>
          <w:rFonts w:hint="eastAsia" w:ascii="Times New Roman" w:hAnsi="Times New Roman" w:eastAsia="宋体"/>
          <w:szCs w:val="24"/>
          <w:lang w:eastAsia="zh-CN"/>
        </w:rPr>
        <w:t>（二）</w:t>
      </w:r>
      <w:r>
        <w:rPr>
          <w:rFonts w:hint="eastAsia" w:ascii="Times New Roman" w:hAnsi="Times New Roman" w:eastAsia="宋体"/>
          <w:szCs w:val="24"/>
        </w:rPr>
        <w:t>其他与项目有关的资料（自附）：供应商总体情况介绍、其他与本项目有关的资料等。</w:t>
      </w:r>
      <w:r>
        <w:tab/>
      </w:r>
      <w:r>
        <w:fldChar w:fldCharType="begin"/>
      </w:r>
      <w:r>
        <w:instrText xml:space="preserve"> PAGEREF _Toc1108295437 \h </w:instrText>
      </w:r>
      <w:r>
        <w:fldChar w:fldCharType="separate"/>
      </w:r>
      <w:r>
        <w:t>- 32 -</w:t>
      </w:r>
      <w:r>
        <w:fldChar w:fldCharType="end"/>
      </w:r>
      <w:r>
        <w:rPr>
          <w:szCs w:val="24"/>
        </w:rPr>
        <w:fldChar w:fldCharType="end"/>
      </w:r>
    </w:p>
    <w:p w14:paraId="45395221">
      <w:pPr>
        <w:pStyle w:val="45"/>
        <w:tabs>
          <w:tab w:val="right" w:leader="dot" w:pos="9402"/>
        </w:tabs>
        <w:spacing w:line="480" w:lineRule="exact"/>
        <w:ind w:left="560"/>
        <w:jc w:val="center"/>
        <w:rPr>
          <w:sz w:val="24"/>
          <w:szCs w:val="24"/>
        </w:rPr>
        <w:sectPr>
          <w:footerReference r:id="rId5" w:type="default"/>
          <w:pgSz w:w="11907" w:h="16840"/>
          <w:pgMar w:top="1134" w:right="1191" w:bottom="1134" w:left="1304" w:header="851" w:footer="992" w:gutter="0"/>
          <w:pgNumType w:fmt="numberInDash" w:start="1"/>
          <w:cols w:space="720" w:num="1"/>
          <w:docGrid w:linePitch="381" w:charSpace="-5735"/>
        </w:sectPr>
      </w:pPr>
      <w:r>
        <w:rPr>
          <w:sz w:val="24"/>
          <w:szCs w:val="24"/>
        </w:rPr>
        <w:fldChar w:fldCharType="end"/>
      </w:r>
    </w:p>
    <w:p w14:paraId="00BEEC3A">
      <w:pPr>
        <w:pStyle w:val="3"/>
        <w:spacing w:line="360" w:lineRule="auto"/>
        <w:jc w:val="center"/>
        <w:rPr>
          <w:rFonts w:ascii="Times New Roman" w:hAnsi="Times New Roman" w:eastAsia="宋体"/>
          <w:b w:val="0"/>
          <w:szCs w:val="30"/>
        </w:rPr>
      </w:pPr>
      <w:bookmarkStart w:id="0" w:name="_Toc19607"/>
      <w:bookmarkStart w:id="1" w:name="_Toc106030870"/>
      <w:bookmarkStart w:id="2" w:name="_Toc12789052"/>
      <w:bookmarkStart w:id="3" w:name="_Toc15902"/>
      <w:bookmarkStart w:id="4" w:name="_Toc13100"/>
      <w:bookmarkStart w:id="5" w:name="_Toc11641050"/>
      <w:bookmarkStart w:id="6" w:name="_Toc18520069"/>
      <w:bookmarkStart w:id="7" w:name="_Toc76462316"/>
      <w:bookmarkStart w:id="8" w:name="_Toc6009"/>
      <w:bookmarkStart w:id="9" w:name="_Toc2787"/>
      <w:r>
        <w:rPr>
          <w:rFonts w:hint="eastAsia" w:ascii="Times New Roman" w:hAnsi="Times New Roman" w:eastAsia="宋体"/>
          <w:b w:val="0"/>
          <w:sz w:val="36"/>
          <w:szCs w:val="30"/>
        </w:rPr>
        <w:t>第一篇</w:t>
      </w:r>
      <w:r>
        <w:rPr>
          <w:rFonts w:ascii="Times New Roman" w:hAnsi="Times New Roman" w:eastAsia="宋体"/>
          <w:b w:val="0"/>
          <w:sz w:val="36"/>
          <w:szCs w:val="30"/>
        </w:rPr>
        <w:t xml:space="preserve">  </w:t>
      </w:r>
      <w:r>
        <w:rPr>
          <w:rFonts w:hint="eastAsia" w:ascii="Times New Roman" w:hAnsi="Times New Roman" w:eastAsia="宋体"/>
          <w:b w:val="0"/>
          <w:sz w:val="36"/>
          <w:szCs w:val="30"/>
        </w:rPr>
        <w:t>采购邀请书</w:t>
      </w:r>
      <w:bookmarkEnd w:id="0"/>
      <w:bookmarkEnd w:id="1"/>
      <w:bookmarkEnd w:id="2"/>
      <w:bookmarkEnd w:id="3"/>
      <w:bookmarkEnd w:id="4"/>
      <w:bookmarkEnd w:id="5"/>
      <w:bookmarkEnd w:id="6"/>
      <w:bookmarkEnd w:id="7"/>
      <w:bookmarkEnd w:id="8"/>
      <w:bookmarkEnd w:id="9"/>
    </w:p>
    <w:p w14:paraId="5DA9C948">
      <w:pPr>
        <w:snapToGrid w:val="0"/>
        <w:spacing w:line="400" w:lineRule="exact"/>
        <w:ind w:firstLine="480" w:firstLineChars="200"/>
        <w:rPr>
          <w:sz w:val="24"/>
          <w:szCs w:val="24"/>
        </w:rPr>
      </w:pPr>
      <w:r>
        <w:rPr>
          <w:rFonts w:hint="eastAsia"/>
          <w:sz w:val="24"/>
          <w:szCs w:val="24"/>
          <w:u w:val="single"/>
        </w:rPr>
        <w:t>重庆青年职业技术学院</w:t>
      </w:r>
      <w:r>
        <w:rPr>
          <w:rFonts w:hint="eastAsia"/>
          <w:sz w:val="24"/>
          <w:szCs w:val="24"/>
        </w:rPr>
        <w:t>（以下简称：采购人）现对</w:t>
      </w:r>
      <w:r>
        <w:rPr>
          <w:rFonts w:hint="eastAsia"/>
          <w:sz w:val="24"/>
          <w:szCs w:val="24"/>
          <w:u w:val="single"/>
          <w:lang w:eastAsia="zh-CN"/>
        </w:rPr>
        <w:t>箭滩河校区室内空气治理项目服务</w:t>
      </w:r>
      <w:r>
        <w:rPr>
          <w:rFonts w:hint="eastAsia"/>
          <w:sz w:val="24"/>
          <w:szCs w:val="24"/>
        </w:rPr>
        <w:t>项目进行竞争性磋商采购。欢迎有资格的供应商前来参与磋商。</w:t>
      </w:r>
    </w:p>
    <w:p w14:paraId="4F468263">
      <w:pPr>
        <w:pStyle w:val="3"/>
        <w:adjustRightInd w:val="0"/>
        <w:snapToGrid w:val="0"/>
        <w:spacing w:before="0" w:after="0" w:line="400" w:lineRule="exact"/>
        <w:ind w:firstLine="480" w:firstLineChars="200"/>
        <w:rPr>
          <w:rFonts w:ascii="Times New Roman" w:hAnsi="Times New Roman" w:eastAsia="宋体"/>
          <w:sz w:val="24"/>
        </w:rPr>
      </w:pPr>
      <w:bookmarkStart w:id="10" w:name="_Toc76462317"/>
      <w:bookmarkStart w:id="11" w:name="_Toc27516"/>
      <w:bookmarkStart w:id="12" w:name="_Toc313893526"/>
      <w:bookmarkStart w:id="13" w:name="_Toc30886"/>
      <w:bookmarkStart w:id="14" w:name="_Toc317775175"/>
      <w:bookmarkStart w:id="15" w:name="_Toc2029154515"/>
      <w:bookmarkStart w:id="16" w:name="_Toc15695"/>
      <w:bookmarkStart w:id="17" w:name="_Toc106030871"/>
      <w:bookmarkStart w:id="18" w:name="_Toc12948"/>
      <w:bookmarkStart w:id="19" w:name="_Toc24662"/>
      <w:r>
        <w:rPr>
          <w:rFonts w:hint="eastAsia" w:ascii="Times New Roman" w:hAnsi="Times New Roman" w:eastAsia="宋体"/>
          <w:sz w:val="24"/>
        </w:rPr>
        <w:t>一、竞争性磋商内容</w:t>
      </w:r>
      <w:bookmarkEnd w:id="10"/>
      <w:bookmarkEnd w:id="11"/>
      <w:bookmarkEnd w:id="12"/>
      <w:bookmarkEnd w:id="13"/>
      <w:bookmarkEnd w:id="14"/>
      <w:bookmarkEnd w:id="15"/>
      <w:bookmarkEnd w:id="16"/>
      <w:bookmarkEnd w:id="17"/>
      <w:bookmarkEnd w:id="18"/>
      <w:bookmarkEnd w:id="19"/>
    </w:p>
    <w:tbl>
      <w:tblPr>
        <w:tblStyle w:val="57"/>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2"/>
        <w:gridCol w:w="1978"/>
        <w:gridCol w:w="1844"/>
        <w:gridCol w:w="1654"/>
      </w:tblGrid>
      <w:tr w14:paraId="06765FE4">
        <w:trPr>
          <w:trHeight w:val="726" w:hRule="atLeast"/>
          <w:jc w:val="center"/>
        </w:trPr>
        <w:tc>
          <w:tcPr>
            <w:tcW w:w="3922" w:type="dxa"/>
            <w:tcBorders>
              <w:top w:val="single" w:color="auto" w:sz="4" w:space="0"/>
              <w:left w:val="single" w:color="auto" w:sz="4" w:space="0"/>
              <w:right w:val="single" w:color="auto" w:sz="4" w:space="0"/>
            </w:tcBorders>
            <w:vAlign w:val="center"/>
          </w:tcPr>
          <w:p w14:paraId="7A6E397B">
            <w:pPr>
              <w:widowControl/>
              <w:spacing w:line="400" w:lineRule="exact"/>
              <w:jc w:val="center"/>
              <w:rPr>
                <w:b/>
                <w:bCs/>
                <w:kern w:val="0"/>
                <w:sz w:val="24"/>
                <w:szCs w:val="24"/>
              </w:rPr>
            </w:pPr>
            <w:r>
              <w:rPr>
                <w:rFonts w:hint="eastAsia"/>
                <w:b/>
                <w:bCs/>
                <w:kern w:val="0"/>
                <w:sz w:val="24"/>
                <w:szCs w:val="24"/>
              </w:rPr>
              <w:t>项目名称</w:t>
            </w:r>
          </w:p>
        </w:tc>
        <w:tc>
          <w:tcPr>
            <w:tcW w:w="1978" w:type="dxa"/>
            <w:tcBorders>
              <w:top w:val="single" w:color="auto" w:sz="4" w:space="0"/>
              <w:left w:val="single" w:color="auto" w:sz="4" w:space="0"/>
              <w:right w:val="single" w:color="auto" w:sz="4" w:space="0"/>
            </w:tcBorders>
            <w:vAlign w:val="center"/>
          </w:tcPr>
          <w:p w14:paraId="46092ADE">
            <w:pPr>
              <w:spacing w:line="400" w:lineRule="exact"/>
              <w:jc w:val="center"/>
              <w:rPr>
                <w:b/>
                <w:bCs/>
                <w:kern w:val="0"/>
                <w:sz w:val="24"/>
                <w:szCs w:val="24"/>
              </w:rPr>
            </w:pPr>
            <w:r>
              <w:rPr>
                <w:rFonts w:hint="eastAsia"/>
                <w:b/>
                <w:bCs/>
                <w:kern w:val="0"/>
                <w:sz w:val="24"/>
                <w:szCs w:val="24"/>
              </w:rPr>
              <w:t>最高限价（元）</w:t>
            </w:r>
          </w:p>
        </w:tc>
        <w:tc>
          <w:tcPr>
            <w:tcW w:w="1844" w:type="dxa"/>
            <w:tcBorders>
              <w:top w:val="single" w:color="auto" w:sz="4" w:space="0"/>
              <w:left w:val="single" w:color="auto" w:sz="4" w:space="0"/>
              <w:right w:val="single" w:color="auto" w:sz="4" w:space="0"/>
            </w:tcBorders>
            <w:vAlign w:val="center"/>
          </w:tcPr>
          <w:p w14:paraId="2213958F">
            <w:pPr>
              <w:pStyle w:val="23"/>
              <w:spacing w:line="400" w:lineRule="exact"/>
              <w:ind w:left="0"/>
              <w:jc w:val="center"/>
              <w:outlineLvl w:val="0"/>
              <w:rPr>
                <w:b/>
                <w:sz w:val="24"/>
                <w:szCs w:val="24"/>
              </w:rPr>
            </w:pPr>
            <w:r>
              <w:rPr>
                <w:rFonts w:hint="eastAsia"/>
                <w:b/>
                <w:sz w:val="24"/>
                <w:szCs w:val="24"/>
              </w:rPr>
              <w:t>投标保证金</w:t>
            </w:r>
          </w:p>
          <w:p w14:paraId="592A55DB">
            <w:pPr>
              <w:pStyle w:val="23"/>
              <w:spacing w:line="400" w:lineRule="exact"/>
              <w:ind w:left="0"/>
              <w:jc w:val="center"/>
              <w:outlineLvl w:val="0"/>
              <w:rPr>
                <w:b/>
                <w:bCs/>
                <w:kern w:val="0"/>
                <w:sz w:val="24"/>
                <w:szCs w:val="24"/>
              </w:rPr>
            </w:pPr>
            <w:r>
              <w:rPr>
                <w:rFonts w:hint="eastAsia"/>
                <w:b/>
                <w:sz w:val="24"/>
                <w:szCs w:val="24"/>
              </w:rPr>
              <w:t>（元）</w:t>
            </w:r>
          </w:p>
        </w:tc>
        <w:tc>
          <w:tcPr>
            <w:tcW w:w="1654" w:type="dxa"/>
            <w:tcBorders>
              <w:top w:val="single" w:color="auto" w:sz="4" w:space="0"/>
              <w:left w:val="single" w:color="auto" w:sz="4" w:space="0"/>
              <w:right w:val="single" w:color="auto" w:sz="4" w:space="0"/>
            </w:tcBorders>
            <w:vAlign w:val="center"/>
          </w:tcPr>
          <w:p w14:paraId="3806E37E">
            <w:pPr>
              <w:pStyle w:val="23"/>
              <w:spacing w:line="400" w:lineRule="exact"/>
              <w:ind w:left="0"/>
              <w:jc w:val="center"/>
              <w:outlineLvl w:val="0"/>
              <w:rPr>
                <w:b/>
                <w:bCs/>
                <w:kern w:val="0"/>
                <w:sz w:val="24"/>
                <w:szCs w:val="24"/>
              </w:rPr>
            </w:pPr>
            <w:r>
              <w:rPr>
                <w:rFonts w:hint="eastAsia"/>
                <w:b/>
                <w:sz w:val="24"/>
                <w:szCs w:val="24"/>
              </w:rPr>
              <w:t>成交供应商数量（名）</w:t>
            </w:r>
          </w:p>
        </w:tc>
      </w:tr>
      <w:tr w14:paraId="039ACE3F">
        <w:trPr>
          <w:trHeight w:val="606" w:hRule="atLeast"/>
          <w:jc w:val="center"/>
        </w:trPr>
        <w:tc>
          <w:tcPr>
            <w:tcW w:w="3922" w:type="dxa"/>
            <w:tcBorders>
              <w:top w:val="single" w:color="auto" w:sz="4" w:space="0"/>
              <w:left w:val="single" w:color="auto" w:sz="4" w:space="0"/>
              <w:right w:val="single" w:color="auto" w:sz="4" w:space="0"/>
            </w:tcBorders>
            <w:vAlign w:val="center"/>
          </w:tcPr>
          <w:p w14:paraId="5B8A8223">
            <w:pPr>
              <w:pStyle w:val="15"/>
              <w:spacing w:line="400" w:lineRule="exact"/>
              <w:ind w:firstLine="0"/>
              <w:jc w:val="center"/>
              <w:outlineLvl w:val="0"/>
              <w:rPr>
                <w:rFonts w:hint="eastAsia" w:eastAsia="宋体"/>
                <w:kern w:val="0"/>
                <w:szCs w:val="24"/>
                <w:lang w:eastAsia="zh-CN"/>
              </w:rPr>
            </w:pPr>
            <w:bookmarkStart w:id="20" w:name="_Hlk344477914"/>
            <w:r>
              <w:rPr>
                <w:rFonts w:hint="eastAsia"/>
                <w:szCs w:val="24"/>
                <w:lang w:eastAsia="zh-CN"/>
              </w:rPr>
              <w:t>箭滩河校区室内空气治理项目服务</w:t>
            </w:r>
          </w:p>
        </w:tc>
        <w:tc>
          <w:tcPr>
            <w:tcW w:w="1978" w:type="dxa"/>
            <w:tcBorders>
              <w:top w:val="single" w:color="auto" w:sz="4" w:space="0"/>
              <w:left w:val="single" w:color="auto" w:sz="4" w:space="0"/>
              <w:right w:val="single" w:color="auto" w:sz="4" w:space="0"/>
            </w:tcBorders>
            <w:vAlign w:val="center"/>
          </w:tcPr>
          <w:p w14:paraId="5E1F4728">
            <w:pPr>
              <w:pStyle w:val="23"/>
              <w:spacing w:line="400" w:lineRule="exact"/>
              <w:ind w:left="0"/>
              <w:jc w:val="center"/>
              <w:outlineLvl w:val="0"/>
              <w:rPr>
                <w:rFonts w:hint="default" w:eastAsia="宋体"/>
                <w:kern w:val="0"/>
                <w:sz w:val="24"/>
                <w:szCs w:val="24"/>
                <w:lang w:val="en-US" w:eastAsia="zh-CN"/>
              </w:rPr>
            </w:pPr>
            <w:r>
              <w:rPr>
                <w:rFonts w:hint="eastAsia"/>
                <w:kern w:val="0"/>
                <w:sz w:val="24"/>
                <w:szCs w:val="24"/>
                <w:lang w:val="en-US" w:eastAsia="zh-CN"/>
              </w:rPr>
              <w:t>140000</w:t>
            </w:r>
          </w:p>
        </w:tc>
        <w:tc>
          <w:tcPr>
            <w:tcW w:w="1844" w:type="dxa"/>
            <w:tcBorders>
              <w:top w:val="single" w:color="auto" w:sz="4" w:space="0"/>
              <w:left w:val="single" w:color="auto" w:sz="4" w:space="0"/>
              <w:right w:val="single" w:color="auto" w:sz="4" w:space="0"/>
            </w:tcBorders>
            <w:vAlign w:val="center"/>
          </w:tcPr>
          <w:p w14:paraId="0259FC6F">
            <w:pPr>
              <w:pStyle w:val="15"/>
              <w:spacing w:line="400" w:lineRule="exact"/>
              <w:ind w:firstLine="0"/>
              <w:jc w:val="center"/>
              <w:outlineLvl w:val="0"/>
              <w:rPr>
                <w:rFonts w:hint="default" w:eastAsia="宋体"/>
                <w:kern w:val="0"/>
                <w:szCs w:val="24"/>
                <w:lang w:val="en-US" w:eastAsia="zh-CN"/>
              </w:rPr>
            </w:pPr>
            <w:r>
              <w:rPr>
                <w:rFonts w:hint="eastAsia"/>
                <w:kern w:val="0"/>
                <w:szCs w:val="24"/>
                <w:lang w:val="en-US" w:eastAsia="zh-CN"/>
              </w:rPr>
              <w:t>2800</w:t>
            </w:r>
          </w:p>
        </w:tc>
        <w:tc>
          <w:tcPr>
            <w:tcW w:w="1654" w:type="dxa"/>
            <w:tcBorders>
              <w:top w:val="single" w:color="auto" w:sz="4" w:space="0"/>
              <w:left w:val="single" w:color="auto" w:sz="4" w:space="0"/>
              <w:right w:val="single" w:color="auto" w:sz="4" w:space="0"/>
            </w:tcBorders>
            <w:vAlign w:val="center"/>
          </w:tcPr>
          <w:p w14:paraId="54D862F8">
            <w:pPr>
              <w:pStyle w:val="15"/>
              <w:spacing w:line="400" w:lineRule="exact"/>
              <w:ind w:firstLine="0"/>
              <w:jc w:val="center"/>
              <w:outlineLvl w:val="0"/>
              <w:rPr>
                <w:szCs w:val="24"/>
              </w:rPr>
            </w:pPr>
            <w:r>
              <w:rPr>
                <w:szCs w:val="24"/>
              </w:rPr>
              <w:t>1</w:t>
            </w:r>
          </w:p>
        </w:tc>
      </w:tr>
      <w:bookmarkEnd w:id="20"/>
    </w:tbl>
    <w:p w14:paraId="677B7486">
      <w:pPr>
        <w:pStyle w:val="3"/>
        <w:adjustRightInd w:val="0"/>
        <w:snapToGrid w:val="0"/>
        <w:spacing w:before="0" w:after="0" w:line="400" w:lineRule="exact"/>
        <w:ind w:firstLine="480" w:firstLineChars="200"/>
        <w:rPr>
          <w:rFonts w:ascii="Times New Roman" w:hAnsi="Times New Roman" w:eastAsia="宋体"/>
          <w:sz w:val="24"/>
        </w:rPr>
      </w:pPr>
      <w:bookmarkStart w:id="21" w:name="_Toc1959619245"/>
      <w:bookmarkStart w:id="22" w:name="_Toc4131"/>
      <w:bookmarkStart w:id="23" w:name="_Toc6687"/>
      <w:bookmarkStart w:id="24" w:name="_Toc32251"/>
      <w:bookmarkStart w:id="25" w:name="_Toc27814"/>
      <w:bookmarkStart w:id="26" w:name="_Toc106030872"/>
      <w:bookmarkStart w:id="27" w:name="_Toc11008"/>
      <w:bookmarkStart w:id="28" w:name="_Toc76462318"/>
      <w:bookmarkStart w:id="29" w:name="_Toc373860293"/>
      <w:bookmarkStart w:id="30" w:name="_Toc317775178"/>
      <w:r>
        <w:rPr>
          <w:rFonts w:hint="eastAsia" w:ascii="Times New Roman" w:hAnsi="Times New Roman" w:eastAsia="宋体"/>
          <w:sz w:val="24"/>
        </w:rPr>
        <w:t>二、资金来源</w:t>
      </w:r>
      <w:bookmarkEnd w:id="21"/>
      <w:bookmarkEnd w:id="22"/>
      <w:bookmarkEnd w:id="23"/>
      <w:bookmarkEnd w:id="24"/>
      <w:bookmarkEnd w:id="25"/>
      <w:bookmarkEnd w:id="26"/>
      <w:bookmarkEnd w:id="27"/>
      <w:bookmarkEnd w:id="28"/>
    </w:p>
    <w:p w14:paraId="0B9F986A">
      <w:pPr>
        <w:spacing w:line="400" w:lineRule="exact"/>
        <w:ind w:firstLine="480" w:firstLineChars="200"/>
        <w:rPr>
          <w:sz w:val="24"/>
          <w:szCs w:val="24"/>
        </w:rPr>
      </w:pPr>
      <w:r>
        <w:rPr>
          <w:rFonts w:hint="eastAsia"/>
          <w:sz w:val="24"/>
          <w:szCs w:val="24"/>
          <w:lang w:val="en-US" w:eastAsia="zh-CN"/>
        </w:rPr>
        <w:t>财政</w:t>
      </w:r>
      <w:r>
        <w:rPr>
          <w:rFonts w:hint="eastAsia"/>
          <w:sz w:val="24"/>
          <w:szCs w:val="24"/>
        </w:rPr>
        <w:t>资金，预算金额为</w:t>
      </w:r>
      <w:r>
        <w:rPr>
          <w:rFonts w:hint="eastAsia"/>
          <w:sz w:val="24"/>
          <w:szCs w:val="24"/>
          <w:lang w:val="en-US" w:eastAsia="zh-CN"/>
        </w:rPr>
        <w:t>140000</w:t>
      </w:r>
      <w:r>
        <w:rPr>
          <w:rFonts w:hint="eastAsia"/>
          <w:sz w:val="24"/>
          <w:szCs w:val="24"/>
        </w:rPr>
        <w:t>元。</w:t>
      </w:r>
    </w:p>
    <w:p w14:paraId="60543123">
      <w:pPr>
        <w:pStyle w:val="3"/>
        <w:adjustRightInd w:val="0"/>
        <w:snapToGrid w:val="0"/>
        <w:spacing w:before="0" w:after="0" w:line="400" w:lineRule="exact"/>
        <w:ind w:firstLine="480" w:firstLineChars="200"/>
        <w:rPr>
          <w:rFonts w:ascii="Times New Roman" w:hAnsi="Times New Roman" w:eastAsia="宋体"/>
          <w:sz w:val="24"/>
        </w:rPr>
      </w:pPr>
      <w:bookmarkStart w:id="31" w:name="_Toc1511440323"/>
      <w:bookmarkStart w:id="32" w:name="_Toc76462319"/>
      <w:bookmarkStart w:id="33" w:name="_Toc10390"/>
      <w:bookmarkStart w:id="34" w:name="_Toc13564"/>
      <w:bookmarkStart w:id="35" w:name="_Toc106030873"/>
      <w:bookmarkStart w:id="36" w:name="_Toc30746"/>
      <w:bookmarkStart w:id="37" w:name="_Toc26175"/>
      <w:bookmarkStart w:id="38" w:name="_Toc6247"/>
      <w:r>
        <w:rPr>
          <w:rFonts w:hint="eastAsia" w:ascii="Times New Roman" w:hAnsi="Times New Roman" w:eastAsia="宋体"/>
          <w:sz w:val="24"/>
        </w:rPr>
        <w:t>三、供应商资格条件</w:t>
      </w:r>
      <w:bookmarkEnd w:id="31"/>
      <w:bookmarkEnd w:id="32"/>
      <w:bookmarkEnd w:id="33"/>
      <w:bookmarkEnd w:id="34"/>
      <w:bookmarkEnd w:id="35"/>
      <w:bookmarkEnd w:id="36"/>
      <w:bookmarkEnd w:id="37"/>
      <w:bookmarkEnd w:id="38"/>
    </w:p>
    <w:p w14:paraId="7334198B">
      <w:pPr>
        <w:spacing w:line="400" w:lineRule="exact"/>
        <w:ind w:firstLine="480" w:firstLineChars="200"/>
        <w:rPr>
          <w:sz w:val="24"/>
          <w:szCs w:val="24"/>
        </w:rPr>
      </w:pPr>
      <w:r>
        <w:rPr>
          <w:rFonts w:hint="eastAsia"/>
          <w:sz w:val="24"/>
          <w:szCs w:val="24"/>
        </w:rPr>
        <w:t>（一）满足《中华人民共和国政府采购法》第二十二条规定；</w:t>
      </w:r>
    </w:p>
    <w:p w14:paraId="18FB0D15">
      <w:pPr>
        <w:spacing w:line="400" w:lineRule="exact"/>
        <w:ind w:firstLine="480" w:firstLineChars="200"/>
        <w:rPr>
          <w:rFonts w:hint="eastAsia"/>
          <w:iCs/>
          <w:sz w:val="24"/>
          <w:szCs w:val="24"/>
          <w:u w:val="single"/>
          <w:lang w:val="en-US" w:eastAsia="zh-CN"/>
        </w:rPr>
      </w:pPr>
      <w:r>
        <w:rPr>
          <w:rFonts w:hint="eastAsia"/>
          <w:sz w:val="24"/>
          <w:szCs w:val="24"/>
        </w:rPr>
        <w:t>（二）落实政府采购政策需满足的资格要求：</w:t>
      </w:r>
      <w:r>
        <w:rPr>
          <w:rFonts w:hint="eastAsia"/>
          <w:iCs/>
          <w:sz w:val="24"/>
          <w:szCs w:val="24"/>
          <w:u w:val="single"/>
          <w:lang w:val="en-US" w:eastAsia="zh-CN"/>
        </w:rPr>
        <w:t>无</w:t>
      </w:r>
    </w:p>
    <w:p w14:paraId="60B7E5D4">
      <w:pPr>
        <w:spacing w:line="400" w:lineRule="exact"/>
        <w:ind w:firstLine="480" w:firstLineChars="200"/>
        <w:rPr>
          <w:rFonts w:hint="eastAsia"/>
          <w:sz w:val="24"/>
          <w:szCs w:val="24"/>
        </w:rPr>
      </w:pPr>
      <w:r>
        <w:rPr>
          <w:rFonts w:hint="eastAsia"/>
          <w:sz w:val="24"/>
          <w:szCs w:val="24"/>
        </w:rPr>
        <w:t>（三）本项目的特定资格要求：</w:t>
      </w:r>
    </w:p>
    <w:p w14:paraId="77838653">
      <w:pPr>
        <w:spacing w:line="400" w:lineRule="exact"/>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工程业绩：2024年至今在建（竣工）室内空气净化治理服务合同不低于1个，提供合同盖章扫描件</w:t>
      </w:r>
      <w:r>
        <w:rPr>
          <w:rFonts w:hint="eastAsia" w:ascii="Times New Roman" w:hAnsi="Times New Roman" w:eastAsia="宋体" w:cs="Times New Roman"/>
          <w:sz w:val="24"/>
          <w:szCs w:val="24"/>
        </w:rPr>
        <w:t>。</w:t>
      </w:r>
    </w:p>
    <w:p w14:paraId="4E43EC69">
      <w:pPr>
        <w:pStyle w:val="3"/>
        <w:adjustRightInd w:val="0"/>
        <w:snapToGrid w:val="0"/>
        <w:spacing w:before="0" w:after="0" w:line="400" w:lineRule="exact"/>
        <w:ind w:firstLine="480" w:firstLineChars="200"/>
        <w:rPr>
          <w:rFonts w:ascii="Times New Roman" w:hAnsi="Times New Roman" w:eastAsia="宋体"/>
          <w:sz w:val="24"/>
        </w:rPr>
      </w:pPr>
      <w:bookmarkStart w:id="39" w:name="_Toc6766"/>
      <w:bookmarkStart w:id="40" w:name="_Toc6507"/>
      <w:bookmarkStart w:id="41" w:name="_Toc16976"/>
      <w:bookmarkStart w:id="42" w:name="_Toc106030874"/>
      <w:bookmarkStart w:id="43" w:name="_Toc13253"/>
      <w:bookmarkStart w:id="44" w:name="_Toc7163"/>
      <w:bookmarkStart w:id="45" w:name="_Toc76462320"/>
      <w:bookmarkStart w:id="46" w:name="_Toc193448298"/>
      <w:r>
        <w:rPr>
          <w:rFonts w:hint="eastAsia" w:ascii="Times New Roman" w:hAnsi="Times New Roman" w:eastAsia="宋体"/>
          <w:sz w:val="24"/>
        </w:rPr>
        <w:t>四、磋商有关说明</w:t>
      </w:r>
      <w:bookmarkEnd w:id="29"/>
      <w:bookmarkEnd w:id="39"/>
      <w:bookmarkEnd w:id="40"/>
      <w:bookmarkEnd w:id="41"/>
      <w:bookmarkEnd w:id="42"/>
      <w:bookmarkEnd w:id="43"/>
      <w:bookmarkEnd w:id="44"/>
      <w:bookmarkEnd w:id="45"/>
      <w:bookmarkEnd w:id="46"/>
    </w:p>
    <w:p w14:paraId="4BA897BD">
      <w:pPr>
        <w:tabs>
          <w:tab w:val="left" w:pos="6388"/>
        </w:tabs>
        <w:wordWrap w:val="0"/>
        <w:spacing w:line="400" w:lineRule="exact"/>
        <w:ind w:firstLine="480" w:firstLineChars="200"/>
        <w:rPr>
          <w:color w:val="auto"/>
          <w:sz w:val="24"/>
          <w:szCs w:val="24"/>
        </w:rPr>
      </w:pPr>
      <w:r>
        <w:rPr>
          <w:rFonts w:hint="eastAsia"/>
          <w:sz w:val="24"/>
          <w:szCs w:val="24"/>
        </w:rPr>
        <w:t>（一）凡有意参加投标的供应商，请在行采家（http://www.gec123.com）、重庆青年职业技术学院招标采购信息化平台（https://cg.cqyu.edu.cn）网上下载本项目竞争性磋商文件、投标报名表、补遗等开标前公布的所有项目资料，无论供应商领取或下载与否，均视为已知晓</w:t>
      </w:r>
      <w:r>
        <w:rPr>
          <w:rFonts w:hint="eastAsia"/>
          <w:color w:val="auto"/>
          <w:sz w:val="24"/>
          <w:szCs w:val="24"/>
        </w:rPr>
        <w:t>所有招标内容。</w:t>
      </w:r>
    </w:p>
    <w:p w14:paraId="2B339330">
      <w:pPr>
        <w:tabs>
          <w:tab w:val="left" w:pos="6388"/>
        </w:tabs>
        <w:spacing w:line="400" w:lineRule="exact"/>
        <w:ind w:firstLine="480" w:firstLineChars="200"/>
        <w:rPr>
          <w:color w:val="auto"/>
          <w:sz w:val="24"/>
          <w:szCs w:val="24"/>
        </w:rPr>
      </w:pPr>
      <w:r>
        <w:rPr>
          <w:rFonts w:hint="eastAsia"/>
          <w:color w:val="auto"/>
          <w:sz w:val="24"/>
          <w:szCs w:val="24"/>
        </w:rPr>
        <w:t>（二）竞争性磋商公告期限：自采购公告发布之日（202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日）起五个工作日。</w:t>
      </w:r>
    </w:p>
    <w:p w14:paraId="327721C8">
      <w:pPr>
        <w:tabs>
          <w:tab w:val="left" w:pos="6388"/>
        </w:tabs>
        <w:spacing w:line="400" w:lineRule="exact"/>
        <w:ind w:firstLine="480" w:firstLineChars="200"/>
        <w:rPr>
          <w:color w:val="auto"/>
          <w:sz w:val="24"/>
          <w:szCs w:val="24"/>
        </w:rPr>
      </w:pPr>
      <w:r>
        <w:rPr>
          <w:rFonts w:hint="eastAsia"/>
          <w:color w:val="auto"/>
          <w:sz w:val="24"/>
          <w:szCs w:val="24"/>
        </w:rPr>
        <w:t>（三）磋商文件发售、报名</w:t>
      </w:r>
      <w:r>
        <w:rPr>
          <w:color w:val="auto"/>
          <w:sz w:val="24"/>
          <w:szCs w:val="24"/>
        </w:rPr>
        <w:tab/>
      </w:r>
    </w:p>
    <w:p w14:paraId="50421AAF">
      <w:pPr>
        <w:spacing w:line="400" w:lineRule="exact"/>
        <w:ind w:firstLine="480" w:firstLineChars="200"/>
        <w:rPr>
          <w:rFonts w:hint="eastAsia"/>
          <w:color w:val="auto"/>
          <w:sz w:val="24"/>
          <w:szCs w:val="24"/>
        </w:rPr>
      </w:pPr>
      <w:r>
        <w:rPr>
          <w:rFonts w:hint="eastAsia"/>
          <w:color w:val="auto"/>
          <w:sz w:val="24"/>
          <w:szCs w:val="24"/>
        </w:rPr>
        <w:t>1.发售期、报名：2025年</w:t>
      </w:r>
      <w:r>
        <w:rPr>
          <w:rFonts w:hint="eastAsia"/>
          <w:color w:val="auto"/>
          <w:sz w:val="24"/>
          <w:szCs w:val="24"/>
          <w:lang w:eastAsia="zh-CN"/>
        </w:rPr>
        <w:t>8</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日-2025年</w:t>
      </w:r>
      <w:r>
        <w:rPr>
          <w:rFonts w:hint="eastAsia"/>
          <w:color w:val="auto"/>
          <w:sz w:val="24"/>
          <w:szCs w:val="24"/>
          <w:lang w:eastAsia="zh-CN"/>
        </w:rPr>
        <w:t>8</w:t>
      </w:r>
      <w:r>
        <w:rPr>
          <w:rFonts w:hint="eastAsia"/>
          <w:color w:val="auto"/>
          <w:sz w:val="24"/>
          <w:szCs w:val="24"/>
        </w:rPr>
        <w:t>月</w:t>
      </w:r>
      <w:r>
        <w:rPr>
          <w:rFonts w:hint="eastAsia"/>
          <w:color w:val="auto"/>
          <w:sz w:val="24"/>
          <w:szCs w:val="24"/>
          <w:lang w:val="en-US" w:eastAsia="zh-CN"/>
        </w:rPr>
        <w:t>29</w:t>
      </w:r>
      <w:r>
        <w:rPr>
          <w:rFonts w:hint="eastAsia"/>
          <w:color w:val="auto"/>
          <w:sz w:val="24"/>
          <w:szCs w:val="24"/>
        </w:rPr>
        <w:t>日17时00分（工作时间）</w:t>
      </w:r>
    </w:p>
    <w:p w14:paraId="2A1FB470">
      <w:pPr>
        <w:spacing w:line="400" w:lineRule="exact"/>
        <w:ind w:firstLine="480" w:firstLineChars="200"/>
        <w:rPr>
          <w:rFonts w:hint="eastAsia"/>
          <w:b/>
          <w:bCs/>
          <w:color w:val="auto"/>
          <w:sz w:val="24"/>
          <w:szCs w:val="24"/>
        </w:rPr>
      </w:pPr>
      <w:r>
        <w:rPr>
          <w:rFonts w:hint="eastAsia"/>
          <w:color w:val="auto"/>
          <w:sz w:val="24"/>
          <w:szCs w:val="24"/>
        </w:rPr>
        <w:t>2.报名方式：在报名和磋商文件发售期内，潜在供应商将《投标报名表》（加盖供应商公章）扫描后发送至</w:t>
      </w:r>
      <w:r>
        <w:rPr>
          <w:rFonts w:hint="eastAsia"/>
          <w:b/>
          <w:bCs/>
          <w:color w:val="auto"/>
          <w:sz w:val="24"/>
          <w:szCs w:val="24"/>
          <w:lang w:eastAsia="zh-CN"/>
        </w:rPr>
        <w:t>1</w:t>
      </w:r>
      <w:r>
        <w:rPr>
          <w:rFonts w:hint="eastAsia"/>
          <w:b/>
          <w:bCs/>
          <w:color w:val="auto"/>
          <w:sz w:val="24"/>
          <w:szCs w:val="24"/>
          <w:lang w:val="en-US" w:eastAsia="zh-CN"/>
        </w:rPr>
        <w:t>300584967</w:t>
      </w:r>
      <w:r>
        <w:rPr>
          <w:rFonts w:hint="eastAsia"/>
          <w:b/>
          <w:bCs/>
          <w:color w:val="auto"/>
          <w:sz w:val="24"/>
          <w:szCs w:val="24"/>
        </w:rPr>
        <w:t>@qq.com（邮箱）。</w:t>
      </w:r>
    </w:p>
    <w:p w14:paraId="1C7BAAF2">
      <w:pPr>
        <w:spacing w:line="400" w:lineRule="exact"/>
        <w:ind w:firstLine="480" w:firstLineChars="200"/>
        <w:rPr>
          <w:rFonts w:hint="eastAsia"/>
          <w:color w:val="auto"/>
          <w:sz w:val="24"/>
          <w:szCs w:val="24"/>
        </w:rPr>
      </w:pPr>
      <w:r>
        <w:rPr>
          <w:rFonts w:hint="eastAsia"/>
          <w:color w:val="auto"/>
          <w:sz w:val="24"/>
          <w:szCs w:val="24"/>
        </w:rPr>
        <w:t>（四）磋商地点：重庆青年职业技术学院巴南校区图书馆408开标室（重庆市巴南区龙洲湾街道箭滨二路1126号）</w:t>
      </w:r>
    </w:p>
    <w:p w14:paraId="6C90A621">
      <w:pPr>
        <w:spacing w:line="400" w:lineRule="exact"/>
        <w:ind w:firstLine="480" w:firstLineChars="200"/>
        <w:rPr>
          <w:rFonts w:hint="eastAsia"/>
          <w:color w:val="auto"/>
          <w:sz w:val="24"/>
          <w:szCs w:val="24"/>
        </w:rPr>
      </w:pPr>
      <w:r>
        <w:rPr>
          <w:rFonts w:hint="eastAsia"/>
          <w:color w:val="auto"/>
          <w:sz w:val="24"/>
          <w:szCs w:val="24"/>
        </w:rPr>
        <w:t>（五）提交响应文件截止时间：2025年</w:t>
      </w:r>
      <w:r>
        <w:rPr>
          <w:rFonts w:hint="eastAsia"/>
          <w:color w:val="auto"/>
          <w:sz w:val="24"/>
          <w:szCs w:val="24"/>
          <w:lang w:val="en-US" w:eastAsia="zh-CN"/>
        </w:rPr>
        <w:t>9</w:t>
      </w:r>
      <w:r>
        <w:rPr>
          <w:rFonts w:hint="eastAsia"/>
          <w:color w:val="auto"/>
          <w:sz w:val="24"/>
          <w:szCs w:val="24"/>
        </w:rPr>
        <w:t>月</w:t>
      </w:r>
      <w:r>
        <w:rPr>
          <w:rFonts w:hint="eastAsia"/>
          <w:color w:val="auto"/>
          <w:sz w:val="24"/>
          <w:szCs w:val="24"/>
          <w:lang w:val="en-US" w:eastAsia="zh-CN"/>
        </w:rPr>
        <w:t>1</w:t>
      </w:r>
      <w:r>
        <w:rPr>
          <w:rFonts w:hint="eastAsia"/>
          <w:color w:val="auto"/>
          <w:sz w:val="24"/>
          <w:szCs w:val="24"/>
        </w:rPr>
        <w:t>日北京时间10时00分</w:t>
      </w:r>
    </w:p>
    <w:p w14:paraId="77C964C4">
      <w:pPr>
        <w:spacing w:line="400" w:lineRule="exact"/>
        <w:ind w:firstLine="480" w:firstLineChars="200"/>
        <w:rPr>
          <w:rFonts w:hint="eastAsia"/>
          <w:color w:val="auto"/>
          <w:sz w:val="24"/>
          <w:szCs w:val="24"/>
        </w:rPr>
      </w:pPr>
      <w:r>
        <w:rPr>
          <w:rFonts w:hint="eastAsia"/>
          <w:color w:val="auto"/>
          <w:sz w:val="24"/>
          <w:szCs w:val="24"/>
        </w:rPr>
        <w:t>（六）磋商开始时间：2025年</w:t>
      </w:r>
      <w:r>
        <w:rPr>
          <w:rFonts w:hint="eastAsia"/>
          <w:color w:val="auto"/>
          <w:sz w:val="24"/>
          <w:szCs w:val="24"/>
          <w:lang w:val="en-US" w:eastAsia="zh-CN"/>
        </w:rPr>
        <w:t>9</w:t>
      </w:r>
      <w:r>
        <w:rPr>
          <w:rFonts w:hint="eastAsia"/>
          <w:color w:val="auto"/>
          <w:sz w:val="24"/>
          <w:szCs w:val="24"/>
        </w:rPr>
        <w:t>月</w:t>
      </w:r>
      <w:r>
        <w:rPr>
          <w:rFonts w:hint="eastAsia"/>
          <w:color w:val="auto"/>
          <w:sz w:val="24"/>
          <w:szCs w:val="24"/>
          <w:lang w:val="en-US" w:eastAsia="zh-CN"/>
        </w:rPr>
        <w:t>1</w:t>
      </w:r>
      <w:r>
        <w:rPr>
          <w:rFonts w:hint="eastAsia"/>
          <w:color w:val="auto"/>
          <w:sz w:val="24"/>
          <w:szCs w:val="24"/>
        </w:rPr>
        <w:t>日北京时间10时00分</w:t>
      </w:r>
    </w:p>
    <w:p w14:paraId="492358F9">
      <w:pPr>
        <w:pStyle w:val="3"/>
        <w:adjustRightInd w:val="0"/>
        <w:snapToGrid w:val="0"/>
        <w:spacing w:before="0" w:after="0" w:line="400" w:lineRule="exact"/>
        <w:ind w:firstLine="480" w:firstLineChars="200"/>
        <w:rPr>
          <w:rFonts w:hint="eastAsia" w:ascii="Times New Roman" w:hAnsi="Times New Roman" w:eastAsia="宋体"/>
          <w:sz w:val="24"/>
        </w:rPr>
      </w:pPr>
      <w:bookmarkStart w:id="47" w:name="_Toc373860294"/>
      <w:bookmarkStart w:id="48" w:name="_Toc2142786575"/>
      <w:bookmarkStart w:id="49" w:name="_Toc27756"/>
      <w:bookmarkStart w:id="50" w:name="_Toc16439"/>
      <w:bookmarkStart w:id="51" w:name="_Toc22729"/>
      <w:bookmarkStart w:id="52" w:name="_Toc28719"/>
      <w:bookmarkStart w:id="53" w:name="_Toc13072"/>
      <w:bookmarkStart w:id="54" w:name="_Toc106030875"/>
      <w:bookmarkStart w:id="55" w:name="_Toc76462321"/>
      <w:r>
        <w:rPr>
          <w:rFonts w:hint="eastAsia" w:ascii="Times New Roman" w:hAnsi="Times New Roman" w:eastAsia="宋体"/>
          <w:sz w:val="24"/>
        </w:rPr>
        <w:t>五、</w:t>
      </w:r>
      <w:bookmarkEnd w:id="30"/>
      <w:bookmarkEnd w:id="47"/>
      <w:bookmarkStart w:id="56" w:name="_Toc479668114"/>
      <w:bookmarkStart w:id="57" w:name="_Toc480466698"/>
      <w:r>
        <w:rPr>
          <w:rFonts w:hint="eastAsia" w:ascii="Times New Roman" w:hAnsi="Times New Roman" w:eastAsia="宋体"/>
          <w:sz w:val="24"/>
        </w:rPr>
        <w:t>保证金</w:t>
      </w:r>
      <w:bookmarkEnd w:id="48"/>
      <w:bookmarkEnd w:id="49"/>
      <w:bookmarkEnd w:id="50"/>
      <w:bookmarkEnd w:id="51"/>
      <w:bookmarkEnd w:id="52"/>
      <w:bookmarkEnd w:id="53"/>
    </w:p>
    <w:p w14:paraId="0BD3057E">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（一）担保形式：电子保函，需明确项目名称（包号）、项目编号，否则视为无效投标。</w:t>
      </w:r>
    </w:p>
    <w:p w14:paraId="1A214591">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（二）担保金额：人民币2</w:t>
      </w:r>
      <w:r>
        <w:rPr>
          <w:rFonts w:hint="eastAsia"/>
          <w:sz w:val="24"/>
          <w:szCs w:val="24"/>
          <w:lang w:eastAsia="zh-CN"/>
        </w:rPr>
        <w:t>8</w:t>
      </w:r>
      <w:r>
        <w:rPr>
          <w:rFonts w:hint="eastAsia"/>
          <w:sz w:val="24"/>
          <w:szCs w:val="24"/>
        </w:rPr>
        <w:t>00元。</w:t>
      </w:r>
    </w:p>
    <w:p w14:paraId="09795ED0">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（三）提交时间：投标截止日前，逾期提交的投标为无效投标。</w:t>
      </w:r>
    </w:p>
    <w:p w14:paraId="1E184582">
      <w:pPr>
        <w:keepNext w:val="0"/>
        <w:keepLines w:val="0"/>
        <w:widowControl/>
        <w:suppressLineNumbers w:val="0"/>
        <w:snapToGrid w:val="0"/>
        <w:spacing w:before="0" w:beforeAutospacing="0" w:after="0" w:afterAutospacing="0" w:line="400" w:lineRule="exact"/>
        <w:ind w:left="0" w:right="0" w:firstLine="560" w:firstLineChars="200"/>
        <w:jc w:val="left"/>
        <w:rPr>
          <w:rFonts w:hint="default" w:ascii="Times New Roman" w:hAnsi="Times New Roman" w:eastAsia="宋体" w:cs="Times New Roman"/>
          <w:kern w:val="2"/>
          <w:sz w:val="28"/>
          <w:szCs w:val="28"/>
        </w:rPr>
      </w:pPr>
    </w:p>
    <w:p w14:paraId="0A39CC08">
      <w:pPr>
        <w:pStyle w:val="3"/>
        <w:adjustRightInd w:val="0"/>
        <w:snapToGrid w:val="0"/>
        <w:spacing w:before="0" w:after="0" w:line="400" w:lineRule="exact"/>
        <w:ind w:firstLine="480" w:firstLineChars="200"/>
        <w:rPr>
          <w:rFonts w:ascii="Times New Roman" w:hAnsi="Times New Roman" w:eastAsia="宋体"/>
          <w:sz w:val="24"/>
        </w:rPr>
      </w:pPr>
      <w:bookmarkStart w:id="58" w:name="_Toc513205835"/>
      <w:bookmarkStart w:id="59" w:name="_Toc30306"/>
      <w:bookmarkStart w:id="60" w:name="_Toc2830"/>
      <w:bookmarkStart w:id="61" w:name="_Toc12694"/>
      <w:bookmarkStart w:id="62" w:name="_Toc23468"/>
      <w:bookmarkStart w:id="63" w:name="_Toc16016"/>
      <w:r>
        <w:rPr>
          <w:rFonts w:hint="eastAsia" w:ascii="Times New Roman" w:hAnsi="Times New Roman" w:eastAsia="宋体"/>
          <w:sz w:val="24"/>
        </w:rPr>
        <w:t>六、采购项目需落实的政府采购政策</w:t>
      </w:r>
      <w:bookmarkEnd w:id="54"/>
      <w:bookmarkEnd w:id="55"/>
      <w:bookmarkEnd w:id="56"/>
      <w:bookmarkEnd w:id="57"/>
      <w:bookmarkEnd w:id="58"/>
      <w:bookmarkEnd w:id="59"/>
      <w:bookmarkEnd w:id="60"/>
      <w:bookmarkEnd w:id="61"/>
      <w:bookmarkEnd w:id="62"/>
      <w:bookmarkEnd w:id="63"/>
    </w:p>
    <w:p w14:paraId="7899BDB4">
      <w:pPr>
        <w:snapToGrid w:val="0"/>
        <w:spacing w:line="400" w:lineRule="exact"/>
        <w:ind w:firstLine="480" w:firstLineChars="200"/>
        <w:rPr>
          <w:sz w:val="24"/>
          <w:szCs w:val="24"/>
        </w:rPr>
      </w:pPr>
      <w:r>
        <w:rPr>
          <w:rFonts w:hint="eastAsia"/>
          <w:sz w:val="24"/>
          <w:szCs w:val="24"/>
        </w:rPr>
        <w:t>（一）按照《财政部</w:t>
      </w:r>
      <w:r>
        <w:rPr>
          <w:sz w:val="24"/>
          <w:szCs w:val="24"/>
        </w:rPr>
        <w:t xml:space="preserve"> </w:t>
      </w:r>
      <w:r>
        <w:rPr>
          <w:rFonts w:hint="eastAsia"/>
          <w:sz w:val="24"/>
          <w:szCs w:val="24"/>
        </w:rPr>
        <w:t>生态环境部关于印发环境标志产品政府采购品目清单的通知》（财库〔2019〕18号）和《财政部</w:t>
      </w:r>
      <w:r>
        <w:rPr>
          <w:sz w:val="24"/>
          <w:szCs w:val="24"/>
        </w:rPr>
        <w:t xml:space="preserve"> </w:t>
      </w:r>
      <w:r>
        <w:rPr>
          <w:rFonts w:hint="eastAsia"/>
          <w:sz w:val="24"/>
          <w:szCs w:val="24"/>
        </w:rPr>
        <w:t>发展改革委关于印发节能产品政府采购品目清单的通知》（财库〔2019〕19号）的规定，落实国家节能环保政策。</w:t>
      </w:r>
    </w:p>
    <w:p w14:paraId="146A70BA">
      <w:pPr>
        <w:snapToGrid w:val="0"/>
        <w:spacing w:line="400" w:lineRule="exact"/>
        <w:ind w:firstLine="480" w:firstLineChars="200"/>
        <w:rPr>
          <w:sz w:val="24"/>
          <w:szCs w:val="24"/>
        </w:rPr>
      </w:pPr>
      <w:r>
        <w:rPr>
          <w:rFonts w:hint="eastAsia"/>
          <w:sz w:val="24"/>
          <w:szCs w:val="24"/>
        </w:rPr>
        <w:t>（二）按照财政部、工业和信息化部关于印发《政府采购促进中小企业发展管理办法》的通知（财库〔2020〕46号）的规定，落实促进中小企业发展政策。</w:t>
      </w:r>
    </w:p>
    <w:p w14:paraId="21A74C9D">
      <w:pPr>
        <w:snapToGrid w:val="0"/>
        <w:spacing w:line="400" w:lineRule="exact"/>
        <w:ind w:firstLine="480" w:firstLineChars="200"/>
        <w:rPr>
          <w:sz w:val="24"/>
          <w:szCs w:val="24"/>
        </w:rPr>
      </w:pPr>
      <w:r>
        <w:rPr>
          <w:rFonts w:hint="eastAsia"/>
          <w:sz w:val="24"/>
          <w:szCs w:val="24"/>
        </w:rPr>
        <w:t>（三）按照《财政部、司法部关于政府采购支持监狱企业发展有关问题的通知》（财库〔2014〕68号）的规定，落实支持监狱企业发展政策。</w:t>
      </w:r>
    </w:p>
    <w:p w14:paraId="696FFB6A">
      <w:pPr>
        <w:snapToGrid w:val="0"/>
        <w:spacing w:line="400" w:lineRule="exact"/>
        <w:ind w:firstLine="480" w:firstLineChars="200"/>
        <w:rPr>
          <w:sz w:val="24"/>
          <w:szCs w:val="24"/>
        </w:rPr>
      </w:pPr>
      <w:r>
        <w:rPr>
          <w:rFonts w:hint="eastAsia"/>
          <w:sz w:val="24"/>
          <w:szCs w:val="24"/>
        </w:rPr>
        <w:t>（四）按照《三部门联合发布关于促进残疾人就业政府采购政策的通知》（财库〔2017〕</w:t>
      </w:r>
      <w:r>
        <w:rPr>
          <w:sz w:val="24"/>
          <w:szCs w:val="24"/>
        </w:rPr>
        <w:t xml:space="preserve"> </w:t>
      </w:r>
      <w:r>
        <w:rPr>
          <w:rFonts w:hint="eastAsia"/>
          <w:sz w:val="24"/>
          <w:szCs w:val="24"/>
        </w:rPr>
        <w:t>141号）的规定，落实支持残疾人福利性单位发展政策。</w:t>
      </w:r>
    </w:p>
    <w:p w14:paraId="4569B0ED">
      <w:pPr>
        <w:pStyle w:val="3"/>
        <w:adjustRightInd w:val="0"/>
        <w:snapToGrid w:val="0"/>
        <w:spacing w:before="0" w:after="0" w:line="400" w:lineRule="exact"/>
        <w:ind w:firstLine="480" w:firstLineChars="200"/>
        <w:rPr>
          <w:rFonts w:ascii="Times New Roman" w:hAnsi="Times New Roman" w:eastAsia="宋体"/>
          <w:sz w:val="24"/>
        </w:rPr>
      </w:pPr>
      <w:bookmarkStart w:id="64" w:name="_Toc1156142493"/>
      <w:bookmarkStart w:id="65" w:name="_Toc480466699"/>
      <w:bookmarkStart w:id="66" w:name="_Toc12308"/>
      <w:bookmarkStart w:id="67" w:name="_Toc76462322"/>
      <w:bookmarkStart w:id="68" w:name="_Toc989"/>
      <w:bookmarkStart w:id="69" w:name="_Toc29085"/>
      <w:bookmarkStart w:id="70" w:name="_Toc29223"/>
      <w:bookmarkStart w:id="71" w:name="_Toc106030876"/>
      <w:bookmarkStart w:id="72" w:name="_Toc18145"/>
      <w:r>
        <w:rPr>
          <w:rFonts w:hint="eastAsia" w:ascii="Times New Roman" w:hAnsi="Times New Roman" w:eastAsia="宋体"/>
          <w:sz w:val="24"/>
        </w:rPr>
        <w:t>七、其它有关规定</w:t>
      </w:r>
      <w:bookmarkEnd w:id="64"/>
      <w:bookmarkEnd w:id="65"/>
      <w:bookmarkEnd w:id="66"/>
      <w:bookmarkEnd w:id="67"/>
      <w:bookmarkEnd w:id="68"/>
      <w:bookmarkEnd w:id="69"/>
      <w:bookmarkEnd w:id="70"/>
      <w:bookmarkEnd w:id="71"/>
      <w:bookmarkEnd w:id="72"/>
    </w:p>
    <w:p w14:paraId="242370BF">
      <w:pPr>
        <w:snapToGrid w:val="0"/>
        <w:spacing w:line="400" w:lineRule="exact"/>
        <w:ind w:firstLine="360" w:firstLineChars="150"/>
        <w:rPr>
          <w:sz w:val="24"/>
          <w:szCs w:val="24"/>
        </w:rPr>
      </w:pPr>
      <w:r>
        <w:rPr>
          <w:rFonts w:hint="eastAsia"/>
          <w:sz w:val="24"/>
          <w:szCs w:val="24"/>
        </w:rPr>
        <w:t>（一）单位负责人为同一人或者存在直接控股、管理关系的不同供应商，不得参加同一合同项（包）下的政府采购活动，否则均为无效响应。</w:t>
      </w:r>
    </w:p>
    <w:p w14:paraId="0D68FCC3">
      <w:pPr>
        <w:snapToGrid w:val="0"/>
        <w:spacing w:line="400" w:lineRule="exact"/>
        <w:ind w:firstLine="360" w:firstLineChars="150"/>
        <w:rPr>
          <w:sz w:val="24"/>
          <w:szCs w:val="24"/>
        </w:rPr>
      </w:pPr>
      <w:r>
        <w:rPr>
          <w:rFonts w:hint="eastAsia"/>
          <w:sz w:val="24"/>
          <w:szCs w:val="24"/>
        </w:rPr>
        <w:t>（二）为采购项目提供整体设计、规范编制或者项目管理、监理、检测等服务的供应商，不得再参加该采购项目的其他采购活动。</w:t>
      </w:r>
    </w:p>
    <w:p w14:paraId="2D1CD65F">
      <w:pPr>
        <w:snapToGrid w:val="0"/>
        <w:spacing w:line="400" w:lineRule="exact"/>
        <w:ind w:firstLine="360" w:firstLineChars="150"/>
        <w:rPr>
          <w:sz w:val="24"/>
          <w:szCs w:val="24"/>
        </w:rPr>
      </w:pPr>
      <w:r>
        <w:rPr>
          <w:rFonts w:hint="eastAsia"/>
          <w:sz w:val="24"/>
          <w:szCs w:val="24"/>
        </w:rPr>
        <w:t>（三）本项目的澄清文件一律在行采家（http://www.gec123.com）、重庆青年职业技术学院招标采购信息化平台（https://cg.cqyu.edu.cn）上发布，请各供应商注意下载或到采购代理机构处领取；无论供应商下载或领取与否，均视同供应商已知晓本项目澄清文件（如果有）的内容。</w:t>
      </w:r>
    </w:p>
    <w:p w14:paraId="36916374">
      <w:pPr>
        <w:snapToGrid w:val="0"/>
        <w:spacing w:line="400" w:lineRule="exact"/>
        <w:ind w:firstLine="360" w:firstLineChars="150"/>
        <w:rPr>
          <w:sz w:val="24"/>
          <w:szCs w:val="24"/>
        </w:rPr>
      </w:pPr>
      <w:r>
        <w:rPr>
          <w:rFonts w:hint="eastAsia"/>
          <w:sz w:val="24"/>
          <w:szCs w:val="24"/>
        </w:rPr>
        <w:t>（四）超过响应文件截止时间递交的响应文件，恕不接收。</w:t>
      </w:r>
    </w:p>
    <w:p w14:paraId="2E5CC89A">
      <w:pPr>
        <w:snapToGrid w:val="0"/>
        <w:spacing w:line="400" w:lineRule="exact"/>
        <w:ind w:firstLine="360" w:firstLineChars="150"/>
        <w:rPr>
          <w:sz w:val="24"/>
          <w:szCs w:val="24"/>
        </w:rPr>
      </w:pPr>
      <w:r>
        <w:rPr>
          <w:rFonts w:hint="eastAsia"/>
          <w:sz w:val="24"/>
          <w:szCs w:val="24"/>
        </w:rPr>
        <w:t>（五）磋商费用：无论磋商结果如何，供应商参与本项目磋商的所有费用均应由供应商自行承担。</w:t>
      </w:r>
    </w:p>
    <w:p w14:paraId="63BF7FB4">
      <w:pPr>
        <w:snapToGrid w:val="0"/>
        <w:spacing w:line="400" w:lineRule="exact"/>
        <w:ind w:firstLine="360" w:firstLineChars="150"/>
        <w:rPr>
          <w:b/>
          <w:sz w:val="24"/>
          <w:szCs w:val="24"/>
        </w:rPr>
      </w:pPr>
      <w:r>
        <w:rPr>
          <w:rFonts w:hint="eastAsia"/>
          <w:sz w:val="24"/>
          <w:szCs w:val="24"/>
        </w:rPr>
        <w:t>（六）</w:t>
      </w:r>
      <w:r>
        <w:rPr>
          <w:rFonts w:hint="eastAsia"/>
          <w:b/>
          <w:sz w:val="24"/>
          <w:szCs w:val="24"/>
        </w:rPr>
        <w:t>本项目不接受联合体参与磋商，否则按无效处理。</w:t>
      </w:r>
    </w:p>
    <w:p w14:paraId="710894CB">
      <w:pPr>
        <w:snapToGrid w:val="0"/>
        <w:spacing w:line="400" w:lineRule="exact"/>
        <w:ind w:firstLine="360" w:firstLineChars="150"/>
        <w:rPr>
          <w:sz w:val="24"/>
          <w:szCs w:val="24"/>
        </w:rPr>
      </w:pPr>
      <w:r>
        <w:rPr>
          <w:rFonts w:hint="eastAsia"/>
          <w:sz w:val="24"/>
          <w:szCs w:val="24"/>
        </w:rPr>
        <w:t>（七）</w:t>
      </w:r>
      <w:r>
        <w:rPr>
          <w:rFonts w:hint="eastAsia"/>
          <w:b/>
          <w:sz w:val="24"/>
          <w:szCs w:val="24"/>
        </w:rPr>
        <w:t>本项目不接受合同分包，否则按无效处理。</w:t>
      </w:r>
    </w:p>
    <w:p w14:paraId="01F37B67">
      <w:pPr>
        <w:snapToGrid w:val="0"/>
        <w:spacing w:line="400" w:lineRule="exact"/>
        <w:ind w:firstLine="360" w:firstLineChars="150"/>
        <w:rPr>
          <w:sz w:val="24"/>
          <w:szCs w:val="24"/>
        </w:rPr>
      </w:pPr>
      <w:r>
        <w:rPr>
          <w:rFonts w:hint="eastAsia"/>
          <w:sz w:val="24"/>
          <w:szCs w:val="24"/>
        </w:rPr>
        <w:t>（八）</w:t>
      </w:r>
      <w:bookmarkStart w:id="73" w:name="_Toc480466700"/>
      <w:r>
        <w:rPr>
          <w:rFonts w:hint="eastAsia"/>
          <w:sz w:val="24"/>
          <w:szCs w:val="24"/>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492252C3">
      <w:pPr>
        <w:pStyle w:val="3"/>
        <w:adjustRightInd w:val="0"/>
        <w:snapToGrid w:val="0"/>
        <w:spacing w:before="0" w:after="0" w:line="400" w:lineRule="exact"/>
        <w:ind w:firstLine="480" w:firstLineChars="200"/>
        <w:rPr>
          <w:rFonts w:ascii="Times New Roman" w:hAnsi="Times New Roman" w:eastAsia="宋体"/>
          <w:sz w:val="24"/>
        </w:rPr>
      </w:pPr>
      <w:bookmarkStart w:id="74" w:name="_Toc106030877"/>
      <w:bookmarkStart w:id="75" w:name="_Toc854841795"/>
      <w:bookmarkStart w:id="76" w:name="_Toc1920"/>
      <w:bookmarkStart w:id="77" w:name="_Toc76462323"/>
      <w:bookmarkStart w:id="78" w:name="_Toc23378"/>
      <w:bookmarkStart w:id="79" w:name="_Toc14030"/>
      <w:bookmarkStart w:id="80" w:name="_Toc6087"/>
      <w:bookmarkStart w:id="81" w:name="_Toc2784"/>
      <w:r>
        <w:rPr>
          <w:rFonts w:hint="eastAsia" w:ascii="Times New Roman" w:hAnsi="Times New Roman" w:eastAsia="宋体"/>
          <w:sz w:val="24"/>
        </w:rPr>
        <w:t>八、联系方式</w:t>
      </w:r>
      <w:bookmarkEnd w:id="73"/>
      <w:bookmarkEnd w:id="74"/>
      <w:bookmarkEnd w:id="75"/>
      <w:bookmarkEnd w:id="76"/>
      <w:bookmarkEnd w:id="77"/>
      <w:bookmarkEnd w:id="78"/>
      <w:bookmarkEnd w:id="79"/>
      <w:bookmarkEnd w:id="80"/>
      <w:bookmarkEnd w:id="81"/>
    </w:p>
    <w:p w14:paraId="7E579C3C">
      <w:pPr>
        <w:snapToGrid w:val="0"/>
        <w:spacing w:line="400" w:lineRule="exact"/>
        <w:ind w:firstLine="480" w:firstLineChars="200"/>
        <w:outlineLvl w:val="9"/>
        <w:rPr>
          <w:sz w:val="24"/>
          <w:szCs w:val="24"/>
        </w:rPr>
      </w:pPr>
      <w:r>
        <w:rPr>
          <w:rFonts w:hint="eastAsia"/>
          <w:sz w:val="24"/>
          <w:szCs w:val="24"/>
        </w:rPr>
        <w:t>（一）采购人：重庆青年职业技术学院</w:t>
      </w:r>
    </w:p>
    <w:p w14:paraId="0147AF8F">
      <w:pPr>
        <w:snapToGrid w:val="0"/>
        <w:spacing w:line="400" w:lineRule="exact"/>
        <w:ind w:firstLine="480" w:firstLineChars="200"/>
        <w:rPr>
          <w:sz w:val="24"/>
          <w:szCs w:val="24"/>
        </w:rPr>
      </w:pPr>
      <w:r>
        <w:rPr>
          <w:rFonts w:hint="eastAsia"/>
          <w:sz w:val="24"/>
          <w:szCs w:val="24"/>
        </w:rPr>
        <w:t>联系人：</w:t>
      </w:r>
      <w:r>
        <w:rPr>
          <w:rFonts w:hint="eastAsia"/>
          <w:sz w:val="24"/>
          <w:szCs w:val="24"/>
          <w:lang w:val="en-US" w:eastAsia="zh-CN"/>
        </w:rPr>
        <w:t>马</w:t>
      </w:r>
      <w:r>
        <w:rPr>
          <w:rFonts w:hint="eastAsia"/>
          <w:sz w:val="24"/>
          <w:szCs w:val="24"/>
        </w:rPr>
        <w:t>老师</w:t>
      </w:r>
    </w:p>
    <w:p w14:paraId="67B19451">
      <w:pPr>
        <w:snapToGrid w:val="0"/>
        <w:spacing w:line="400" w:lineRule="exact"/>
        <w:ind w:firstLine="480" w:firstLineChars="200"/>
        <w:rPr>
          <w:rFonts w:hint="default" w:eastAsia="宋体"/>
          <w:sz w:val="24"/>
          <w:szCs w:val="24"/>
          <w:lang w:val="en-US" w:eastAsia="zh-CN"/>
        </w:rPr>
      </w:pPr>
      <w:r>
        <w:rPr>
          <w:rFonts w:hint="eastAsia"/>
          <w:sz w:val="24"/>
          <w:szCs w:val="24"/>
        </w:rPr>
        <w:t>电</w:t>
      </w:r>
      <w:r>
        <w:rPr>
          <w:sz w:val="24"/>
          <w:szCs w:val="24"/>
        </w:rPr>
        <w:t xml:space="preserve">  </w:t>
      </w:r>
      <w:r>
        <w:rPr>
          <w:rFonts w:hint="eastAsia"/>
          <w:sz w:val="24"/>
          <w:szCs w:val="24"/>
        </w:rPr>
        <w:t>话：023-</w:t>
      </w:r>
      <w:r>
        <w:rPr>
          <w:rFonts w:hint="eastAsia"/>
          <w:sz w:val="24"/>
          <w:szCs w:val="24"/>
          <w:lang w:val="en-US" w:eastAsia="zh-CN"/>
        </w:rPr>
        <w:t>88969856/13677630660</w:t>
      </w:r>
    </w:p>
    <w:p w14:paraId="7D739556">
      <w:pPr>
        <w:snapToGrid w:val="0"/>
        <w:spacing w:line="400" w:lineRule="exact"/>
        <w:ind w:firstLine="480" w:firstLineChars="200"/>
        <w:rPr>
          <w:sz w:val="24"/>
          <w:szCs w:val="24"/>
        </w:rPr>
      </w:pPr>
      <w:r>
        <w:rPr>
          <w:rFonts w:hint="eastAsia"/>
          <w:sz w:val="24"/>
          <w:szCs w:val="24"/>
        </w:rPr>
        <w:t>地</w:t>
      </w:r>
      <w:r>
        <w:rPr>
          <w:sz w:val="24"/>
          <w:szCs w:val="24"/>
        </w:rPr>
        <w:t xml:space="preserve">  </w:t>
      </w:r>
      <w:r>
        <w:rPr>
          <w:rFonts w:hint="eastAsia"/>
          <w:sz w:val="24"/>
          <w:szCs w:val="24"/>
        </w:rPr>
        <w:t>址：重庆市巴南区龙洲湾街道箭滨二路1126号</w:t>
      </w:r>
    </w:p>
    <w:p w14:paraId="48D1D1F9">
      <w:pPr>
        <w:spacing w:before="0" w:after="0"/>
        <w:jc w:val="center"/>
        <w:rPr>
          <w:rFonts w:hint="eastAsia" w:ascii="Times New Roman" w:hAnsi="Times New Roman" w:eastAsia="宋体" w:cs="Times New Roman"/>
          <w:b w:val="0"/>
          <w:kern w:val="2"/>
          <w:sz w:val="36"/>
          <w:szCs w:val="30"/>
          <w:lang w:val="en-US" w:eastAsia="zh-CN" w:bidi="ar-SA"/>
        </w:rPr>
      </w:pPr>
      <w:bookmarkStart w:id="82" w:name="_Toc76462324"/>
      <w:bookmarkStart w:id="83" w:name="_Toc21091"/>
      <w:bookmarkStart w:id="84" w:name="_Toc11181"/>
      <w:bookmarkStart w:id="85" w:name="_Toc15325"/>
      <w:bookmarkStart w:id="86" w:name="_Toc30593"/>
      <w:bookmarkStart w:id="87" w:name="_Toc20468"/>
      <w:bookmarkStart w:id="88" w:name="_Toc106030878"/>
      <w:r>
        <w:rPr>
          <w:rFonts w:hint="eastAsia" w:ascii="Times New Roman" w:hAnsi="Times New Roman" w:eastAsia="宋体" w:cs="Times New Roman"/>
          <w:b w:val="0"/>
          <w:kern w:val="2"/>
          <w:sz w:val="36"/>
          <w:szCs w:val="30"/>
          <w:lang w:val="en-US" w:eastAsia="zh-CN" w:bidi="ar-SA"/>
        </w:rPr>
        <w:br w:type="page"/>
      </w:r>
    </w:p>
    <w:p w14:paraId="5928338E">
      <w:pPr>
        <w:pStyle w:val="3"/>
        <w:numPr>
          <w:ilvl w:val="0"/>
          <w:numId w:val="0"/>
        </w:numPr>
        <w:spacing w:before="0" w:after="0" w:line="360" w:lineRule="auto"/>
        <w:jc w:val="center"/>
        <w:rPr>
          <w:rFonts w:ascii="Times New Roman" w:hAnsi="Times New Roman" w:eastAsia="宋体"/>
          <w:b w:val="0"/>
          <w:sz w:val="36"/>
          <w:szCs w:val="30"/>
        </w:rPr>
      </w:pPr>
      <w:bookmarkStart w:id="89" w:name="_Toc660450135"/>
      <w:r>
        <w:rPr>
          <w:rFonts w:hint="eastAsia" w:ascii="Times New Roman" w:hAnsi="Times New Roman" w:eastAsia="宋体" w:cs="Times New Roman"/>
          <w:b w:val="0"/>
          <w:kern w:val="2"/>
          <w:sz w:val="36"/>
          <w:szCs w:val="30"/>
          <w:lang w:val="en-US" w:eastAsia="zh-CN" w:bidi="ar-SA"/>
        </w:rPr>
        <w:t>第二篇</w:t>
      </w:r>
      <w:r>
        <w:rPr>
          <w:rFonts w:hint="eastAsia" w:ascii="Times New Roman" w:hAnsi="Times New Roman" w:eastAsia="宋体"/>
          <w:b w:val="0"/>
          <w:sz w:val="36"/>
          <w:szCs w:val="30"/>
        </w:rPr>
        <w:t xml:space="preserve"> 项目服务需求</w:t>
      </w:r>
      <w:bookmarkEnd w:id="82"/>
      <w:bookmarkEnd w:id="83"/>
      <w:bookmarkEnd w:id="84"/>
      <w:bookmarkEnd w:id="85"/>
      <w:bookmarkEnd w:id="86"/>
      <w:bookmarkEnd w:id="87"/>
      <w:bookmarkEnd w:id="88"/>
      <w:bookmarkEnd w:id="89"/>
    </w:p>
    <w:p w14:paraId="7E004D6F">
      <w:pPr>
        <w:spacing w:line="400" w:lineRule="exact"/>
        <w:ind w:firstLine="480" w:firstLineChars="200"/>
        <w:outlineLvl w:val="1"/>
        <w:rPr>
          <w:rFonts w:hint="eastAsia"/>
          <w:b/>
          <w:bCs/>
          <w:sz w:val="24"/>
          <w:szCs w:val="24"/>
        </w:rPr>
      </w:pPr>
      <w:bookmarkStart w:id="90" w:name="_Toc12789058"/>
      <w:bookmarkStart w:id="91" w:name="_Toc29509"/>
      <w:bookmarkStart w:id="92" w:name="_Toc5282"/>
      <w:bookmarkStart w:id="93" w:name="_Toc106030882"/>
      <w:bookmarkStart w:id="94" w:name="_Toc11164"/>
      <w:bookmarkStart w:id="95" w:name="_Toc76462327"/>
      <w:bookmarkStart w:id="96" w:name="_Toc2014"/>
      <w:bookmarkStart w:id="97" w:name="_Toc15022"/>
      <w:r>
        <w:rPr>
          <w:rFonts w:hint="eastAsia"/>
          <w:b/>
          <w:bCs/>
          <w:sz w:val="24"/>
          <w:szCs w:val="24"/>
        </w:rPr>
        <w:t>一、服务内容</w:t>
      </w:r>
    </w:p>
    <w:p w14:paraId="42DF4AD4">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sz w:val="24"/>
          <w:szCs w:val="24"/>
        </w:rPr>
      </w:pPr>
      <w:r>
        <w:rPr>
          <w:rFonts w:hint="eastAsia"/>
          <w:sz w:val="24"/>
          <w:szCs w:val="24"/>
          <w:lang w:eastAsia="zh-CN"/>
        </w:rPr>
        <w:t>（</w:t>
      </w:r>
      <w:r>
        <w:rPr>
          <w:rFonts w:hint="eastAsia"/>
          <w:sz w:val="24"/>
          <w:szCs w:val="24"/>
          <w:lang w:val="en-US" w:eastAsia="zh-CN"/>
        </w:rPr>
        <w:t>一</w:t>
      </w:r>
      <w:r>
        <w:rPr>
          <w:rFonts w:hint="eastAsia"/>
          <w:sz w:val="24"/>
          <w:szCs w:val="24"/>
          <w:lang w:eastAsia="zh-CN"/>
        </w:rPr>
        <w:t>）</w:t>
      </w:r>
      <w:r>
        <w:rPr>
          <w:rFonts w:hint="eastAsia"/>
          <w:sz w:val="24"/>
          <w:szCs w:val="24"/>
        </w:rPr>
        <w:t>治理范围：</w:t>
      </w:r>
    </w:p>
    <w:p w14:paraId="3D9FF041">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Times New Roman"/>
          <w:szCs w:val="24"/>
        </w:rPr>
      </w:pPr>
      <w:r>
        <w:rPr>
          <w:rFonts w:hint="eastAsia"/>
          <w:sz w:val="24"/>
          <w:szCs w:val="24"/>
        </w:rPr>
        <w:t>1 号楼室内面积 5178.68 平方米，2 号楼室内面积 2602.34 平方米，4 号楼室内面积 7005.88 平方米，5 号楼室内面积 2908.57 平方米，6 号楼室内面积 4846.716 平方米，8 号楼室内面积 4846.16 平方米，共计 27387.79 平方米室内面积</w:t>
      </w:r>
      <w:r>
        <w:rPr>
          <w:rFonts w:hint="eastAsia" w:ascii="Times New Roman"/>
          <w:szCs w:val="24"/>
        </w:rPr>
        <w:t>。</w:t>
      </w:r>
    </w:p>
    <w:p w14:paraId="7EA565BB">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pPr>
    </w:p>
    <w:p w14:paraId="529C5C03">
      <w:pPr>
        <w:numPr>
          <w:ilvl w:val="-1"/>
          <w:numId w:val="0"/>
        </w:numPr>
        <w:ind w:left="42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（二）达到的标准：</w:t>
      </w:r>
    </w:p>
    <w:p w14:paraId="106B5682">
      <w:pPr>
        <w:numPr>
          <w:ilvl w:val="-1"/>
          <w:numId w:val="0"/>
        </w:numPr>
        <w:ind w:left="420" w:leftChars="0" w:firstLine="0" w:firstLineChars="0"/>
        <w:rPr>
          <w:rFonts w:ascii="宋体" w:hAnsi="宋体" w:eastAsia="宋体" w:cs="宋体"/>
          <w:color w:val="auto"/>
          <w:sz w:val="24"/>
          <w:szCs w:val="24"/>
        </w:rPr>
      </w:pPr>
      <w:r>
        <w:rPr>
          <w:rFonts w:hint="eastAsia" w:ascii="宋体" w:hAnsi="宋体" w:eastAsia="宋体" w:cs="宋体"/>
          <w:color w:val="auto"/>
          <w:sz w:val="24"/>
          <w:szCs w:val="24"/>
        </w:rPr>
        <w:t> 主要依据《室内空气质量标准》（GB/T 18883-2022），其中对校舍等室内环境中甲醛、苯、甲苯、二甲苯、TVOC（总挥发性有机物）、氡等常见污染物的限值规定进行检测。</w:t>
      </w:r>
    </w:p>
    <w:p w14:paraId="6F227E44">
      <w:pPr>
        <w:numPr>
          <w:ilvl w:val="-1"/>
          <w:numId w:val="0"/>
        </w:numPr>
        <w:ind w:left="420" w:leftChars="0" w:firstLine="0" w:firstLineChars="0"/>
        <w:rPr>
          <w:rFonts w:ascii="宋体" w:hAnsi="宋体" w:eastAsia="宋体" w:cs="宋体"/>
          <w:sz w:val="24"/>
          <w:szCs w:val="24"/>
        </w:rPr>
      </w:pPr>
    </w:p>
    <w:p w14:paraId="755E6486">
      <w:pPr>
        <w:numPr>
          <w:numId w:val="0"/>
        </w:numPr>
        <w:ind w:left="420" w:leftChars="0"/>
        <w:rPr>
          <w:rFonts w:hint="eastAsia" w:eastAsia="宋体"/>
          <w:lang w:val="en-US" w:eastAsia="zh-CN"/>
        </w:rPr>
      </w:pPr>
      <w:r>
        <w:rPr>
          <w:rFonts w:hint="eastAsia" w:ascii="宋体" w:hAnsi="宋体" w:cs="宋体"/>
          <w:sz w:val="24"/>
          <w:szCs w:val="24"/>
          <w:lang w:val="en-US" w:eastAsia="zh-CN"/>
        </w:rPr>
        <w:t>（三）</w:t>
      </w:r>
      <w:r>
        <w:rPr>
          <w:rFonts w:ascii="宋体" w:hAnsi="宋体" w:eastAsia="宋体" w:cs="宋体"/>
          <w:sz w:val="24"/>
          <w:szCs w:val="24"/>
        </w:rPr>
        <w:t>治理效果</w:t>
      </w:r>
      <w:r>
        <w:rPr>
          <w:rFonts w:hint="eastAsia" w:ascii="宋体" w:hAnsi="宋体" w:cs="宋体"/>
          <w:sz w:val="24"/>
          <w:szCs w:val="24"/>
          <w:lang w:eastAsia="zh-CN"/>
        </w:rPr>
        <w:t>：</w:t>
      </w:r>
      <w:bookmarkStart w:id="356" w:name="_GoBack"/>
      <w:bookmarkEnd w:id="356"/>
    </w:p>
    <w:p w14:paraId="27AE6435">
      <w:pPr>
        <w:numPr>
          <w:ilvl w:val="-1"/>
          <w:numId w:val="0"/>
        </w:numPr>
        <w:ind w:left="0" w:leftChars="0" w:firstLine="480" w:firstLineChars="200"/>
        <w:rPr>
          <w:rFonts w:hint="default" w:eastAsia="宋体"/>
          <w:lang w:val="en-US" w:eastAsia="zh-CN"/>
        </w:rPr>
      </w:pPr>
      <w:r>
        <w:rPr>
          <w:rFonts w:ascii="宋体" w:hAnsi="宋体" w:eastAsia="宋体" w:cs="宋体"/>
          <w:sz w:val="24"/>
          <w:szCs w:val="24"/>
        </w:rPr>
        <w:t> </w:t>
      </w:r>
      <w:r>
        <w:rPr>
          <w:rFonts w:hint="eastAsia" w:ascii="宋体" w:hAnsi="宋体" w:eastAsia="宋体" w:cs="宋体"/>
          <w:sz w:val="24"/>
          <w:szCs w:val="24"/>
          <w:lang w:val="en-US" w:eastAsia="zh-CN"/>
        </w:rPr>
        <w:t>1、</w:t>
      </w:r>
      <w:r>
        <w:rPr>
          <w:rFonts w:ascii="宋体" w:hAnsi="宋体" w:eastAsia="宋体" w:cs="宋体"/>
          <w:sz w:val="24"/>
          <w:szCs w:val="24"/>
        </w:rPr>
        <w:t>污染物浓度降低：治理后上述污染物浓度稳定控制在标准限值内，减少对师生呼吸系统、免疫系统的刺激，降低头晕、咳嗽等不适症状的发生。</w:t>
      </w:r>
    </w:p>
    <w:p w14:paraId="024E5D3A">
      <w:pPr>
        <w:numPr>
          <w:ilvl w:val="0"/>
          <w:numId w:val="0"/>
        </w:numPr>
        <w:spacing w:line="240" w:lineRule="auto"/>
        <w:ind w:firstLine="480" w:firstLineChars="200"/>
        <w:outlineLvl w:val="9"/>
        <w:rPr>
          <w:rFonts w:hint="eastAsia"/>
          <w:b/>
          <w:bCs/>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环境安全性提升：为学生和教职工提供健康的学习、工作环境，尤其对免疫力较弱的群体起到保护作用。</w:t>
      </w:r>
      <w:r>
        <w:rPr>
          <w:rFonts w:ascii="宋体" w:hAnsi="宋体" w:eastAsia="宋体" w:cs="宋体"/>
          <w:sz w:val="24"/>
          <w:szCs w:val="24"/>
        </w:rPr>
        <w:br w:type="textWrapping"/>
      </w:r>
      <w:r>
        <w:rPr>
          <w:rFonts w:hint="default" w:ascii="宋体" w:hAnsi="宋体" w:cs="宋体"/>
          <w:sz w:val="24"/>
          <w:szCs w:val="24"/>
          <w:lang w:val="en-US"/>
        </w:rPr>
        <w:tab/>
      </w:r>
      <w:r>
        <w:rPr>
          <w:rFonts w:hint="default" w:ascii="宋体" w:hAnsi="宋体" w:cs="宋体"/>
          <w:sz w:val="24"/>
          <w:szCs w:val="24"/>
          <w:lang w:val="en-US"/>
        </w:rPr>
        <w:t xml:space="preserve"> </w:t>
      </w:r>
      <w:r>
        <w:rPr>
          <w:rFonts w:hint="eastAsia" w:ascii="宋体" w:hAnsi="宋体" w:eastAsia="宋体" w:cs="宋体"/>
          <w:sz w:val="24"/>
          <w:szCs w:val="24"/>
          <w:lang w:val="en-US" w:eastAsia="zh-CN"/>
        </w:rPr>
        <w:t>3、</w:t>
      </w:r>
      <w:r>
        <w:rPr>
          <w:rFonts w:ascii="宋体" w:hAnsi="宋体" w:eastAsia="宋体" w:cs="宋体"/>
          <w:sz w:val="24"/>
          <w:szCs w:val="24"/>
        </w:rPr>
        <w:t>符合合规要求：满足教育部门对校舍环境安全的检查标准，避免因空气质量不达标导致的停课、整改等问题。</w:t>
      </w:r>
      <w:r>
        <w:rPr>
          <w:rFonts w:ascii="宋体" w:hAnsi="宋体" w:eastAsia="宋体" w:cs="宋体"/>
          <w:sz w:val="24"/>
          <w:szCs w:val="24"/>
        </w:rPr>
        <w:br w:type="textWrapping"/>
      </w:r>
    </w:p>
    <w:p w14:paraId="5977C4CB">
      <w:pPr>
        <w:numPr>
          <w:ilvl w:val="0"/>
          <w:numId w:val="0"/>
        </w:numPr>
        <w:spacing w:line="240" w:lineRule="auto"/>
        <w:ind w:firstLine="480" w:firstLineChars="200"/>
        <w:outlineLvl w:val="9"/>
        <w:rPr>
          <w:rFonts w:hint="eastAsia"/>
          <w:b/>
          <w:bCs/>
          <w:sz w:val="24"/>
          <w:szCs w:val="24"/>
        </w:rPr>
      </w:pPr>
    </w:p>
    <w:p w14:paraId="44833A33">
      <w:pPr>
        <w:spacing w:before="0" w:after="0"/>
        <w:jc w:val="center"/>
        <w:outlineLvl w:val="9"/>
        <w:rPr>
          <w:rFonts w:ascii="Times New Roman" w:hAnsi="Times New Roman" w:eastAsia="宋体"/>
          <w:b w:val="0"/>
          <w:sz w:val="36"/>
          <w:szCs w:val="30"/>
        </w:rPr>
      </w:pPr>
    </w:p>
    <w:p w14:paraId="041E7E1B">
      <w:pPr>
        <w:spacing w:before="0" w:after="0"/>
        <w:jc w:val="center"/>
        <w:outlineLvl w:val="9"/>
        <w:rPr>
          <w:rFonts w:ascii="Times New Roman" w:hAnsi="Times New Roman" w:eastAsia="宋体"/>
          <w:b w:val="0"/>
          <w:sz w:val="36"/>
          <w:szCs w:val="30"/>
        </w:rPr>
      </w:pPr>
    </w:p>
    <w:p w14:paraId="0F829F77">
      <w:pPr>
        <w:spacing w:before="0" w:after="0"/>
        <w:jc w:val="center"/>
        <w:outlineLvl w:val="9"/>
        <w:rPr>
          <w:rFonts w:ascii="Times New Roman" w:hAnsi="Times New Roman" w:eastAsia="宋体"/>
          <w:b w:val="0"/>
          <w:sz w:val="36"/>
          <w:szCs w:val="30"/>
        </w:rPr>
      </w:pPr>
    </w:p>
    <w:p w14:paraId="05E9CA1F"/>
    <w:p w14:paraId="7546A0DA">
      <w:pPr>
        <w:rPr>
          <w:rFonts w:hint="eastAsia" w:ascii="Times New Roman" w:hAnsi="Times New Roman" w:eastAsia="宋体"/>
          <w:b w:val="0"/>
          <w:sz w:val="36"/>
          <w:szCs w:val="30"/>
        </w:rPr>
      </w:pPr>
      <w:r>
        <w:rPr>
          <w:rFonts w:hint="eastAsia" w:ascii="Times New Roman" w:hAnsi="Times New Roman" w:eastAsia="宋体"/>
          <w:b w:val="0"/>
          <w:sz w:val="36"/>
          <w:szCs w:val="30"/>
        </w:rPr>
        <w:br w:type="page"/>
      </w:r>
    </w:p>
    <w:p w14:paraId="4635B265">
      <w:pPr>
        <w:pStyle w:val="3"/>
        <w:spacing w:before="0" w:after="0" w:line="360" w:lineRule="auto"/>
        <w:jc w:val="center"/>
        <w:rPr>
          <w:rFonts w:ascii="Times New Roman" w:hAnsi="Times New Roman" w:eastAsia="宋体"/>
          <w:b w:val="0"/>
          <w:sz w:val="36"/>
          <w:szCs w:val="30"/>
        </w:rPr>
      </w:pPr>
      <w:bookmarkStart w:id="98" w:name="_Toc1989931249"/>
      <w:r>
        <w:rPr>
          <w:rFonts w:hint="eastAsia" w:ascii="Times New Roman" w:hAnsi="Times New Roman" w:eastAsia="宋体"/>
          <w:b w:val="0"/>
          <w:sz w:val="36"/>
          <w:szCs w:val="30"/>
        </w:rPr>
        <w:t xml:space="preserve">第三篇  </w:t>
      </w:r>
      <w:bookmarkEnd w:id="90"/>
      <w:r>
        <w:rPr>
          <w:rFonts w:hint="eastAsia" w:ascii="Times New Roman" w:hAnsi="Times New Roman" w:eastAsia="宋体"/>
          <w:b w:val="0"/>
          <w:sz w:val="36"/>
          <w:szCs w:val="30"/>
        </w:rPr>
        <w:t>项目商务需求</w:t>
      </w:r>
      <w:bookmarkEnd w:id="91"/>
      <w:bookmarkEnd w:id="92"/>
      <w:bookmarkEnd w:id="93"/>
      <w:bookmarkEnd w:id="94"/>
      <w:bookmarkEnd w:id="95"/>
      <w:bookmarkEnd w:id="96"/>
      <w:bookmarkEnd w:id="97"/>
      <w:bookmarkEnd w:id="98"/>
    </w:p>
    <w:p w14:paraId="46A5D23F">
      <w:pPr>
        <w:pStyle w:val="3"/>
        <w:adjustRightInd w:val="0"/>
        <w:snapToGrid w:val="0"/>
        <w:spacing w:before="0" w:after="0" w:line="400" w:lineRule="exact"/>
        <w:ind w:firstLine="480" w:firstLineChars="200"/>
        <w:rPr>
          <w:rFonts w:ascii="Times New Roman" w:hAnsi="Times New Roman" w:eastAsia="宋体"/>
          <w:sz w:val="24"/>
        </w:rPr>
      </w:pPr>
      <w:bookmarkStart w:id="99" w:name="_Toc9911"/>
      <w:bookmarkStart w:id="100" w:name="_Toc106030883"/>
      <w:bookmarkStart w:id="101" w:name="_Toc17025"/>
      <w:bookmarkStart w:id="102" w:name="_Toc76462328"/>
      <w:bookmarkStart w:id="103" w:name="_Toc2011667212"/>
      <w:bookmarkStart w:id="104" w:name="_Toc1770"/>
      <w:bookmarkStart w:id="105" w:name="_Toc344475120"/>
      <w:bookmarkStart w:id="106" w:name="_Toc25954"/>
      <w:bookmarkStart w:id="107" w:name="_Toc26590"/>
      <w:r>
        <w:rPr>
          <w:rFonts w:hint="eastAsia" w:ascii="Times New Roman" w:hAnsi="Times New Roman" w:eastAsia="宋体"/>
          <w:sz w:val="24"/>
        </w:rPr>
        <w:t>一、服务期、地点及验收方式</w:t>
      </w:r>
      <w:bookmarkEnd w:id="99"/>
      <w:bookmarkEnd w:id="100"/>
      <w:bookmarkEnd w:id="101"/>
      <w:bookmarkEnd w:id="102"/>
      <w:bookmarkEnd w:id="103"/>
      <w:bookmarkEnd w:id="104"/>
      <w:bookmarkEnd w:id="105"/>
      <w:bookmarkEnd w:id="106"/>
      <w:bookmarkEnd w:id="107"/>
    </w:p>
    <w:p w14:paraId="02B57EBA">
      <w:pPr>
        <w:spacing w:line="400" w:lineRule="exact"/>
        <w:ind w:firstLine="480" w:firstLineChars="200"/>
        <w:rPr>
          <w:sz w:val="24"/>
          <w:szCs w:val="24"/>
        </w:rPr>
      </w:pPr>
      <w:r>
        <w:rPr>
          <w:rFonts w:hint="eastAsia"/>
          <w:sz w:val="24"/>
          <w:szCs w:val="24"/>
        </w:rPr>
        <w:t>（一）服务期：合同签订后20日历日内完成所有服务内容（即提交全部合格的检测报告）。</w:t>
      </w:r>
    </w:p>
    <w:p w14:paraId="48FEA4A1">
      <w:pPr>
        <w:spacing w:line="400" w:lineRule="exact"/>
        <w:ind w:firstLine="480" w:firstLineChars="200"/>
        <w:rPr>
          <w:sz w:val="24"/>
          <w:szCs w:val="24"/>
        </w:rPr>
      </w:pPr>
      <w:r>
        <w:rPr>
          <w:rFonts w:hint="eastAsia"/>
          <w:sz w:val="24"/>
          <w:szCs w:val="24"/>
        </w:rPr>
        <w:t>（二）服务地点：箭滩河校区。</w:t>
      </w:r>
    </w:p>
    <w:p w14:paraId="4145C6EB">
      <w:pPr>
        <w:spacing w:line="400" w:lineRule="exact"/>
        <w:ind w:firstLine="480" w:firstLineChars="200"/>
        <w:rPr>
          <w:sz w:val="24"/>
          <w:szCs w:val="24"/>
        </w:rPr>
      </w:pPr>
      <w:r>
        <w:rPr>
          <w:rFonts w:hint="eastAsia"/>
          <w:sz w:val="24"/>
          <w:szCs w:val="24"/>
        </w:rPr>
        <w:t>（三）验收方式及验收合格条件</w:t>
      </w:r>
      <w:bookmarkStart w:id="108" w:name="_Toc344475121"/>
      <w:bookmarkStart w:id="109" w:name="_Toc19168"/>
      <w:bookmarkStart w:id="110" w:name="_Toc76462329"/>
      <w:bookmarkStart w:id="111" w:name="_Toc30577"/>
      <w:bookmarkStart w:id="112" w:name="_Toc21594"/>
      <w:bookmarkStart w:id="113" w:name="_Toc21564"/>
      <w:bookmarkStart w:id="114" w:name="_Toc17717"/>
      <w:bookmarkStart w:id="115" w:name="_Toc106030884"/>
    </w:p>
    <w:p w14:paraId="6B25FD5F">
      <w:pPr>
        <w:spacing w:line="400" w:lineRule="exact"/>
        <w:ind w:firstLine="480" w:firstLineChars="200"/>
        <w:rPr>
          <w:sz w:val="24"/>
          <w:szCs w:val="24"/>
        </w:rPr>
      </w:pPr>
      <w:r>
        <w:rPr>
          <w:rFonts w:hint="eastAsia"/>
          <w:sz w:val="24"/>
          <w:szCs w:val="24"/>
        </w:rPr>
        <w:t>请第三方CMA检测机构进行检测验收（检测机构由</w:t>
      </w:r>
      <w:r>
        <w:rPr>
          <w:rFonts w:hint="eastAsia"/>
          <w:sz w:val="24"/>
          <w:szCs w:val="24"/>
          <w:lang w:val="en-US" w:eastAsia="zh-CN"/>
        </w:rPr>
        <w:t>采购人</w:t>
      </w:r>
      <w:r>
        <w:rPr>
          <w:rFonts w:hint="eastAsia"/>
          <w:sz w:val="24"/>
          <w:szCs w:val="24"/>
        </w:rPr>
        <w:t>指定、检测费由</w:t>
      </w:r>
      <w:r>
        <w:rPr>
          <w:rFonts w:hint="eastAsia"/>
          <w:sz w:val="24"/>
          <w:szCs w:val="24"/>
          <w:lang w:val="en-US" w:eastAsia="zh-CN"/>
        </w:rPr>
        <w:t>成交供应商</w:t>
      </w:r>
      <w:r>
        <w:rPr>
          <w:rFonts w:hint="eastAsia"/>
          <w:sz w:val="24"/>
          <w:szCs w:val="24"/>
        </w:rPr>
        <w:t>支付）；检测点位置由</w:t>
      </w:r>
      <w:r>
        <w:rPr>
          <w:rFonts w:hint="eastAsia"/>
          <w:sz w:val="24"/>
          <w:szCs w:val="24"/>
          <w:lang w:val="en-US" w:eastAsia="zh-CN"/>
        </w:rPr>
        <w:t>采购人</w:t>
      </w:r>
      <w:r>
        <w:rPr>
          <w:rFonts w:hint="eastAsia"/>
          <w:sz w:val="24"/>
          <w:szCs w:val="24"/>
        </w:rPr>
        <w:t>指定；检测点位数量为1</w:t>
      </w:r>
      <w:r>
        <w:rPr>
          <w:rFonts w:hint="eastAsia"/>
          <w:sz w:val="24"/>
          <w:szCs w:val="24"/>
          <w:lang w:val="en-US" w:eastAsia="zh-CN"/>
        </w:rPr>
        <w:t>6</w:t>
      </w:r>
      <w:r>
        <w:rPr>
          <w:rFonts w:hint="eastAsia"/>
          <w:sz w:val="24"/>
          <w:szCs w:val="24"/>
        </w:rPr>
        <w:t>个。检测不合格的由</w:t>
      </w:r>
      <w:r>
        <w:rPr>
          <w:rFonts w:hint="eastAsia"/>
          <w:sz w:val="24"/>
          <w:szCs w:val="24"/>
          <w:lang w:val="en-US" w:eastAsia="zh-CN"/>
        </w:rPr>
        <w:t>成交供应商</w:t>
      </w:r>
      <w:r>
        <w:rPr>
          <w:rFonts w:hint="eastAsia"/>
          <w:sz w:val="24"/>
          <w:szCs w:val="24"/>
        </w:rPr>
        <w:t>重新施工及检测，延期交付的每一天扣除2000元费用。</w:t>
      </w:r>
    </w:p>
    <w:p w14:paraId="3FBE92AD">
      <w:pPr>
        <w:spacing w:line="400" w:lineRule="exact"/>
        <w:ind w:firstLine="480" w:firstLineChars="200"/>
        <w:rPr>
          <w:b/>
          <w:bCs/>
          <w:sz w:val="24"/>
        </w:rPr>
      </w:pPr>
      <w:r>
        <w:rPr>
          <w:rFonts w:hint="eastAsia"/>
          <w:b/>
          <w:bCs/>
          <w:sz w:val="24"/>
        </w:rPr>
        <w:t>二、</w:t>
      </w:r>
      <w:bookmarkEnd w:id="108"/>
      <w:r>
        <w:rPr>
          <w:rFonts w:hint="eastAsia"/>
          <w:b/>
          <w:bCs/>
          <w:sz w:val="24"/>
        </w:rPr>
        <w:t>报价要求</w:t>
      </w:r>
      <w:bookmarkEnd w:id="109"/>
      <w:bookmarkEnd w:id="110"/>
      <w:bookmarkEnd w:id="111"/>
      <w:bookmarkEnd w:id="112"/>
      <w:bookmarkEnd w:id="113"/>
      <w:bookmarkEnd w:id="114"/>
      <w:bookmarkEnd w:id="115"/>
    </w:p>
    <w:p w14:paraId="3D6D30E8">
      <w:pPr>
        <w:snapToGrid w:val="0"/>
        <w:spacing w:line="400" w:lineRule="exact"/>
        <w:ind w:firstLine="480" w:firstLineChars="200"/>
        <w:rPr>
          <w:sz w:val="24"/>
          <w:szCs w:val="24"/>
        </w:rPr>
      </w:pPr>
      <w:r>
        <w:rPr>
          <w:rFonts w:hint="eastAsia"/>
          <w:sz w:val="24"/>
          <w:szCs w:val="24"/>
        </w:rPr>
        <w:t>本次报价为交钥匙价，报价币种人民币报价，包含：</w:t>
      </w:r>
      <w:bookmarkStart w:id="116" w:name="_Toc5959"/>
      <w:bookmarkStart w:id="117" w:name="_Toc27019"/>
      <w:bookmarkStart w:id="118" w:name="_Toc22561"/>
      <w:bookmarkStart w:id="119" w:name="_Toc117080828"/>
      <w:bookmarkStart w:id="120" w:name="_Toc23362"/>
      <w:bookmarkStart w:id="121" w:name="_Toc21880"/>
      <w:bookmarkStart w:id="122" w:name="_Toc14311"/>
      <w:bookmarkStart w:id="123" w:name="_Toc30551"/>
      <w:bookmarkStart w:id="124" w:name="_Toc76373879"/>
      <w:r>
        <w:rPr>
          <w:rFonts w:hint="eastAsia"/>
          <w:sz w:val="24"/>
          <w:szCs w:val="24"/>
        </w:rPr>
        <w:t>人工费用、材料费用、运输费、安全费、交通费、税费等到采购人指定地点提供服务的所有费用。因成交供应商自身原因造成漏报、少报皆由成交供应商自行承担责任，采购人不再补偿。</w:t>
      </w:r>
    </w:p>
    <w:bookmarkEnd w:id="116"/>
    <w:bookmarkEnd w:id="117"/>
    <w:bookmarkEnd w:id="118"/>
    <w:bookmarkEnd w:id="119"/>
    <w:bookmarkEnd w:id="120"/>
    <w:bookmarkEnd w:id="121"/>
    <w:bookmarkEnd w:id="122"/>
    <w:bookmarkEnd w:id="123"/>
    <w:bookmarkEnd w:id="124"/>
    <w:p w14:paraId="4E291438">
      <w:pPr>
        <w:pStyle w:val="3"/>
        <w:adjustRightInd w:val="0"/>
        <w:snapToGrid w:val="0"/>
        <w:spacing w:before="0" w:after="0" w:line="400" w:lineRule="exact"/>
        <w:ind w:firstLine="480" w:firstLineChars="200"/>
        <w:rPr>
          <w:rFonts w:ascii="Times New Roman" w:hAnsi="Times New Roman" w:eastAsia="宋体"/>
          <w:sz w:val="24"/>
        </w:rPr>
      </w:pPr>
      <w:bookmarkStart w:id="125" w:name="_Toc21600"/>
      <w:bookmarkStart w:id="126" w:name="_Toc32456"/>
      <w:bookmarkStart w:id="127" w:name="_Toc106030885"/>
      <w:bookmarkStart w:id="128" w:name="_Toc344475122"/>
      <w:bookmarkStart w:id="129" w:name="_Toc12141"/>
      <w:bookmarkStart w:id="130" w:name="_Toc2168"/>
      <w:bookmarkStart w:id="131" w:name="_Toc108293716"/>
      <w:bookmarkStart w:id="132" w:name="_Toc20034"/>
      <w:bookmarkStart w:id="133" w:name="_Toc76462330"/>
      <w:r>
        <w:rPr>
          <w:rFonts w:hint="eastAsia" w:ascii="Times New Roman" w:hAnsi="Times New Roman" w:eastAsia="宋体"/>
          <w:sz w:val="24"/>
        </w:rPr>
        <w:t>三、付款方式</w:t>
      </w:r>
      <w:bookmarkEnd w:id="125"/>
      <w:bookmarkEnd w:id="126"/>
      <w:bookmarkEnd w:id="127"/>
      <w:bookmarkEnd w:id="128"/>
      <w:bookmarkEnd w:id="129"/>
      <w:bookmarkEnd w:id="130"/>
      <w:bookmarkEnd w:id="131"/>
      <w:bookmarkEnd w:id="132"/>
      <w:bookmarkEnd w:id="133"/>
    </w:p>
    <w:p w14:paraId="6C0F332F">
      <w:pPr>
        <w:snapToGrid w:val="0"/>
        <w:spacing w:line="400" w:lineRule="exact"/>
        <w:ind w:firstLine="480" w:firstLineChars="200"/>
        <w:rPr>
          <w:sz w:val="24"/>
          <w:szCs w:val="24"/>
        </w:rPr>
      </w:pPr>
      <w:r>
        <w:rPr>
          <w:rFonts w:hint="eastAsia"/>
          <w:sz w:val="24"/>
          <w:szCs w:val="24"/>
        </w:rPr>
        <w:t>验收合格后一次支付。</w:t>
      </w:r>
    </w:p>
    <w:p w14:paraId="2D9EDC41">
      <w:pPr>
        <w:pStyle w:val="3"/>
        <w:adjustRightInd w:val="0"/>
        <w:snapToGrid w:val="0"/>
        <w:spacing w:before="0" w:after="0" w:line="400" w:lineRule="exact"/>
        <w:ind w:firstLine="480" w:firstLineChars="200"/>
        <w:rPr>
          <w:rFonts w:ascii="Times New Roman" w:hAnsi="Times New Roman" w:eastAsia="宋体"/>
          <w:sz w:val="24"/>
        </w:rPr>
      </w:pPr>
      <w:bookmarkStart w:id="134" w:name="_Toc13832"/>
      <w:bookmarkStart w:id="135" w:name="_Toc31974"/>
      <w:bookmarkStart w:id="136" w:name="_Toc1173835803"/>
      <w:bookmarkStart w:id="137" w:name="_Toc19785"/>
      <w:r>
        <w:rPr>
          <w:rFonts w:hint="eastAsia" w:ascii="Times New Roman" w:hAnsi="Times New Roman" w:eastAsia="宋体"/>
          <w:sz w:val="24"/>
        </w:rPr>
        <w:t>四、知识产权</w:t>
      </w:r>
      <w:bookmarkEnd w:id="134"/>
      <w:bookmarkEnd w:id="135"/>
      <w:bookmarkEnd w:id="136"/>
      <w:bookmarkEnd w:id="137"/>
    </w:p>
    <w:p w14:paraId="7AEECC2C">
      <w:pPr>
        <w:snapToGrid w:val="0"/>
        <w:spacing w:line="400" w:lineRule="exact"/>
        <w:ind w:firstLine="480" w:firstLineChars="200"/>
        <w:rPr>
          <w:sz w:val="24"/>
          <w:szCs w:val="24"/>
        </w:rPr>
      </w:pPr>
      <w:bookmarkStart w:id="138" w:name="_Toc21712"/>
      <w:bookmarkStart w:id="139" w:name="_Toc414610285"/>
      <w:bookmarkStart w:id="140" w:name="_Toc506192855"/>
      <w:r>
        <w:rPr>
          <w:rFonts w:hint="eastAsia"/>
          <w:sz w:val="24"/>
          <w:szCs w:val="24"/>
        </w:rPr>
        <w:t>采购人在中华人民共和国境内使用供应商提供的货物及服务时免受第三方提出的侵犯其专利权或其它知识产权的起诉。如果第三方提出侵权指控，成交供应商应承担由此而引起的一切法律责任和费用。</w:t>
      </w:r>
    </w:p>
    <w:p w14:paraId="0E5CF6F9">
      <w:pPr>
        <w:pStyle w:val="3"/>
        <w:adjustRightInd w:val="0"/>
        <w:snapToGrid w:val="0"/>
        <w:spacing w:before="0" w:after="0" w:line="400" w:lineRule="exact"/>
        <w:ind w:firstLine="480" w:firstLineChars="200"/>
        <w:rPr>
          <w:rFonts w:ascii="Times New Roman" w:hAnsi="Times New Roman" w:eastAsia="宋体"/>
          <w:sz w:val="24"/>
        </w:rPr>
      </w:pPr>
      <w:bookmarkStart w:id="141" w:name="_Toc17318"/>
      <w:bookmarkStart w:id="142" w:name="_Toc1873559679"/>
      <w:bookmarkStart w:id="143" w:name="_Toc3677"/>
      <w:bookmarkStart w:id="144" w:name="_Toc3486"/>
      <w:r>
        <w:rPr>
          <w:rFonts w:hint="eastAsia" w:ascii="Times New Roman" w:hAnsi="Times New Roman" w:eastAsia="宋体"/>
          <w:sz w:val="24"/>
        </w:rPr>
        <w:t>五、</w:t>
      </w:r>
      <w:bookmarkStart w:id="145" w:name="_Toc344475125"/>
      <w:r>
        <w:rPr>
          <w:rFonts w:hint="eastAsia" w:ascii="Times New Roman" w:hAnsi="Times New Roman" w:eastAsia="宋体"/>
          <w:sz w:val="24"/>
        </w:rPr>
        <w:t>其他</w:t>
      </w:r>
      <w:bookmarkEnd w:id="138"/>
      <w:bookmarkEnd w:id="139"/>
      <w:bookmarkEnd w:id="140"/>
      <w:bookmarkEnd w:id="141"/>
      <w:bookmarkEnd w:id="142"/>
      <w:bookmarkEnd w:id="143"/>
      <w:bookmarkEnd w:id="144"/>
    </w:p>
    <w:bookmarkEnd w:id="145"/>
    <w:p w14:paraId="16DA9B0F">
      <w:pPr>
        <w:snapToGrid w:val="0"/>
        <w:spacing w:line="400" w:lineRule="exact"/>
        <w:ind w:firstLine="480" w:firstLineChars="200"/>
        <w:rPr>
          <w:sz w:val="24"/>
          <w:szCs w:val="24"/>
        </w:rPr>
      </w:pPr>
      <w:r>
        <w:rPr>
          <w:rFonts w:hint="eastAsia"/>
          <w:sz w:val="24"/>
          <w:szCs w:val="24"/>
        </w:rPr>
        <w:t>（一）供应商必须在响应文件中对以上条款和服务承诺明确列出，承诺内容必须达到本篇及竞争性磋商其他条款的要求。</w:t>
      </w:r>
    </w:p>
    <w:p w14:paraId="082A21FB">
      <w:pPr>
        <w:snapToGrid w:val="0"/>
        <w:spacing w:line="400" w:lineRule="exact"/>
        <w:ind w:firstLine="480" w:firstLineChars="200"/>
        <w:rPr>
          <w:sz w:val="24"/>
          <w:szCs w:val="24"/>
        </w:rPr>
      </w:pPr>
      <w:r>
        <w:rPr>
          <w:rFonts w:hint="eastAsia"/>
          <w:sz w:val="24"/>
          <w:szCs w:val="24"/>
        </w:rPr>
        <w:t>（二）其他未尽事宜由供需双方在采购合同中详细约定。</w:t>
      </w:r>
    </w:p>
    <w:p w14:paraId="00086930">
      <w:pPr>
        <w:pStyle w:val="3"/>
        <w:pageBreakBefore/>
        <w:spacing w:before="0" w:after="0" w:line="360" w:lineRule="auto"/>
        <w:jc w:val="center"/>
        <w:rPr>
          <w:rFonts w:ascii="Times New Roman" w:hAnsi="Times New Roman" w:eastAsia="宋体"/>
          <w:b w:val="0"/>
          <w:sz w:val="36"/>
          <w:szCs w:val="30"/>
        </w:rPr>
      </w:pPr>
      <w:bookmarkStart w:id="146" w:name="_Toc28819"/>
      <w:bookmarkStart w:id="147" w:name="_Toc14463"/>
      <w:bookmarkStart w:id="148" w:name="_Toc30100"/>
      <w:bookmarkStart w:id="149" w:name="_Toc76462332"/>
      <w:bookmarkStart w:id="150" w:name="_Toc364808992"/>
      <w:bookmarkStart w:id="151" w:name="_Toc14471"/>
      <w:bookmarkStart w:id="152" w:name="_Toc31036"/>
      <w:bookmarkStart w:id="153" w:name="_Toc106030887"/>
      <w:r>
        <w:rPr>
          <w:rFonts w:hint="eastAsia" w:ascii="Times New Roman" w:hAnsi="Times New Roman" w:eastAsia="宋体"/>
          <w:b w:val="0"/>
          <w:sz w:val="36"/>
          <w:szCs w:val="30"/>
        </w:rPr>
        <w:t>第四篇</w:t>
      </w:r>
      <w:r>
        <w:rPr>
          <w:rFonts w:ascii="Times New Roman" w:hAnsi="Times New Roman" w:eastAsia="宋体"/>
          <w:b w:val="0"/>
          <w:sz w:val="36"/>
          <w:szCs w:val="30"/>
        </w:rPr>
        <w:t xml:space="preserve">  </w:t>
      </w:r>
      <w:r>
        <w:rPr>
          <w:rFonts w:hint="eastAsia" w:ascii="Times New Roman" w:hAnsi="Times New Roman" w:eastAsia="宋体"/>
          <w:b w:val="0"/>
          <w:sz w:val="36"/>
          <w:szCs w:val="30"/>
        </w:rPr>
        <w:t>磋商程序及方法、评审标准、无效响应和</w:t>
      </w:r>
      <w:r>
        <w:rPr>
          <w:rFonts w:hint="eastAsia" w:ascii="Times New Roman" w:hAnsi="Times New Roman" w:eastAsia="宋体"/>
          <w:b w:val="0"/>
          <w:sz w:val="36"/>
          <w:szCs w:val="36"/>
        </w:rPr>
        <w:t>采购终止</w:t>
      </w:r>
      <w:bookmarkEnd w:id="146"/>
      <w:bookmarkEnd w:id="147"/>
      <w:bookmarkEnd w:id="148"/>
      <w:bookmarkEnd w:id="149"/>
      <w:bookmarkEnd w:id="150"/>
      <w:bookmarkEnd w:id="151"/>
      <w:bookmarkEnd w:id="152"/>
      <w:bookmarkEnd w:id="153"/>
    </w:p>
    <w:p w14:paraId="336B0C3F">
      <w:pPr>
        <w:pStyle w:val="3"/>
        <w:adjustRightInd w:val="0"/>
        <w:snapToGrid w:val="0"/>
        <w:spacing w:before="0" w:after="0" w:line="400" w:lineRule="exact"/>
        <w:ind w:firstLine="480" w:firstLineChars="200"/>
        <w:rPr>
          <w:rFonts w:ascii="Times New Roman" w:hAnsi="Times New Roman" w:eastAsia="宋体"/>
          <w:sz w:val="24"/>
        </w:rPr>
      </w:pPr>
      <w:bookmarkStart w:id="154" w:name="_Toc3094"/>
      <w:bookmarkStart w:id="155" w:name="_Toc1167"/>
      <w:bookmarkStart w:id="156" w:name="_Toc278916359"/>
      <w:bookmarkStart w:id="157" w:name="_Toc76462333"/>
      <w:bookmarkStart w:id="158" w:name="_Toc3962"/>
      <w:bookmarkStart w:id="159" w:name="_Toc27888"/>
      <w:bookmarkStart w:id="160" w:name="_Toc106030888"/>
      <w:bookmarkStart w:id="161" w:name="_Toc9592"/>
      <w:r>
        <w:rPr>
          <w:rFonts w:hint="eastAsia" w:ascii="Times New Roman" w:hAnsi="Times New Roman" w:eastAsia="宋体"/>
          <w:sz w:val="24"/>
        </w:rPr>
        <w:t>一、磋商程序及方法</w:t>
      </w:r>
      <w:bookmarkEnd w:id="154"/>
      <w:bookmarkEnd w:id="155"/>
      <w:bookmarkEnd w:id="156"/>
      <w:bookmarkEnd w:id="157"/>
      <w:bookmarkEnd w:id="158"/>
      <w:bookmarkEnd w:id="159"/>
      <w:bookmarkEnd w:id="160"/>
      <w:bookmarkEnd w:id="161"/>
    </w:p>
    <w:p w14:paraId="695B28B7">
      <w:pPr>
        <w:spacing w:line="400" w:lineRule="exact"/>
        <w:ind w:firstLine="480" w:firstLineChars="200"/>
        <w:rPr>
          <w:sz w:val="24"/>
          <w:szCs w:val="24"/>
        </w:rPr>
      </w:pPr>
      <w:r>
        <w:rPr>
          <w:rFonts w:hint="eastAsia"/>
          <w:sz w:val="24"/>
          <w:szCs w:val="24"/>
        </w:rPr>
        <w:t>（一）磋商按竞争性磋商文件规定的时间和地点进行，供应商须有法定代表人（或其授权代表）或自然人参加并签到。竞争性磋商以签到的先后顺序确定磋商顺序，由本项目依法组建的竞争性磋商小组（以下简称磋商小组）分别与各供应商进行磋商。</w:t>
      </w:r>
    </w:p>
    <w:p w14:paraId="4438608F">
      <w:pPr>
        <w:spacing w:line="400" w:lineRule="exact"/>
        <w:ind w:firstLine="480" w:firstLineChars="200"/>
        <w:rPr>
          <w:sz w:val="24"/>
          <w:szCs w:val="24"/>
        </w:rPr>
      </w:pPr>
      <w:r>
        <w:rPr>
          <w:rFonts w:hint="eastAsia"/>
          <w:sz w:val="24"/>
          <w:szCs w:val="24"/>
        </w:rPr>
        <w:t>（二）磋商小组对各供应商的资格条件、响应文件的有效性、完整性和响应程度进行审查。各供应商只有在完全符合要求的前提下，才能参与正式磋商。</w:t>
      </w:r>
    </w:p>
    <w:p w14:paraId="73B83789">
      <w:pPr>
        <w:snapToGrid w:val="0"/>
        <w:spacing w:line="400" w:lineRule="exact"/>
        <w:ind w:firstLine="480" w:firstLineChars="200"/>
        <w:rPr>
          <w:kern w:val="0"/>
          <w:sz w:val="24"/>
          <w:szCs w:val="24"/>
        </w:rPr>
      </w:pPr>
      <w:r>
        <w:rPr>
          <w:sz w:val="24"/>
          <w:szCs w:val="24"/>
        </w:rPr>
        <w:t>1.</w:t>
      </w:r>
      <w:r>
        <w:rPr>
          <w:rFonts w:hint="eastAsia"/>
          <w:kern w:val="0"/>
          <w:sz w:val="24"/>
          <w:szCs w:val="24"/>
        </w:rPr>
        <w:t>资格性审查。依据法律法规和竞争性磋商文件的规定，对响应文件中的资格证明、等进行审查，以确定供应商是否具备磋商资格。资格性审查资料表如下：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1DE740CE">
        <w:tc>
          <w:tcPr>
            <w:tcW w:w="817" w:type="dxa"/>
            <w:tcBorders>
              <w:top w:val="single" w:color="auto" w:sz="4" w:space="0"/>
              <w:left w:val="single" w:color="auto" w:sz="4" w:space="0"/>
              <w:bottom w:val="single" w:color="auto" w:sz="4" w:space="0"/>
              <w:right w:val="single" w:color="auto" w:sz="4" w:space="0"/>
            </w:tcBorders>
            <w:vAlign w:val="center"/>
          </w:tcPr>
          <w:p w14:paraId="6494A83B">
            <w:pPr>
              <w:jc w:val="center"/>
              <w:rPr>
                <w:b/>
                <w:kern w:val="0"/>
                <w:sz w:val="21"/>
                <w:szCs w:val="21"/>
              </w:rPr>
            </w:pPr>
            <w:r>
              <w:rPr>
                <w:rFonts w:hint="eastAsia"/>
                <w:b/>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671DF0CB">
            <w:pPr>
              <w:jc w:val="center"/>
              <w:rPr>
                <w:b/>
                <w:kern w:val="0"/>
                <w:sz w:val="21"/>
                <w:szCs w:val="21"/>
              </w:rPr>
            </w:pPr>
            <w:r>
              <w:rPr>
                <w:rFonts w:hint="eastAsia"/>
                <w:b/>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1834E3DD">
            <w:pPr>
              <w:jc w:val="center"/>
              <w:rPr>
                <w:b/>
                <w:kern w:val="0"/>
                <w:sz w:val="21"/>
                <w:szCs w:val="21"/>
              </w:rPr>
            </w:pPr>
            <w:r>
              <w:rPr>
                <w:rFonts w:hint="eastAsia"/>
                <w:b/>
                <w:kern w:val="0"/>
                <w:sz w:val="21"/>
                <w:szCs w:val="21"/>
              </w:rPr>
              <w:t>检查内容</w:t>
            </w:r>
          </w:p>
        </w:tc>
      </w:tr>
      <w:tr w14:paraId="5E992A88">
        <w:tc>
          <w:tcPr>
            <w:tcW w:w="817" w:type="dxa"/>
            <w:vMerge w:val="restart"/>
            <w:vAlign w:val="center"/>
          </w:tcPr>
          <w:p w14:paraId="64FF8892">
            <w:pPr>
              <w:jc w:val="center"/>
              <w:rPr>
                <w:sz w:val="21"/>
                <w:szCs w:val="21"/>
              </w:rPr>
            </w:pPr>
            <w:r>
              <w:rPr>
                <w:rFonts w:hint="eastAsia"/>
                <w:sz w:val="21"/>
                <w:szCs w:val="21"/>
              </w:rPr>
              <w:t>（一）</w:t>
            </w:r>
          </w:p>
        </w:tc>
        <w:tc>
          <w:tcPr>
            <w:tcW w:w="709" w:type="dxa"/>
            <w:vMerge w:val="restart"/>
            <w:vAlign w:val="center"/>
          </w:tcPr>
          <w:p w14:paraId="679FBD91">
            <w:pPr>
              <w:rPr>
                <w:sz w:val="21"/>
                <w:szCs w:val="21"/>
                <w:lang w:val="zh-CN"/>
              </w:rPr>
            </w:pPr>
            <w:r>
              <w:rPr>
                <w:rFonts w:hint="eastAsia"/>
                <w:sz w:val="21"/>
                <w:szCs w:val="21"/>
                <w:lang w:val="zh-CN"/>
              </w:rPr>
              <w:t>《中华人民共和国政府采购法》第二十二条规定</w:t>
            </w:r>
          </w:p>
        </w:tc>
        <w:tc>
          <w:tcPr>
            <w:tcW w:w="3118" w:type="dxa"/>
            <w:vAlign w:val="center"/>
          </w:tcPr>
          <w:p w14:paraId="4AC7941E">
            <w:pPr>
              <w:rPr>
                <w:sz w:val="21"/>
                <w:szCs w:val="21"/>
              </w:rPr>
            </w:pPr>
            <w:r>
              <w:rPr>
                <w:rFonts w:hint="eastAsia"/>
                <w:sz w:val="21"/>
                <w:szCs w:val="21"/>
              </w:rPr>
              <w:t>1.具有独立承担民事责任的能力</w:t>
            </w:r>
          </w:p>
        </w:tc>
        <w:tc>
          <w:tcPr>
            <w:tcW w:w="4984" w:type="dxa"/>
            <w:vAlign w:val="center"/>
          </w:tcPr>
          <w:p w14:paraId="408A8579">
            <w:pPr>
              <w:rPr>
                <w:sz w:val="21"/>
                <w:szCs w:val="21"/>
              </w:rPr>
            </w:pPr>
            <w:r>
              <w:rPr>
                <w:rFonts w:hint="eastAsia"/>
                <w:sz w:val="21"/>
                <w:szCs w:val="21"/>
              </w:rPr>
              <w:t xml:space="preserve">1.供应商法人营业执照（副本）或事业单位法人证书（副本）或个体工商户营业执照或有效的自然人身份证明或社会团体法人登记证书（提供复印件）。 </w:t>
            </w:r>
          </w:p>
          <w:p w14:paraId="637808AF">
            <w:pPr>
              <w:rPr>
                <w:sz w:val="21"/>
                <w:szCs w:val="21"/>
              </w:rPr>
            </w:pPr>
            <w:r>
              <w:rPr>
                <w:rFonts w:hint="eastAsia"/>
                <w:sz w:val="21"/>
                <w:szCs w:val="21"/>
              </w:rPr>
              <w:t>2.供应商法定代表人身份证明和法定代表人授权代表委托书。</w:t>
            </w:r>
          </w:p>
        </w:tc>
      </w:tr>
      <w:tr w14:paraId="3E35A2E8">
        <w:tc>
          <w:tcPr>
            <w:tcW w:w="817" w:type="dxa"/>
            <w:vMerge w:val="continue"/>
            <w:vAlign w:val="center"/>
          </w:tcPr>
          <w:p w14:paraId="2D846EDC">
            <w:pPr>
              <w:jc w:val="center"/>
              <w:rPr>
                <w:sz w:val="21"/>
                <w:szCs w:val="21"/>
              </w:rPr>
            </w:pPr>
          </w:p>
        </w:tc>
        <w:tc>
          <w:tcPr>
            <w:tcW w:w="709" w:type="dxa"/>
            <w:vMerge w:val="continue"/>
            <w:vAlign w:val="center"/>
          </w:tcPr>
          <w:p w14:paraId="74068E27">
            <w:pPr>
              <w:rPr>
                <w:sz w:val="21"/>
                <w:szCs w:val="21"/>
                <w:lang w:val="zh-CN"/>
              </w:rPr>
            </w:pPr>
          </w:p>
        </w:tc>
        <w:tc>
          <w:tcPr>
            <w:tcW w:w="3118" w:type="dxa"/>
            <w:vAlign w:val="center"/>
          </w:tcPr>
          <w:p w14:paraId="4E05F0C6">
            <w:pPr>
              <w:rPr>
                <w:sz w:val="21"/>
                <w:szCs w:val="21"/>
              </w:rPr>
            </w:pPr>
            <w:r>
              <w:rPr>
                <w:sz w:val="21"/>
                <w:szCs w:val="21"/>
                <w:lang w:val="zh-CN"/>
              </w:rPr>
              <w:t>2.</w:t>
            </w:r>
            <w:r>
              <w:rPr>
                <w:rFonts w:hint="eastAsia"/>
                <w:sz w:val="21"/>
                <w:szCs w:val="21"/>
              </w:rPr>
              <w:t>具有良好的商业信誉和健全的财务会计制度</w:t>
            </w:r>
          </w:p>
        </w:tc>
        <w:tc>
          <w:tcPr>
            <w:tcW w:w="4984" w:type="dxa"/>
            <w:vMerge w:val="restart"/>
            <w:vAlign w:val="center"/>
          </w:tcPr>
          <w:p w14:paraId="02F826FE">
            <w:r>
              <w:rPr>
                <w:rFonts w:hint="eastAsia" w:ascii="Times New Roman" w:hAnsi="Times New Roman" w:eastAsia="宋体" w:cs="Times New Roman"/>
                <w:sz w:val="21"/>
                <w:szCs w:val="21"/>
              </w:rPr>
              <w:t>供应商提供“基本资格条件承诺函”（格式详见第七篇）</w:t>
            </w:r>
          </w:p>
        </w:tc>
      </w:tr>
      <w:tr w14:paraId="19858334">
        <w:tc>
          <w:tcPr>
            <w:tcW w:w="817" w:type="dxa"/>
            <w:vMerge w:val="continue"/>
            <w:vAlign w:val="center"/>
          </w:tcPr>
          <w:p w14:paraId="576E6CBD">
            <w:pPr>
              <w:jc w:val="center"/>
              <w:rPr>
                <w:sz w:val="21"/>
                <w:szCs w:val="21"/>
              </w:rPr>
            </w:pPr>
          </w:p>
        </w:tc>
        <w:tc>
          <w:tcPr>
            <w:tcW w:w="709" w:type="dxa"/>
            <w:vMerge w:val="continue"/>
            <w:vAlign w:val="center"/>
          </w:tcPr>
          <w:p w14:paraId="37D728A8">
            <w:pPr>
              <w:rPr>
                <w:sz w:val="21"/>
                <w:szCs w:val="21"/>
                <w:lang w:val="zh-CN"/>
              </w:rPr>
            </w:pPr>
          </w:p>
        </w:tc>
        <w:tc>
          <w:tcPr>
            <w:tcW w:w="3118" w:type="dxa"/>
            <w:vAlign w:val="center"/>
          </w:tcPr>
          <w:p w14:paraId="595A49E5">
            <w:pPr>
              <w:rPr>
                <w:sz w:val="21"/>
                <w:szCs w:val="21"/>
                <w:lang w:val="zh-CN"/>
              </w:rPr>
            </w:pPr>
            <w:r>
              <w:rPr>
                <w:rFonts w:hint="eastAsia"/>
                <w:sz w:val="21"/>
                <w:szCs w:val="21"/>
                <w:lang w:val="zh-CN"/>
              </w:rPr>
              <w:t>3.具有履行合同所必需的设备和专业技术能力</w:t>
            </w:r>
          </w:p>
        </w:tc>
        <w:tc>
          <w:tcPr>
            <w:tcW w:w="4984" w:type="dxa"/>
            <w:vMerge w:val="continue"/>
            <w:vAlign w:val="center"/>
          </w:tcPr>
          <w:p w14:paraId="58E627AF">
            <w:pPr>
              <w:rPr>
                <w:sz w:val="21"/>
                <w:szCs w:val="21"/>
              </w:rPr>
            </w:pPr>
          </w:p>
        </w:tc>
      </w:tr>
      <w:tr w14:paraId="3C6A4351">
        <w:tc>
          <w:tcPr>
            <w:tcW w:w="817" w:type="dxa"/>
            <w:vMerge w:val="continue"/>
            <w:vAlign w:val="center"/>
          </w:tcPr>
          <w:p w14:paraId="5C60DB3C">
            <w:pPr>
              <w:jc w:val="center"/>
              <w:rPr>
                <w:sz w:val="21"/>
                <w:szCs w:val="21"/>
              </w:rPr>
            </w:pPr>
          </w:p>
        </w:tc>
        <w:tc>
          <w:tcPr>
            <w:tcW w:w="709" w:type="dxa"/>
            <w:vMerge w:val="continue"/>
            <w:vAlign w:val="center"/>
          </w:tcPr>
          <w:p w14:paraId="1BEB454C">
            <w:pPr>
              <w:rPr>
                <w:sz w:val="21"/>
                <w:szCs w:val="21"/>
                <w:lang w:val="zh-CN"/>
              </w:rPr>
            </w:pPr>
          </w:p>
        </w:tc>
        <w:tc>
          <w:tcPr>
            <w:tcW w:w="3118" w:type="dxa"/>
            <w:vAlign w:val="center"/>
          </w:tcPr>
          <w:p w14:paraId="3DA1B8A5">
            <w:pPr>
              <w:rPr>
                <w:sz w:val="21"/>
                <w:szCs w:val="21"/>
                <w:lang w:val="zh-CN"/>
              </w:rPr>
            </w:pPr>
            <w:r>
              <w:rPr>
                <w:rFonts w:hint="eastAsia"/>
                <w:sz w:val="21"/>
                <w:szCs w:val="21"/>
                <w:lang w:val="zh-CN"/>
              </w:rPr>
              <w:t>4.有依法缴纳税收和社会保障金的良好记录</w:t>
            </w:r>
          </w:p>
        </w:tc>
        <w:tc>
          <w:tcPr>
            <w:tcW w:w="4984" w:type="dxa"/>
            <w:vMerge w:val="continue"/>
            <w:vAlign w:val="center"/>
          </w:tcPr>
          <w:p w14:paraId="170D7002">
            <w:pPr>
              <w:rPr>
                <w:sz w:val="21"/>
                <w:szCs w:val="21"/>
              </w:rPr>
            </w:pPr>
          </w:p>
        </w:tc>
      </w:tr>
      <w:tr w14:paraId="64980DB5">
        <w:tc>
          <w:tcPr>
            <w:tcW w:w="817" w:type="dxa"/>
            <w:vMerge w:val="continue"/>
            <w:vAlign w:val="center"/>
          </w:tcPr>
          <w:p w14:paraId="36681A9F">
            <w:pPr>
              <w:jc w:val="center"/>
              <w:rPr>
                <w:sz w:val="21"/>
                <w:szCs w:val="21"/>
              </w:rPr>
            </w:pPr>
          </w:p>
        </w:tc>
        <w:tc>
          <w:tcPr>
            <w:tcW w:w="709" w:type="dxa"/>
            <w:vMerge w:val="continue"/>
            <w:vAlign w:val="center"/>
          </w:tcPr>
          <w:p w14:paraId="767CD1D8">
            <w:pPr>
              <w:rPr>
                <w:sz w:val="21"/>
                <w:szCs w:val="21"/>
                <w:lang w:val="zh-CN"/>
              </w:rPr>
            </w:pPr>
          </w:p>
        </w:tc>
        <w:tc>
          <w:tcPr>
            <w:tcW w:w="3118" w:type="dxa"/>
            <w:vAlign w:val="center"/>
          </w:tcPr>
          <w:p w14:paraId="0A827B54">
            <w:pPr>
              <w:rPr>
                <w:sz w:val="21"/>
                <w:szCs w:val="21"/>
                <w:lang w:val="zh-CN"/>
              </w:rPr>
            </w:pPr>
            <w:r>
              <w:rPr>
                <w:rFonts w:hint="eastAsia"/>
                <w:sz w:val="21"/>
                <w:szCs w:val="21"/>
              </w:rPr>
              <w:t>5.参加政府采购活动前三年内，在经营活动中没有重大违法记录</w:t>
            </w:r>
          </w:p>
        </w:tc>
        <w:tc>
          <w:tcPr>
            <w:tcW w:w="4984" w:type="dxa"/>
            <w:vMerge w:val="continue"/>
            <w:vAlign w:val="center"/>
          </w:tcPr>
          <w:p w14:paraId="7515960B">
            <w:pPr>
              <w:rPr>
                <w:b/>
                <w:sz w:val="21"/>
                <w:szCs w:val="21"/>
              </w:rPr>
            </w:pPr>
          </w:p>
        </w:tc>
      </w:tr>
      <w:tr w14:paraId="05B60046">
        <w:trPr>
          <w:trHeight w:val="475" w:hRule="atLeast"/>
        </w:trPr>
        <w:tc>
          <w:tcPr>
            <w:tcW w:w="817" w:type="dxa"/>
            <w:vMerge w:val="continue"/>
            <w:vAlign w:val="center"/>
          </w:tcPr>
          <w:p w14:paraId="32336376">
            <w:pPr>
              <w:jc w:val="center"/>
              <w:rPr>
                <w:sz w:val="21"/>
                <w:szCs w:val="21"/>
              </w:rPr>
            </w:pPr>
          </w:p>
        </w:tc>
        <w:tc>
          <w:tcPr>
            <w:tcW w:w="709" w:type="dxa"/>
            <w:vMerge w:val="continue"/>
            <w:vAlign w:val="center"/>
          </w:tcPr>
          <w:p w14:paraId="303B398B">
            <w:pPr>
              <w:rPr>
                <w:sz w:val="21"/>
                <w:szCs w:val="21"/>
              </w:rPr>
            </w:pPr>
          </w:p>
        </w:tc>
        <w:tc>
          <w:tcPr>
            <w:tcW w:w="3118" w:type="dxa"/>
            <w:vAlign w:val="center"/>
          </w:tcPr>
          <w:p w14:paraId="2F969DE0">
            <w:pPr>
              <w:rPr>
                <w:sz w:val="21"/>
                <w:szCs w:val="21"/>
              </w:rPr>
            </w:pPr>
            <w:r>
              <w:rPr>
                <w:rFonts w:hint="eastAsia"/>
                <w:sz w:val="21"/>
                <w:szCs w:val="21"/>
              </w:rPr>
              <w:t>6.法律、行政法规规定的其他条件</w:t>
            </w:r>
          </w:p>
        </w:tc>
        <w:tc>
          <w:tcPr>
            <w:tcW w:w="4984" w:type="dxa"/>
            <w:vAlign w:val="center"/>
          </w:tcPr>
          <w:p w14:paraId="322FAB7C">
            <w:pPr>
              <w:rPr>
                <w:sz w:val="21"/>
                <w:szCs w:val="21"/>
              </w:rPr>
            </w:pPr>
          </w:p>
        </w:tc>
      </w:tr>
      <w:tr w14:paraId="1CEF6A98">
        <w:trPr>
          <w:trHeight w:val="475" w:hRule="atLeast"/>
        </w:trPr>
        <w:tc>
          <w:tcPr>
            <w:tcW w:w="817" w:type="dxa"/>
            <w:vMerge w:val="continue"/>
            <w:vAlign w:val="center"/>
          </w:tcPr>
          <w:p w14:paraId="22962331">
            <w:pPr>
              <w:jc w:val="center"/>
              <w:rPr>
                <w:sz w:val="21"/>
                <w:szCs w:val="21"/>
              </w:rPr>
            </w:pPr>
          </w:p>
        </w:tc>
        <w:tc>
          <w:tcPr>
            <w:tcW w:w="709" w:type="dxa"/>
            <w:vMerge w:val="continue"/>
            <w:vAlign w:val="center"/>
          </w:tcPr>
          <w:p w14:paraId="68BE02D1">
            <w:pPr>
              <w:rPr>
                <w:sz w:val="21"/>
                <w:szCs w:val="21"/>
              </w:rPr>
            </w:pPr>
          </w:p>
        </w:tc>
        <w:tc>
          <w:tcPr>
            <w:tcW w:w="3118" w:type="dxa"/>
            <w:vAlign w:val="center"/>
          </w:tcPr>
          <w:p w14:paraId="44FFE8A5">
            <w:pPr>
              <w:rPr>
                <w:sz w:val="21"/>
                <w:szCs w:val="21"/>
              </w:rPr>
            </w:pPr>
            <w:r>
              <w:rPr>
                <w:rFonts w:hint="eastAsia"/>
                <w:sz w:val="21"/>
                <w:szCs w:val="21"/>
              </w:rPr>
              <w:t>7.本项目的特定资格要求</w:t>
            </w:r>
          </w:p>
        </w:tc>
        <w:tc>
          <w:tcPr>
            <w:tcW w:w="4984" w:type="dxa"/>
            <w:vAlign w:val="center"/>
          </w:tcPr>
          <w:p w14:paraId="09D3C782">
            <w:pPr>
              <w:rPr>
                <w:sz w:val="21"/>
                <w:szCs w:val="21"/>
              </w:rPr>
            </w:pPr>
            <w:r>
              <w:rPr>
                <w:rFonts w:hint="eastAsia"/>
                <w:sz w:val="21"/>
                <w:szCs w:val="21"/>
              </w:rPr>
              <w:t>按“第一篇三、供应商资格要求（三）本项目的特定资格要求”的要求提交（如果有）。</w:t>
            </w:r>
          </w:p>
        </w:tc>
      </w:tr>
      <w:tr w14:paraId="05B46F1D">
        <w:tc>
          <w:tcPr>
            <w:tcW w:w="817" w:type="dxa"/>
            <w:vAlign w:val="center"/>
          </w:tcPr>
          <w:p w14:paraId="1F7C7D9D">
            <w:pPr>
              <w:jc w:val="center"/>
              <w:rPr>
                <w:sz w:val="21"/>
                <w:szCs w:val="21"/>
              </w:rPr>
            </w:pPr>
            <w:r>
              <w:rPr>
                <w:rFonts w:hint="eastAsia"/>
                <w:sz w:val="21"/>
                <w:szCs w:val="21"/>
              </w:rPr>
              <w:t>（二）</w:t>
            </w:r>
          </w:p>
        </w:tc>
        <w:tc>
          <w:tcPr>
            <w:tcW w:w="3827" w:type="dxa"/>
            <w:gridSpan w:val="2"/>
            <w:vAlign w:val="center"/>
          </w:tcPr>
          <w:p w14:paraId="4B1A8436">
            <w:pPr>
              <w:rPr>
                <w:sz w:val="21"/>
                <w:szCs w:val="21"/>
              </w:rPr>
            </w:pPr>
            <w:r>
              <w:rPr>
                <w:rFonts w:hint="eastAsia"/>
                <w:sz w:val="21"/>
                <w:szCs w:val="21"/>
              </w:rPr>
              <w:t>落实政府采购政策需满足的资格要求</w:t>
            </w:r>
          </w:p>
        </w:tc>
        <w:tc>
          <w:tcPr>
            <w:tcW w:w="4984" w:type="dxa"/>
            <w:vAlign w:val="center"/>
          </w:tcPr>
          <w:p w14:paraId="7F6BEF31">
            <w:pPr>
              <w:rPr>
                <w:sz w:val="21"/>
                <w:szCs w:val="21"/>
              </w:rPr>
            </w:pPr>
            <w:r>
              <w:rPr>
                <w:rFonts w:hint="eastAsia"/>
                <w:sz w:val="21"/>
                <w:szCs w:val="21"/>
              </w:rPr>
              <w:t>按“第一篇三、供应商资格要求（二）落实政府采购政策需满足的资格要求”的要求提交（如果有）。</w:t>
            </w:r>
          </w:p>
        </w:tc>
      </w:tr>
    </w:tbl>
    <w:p w14:paraId="72F891DD">
      <w:pPr>
        <w:snapToGrid w:val="0"/>
        <w:spacing w:line="400" w:lineRule="exact"/>
        <w:ind w:firstLine="480" w:firstLineChars="200"/>
        <w:rPr>
          <w:kern w:val="0"/>
          <w:sz w:val="24"/>
          <w:szCs w:val="24"/>
        </w:rPr>
      </w:pPr>
      <w:r>
        <w:rPr>
          <w:rFonts w:hint="eastAsia"/>
          <w:kern w:val="0"/>
          <w:sz w:val="24"/>
          <w:szCs w:val="24"/>
        </w:rPr>
        <w:t>注：</w:t>
      </w:r>
    </w:p>
    <w:p w14:paraId="5D8E662E">
      <w:pPr>
        <w:snapToGrid w:val="0"/>
        <w:spacing w:line="400" w:lineRule="exact"/>
        <w:ind w:firstLine="480" w:firstLineChars="200"/>
        <w:rPr>
          <w:kern w:val="0"/>
          <w:sz w:val="24"/>
          <w:szCs w:val="24"/>
        </w:rPr>
      </w:pPr>
      <w:r>
        <w:rPr>
          <w:kern w:val="0"/>
          <w:sz w:val="24"/>
          <w:szCs w:val="24"/>
        </w:rPr>
        <w:fldChar w:fldCharType="begin"/>
      </w:r>
      <w:r>
        <w:rPr>
          <w:rFonts w:hint="eastAsia"/>
          <w:kern w:val="0"/>
          <w:sz w:val="24"/>
          <w:szCs w:val="24"/>
        </w:rPr>
        <w:instrText xml:space="preserve"> eq \o\ac(○,</w:instrText>
      </w:r>
      <w:r>
        <w:rPr>
          <w:kern w:val="0"/>
          <w:position w:val="3"/>
          <w:sz w:val="16"/>
          <w:szCs w:val="24"/>
        </w:rPr>
        <w:instrText xml:space="preserve">1</w:instrText>
      </w:r>
      <w:r>
        <w:rPr>
          <w:kern w:val="0"/>
          <w:sz w:val="24"/>
          <w:szCs w:val="24"/>
        </w:rPr>
        <w:instrText xml:space="preserve">)</w:instrText>
      </w:r>
      <w:r>
        <w:rPr>
          <w:kern w:val="0"/>
          <w:sz w:val="24"/>
          <w:szCs w:val="24"/>
        </w:rPr>
        <w:fldChar w:fldCharType="end"/>
      </w:r>
      <w:r>
        <w:rPr>
          <w:rFonts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号）”执行。供应商可于响应文件递交截止时间前通过</w:t>
      </w:r>
      <w:r>
        <w:rPr>
          <w:kern w:val="0"/>
          <w:sz w:val="24"/>
          <w:szCs w:val="24"/>
        </w:rPr>
        <w:t xml:space="preserve"> </w:t>
      </w:r>
      <w:r>
        <w:rPr>
          <w:rFonts w:hint="eastAsia"/>
          <w:kern w:val="0"/>
          <w:sz w:val="24"/>
          <w:szCs w:val="24"/>
        </w:rPr>
        <w:t>“信用中国”网站(www.creditchina.gov.cn)、"中国政府采购网"(www.ccgp.gov.cn)等渠道查询信用记录。</w:t>
      </w:r>
    </w:p>
    <w:p w14:paraId="1C22AAF9">
      <w:pPr>
        <w:snapToGrid w:val="0"/>
        <w:spacing w:line="400" w:lineRule="exact"/>
        <w:ind w:firstLine="480" w:firstLineChars="200"/>
        <w:rPr>
          <w:kern w:val="0"/>
          <w:sz w:val="24"/>
          <w:szCs w:val="24"/>
        </w:rPr>
      </w:pPr>
      <w:r>
        <w:rPr>
          <w:rFonts w:hint="eastAsia"/>
          <w:kern w:val="0"/>
          <w:sz w:val="24"/>
          <w:szCs w:val="24"/>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03BA9DF8">
        <w:trPr>
          <w:trHeight w:val="321" w:hRule="atLeast"/>
        </w:trPr>
        <w:tc>
          <w:tcPr>
            <w:tcW w:w="675" w:type="dxa"/>
            <w:vAlign w:val="center"/>
          </w:tcPr>
          <w:p w14:paraId="3700A91B">
            <w:pPr>
              <w:jc w:val="center"/>
              <w:rPr>
                <w:b/>
                <w:kern w:val="0"/>
                <w:sz w:val="21"/>
                <w:szCs w:val="21"/>
              </w:rPr>
            </w:pPr>
            <w:r>
              <w:rPr>
                <w:rFonts w:hint="eastAsia"/>
                <w:b/>
                <w:kern w:val="0"/>
                <w:sz w:val="21"/>
                <w:szCs w:val="21"/>
              </w:rPr>
              <w:t>序号</w:t>
            </w:r>
          </w:p>
        </w:tc>
        <w:tc>
          <w:tcPr>
            <w:tcW w:w="3544" w:type="dxa"/>
            <w:gridSpan w:val="2"/>
            <w:vAlign w:val="center"/>
          </w:tcPr>
          <w:p w14:paraId="2FB92C0B">
            <w:pPr>
              <w:jc w:val="center"/>
              <w:rPr>
                <w:b/>
                <w:kern w:val="0"/>
                <w:sz w:val="21"/>
                <w:szCs w:val="21"/>
              </w:rPr>
            </w:pPr>
            <w:r>
              <w:rPr>
                <w:rFonts w:hint="eastAsia"/>
                <w:b/>
                <w:kern w:val="0"/>
                <w:sz w:val="21"/>
                <w:szCs w:val="21"/>
              </w:rPr>
              <w:t>评审因素</w:t>
            </w:r>
          </w:p>
        </w:tc>
        <w:tc>
          <w:tcPr>
            <w:tcW w:w="5409" w:type="dxa"/>
            <w:vAlign w:val="center"/>
          </w:tcPr>
          <w:p w14:paraId="074DBF83">
            <w:pPr>
              <w:jc w:val="center"/>
              <w:rPr>
                <w:b/>
                <w:kern w:val="0"/>
                <w:sz w:val="21"/>
                <w:szCs w:val="21"/>
              </w:rPr>
            </w:pPr>
            <w:r>
              <w:rPr>
                <w:rFonts w:hint="eastAsia"/>
                <w:b/>
                <w:kern w:val="0"/>
                <w:sz w:val="21"/>
                <w:szCs w:val="21"/>
              </w:rPr>
              <w:t>评审标准</w:t>
            </w:r>
          </w:p>
        </w:tc>
      </w:tr>
      <w:tr w14:paraId="1EBA29CE">
        <w:trPr>
          <w:trHeight w:val="384" w:hRule="atLeast"/>
        </w:trPr>
        <w:tc>
          <w:tcPr>
            <w:tcW w:w="675" w:type="dxa"/>
            <w:vMerge w:val="restart"/>
            <w:vAlign w:val="center"/>
          </w:tcPr>
          <w:p w14:paraId="6BD0E487">
            <w:pPr>
              <w:jc w:val="center"/>
              <w:rPr>
                <w:kern w:val="0"/>
                <w:sz w:val="21"/>
                <w:szCs w:val="21"/>
              </w:rPr>
            </w:pPr>
            <w:r>
              <w:rPr>
                <w:kern w:val="0"/>
                <w:sz w:val="21"/>
                <w:szCs w:val="21"/>
              </w:rPr>
              <w:t>1</w:t>
            </w:r>
          </w:p>
        </w:tc>
        <w:tc>
          <w:tcPr>
            <w:tcW w:w="1560" w:type="dxa"/>
            <w:vMerge w:val="restart"/>
            <w:vAlign w:val="center"/>
          </w:tcPr>
          <w:p w14:paraId="0B99C04A">
            <w:pPr>
              <w:rPr>
                <w:kern w:val="0"/>
                <w:sz w:val="21"/>
                <w:szCs w:val="21"/>
              </w:rPr>
            </w:pPr>
            <w:r>
              <w:rPr>
                <w:rFonts w:hint="eastAsia"/>
                <w:kern w:val="0"/>
                <w:sz w:val="21"/>
                <w:szCs w:val="21"/>
              </w:rPr>
              <w:t>有效性审查</w:t>
            </w:r>
          </w:p>
        </w:tc>
        <w:tc>
          <w:tcPr>
            <w:tcW w:w="1984" w:type="dxa"/>
            <w:vAlign w:val="center"/>
          </w:tcPr>
          <w:p w14:paraId="66017B5F">
            <w:pPr>
              <w:rPr>
                <w:kern w:val="0"/>
                <w:sz w:val="21"/>
                <w:szCs w:val="21"/>
              </w:rPr>
            </w:pPr>
            <w:r>
              <w:rPr>
                <w:rFonts w:hint="eastAsia"/>
                <w:sz w:val="21"/>
                <w:szCs w:val="21"/>
              </w:rPr>
              <w:t>响应文件签署或盖章</w:t>
            </w:r>
          </w:p>
        </w:tc>
        <w:tc>
          <w:tcPr>
            <w:tcW w:w="5409" w:type="dxa"/>
            <w:vAlign w:val="center"/>
          </w:tcPr>
          <w:p w14:paraId="4E0887D1">
            <w:pPr>
              <w:rPr>
                <w:kern w:val="0"/>
                <w:sz w:val="21"/>
                <w:szCs w:val="21"/>
              </w:rPr>
            </w:pPr>
            <w:r>
              <w:rPr>
                <w:rFonts w:hint="eastAsia"/>
                <w:sz w:val="21"/>
                <w:szCs w:val="21"/>
              </w:rPr>
              <w:t>按竞争性磋商文件“第七篇响应文件编制要求”要求签署或盖章。</w:t>
            </w:r>
          </w:p>
        </w:tc>
      </w:tr>
      <w:tr w14:paraId="2F156DEF">
        <w:trPr>
          <w:trHeight w:val="389" w:hRule="atLeast"/>
        </w:trPr>
        <w:tc>
          <w:tcPr>
            <w:tcW w:w="675" w:type="dxa"/>
            <w:vMerge w:val="continue"/>
            <w:vAlign w:val="center"/>
          </w:tcPr>
          <w:p w14:paraId="6DB1AF3C">
            <w:pPr>
              <w:jc w:val="center"/>
              <w:rPr>
                <w:kern w:val="0"/>
                <w:sz w:val="21"/>
                <w:szCs w:val="21"/>
              </w:rPr>
            </w:pPr>
          </w:p>
        </w:tc>
        <w:tc>
          <w:tcPr>
            <w:tcW w:w="1560" w:type="dxa"/>
            <w:vMerge w:val="continue"/>
            <w:vAlign w:val="center"/>
          </w:tcPr>
          <w:p w14:paraId="7E123F69">
            <w:pPr>
              <w:rPr>
                <w:kern w:val="0"/>
                <w:sz w:val="21"/>
                <w:szCs w:val="21"/>
              </w:rPr>
            </w:pPr>
          </w:p>
        </w:tc>
        <w:tc>
          <w:tcPr>
            <w:tcW w:w="1984" w:type="dxa"/>
            <w:vAlign w:val="center"/>
          </w:tcPr>
          <w:p w14:paraId="08B77F34">
            <w:pPr>
              <w:rPr>
                <w:sz w:val="21"/>
                <w:szCs w:val="21"/>
              </w:rPr>
            </w:pPr>
            <w:r>
              <w:rPr>
                <w:rFonts w:hint="eastAsia"/>
                <w:sz w:val="21"/>
                <w:szCs w:val="21"/>
              </w:rPr>
              <w:t>法定代表人身份证明及授权委托书</w:t>
            </w:r>
          </w:p>
        </w:tc>
        <w:tc>
          <w:tcPr>
            <w:tcW w:w="5409" w:type="dxa"/>
            <w:vAlign w:val="center"/>
          </w:tcPr>
          <w:p w14:paraId="210FB13A">
            <w:pPr>
              <w:rPr>
                <w:sz w:val="21"/>
                <w:szCs w:val="21"/>
              </w:rPr>
            </w:pPr>
            <w:r>
              <w:rPr>
                <w:rFonts w:hint="eastAsia"/>
                <w:sz w:val="21"/>
                <w:szCs w:val="21"/>
              </w:rPr>
              <w:t>法定代表人身份证明及授权委托书有效，符合竞争性磋商文件规定的格式，签署或盖章齐全。</w:t>
            </w:r>
          </w:p>
        </w:tc>
      </w:tr>
      <w:tr w14:paraId="06A19835">
        <w:trPr>
          <w:trHeight w:val="386" w:hRule="atLeast"/>
        </w:trPr>
        <w:tc>
          <w:tcPr>
            <w:tcW w:w="675" w:type="dxa"/>
            <w:vMerge w:val="continue"/>
            <w:vAlign w:val="center"/>
          </w:tcPr>
          <w:p w14:paraId="7B5CA829">
            <w:pPr>
              <w:jc w:val="center"/>
              <w:rPr>
                <w:kern w:val="0"/>
                <w:sz w:val="21"/>
                <w:szCs w:val="21"/>
              </w:rPr>
            </w:pPr>
          </w:p>
        </w:tc>
        <w:tc>
          <w:tcPr>
            <w:tcW w:w="1560" w:type="dxa"/>
            <w:vMerge w:val="continue"/>
            <w:vAlign w:val="center"/>
          </w:tcPr>
          <w:p w14:paraId="15A02DD9">
            <w:pPr>
              <w:rPr>
                <w:kern w:val="0"/>
                <w:sz w:val="21"/>
                <w:szCs w:val="21"/>
              </w:rPr>
            </w:pPr>
          </w:p>
        </w:tc>
        <w:tc>
          <w:tcPr>
            <w:tcW w:w="1984" w:type="dxa"/>
            <w:vAlign w:val="center"/>
          </w:tcPr>
          <w:p w14:paraId="7278449C">
            <w:pPr>
              <w:rPr>
                <w:sz w:val="21"/>
                <w:szCs w:val="21"/>
                <w:lang w:val="zh-CN"/>
              </w:rPr>
            </w:pPr>
            <w:r>
              <w:rPr>
                <w:rFonts w:hint="eastAsia"/>
                <w:sz w:val="21"/>
                <w:szCs w:val="21"/>
              </w:rPr>
              <w:t>响应</w:t>
            </w:r>
            <w:r>
              <w:rPr>
                <w:rFonts w:hint="eastAsia"/>
                <w:sz w:val="21"/>
                <w:szCs w:val="21"/>
                <w:lang w:val="zh-CN"/>
              </w:rPr>
              <w:t>方案</w:t>
            </w:r>
          </w:p>
        </w:tc>
        <w:tc>
          <w:tcPr>
            <w:tcW w:w="5409" w:type="dxa"/>
            <w:vAlign w:val="center"/>
          </w:tcPr>
          <w:p w14:paraId="4E2FFD2C">
            <w:pPr>
              <w:rPr>
                <w:kern w:val="0"/>
                <w:sz w:val="21"/>
                <w:szCs w:val="21"/>
              </w:rPr>
            </w:pPr>
            <w:r>
              <w:rPr>
                <w:rFonts w:hint="eastAsia"/>
                <w:sz w:val="21"/>
                <w:szCs w:val="21"/>
                <w:lang w:val="zh-CN"/>
              </w:rPr>
              <w:t>每个包只能有一个</w:t>
            </w:r>
            <w:r>
              <w:rPr>
                <w:rFonts w:hint="eastAsia"/>
                <w:sz w:val="21"/>
                <w:szCs w:val="21"/>
              </w:rPr>
              <w:t>响应</w:t>
            </w:r>
            <w:r>
              <w:rPr>
                <w:rFonts w:hint="eastAsia"/>
                <w:sz w:val="21"/>
                <w:szCs w:val="21"/>
                <w:lang w:val="zh-CN"/>
              </w:rPr>
              <w:t>方案。</w:t>
            </w:r>
          </w:p>
        </w:tc>
      </w:tr>
      <w:tr w14:paraId="63E89B3C">
        <w:trPr>
          <w:trHeight w:val="560" w:hRule="atLeast"/>
        </w:trPr>
        <w:tc>
          <w:tcPr>
            <w:tcW w:w="675" w:type="dxa"/>
            <w:vMerge w:val="continue"/>
            <w:vAlign w:val="center"/>
          </w:tcPr>
          <w:p w14:paraId="1A93E322">
            <w:pPr>
              <w:jc w:val="center"/>
              <w:rPr>
                <w:kern w:val="0"/>
                <w:sz w:val="21"/>
                <w:szCs w:val="21"/>
              </w:rPr>
            </w:pPr>
          </w:p>
        </w:tc>
        <w:tc>
          <w:tcPr>
            <w:tcW w:w="1560" w:type="dxa"/>
            <w:vMerge w:val="continue"/>
            <w:vAlign w:val="center"/>
          </w:tcPr>
          <w:p w14:paraId="3C204062">
            <w:pPr>
              <w:rPr>
                <w:kern w:val="0"/>
                <w:sz w:val="21"/>
                <w:szCs w:val="21"/>
              </w:rPr>
            </w:pPr>
          </w:p>
        </w:tc>
        <w:tc>
          <w:tcPr>
            <w:tcW w:w="1984" w:type="dxa"/>
            <w:vAlign w:val="center"/>
          </w:tcPr>
          <w:p w14:paraId="4D9B7BDD">
            <w:pPr>
              <w:rPr>
                <w:sz w:val="21"/>
                <w:szCs w:val="21"/>
                <w:lang w:val="zh-CN"/>
              </w:rPr>
            </w:pPr>
            <w:r>
              <w:rPr>
                <w:rFonts w:hint="eastAsia"/>
                <w:sz w:val="21"/>
                <w:szCs w:val="21"/>
              </w:rPr>
              <w:t>报价唯一</w:t>
            </w:r>
          </w:p>
        </w:tc>
        <w:tc>
          <w:tcPr>
            <w:tcW w:w="5409" w:type="dxa"/>
            <w:vAlign w:val="center"/>
          </w:tcPr>
          <w:p w14:paraId="579175AA">
            <w:pPr>
              <w:rPr>
                <w:kern w:val="0"/>
                <w:sz w:val="21"/>
                <w:szCs w:val="21"/>
              </w:rPr>
            </w:pPr>
            <w:r>
              <w:rPr>
                <w:rFonts w:hint="eastAsia"/>
                <w:sz w:val="21"/>
                <w:szCs w:val="21"/>
              </w:rPr>
              <w:t>只能有一个有效报价，不得提交选择性报价。</w:t>
            </w:r>
          </w:p>
        </w:tc>
      </w:tr>
      <w:tr w14:paraId="08F9ED0B">
        <w:trPr>
          <w:trHeight w:val="691" w:hRule="atLeast"/>
        </w:trPr>
        <w:tc>
          <w:tcPr>
            <w:tcW w:w="675" w:type="dxa"/>
            <w:vAlign w:val="center"/>
          </w:tcPr>
          <w:p w14:paraId="1272AC00">
            <w:pPr>
              <w:jc w:val="center"/>
              <w:rPr>
                <w:kern w:val="0"/>
                <w:sz w:val="21"/>
                <w:szCs w:val="21"/>
              </w:rPr>
            </w:pPr>
            <w:r>
              <w:rPr>
                <w:kern w:val="0"/>
                <w:sz w:val="21"/>
                <w:szCs w:val="21"/>
              </w:rPr>
              <w:t>2</w:t>
            </w:r>
          </w:p>
        </w:tc>
        <w:tc>
          <w:tcPr>
            <w:tcW w:w="1560" w:type="dxa"/>
            <w:vAlign w:val="center"/>
          </w:tcPr>
          <w:p w14:paraId="66D5C183">
            <w:pPr>
              <w:rPr>
                <w:kern w:val="0"/>
                <w:sz w:val="21"/>
                <w:szCs w:val="21"/>
              </w:rPr>
            </w:pPr>
            <w:r>
              <w:rPr>
                <w:rFonts w:hint="eastAsia"/>
                <w:kern w:val="0"/>
                <w:sz w:val="21"/>
                <w:szCs w:val="21"/>
              </w:rPr>
              <w:t>完整性审查</w:t>
            </w:r>
          </w:p>
        </w:tc>
        <w:tc>
          <w:tcPr>
            <w:tcW w:w="1984" w:type="dxa"/>
            <w:vAlign w:val="center"/>
          </w:tcPr>
          <w:p w14:paraId="7458DE83">
            <w:pPr>
              <w:rPr>
                <w:kern w:val="0"/>
                <w:sz w:val="21"/>
                <w:szCs w:val="21"/>
              </w:rPr>
            </w:pPr>
            <w:r>
              <w:rPr>
                <w:rFonts w:hint="eastAsia"/>
                <w:sz w:val="21"/>
                <w:szCs w:val="21"/>
              </w:rPr>
              <w:t>响应</w:t>
            </w:r>
            <w:r>
              <w:rPr>
                <w:rFonts w:hint="eastAsia"/>
                <w:sz w:val="21"/>
                <w:szCs w:val="21"/>
                <w:lang w:val="zh-CN"/>
              </w:rPr>
              <w:t>文件份数</w:t>
            </w:r>
          </w:p>
        </w:tc>
        <w:tc>
          <w:tcPr>
            <w:tcW w:w="5409" w:type="dxa"/>
            <w:vAlign w:val="center"/>
          </w:tcPr>
          <w:p w14:paraId="122CDB00">
            <w:pPr>
              <w:rPr>
                <w:kern w:val="0"/>
                <w:sz w:val="21"/>
                <w:szCs w:val="21"/>
              </w:rPr>
            </w:pPr>
            <w:r>
              <w:rPr>
                <w:rFonts w:hint="eastAsia"/>
                <w:sz w:val="21"/>
                <w:szCs w:val="21"/>
              </w:rPr>
              <w:t>响应</w:t>
            </w:r>
            <w:r>
              <w:rPr>
                <w:rFonts w:hint="eastAsia"/>
                <w:sz w:val="21"/>
                <w:szCs w:val="21"/>
                <w:lang w:val="zh-CN"/>
              </w:rPr>
              <w:t>文件正、副本数量（含电子文档）符合</w:t>
            </w:r>
            <w:r>
              <w:rPr>
                <w:rFonts w:hint="eastAsia"/>
                <w:sz w:val="21"/>
                <w:szCs w:val="21"/>
              </w:rPr>
              <w:t>竞争性磋商</w:t>
            </w:r>
            <w:r>
              <w:rPr>
                <w:rFonts w:hint="eastAsia"/>
                <w:sz w:val="21"/>
                <w:szCs w:val="21"/>
                <w:lang w:val="zh-CN"/>
              </w:rPr>
              <w:t>文件要求。</w:t>
            </w:r>
          </w:p>
        </w:tc>
      </w:tr>
      <w:tr w14:paraId="77892A08">
        <w:trPr>
          <w:trHeight w:val="405" w:hRule="atLeast"/>
        </w:trPr>
        <w:tc>
          <w:tcPr>
            <w:tcW w:w="675" w:type="dxa"/>
            <w:vMerge w:val="restart"/>
            <w:vAlign w:val="center"/>
          </w:tcPr>
          <w:p w14:paraId="056A14AF">
            <w:pPr>
              <w:jc w:val="center"/>
              <w:rPr>
                <w:kern w:val="0"/>
                <w:sz w:val="21"/>
                <w:szCs w:val="21"/>
              </w:rPr>
            </w:pPr>
            <w:r>
              <w:rPr>
                <w:kern w:val="0"/>
                <w:sz w:val="21"/>
                <w:szCs w:val="21"/>
              </w:rPr>
              <w:t>3</w:t>
            </w:r>
          </w:p>
        </w:tc>
        <w:tc>
          <w:tcPr>
            <w:tcW w:w="1560" w:type="dxa"/>
            <w:vMerge w:val="restart"/>
            <w:vAlign w:val="center"/>
          </w:tcPr>
          <w:p w14:paraId="0A9C4A4F">
            <w:pPr>
              <w:rPr>
                <w:sz w:val="21"/>
                <w:szCs w:val="21"/>
                <w:lang w:val="zh-CN"/>
              </w:rPr>
            </w:pPr>
            <w:r>
              <w:rPr>
                <w:rFonts w:hint="eastAsia"/>
                <w:kern w:val="0"/>
                <w:sz w:val="21"/>
                <w:szCs w:val="21"/>
              </w:rPr>
              <w:t>响应程度审查</w:t>
            </w:r>
          </w:p>
        </w:tc>
        <w:tc>
          <w:tcPr>
            <w:tcW w:w="1984" w:type="dxa"/>
            <w:vAlign w:val="center"/>
          </w:tcPr>
          <w:p w14:paraId="23292795">
            <w:pPr>
              <w:rPr>
                <w:kern w:val="0"/>
                <w:sz w:val="21"/>
                <w:szCs w:val="21"/>
              </w:rPr>
            </w:pPr>
            <w:r>
              <w:rPr>
                <w:rFonts w:hint="eastAsia"/>
                <w:kern w:val="0"/>
                <w:sz w:val="21"/>
                <w:szCs w:val="21"/>
              </w:rPr>
              <w:t>实质性响应</w:t>
            </w:r>
          </w:p>
        </w:tc>
        <w:tc>
          <w:tcPr>
            <w:tcW w:w="5409" w:type="dxa"/>
            <w:vAlign w:val="center"/>
          </w:tcPr>
          <w:p w14:paraId="39ADFBC5">
            <w:pPr>
              <w:pStyle w:val="32"/>
              <w:rPr>
                <w:kern w:val="0"/>
                <w:sz w:val="21"/>
                <w:szCs w:val="21"/>
              </w:rPr>
            </w:pPr>
            <w:r>
              <w:rPr>
                <w:rFonts w:hint="eastAsia"/>
                <w:kern w:val="0"/>
                <w:sz w:val="21"/>
                <w:szCs w:val="21"/>
              </w:rPr>
              <w:t>竞争性磋商文件第二篇、第三篇的内容进行实质性响应</w:t>
            </w:r>
          </w:p>
        </w:tc>
      </w:tr>
      <w:tr w14:paraId="0AF19C2A">
        <w:trPr>
          <w:trHeight w:val="273" w:hRule="atLeast"/>
        </w:trPr>
        <w:tc>
          <w:tcPr>
            <w:tcW w:w="675" w:type="dxa"/>
            <w:vMerge w:val="continue"/>
            <w:vAlign w:val="center"/>
          </w:tcPr>
          <w:p w14:paraId="69EA62F3">
            <w:pPr>
              <w:jc w:val="center"/>
              <w:rPr>
                <w:kern w:val="0"/>
                <w:sz w:val="21"/>
                <w:szCs w:val="21"/>
              </w:rPr>
            </w:pPr>
          </w:p>
        </w:tc>
        <w:tc>
          <w:tcPr>
            <w:tcW w:w="1560" w:type="dxa"/>
            <w:vMerge w:val="continue"/>
            <w:vAlign w:val="center"/>
          </w:tcPr>
          <w:p w14:paraId="5051FBB4">
            <w:pPr>
              <w:rPr>
                <w:sz w:val="21"/>
                <w:szCs w:val="21"/>
                <w:lang w:val="zh-CN"/>
              </w:rPr>
            </w:pPr>
          </w:p>
        </w:tc>
        <w:tc>
          <w:tcPr>
            <w:tcW w:w="1984" w:type="dxa"/>
            <w:vAlign w:val="center"/>
          </w:tcPr>
          <w:p w14:paraId="47E95C3E">
            <w:pPr>
              <w:rPr>
                <w:kern w:val="0"/>
                <w:sz w:val="21"/>
                <w:szCs w:val="21"/>
              </w:rPr>
            </w:pPr>
            <w:r>
              <w:rPr>
                <w:rFonts w:hint="eastAsia"/>
                <w:kern w:val="0"/>
                <w:sz w:val="21"/>
                <w:szCs w:val="21"/>
              </w:rPr>
              <w:t>磋商有效期</w:t>
            </w:r>
          </w:p>
        </w:tc>
        <w:tc>
          <w:tcPr>
            <w:tcW w:w="5409" w:type="dxa"/>
            <w:vAlign w:val="center"/>
          </w:tcPr>
          <w:p w14:paraId="43D82B47">
            <w:pPr>
              <w:rPr>
                <w:kern w:val="0"/>
                <w:sz w:val="21"/>
                <w:szCs w:val="21"/>
              </w:rPr>
            </w:pPr>
            <w:r>
              <w:rPr>
                <w:rFonts w:hint="eastAsia"/>
                <w:kern w:val="0"/>
                <w:sz w:val="21"/>
                <w:szCs w:val="21"/>
              </w:rPr>
              <w:t>响应文件及有关承诺文件有效期为提交响应文件截止时间起90天。</w:t>
            </w:r>
          </w:p>
        </w:tc>
      </w:tr>
    </w:tbl>
    <w:p w14:paraId="6E04F5E6">
      <w:pPr>
        <w:spacing w:line="400" w:lineRule="exact"/>
        <w:ind w:firstLine="480" w:firstLineChars="200"/>
        <w:rPr>
          <w:sz w:val="24"/>
          <w:szCs w:val="24"/>
        </w:rPr>
      </w:pPr>
      <w:r>
        <w:rPr>
          <w:rFonts w:hint="eastAsia"/>
          <w:sz w:val="24"/>
          <w:szCs w:val="24"/>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7AEBF993">
      <w:pPr>
        <w:spacing w:line="400" w:lineRule="exact"/>
        <w:ind w:firstLine="480" w:firstLineChars="200"/>
        <w:rPr>
          <w:sz w:val="24"/>
          <w:szCs w:val="24"/>
        </w:rPr>
      </w:pPr>
      <w:r>
        <w:rPr>
          <w:rFonts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5D38B2">
      <w:pPr>
        <w:spacing w:line="400" w:lineRule="exact"/>
        <w:ind w:firstLine="480" w:firstLineChars="200"/>
        <w:rPr>
          <w:sz w:val="24"/>
          <w:szCs w:val="24"/>
        </w:rPr>
      </w:pPr>
      <w:r>
        <w:rPr>
          <w:rFonts w:hint="eastAsia"/>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5A4E017">
      <w:pPr>
        <w:spacing w:line="400" w:lineRule="exact"/>
        <w:ind w:firstLine="480" w:firstLineChars="200"/>
        <w:rPr>
          <w:sz w:val="24"/>
          <w:szCs w:val="24"/>
        </w:rPr>
      </w:pPr>
      <w:r>
        <w:rPr>
          <w:rFonts w:hint="eastAsia"/>
          <w:sz w:val="24"/>
          <w:szCs w:val="24"/>
        </w:rPr>
        <w:t>（五）在磋商过程中磋商的任何一方不得向他人透露与磋商有关的服务资料、价格或其他信息。</w:t>
      </w:r>
    </w:p>
    <w:p w14:paraId="693801E5">
      <w:pPr>
        <w:spacing w:line="400" w:lineRule="exact"/>
        <w:ind w:firstLine="480" w:firstLineChars="200"/>
        <w:rPr>
          <w:sz w:val="24"/>
          <w:szCs w:val="24"/>
        </w:rPr>
      </w:pPr>
      <w:r>
        <w:rPr>
          <w:rFonts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31A502CF">
      <w:pPr>
        <w:spacing w:line="400" w:lineRule="exact"/>
        <w:ind w:firstLine="480" w:firstLineChars="200"/>
        <w:rPr>
          <w:sz w:val="24"/>
          <w:szCs w:val="24"/>
        </w:rPr>
      </w:pPr>
      <w:r>
        <w:rPr>
          <w:rFonts w:hint="eastAsia"/>
          <w:sz w:val="24"/>
          <w:szCs w:val="24"/>
        </w:rPr>
        <w:t>（七）供应商在磋商时作出的所有书面承诺须由法定代表人（或其授权代表）或自然人（供应商为自然人）签署。</w:t>
      </w:r>
    </w:p>
    <w:p w14:paraId="0388FF05">
      <w:pPr>
        <w:spacing w:line="400" w:lineRule="exact"/>
        <w:ind w:firstLine="480" w:firstLineChars="200"/>
        <w:rPr>
          <w:sz w:val="24"/>
          <w:szCs w:val="24"/>
        </w:rPr>
      </w:pPr>
      <w:r>
        <w:rPr>
          <w:rFonts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45E09A95">
      <w:pPr>
        <w:snapToGrid w:val="0"/>
        <w:spacing w:line="400" w:lineRule="exact"/>
        <w:ind w:firstLine="480" w:firstLineChars="200"/>
        <w:rPr>
          <w:sz w:val="24"/>
          <w:szCs w:val="24"/>
        </w:rPr>
      </w:pPr>
      <w:r>
        <w:rPr>
          <w:rFonts w:hint="eastAsia"/>
          <w:sz w:val="24"/>
          <w:szCs w:val="24"/>
        </w:rPr>
        <w:t>（九）磋商小组采用综合评分法对提交最后报价的供应商的响应文件和最后报价（含有效书面承诺）进行综合评分。</w:t>
      </w:r>
      <w:r>
        <w:rPr>
          <w:rFonts w:hint="eastAsia"/>
          <w:kern w:val="0"/>
          <w:sz w:val="24"/>
          <w:szCs w:val="24"/>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sz w:val="24"/>
          <w:szCs w:val="24"/>
        </w:rPr>
        <w:t>。</w:t>
      </w:r>
    </w:p>
    <w:p w14:paraId="309A00CE">
      <w:pPr>
        <w:spacing w:line="400" w:lineRule="exact"/>
        <w:ind w:firstLine="480" w:firstLineChars="200"/>
        <w:rPr>
          <w:sz w:val="24"/>
          <w:szCs w:val="24"/>
        </w:rPr>
      </w:pPr>
      <w:r>
        <w:rPr>
          <w:rFonts w:hint="eastAsia"/>
          <w:sz w:val="24"/>
          <w:szCs w:val="24"/>
        </w:rPr>
        <w:t>（十）磋商小组各成员独立对每个有效响应（通过资格性审查、</w:t>
      </w:r>
      <w:r>
        <w:rPr>
          <w:rFonts w:hint="eastAsia"/>
          <w:kern w:val="0"/>
          <w:sz w:val="24"/>
          <w:szCs w:val="24"/>
        </w:rPr>
        <w:t>符合性审查的供应商</w:t>
      </w:r>
      <w:r>
        <w:rPr>
          <w:rFonts w:hint="eastAsia"/>
          <w:sz w:val="24"/>
          <w:szCs w:val="24"/>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服务部分得分为0分的供应商，将失去成为成交供应商的资格。</w:t>
      </w:r>
    </w:p>
    <w:p w14:paraId="39BBC7EF">
      <w:pPr>
        <w:pStyle w:val="3"/>
        <w:adjustRightInd w:val="0"/>
        <w:snapToGrid w:val="0"/>
        <w:spacing w:before="0" w:after="0" w:line="400" w:lineRule="exact"/>
        <w:ind w:firstLine="480" w:firstLineChars="200"/>
        <w:rPr>
          <w:rFonts w:ascii="Times New Roman" w:hAnsi="Times New Roman" w:eastAsia="宋体"/>
          <w:sz w:val="24"/>
        </w:rPr>
      </w:pPr>
      <w:bookmarkStart w:id="162" w:name="_Toc662"/>
      <w:bookmarkStart w:id="163" w:name="_Toc1937927959"/>
      <w:bookmarkStart w:id="164" w:name="_Toc6918"/>
      <w:bookmarkStart w:id="165" w:name="_Toc29755"/>
      <w:bookmarkStart w:id="166" w:name="_Toc15797"/>
      <w:bookmarkStart w:id="167" w:name="_Toc76462334"/>
      <w:bookmarkStart w:id="168" w:name="_Toc10856"/>
      <w:bookmarkStart w:id="169" w:name="_Toc106030889"/>
      <w:r>
        <w:rPr>
          <w:rFonts w:hint="eastAsia" w:ascii="Times New Roman" w:hAnsi="Times New Roman" w:eastAsia="宋体"/>
          <w:sz w:val="24"/>
        </w:rPr>
        <w:t>二、</w:t>
      </w:r>
      <w:bookmarkStart w:id="170" w:name="_Toc102227320"/>
      <w:bookmarkStart w:id="171" w:name="_Toc342913394"/>
      <w:r>
        <w:rPr>
          <w:rFonts w:hint="eastAsia" w:ascii="Times New Roman" w:hAnsi="Times New Roman" w:eastAsia="宋体"/>
          <w:sz w:val="24"/>
        </w:rPr>
        <w:t>评审标准</w:t>
      </w:r>
      <w:bookmarkEnd w:id="162"/>
      <w:bookmarkEnd w:id="163"/>
      <w:bookmarkEnd w:id="164"/>
      <w:bookmarkEnd w:id="165"/>
      <w:bookmarkEnd w:id="166"/>
      <w:bookmarkEnd w:id="167"/>
      <w:bookmarkEnd w:id="168"/>
      <w:bookmarkEnd w:id="169"/>
    </w:p>
    <w:tbl>
      <w:tblPr>
        <w:tblStyle w:val="5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67"/>
        <w:gridCol w:w="879"/>
        <w:gridCol w:w="3176"/>
        <w:gridCol w:w="2858"/>
      </w:tblGrid>
      <w:tr w14:paraId="723B4EFF">
        <w:tc>
          <w:tcPr>
            <w:tcW w:w="959" w:type="dxa"/>
            <w:noWrap w:val="0"/>
            <w:vAlign w:val="center"/>
          </w:tcPr>
          <w:p w14:paraId="7A4D1077">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bookmarkStart w:id="172" w:name="_Toc22656"/>
            <w:bookmarkStart w:id="173" w:name="_Toc29215"/>
            <w:bookmarkStart w:id="174" w:name="_Toc76462335"/>
            <w:bookmarkStart w:id="175" w:name="_Toc18731"/>
            <w:bookmarkStart w:id="176" w:name="_Toc106030890"/>
            <w:bookmarkStart w:id="177" w:name="_Toc28303"/>
            <w:bookmarkStart w:id="178" w:name="_Toc4463"/>
            <w:r>
              <w:rPr>
                <w:rFonts w:hint="default" w:ascii="Times New Roman Regular" w:hAnsi="Times New Roman Regular" w:eastAsia="宋体" w:cs="Times New Roman Regular"/>
                <w:b/>
                <w:bCs/>
                <w:kern w:val="0"/>
                <w:sz w:val="21"/>
                <w:szCs w:val="21"/>
              </w:rPr>
              <w:t>序号</w:t>
            </w:r>
          </w:p>
        </w:tc>
        <w:tc>
          <w:tcPr>
            <w:tcW w:w="1167" w:type="dxa"/>
            <w:noWrap w:val="0"/>
            <w:vAlign w:val="center"/>
          </w:tcPr>
          <w:p w14:paraId="5FF1504B">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评分因素</w:t>
            </w:r>
          </w:p>
          <w:p w14:paraId="461AEB39">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及权重</w:t>
            </w:r>
          </w:p>
        </w:tc>
        <w:tc>
          <w:tcPr>
            <w:tcW w:w="879" w:type="dxa"/>
            <w:noWrap w:val="0"/>
            <w:vAlign w:val="center"/>
          </w:tcPr>
          <w:p w14:paraId="76FB9A0A">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分值</w:t>
            </w:r>
          </w:p>
        </w:tc>
        <w:tc>
          <w:tcPr>
            <w:tcW w:w="3176" w:type="dxa"/>
            <w:noWrap w:val="0"/>
            <w:vAlign w:val="center"/>
          </w:tcPr>
          <w:p w14:paraId="7328F18F">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评分标准</w:t>
            </w:r>
          </w:p>
        </w:tc>
        <w:tc>
          <w:tcPr>
            <w:tcW w:w="2858" w:type="dxa"/>
            <w:noWrap w:val="0"/>
            <w:vAlign w:val="center"/>
          </w:tcPr>
          <w:p w14:paraId="34CB6F9D">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说明</w:t>
            </w:r>
          </w:p>
        </w:tc>
      </w:tr>
      <w:tr w14:paraId="411B1F0E">
        <w:tc>
          <w:tcPr>
            <w:tcW w:w="959" w:type="dxa"/>
            <w:noWrap w:val="0"/>
            <w:vAlign w:val="center"/>
          </w:tcPr>
          <w:p w14:paraId="1E16A3C6">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1</w:t>
            </w:r>
          </w:p>
        </w:tc>
        <w:tc>
          <w:tcPr>
            <w:tcW w:w="1167" w:type="dxa"/>
            <w:noWrap w:val="0"/>
            <w:vAlign w:val="center"/>
          </w:tcPr>
          <w:p w14:paraId="57E80599">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报价部分（30%）</w:t>
            </w:r>
          </w:p>
        </w:tc>
        <w:tc>
          <w:tcPr>
            <w:tcW w:w="879" w:type="dxa"/>
            <w:noWrap w:val="0"/>
            <w:vAlign w:val="center"/>
          </w:tcPr>
          <w:p w14:paraId="1AE904BE">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30</w:t>
            </w:r>
          </w:p>
        </w:tc>
        <w:tc>
          <w:tcPr>
            <w:tcW w:w="3176" w:type="dxa"/>
            <w:noWrap w:val="0"/>
            <w:vAlign w:val="center"/>
          </w:tcPr>
          <w:p w14:paraId="7264F759">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满足资格性、符合性要求且最后报价最低的供应商的价格为磋商基准价，按照下列公式计算每个供应商的磋商报价得分。</w:t>
            </w:r>
          </w:p>
          <w:p w14:paraId="7811D1B4">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磋商报价得分=（磋商基准价/最后磋商报价）×价格权值×100。</w:t>
            </w:r>
          </w:p>
        </w:tc>
        <w:tc>
          <w:tcPr>
            <w:tcW w:w="2858" w:type="dxa"/>
            <w:noWrap w:val="0"/>
            <w:vAlign w:val="center"/>
          </w:tcPr>
          <w:p w14:paraId="14CF6447">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cs="Times New Roman Regular"/>
                <w:bCs/>
                <w:sz w:val="21"/>
                <w:szCs w:val="21"/>
              </w:rPr>
              <w:t>对小微企业的价格用扣除后的价格参与评审，详见“（二）关于小微企业报价扣除比例说明”。</w:t>
            </w:r>
          </w:p>
        </w:tc>
      </w:tr>
      <w:tr w14:paraId="72D7592C">
        <w:trPr>
          <w:trHeight w:val="2612" w:hRule="atLeast"/>
        </w:trPr>
        <w:tc>
          <w:tcPr>
            <w:tcW w:w="959" w:type="dxa"/>
            <w:vMerge w:val="restart"/>
            <w:noWrap w:val="0"/>
            <w:vAlign w:val="center"/>
          </w:tcPr>
          <w:p w14:paraId="4636817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2</w:t>
            </w:r>
          </w:p>
        </w:tc>
        <w:tc>
          <w:tcPr>
            <w:tcW w:w="1167" w:type="dxa"/>
            <w:vMerge w:val="restart"/>
            <w:noWrap w:val="0"/>
            <w:vAlign w:val="center"/>
          </w:tcPr>
          <w:p w14:paraId="5A9D95CF">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技术部分（40%）</w:t>
            </w:r>
          </w:p>
        </w:tc>
        <w:tc>
          <w:tcPr>
            <w:tcW w:w="879" w:type="dxa"/>
            <w:vMerge w:val="restart"/>
            <w:noWrap w:val="0"/>
            <w:vAlign w:val="center"/>
          </w:tcPr>
          <w:p w14:paraId="69CC4D78">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40</w:t>
            </w:r>
          </w:p>
        </w:tc>
        <w:tc>
          <w:tcPr>
            <w:tcW w:w="3176" w:type="dxa"/>
            <w:noWrap w:val="0"/>
            <w:vAlign w:val="center"/>
          </w:tcPr>
          <w:p w14:paraId="1F336E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sz w:val="21"/>
                <w:szCs w:val="21"/>
                <w:lang w:val="en-US" w:eastAsia="zh-CN"/>
              </w:rPr>
              <w:t>1</w:t>
            </w:r>
            <w:r>
              <w:rPr>
                <w:rFonts w:hint="eastAsia" w:ascii="Times New Roman Regular" w:hAnsi="Times New Roman Regular" w:eastAsia="宋体" w:cs="Times New Roman Regular"/>
                <w:b w:val="0"/>
                <w:bCs/>
                <w:kern w:val="2"/>
                <w:sz w:val="21"/>
                <w:szCs w:val="21"/>
                <w:lang w:val="en-US" w:eastAsia="zh-CN" w:bidi="ar-SA"/>
              </w:rPr>
              <w:t>、根据需求提交项目的</w:t>
            </w:r>
          </w:p>
          <w:p w14:paraId="3E20386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实施方案，方案中需明确包括且不限于</w:t>
            </w:r>
          </w:p>
          <w:p w14:paraId="56EE0D2F">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①项目整体概况分析；</w:t>
            </w:r>
          </w:p>
          <w:p w14:paraId="0D1DD16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②项目总体部署方案；</w:t>
            </w:r>
          </w:p>
          <w:p w14:paraId="702B1B69">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③室内空气治理工序；</w:t>
            </w:r>
          </w:p>
          <w:p w14:paraId="37F0403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④室内空气污染治理方案；</w:t>
            </w:r>
          </w:p>
          <w:p w14:paraId="01CCAF2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⑤材料、人员和工具配备；</w:t>
            </w:r>
          </w:p>
          <w:p w14:paraId="487DD5B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⑥进度方案；</w:t>
            </w:r>
          </w:p>
          <w:p w14:paraId="1100CDF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⑦验收方案；</w:t>
            </w:r>
          </w:p>
          <w:p w14:paraId="2C53A46B">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⑧质量和安全保障措施，施工人员保险资料</w:t>
            </w:r>
          </w:p>
          <w:p w14:paraId="20CDED52">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default" w:eastAsia="宋体"/>
                <w:lang w:val="en-US" w:eastAsia="zh-CN"/>
              </w:rPr>
            </w:pPr>
            <w:r>
              <w:rPr>
                <w:rFonts w:hint="eastAsia" w:ascii="Times New Roman Regular" w:hAnsi="Times New Roman Regular" w:eastAsia="宋体" w:cs="Times New Roman Regular"/>
                <w:b w:val="0"/>
                <w:bCs/>
                <w:kern w:val="2"/>
                <w:sz w:val="21"/>
                <w:szCs w:val="21"/>
                <w:lang w:val="en-US" w:eastAsia="zh-CN" w:bidi="ar-SA"/>
              </w:rPr>
              <w:t>根据投标人方案的优劣性进行评价</w:t>
            </w:r>
            <w:r>
              <w:rPr>
                <w:rFonts w:hint="default" w:ascii="Times New Roman Regular" w:hAnsi="Times New Roman Regular" w:eastAsia="宋体" w:cs="Times New Roman Regular"/>
                <w:b w:val="0"/>
                <w:bCs/>
                <w:kern w:val="2"/>
                <w:sz w:val="21"/>
                <w:szCs w:val="21"/>
                <w:lang w:val="en-US" w:eastAsia="zh-CN" w:bidi="ar-SA"/>
              </w:rPr>
              <w:t>，方案内容无瑕疵的得20分，方案内容存在1处瑕疵的只得14分，方案内容存在2处瑕疵的只得7分，方案内容存在3处及以上瑕疵或未提供方案得0分。</w:t>
            </w:r>
          </w:p>
        </w:tc>
        <w:tc>
          <w:tcPr>
            <w:tcW w:w="2858" w:type="dxa"/>
            <w:noWrap w:val="0"/>
            <w:vAlign w:val="center"/>
          </w:tcPr>
          <w:p w14:paraId="588AC19B">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注：本项内容中所称的“瑕疵”包含但不限于以下内容：</w:t>
            </w:r>
          </w:p>
          <w:p w14:paraId="306E35D9">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①方案内容缺项、内容表述不完整；②内容表述前后矛盾、无连贯性；③内容存在逻辑漏洞；④内容存在常识性错误；⑤方案措施不适用于本项目特性或非专门针对本项目制定；⑥方案中提出的措施不利于本项目目标的实现；⑦现有技术条件下不可能实施的情形；</w:t>
            </w:r>
          </w:p>
          <w:p w14:paraId="73625683">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上述任意一种情形为1处瑕疵。</w:t>
            </w:r>
          </w:p>
          <w:p w14:paraId="41CE796F">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lang w:val="en-US" w:eastAsia="zh-CN"/>
              </w:rPr>
              <w:t>产品检测报告原件备查</w:t>
            </w:r>
          </w:p>
        </w:tc>
      </w:tr>
      <w:tr w14:paraId="4FEDB591">
        <w:trPr>
          <w:trHeight w:val="1929" w:hRule="atLeast"/>
        </w:trPr>
        <w:tc>
          <w:tcPr>
            <w:tcW w:w="959" w:type="dxa"/>
            <w:vMerge w:val="continue"/>
            <w:noWrap w:val="0"/>
            <w:vAlign w:val="center"/>
          </w:tcPr>
          <w:p w14:paraId="2064A975">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1167" w:type="dxa"/>
            <w:vMerge w:val="continue"/>
            <w:noWrap w:val="0"/>
            <w:vAlign w:val="center"/>
          </w:tcPr>
          <w:p w14:paraId="450AD5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879" w:type="dxa"/>
            <w:vMerge w:val="continue"/>
            <w:noWrap w:val="0"/>
            <w:vAlign w:val="center"/>
          </w:tcPr>
          <w:p w14:paraId="50E85834">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3176" w:type="dxa"/>
            <w:noWrap w:val="0"/>
            <w:vAlign w:val="center"/>
          </w:tcPr>
          <w:p w14:paraId="58B7D2F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2858" w:type="dxa"/>
            <w:noWrap w:val="0"/>
            <w:vAlign w:val="center"/>
          </w:tcPr>
          <w:p w14:paraId="59CF6146">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Regular" w:hAnsi="Times New Roman Regular" w:cs="Times New Roman Regular"/>
                <w:bCs/>
                <w:sz w:val="21"/>
                <w:szCs w:val="21"/>
                <w:lang w:val="en-US" w:eastAsia="zh-CN"/>
              </w:rPr>
            </w:pPr>
          </w:p>
        </w:tc>
      </w:tr>
      <w:tr w14:paraId="1CA240B4">
        <w:trPr>
          <w:trHeight w:val="5297" w:hRule="atLeast"/>
        </w:trPr>
        <w:tc>
          <w:tcPr>
            <w:tcW w:w="959" w:type="dxa"/>
            <w:vMerge w:val="continue"/>
            <w:noWrap w:val="0"/>
            <w:vAlign w:val="center"/>
          </w:tcPr>
          <w:p w14:paraId="71367105">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1167" w:type="dxa"/>
            <w:vMerge w:val="continue"/>
            <w:noWrap w:val="0"/>
            <w:vAlign w:val="center"/>
          </w:tcPr>
          <w:p w14:paraId="1110D2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879" w:type="dxa"/>
            <w:vMerge w:val="continue"/>
            <w:noWrap w:val="0"/>
            <w:vAlign w:val="center"/>
          </w:tcPr>
          <w:p w14:paraId="23DD4AE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3176" w:type="dxa"/>
            <w:noWrap w:val="0"/>
            <w:vAlign w:val="center"/>
          </w:tcPr>
          <w:p w14:paraId="129A6BF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cs="Times New Roman Regular"/>
                <w:b w:val="0"/>
                <w:bCs/>
                <w:kern w:val="2"/>
                <w:sz w:val="21"/>
                <w:szCs w:val="21"/>
                <w:lang w:val="en-US" w:eastAsia="zh-CN" w:bidi="ar-SA"/>
              </w:rPr>
              <w:t>2、</w:t>
            </w:r>
            <w:r>
              <w:rPr>
                <w:rFonts w:hint="eastAsia" w:ascii="Times New Roman Regular" w:hAnsi="Times New Roman Regular" w:eastAsia="宋体" w:cs="Times New Roman Regular"/>
                <w:b w:val="0"/>
                <w:bCs/>
                <w:kern w:val="2"/>
                <w:sz w:val="21"/>
                <w:szCs w:val="21"/>
                <w:lang w:val="en-US" w:eastAsia="zh-CN" w:bidi="ar-SA"/>
              </w:rPr>
              <w:t>针对本项目提供售后服务方案，方案包括</w:t>
            </w:r>
          </w:p>
          <w:p w14:paraId="01BB9DF3">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①质保期和售后承诺；</w:t>
            </w:r>
          </w:p>
          <w:p w14:paraId="26C149A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②售后服务人员安排及响应时间</w:t>
            </w:r>
          </w:p>
          <w:p w14:paraId="4D2EE09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③售后服务具体流程和措施</w:t>
            </w:r>
          </w:p>
          <w:p w14:paraId="06793B8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④售后服务应急措施等内容。</w:t>
            </w:r>
          </w:p>
          <w:p w14:paraId="2B92733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default" w:ascii="Times New Roman Regular" w:hAnsi="Times New Roman Regular" w:eastAsia="宋体" w:cs="Times New Roman Regular"/>
                <w:b w:val="0"/>
                <w:bCs/>
                <w:kern w:val="2"/>
                <w:sz w:val="21"/>
                <w:szCs w:val="21"/>
                <w:lang w:val="en-US" w:eastAsia="zh-CN" w:bidi="ar-SA"/>
              </w:rPr>
              <w:t>方案内容无瑕疵的</w:t>
            </w:r>
            <w:r>
              <w:rPr>
                <w:rFonts w:hint="eastAsia" w:ascii="Times New Roman Regular" w:hAnsi="Times New Roman Regular" w:cs="Times New Roman Regular"/>
                <w:b w:val="0"/>
                <w:bCs/>
                <w:kern w:val="2"/>
                <w:sz w:val="21"/>
                <w:szCs w:val="21"/>
                <w:lang w:val="en-US" w:eastAsia="zh-CN" w:bidi="ar-SA"/>
              </w:rPr>
              <w:t>得</w:t>
            </w:r>
            <w:r>
              <w:rPr>
                <w:rFonts w:hint="eastAsia" w:ascii="Times New Roman Regular" w:hAnsi="Times New Roman Regular" w:eastAsia="宋体" w:cs="Times New Roman Regular"/>
                <w:b w:val="0"/>
                <w:bCs/>
                <w:kern w:val="2"/>
                <w:sz w:val="21"/>
                <w:szCs w:val="21"/>
                <w:lang w:val="en-US" w:eastAsia="zh-CN" w:bidi="ar-SA"/>
              </w:rPr>
              <w:t>10分，</w:t>
            </w:r>
            <w:r>
              <w:rPr>
                <w:rFonts w:hint="default" w:ascii="Times New Roman Regular" w:hAnsi="Times New Roman Regular" w:eastAsia="宋体" w:cs="Times New Roman Regular"/>
                <w:b w:val="0"/>
                <w:bCs/>
                <w:kern w:val="2"/>
                <w:sz w:val="21"/>
                <w:szCs w:val="21"/>
                <w:lang w:val="en-US" w:eastAsia="zh-CN" w:bidi="ar-SA"/>
              </w:rPr>
              <w:t>方案内容存在1处瑕疵的只得</w:t>
            </w:r>
            <w:r>
              <w:rPr>
                <w:rFonts w:hint="eastAsia" w:ascii="Times New Roman Regular" w:hAnsi="Times New Roman Regular" w:eastAsia="宋体" w:cs="Times New Roman Regular"/>
                <w:b w:val="0"/>
                <w:bCs/>
                <w:kern w:val="2"/>
                <w:sz w:val="21"/>
                <w:szCs w:val="21"/>
                <w:lang w:val="en-US" w:eastAsia="zh-CN" w:bidi="ar-SA"/>
              </w:rPr>
              <w:t>7分，</w:t>
            </w:r>
            <w:r>
              <w:rPr>
                <w:rFonts w:hint="default" w:ascii="Times New Roman Regular" w:hAnsi="Times New Roman Regular" w:eastAsia="宋体" w:cs="Times New Roman Regular"/>
                <w:b w:val="0"/>
                <w:bCs/>
                <w:kern w:val="2"/>
                <w:sz w:val="21"/>
                <w:szCs w:val="21"/>
                <w:lang w:val="en-US" w:eastAsia="zh-CN" w:bidi="ar-SA"/>
              </w:rPr>
              <w:t>方案内容存在2处瑕疵的只得</w:t>
            </w:r>
            <w:r>
              <w:rPr>
                <w:rFonts w:hint="eastAsia" w:ascii="Times New Roman Regular" w:hAnsi="Times New Roman Regular" w:eastAsia="宋体" w:cs="Times New Roman Regular"/>
                <w:b w:val="0"/>
                <w:bCs/>
                <w:kern w:val="2"/>
                <w:sz w:val="21"/>
                <w:szCs w:val="21"/>
                <w:lang w:val="en-US" w:eastAsia="zh-CN" w:bidi="ar-SA"/>
              </w:rPr>
              <w:t>4分，</w:t>
            </w:r>
            <w:r>
              <w:rPr>
                <w:rFonts w:hint="default" w:ascii="Times New Roman Regular" w:hAnsi="Times New Roman Regular" w:eastAsia="宋体" w:cs="Times New Roman Regular"/>
                <w:b w:val="0"/>
                <w:bCs/>
                <w:kern w:val="2"/>
                <w:sz w:val="21"/>
                <w:szCs w:val="21"/>
                <w:lang w:val="en-US" w:eastAsia="zh-CN" w:bidi="ar-SA"/>
              </w:rPr>
              <w:t>方案内容存在3处及以上瑕疵或未提供方案得0分。</w:t>
            </w:r>
          </w:p>
        </w:tc>
        <w:tc>
          <w:tcPr>
            <w:tcW w:w="2858" w:type="dxa"/>
            <w:shd w:val="clear" w:color="auto" w:fill="auto"/>
            <w:noWrap w:val="0"/>
            <w:vAlign w:val="center"/>
          </w:tcPr>
          <w:p w14:paraId="2FFC90C1">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注：本项内容中所称的“瑕疵”包含但不限于以下内容：</w:t>
            </w:r>
          </w:p>
          <w:p w14:paraId="1AE87C5C">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①方案内容缺项、内容表述不完整；②内容表述前后矛盾、无连贯性；③内容存在逻辑漏洞；④内容存在常识性错误；⑤方案措施不适用于本项目特性或非专门针对本项目制定；⑥方案中提出的措施不利于本项目目标的实现；⑦现有技术条件下不可能实施的情形；</w:t>
            </w:r>
          </w:p>
          <w:p w14:paraId="51726039">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sz w:val="21"/>
                <w:szCs w:val="21"/>
              </w:rPr>
              <w:t>上述任意一种情形为1处瑕疵。</w:t>
            </w:r>
          </w:p>
        </w:tc>
      </w:tr>
      <w:tr w14:paraId="7C25B026">
        <w:trPr>
          <w:trHeight w:val="2612" w:hRule="atLeast"/>
        </w:trPr>
        <w:tc>
          <w:tcPr>
            <w:tcW w:w="959" w:type="dxa"/>
            <w:vMerge w:val="continue"/>
            <w:noWrap w:val="0"/>
            <w:vAlign w:val="center"/>
          </w:tcPr>
          <w:p w14:paraId="1C28A59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1167" w:type="dxa"/>
            <w:vMerge w:val="continue"/>
            <w:noWrap w:val="0"/>
            <w:vAlign w:val="center"/>
          </w:tcPr>
          <w:p w14:paraId="62CEC3A7">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879" w:type="dxa"/>
            <w:vMerge w:val="continue"/>
            <w:noWrap w:val="0"/>
            <w:vAlign w:val="center"/>
          </w:tcPr>
          <w:p w14:paraId="31982955">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3176" w:type="dxa"/>
            <w:noWrap w:val="0"/>
            <w:vAlign w:val="center"/>
          </w:tcPr>
          <w:p w14:paraId="529824B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cs="Times New Roman Regular"/>
                <w:b w:val="0"/>
                <w:bCs/>
                <w:kern w:val="2"/>
                <w:sz w:val="21"/>
                <w:szCs w:val="21"/>
                <w:lang w:val="en-US" w:eastAsia="zh-CN" w:bidi="ar-SA"/>
              </w:rPr>
              <w:t>3、</w:t>
            </w:r>
            <w:r>
              <w:rPr>
                <w:rFonts w:hint="eastAsia" w:ascii="Times New Roman Regular" w:hAnsi="Times New Roman Regular" w:eastAsia="宋体" w:cs="Times New Roman Regular"/>
                <w:b w:val="0"/>
                <w:bCs/>
                <w:kern w:val="2"/>
                <w:sz w:val="21"/>
                <w:szCs w:val="21"/>
                <w:lang w:val="en-US" w:eastAsia="zh-CN" w:bidi="ar-SA"/>
              </w:rPr>
              <w:t>供应商拟用于空气治理的产品具有以下性能效果，每满足一项得1分，满分10分：</w:t>
            </w:r>
          </w:p>
          <w:p w14:paraId="77A3EAC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1.甲醛去除率：≥98%;</w:t>
            </w:r>
          </w:p>
          <w:p w14:paraId="2B347273">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2.苯去除率：≥96%;</w:t>
            </w:r>
          </w:p>
          <w:p w14:paraId="7B958C2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3.甲苯去除率：≥96%;</w:t>
            </w:r>
          </w:p>
          <w:p w14:paraId="0F8A058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4.二甲苯去除率：≥96%;</w:t>
            </w:r>
          </w:p>
          <w:p w14:paraId="03960D8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5.TVOC去除率：≥96%;</w:t>
            </w:r>
          </w:p>
          <w:p w14:paraId="7960C6B7">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6.对金属无腐蚀性；</w:t>
            </w:r>
          </w:p>
          <w:p w14:paraId="2EF3770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7.急性吸入无毒；</w:t>
            </w:r>
          </w:p>
          <w:p w14:paraId="243F45D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8.急性经口无毒</w:t>
            </w:r>
          </w:p>
          <w:p w14:paraId="36B417E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9.急性眼无刺激；</w:t>
            </w:r>
          </w:p>
          <w:p w14:paraId="7FDC0CA0">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eastAsia" w:ascii="Times New Roman Regular" w:hAnsi="Times New Roman Regular" w:eastAsia="宋体" w:cs="Times New Roman Regular"/>
                <w:b w:val="0"/>
                <w:bCs/>
                <w:kern w:val="2"/>
                <w:sz w:val="21"/>
                <w:szCs w:val="21"/>
                <w:lang w:val="en-US" w:eastAsia="zh-CN" w:bidi="ar-SA"/>
              </w:rPr>
              <w:t>10.多次完整皮肤无刺激</w:t>
            </w:r>
          </w:p>
        </w:tc>
        <w:tc>
          <w:tcPr>
            <w:tcW w:w="2858" w:type="dxa"/>
            <w:noWrap w:val="0"/>
            <w:vAlign w:val="center"/>
          </w:tcPr>
          <w:p w14:paraId="58E683E2">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eastAsia" w:ascii="Times New Roman Regular" w:hAnsi="Times New Roman Regular" w:cs="Times New Roman Regular"/>
                <w:bCs/>
                <w:sz w:val="21"/>
                <w:szCs w:val="21"/>
                <w:lang w:val="en-US" w:eastAsia="zh-CN"/>
              </w:rPr>
              <w:t>提供</w:t>
            </w:r>
            <w:r>
              <w:rPr>
                <w:rFonts w:hint="eastAsia" w:ascii="Times New Roman Regular" w:hAnsi="Times New Roman Regular" w:cs="Times New Roman Regular"/>
                <w:bCs/>
                <w:sz w:val="21"/>
                <w:szCs w:val="21"/>
              </w:rPr>
              <w:t>检测报告</w:t>
            </w:r>
            <w:r>
              <w:rPr>
                <w:rFonts w:hint="eastAsia" w:ascii="Times New Roman Regular" w:hAnsi="Times New Roman Regular" w:cs="Times New Roman Regular"/>
                <w:bCs/>
                <w:sz w:val="21"/>
                <w:szCs w:val="21"/>
                <w:lang w:val="en-US" w:eastAsia="zh-CN"/>
              </w:rPr>
              <w:t>复印件并加盖投标人公章</w:t>
            </w:r>
          </w:p>
        </w:tc>
      </w:tr>
      <w:tr w14:paraId="336FFABF">
        <w:tc>
          <w:tcPr>
            <w:tcW w:w="959" w:type="dxa"/>
            <w:noWrap w:val="0"/>
            <w:vAlign w:val="center"/>
          </w:tcPr>
          <w:p w14:paraId="1A3C7CC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w:t>
            </w:r>
          </w:p>
        </w:tc>
        <w:tc>
          <w:tcPr>
            <w:tcW w:w="1167" w:type="dxa"/>
            <w:noWrap w:val="0"/>
            <w:vAlign w:val="center"/>
          </w:tcPr>
          <w:p w14:paraId="2D0727F4">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商务部分（30%）</w:t>
            </w:r>
          </w:p>
        </w:tc>
        <w:tc>
          <w:tcPr>
            <w:tcW w:w="879" w:type="dxa"/>
            <w:noWrap w:val="0"/>
            <w:vAlign w:val="center"/>
          </w:tcPr>
          <w:p w14:paraId="4A4FFFC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30</w:t>
            </w:r>
          </w:p>
        </w:tc>
        <w:tc>
          <w:tcPr>
            <w:tcW w:w="3176" w:type="dxa"/>
            <w:noWrap w:val="0"/>
            <w:vAlign w:val="center"/>
          </w:tcPr>
          <w:p w14:paraId="41988396">
            <w:pPr>
              <w:numPr>
                <w:ilvl w:val="0"/>
                <w:numId w:val="13"/>
              </w:numPr>
              <w:snapToGrid w:val="0"/>
              <w:jc w:val="both"/>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每增加1个空气治理业绩得2分，本项最多得</w:t>
            </w:r>
            <w:r>
              <w:rPr>
                <w:rFonts w:hint="eastAsia" w:ascii="Times New Roman Regular" w:hAnsi="Times New Roman Regular" w:cs="Times New Roman Regular"/>
                <w:b w:val="0"/>
                <w:bCs/>
                <w:kern w:val="2"/>
                <w:sz w:val="21"/>
                <w:szCs w:val="21"/>
                <w:lang w:val="en-US" w:eastAsia="zh-CN" w:bidi="ar-SA"/>
              </w:rPr>
              <w:t>20</w:t>
            </w:r>
            <w:r>
              <w:rPr>
                <w:rFonts w:hint="eastAsia" w:ascii="Times New Roman Regular" w:hAnsi="Times New Roman Regular" w:eastAsia="宋体" w:cs="Times New Roman Regular"/>
                <w:b w:val="0"/>
                <w:bCs/>
                <w:kern w:val="2"/>
                <w:sz w:val="21"/>
                <w:szCs w:val="21"/>
                <w:lang w:val="en-US" w:eastAsia="zh-CN" w:bidi="ar-SA"/>
              </w:rPr>
              <w:t>分</w:t>
            </w:r>
          </w:p>
          <w:p w14:paraId="144443CB">
            <w:pPr>
              <w:snapToGrid w:val="0"/>
              <w:jc w:val="both"/>
              <w:rPr>
                <w:rFonts w:hint="default" w:ascii="Times New Roman Regular" w:hAnsi="Times New Roman Regular" w:eastAsia="宋体" w:cs="Times New Roman Regular"/>
                <w:b w:val="0"/>
                <w:sz w:val="21"/>
                <w:szCs w:val="21"/>
              </w:rPr>
            </w:pPr>
            <w:bookmarkStart w:id="179" w:name="_Toc839"/>
            <w:bookmarkStart w:id="180" w:name="_Toc32102"/>
            <w:r>
              <w:rPr>
                <w:rFonts w:hint="eastAsia" w:ascii="Times New Roman Regular" w:hAnsi="Times New Roman Regular" w:eastAsia="宋体" w:cs="Times New Roman Regular"/>
                <w:b w:val="0"/>
                <w:bCs/>
                <w:kern w:val="2"/>
                <w:sz w:val="21"/>
                <w:szCs w:val="21"/>
                <w:lang w:val="en-US" w:eastAsia="zh-CN" w:bidi="ar-SA"/>
              </w:rPr>
              <w:t>2、</w:t>
            </w:r>
            <w:bookmarkEnd w:id="179"/>
            <w:bookmarkEnd w:id="180"/>
            <w:r>
              <w:rPr>
                <w:rFonts w:hint="eastAsia" w:ascii="Times New Roman Regular" w:hAnsi="Times New Roman Regular" w:eastAsia="宋体" w:cs="Times New Roman Regular"/>
                <w:b w:val="0"/>
                <w:bCs/>
                <w:kern w:val="2"/>
                <w:sz w:val="21"/>
                <w:szCs w:val="21"/>
                <w:lang w:val="en-US" w:eastAsia="zh-CN" w:bidi="ar-SA"/>
              </w:rPr>
              <w:t>人员储备：取得空气治理相关人员培训证书一项得2分（最多得1</w:t>
            </w:r>
            <w:r>
              <w:rPr>
                <w:rFonts w:hint="eastAsia" w:ascii="Times New Roman Regular" w:hAnsi="Times New Roman Regular" w:cs="Times New Roman Regular"/>
                <w:b w:val="0"/>
                <w:bCs/>
                <w:kern w:val="2"/>
                <w:sz w:val="21"/>
                <w:szCs w:val="21"/>
                <w:lang w:val="en-US" w:eastAsia="zh-CN" w:bidi="ar-SA"/>
              </w:rPr>
              <w:t>0</w:t>
            </w:r>
            <w:r>
              <w:rPr>
                <w:rFonts w:hint="eastAsia" w:ascii="Times New Roman Regular" w:hAnsi="Times New Roman Regular" w:eastAsia="宋体" w:cs="Times New Roman Regular"/>
                <w:b w:val="0"/>
                <w:bCs/>
                <w:kern w:val="2"/>
                <w:sz w:val="21"/>
                <w:szCs w:val="21"/>
                <w:lang w:val="en-US" w:eastAsia="zh-CN" w:bidi="ar-SA"/>
              </w:rPr>
              <w:t>分）</w:t>
            </w:r>
          </w:p>
        </w:tc>
        <w:tc>
          <w:tcPr>
            <w:tcW w:w="2858" w:type="dxa"/>
            <w:noWrap w:val="0"/>
            <w:vAlign w:val="center"/>
          </w:tcPr>
          <w:p w14:paraId="59BC9581">
            <w:pPr>
              <w:snapToGrid w:val="0"/>
              <w:jc w:val="both"/>
              <w:rPr>
                <w:rFonts w:hint="eastAsia"/>
                <w:lang w:val="en-US" w:eastAsia="zh-CN"/>
              </w:rPr>
            </w:pPr>
            <w:r>
              <w:rPr>
                <w:rFonts w:hint="eastAsia" w:ascii="Times New Roman Regular" w:hAnsi="Times New Roman Regular" w:cs="Times New Roman Regular"/>
                <w:b w:val="0"/>
                <w:bCs/>
                <w:kern w:val="2"/>
                <w:sz w:val="21"/>
                <w:szCs w:val="21"/>
                <w:lang w:val="en-US" w:eastAsia="zh-CN" w:bidi="ar-SA"/>
              </w:rPr>
              <w:t>1.</w:t>
            </w:r>
            <w:r>
              <w:rPr>
                <w:rFonts w:hint="default" w:ascii="Times New Roman Regular" w:hAnsi="Times New Roman Regular" w:eastAsia="宋体" w:cs="Times New Roman Regular"/>
                <w:b w:val="0"/>
                <w:bCs/>
                <w:kern w:val="2"/>
                <w:sz w:val="21"/>
                <w:szCs w:val="21"/>
                <w:lang w:val="en-US" w:eastAsia="zh-CN" w:bidi="ar-SA"/>
              </w:rPr>
              <w:t>提供</w:t>
            </w:r>
            <w:r>
              <w:rPr>
                <w:rFonts w:hint="eastAsia" w:ascii="Times New Roman Regular" w:hAnsi="Times New Roman Regular" w:cs="Times New Roman Regular"/>
                <w:b w:val="0"/>
                <w:bCs/>
                <w:kern w:val="2"/>
                <w:sz w:val="21"/>
                <w:szCs w:val="21"/>
                <w:lang w:val="en-US" w:eastAsia="zh-CN" w:bidi="ar-SA"/>
              </w:rPr>
              <w:t>2022年至今的</w:t>
            </w:r>
            <w:r>
              <w:rPr>
                <w:rFonts w:hint="default" w:ascii="Times New Roman Regular" w:hAnsi="Times New Roman Regular" w:eastAsia="宋体" w:cs="Times New Roman Regular"/>
                <w:b w:val="0"/>
                <w:bCs/>
                <w:kern w:val="2"/>
                <w:sz w:val="21"/>
                <w:szCs w:val="21"/>
                <w:lang w:val="en-US" w:eastAsia="zh-CN" w:bidi="ar-SA"/>
              </w:rPr>
              <w:t>业绩</w:t>
            </w:r>
          </w:p>
          <w:p w14:paraId="468FC177">
            <w:pPr>
              <w:snapToGrid w:val="0"/>
              <w:jc w:val="both"/>
              <w:rPr>
                <w:rFonts w:hint="default"/>
              </w:rPr>
            </w:pPr>
            <w:bookmarkStart w:id="181" w:name="_Toc31402"/>
            <w:r>
              <w:rPr>
                <w:rFonts w:hint="eastAsia" w:ascii="Times New Roman Regular" w:hAnsi="Times New Roman Regular" w:eastAsia="宋体" w:cs="Times New Roman Regular"/>
                <w:b w:val="0"/>
                <w:bCs/>
                <w:kern w:val="2"/>
                <w:sz w:val="21"/>
                <w:szCs w:val="21"/>
                <w:lang w:val="en-US" w:eastAsia="zh-CN" w:bidi="ar-SA"/>
              </w:rPr>
              <w:t>2.</w:t>
            </w:r>
            <w:bookmarkEnd w:id="181"/>
            <w:r>
              <w:rPr>
                <w:rFonts w:hint="eastAsia" w:ascii="Times New Roman Regular" w:hAnsi="Times New Roman Regular" w:eastAsia="宋体" w:cs="Times New Roman Regular"/>
                <w:b w:val="0"/>
                <w:bCs/>
                <w:kern w:val="2"/>
                <w:sz w:val="21"/>
                <w:szCs w:val="21"/>
                <w:lang w:val="en-US" w:eastAsia="zh-CN" w:bidi="ar-SA"/>
              </w:rPr>
              <w:t>提供人员有效身份证明正反面复印件，培训证书复印件及本单位本年度任意最新一期社保证明</w:t>
            </w:r>
          </w:p>
        </w:tc>
      </w:tr>
    </w:tbl>
    <w:p w14:paraId="21C32898">
      <w:pPr>
        <w:snapToGrid w:val="0"/>
        <w:spacing w:line="400" w:lineRule="exact"/>
        <w:ind w:firstLine="465"/>
        <w:rPr>
          <w:rFonts w:hint="eastAsia" w:ascii="宋体" w:hAnsi="宋体" w:eastAsia="宋体" w:cs="宋体"/>
          <w:sz w:val="24"/>
          <w:szCs w:val="24"/>
        </w:rPr>
      </w:pPr>
      <w:r>
        <w:rPr>
          <w:rFonts w:hint="eastAsia" w:ascii="宋体" w:hAnsi="宋体" w:eastAsia="宋体" w:cs="宋体"/>
          <w:sz w:val="24"/>
          <w:szCs w:val="24"/>
        </w:rPr>
        <w:t>注：关于小微企业报价扣除比例说明</w:t>
      </w:r>
    </w:p>
    <w:p w14:paraId="7E914CA1">
      <w:pPr>
        <w:snapToGrid w:val="0"/>
        <w:spacing w:line="400" w:lineRule="exact"/>
        <w:ind w:firstLine="465"/>
        <w:rPr>
          <w:rFonts w:hint="eastAsia" w:ascii="宋体" w:hAnsi="宋体" w:eastAsia="宋体" w:cs="宋体"/>
          <w:sz w:val="24"/>
          <w:szCs w:val="24"/>
        </w:rPr>
      </w:pPr>
      <w:r>
        <w:rPr>
          <w:rFonts w:hint="eastAsia" w:ascii="宋体" w:hAnsi="宋体" w:eastAsia="宋体" w:cs="宋体"/>
          <w:sz w:val="24"/>
          <w:szCs w:val="24"/>
        </w:rPr>
        <w:t>1.供应商为非联合体参与磋商的，对小微型企业给予</w:t>
      </w:r>
      <w:r>
        <w:rPr>
          <w:rFonts w:hint="eastAsia" w:ascii="宋体" w:hAnsi="宋体" w:cs="宋体"/>
          <w:sz w:val="24"/>
          <w:szCs w:val="24"/>
          <w:u w:val="single"/>
          <w:lang w:val="en-US" w:eastAsia="zh-CN"/>
        </w:rPr>
        <w:t>10</w:t>
      </w:r>
      <w:r>
        <w:rPr>
          <w:rFonts w:hint="eastAsia" w:ascii="宋体" w:hAnsi="宋体" w:eastAsia="宋体" w:cs="宋体"/>
          <w:sz w:val="24"/>
          <w:szCs w:val="24"/>
        </w:rPr>
        <w:t>%的扣除，以扣除后的报价参与评审。</w:t>
      </w:r>
    </w:p>
    <w:p w14:paraId="281E043D">
      <w:pPr>
        <w:snapToGrid w:val="0"/>
        <w:spacing w:line="400" w:lineRule="exact"/>
        <w:ind w:firstLine="465"/>
        <w:rPr>
          <w:rFonts w:hint="eastAsia" w:ascii="宋体" w:hAnsi="宋体" w:cs="宋体"/>
          <w:lang w:eastAsia="zh-CN"/>
        </w:rPr>
      </w:pPr>
      <w:r>
        <w:rPr>
          <w:rFonts w:hint="eastAsia" w:ascii="宋体" w:hAnsi="宋体" w:eastAsia="宋体" w:cs="宋体"/>
          <w:sz w:val="24"/>
          <w:szCs w:val="24"/>
        </w:rPr>
        <w:t>2.监狱企业、残疾人福利性单位视同小型、微型企业。</w:t>
      </w:r>
    </w:p>
    <w:p w14:paraId="045FE4E4">
      <w:pPr>
        <w:pStyle w:val="3"/>
        <w:adjustRightInd w:val="0"/>
        <w:snapToGrid w:val="0"/>
        <w:spacing w:before="0" w:after="0" w:line="400" w:lineRule="exact"/>
        <w:ind w:firstLine="480" w:firstLineChars="200"/>
        <w:rPr>
          <w:rFonts w:ascii="Times New Roman" w:hAnsi="Times New Roman" w:eastAsia="宋体"/>
          <w:sz w:val="24"/>
        </w:rPr>
      </w:pPr>
      <w:bookmarkStart w:id="182" w:name="_Toc2018216511"/>
      <w:r>
        <w:rPr>
          <w:rFonts w:hint="eastAsia" w:ascii="Times New Roman" w:hAnsi="Times New Roman" w:eastAsia="宋体"/>
          <w:sz w:val="24"/>
        </w:rPr>
        <w:t>三、无效响应</w:t>
      </w:r>
      <w:bookmarkEnd w:id="172"/>
      <w:bookmarkEnd w:id="173"/>
      <w:bookmarkEnd w:id="174"/>
      <w:bookmarkEnd w:id="175"/>
      <w:bookmarkEnd w:id="176"/>
      <w:bookmarkEnd w:id="177"/>
      <w:bookmarkEnd w:id="178"/>
      <w:bookmarkEnd w:id="182"/>
    </w:p>
    <w:p w14:paraId="4D786701">
      <w:pPr>
        <w:snapToGrid w:val="0"/>
        <w:spacing w:line="400" w:lineRule="exact"/>
        <w:ind w:firstLine="465"/>
        <w:rPr>
          <w:sz w:val="24"/>
          <w:szCs w:val="24"/>
        </w:rPr>
      </w:pPr>
      <w:r>
        <w:rPr>
          <w:rFonts w:hint="eastAsia"/>
          <w:sz w:val="24"/>
          <w:szCs w:val="24"/>
        </w:rPr>
        <w:t>供应商发生以下条款情况之一者，视为无效响应，其响应文件将被拒绝：</w:t>
      </w:r>
    </w:p>
    <w:p w14:paraId="30AB356C">
      <w:pPr>
        <w:snapToGrid w:val="0"/>
        <w:spacing w:line="400" w:lineRule="exact"/>
        <w:ind w:firstLine="465"/>
        <w:rPr>
          <w:sz w:val="24"/>
          <w:szCs w:val="24"/>
        </w:rPr>
      </w:pPr>
      <w:r>
        <w:rPr>
          <w:rFonts w:hint="eastAsia"/>
          <w:sz w:val="24"/>
          <w:szCs w:val="24"/>
        </w:rPr>
        <w:t xml:space="preserve">（一）供应商不符合规定的资格条件的； </w:t>
      </w:r>
    </w:p>
    <w:p w14:paraId="34DE1C30">
      <w:pPr>
        <w:snapToGrid w:val="0"/>
        <w:spacing w:line="400" w:lineRule="exact"/>
        <w:ind w:firstLine="465"/>
        <w:rPr>
          <w:sz w:val="24"/>
          <w:szCs w:val="24"/>
        </w:rPr>
      </w:pPr>
      <w:r>
        <w:rPr>
          <w:rFonts w:hint="eastAsia"/>
          <w:sz w:val="24"/>
          <w:szCs w:val="24"/>
        </w:rPr>
        <w:t>（二）供应商的法定代表人（或其授权代表）或自然人未参加磋商；</w:t>
      </w:r>
    </w:p>
    <w:p w14:paraId="503DF077">
      <w:pPr>
        <w:snapToGrid w:val="0"/>
        <w:spacing w:line="400" w:lineRule="exact"/>
        <w:ind w:firstLine="465"/>
        <w:rPr>
          <w:sz w:val="24"/>
          <w:szCs w:val="24"/>
        </w:rPr>
      </w:pPr>
      <w:r>
        <w:rPr>
          <w:rFonts w:hint="eastAsia"/>
          <w:sz w:val="24"/>
          <w:szCs w:val="24"/>
        </w:rPr>
        <w:t>（三）供应商所提交的响应文件不按“第七篇响应文件编制要求”要求签署或盖章；</w:t>
      </w:r>
    </w:p>
    <w:p w14:paraId="626E5B81">
      <w:pPr>
        <w:snapToGrid w:val="0"/>
        <w:spacing w:line="400" w:lineRule="exact"/>
        <w:ind w:firstLine="465"/>
        <w:rPr>
          <w:sz w:val="24"/>
          <w:szCs w:val="24"/>
        </w:rPr>
      </w:pPr>
      <w:r>
        <w:rPr>
          <w:rFonts w:hint="eastAsia"/>
          <w:sz w:val="24"/>
          <w:szCs w:val="24"/>
        </w:rPr>
        <w:t>（四）供应商的最后报价超过采购预算或最高限价的；</w:t>
      </w:r>
    </w:p>
    <w:p w14:paraId="7EBBFA21">
      <w:pPr>
        <w:snapToGrid w:val="0"/>
        <w:spacing w:line="400" w:lineRule="exact"/>
        <w:ind w:firstLine="465"/>
        <w:rPr>
          <w:sz w:val="24"/>
          <w:szCs w:val="24"/>
        </w:rPr>
      </w:pPr>
      <w:r>
        <w:rPr>
          <w:rFonts w:hint="eastAsia"/>
          <w:sz w:val="24"/>
          <w:szCs w:val="24"/>
        </w:rPr>
        <w:t>（五）法定代表人为同一个人的两个及两个以上法人，母公司、全资子公司及其控股公司，在同一包采购中同时参与磋商；</w:t>
      </w:r>
    </w:p>
    <w:p w14:paraId="10AE9E6C">
      <w:pPr>
        <w:snapToGrid w:val="0"/>
        <w:spacing w:line="400" w:lineRule="exact"/>
        <w:ind w:firstLine="465"/>
        <w:rPr>
          <w:sz w:val="24"/>
          <w:szCs w:val="24"/>
        </w:rPr>
      </w:pPr>
      <w:r>
        <w:rPr>
          <w:rFonts w:hint="eastAsia"/>
          <w:sz w:val="24"/>
          <w:szCs w:val="24"/>
        </w:rPr>
        <w:t>（六）单位负责人为同一人或者存在直接控股、管理关系的不同供应商，参加同一合同项下的政府采购活动的；</w:t>
      </w:r>
    </w:p>
    <w:p w14:paraId="006D2C80">
      <w:pPr>
        <w:snapToGrid w:val="0"/>
        <w:spacing w:line="400" w:lineRule="exact"/>
        <w:ind w:firstLine="465"/>
        <w:rPr>
          <w:sz w:val="24"/>
          <w:szCs w:val="24"/>
        </w:rPr>
      </w:pPr>
      <w:r>
        <w:rPr>
          <w:rFonts w:hint="eastAsia"/>
          <w:sz w:val="24"/>
          <w:szCs w:val="24"/>
        </w:rPr>
        <w:t>（七）为采购项目提供整体设计、规范编制或者项目管理、监理、检测等服务的供应商，再参加该采购项目的其他采购活动；</w:t>
      </w:r>
    </w:p>
    <w:p w14:paraId="1E999955">
      <w:pPr>
        <w:snapToGrid w:val="0"/>
        <w:spacing w:line="400" w:lineRule="exact"/>
        <w:ind w:firstLine="480" w:firstLineChars="200"/>
        <w:rPr>
          <w:sz w:val="24"/>
          <w:szCs w:val="24"/>
        </w:rPr>
      </w:pPr>
      <w:r>
        <w:rPr>
          <w:rFonts w:hint="eastAsia"/>
          <w:sz w:val="24"/>
          <w:szCs w:val="24"/>
        </w:rPr>
        <w:t>（八）供应商磋商有效期不满足竞争性磋商文件要求的；</w:t>
      </w:r>
    </w:p>
    <w:p w14:paraId="2258D51A">
      <w:pPr>
        <w:snapToGrid w:val="0"/>
        <w:spacing w:line="400" w:lineRule="exact"/>
        <w:ind w:firstLine="480" w:firstLineChars="200"/>
        <w:rPr>
          <w:sz w:val="24"/>
          <w:szCs w:val="24"/>
        </w:rPr>
      </w:pPr>
      <w:r>
        <w:rPr>
          <w:rFonts w:hint="eastAsia"/>
          <w:sz w:val="24"/>
          <w:szCs w:val="24"/>
        </w:rPr>
        <w:t>（九）供应商响应文件内容有与国家现行法律法规相违背的内容，或附有采购人无法接受的条件；</w:t>
      </w:r>
    </w:p>
    <w:p w14:paraId="6392DFFC">
      <w:pPr>
        <w:snapToGrid w:val="0"/>
        <w:spacing w:line="400" w:lineRule="exact"/>
        <w:ind w:firstLine="465"/>
        <w:rPr>
          <w:sz w:val="24"/>
          <w:szCs w:val="24"/>
        </w:rPr>
      </w:pPr>
      <w:r>
        <w:rPr>
          <w:rFonts w:hint="eastAsia"/>
          <w:sz w:val="24"/>
          <w:szCs w:val="24"/>
        </w:rPr>
        <w:t>（十）法律、法规和竞争性磋商文件规定的其他无效情形。</w:t>
      </w:r>
    </w:p>
    <w:p w14:paraId="54549E67">
      <w:pPr>
        <w:pStyle w:val="3"/>
        <w:adjustRightInd w:val="0"/>
        <w:snapToGrid w:val="0"/>
        <w:spacing w:before="0" w:after="0" w:line="400" w:lineRule="exact"/>
        <w:ind w:firstLine="480" w:firstLineChars="200"/>
        <w:rPr>
          <w:rFonts w:ascii="Times New Roman" w:hAnsi="Times New Roman" w:eastAsia="宋体"/>
          <w:sz w:val="24"/>
        </w:rPr>
      </w:pPr>
      <w:bookmarkStart w:id="183" w:name="_Toc11923"/>
      <w:bookmarkStart w:id="184" w:name="_Toc660696012"/>
      <w:bookmarkStart w:id="185" w:name="_Toc76462336"/>
      <w:bookmarkStart w:id="186" w:name="_Toc24581"/>
      <w:bookmarkStart w:id="187" w:name="_Toc106030891"/>
      <w:bookmarkStart w:id="188" w:name="_Toc1537"/>
      <w:bookmarkStart w:id="189" w:name="_Toc14212"/>
      <w:bookmarkStart w:id="190" w:name="_Toc1661"/>
      <w:r>
        <w:rPr>
          <w:rFonts w:hint="eastAsia" w:ascii="Times New Roman" w:hAnsi="Times New Roman" w:eastAsia="宋体"/>
          <w:sz w:val="24"/>
        </w:rPr>
        <w:t>四、</w:t>
      </w:r>
      <w:bookmarkEnd w:id="170"/>
      <w:bookmarkEnd w:id="171"/>
      <w:r>
        <w:rPr>
          <w:rFonts w:hint="eastAsia" w:ascii="Times New Roman" w:hAnsi="Times New Roman" w:eastAsia="宋体"/>
          <w:sz w:val="24"/>
        </w:rPr>
        <w:t>采购终止</w:t>
      </w:r>
      <w:bookmarkEnd w:id="183"/>
      <w:bookmarkEnd w:id="184"/>
      <w:bookmarkEnd w:id="185"/>
      <w:bookmarkEnd w:id="186"/>
      <w:bookmarkEnd w:id="187"/>
      <w:bookmarkEnd w:id="188"/>
      <w:bookmarkEnd w:id="189"/>
      <w:bookmarkEnd w:id="190"/>
    </w:p>
    <w:p w14:paraId="2AFA1D2E">
      <w:pPr>
        <w:snapToGrid w:val="0"/>
        <w:spacing w:line="400" w:lineRule="exact"/>
        <w:ind w:firstLine="465"/>
        <w:rPr>
          <w:sz w:val="24"/>
          <w:szCs w:val="24"/>
        </w:rPr>
      </w:pPr>
      <w:r>
        <w:rPr>
          <w:rFonts w:hint="eastAsia"/>
          <w:sz w:val="24"/>
          <w:szCs w:val="24"/>
        </w:rPr>
        <w:t>出现下列情形之一的，采购人或者采购代理机构应当终止竞争性磋商采购活动，发布项目终止公告并说明原因，重新开展采购活动：</w:t>
      </w:r>
    </w:p>
    <w:p w14:paraId="5F799767">
      <w:pPr>
        <w:snapToGrid w:val="0"/>
        <w:spacing w:line="400" w:lineRule="exact"/>
        <w:ind w:firstLine="465"/>
        <w:rPr>
          <w:sz w:val="24"/>
          <w:szCs w:val="24"/>
        </w:rPr>
      </w:pPr>
      <w:r>
        <w:rPr>
          <w:rFonts w:hint="eastAsia"/>
          <w:sz w:val="24"/>
          <w:szCs w:val="24"/>
        </w:rPr>
        <w:t>（一）因情况变化，不再符合规定的竞争性磋商采购方式适用情形的；</w:t>
      </w:r>
    </w:p>
    <w:p w14:paraId="0DFEEB05">
      <w:pPr>
        <w:snapToGrid w:val="0"/>
        <w:spacing w:line="400" w:lineRule="exact"/>
        <w:ind w:firstLine="465"/>
        <w:rPr>
          <w:sz w:val="24"/>
          <w:szCs w:val="24"/>
        </w:rPr>
      </w:pPr>
      <w:r>
        <w:rPr>
          <w:rFonts w:hint="eastAsia"/>
          <w:sz w:val="24"/>
          <w:szCs w:val="24"/>
        </w:rPr>
        <w:t>（二）出现影响采购公正的违法、违规行为的；</w:t>
      </w:r>
    </w:p>
    <w:p w14:paraId="32CF96E8">
      <w:pPr>
        <w:snapToGrid w:val="0"/>
        <w:spacing w:line="400" w:lineRule="exact"/>
        <w:ind w:firstLine="465"/>
        <w:rPr>
          <w:sz w:val="24"/>
          <w:szCs w:val="24"/>
        </w:rPr>
      </w:pPr>
      <w:r>
        <w:rPr>
          <w:rFonts w:hint="eastAsia"/>
          <w:sz w:val="24"/>
          <w:szCs w:val="24"/>
        </w:rPr>
        <w:t>（三）在采购过程中符合要求的供应商或者报价未超过采购预算的供应商不足3家的，但《政府采购竞争性磋商采购方式管理暂行办法》第二十一条第三款规定的情形除外。</w:t>
      </w:r>
    </w:p>
    <w:p w14:paraId="5F37E1D8">
      <w:pPr>
        <w:spacing w:line="400" w:lineRule="exact"/>
        <w:ind w:firstLine="480" w:firstLineChars="200"/>
        <w:rPr>
          <w:sz w:val="24"/>
          <w:szCs w:val="24"/>
        </w:rPr>
        <w:sectPr>
          <w:footerReference r:id="rId6" w:type="default"/>
          <w:pgSz w:w="11907" w:h="16840"/>
          <w:pgMar w:top="1134" w:right="1191" w:bottom="1134" w:left="1304" w:header="964" w:footer="992" w:gutter="0"/>
          <w:pgNumType w:fmt="numberInDash"/>
          <w:cols w:space="720" w:num="1"/>
          <w:docGrid w:linePitch="312" w:charSpace="0"/>
        </w:sectPr>
      </w:pPr>
    </w:p>
    <w:p w14:paraId="047CF7BC">
      <w:pPr>
        <w:pStyle w:val="3"/>
        <w:pageBreakBefore/>
        <w:spacing w:before="0" w:after="0" w:line="360" w:lineRule="auto"/>
        <w:jc w:val="center"/>
        <w:rPr>
          <w:rFonts w:ascii="Times New Roman" w:hAnsi="Times New Roman" w:eastAsia="宋体"/>
          <w:b w:val="0"/>
          <w:bCs/>
          <w:sz w:val="36"/>
          <w:szCs w:val="30"/>
        </w:rPr>
      </w:pPr>
      <w:bookmarkStart w:id="191" w:name="_Toc19707"/>
      <w:bookmarkStart w:id="192" w:name="_Toc14084"/>
      <w:bookmarkStart w:id="193" w:name="_Toc1827418694"/>
      <w:bookmarkStart w:id="194" w:name="_Toc13168"/>
      <w:bookmarkStart w:id="195" w:name="_Toc17679"/>
      <w:bookmarkStart w:id="196" w:name="_Toc76462337"/>
      <w:bookmarkStart w:id="197" w:name="_Toc106030892"/>
      <w:bookmarkStart w:id="198" w:name="_Toc23218"/>
      <w:bookmarkStart w:id="199" w:name="_Toc102227313"/>
      <w:r>
        <w:rPr>
          <w:rFonts w:hint="eastAsia" w:ascii="Times New Roman" w:hAnsi="Times New Roman" w:eastAsia="宋体"/>
          <w:b w:val="0"/>
          <w:bCs/>
          <w:sz w:val="36"/>
          <w:szCs w:val="30"/>
        </w:rPr>
        <w:t>第五篇</w:t>
      </w:r>
      <w:r>
        <w:rPr>
          <w:rFonts w:ascii="Times New Roman" w:hAnsi="Times New Roman" w:eastAsia="宋体"/>
          <w:b w:val="0"/>
          <w:bCs/>
          <w:sz w:val="36"/>
          <w:szCs w:val="30"/>
        </w:rPr>
        <w:t xml:space="preserve">  </w:t>
      </w:r>
      <w:r>
        <w:rPr>
          <w:rFonts w:hint="eastAsia" w:ascii="Times New Roman" w:hAnsi="Times New Roman" w:eastAsia="宋体"/>
          <w:b w:val="0"/>
          <w:bCs/>
          <w:sz w:val="36"/>
          <w:szCs w:val="30"/>
        </w:rPr>
        <w:t>供应商须知</w:t>
      </w:r>
      <w:bookmarkEnd w:id="191"/>
      <w:bookmarkEnd w:id="192"/>
      <w:bookmarkEnd w:id="193"/>
      <w:bookmarkEnd w:id="194"/>
      <w:bookmarkEnd w:id="195"/>
      <w:bookmarkEnd w:id="196"/>
      <w:bookmarkEnd w:id="197"/>
      <w:bookmarkEnd w:id="198"/>
      <w:bookmarkEnd w:id="199"/>
    </w:p>
    <w:p w14:paraId="77D5F078">
      <w:pPr>
        <w:pStyle w:val="3"/>
        <w:adjustRightInd w:val="0"/>
        <w:snapToGrid w:val="0"/>
        <w:spacing w:before="0" w:after="0" w:line="400" w:lineRule="exact"/>
        <w:ind w:firstLine="480" w:firstLineChars="200"/>
        <w:rPr>
          <w:rFonts w:ascii="Times New Roman" w:hAnsi="Times New Roman" w:eastAsia="宋体"/>
          <w:sz w:val="24"/>
        </w:rPr>
      </w:pPr>
      <w:bookmarkStart w:id="200" w:name="_Toc28071"/>
      <w:bookmarkStart w:id="201" w:name="_Toc114870664"/>
      <w:bookmarkStart w:id="202" w:name="_Toc20295"/>
      <w:bookmarkStart w:id="203" w:name="_Toc106030893"/>
      <w:bookmarkStart w:id="204" w:name="_Toc76462338"/>
      <w:bookmarkStart w:id="205" w:name="_Toc22319"/>
      <w:bookmarkStart w:id="206" w:name="_Toc342913389"/>
      <w:bookmarkStart w:id="207" w:name="_Toc3429"/>
      <w:bookmarkStart w:id="208" w:name="_Toc16640"/>
      <w:r>
        <w:rPr>
          <w:rFonts w:hint="eastAsia" w:ascii="Times New Roman" w:hAnsi="Times New Roman" w:eastAsia="宋体"/>
          <w:sz w:val="24"/>
        </w:rPr>
        <w:t>一、磋商费用</w:t>
      </w:r>
      <w:bookmarkEnd w:id="200"/>
      <w:bookmarkEnd w:id="201"/>
      <w:bookmarkEnd w:id="202"/>
      <w:bookmarkEnd w:id="203"/>
      <w:bookmarkEnd w:id="204"/>
      <w:bookmarkEnd w:id="205"/>
      <w:bookmarkEnd w:id="206"/>
      <w:bookmarkEnd w:id="207"/>
      <w:bookmarkEnd w:id="208"/>
    </w:p>
    <w:p w14:paraId="2F1044F4">
      <w:pPr>
        <w:pStyle w:val="141"/>
        <w:spacing w:line="400" w:lineRule="exact"/>
        <w:ind w:firstLine="480" w:firstLineChars="200"/>
        <w:rPr>
          <w:rFonts w:ascii="Times New Roman" w:hAnsi="Times New Roman"/>
          <w:sz w:val="24"/>
          <w:szCs w:val="24"/>
        </w:rPr>
      </w:pPr>
      <w:r>
        <w:rPr>
          <w:rFonts w:hint="eastAsia" w:ascii="Times New Roman" w:hAnsi="Times New Roman"/>
          <w:sz w:val="24"/>
          <w:szCs w:val="24"/>
        </w:rPr>
        <w:t>参与磋商的供应商应承担其编制响应文件与递交响应文件所涉及的一切费用，不论磋商结果如何，采购人和采购代理机构在任何情况下无义务也无责任承担这些费用。</w:t>
      </w:r>
    </w:p>
    <w:p w14:paraId="7BCED053">
      <w:pPr>
        <w:pStyle w:val="3"/>
        <w:adjustRightInd w:val="0"/>
        <w:snapToGrid w:val="0"/>
        <w:spacing w:before="0" w:after="0" w:line="400" w:lineRule="exact"/>
        <w:ind w:firstLine="480" w:firstLineChars="200"/>
        <w:rPr>
          <w:rFonts w:ascii="Times New Roman" w:hAnsi="Times New Roman" w:eastAsia="宋体"/>
          <w:sz w:val="24"/>
        </w:rPr>
      </w:pPr>
      <w:bookmarkStart w:id="209" w:name="_Toc7389"/>
      <w:bookmarkStart w:id="210" w:name="_Toc16219"/>
      <w:bookmarkStart w:id="211" w:name="_Toc106030894"/>
      <w:bookmarkStart w:id="212" w:name="_Toc76462339"/>
      <w:bookmarkStart w:id="213" w:name="_Toc9188"/>
      <w:bookmarkStart w:id="214" w:name="_Toc43451195"/>
      <w:bookmarkStart w:id="215" w:name="_Toc342913391"/>
      <w:bookmarkStart w:id="216" w:name="_Toc8394"/>
      <w:bookmarkStart w:id="217" w:name="_Toc32727"/>
      <w:r>
        <w:rPr>
          <w:rFonts w:hint="eastAsia" w:ascii="Times New Roman" w:hAnsi="Times New Roman" w:eastAsia="宋体"/>
          <w:sz w:val="24"/>
        </w:rPr>
        <w:t>二、竞争性磋商文件</w:t>
      </w:r>
      <w:bookmarkEnd w:id="209"/>
      <w:bookmarkEnd w:id="210"/>
      <w:bookmarkEnd w:id="211"/>
      <w:bookmarkEnd w:id="212"/>
      <w:bookmarkEnd w:id="213"/>
      <w:bookmarkEnd w:id="214"/>
      <w:bookmarkEnd w:id="215"/>
      <w:bookmarkEnd w:id="216"/>
      <w:bookmarkEnd w:id="217"/>
    </w:p>
    <w:p w14:paraId="07931082">
      <w:pPr>
        <w:snapToGrid w:val="0"/>
        <w:spacing w:line="400" w:lineRule="exact"/>
        <w:ind w:firstLine="480" w:firstLineChars="200"/>
        <w:rPr>
          <w:sz w:val="24"/>
          <w:szCs w:val="24"/>
        </w:rPr>
      </w:pPr>
      <w:r>
        <w:rPr>
          <w:rFonts w:hint="eastAsia"/>
          <w:sz w:val="24"/>
          <w:szCs w:val="24"/>
        </w:rPr>
        <w:t>（一）竞争性磋商文件由采购邀请书、项目服务需求、供应商须知、项目商务需求、磋商程序及方法、评审标准、无效响应和采购终止、供应商须知</w:t>
      </w:r>
      <w:r>
        <w:rPr>
          <w:rFonts w:hint="eastAsia"/>
          <w:b/>
          <w:sz w:val="24"/>
          <w:szCs w:val="24"/>
        </w:rPr>
        <w:t>、</w:t>
      </w:r>
      <w:r>
        <w:rPr>
          <w:rFonts w:hint="eastAsia"/>
          <w:sz w:val="24"/>
          <w:szCs w:val="24"/>
        </w:rPr>
        <w:t>采购合同</w:t>
      </w:r>
      <w:r>
        <w:rPr>
          <w:rFonts w:hint="eastAsia"/>
          <w:b/>
          <w:sz w:val="24"/>
          <w:szCs w:val="24"/>
        </w:rPr>
        <w:t>、</w:t>
      </w:r>
      <w:r>
        <w:rPr>
          <w:rFonts w:hint="eastAsia"/>
          <w:sz w:val="24"/>
          <w:szCs w:val="24"/>
        </w:rPr>
        <w:t>响应文件编制要求七部分组成。</w:t>
      </w:r>
    </w:p>
    <w:p w14:paraId="6E0B15E0">
      <w:pPr>
        <w:snapToGrid w:val="0"/>
        <w:spacing w:line="400" w:lineRule="exact"/>
        <w:ind w:firstLine="480" w:firstLineChars="200"/>
        <w:rPr>
          <w:sz w:val="24"/>
          <w:szCs w:val="24"/>
        </w:rPr>
      </w:pPr>
      <w:r>
        <w:rPr>
          <w:rFonts w:hint="eastAsia"/>
          <w:sz w:val="24"/>
          <w:szCs w:val="24"/>
        </w:rPr>
        <w:t>（二）采购人所作的一切有效的书面通知、修改及补充，都是竞争性磋商文件不可分割的部分。</w:t>
      </w:r>
    </w:p>
    <w:p w14:paraId="5D9E0666">
      <w:pPr>
        <w:snapToGrid w:val="0"/>
        <w:spacing w:line="400" w:lineRule="exact"/>
        <w:ind w:firstLine="480" w:firstLineChars="200"/>
        <w:rPr>
          <w:sz w:val="24"/>
          <w:szCs w:val="24"/>
        </w:rPr>
      </w:pPr>
      <w:r>
        <w:rPr>
          <w:rFonts w:hint="eastAsia"/>
          <w:sz w:val="24"/>
          <w:szCs w:val="24"/>
        </w:rPr>
        <w:t>（三）竞争性磋商文件的解释</w:t>
      </w:r>
    </w:p>
    <w:p w14:paraId="6332BD15">
      <w:pPr>
        <w:spacing w:line="400" w:lineRule="exact"/>
        <w:ind w:firstLine="480" w:firstLineChars="200"/>
        <w:rPr>
          <w:sz w:val="24"/>
          <w:szCs w:val="24"/>
        </w:rPr>
      </w:pPr>
      <w:r>
        <w:rPr>
          <w:rFonts w:hint="eastAsia"/>
          <w:sz w:val="24"/>
          <w:szCs w:val="24"/>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218" w:name="_Toc318159780"/>
      <w:bookmarkStart w:id="219" w:name="_Toc318166429"/>
      <w:bookmarkStart w:id="220" w:name="_Toc318159160"/>
      <w:bookmarkStart w:id="221" w:name="_Toc318159349"/>
    </w:p>
    <w:p w14:paraId="433920CB">
      <w:pPr>
        <w:spacing w:line="400" w:lineRule="exact"/>
        <w:ind w:firstLine="480" w:firstLineChars="200"/>
        <w:rPr>
          <w:sz w:val="24"/>
          <w:szCs w:val="24"/>
        </w:rPr>
      </w:pPr>
      <w:r>
        <w:rPr>
          <w:rFonts w:hint="eastAsia"/>
          <w:sz w:val="24"/>
          <w:szCs w:val="24"/>
        </w:rPr>
        <w:t>（四）本竞争性磋商文件中，磋商小组根据与供应商进行磋商可能实质性变动的内容为竞争性磋商文件第二、三、六篇全部内容。</w:t>
      </w:r>
    </w:p>
    <w:p w14:paraId="0B2A4A52">
      <w:pPr>
        <w:spacing w:line="400" w:lineRule="exact"/>
        <w:ind w:firstLine="480" w:firstLineChars="200"/>
        <w:rPr>
          <w:sz w:val="24"/>
          <w:szCs w:val="24"/>
        </w:rPr>
      </w:pPr>
      <w:r>
        <w:rPr>
          <w:rFonts w:hint="eastAsia"/>
          <w:sz w:val="24"/>
          <w:szCs w:val="24"/>
        </w:rPr>
        <w:t>（五）评审的依据为竞争性磋商文件和响应文件（含有效的书面承诺）。磋商小组判断响应文件对竞争性磋商文件的响应，仅基于响应文件本身而不靠外部证据。</w:t>
      </w:r>
    </w:p>
    <w:bookmarkEnd w:id="218"/>
    <w:bookmarkEnd w:id="219"/>
    <w:bookmarkEnd w:id="220"/>
    <w:bookmarkEnd w:id="221"/>
    <w:p w14:paraId="1F646A51">
      <w:pPr>
        <w:pStyle w:val="3"/>
        <w:adjustRightInd w:val="0"/>
        <w:snapToGrid w:val="0"/>
        <w:spacing w:before="0" w:after="0" w:line="400" w:lineRule="exact"/>
        <w:ind w:firstLine="480" w:firstLineChars="200"/>
        <w:rPr>
          <w:rFonts w:ascii="Times New Roman" w:hAnsi="Times New Roman" w:eastAsia="宋体"/>
          <w:sz w:val="24"/>
        </w:rPr>
      </w:pPr>
      <w:bookmarkStart w:id="222" w:name="_Toc30024"/>
      <w:bookmarkStart w:id="223" w:name="_Toc179714297"/>
      <w:bookmarkStart w:id="224" w:name="_Toc3407"/>
      <w:bookmarkStart w:id="225" w:name="_Toc342913392"/>
      <w:bookmarkStart w:id="226" w:name="_Toc106030895"/>
      <w:bookmarkStart w:id="227" w:name="_Toc9743"/>
      <w:bookmarkStart w:id="228" w:name="_Toc102227318"/>
      <w:bookmarkStart w:id="229" w:name="_Toc27085"/>
      <w:bookmarkStart w:id="230" w:name="_Toc28848"/>
      <w:bookmarkStart w:id="231" w:name="_Toc76462340"/>
      <w:bookmarkStart w:id="232" w:name="_Toc139794385"/>
      <w:r>
        <w:rPr>
          <w:rFonts w:hint="eastAsia" w:ascii="Times New Roman" w:hAnsi="Times New Roman" w:eastAsia="宋体"/>
          <w:sz w:val="24"/>
        </w:rPr>
        <w:t>三、磋商要求</w:t>
      </w:r>
      <w:bookmarkEnd w:id="222"/>
      <w:bookmarkEnd w:id="223"/>
      <w:bookmarkEnd w:id="224"/>
      <w:bookmarkEnd w:id="225"/>
      <w:bookmarkEnd w:id="226"/>
      <w:bookmarkEnd w:id="227"/>
      <w:bookmarkEnd w:id="228"/>
      <w:bookmarkEnd w:id="229"/>
      <w:bookmarkEnd w:id="230"/>
      <w:bookmarkEnd w:id="231"/>
      <w:bookmarkEnd w:id="232"/>
    </w:p>
    <w:p w14:paraId="43340F65">
      <w:pPr>
        <w:spacing w:line="400" w:lineRule="exact"/>
        <w:ind w:firstLine="480" w:firstLineChars="200"/>
        <w:rPr>
          <w:sz w:val="24"/>
          <w:szCs w:val="24"/>
        </w:rPr>
      </w:pPr>
      <w:r>
        <w:rPr>
          <w:rFonts w:hint="eastAsia"/>
          <w:sz w:val="24"/>
          <w:szCs w:val="24"/>
        </w:rPr>
        <w:t>（一）响应文件</w:t>
      </w:r>
    </w:p>
    <w:p w14:paraId="23ADBE6B">
      <w:pPr>
        <w:spacing w:line="400" w:lineRule="exact"/>
        <w:ind w:firstLine="480" w:firstLineChars="200"/>
        <w:rPr>
          <w:sz w:val="24"/>
          <w:szCs w:val="24"/>
        </w:rPr>
      </w:pPr>
      <w:r>
        <w:rPr>
          <w:rFonts w:hint="eastAsia"/>
          <w:sz w:val="24"/>
          <w:szCs w:val="24"/>
        </w:rPr>
        <w:t>1.供应商应当按照竞争性磋商文件的要求编制响应文件，并对竞争性磋商文件提出的要求和条件作出实质性响应，响应文件原则上采用软面订本，同时应编制完整的页码、目录。</w:t>
      </w:r>
    </w:p>
    <w:p w14:paraId="23798668">
      <w:pPr>
        <w:spacing w:line="400" w:lineRule="exact"/>
        <w:ind w:firstLine="480" w:firstLineChars="200"/>
        <w:rPr>
          <w:sz w:val="24"/>
          <w:szCs w:val="24"/>
        </w:rPr>
      </w:pPr>
      <w:r>
        <w:rPr>
          <w:rFonts w:hint="eastAsia"/>
          <w:sz w:val="24"/>
          <w:szCs w:val="24"/>
        </w:rPr>
        <w:t>2.响应文件组成</w:t>
      </w:r>
    </w:p>
    <w:p w14:paraId="5E7C4F39">
      <w:pPr>
        <w:spacing w:line="400" w:lineRule="exact"/>
        <w:ind w:firstLine="480" w:firstLineChars="200"/>
        <w:rPr>
          <w:sz w:val="24"/>
          <w:szCs w:val="24"/>
        </w:rPr>
      </w:pPr>
      <w:r>
        <w:rPr>
          <w:rFonts w:hint="eastAsia"/>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61087277">
      <w:pPr>
        <w:spacing w:line="400" w:lineRule="exact"/>
        <w:ind w:firstLine="480" w:firstLineChars="200"/>
        <w:rPr>
          <w:sz w:val="24"/>
          <w:szCs w:val="24"/>
        </w:rPr>
      </w:pPr>
      <w:r>
        <w:rPr>
          <w:rFonts w:hint="eastAsia"/>
          <w:sz w:val="24"/>
          <w:szCs w:val="24"/>
        </w:rPr>
        <w:t>（二）联合体</w:t>
      </w:r>
    </w:p>
    <w:p w14:paraId="3DB4D0FD">
      <w:pPr>
        <w:spacing w:line="400" w:lineRule="exact"/>
        <w:ind w:firstLine="960" w:firstLineChars="400"/>
        <w:rPr>
          <w:sz w:val="24"/>
          <w:szCs w:val="24"/>
        </w:rPr>
      </w:pPr>
      <w:r>
        <w:rPr>
          <w:rFonts w:hint="eastAsia"/>
          <w:sz w:val="24"/>
          <w:szCs w:val="24"/>
        </w:rPr>
        <w:t>本项目不接受联合体参与磋商。</w:t>
      </w:r>
    </w:p>
    <w:p w14:paraId="4042F04A">
      <w:pPr>
        <w:spacing w:line="400" w:lineRule="exact"/>
        <w:ind w:firstLine="480" w:firstLineChars="200"/>
        <w:rPr>
          <w:sz w:val="24"/>
          <w:szCs w:val="24"/>
        </w:rPr>
      </w:pPr>
      <w:r>
        <w:rPr>
          <w:rFonts w:hint="eastAsia"/>
          <w:sz w:val="24"/>
          <w:szCs w:val="24"/>
        </w:rPr>
        <w:t>（三）磋商有效期：响应文件及有关承诺文件有效期为提交响应文件截止时间起90天。</w:t>
      </w:r>
    </w:p>
    <w:p w14:paraId="658A4430">
      <w:pPr>
        <w:spacing w:line="400" w:lineRule="exact"/>
        <w:ind w:firstLine="480" w:firstLineChars="200"/>
        <w:rPr>
          <w:sz w:val="24"/>
          <w:szCs w:val="24"/>
        </w:rPr>
      </w:pPr>
      <w:r>
        <w:rPr>
          <w:rFonts w:hint="eastAsia"/>
          <w:sz w:val="24"/>
          <w:szCs w:val="24"/>
        </w:rPr>
        <w:t>（四）修正错误</w:t>
      </w:r>
    </w:p>
    <w:p w14:paraId="1B8F1AA2">
      <w:pPr>
        <w:spacing w:line="400" w:lineRule="exact"/>
        <w:ind w:firstLine="480" w:firstLineChars="200"/>
        <w:rPr>
          <w:sz w:val="24"/>
          <w:szCs w:val="24"/>
        </w:rPr>
      </w:pPr>
      <w:r>
        <w:rPr>
          <w:rFonts w:hint="eastAsia"/>
          <w:sz w:val="24"/>
          <w:szCs w:val="24"/>
        </w:rPr>
        <w:t>1.若供应商所递交的响应文件或最后报价中的价格出现大写金额和小写金额不一致的错误，以大写金额修正为准。</w:t>
      </w:r>
    </w:p>
    <w:p w14:paraId="0EB722F9">
      <w:pPr>
        <w:spacing w:line="400" w:lineRule="exact"/>
        <w:ind w:firstLine="480" w:firstLineChars="200"/>
        <w:rPr>
          <w:sz w:val="24"/>
          <w:szCs w:val="24"/>
        </w:rPr>
      </w:pPr>
      <w:r>
        <w:rPr>
          <w:rFonts w:hint="eastAsia"/>
          <w:sz w:val="24"/>
          <w:szCs w:val="24"/>
        </w:rPr>
        <w:t>2.磋商小组按上述修正错误的原则及方法修正供应商的报价，供应商同意并签字确认后，修正后的报价对供应商具有约束作用。如果供应商不接受修正后的价格，将失去成为成交供应商的资格。</w:t>
      </w:r>
    </w:p>
    <w:p w14:paraId="2FC70252">
      <w:pPr>
        <w:snapToGrid w:val="0"/>
        <w:spacing w:line="400" w:lineRule="exact"/>
        <w:ind w:firstLine="480" w:firstLineChars="200"/>
        <w:rPr>
          <w:sz w:val="24"/>
          <w:szCs w:val="24"/>
        </w:rPr>
      </w:pPr>
      <w:r>
        <w:rPr>
          <w:rFonts w:hint="eastAsia"/>
          <w:sz w:val="24"/>
          <w:szCs w:val="24"/>
        </w:rPr>
        <w:t>（五）提交响应文件的份数和签署</w:t>
      </w:r>
    </w:p>
    <w:p w14:paraId="764F21BE">
      <w:pPr>
        <w:snapToGrid w:val="0"/>
        <w:spacing w:line="400" w:lineRule="exact"/>
        <w:ind w:firstLine="480" w:firstLineChars="200"/>
        <w:rPr>
          <w:sz w:val="24"/>
          <w:szCs w:val="24"/>
        </w:rPr>
      </w:pPr>
      <w:r>
        <w:rPr>
          <w:rFonts w:hint="eastAsia"/>
          <w:sz w:val="24"/>
          <w:szCs w:val="24"/>
        </w:rPr>
        <w:t>1.响应文件一式三份，其中正本一份，副本一份，电子文档一份（电子文档内容应与纸质文件正本一致，如不一致以纸质文件正本为准。推荐采用光盘或U盘为电子文档载体）；副本可为正本的复印件，应与正本一致，如出现不一致情况以正本为准。</w:t>
      </w:r>
    </w:p>
    <w:p w14:paraId="42561BD0">
      <w:pPr>
        <w:snapToGrid w:val="0"/>
        <w:spacing w:line="400" w:lineRule="exact"/>
        <w:ind w:firstLine="480" w:firstLineChars="200"/>
        <w:rPr>
          <w:sz w:val="24"/>
          <w:szCs w:val="24"/>
        </w:rPr>
      </w:pPr>
      <w:r>
        <w:rPr>
          <w:sz w:val="24"/>
          <w:szCs w:val="24"/>
        </w:rPr>
        <w:t>2.</w:t>
      </w:r>
      <w:r>
        <w:rPr>
          <w:rFonts w:hint="eastAsia"/>
          <w:sz w:val="24"/>
        </w:rPr>
        <w:t>响应文件按竞争性磋商文件“第七篇响应文件编制要求”要求签署或盖章。</w:t>
      </w:r>
    </w:p>
    <w:p w14:paraId="26CEC858">
      <w:pPr>
        <w:snapToGrid w:val="0"/>
        <w:spacing w:line="400" w:lineRule="exact"/>
        <w:ind w:firstLine="480" w:firstLineChars="200"/>
        <w:rPr>
          <w:sz w:val="24"/>
          <w:szCs w:val="24"/>
        </w:rPr>
      </w:pPr>
      <w:r>
        <w:rPr>
          <w:rFonts w:hint="eastAsia"/>
          <w:sz w:val="24"/>
          <w:szCs w:val="24"/>
        </w:rPr>
        <w:t>（六）响应文件的递交</w:t>
      </w:r>
    </w:p>
    <w:p w14:paraId="1EAF5CA9">
      <w:pPr>
        <w:pStyle w:val="30"/>
        <w:spacing w:line="400" w:lineRule="exact"/>
        <w:ind w:firstLine="480" w:firstLineChars="200"/>
        <w:rPr>
          <w:rFonts w:ascii="Times New Roman" w:hAnsi="Times New Roman"/>
          <w:sz w:val="24"/>
        </w:rPr>
      </w:pPr>
      <w:r>
        <w:rPr>
          <w:rFonts w:hint="eastAsia" w:ascii="Times New Roman" w:hAnsi="Times New Roman"/>
          <w:sz w:val="24"/>
        </w:rPr>
        <w:t>响应文件的正本、副本以及电子文档均应密封送达磋商地点，应在封套上注明磋商项目名称、供应商名称。若正本、副本以及电子文档分别进行密封的，还应在封套上注明“正本”、“副本”、“电子文档”字样。</w:t>
      </w:r>
    </w:p>
    <w:p w14:paraId="1549D11A">
      <w:pPr>
        <w:snapToGrid w:val="0"/>
        <w:spacing w:line="400" w:lineRule="exact"/>
        <w:ind w:firstLine="480" w:firstLineChars="200"/>
        <w:rPr>
          <w:sz w:val="24"/>
          <w:szCs w:val="24"/>
        </w:rPr>
      </w:pPr>
      <w:r>
        <w:rPr>
          <w:rFonts w:hint="eastAsia"/>
          <w:sz w:val="24"/>
          <w:szCs w:val="24"/>
        </w:rPr>
        <w:t>（七）供应商参与人员</w:t>
      </w:r>
    </w:p>
    <w:p w14:paraId="41FBF6D5">
      <w:pPr>
        <w:snapToGrid w:val="0"/>
        <w:spacing w:line="400" w:lineRule="exact"/>
        <w:ind w:firstLine="480" w:firstLineChars="200"/>
        <w:rPr>
          <w:sz w:val="24"/>
          <w:szCs w:val="24"/>
        </w:rPr>
      </w:pPr>
      <w:r>
        <w:rPr>
          <w:rFonts w:hint="eastAsia"/>
          <w:sz w:val="24"/>
          <w:szCs w:val="24"/>
        </w:rPr>
        <w:t>各个供应商应当派1-2名代表参与磋商，至少1人应为法定代表人（或其授权代表）或自然人（供应商为自然人）。</w:t>
      </w:r>
    </w:p>
    <w:p w14:paraId="5EE06D68">
      <w:pPr>
        <w:pStyle w:val="3"/>
        <w:adjustRightInd w:val="0"/>
        <w:snapToGrid w:val="0"/>
        <w:spacing w:before="0" w:after="0" w:line="400" w:lineRule="exact"/>
        <w:ind w:firstLine="480" w:firstLineChars="200"/>
        <w:rPr>
          <w:rFonts w:ascii="Times New Roman" w:hAnsi="Times New Roman" w:eastAsia="宋体"/>
          <w:sz w:val="24"/>
        </w:rPr>
      </w:pPr>
      <w:bookmarkStart w:id="233" w:name="_Toc19965"/>
      <w:bookmarkStart w:id="234" w:name="_Toc2528"/>
      <w:bookmarkStart w:id="235" w:name="_Toc7926"/>
      <w:bookmarkStart w:id="236" w:name="_Toc76462341"/>
      <w:bookmarkStart w:id="237" w:name="_Toc106030896"/>
      <w:bookmarkStart w:id="238" w:name="_Toc2565"/>
      <w:bookmarkStart w:id="239" w:name="_Toc177118877"/>
      <w:bookmarkStart w:id="240" w:name="_Toc2759"/>
      <w:r>
        <w:rPr>
          <w:rFonts w:hint="eastAsia" w:ascii="Times New Roman" w:hAnsi="Times New Roman" w:eastAsia="宋体"/>
          <w:sz w:val="24"/>
        </w:rPr>
        <w:t>四、成交供应商的确认和变更</w:t>
      </w:r>
      <w:bookmarkEnd w:id="233"/>
      <w:bookmarkEnd w:id="234"/>
      <w:bookmarkEnd w:id="235"/>
      <w:bookmarkEnd w:id="236"/>
      <w:bookmarkEnd w:id="237"/>
      <w:bookmarkEnd w:id="238"/>
      <w:bookmarkEnd w:id="239"/>
      <w:bookmarkEnd w:id="240"/>
    </w:p>
    <w:p w14:paraId="3C9AAF7F">
      <w:pPr>
        <w:snapToGrid w:val="0"/>
        <w:spacing w:line="400" w:lineRule="exact"/>
        <w:ind w:firstLine="480" w:firstLineChars="200"/>
        <w:outlineLvl w:val="2"/>
        <w:rPr>
          <w:sz w:val="24"/>
          <w:szCs w:val="24"/>
        </w:rPr>
      </w:pPr>
      <w:r>
        <w:rPr>
          <w:rFonts w:hint="eastAsia"/>
          <w:sz w:val="24"/>
          <w:szCs w:val="24"/>
        </w:rPr>
        <w:t>（一）成交供应商的确认</w:t>
      </w:r>
    </w:p>
    <w:p w14:paraId="400A1C67">
      <w:pPr>
        <w:snapToGrid w:val="0"/>
        <w:spacing w:line="400" w:lineRule="exact"/>
        <w:ind w:firstLine="480" w:firstLineChars="200"/>
        <w:rPr>
          <w:sz w:val="24"/>
          <w:szCs w:val="24"/>
        </w:rPr>
      </w:pPr>
      <w:r>
        <w:rPr>
          <w:rFonts w:hint="eastAsia"/>
          <w:sz w:val="24"/>
          <w:szCs w:val="24"/>
        </w:rPr>
        <w:t>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sz w:val="24"/>
          <w:szCs w:val="24"/>
        </w:rPr>
        <w:t xml:space="preserve"> </w:t>
      </w:r>
    </w:p>
    <w:p w14:paraId="7E4F557A">
      <w:pPr>
        <w:snapToGrid w:val="0"/>
        <w:spacing w:line="400" w:lineRule="exact"/>
        <w:ind w:firstLine="480" w:firstLineChars="200"/>
        <w:outlineLvl w:val="2"/>
        <w:rPr>
          <w:sz w:val="24"/>
          <w:szCs w:val="24"/>
        </w:rPr>
      </w:pPr>
      <w:r>
        <w:rPr>
          <w:rFonts w:hint="eastAsia"/>
          <w:sz w:val="24"/>
          <w:szCs w:val="24"/>
        </w:rPr>
        <w:t>（二）成交供应商的变更</w:t>
      </w:r>
    </w:p>
    <w:p w14:paraId="44F177BB">
      <w:pPr>
        <w:snapToGrid w:val="0"/>
        <w:spacing w:line="400" w:lineRule="exact"/>
        <w:ind w:firstLine="480" w:firstLineChars="200"/>
        <w:rPr>
          <w:sz w:val="24"/>
          <w:szCs w:val="24"/>
        </w:rPr>
      </w:pPr>
      <w:r>
        <w:rPr>
          <w:rFonts w:hint="eastAsia"/>
          <w:sz w:val="24"/>
        </w:rPr>
        <w:t>成交供应商拒绝与采购人签订合同的，采购人可以按照评审报告推荐的成交候选供应商顺序，确定排名下一位的候选人为成交供应商，也可以重新开展政府采购活动。</w:t>
      </w:r>
    </w:p>
    <w:p w14:paraId="0B5EC9B6">
      <w:pPr>
        <w:pStyle w:val="3"/>
        <w:adjustRightInd w:val="0"/>
        <w:snapToGrid w:val="0"/>
        <w:spacing w:before="0" w:after="0" w:line="400" w:lineRule="exact"/>
        <w:ind w:firstLine="480" w:firstLineChars="200"/>
        <w:rPr>
          <w:rFonts w:ascii="Times New Roman" w:hAnsi="Times New Roman" w:eastAsia="宋体"/>
          <w:sz w:val="24"/>
        </w:rPr>
      </w:pPr>
      <w:bookmarkStart w:id="241" w:name="_Toc102227321"/>
      <w:bookmarkStart w:id="242" w:name="_Toc23150"/>
      <w:bookmarkStart w:id="243" w:name="_Toc26381"/>
      <w:bookmarkStart w:id="244" w:name="_Toc4737"/>
      <w:bookmarkStart w:id="245" w:name="_Toc76462342"/>
      <w:bookmarkStart w:id="246" w:name="_Toc26062"/>
      <w:bookmarkStart w:id="247" w:name="_Toc424630997"/>
      <w:bookmarkStart w:id="248" w:name="_Toc106030897"/>
      <w:bookmarkStart w:id="249" w:name="_Toc21632"/>
      <w:bookmarkStart w:id="250" w:name="_Toc342913395"/>
      <w:r>
        <w:rPr>
          <w:rFonts w:hint="eastAsia" w:ascii="Times New Roman" w:hAnsi="Times New Roman" w:eastAsia="宋体"/>
          <w:sz w:val="24"/>
        </w:rPr>
        <w:t>五、成交通知</w:t>
      </w:r>
      <w:bookmarkEnd w:id="241"/>
      <w:bookmarkEnd w:id="242"/>
      <w:bookmarkEnd w:id="243"/>
      <w:bookmarkEnd w:id="244"/>
      <w:bookmarkEnd w:id="245"/>
      <w:bookmarkEnd w:id="246"/>
      <w:bookmarkEnd w:id="247"/>
      <w:bookmarkEnd w:id="248"/>
      <w:bookmarkEnd w:id="249"/>
      <w:bookmarkEnd w:id="250"/>
    </w:p>
    <w:p w14:paraId="750E7BD9">
      <w:pPr>
        <w:spacing w:line="400" w:lineRule="exact"/>
        <w:ind w:firstLine="480" w:firstLineChars="200"/>
        <w:rPr>
          <w:sz w:val="24"/>
          <w:szCs w:val="24"/>
        </w:rPr>
      </w:pPr>
      <w:r>
        <w:rPr>
          <w:rFonts w:hint="eastAsia"/>
          <w:sz w:val="24"/>
          <w:szCs w:val="24"/>
        </w:rPr>
        <w:t>（一）成交供应商确定后，采购人将在行采家（http://www.gec123.com）、重庆青年职业技术学院招标采购信息化平台（https://cg.cqyu.edu.cn）网上发布成交结果公告。</w:t>
      </w:r>
    </w:p>
    <w:p w14:paraId="108CD960">
      <w:pPr>
        <w:spacing w:line="400" w:lineRule="exact"/>
        <w:ind w:firstLine="480" w:firstLineChars="200"/>
        <w:rPr>
          <w:sz w:val="24"/>
          <w:szCs w:val="24"/>
        </w:rPr>
      </w:pPr>
      <w:r>
        <w:rPr>
          <w:rFonts w:hint="eastAsia"/>
          <w:sz w:val="24"/>
          <w:szCs w:val="24"/>
        </w:rPr>
        <w:t>（二）结果公告发出同时，采购人将以书面形式发出《成交通知书》。《成交通知书》一经发出即发生法律效力。</w:t>
      </w:r>
    </w:p>
    <w:p w14:paraId="204F233A">
      <w:pPr>
        <w:spacing w:line="400" w:lineRule="exact"/>
        <w:ind w:firstLine="480" w:firstLineChars="200"/>
        <w:rPr>
          <w:sz w:val="24"/>
          <w:szCs w:val="24"/>
        </w:rPr>
      </w:pPr>
      <w:r>
        <w:rPr>
          <w:rFonts w:hint="eastAsia"/>
          <w:sz w:val="24"/>
          <w:szCs w:val="24"/>
        </w:rPr>
        <w:t>（三）《成交通知书》将作为签订合同的依据。</w:t>
      </w:r>
    </w:p>
    <w:p w14:paraId="36B7DF8F">
      <w:pPr>
        <w:pStyle w:val="3"/>
        <w:adjustRightInd w:val="0"/>
        <w:snapToGrid w:val="0"/>
        <w:spacing w:before="0" w:after="0" w:line="400" w:lineRule="exact"/>
        <w:ind w:firstLine="480" w:firstLineChars="200"/>
        <w:rPr>
          <w:rFonts w:ascii="Times New Roman" w:hAnsi="Times New Roman" w:eastAsia="宋体"/>
          <w:sz w:val="24"/>
        </w:rPr>
      </w:pPr>
      <w:bookmarkStart w:id="251" w:name="_Toc76462343"/>
      <w:bookmarkStart w:id="252" w:name="_Toc685007598"/>
      <w:bookmarkStart w:id="253" w:name="_Toc305"/>
      <w:bookmarkStart w:id="254" w:name="_Toc24474"/>
      <w:bookmarkStart w:id="255" w:name="_Toc28559"/>
      <w:bookmarkStart w:id="256" w:name="_Toc24256"/>
      <w:bookmarkStart w:id="257" w:name="_Toc106030898"/>
      <w:bookmarkStart w:id="258" w:name="_Toc16713"/>
      <w:r>
        <w:rPr>
          <w:rFonts w:hint="eastAsia" w:ascii="Times New Roman" w:hAnsi="Times New Roman" w:eastAsia="宋体"/>
          <w:sz w:val="24"/>
        </w:rPr>
        <w:t>六、关于质疑和投诉</w:t>
      </w:r>
      <w:bookmarkEnd w:id="251"/>
      <w:bookmarkEnd w:id="252"/>
      <w:bookmarkEnd w:id="253"/>
      <w:bookmarkEnd w:id="254"/>
      <w:bookmarkEnd w:id="255"/>
      <w:bookmarkEnd w:id="256"/>
      <w:bookmarkEnd w:id="257"/>
      <w:bookmarkEnd w:id="258"/>
    </w:p>
    <w:p w14:paraId="6DF718A3">
      <w:pPr>
        <w:spacing w:line="400" w:lineRule="exact"/>
        <w:ind w:firstLine="480" w:firstLineChars="200"/>
        <w:outlineLvl w:val="2"/>
        <w:rPr>
          <w:sz w:val="24"/>
          <w:szCs w:val="24"/>
        </w:rPr>
      </w:pPr>
      <w:r>
        <w:rPr>
          <w:rFonts w:hint="eastAsia"/>
          <w:sz w:val="24"/>
          <w:szCs w:val="24"/>
        </w:rPr>
        <w:t>（一）质疑</w:t>
      </w:r>
    </w:p>
    <w:p w14:paraId="38485A53">
      <w:pPr>
        <w:spacing w:line="400" w:lineRule="exact"/>
        <w:ind w:firstLine="480" w:firstLineChars="200"/>
        <w:rPr>
          <w:sz w:val="24"/>
          <w:szCs w:val="24"/>
        </w:rPr>
      </w:pPr>
      <w:r>
        <w:rPr>
          <w:rFonts w:hint="eastAsia"/>
          <w:sz w:val="24"/>
          <w:szCs w:val="24"/>
        </w:rPr>
        <w:t>供应商认为采购文件、采购过程和成交结果使自己的权益收到伤害的，可向采购人以书面形式提出质疑。</w:t>
      </w:r>
    </w:p>
    <w:p w14:paraId="476CEBB4">
      <w:pPr>
        <w:spacing w:line="400" w:lineRule="exact"/>
        <w:ind w:firstLine="480" w:firstLineChars="200"/>
        <w:rPr>
          <w:sz w:val="24"/>
          <w:szCs w:val="24"/>
        </w:rPr>
      </w:pPr>
      <w:r>
        <w:rPr>
          <w:rFonts w:hint="eastAsia"/>
          <w:sz w:val="24"/>
          <w:szCs w:val="24"/>
        </w:rPr>
        <w:t xml:space="preserve">提出质疑的应当是参与所质疑项目采购活动的供应商。 </w:t>
      </w:r>
    </w:p>
    <w:p w14:paraId="0E4D5653">
      <w:pPr>
        <w:spacing w:line="400" w:lineRule="exact"/>
        <w:ind w:right="12" w:firstLine="480"/>
        <w:outlineLvl w:val="2"/>
        <w:rPr>
          <w:sz w:val="24"/>
        </w:rPr>
      </w:pPr>
      <w:r>
        <w:rPr>
          <w:rFonts w:hint="eastAsia"/>
          <w:sz w:val="24"/>
        </w:rPr>
        <w:t>1.质疑时限、内容</w:t>
      </w:r>
    </w:p>
    <w:p w14:paraId="168406A0">
      <w:pPr>
        <w:spacing w:line="400" w:lineRule="exact"/>
        <w:ind w:right="12" w:firstLine="480"/>
        <w:rPr>
          <w:sz w:val="24"/>
        </w:rPr>
      </w:pPr>
      <w:r>
        <w:rPr>
          <w:rFonts w:hint="eastAsia"/>
          <w:sz w:val="24"/>
        </w:rPr>
        <w:t>供应商认为采购文件、采购过程、成交结果使自己的权益受到损害的，可以在知道或者应知其权益受到损害之日起7个工作日内，以书面形式向采购人提出质疑。</w:t>
      </w:r>
    </w:p>
    <w:p w14:paraId="7E3D71BF">
      <w:pPr>
        <w:spacing w:line="400" w:lineRule="exact"/>
        <w:ind w:right="12" w:firstLine="480"/>
        <w:rPr>
          <w:sz w:val="24"/>
        </w:rPr>
      </w:pPr>
      <w:r>
        <w:rPr>
          <w:rFonts w:hint="eastAsia"/>
          <w:sz w:val="24"/>
        </w:rPr>
        <w:t>1.2供应商提出质疑应当提交质疑函和必要的证明材料，质疑函应当包括下列内容：</w:t>
      </w:r>
    </w:p>
    <w:p w14:paraId="6639CE0A">
      <w:pPr>
        <w:spacing w:line="400" w:lineRule="exact"/>
        <w:ind w:right="12" w:firstLine="480"/>
        <w:rPr>
          <w:sz w:val="24"/>
        </w:rPr>
      </w:pPr>
      <w:r>
        <w:rPr>
          <w:rFonts w:hint="eastAsia"/>
          <w:sz w:val="24"/>
        </w:rPr>
        <w:t>1.2.1供应商的姓名或者名称、地址、邮编、联系人及联系电话；</w:t>
      </w:r>
    </w:p>
    <w:p w14:paraId="46E87967">
      <w:pPr>
        <w:spacing w:line="400" w:lineRule="exact"/>
        <w:ind w:right="12" w:firstLine="480"/>
        <w:rPr>
          <w:sz w:val="24"/>
        </w:rPr>
      </w:pPr>
      <w:r>
        <w:rPr>
          <w:rFonts w:hint="eastAsia"/>
          <w:sz w:val="24"/>
        </w:rPr>
        <w:t>1.2.2质疑项目的名称、项目编号以及采购执行编号；</w:t>
      </w:r>
    </w:p>
    <w:p w14:paraId="35EEA3DB">
      <w:pPr>
        <w:spacing w:line="400" w:lineRule="exact"/>
        <w:ind w:right="12" w:firstLine="480"/>
        <w:rPr>
          <w:sz w:val="24"/>
        </w:rPr>
      </w:pPr>
      <w:r>
        <w:rPr>
          <w:rFonts w:hint="eastAsia"/>
          <w:sz w:val="24"/>
        </w:rPr>
        <w:t>1.2.3具体、明确的质疑事项和与质疑事项相关的请求；</w:t>
      </w:r>
    </w:p>
    <w:p w14:paraId="24F2F5CD">
      <w:pPr>
        <w:spacing w:line="400" w:lineRule="exact"/>
        <w:ind w:right="12" w:firstLine="480"/>
        <w:rPr>
          <w:sz w:val="24"/>
        </w:rPr>
      </w:pPr>
      <w:r>
        <w:rPr>
          <w:rFonts w:hint="eastAsia"/>
          <w:sz w:val="24"/>
        </w:rPr>
        <w:t>1.2.4事实依据；</w:t>
      </w:r>
    </w:p>
    <w:p w14:paraId="5CD947C9">
      <w:pPr>
        <w:spacing w:line="400" w:lineRule="exact"/>
        <w:ind w:right="12" w:firstLine="480"/>
        <w:rPr>
          <w:sz w:val="24"/>
        </w:rPr>
      </w:pPr>
      <w:r>
        <w:rPr>
          <w:rFonts w:hint="eastAsia"/>
          <w:sz w:val="24"/>
        </w:rPr>
        <w:t>1.2.5必要的法律依据；</w:t>
      </w:r>
    </w:p>
    <w:p w14:paraId="470B42FE">
      <w:pPr>
        <w:spacing w:line="400" w:lineRule="exact"/>
        <w:ind w:right="12" w:firstLine="480"/>
        <w:rPr>
          <w:sz w:val="24"/>
        </w:rPr>
      </w:pPr>
      <w:r>
        <w:rPr>
          <w:rFonts w:hint="eastAsia"/>
          <w:sz w:val="24"/>
        </w:rPr>
        <w:t>1.2.6提出质疑的日期；</w:t>
      </w:r>
    </w:p>
    <w:p w14:paraId="08879B57">
      <w:pPr>
        <w:spacing w:line="400" w:lineRule="exact"/>
        <w:ind w:right="12" w:firstLine="480"/>
        <w:rPr>
          <w:sz w:val="24"/>
        </w:rPr>
      </w:pPr>
      <w:r>
        <w:rPr>
          <w:rFonts w:hint="eastAsia"/>
          <w:sz w:val="24"/>
        </w:rPr>
        <w:t>1.2.7营业执照（或事业单位法人证书，或个体工商户营业执照或有效的自然人身份证明）复印件；</w:t>
      </w:r>
    </w:p>
    <w:p w14:paraId="2566091D">
      <w:pPr>
        <w:spacing w:line="400" w:lineRule="exact"/>
        <w:ind w:right="12" w:firstLine="480"/>
        <w:rPr>
          <w:sz w:val="24"/>
        </w:rPr>
      </w:pPr>
      <w:r>
        <w:rPr>
          <w:rFonts w:hint="eastAsia"/>
          <w:sz w:val="24"/>
        </w:rPr>
        <w:t>1.2.8法定代表人授权委托书原件、法定代表人身份证复印件和其授权代表的身份证复印件（供应商为自然人的提供自然人身份证复印件）；</w:t>
      </w:r>
    </w:p>
    <w:p w14:paraId="67DCD8AC">
      <w:pPr>
        <w:spacing w:line="400" w:lineRule="exact"/>
        <w:ind w:right="12" w:firstLine="480"/>
        <w:rPr>
          <w:sz w:val="24"/>
        </w:rPr>
      </w:pPr>
      <w:r>
        <w:rPr>
          <w:rFonts w:hint="eastAsia"/>
          <w:sz w:val="24"/>
        </w:rPr>
        <w:t>1.3供应商为自然人的，质疑函应当由本人签字；供应商为法人或者其他组织的，质疑函应当由法定代表人、主要负责人，或者其授权代表签字或者盖章，并加盖公章。</w:t>
      </w:r>
    </w:p>
    <w:p w14:paraId="71CF0CCB">
      <w:pPr>
        <w:spacing w:line="400" w:lineRule="exact"/>
        <w:ind w:right="12" w:firstLine="480"/>
        <w:outlineLvl w:val="2"/>
        <w:rPr>
          <w:sz w:val="24"/>
        </w:rPr>
      </w:pPr>
      <w:r>
        <w:rPr>
          <w:rFonts w:hint="eastAsia"/>
          <w:sz w:val="24"/>
        </w:rPr>
        <w:t>2.质疑答复</w:t>
      </w:r>
    </w:p>
    <w:p w14:paraId="27372DC1">
      <w:pPr>
        <w:spacing w:line="400" w:lineRule="exact"/>
        <w:ind w:right="12" w:firstLine="480"/>
        <w:rPr>
          <w:sz w:val="24"/>
        </w:rPr>
      </w:pPr>
      <w:r>
        <w:rPr>
          <w:rFonts w:hint="eastAsia"/>
          <w:sz w:val="24"/>
        </w:rPr>
        <w:t>采购人应当在收到供应商的书面质疑后七个工作日内作出答复，并以书面形式通知质疑供应商和其他有关供应商。</w:t>
      </w:r>
    </w:p>
    <w:p w14:paraId="54CDE523">
      <w:pPr>
        <w:spacing w:line="400" w:lineRule="exact"/>
        <w:ind w:right="12" w:firstLine="480"/>
        <w:outlineLvl w:val="2"/>
        <w:rPr>
          <w:sz w:val="24"/>
        </w:rPr>
      </w:pPr>
      <w:r>
        <w:rPr>
          <w:rFonts w:hint="eastAsia"/>
          <w:sz w:val="24"/>
        </w:rPr>
        <w:t>3.其他</w:t>
      </w:r>
    </w:p>
    <w:p w14:paraId="3D329E67">
      <w:pPr>
        <w:spacing w:line="400" w:lineRule="exact"/>
        <w:ind w:right="12" w:firstLine="480"/>
        <w:rPr>
          <w:sz w:val="24"/>
        </w:rPr>
      </w:pPr>
      <w:r>
        <w:rPr>
          <w:rFonts w:hint="eastAsia"/>
          <w:sz w:val="24"/>
        </w:rPr>
        <w:t>3.1供应商应按照《政府采购质疑和投诉办法》（财政部令第94号）及相关法律法规要求，在法定质疑期内一次性提出针对同一采购程序环节的质疑。</w:t>
      </w:r>
    </w:p>
    <w:p w14:paraId="29841B34">
      <w:pPr>
        <w:spacing w:line="400" w:lineRule="exact"/>
        <w:ind w:right="12" w:firstLine="480"/>
        <w:rPr>
          <w:sz w:val="24"/>
        </w:rPr>
      </w:pPr>
      <w:r>
        <w:rPr>
          <w:rFonts w:hint="eastAsia"/>
          <w:sz w:val="24"/>
        </w:rPr>
        <w:t>3.2质疑函范本可在财政部门户网站和中国政府采购网下载。</w:t>
      </w:r>
    </w:p>
    <w:p w14:paraId="4D858C3D">
      <w:pPr>
        <w:spacing w:line="400" w:lineRule="exact"/>
        <w:ind w:right="12" w:firstLine="480"/>
        <w:outlineLvl w:val="2"/>
        <w:rPr>
          <w:sz w:val="24"/>
        </w:rPr>
      </w:pPr>
      <w:r>
        <w:rPr>
          <w:rFonts w:hint="eastAsia"/>
          <w:sz w:val="24"/>
        </w:rPr>
        <w:t>（二）投诉</w:t>
      </w:r>
    </w:p>
    <w:p w14:paraId="6777C81D">
      <w:pPr>
        <w:spacing w:line="400" w:lineRule="exact"/>
        <w:ind w:right="12" w:firstLine="480"/>
        <w:rPr>
          <w:sz w:val="24"/>
        </w:rPr>
      </w:pPr>
      <w:r>
        <w:rPr>
          <w:rFonts w:hint="eastAsia"/>
          <w:sz w:val="24"/>
        </w:rPr>
        <w:t>1.供应商对采购人的答复不满意，或者采购人未在规定时间内作出答复的，可以在答复期满后15个工作日内按照相关法律法规向财政部门提起投诉。</w:t>
      </w:r>
    </w:p>
    <w:p w14:paraId="214225E3">
      <w:pPr>
        <w:spacing w:line="400" w:lineRule="exact"/>
        <w:ind w:right="12" w:firstLine="480"/>
        <w:rPr>
          <w:sz w:val="24"/>
        </w:rPr>
      </w:pPr>
      <w:r>
        <w:rPr>
          <w:rFonts w:hint="eastAsia"/>
          <w:sz w:val="24"/>
        </w:rPr>
        <w:t>2.供应商应按照《政府采购质疑和投诉办法》（财政部令第94号）及相关法律法规要求递交投诉书和必要的证明材料。投诉书范本可在财政部门户网站和中国政府采购网下载。</w:t>
      </w:r>
    </w:p>
    <w:p w14:paraId="3ADF5D04">
      <w:pPr>
        <w:spacing w:line="400" w:lineRule="exact"/>
        <w:ind w:right="12" w:firstLine="480"/>
        <w:rPr>
          <w:sz w:val="24"/>
        </w:rPr>
      </w:pPr>
      <w:r>
        <w:rPr>
          <w:rFonts w:hint="eastAsia"/>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6C0CE151">
      <w:pPr>
        <w:spacing w:line="400" w:lineRule="exact"/>
        <w:ind w:firstLine="480" w:firstLineChars="200"/>
        <w:rPr>
          <w:sz w:val="24"/>
          <w:szCs w:val="24"/>
        </w:rPr>
      </w:pPr>
      <w:r>
        <w:rPr>
          <w:rFonts w:hint="eastAsia"/>
          <w:sz w:val="24"/>
        </w:rPr>
        <w:t>4.在确定受理投诉后，财政部门自受理投诉之日起30个工作日内（需要检验、检测、鉴定、专家评审以及需要投诉人补正材料的，所需时间不计算在投诉处理期限内）对投诉事项做出处理决定。</w:t>
      </w:r>
    </w:p>
    <w:p w14:paraId="1999218B">
      <w:pPr>
        <w:pStyle w:val="3"/>
        <w:spacing w:line="400" w:lineRule="exact"/>
        <w:ind w:firstLine="480" w:firstLineChars="200"/>
        <w:rPr>
          <w:rFonts w:ascii="Times New Roman" w:hAnsi="Times New Roman" w:eastAsia="宋体"/>
          <w:sz w:val="24"/>
        </w:rPr>
      </w:pPr>
      <w:bookmarkStart w:id="259" w:name="_Toc76462345"/>
      <w:bookmarkStart w:id="260" w:name="_Toc106030900"/>
      <w:bookmarkStart w:id="261" w:name="_Toc24311"/>
      <w:bookmarkStart w:id="262" w:name="_Toc262868019"/>
      <w:bookmarkStart w:id="263" w:name="_Toc11667"/>
      <w:bookmarkStart w:id="264" w:name="_Toc231"/>
      <w:bookmarkStart w:id="265" w:name="_Toc25457"/>
      <w:bookmarkStart w:id="266" w:name="_Toc7697"/>
      <w:r>
        <w:rPr>
          <w:rFonts w:hint="eastAsia" w:ascii="Times New Roman" w:hAnsi="Times New Roman" w:eastAsia="宋体"/>
          <w:sz w:val="24"/>
        </w:rPr>
        <w:t>八、</w:t>
      </w:r>
      <w:bookmarkEnd w:id="259"/>
      <w:bookmarkEnd w:id="260"/>
      <w:bookmarkStart w:id="267" w:name="_Toc102227322"/>
      <w:bookmarkStart w:id="268" w:name="_Toc106030901"/>
      <w:bookmarkStart w:id="269" w:name="_Toc342913396"/>
      <w:bookmarkStart w:id="270" w:name="_Toc76462346"/>
      <w:bookmarkStart w:id="271" w:name="_Toc11641055"/>
      <w:bookmarkStart w:id="272" w:name="_Toc12789059"/>
      <w:r>
        <w:rPr>
          <w:rFonts w:hint="eastAsia" w:ascii="Times New Roman" w:hAnsi="Times New Roman" w:eastAsia="宋体"/>
          <w:sz w:val="24"/>
        </w:rPr>
        <w:t>签订</w:t>
      </w:r>
      <w:bookmarkEnd w:id="267"/>
      <w:r>
        <w:rPr>
          <w:rFonts w:hint="eastAsia" w:ascii="Times New Roman" w:hAnsi="Times New Roman" w:eastAsia="宋体"/>
          <w:sz w:val="24"/>
        </w:rPr>
        <w:t>合同</w:t>
      </w:r>
      <w:bookmarkEnd w:id="261"/>
      <w:bookmarkEnd w:id="262"/>
      <w:bookmarkEnd w:id="263"/>
      <w:bookmarkEnd w:id="264"/>
      <w:bookmarkEnd w:id="265"/>
      <w:bookmarkEnd w:id="266"/>
      <w:bookmarkEnd w:id="268"/>
      <w:bookmarkEnd w:id="269"/>
      <w:bookmarkEnd w:id="270"/>
    </w:p>
    <w:p w14:paraId="3459AFB8">
      <w:pPr>
        <w:spacing w:line="360" w:lineRule="exact"/>
        <w:ind w:firstLine="480" w:firstLineChars="200"/>
        <w:rPr>
          <w:sz w:val="24"/>
          <w:szCs w:val="24"/>
        </w:rPr>
      </w:pPr>
      <w:r>
        <w:rPr>
          <w:rFonts w:hint="eastAsia"/>
          <w:sz w:val="24"/>
          <w:szCs w:val="24"/>
        </w:rPr>
        <w:t>（一）采购人原则上应在成交通知书发出之日起二十日内和成交供应商签订政府采购合同，无正当理由不得拒绝或拖延合同签订。所签订的合同不得对竞争性磋商文件和供应商的响应文件作实质性修改。其他未尽事宜由采购人和成交供应商在采购合同中详细约定。</w:t>
      </w:r>
    </w:p>
    <w:p w14:paraId="6B31D49D">
      <w:pPr>
        <w:spacing w:line="360" w:lineRule="exact"/>
        <w:ind w:firstLine="480" w:firstLineChars="200"/>
        <w:rPr>
          <w:sz w:val="24"/>
          <w:szCs w:val="24"/>
        </w:rPr>
      </w:pPr>
      <w:r>
        <w:rPr>
          <w:rFonts w:hint="eastAsia"/>
          <w:sz w:val="24"/>
          <w:szCs w:val="24"/>
        </w:rPr>
        <w:t>（二）采购人应当自合同签订之日起7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14:paraId="7D3BC453">
      <w:pPr>
        <w:spacing w:line="360" w:lineRule="exact"/>
        <w:ind w:firstLine="480" w:firstLineChars="200"/>
        <w:rPr>
          <w:sz w:val="24"/>
          <w:szCs w:val="24"/>
        </w:rPr>
      </w:pPr>
      <w:r>
        <w:rPr>
          <w:rFonts w:hint="eastAsia"/>
          <w:sz w:val="24"/>
          <w:szCs w:val="24"/>
        </w:rPr>
        <w:t>（三）竞争性磋商文件、供应商的响应文件及澄清文件等，均为签订政府采购合同的依据。</w:t>
      </w:r>
    </w:p>
    <w:p w14:paraId="31095608">
      <w:pPr>
        <w:spacing w:line="360" w:lineRule="exact"/>
        <w:ind w:firstLine="480" w:firstLineChars="200"/>
        <w:rPr>
          <w:sz w:val="24"/>
          <w:szCs w:val="24"/>
        </w:rPr>
      </w:pPr>
      <w:r>
        <w:rPr>
          <w:rFonts w:hint="eastAsia"/>
          <w:sz w:val="24"/>
          <w:szCs w:val="24"/>
        </w:rPr>
        <w:t>（四）合同生效条款由供需双方约定，法律、行政法规规定应当办理批准、登记等手续后生效的合同，依照其规定。</w:t>
      </w:r>
    </w:p>
    <w:p w14:paraId="31C0D046">
      <w:pPr>
        <w:spacing w:line="400" w:lineRule="exact"/>
        <w:ind w:firstLine="360" w:firstLineChars="150"/>
        <w:rPr>
          <w:sz w:val="24"/>
          <w:szCs w:val="24"/>
        </w:rPr>
      </w:pPr>
      <w:r>
        <w:rPr>
          <w:rFonts w:hint="eastAsia"/>
          <w:sz w:val="24"/>
          <w:szCs w:val="24"/>
        </w:rPr>
        <w:t>（五）合同原则上应按照竞争性磋商文件中的格式合同进行签订，相关单位要求适用合同通用格式版本的，应按其要求另行签订其他合同。</w:t>
      </w:r>
    </w:p>
    <w:p w14:paraId="14EFE8D2">
      <w:pPr>
        <w:pStyle w:val="3"/>
        <w:adjustRightInd w:val="0"/>
        <w:snapToGrid w:val="0"/>
        <w:spacing w:before="0" w:after="0" w:line="400" w:lineRule="exact"/>
        <w:ind w:firstLine="480" w:firstLineChars="200"/>
        <w:rPr>
          <w:rFonts w:ascii="Times New Roman" w:hAnsi="Times New Roman" w:eastAsia="宋体"/>
          <w:sz w:val="24"/>
        </w:rPr>
      </w:pPr>
      <w:bookmarkStart w:id="273" w:name="_Toc14612"/>
      <w:bookmarkStart w:id="274" w:name="_Toc648933454"/>
      <w:bookmarkStart w:id="275" w:name="_Toc30738"/>
      <w:bookmarkStart w:id="276" w:name="_Toc20058"/>
      <w:bookmarkStart w:id="277" w:name="_Toc106030902"/>
      <w:bookmarkStart w:id="278" w:name="_Toc7210"/>
      <w:bookmarkStart w:id="279" w:name="_Toc1481"/>
      <w:r>
        <w:rPr>
          <w:rFonts w:hint="eastAsia" w:ascii="Times New Roman" w:hAnsi="Times New Roman" w:eastAsia="宋体"/>
          <w:sz w:val="24"/>
        </w:rPr>
        <w:t>九、项目验收</w:t>
      </w:r>
      <w:bookmarkEnd w:id="273"/>
      <w:bookmarkEnd w:id="274"/>
      <w:bookmarkEnd w:id="275"/>
      <w:bookmarkEnd w:id="276"/>
      <w:bookmarkEnd w:id="277"/>
      <w:bookmarkEnd w:id="278"/>
      <w:bookmarkEnd w:id="279"/>
    </w:p>
    <w:p w14:paraId="4EC63714">
      <w:pPr>
        <w:spacing w:line="400" w:lineRule="exact"/>
        <w:ind w:firstLine="480" w:firstLineChars="200"/>
        <w:rPr>
          <w:sz w:val="24"/>
          <w:szCs w:val="24"/>
        </w:rPr>
      </w:pPr>
      <w:r>
        <w:rPr>
          <w:rFonts w:hint="eastAsia"/>
          <w:sz w:val="24"/>
        </w:rPr>
        <w:t>合同执行完毕，采购人原则上应在7个工作日内组织履约情况验收，不得无故拖延或附加额外条件。</w:t>
      </w:r>
    </w:p>
    <w:p w14:paraId="3F50502E">
      <w:pPr>
        <w:pStyle w:val="3"/>
        <w:spacing w:before="0" w:after="0" w:line="360" w:lineRule="auto"/>
        <w:jc w:val="center"/>
        <w:rPr>
          <w:rFonts w:ascii="Times New Roman" w:hAnsi="Times New Roman" w:eastAsia="宋体"/>
          <w:b w:val="0"/>
          <w:sz w:val="36"/>
          <w:szCs w:val="30"/>
        </w:rPr>
      </w:pPr>
      <w:r>
        <w:rPr>
          <w:rFonts w:ascii="Times New Roman" w:hAnsi="Times New Roman" w:eastAsia="宋体"/>
          <w:sz w:val="36"/>
          <w:szCs w:val="30"/>
        </w:rPr>
        <w:br w:type="page"/>
      </w:r>
      <w:bookmarkStart w:id="280" w:name="_Toc24994"/>
      <w:bookmarkStart w:id="281" w:name="_Toc16711"/>
      <w:bookmarkStart w:id="282" w:name="_Toc8095"/>
      <w:bookmarkStart w:id="283" w:name="_Toc1702601912"/>
      <w:bookmarkStart w:id="284" w:name="_Toc5675"/>
      <w:bookmarkStart w:id="285" w:name="_Toc76462348"/>
      <w:bookmarkStart w:id="286" w:name="_Toc10504"/>
      <w:bookmarkStart w:id="287" w:name="_Toc106030904"/>
      <w:r>
        <w:rPr>
          <w:rFonts w:hint="eastAsia" w:ascii="Times New Roman" w:hAnsi="Times New Roman" w:eastAsia="宋体"/>
          <w:b w:val="0"/>
          <w:sz w:val="36"/>
          <w:szCs w:val="30"/>
        </w:rPr>
        <w:t xml:space="preserve">第六篇  </w:t>
      </w:r>
      <w:bookmarkEnd w:id="271"/>
      <w:bookmarkEnd w:id="272"/>
      <w:r>
        <w:rPr>
          <w:rFonts w:hint="eastAsia" w:ascii="Times New Roman" w:hAnsi="Times New Roman" w:eastAsia="宋体"/>
          <w:b w:val="0"/>
          <w:sz w:val="36"/>
          <w:szCs w:val="30"/>
        </w:rPr>
        <w:t>采购合同</w:t>
      </w:r>
      <w:bookmarkEnd w:id="280"/>
      <w:bookmarkEnd w:id="281"/>
      <w:bookmarkEnd w:id="282"/>
      <w:bookmarkEnd w:id="283"/>
      <w:bookmarkEnd w:id="284"/>
      <w:bookmarkEnd w:id="285"/>
      <w:bookmarkEnd w:id="286"/>
      <w:bookmarkEnd w:id="287"/>
    </w:p>
    <w:p w14:paraId="4A1F1157">
      <w:pPr>
        <w:spacing w:line="500" w:lineRule="exact"/>
        <w:jc w:val="center"/>
        <w:rPr>
          <w:b/>
          <w:sz w:val="44"/>
        </w:rPr>
      </w:pPr>
      <w:r>
        <w:rPr>
          <w:b/>
          <w:sz w:val="44"/>
        </w:rPr>
        <w:t xml:space="preserve"> </w:t>
      </w:r>
      <w:r>
        <w:rPr>
          <w:rFonts w:hint="eastAsia"/>
          <w:b/>
          <w:sz w:val="44"/>
        </w:rPr>
        <w:t>采购合同（参考样本）</w:t>
      </w:r>
    </w:p>
    <w:p w14:paraId="7C2A08DC">
      <w:pPr>
        <w:spacing w:line="500" w:lineRule="exact"/>
        <w:jc w:val="center"/>
      </w:pPr>
      <w:r>
        <w:rPr>
          <w:rFonts w:hint="eastAsia"/>
        </w:rPr>
        <w:t>（项目编号：</w:t>
      </w:r>
      <w:r>
        <w:t xml:space="preserve">     </w:t>
      </w:r>
      <w:r>
        <w:rPr>
          <w:rFonts w:hint="eastAsia"/>
        </w:rPr>
        <w:t>）</w:t>
      </w:r>
    </w:p>
    <w:p w14:paraId="67D05287">
      <w:pPr>
        <w:spacing w:line="500" w:lineRule="exact"/>
        <w:rPr>
          <w:sz w:val="24"/>
        </w:rPr>
      </w:pPr>
      <w:r>
        <w:rPr>
          <w:rFonts w:hint="eastAsia"/>
          <w:sz w:val="24"/>
        </w:rPr>
        <w:t>甲方（需方）：___________________________</w:t>
      </w:r>
      <w:r>
        <w:rPr>
          <w:sz w:val="24"/>
        </w:rPr>
        <w:t xml:space="preserve">      </w:t>
      </w:r>
      <w:r>
        <w:rPr>
          <w:rFonts w:hint="eastAsia"/>
          <w:sz w:val="24"/>
        </w:rPr>
        <w:t>计价单位：____________</w:t>
      </w:r>
    </w:p>
    <w:p w14:paraId="215D3087">
      <w:pPr>
        <w:spacing w:line="500" w:lineRule="exact"/>
        <w:rPr>
          <w:sz w:val="24"/>
        </w:rPr>
      </w:pPr>
      <w:r>
        <w:rPr>
          <w:rFonts w:hint="eastAsia"/>
          <w:sz w:val="24"/>
        </w:rPr>
        <w:t>乙方（供方）：___________________________</w:t>
      </w:r>
      <w:r>
        <w:rPr>
          <w:sz w:val="24"/>
        </w:rPr>
        <w:t xml:space="preserve">      </w:t>
      </w:r>
      <w:r>
        <w:rPr>
          <w:rFonts w:hint="eastAsia"/>
          <w:sz w:val="24"/>
        </w:rPr>
        <w:t>计量单位：_____________</w:t>
      </w:r>
    </w:p>
    <w:p w14:paraId="15CBF555">
      <w:pPr>
        <w:spacing w:line="500" w:lineRule="exact"/>
        <w:rPr>
          <w:sz w:val="24"/>
        </w:rPr>
      </w:pPr>
    </w:p>
    <w:p w14:paraId="11CEC7DE">
      <w:pPr>
        <w:spacing w:line="500" w:lineRule="exact"/>
        <w:rPr>
          <w:sz w:val="24"/>
        </w:rPr>
      </w:pPr>
      <w:r>
        <w:rPr>
          <w:rFonts w:hint="eastAsia"/>
          <w:sz w:val="24"/>
        </w:rPr>
        <w:t>经双方协商一致，达成以下购销合同：</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6C2BF1E3">
        <w:trPr>
          <w:gridAfter w:val="1"/>
          <w:wAfter w:w="15" w:type="dxa"/>
        </w:trPr>
        <w:tc>
          <w:tcPr>
            <w:tcW w:w="3071" w:type="dxa"/>
            <w:vAlign w:val="center"/>
          </w:tcPr>
          <w:p w14:paraId="35D1785D">
            <w:pPr>
              <w:spacing w:line="240" w:lineRule="atLeast"/>
              <w:jc w:val="center"/>
              <w:rPr>
                <w:sz w:val="21"/>
                <w:szCs w:val="21"/>
              </w:rPr>
            </w:pPr>
            <w:r>
              <w:rPr>
                <w:rFonts w:hint="eastAsia"/>
                <w:sz w:val="21"/>
                <w:szCs w:val="21"/>
              </w:rPr>
              <w:t>磋商项目名称</w:t>
            </w:r>
          </w:p>
        </w:tc>
        <w:tc>
          <w:tcPr>
            <w:tcW w:w="984" w:type="dxa"/>
            <w:vAlign w:val="center"/>
          </w:tcPr>
          <w:p w14:paraId="3488FD81">
            <w:pPr>
              <w:spacing w:line="240" w:lineRule="atLeast"/>
              <w:jc w:val="center"/>
              <w:rPr>
                <w:sz w:val="21"/>
                <w:szCs w:val="21"/>
              </w:rPr>
            </w:pPr>
            <w:r>
              <w:rPr>
                <w:rFonts w:hint="eastAsia"/>
                <w:sz w:val="21"/>
                <w:szCs w:val="21"/>
              </w:rPr>
              <w:t>数量</w:t>
            </w:r>
          </w:p>
        </w:tc>
        <w:tc>
          <w:tcPr>
            <w:tcW w:w="1298" w:type="dxa"/>
            <w:gridSpan w:val="2"/>
            <w:vAlign w:val="center"/>
          </w:tcPr>
          <w:p w14:paraId="7A8BD3CF">
            <w:pPr>
              <w:spacing w:line="240" w:lineRule="atLeast"/>
              <w:jc w:val="center"/>
              <w:rPr>
                <w:sz w:val="21"/>
                <w:szCs w:val="21"/>
              </w:rPr>
            </w:pPr>
            <w:r>
              <w:rPr>
                <w:rFonts w:hint="eastAsia"/>
                <w:sz w:val="21"/>
                <w:szCs w:val="21"/>
              </w:rPr>
              <w:t>综合单价</w:t>
            </w:r>
          </w:p>
        </w:tc>
        <w:tc>
          <w:tcPr>
            <w:tcW w:w="1134" w:type="dxa"/>
            <w:vAlign w:val="center"/>
          </w:tcPr>
          <w:p w14:paraId="5D510DEA">
            <w:pPr>
              <w:spacing w:line="240" w:lineRule="atLeast"/>
              <w:jc w:val="center"/>
              <w:rPr>
                <w:sz w:val="21"/>
                <w:szCs w:val="21"/>
              </w:rPr>
            </w:pPr>
            <w:r>
              <w:rPr>
                <w:rFonts w:hint="eastAsia"/>
                <w:sz w:val="21"/>
                <w:szCs w:val="21"/>
              </w:rPr>
              <w:t>总价</w:t>
            </w:r>
          </w:p>
        </w:tc>
        <w:tc>
          <w:tcPr>
            <w:tcW w:w="1559" w:type="dxa"/>
            <w:vAlign w:val="center"/>
          </w:tcPr>
          <w:p w14:paraId="40CAC942">
            <w:pPr>
              <w:spacing w:line="240" w:lineRule="atLeast"/>
              <w:jc w:val="center"/>
              <w:rPr>
                <w:sz w:val="21"/>
                <w:szCs w:val="21"/>
              </w:rPr>
            </w:pPr>
            <w:r>
              <w:rPr>
                <w:rFonts w:hint="eastAsia"/>
                <w:sz w:val="21"/>
                <w:szCs w:val="21"/>
              </w:rPr>
              <w:t>服务时间</w:t>
            </w:r>
          </w:p>
        </w:tc>
        <w:tc>
          <w:tcPr>
            <w:tcW w:w="1567" w:type="dxa"/>
            <w:vAlign w:val="center"/>
          </w:tcPr>
          <w:p w14:paraId="289BF1E6">
            <w:pPr>
              <w:spacing w:line="240" w:lineRule="atLeast"/>
              <w:jc w:val="center"/>
              <w:rPr>
                <w:sz w:val="21"/>
                <w:szCs w:val="21"/>
              </w:rPr>
            </w:pPr>
            <w:r>
              <w:rPr>
                <w:rFonts w:hint="eastAsia"/>
                <w:sz w:val="21"/>
                <w:szCs w:val="21"/>
              </w:rPr>
              <w:t>服务地点</w:t>
            </w:r>
          </w:p>
        </w:tc>
      </w:tr>
      <w:tr w14:paraId="78895BEE">
        <w:trPr>
          <w:gridAfter w:val="1"/>
          <w:wAfter w:w="15" w:type="dxa"/>
        </w:trPr>
        <w:tc>
          <w:tcPr>
            <w:tcW w:w="3071" w:type="dxa"/>
            <w:vAlign w:val="center"/>
          </w:tcPr>
          <w:p w14:paraId="35EFEBF4">
            <w:pPr>
              <w:spacing w:line="240" w:lineRule="atLeast"/>
              <w:jc w:val="center"/>
              <w:rPr>
                <w:sz w:val="21"/>
                <w:szCs w:val="21"/>
              </w:rPr>
            </w:pPr>
          </w:p>
        </w:tc>
        <w:tc>
          <w:tcPr>
            <w:tcW w:w="984" w:type="dxa"/>
            <w:vAlign w:val="center"/>
          </w:tcPr>
          <w:p w14:paraId="1B976F12">
            <w:pPr>
              <w:spacing w:line="240" w:lineRule="atLeast"/>
              <w:jc w:val="center"/>
              <w:rPr>
                <w:sz w:val="21"/>
                <w:szCs w:val="21"/>
              </w:rPr>
            </w:pPr>
          </w:p>
        </w:tc>
        <w:tc>
          <w:tcPr>
            <w:tcW w:w="1298" w:type="dxa"/>
            <w:gridSpan w:val="2"/>
            <w:vAlign w:val="center"/>
          </w:tcPr>
          <w:p w14:paraId="665BFDC9">
            <w:pPr>
              <w:spacing w:line="240" w:lineRule="atLeast"/>
              <w:jc w:val="center"/>
              <w:rPr>
                <w:sz w:val="21"/>
                <w:szCs w:val="21"/>
              </w:rPr>
            </w:pPr>
          </w:p>
        </w:tc>
        <w:tc>
          <w:tcPr>
            <w:tcW w:w="1134" w:type="dxa"/>
            <w:vAlign w:val="center"/>
          </w:tcPr>
          <w:p w14:paraId="16939C31">
            <w:pPr>
              <w:spacing w:line="240" w:lineRule="atLeast"/>
              <w:jc w:val="center"/>
              <w:rPr>
                <w:sz w:val="21"/>
                <w:szCs w:val="21"/>
              </w:rPr>
            </w:pPr>
          </w:p>
        </w:tc>
        <w:tc>
          <w:tcPr>
            <w:tcW w:w="1559" w:type="dxa"/>
            <w:vAlign w:val="center"/>
          </w:tcPr>
          <w:p w14:paraId="18F4EA37">
            <w:pPr>
              <w:spacing w:line="240" w:lineRule="atLeast"/>
              <w:jc w:val="center"/>
              <w:rPr>
                <w:sz w:val="21"/>
                <w:szCs w:val="21"/>
              </w:rPr>
            </w:pPr>
          </w:p>
        </w:tc>
        <w:tc>
          <w:tcPr>
            <w:tcW w:w="1567" w:type="dxa"/>
            <w:vAlign w:val="center"/>
          </w:tcPr>
          <w:p w14:paraId="6FDF7A15">
            <w:pPr>
              <w:spacing w:line="240" w:lineRule="atLeast"/>
              <w:jc w:val="center"/>
              <w:rPr>
                <w:sz w:val="21"/>
                <w:szCs w:val="21"/>
              </w:rPr>
            </w:pPr>
          </w:p>
        </w:tc>
      </w:tr>
      <w:tr w14:paraId="69D539BD">
        <w:trPr>
          <w:gridAfter w:val="1"/>
          <w:wAfter w:w="15" w:type="dxa"/>
        </w:trPr>
        <w:tc>
          <w:tcPr>
            <w:tcW w:w="3071" w:type="dxa"/>
            <w:vAlign w:val="center"/>
          </w:tcPr>
          <w:p w14:paraId="62D17247">
            <w:pPr>
              <w:spacing w:line="240" w:lineRule="atLeast"/>
              <w:jc w:val="center"/>
              <w:rPr>
                <w:sz w:val="21"/>
                <w:szCs w:val="21"/>
              </w:rPr>
            </w:pPr>
          </w:p>
        </w:tc>
        <w:tc>
          <w:tcPr>
            <w:tcW w:w="984" w:type="dxa"/>
            <w:vAlign w:val="center"/>
          </w:tcPr>
          <w:p w14:paraId="699527BC">
            <w:pPr>
              <w:spacing w:line="240" w:lineRule="atLeast"/>
              <w:jc w:val="center"/>
              <w:rPr>
                <w:sz w:val="21"/>
                <w:szCs w:val="21"/>
              </w:rPr>
            </w:pPr>
          </w:p>
        </w:tc>
        <w:tc>
          <w:tcPr>
            <w:tcW w:w="1298" w:type="dxa"/>
            <w:gridSpan w:val="2"/>
            <w:vAlign w:val="center"/>
          </w:tcPr>
          <w:p w14:paraId="171D777F">
            <w:pPr>
              <w:spacing w:line="240" w:lineRule="atLeast"/>
              <w:jc w:val="center"/>
              <w:rPr>
                <w:sz w:val="21"/>
                <w:szCs w:val="21"/>
              </w:rPr>
            </w:pPr>
          </w:p>
        </w:tc>
        <w:tc>
          <w:tcPr>
            <w:tcW w:w="1134" w:type="dxa"/>
            <w:vAlign w:val="center"/>
          </w:tcPr>
          <w:p w14:paraId="312ADACB">
            <w:pPr>
              <w:spacing w:line="240" w:lineRule="atLeast"/>
              <w:jc w:val="center"/>
              <w:rPr>
                <w:sz w:val="21"/>
                <w:szCs w:val="21"/>
              </w:rPr>
            </w:pPr>
          </w:p>
        </w:tc>
        <w:tc>
          <w:tcPr>
            <w:tcW w:w="1559" w:type="dxa"/>
            <w:vAlign w:val="center"/>
          </w:tcPr>
          <w:p w14:paraId="15E81660">
            <w:pPr>
              <w:spacing w:line="240" w:lineRule="atLeast"/>
              <w:jc w:val="center"/>
              <w:rPr>
                <w:sz w:val="21"/>
                <w:szCs w:val="21"/>
              </w:rPr>
            </w:pPr>
          </w:p>
        </w:tc>
        <w:tc>
          <w:tcPr>
            <w:tcW w:w="1567" w:type="dxa"/>
            <w:vAlign w:val="center"/>
          </w:tcPr>
          <w:p w14:paraId="30613B1D">
            <w:pPr>
              <w:spacing w:line="240" w:lineRule="atLeast"/>
              <w:jc w:val="center"/>
              <w:rPr>
                <w:sz w:val="21"/>
                <w:szCs w:val="21"/>
              </w:rPr>
            </w:pPr>
          </w:p>
        </w:tc>
      </w:tr>
      <w:tr w14:paraId="39E13419">
        <w:trPr>
          <w:gridAfter w:val="1"/>
          <w:wAfter w:w="15" w:type="dxa"/>
        </w:trPr>
        <w:tc>
          <w:tcPr>
            <w:tcW w:w="9613" w:type="dxa"/>
            <w:gridSpan w:val="7"/>
            <w:vAlign w:val="center"/>
          </w:tcPr>
          <w:p w14:paraId="7FCCDA80">
            <w:pPr>
              <w:spacing w:line="240" w:lineRule="atLeast"/>
              <w:rPr>
                <w:sz w:val="21"/>
                <w:szCs w:val="21"/>
              </w:rPr>
            </w:pPr>
            <w:r>
              <w:rPr>
                <w:rFonts w:hint="eastAsia"/>
                <w:sz w:val="21"/>
                <w:szCs w:val="21"/>
              </w:rPr>
              <w:t>合计人民币（小写）：</w:t>
            </w:r>
          </w:p>
        </w:tc>
      </w:tr>
      <w:tr w14:paraId="57111550">
        <w:trPr>
          <w:gridAfter w:val="1"/>
          <w:wAfter w:w="15" w:type="dxa"/>
        </w:trPr>
        <w:tc>
          <w:tcPr>
            <w:tcW w:w="9613" w:type="dxa"/>
            <w:gridSpan w:val="7"/>
            <w:vAlign w:val="center"/>
          </w:tcPr>
          <w:p w14:paraId="45C42652">
            <w:pPr>
              <w:spacing w:line="240" w:lineRule="atLeast"/>
              <w:rPr>
                <w:sz w:val="21"/>
                <w:szCs w:val="21"/>
              </w:rPr>
            </w:pPr>
            <w:r>
              <w:rPr>
                <w:rFonts w:hint="eastAsia"/>
                <w:sz w:val="21"/>
                <w:szCs w:val="21"/>
              </w:rPr>
              <w:t>合计人民币（大写）：</w:t>
            </w:r>
          </w:p>
        </w:tc>
      </w:tr>
      <w:tr w14:paraId="308880E9">
        <w:trPr>
          <w:gridAfter w:val="1"/>
          <w:wAfter w:w="15" w:type="dxa"/>
          <w:trHeight w:val="776" w:hRule="atLeast"/>
        </w:trPr>
        <w:tc>
          <w:tcPr>
            <w:tcW w:w="9613" w:type="dxa"/>
            <w:gridSpan w:val="7"/>
          </w:tcPr>
          <w:p w14:paraId="35443788">
            <w:pPr>
              <w:spacing w:line="240" w:lineRule="atLeast"/>
              <w:rPr>
                <w:sz w:val="21"/>
                <w:szCs w:val="21"/>
              </w:rPr>
            </w:pPr>
            <w:r>
              <w:rPr>
                <w:rFonts w:hint="eastAsia"/>
                <w:sz w:val="21"/>
                <w:szCs w:val="21"/>
              </w:rPr>
              <w:t>一、服务要求</w:t>
            </w:r>
          </w:p>
        </w:tc>
      </w:tr>
      <w:tr w14:paraId="7F759534">
        <w:trPr>
          <w:trHeight w:val="831" w:hRule="atLeast"/>
        </w:trPr>
        <w:tc>
          <w:tcPr>
            <w:tcW w:w="9628" w:type="dxa"/>
            <w:gridSpan w:val="8"/>
          </w:tcPr>
          <w:p w14:paraId="56075F27">
            <w:pPr>
              <w:spacing w:line="240" w:lineRule="atLeast"/>
              <w:rPr>
                <w:sz w:val="21"/>
                <w:szCs w:val="21"/>
              </w:rPr>
            </w:pPr>
            <w:r>
              <w:rPr>
                <w:rFonts w:hint="eastAsia"/>
                <w:sz w:val="21"/>
                <w:szCs w:val="21"/>
              </w:rPr>
              <w:t>二、考核方式</w:t>
            </w:r>
          </w:p>
        </w:tc>
      </w:tr>
      <w:tr w14:paraId="0DF648CE">
        <w:trPr>
          <w:trHeight w:val="665" w:hRule="atLeast"/>
        </w:trPr>
        <w:tc>
          <w:tcPr>
            <w:tcW w:w="9628" w:type="dxa"/>
            <w:gridSpan w:val="8"/>
          </w:tcPr>
          <w:p w14:paraId="29C8D236">
            <w:pPr>
              <w:spacing w:line="240" w:lineRule="atLeast"/>
              <w:rPr>
                <w:sz w:val="21"/>
                <w:szCs w:val="21"/>
              </w:rPr>
            </w:pPr>
            <w:r>
              <w:rPr>
                <w:rFonts w:hint="eastAsia"/>
                <w:sz w:val="21"/>
                <w:szCs w:val="21"/>
              </w:rPr>
              <w:t>三、付款方式：</w:t>
            </w:r>
          </w:p>
          <w:p w14:paraId="00D268FE"/>
        </w:tc>
      </w:tr>
      <w:tr w14:paraId="25BEFA57">
        <w:tc>
          <w:tcPr>
            <w:tcW w:w="9628" w:type="dxa"/>
            <w:gridSpan w:val="8"/>
          </w:tcPr>
          <w:p w14:paraId="3F238616">
            <w:pPr>
              <w:spacing w:line="240" w:lineRule="atLeast"/>
              <w:rPr>
                <w:sz w:val="21"/>
                <w:szCs w:val="21"/>
              </w:rPr>
            </w:pPr>
            <w:r>
              <w:rPr>
                <w:rFonts w:hint="eastAsia"/>
                <w:sz w:val="21"/>
                <w:szCs w:val="21"/>
              </w:rPr>
              <w:t>四、违约责任：</w:t>
            </w:r>
          </w:p>
          <w:p w14:paraId="6DF3851F">
            <w:pPr>
              <w:spacing w:line="240" w:lineRule="atLeast"/>
              <w:rPr>
                <w:sz w:val="21"/>
                <w:szCs w:val="21"/>
              </w:rPr>
            </w:pPr>
            <w:r>
              <w:rPr>
                <w:rFonts w:hint="eastAsia"/>
                <w:sz w:val="21"/>
                <w:szCs w:val="21"/>
              </w:rPr>
              <w:t>按《中华人民共和国民法典》、《中华人民共和国政府采购法》执行，或按双方约定。</w:t>
            </w:r>
          </w:p>
        </w:tc>
      </w:tr>
      <w:tr w14:paraId="1F698F76">
        <w:tc>
          <w:tcPr>
            <w:tcW w:w="9628" w:type="dxa"/>
            <w:gridSpan w:val="8"/>
          </w:tcPr>
          <w:p w14:paraId="7F13C285">
            <w:pPr>
              <w:spacing w:line="240" w:lineRule="atLeast"/>
              <w:rPr>
                <w:sz w:val="21"/>
                <w:szCs w:val="21"/>
              </w:rPr>
            </w:pPr>
            <w:r>
              <w:rPr>
                <w:rFonts w:hint="eastAsia"/>
                <w:sz w:val="21"/>
                <w:szCs w:val="21"/>
              </w:rPr>
              <w:t>五、其他约定事项：</w:t>
            </w:r>
          </w:p>
          <w:p w14:paraId="268B41DE">
            <w:pPr>
              <w:spacing w:line="240" w:lineRule="atLeast"/>
              <w:rPr>
                <w:sz w:val="21"/>
                <w:szCs w:val="21"/>
              </w:rPr>
            </w:pPr>
            <w:r>
              <w:rPr>
                <w:rFonts w:hint="eastAsia"/>
                <w:sz w:val="21"/>
                <w:szCs w:val="21"/>
              </w:rPr>
              <w:t>1.采购文件及其澄清文件、响应文件和承诺是本合同不可分割的部分。</w:t>
            </w:r>
          </w:p>
          <w:p w14:paraId="51A15E9F">
            <w:pPr>
              <w:spacing w:line="240" w:lineRule="atLeast"/>
              <w:rPr>
                <w:sz w:val="21"/>
                <w:szCs w:val="21"/>
              </w:rPr>
            </w:pPr>
            <w:r>
              <w:rPr>
                <w:rFonts w:hint="eastAsia"/>
                <w:sz w:val="21"/>
                <w:szCs w:val="21"/>
              </w:rPr>
              <w:t>2.本合同如发生争议由双方协商解决，协商不成向需方所在人民法院提请诉讼。</w:t>
            </w:r>
          </w:p>
          <w:p w14:paraId="63E11B7D">
            <w:pPr>
              <w:spacing w:line="240" w:lineRule="atLeast"/>
              <w:rPr>
                <w:sz w:val="21"/>
                <w:szCs w:val="21"/>
              </w:rPr>
            </w:pPr>
            <w:r>
              <w:rPr>
                <w:rFonts w:hint="eastAsia"/>
                <w:sz w:val="21"/>
                <w:szCs w:val="21"/>
              </w:rPr>
              <w:t>3.本合同一式__份，</w:t>
            </w:r>
            <w:r>
              <w:rPr>
                <w:sz w:val="21"/>
                <w:szCs w:val="21"/>
              </w:rPr>
              <w:t xml:space="preserve"> </w:t>
            </w:r>
            <w:r>
              <w:rPr>
                <w:rFonts w:hint="eastAsia"/>
                <w:sz w:val="21"/>
                <w:szCs w:val="21"/>
              </w:rPr>
              <w:t>需方__份，供方__份，具同等法律效力。</w:t>
            </w:r>
          </w:p>
          <w:p w14:paraId="5603E5F2">
            <w:pPr>
              <w:spacing w:line="240" w:lineRule="atLeast"/>
              <w:rPr>
                <w:sz w:val="21"/>
                <w:szCs w:val="21"/>
              </w:rPr>
            </w:pPr>
            <w:r>
              <w:rPr>
                <w:rFonts w:hint="eastAsia"/>
                <w:sz w:val="21"/>
                <w:szCs w:val="21"/>
              </w:rPr>
              <w:t>4.其他：</w:t>
            </w:r>
          </w:p>
        </w:tc>
      </w:tr>
      <w:tr w14:paraId="2BB6FEF7">
        <w:tc>
          <w:tcPr>
            <w:tcW w:w="4644" w:type="dxa"/>
            <w:gridSpan w:val="3"/>
          </w:tcPr>
          <w:p w14:paraId="48C09B93">
            <w:pPr>
              <w:spacing w:line="240" w:lineRule="atLeast"/>
              <w:rPr>
                <w:sz w:val="21"/>
                <w:szCs w:val="21"/>
              </w:rPr>
            </w:pPr>
            <w:r>
              <w:rPr>
                <w:rFonts w:hint="eastAsia"/>
                <w:sz w:val="21"/>
                <w:szCs w:val="21"/>
              </w:rPr>
              <w:t>需方：</w:t>
            </w:r>
          </w:p>
          <w:p w14:paraId="7EC55C2D">
            <w:pPr>
              <w:spacing w:line="240" w:lineRule="atLeast"/>
              <w:rPr>
                <w:sz w:val="21"/>
                <w:szCs w:val="21"/>
              </w:rPr>
            </w:pPr>
            <w:r>
              <w:rPr>
                <w:rFonts w:hint="eastAsia"/>
                <w:sz w:val="21"/>
                <w:szCs w:val="21"/>
              </w:rPr>
              <w:t>地址：</w:t>
            </w:r>
          </w:p>
          <w:p w14:paraId="6CE5D161">
            <w:pPr>
              <w:spacing w:line="240" w:lineRule="atLeast"/>
              <w:rPr>
                <w:sz w:val="21"/>
                <w:szCs w:val="21"/>
              </w:rPr>
            </w:pPr>
            <w:r>
              <w:rPr>
                <w:rFonts w:hint="eastAsia"/>
                <w:sz w:val="21"/>
                <w:szCs w:val="21"/>
              </w:rPr>
              <w:t>联系电话：</w:t>
            </w:r>
          </w:p>
          <w:p w14:paraId="68DB47CC">
            <w:pPr>
              <w:spacing w:line="240" w:lineRule="atLeast"/>
              <w:rPr>
                <w:sz w:val="21"/>
                <w:szCs w:val="21"/>
              </w:rPr>
            </w:pPr>
            <w:r>
              <w:rPr>
                <w:rFonts w:hint="eastAsia"/>
                <w:sz w:val="21"/>
                <w:szCs w:val="21"/>
              </w:rPr>
              <w:t>授权代表：</w:t>
            </w:r>
          </w:p>
        </w:tc>
        <w:tc>
          <w:tcPr>
            <w:tcW w:w="4984" w:type="dxa"/>
            <w:gridSpan w:val="5"/>
          </w:tcPr>
          <w:p w14:paraId="50A9E33A">
            <w:pPr>
              <w:spacing w:line="240" w:lineRule="atLeast"/>
              <w:rPr>
                <w:sz w:val="21"/>
                <w:szCs w:val="21"/>
              </w:rPr>
            </w:pPr>
            <w:r>
              <w:rPr>
                <w:rFonts w:hint="eastAsia"/>
                <w:sz w:val="21"/>
                <w:szCs w:val="21"/>
              </w:rPr>
              <w:t>供方：</w:t>
            </w:r>
          </w:p>
          <w:p w14:paraId="5CCC831D">
            <w:pPr>
              <w:spacing w:line="240" w:lineRule="atLeast"/>
              <w:rPr>
                <w:sz w:val="21"/>
                <w:szCs w:val="21"/>
              </w:rPr>
            </w:pPr>
            <w:r>
              <w:rPr>
                <w:rFonts w:hint="eastAsia"/>
                <w:sz w:val="21"/>
                <w:szCs w:val="21"/>
              </w:rPr>
              <w:t>地址：</w:t>
            </w:r>
          </w:p>
          <w:p w14:paraId="0FFA6E7D">
            <w:pPr>
              <w:spacing w:line="240" w:lineRule="atLeast"/>
              <w:rPr>
                <w:sz w:val="21"/>
                <w:szCs w:val="21"/>
              </w:rPr>
            </w:pPr>
            <w:r>
              <w:rPr>
                <w:rFonts w:hint="eastAsia"/>
                <w:sz w:val="21"/>
                <w:szCs w:val="21"/>
              </w:rPr>
              <w:t>电话：</w:t>
            </w:r>
          </w:p>
          <w:p w14:paraId="5CDCDB70">
            <w:pPr>
              <w:spacing w:line="240" w:lineRule="atLeast"/>
              <w:rPr>
                <w:sz w:val="21"/>
                <w:szCs w:val="21"/>
              </w:rPr>
            </w:pPr>
            <w:r>
              <w:rPr>
                <w:rFonts w:hint="eastAsia"/>
                <w:sz w:val="21"/>
                <w:szCs w:val="21"/>
              </w:rPr>
              <w:t>传真：</w:t>
            </w:r>
          </w:p>
          <w:p w14:paraId="030899B3">
            <w:pPr>
              <w:spacing w:line="240" w:lineRule="atLeast"/>
              <w:rPr>
                <w:sz w:val="21"/>
                <w:szCs w:val="21"/>
              </w:rPr>
            </w:pPr>
            <w:r>
              <w:rPr>
                <w:rFonts w:hint="eastAsia"/>
                <w:sz w:val="21"/>
                <w:szCs w:val="21"/>
              </w:rPr>
              <w:t>开户银行：</w:t>
            </w:r>
          </w:p>
          <w:p w14:paraId="70C8CAE1">
            <w:pPr>
              <w:spacing w:line="240" w:lineRule="atLeast"/>
              <w:rPr>
                <w:sz w:val="21"/>
                <w:szCs w:val="21"/>
              </w:rPr>
            </w:pPr>
            <w:r>
              <w:rPr>
                <w:rFonts w:hint="eastAsia"/>
                <w:sz w:val="21"/>
                <w:szCs w:val="21"/>
              </w:rPr>
              <w:t>账号：</w:t>
            </w:r>
          </w:p>
          <w:p w14:paraId="370E8EE2">
            <w:pPr>
              <w:spacing w:line="240" w:lineRule="atLeast"/>
              <w:rPr>
                <w:sz w:val="21"/>
                <w:szCs w:val="21"/>
              </w:rPr>
            </w:pPr>
            <w:r>
              <w:rPr>
                <w:rFonts w:hint="eastAsia"/>
                <w:sz w:val="21"/>
                <w:szCs w:val="21"/>
              </w:rPr>
              <w:t>授权代表：</w:t>
            </w:r>
          </w:p>
          <w:p w14:paraId="28DEE15A">
            <w:pPr>
              <w:widowControl/>
              <w:spacing w:line="240" w:lineRule="atLeast"/>
              <w:jc w:val="left"/>
              <w:rPr>
                <w:sz w:val="21"/>
                <w:szCs w:val="21"/>
              </w:rPr>
            </w:pPr>
            <w:r>
              <w:rPr>
                <w:rFonts w:hint="eastAsia"/>
                <w:sz w:val="21"/>
                <w:szCs w:val="21"/>
              </w:rPr>
              <w:t>（本栏请用计算机打印以便于准确付款）</w:t>
            </w:r>
          </w:p>
        </w:tc>
      </w:tr>
      <w:tr w14:paraId="19233B92">
        <w:tc>
          <w:tcPr>
            <w:tcW w:w="9628" w:type="dxa"/>
            <w:gridSpan w:val="8"/>
          </w:tcPr>
          <w:p w14:paraId="732CFD1D">
            <w:pPr>
              <w:spacing w:line="240" w:lineRule="atLeast"/>
              <w:rPr>
                <w:sz w:val="21"/>
                <w:szCs w:val="21"/>
              </w:rPr>
            </w:pPr>
            <w:r>
              <w:rPr>
                <w:rFonts w:hint="eastAsia"/>
                <w:sz w:val="21"/>
                <w:szCs w:val="21"/>
              </w:rPr>
              <w:t>备注：</w:t>
            </w:r>
          </w:p>
          <w:p w14:paraId="6BE969C0">
            <w:pPr>
              <w:spacing w:line="240" w:lineRule="atLeast"/>
              <w:rPr>
                <w:sz w:val="21"/>
                <w:szCs w:val="21"/>
              </w:rPr>
            </w:pPr>
          </w:p>
          <w:p w14:paraId="527B17B0">
            <w:pPr>
              <w:spacing w:line="240" w:lineRule="atLeast"/>
              <w:rPr>
                <w:sz w:val="21"/>
                <w:szCs w:val="21"/>
              </w:rPr>
            </w:pPr>
          </w:p>
        </w:tc>
      </w:tr>
    </w:tbl>
    <w:p w14:paraId="3499EC38">
      <w:pPr>
        <w:rPr>
          <w:sz w:val="24"/>
        </w:rPr>
      </w:pPr>
      <w:r>
        <w:rPr>
          <w:rFonts w:hint="eastAsia"/>
          <w:sz w:val="24"/>
        </w:rPr>
        <w:t>签约时间：</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4"/>
        </w:rPr>
        <w:t xml:space="preserve">      </w:t>
      </w:r>
      <w:r>
        <w:rPr>
          <w:rFonts w:hint="eastAsia"/>
          <w:sz w:val="24"/>
        </w:rPr>
        <w:t>签约地点：</w:t>
      </w:r>
    </w:p>
    <w:p w14:paraId="47E8B68A">
      <w:pPr>
        <w:tabs>
          <w:tab w:val="left" w:pos="9000"/>
        </w:tabs>
        <w:spacing w:line="276" w:lineRule="auto"/>
        <w:jc w:val="center"/>
        <w:rPr>
          <w:sz w:val="21"/>
          <w:szCs w:val="21"/>
        </w:rPr>
        <w:sectPr>
          <w:footerReference r:id="rId7" w:type="default"/>
          <w:footerReference r:id="rId8" w:type="even"/>
          <w:pgSz w:w="11907" w:h="16840"/>
          <w:pgMar w:top="1134" w:right="1191" w:bottom="1134" w:left="1304" w:header="964" w:footer="992" w:gutter="0"/>
          <w:pgNumType w:fmt="numberInDash"/>
          <w:cols w:space="720" w:num="1"/>
          <w:docGrid w:linePitch="312" w:charSpace="0"/>
        </w:sectPr>
      </w:pPr>
    </w:p>
    <w:p w14:paraId="7A18B04A">
      <w:pPr>
        <w:pStyle w:val="3"/>
        <w:spacing w:before="0" w:after="0" w:line="360" w:lineRule="auto"/>
        <w:jc w:val="center"/>
        <w:rPr>
          <w:rFonts w:ascii="Times New Roman" w:hAnsi="Times New Roman" w:eastAsia="宋体"/>
          <w:b w:val="0"/>
          <w:sz w:val="36"/>
          <w:szCs w:val="30"/>
        </w:rPr>
      </w:pPr>
      <w:bookmarkStart w:id="288" w:name="_Hlt41879464"/>
      <w:bookmarkEnd w:id="288"/>
      <w:bookmarkStart w:id="289" w:name="_Toc106030905"/>
      <w:bookmarkStart w:id="290" w:name="_Toc18230"/>
      <w:bookmarkStart w:id="291" w:name="_Toc11748"/>
      <w:bookmarkStart w:id="292" w:name="_Toc76462349"/>
      <w:bookmarkStart w:id="293" w:name="_Toc28882"/>
      <w:bookmarkStart w:id="294" w:name="_Toc4964"/>
      <w:bookmarkStart w:id="295" w:name="_Toc410738709"/>
      <w:bookmarkStart w:id="296" w:name="_Toc7139"/>
      <w:r>
        <w:rPr>
          <w:rFonts w:hint="eastAsia" w:ascii="Times New Roman" w:hAnsi="Times New Roman" w:eastAsia="宋体"/>
          <w:b w:val="0"/>
          <w:sz w:val="36"/>
          <w:szCs w:val="30"/>
        </w:rPr>
        <w:t>第七篇</w:t>
      </w:r>
      <w:r>
        <w:rPr>
          <w:rFonts w:ascii="Times New Roman" w:hAnsi="Times New Roman" w:eastAsia="宋体"/>
          <w:b w:val="0"/>
          <w:sz w:val="36"/>
          <w:szCs w:val="30"/>
        </w:rPr>
        <w:t xml:space="preserve">  </w:t>
      </w:r>
      <w:r>
        <w:rPr>
          <w:rFonts w:hint="eastAsia" w:ascii="Times New Roman" w:hAnsi="Times New Roman" w:eastAsia="宋体"/>
          <w:b w:val="0"/>
          <w:sz w:val="36"/>
          <w:szCs w:val="30"/>
        </w:rPr>
        <w:t>响应文件编制要求</w:t>
      </w:r>
      <w:bookmarkEnd w:id="289"/>
      <w:bookmarkEnd w:id="290"/>
      <w:bookmarkEnd w:id="291"/>
      <w:bookmarkEnd w:id="292"/>
      <w:bookmarkEnd w:id="293"/>
      <w:bookmarkEnd w:id="294"/>
      <w:bookmarkEnd w:id="295"/>
      <w:bookmarkEnd w:id="296"/>
    </w:p>
    <w:p w14:paraId="588DC748">
      <w:pPr>
        <w:spacing w:line="400" w:lineRule="exact"/>
        <w:ind w:firstLine="480" w:firstLineChars="200"/>
        <w:rPr>
          <w:sz w:val="24"/>
          <w:szCs w:val="24"/>
        </w:rPr>
      </w:pPr>
      <w:r>
        <w:rPr>
          <w:rFonts w:hint="eastAsia"/>
          <w:sz w:val="24"/>
          <w:szCs w:val="24"/>
        </w:rPr>
        <w:t>一、经济部分</w:t>
      </w:r>
    </w:p>
    <w:p w14:paraId="77BC9DBE">
      <w:pPr>
        <w:spacing w:line="400" w:lineRule="exact"/>
        <w:ind w:firstLine="480" w:firstLineChars="200"/>
        <w:rPr>
          <w:sz w:val="24"/>
          <w:szCs w:val="24"/>
        </w:rPr>
      </w:pPr>
      <w:r>
        <w:rPr>
          <w:rFonts w:hint="eastAsia"/>
          <w:sz w:val="24"/>
          <w:szCs w:val="24"/>
        </w:rPr>
        <w:t>（一）竞争性磋商报价函</w:t>
      </w:r>
    </w:p>
    <w:p w14:paraId="57D4BD9A">
      <w:pPr>
        <w:spacing w:line="400" w:lineRule="exact"/>
        <w:ind w:firstLine="480" w:firstLineChars="200"/>
        <w:rPr>
          <w:sz w:val="24"/>
          <w:szCs w:val="24"/>
        </w:rPr>
      </w:pPr>
      <w:r>
        <w:rPr>
          <w:rFonts w:hint="eastAsia"/>
          <w:sz w:val="24"/>
          <w:szCs w:val="24"/>
        </w:rPr>
        <w:t>（二）明细报价表</w:t>
      </w:r>
    </w:p>
    <w:p w14:paraId="7AE0F42F">
      <w:pPr>
        <w:spacing w:line="400" w:lineRule="exact"/>
        <w:ind w:firstLine="480" w:firstLineChars="200"/>
        <w:rPr>
          <w:sz w:val="24"/>
          <w:szCs w:val="24"/>
        </w:rPr>
      </w:pPr>
      <w:r>
        <w:rPr>
          <w:rFonts w:hint="eastAsia"/>
          <w:sz w:val="24"/>
          <w:szCs w:val="24"/>
        </w:rPr>
        <w:t>二、服务部分</w:t>
      </w:r>
    </w:p>
    <w:p w14:paraId="5A7662EB">
      <w:pPr>
        <w:spacing w:line="400" w:lineRule="exact"/>
        <w:ind w:firstLine="480" w:firstLineChars="200"/>
        <w:rPr>
          <w:sz w:val="24"/>
          <w:szCs w:val="24"/>
        </w:rPr>
      </w:pPr>
      <w:r>
        <w:rPr>
          <w:rFonts w:hint="eastAsia"/>
          <w:sz w:val="24"/>
          <w:szCs w:val="24"/>
        </w:rPr>
        <w:t>（一）服务响应偏离表</w:t>
      </w:r>
    </w:p>
    <w:p w14:paraId="5C351C9C">
      <w:pPr>
        <w:spacing w:line="400" w:lineRule="exact"/>
        <w:ind w:firstLine="480" w:firstLineChars="200"/>
        <w:rPr>
          <w:sz w:val="24"/>
          <w:szCs w:val="24"/>
        </w:rPr>
      </w:pPr>
      <w:r>
        <w:rPr>
          <w:rFonts w:hint="eastAsia"/>
          <w:sz w:val="24"/>
          <w:szCs w:val="24"/>
        </w:rPr>
        <w:t>（二）其他资料（格式自定）</w:t>
      </w:r>
    </w:p>
    <w:p w14:paraId="2D4DBB9D">
      <w:pPr>
        <w:spacing w:line="400" w:lineRule="exact"/>
        <w:ind w:firstLine="480" w:firstLineChars="200"/>
        <w:rPr>
          <w:sz w:val="24"/>
          <w:szCs w:val="24"/>
        </w:rPr>
      </w:pPr>
      <w:r>
        <w:rPr>
          <w:rFonts w:hint="eastAsia"/>
          <w:sz w:val="24"/>
          <w:szCs w:val="24"/>
        </w:rPr>
        <w:t>三、商务部分</w:t>
      </w:r>
    </w:p>
    <w:p w14:paraId="514D23F0">
      <w:pPr>
        <w:spacing w:line="400" w:lineRule="exact"/>
        <w:ind w:firstLine="480" w:firstLineChars="200"/>
        <w:rPr>
          <w:sz w:val="24"/>
          <w:szCs w:val="24"/>
        </w:rPr>
      </w:pPr>
      <w:r>
        <w:rPr>
          <w:rFonts w:hint="eastAsia"/>
          <w:sz w:val="24"/>
          <w:szCs w:val="24"/>
        </w:rPr>
        <w:t>（一）商务响应偏离表</w:t>
      </w:r>
    </w:p>
    <w:p w14:paraId="51555434">
      <w:pPr>
        <w:spacing w:line="400" w:lineRule="exact"/>
        <w:ind w:firstLine="480" w:firstLineChars="200"/>
        <w:rPr>
          <w:sz w:val="24"/>
          <w:szCs w:val="24"/>
        </w:rPr>
      </w:pPr>
      <w:r>
        <w:rPr>
          <w:rFonts w:hint="eastAsia"/>
          <w:sz w:val="24"/>
          <w:szCs w:val="24"/>
        </w:rPr>
        <w:t>（二）其它优惠服务承诺（格式自定）</w:t>
      </w:r>
    </w:p>
    <w:p w14:paraId="16838175">
      <w:pPr>
        <w:spacing w:line="400" w:lineRule="exact"/>
        <w:ind w:firstLine="480" w:firstLineChars="200"/>
        <w:rPr>
          <w:sz w:val="24"/>
          <w:szCs w:val="24"/>
        </w:rPr>
      </w:pPr>
      <w:r>
        <w:rPr>
          <w:rFonts w:hint="eastAsia"/>
          <w:sz w:val="24"/>
          <w:szCs w:val="24"/>
        </w:rPr>
        <w:t>四、资格条件及其他</w:t>
      </w:r>
    </w:p>
    <w:p w14:paraId="44046E0D">
      <w:pPr>
        <w:snapToGrid w:val="0"/>
        <w:spacing w:line="400" w:lineRule="exact"/>
        <w:ind w:firstLine="480" w:firstLineChars="200"/>
        <w:rPr>
          <w:sz w:val="24"/>
          <w:szCs w:val="24"/>
        </w:rPr>
      </w:pPr>
      <w:r>
        <w:rPr>
          <w:rFonts w:hint="eastAsia"/>
          <w:sz w:val="24"/>
          <w:szCs w:val="24"/>
        </w:rPr>
        <w:t>（一）法人营业执照（副本）或事业单位法人证书（副本）或个体工商户营业执照或有效的自然人身份证明或社会团体法人登记证书复印件</w:t>
      </w:r>
    </w:p>
    <w:p w14:paraId="226527A1">
      <w:pPr>
        <w:snapToGrid w:val="0"/>
        <w:spacing w:line="400" w:lineRule="exact"/>
        <w:ind w:firstLine="480" w:firstLineChars="200"/>
        <w:rPr>
          <w:sz w:val="24"/>
          <w:szCs w:val="24"/>
        </w:rPr>
      </w:pPr>
      <w:r>
        <w:rPr>
          <w:rFonts w:hint="eastAsia"/>
          <w:sz w:val="24"/>
          <w:szCs w:val="24"/>
        </w:rPr>
        <w:t>（二）法定代表人身份证明书（格式）</w:t>
      </w:r>
    </w:p>
    <w:p w14:paraId="7048604F">
      <w:pPr>
        <w:snapToGrid w:val="0"/>
        <w:spacing w:line="400" w:lineRule="exact"/>
        <w:ind w:firstLine="480" w:firstLineChars="200"/>
        <w:rPr>
          <w:sz w:val="24"/>
          <w:szCs w:val="24"/>
        </w:rPr>
      </w:pPr>
      <w:r>
        <w:rPr>
          <w:rFonts w:hint="eastAsia"/>
          <w:sz w:val="24"/>
          <w:szCs w:val="24"/>
        </w:rPr>
        <w:t>（三）法定代表人授权委托书（格式）</w:t>
      </w:r>
    </w:p>
    <w:p w14:paraId="0D5492AC">
      <w:pPr>
        <w:snapToGrid w:val="0"/>
        <w:spacing w:line="400" w:lineRule="exact"/>
        <w:ind w:firstLine="480" w:firstLineChars="200"/>
        <w:rPr>
          <w:sz w:val="24"/>
          <w:szCs w:val="24"/>
        </w:rPr>
      </w:pPr>
      <w:r>
        <w:rPr>
          <w:rFonts w:hint="eastAsia"/>
          <w:sz w:val="24"/>
          <w:szCs w:val="24"/>
        </w:rPr>
        <w:t>（四）基本资格条件承诺函（格式）</w:t>
      </w:r>
    </w:p>
    <w:p w14:paraId="37B112FB">
      <w:pPr>
        <w:snapToGrid w:val="0"/>
        <w:spacing w:line="400" w:lineRule="exact"/>
        <w:ind w:firstLine="480" w:firstLineChars="200"/>
        <w:rPr>
          <w:sz w:val="24"/>
          <w:szCs w:val="24"/>
        </w:rPr>
      </w:pPr>
      <w:r>
        <w:rPr>
          <w:rFonts w:hint="eastAsia"/>
          <w:sz w:val="24"/>
          <w:szCs w:val="24"/>
        </w:rPr>
        <w:t>（五）特定资格条件证书或证明文件</w:t>
      </w:r>
    </w:p>
    <w:p w14:paraId="67977926">
      <w:pPr>
        <w:spacing w:line="400" w:lineRule="exact"/>
        <w:ind w:firstLine="480" w:firstLineChars="200"/>
        <w:rPr>
          <w:sz w:val="24"/>
          <w:szCs w:val="24"/>
        </w:rPr>
      </w:pPr>
      <w:r>
        <w:rPr>
          <w:rFonts w:hint="eastAsia"/>
          <w:sz w:val="24"/>
          <w:szCs w:val="24"/>
        </w:rPr>
        <w:t>五、其他资料</w:t>
      </w:r>
    </w:p>
    <w:p w14:paraId="5AD2CEBA">
      <w:pPr>
        <w:spacing w:line="400" w:lineRule="exact"/>
        <w:ind w:firstLine="720" w:firstLineChars="300"/>
        <w:rPr>
          <w:sz w:val="24"/>
          <w:szCs w:val="24"/>
        </w:rPr>
      </w:pPr>
      <w:r>
        <w:rPr>
          <w:rFonts w:hint="eastAsia"/>
          <w:sz w:val="24"/>
          <w:szCs w:val="24"/>
        </w:rPr>
        <w:t>其他与项目有关的资料</w:t>
      </w:r>
    </w:p>
    <w:p w14:paraId="7DED5A59">
      <w:pPr>
        <w:snapToGrid w:val="0"/>
        <w:spacing w:line="360" w:lineRule="auto"/>
        <w:rPr>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18119DC6">
      <w:pPr>
        <w:pStyle w:val="3"/>
        <w:adjustRightInd w:val="0"/>
        <w:snapToGrid w:val="0"/>
        <w:spacing w:before="0" w:after="0" w:line="400" w:lineRule="exact"/>
        <w:ind w:firstLine="480" w:firstLineChars="200"/>
        <w:rPr>
          <w:rFonts w:ascii="Times New Roman" w:hAnsi="Times New Roman" w:eastAsia="宋体"/>
          <w:sz w:val="24"/>
        </w:rPr>
      </w:pPr>
      <w:bookmarkStart w:id="297" w:name="_Toc29516"/>
      <w:bookmarkStart w:id="298" w:name="_Toc313008356"/>
      <w:bookmarkStart w:id="299" w:name="_Toc106030906"/>
      <w:bookmarkStart w:id="300" w:name="_Toc1273040705"/>
      <w:bookmarkStart w:id="301" w:name="_Toc342913419"/>
      <w:bookmarkStart w:id="302" w:name="_Toc12298"/>
      <w:bookmarkStart w:id="303" w:name="_Toc76462350"/>
      <w:bookmarkStart w:id="304" w:name="_Toc15809"/>
      <w:bookmarkStart w:id="305" w:name="_Toc31548"/>
      <w:bookmarkStart w:id="306" w:name="_Toc11899"/>
      <w:bookmarkStart w:id="307" w:name="_Toc313888360"/>
      <w:bookmarkStart w:id="308" w:name="_Toc12789073"/>
      <w:bookmarkStart w:id="309" w:name="_Toc283382454"/>
      <w:r>
        <w:rPr>
          <w:rFonts w:hint="eastAsia" w:ascii="Times New Roman" w:hAnsi="Times New Roman" w:eastAsia="宋体"/>
          <w:sz w:val="24"/>
        </w:rPr>
        <w:t>一、经济部分</w:t>
      </w:r>
      <w:bookmarkEnd w:id="297"/>
      <w:bookmarkEnd w:id="298"/>
      <w:bookmarkEnd w:id="299"/>
      <w:bookmarkEnd w:id="300"/>
      <w:bookmarkEnd w:id="301"/>
      <w:bookmarkEnd w:id="302"/>
      <w:bookmarkEnd w:id="303"/>
      <w:bookmarkEnd w:id="304"/>
      <w:bookmarkEnd w:id="305"/>
      <w:bookmarkEnd w:id="306"/>
      <w:bookmarkEnd w:id="307"/>
    </w:p>
    <w:bookmarkEnd w:id="308"/>
    <w:bookmarkEnd w:id="309"/>
    <w:p w14:paraId="671E8B1D">
      <w:pPr>
        <w:tabs>
          <w:tab w:val="left" w:pos="6300"/>
        </w:tabs>
        <w:snapToGrid w:val="0"/>
        <w:spacing w:line="312" w:lineRule="auto"/>
        <w:ind w:firstLine="480" w:firstLineChars="200"/>
        <w:rPr>
          <w:sz w:val="24"/>
          <w:szCs w:val="24"/>
        </w:rPr>
      </w:pPr>
      <w:r>
        <w:rPr>
          <w:rFonts w:hint="eastAsia"/>
          <w:sz w:val="24"/>
          <w:szCs w:val="24"/>
        </w:rPr>
        <w:t>（一）竞争性磋商报价函</w:t>
      </w:r>
    </w:p>
    <w:p w14:paraId="038351C0">
      <w:pPr>
        <w:jc w:val="center"/>
        <w:rPr>
          <w:b/>
          <w:szCs w:val="28"/>
        </w:rPr>
      </w:pPr>
      <w:r>
        <w:rPr>
          <w:rFonts w:hint="eastAsia"/>
          <w:b/>
          <w:szCs w:val="28"/>
        </w:rPr>
        <w:t>竞争性磋商报价函</w:t>
      </w:r>
    </w:p>
    <w:p w14:paraId="4457AA71">
      <w:pPr>
        <w:tabs>
          <w:tab w:val="left" w:pos="6300"/>
        </w:tabs>
        <w:snapToGrid w:val="0"/>
        <w:spacing w:line="312" w:lineRule="auto"/>
        <w:rPr>
          <w:sz w:val="24"/>
          <w:szCs w:val="24"/>
        </w:rPr>
      </w:pPr>
      <w:r>
        <w:rPr>
          <w:rFonts w:hint="eastAsia"/>
          <w:sz w:val="24"/>
          <w:szCs w:val="24"/>
          <w:u w:val="single"/>
        </w:rPr>
        <w:t>（采购人名称）</w:t>
      </w:r>
      <w:r>
        <w:rPr>
          <w:rFonts w:hint="eastAsia"/>
          <w:sz w:val="24"/>
          <w:szCs w:val="24"/>
        </w:rPr>
        <w:t>：</w:t>
      </w:r>
    </w:p>
    <w:p w14:paraId="501982E4">
      <w:pPr>
        <w:tabs>
          <w:tab w:val="left" w:pos="6300"/>
        </w:tabs>
        <w:snapToGrid w:val="0"/>
        <w:spacing w:line="312" w:lineRule="auto"/>
        <w:ind w:firstLine="480" w:firstLineChars="200"/>
        <w:rPr>
          <w:sz w:val="24"/>
          <w:szCs w:val="24"/>
        </w:rPr>
      </w:pPr>
      <w:r>
        <w:rPr>
          <w:rFonts w:hint="eastAsia"/>
          <w:sz w:val="24"/>
          <w:szCs w:val="24"/>
        </w:rPr>
        <w:t>我方收到____________________________（磋商项目名称）的竞争性磋商文件，经详细研究，决定参加该项目的磋商。</w:t>
      </w:r>
    </w:p>
    <w:p w14:paraId="1F749829">
      <w:pPr>
        <w:tabs>
          <w:tab w:val="left" w:pos="6300"/>
        </w:tabs>
        <w:snapToGrid w:val="0"/>
        <w:spacing w:line="312" w:lineRule="auto"/>
        <w:ind w:firstLine="480" w:firstLineChars="200"/>
        <w:rPr>
          <w:sz w:val="24"/>
          <w:szCs w:val="24"/>
        </w:rPr>
      </w:pPr>
      <w:r>
        <w:rPr>
          <w:rFonts w:hint="eastAsia"/>
          <w:sz w:val="24"/>
          <w:szCs w:val="24"/>
        </w:rPr>
        <w:t>1.愿意按照竞争性磋商文件中的一切要求，提供本项目的服务，初始报价为人民币大写：</w:t>
      </w:r>
      <w:r>
        <w:rPr>
          <w:sz w:val="24"/>
          <w:szCs w:val="24"/>
          <w:u w:val="single"/>
        </w:rPr>
        <w:t xml:space="preserve">      </w:t>
      </w:r>
      <w:r>
        <w:rPr>
          <w:rFonts w:hint="eastAsia"/>
          <w:sz w:val="24"/>
          <w:szCs w:val="24"/>
        </w:rPr>
        <w:t>元整；人民币小写：</w:t>
      </w:r>
      <w:r>
        <w:rPr>
          <w:sz w:val="24"/>
          <w:szCs w:val="24"/>
          <w:u w:val="single"/>
        </w:rPr>
        <w:t xml:space="preserve">    </w:t>
      </w:r>
      <w:r>
        <w:rPr>
          <w:rFonts w:hint="eastAsia"/>
          <w:sz w:val="24"/>
          <w:szCs w:val="24"/>
        </w:rPr>
        <w:t>元。以我公司最后报价为准。</w:t>
      </w:r>
    </w:p>
    <w:p w14:paraId="42648BA5">
      <w:pPr>
        <w:tabs>
          <w:tab w:val="left" w:pos="6300"/>
        </w:tabs>
        <w:snapToGrid w:val="0"/>
        <w:spacing w:line="312" w:lineRule="auto"/>
        <w:ind w:firstLine="480" w:firstLineChars="200"/>
        <w:rPr>
          <w:sz w:val="24"/>
          <w:szCs w:val="24"/>
        </w:rPr>
      </w:pPr>
      <w:r>
        <w:rPr>
          <w:rFonts w:hint="eastAsia"/>
          <w:sz w:val="24"/>
          <w:szCs w:val="24"/>
        </w:rPr>
        <w:t>2.我方现提交的响应文件为：响应文件正本</w:t>
      </w:r>
      <w:r>
        <w:rPr>
          <w:sz w:val="24"/>
          <w:szCs w:val="24"/>
          <w:u w:val="single"/>
        </w:rPr>
        <w:t xml:space="preserve">   </w:t>
      </w:r>
      <w:r>
        <w:rPr>
          <w:rFonts w:hint="eastAsia"/>
          <w:sz w:val="24"/>
          <w:szCs w:val="24"/>
        </w:rPr>
        <w:t>份，副本</w:t>
      </w:r>
      <w:r>
        <w:rPr>
          <w:sz w:val="24"/>
          <w:szCs w:val="24"/>
          <w:u w:val="single"/>
        </w:rPr>
        <w:t xml:space="preserve">   </w:t>
      </w:r>
      <w:r>
        <w:rPr>
          <w:rFonts w:hint="eastAsia"/>
          <w:sz w:val="24"/>
          <w:szCs w:val="24"/>
        </w:rPr>
        <w:t>份，电子文档</w:t>
      </w:r>
      <w:r>
        <w:rPr>
          <w:sz w:val="24"/>
          <w:szCs w:val="24"/>
          <w:u w:val="single"/>
        </w:rPr>
        <w:t xml:space="preserve">   </w:t>
      </w:r>
      <w:r>
        <w:rPr>
          <w:rFonts w:hint="eastAsia"/>
          <w:sz w:val="24"/>
          <w:szCs w:val="24"/>
        </w:rPr>
        <w:t>份。</w:t>
      </w:r>
    </w:p>
    <w:p w14:paraId="5636185E">
      <w:pPr>
        <w:tabs>
          <w:tab w:val="left" w:pos="6300"/>
        </w:tabs>
        <w:snapToGrid w:val="0"/>
        <w:spacing w:line="312" w:lineRule="auto"/>
        <w:ind w:firstLine="480" w:firstLineChars="200"/>
        <w:rPr>
          <w:sz w:val="24"/>
          <w:szCs w:val="24"/>
        </w:rPr>
      </w:pPr>
      <w:r>
        <w:rPr>
          <w:rFonts w:hint="eastAsia"/>
          <w:sz w:val="24"/>
          <w:szCs w:val="24"/>
        </w:rPr>
        <w:t>3.我方承诺：本次磋商的有效期为提交响应文件截止时间起90天。</w:t>
      </w:r>
    </w:p>
    <w:p w14:paraId="560F46E0">
      <w:pPr>
        <w:tabs>
          <w:tab w:val="left" w:pos="6300"/>
        </w:tabs>
        <w:snapToGrid w:val="0"/>
        <w:spacing w:line="312" w:lineRule="auto"/>
        <w:ind w:firstLine="480" w:firstLineChars="200"/>
        <w:rPr>
          <w:sz w:val="24"/>
          <w:szCs w:val="24"/>
        </w:rPr>
      </w:pPr>
      <w:r>
        <w:rPr>
          <w:rFonts w:hint="eastAsia"/>
          <w:sz w:val="24"/>
          <w:szCs w:val="24"/>
        </w:rPr>
        <w:t>4.我方完全理解和接受贵方竞争性磋商文件的一切规定和要求及评审办法。</w:t>
      </w:r>
    </w:p>
    <w:p w14:paraId="1C8D0A89">
      <w:pPr>
        <w:tabs>
          <w:tab w:val="left" w:pos="6300"/>
        </w:tabs>
        <w:snapToGrid w:val="0"/>
        <w:spacing w:line="312" w:lineRule="auto"/>
        <w:ind w:firstLine="480" w:firstLineChars="200"/>
        <w:rPr>
          <w:sz w:val="24"/>
          <w:szCs w:val="24"/>
        </w:rPr>
      </w:pPr>
      <w:r>
        <w:rPr>
          <w:rFonts w:hint="eastAsia"/>
          <w:sz w:val="24"/>
          <w:szCs w:val="24"/>
        </w:rPr>
        <w:t>5.在整个竞争性磋商过程中，我方若有违规行为，接受按照《中华人民共和国政府采购法》和《竞争性磋商文件》之规定给予惩罚。</w:t>
      </w:r>
    </w:p>
    <w:p w14:paraId="142827DE">
      <w:pPr>
        <w:tabs>
          <w:tab w:val="left" w:pos="6300"/>
        </w:tabs>
        <w:snapToGrid w:val="0"/>
        <w:spacing w:line="312" w:lineRule="auto"/>
        <w:ind w:firstLine="480" w:firstLineChars="200"/>
        <w:rPr>
          <w:sz w:val="24"/>
          <w:szCs w:val="24"/>
        </w:rPr>
      </w:pPr>
      <w:r>
        <w:rPr>
          <w:rFonts w:hint="eastAsia"/>
          <w:sz w:val="24"/>
          <w:szCs w:val="24"/>
        </w:rPr>
        <w:t>6.我方若成为成交供应商，将按照最终磋商结果签订合同，并且严格履行合同义务。本承诺函将成为合同不可分割的一部分，与合同具有同等的法律效力。</w:t>
      </w:r>
    </w:p>
    <w:p w14:paraId="1A51485A">
      <w:pPr>
        <w:tabs>
          <w:tab w:val="left" w:pos="6300"/>
        </w:tabs>
        <w:snapToGrid w:val="0"/>
        <w:spacing w:line="312" w:lineRule="auto"/>
        <w:ind w:firstLine="480" w:firstLineChars="200"/>
        <w:rPr>
          <w:sz w:val="24"/>
          <w:szCs w:val="24"/>
        </w:rPr>
      </w:pPr>
      <w:r>
        <w:rPr>
          <w:rFonts w:hint="eastAsia"/>
          <w:sz w:val="24"/>
          <w:szCs w:val="24"/>
        </w:rPr>
        <w:t>7.如果我方成为成交供应商，保证在接到成交通知书后，向采购代理机构</w:t>
      </w:r>
      <w:r>
        <w:rPr>
          <w:rFonts w:hint="eastAsia"/>
          <w:sz w:val="24"/>
        </w:rPr>
        <w:t>缴纳</w:t>
      </w:r>
      <w:r>
        <w:rPr>
          <w:rFonts w:hint="eastAsia"/>
          <w:sz w:val="24"/>
          <w:szCs w:val="24"/>
        </w:rPr>
        <w:t>竞争性磋商文件规定的采购代理服务费。</w:t>
      </w:r>
    </w:p>
    <w:p w14:paraId="1F1C09B7">
      <w:pPr>
        <w:tabs>
          <w:tab w:val="left" w:pos="6300"/>
        </w:tabs>
        <w:snapToGrid w:val="0"/>
        <w:spacing w:line="312" w:lineRule="auto"/>
        <w:ind w:firstLine="480" w:firstLineChars="200"/>
        <w:rPr>
          <w:sz w:val="24"/>
          <w:szCs w:val="24"/>
        </w:rPr>
      </w:pPr>
      <w:r>
        <w:rPr>
          <w:sz w:val="24"/>
          <w:szCs w:val="24"/>
        </w:rPr>
        <w:t>8.</w:t>
      </w:r>
      <w:r>
        <w:rPr>
          <w:rFonts w:hint="eastAsia"/>
          <w:sz w:val="24"/>
          <w:szCs w:val="28"/>
        </w:rPr>
        <w:t>我方未</w:t>
      </w:r>
      <w:r>
        <w:rPr>
          <w:rFonts w:hint="eastAsia"/>
          <w:sz w:val="24"/>
          <w:szCs w:val="24"/>
        </w:rPr>
        <w:t>为采购项目提供整体设计、规范编制或者项目管理、监理、检测等服务。</w:t>
      </w:r>
    </w:p>
    <w:p w14:paraId="4983B1A0">
      <w:pPr>
        <w:tabs>
          <w:tab w:val="left" w:pos="6300"/>
        </w:tabs>
        <w:snapToGrid w:val="0"/>
        <w:spacing w:line="312" w:lineRule="auto"/>
        <w:ind w:firstLine="570"/>
        <w:rPr>
          <w:sz w:val="24"/>
          <w:szCs w:val="24"/>
        </w:rPr>
      </w:pPr>
      <w:r>
        <w:rPr>
          <w:rFonts w:hint="eastAsia"/>
          <w:sz w:val="24"/>
          <w:szCs w:val="24"/>
        </w:rPr>
        <w:t>供应商（公章）或自然人签署：</w:t>
      </w:r>
    </w:p>
    <w:p w14:paraId="0DC63D7C">
      <w:pPr>
        <w:tabs>
          <w:tab w:val="left" w:pos="6300"/>
        </w:tabs>
        <w:snapToGrid w:val="0"/>
        <w:spacing w:line="312" w:lineRule="auto"/>
        <w:ind w:firstLine="570"/>
        <w:rPr>
          <w:sz w:val="24"/>
          <w:szCs w:val="24"/>
        </w:rPr>
      </w:pPr>
      <w:r>
        <w:rPr>
          <w:rFonts w:hint="eastAsia"/>
          <w:sz w:val="24"/>
          <w:szCs w:val="24"/>
        </w:rPr>
        <w:t xml:space="preserve">地址：  </w:t>
      </w:r>
    </w:p>
    <w:p w14:paraId="0FD528E5">
      <w:pPr>
        <w:tabs>
          <w:tab w:val="left" w:pos="6300"/>
        </w:tabs>
        <w:snapToGrid w:val="0"/>
        <w:spacing w:line="312" w:lineRule="auto"/>
        <w:ind w:firstLine="570"/>
        <w:rPr>
          <w:sz w:val="24"/>
          <w:szCs w:val="24"/>
        </w:rPr>
      </w:pPr>
      <w:r>
        <w:rPr>
          <w:rFonts w:hint="eastAsia"/>
          <w:sz w:val="24"/>
          <w:szCs w:val="24"/>
        </w:rPr>
        <w:t>电话：</w:t>
      </w:r>
      <w:r>
        <w:rPr>
          <w:sz w:val="24"/>
          <w:szCs w:val="24"/>
        </w:rPr>
        <w:t xml:space="preserve">                                             </w:t>
      </w:r>
      <w:r>
        <w:rPr>
          <w:rFonts w:hint="eastAsia"/>
          <w:sz w:val="24"/>
          <w:szCs w:val="24"/>
        </w:rPr>
        <w:t>传真：</w:t>
      </w:r>
    </w:p>
    <w:p w14:paraId="2EB6DFA3">
      <w:pPr>
        <w:tabs>
          <w:tab w:val="left" w:pos="6300"/>
        </w:tabs>
        <w:snapToGrid w:val="0"/>
        <w:spacing w:line="312" w:lineRule="auto"/>
        <w:ind w:firstLine="570"/>
        <w:rPr>
          <w:sz w:val="24"/>
          <w:szCs w:val="24"/>
        </w:rPr>
      </w:pPr>
      <w:r>
        <w:rPr>
          <w:rFonts w:hint="eastAsia"/>
          <w:sz w:val="24"/>
          <w:szCs w:val="24"/>
        </w:rPr>
        <w:t>网址：</w:t>
      </w:r>
      <w:r>
        <w:rPr>
          <w:sz w:val="24"/>
          <w:szCs w:val="24"/>
        </w:rPr>
        <w:t xml:space="preserve">                                             </w:t>
      </w:r>
      <w:r>
        <w:rPr>
          <w:rFonts w:hint="eastAsia"/>
          <w:sz w:val="24"/>
          <w:szCs w:val="24"/>
        </w:rPr>
        <w:t>邮编：</w:t>
      </w:r>
    </w:p>
    <w:p w14:paraId="40642F01">
      <w:pPr>
        <w:tabs>
          <w:tab w:val="left" w:pos="6300"/>
        </w:tabs>
        <w:snapToGrid w:val="0"/>
        <w:spacing w:line="312" w:lineRule="auto"/>
        <w:ind w:firstLine="570"/>
        <w:rPr>
          <w:sz w:val="24"/>
          <w:szCs w:val="24"/>
        </w:rPr>
      </w:pPr>
      <w:r>
        <w:rPr>
          <w:rFonts w:hint="eastAsia"/>
          <w:sz w:val="24"/>
          <w:szCs w:val="24"/>
        </w:rPr>
        <w:t>联系人：</w:t>
      </w:r>
    </w:p>
    <w:p w14:paraId="00FE2713">
      <w:pPr>
        <w:snapToGrid w:val="0"/>
        <w:spacing w:line="312" w:lineRule="auto"/>
        <w:ind w:firstLine="480" w:firstLineChars="200"/>
        <w:rPr>
          <w:sz w:val="24"/>
          <w:szCs w:val="24"/>
        </w:rPr>
        <w:sectPr>
          <w:pgSz w:w="11907" w:h="16840"/>
          <w:pgMar w:top="1134" w:right="1191" w:bottom="1134" w:left="1304" w:header="851" w:footer="992" w:gutter="0"/>
          <w:pgNumType w:fmt="numberInDash"/>
          <w:cols w:space="720" w:num="1"/>
          <w:docGrid w:linePitch="380" w:charSpace="-5735"/>
        </w:sectPr>
      </w:pPr>
      <w:r>
        <w:rPr>
          <w:rFonts w:hint="eastAsia"/>
          <w:sz w:val="24"/>
          <w:szCs w:val="24"/>
        </w:rPr>
        <w:t xml:space="preserve">                                                  年   月   日</w:t>
      </w:r>
    </w:p>
    <w:p w14:paraId="3B41C37E">
      <w:pPr>
        <w:tabs>
          <w:tab w:val="left" w:pos="2895"/>
        </w:tabs>
        <w:spacing w:line="400" w:lineRule="exact"/>
        <w:ind w:firstLine="480" w:firstLineChars="200"/>
        <w:rPr>
          <w:sz w:val="24"/>
          <w:szCs w:val="24"/>
        </w:rPr>
      </w:pPr>
      <w:r>
        <w:rPr>
          <w:rFonts w:hint="eastAsia"/>
          <w:sz w:val="24"/>
          <w:szCs w:val="24"/>
        </w:rPr>
        <w:t>（二）明细报价表</w:t>
      </w:r>
    </w:p>
    <w:p w14:paraId="71624173">
      <w:pPr>
        <w:spacing w:line="400" w:lineRule="exact"/>
        <w:ind w:firstLine="480" w:firstLineChars="200"/>
        <w:rPr>
          <w:sz w:val="24"/>
          <w:szCs w:val="24"/>
        </w:rPr>
      </w:pPr>
      <w:r>
        <w:rPr>
          <w:rFonts w:hint="eastAsia"/>
          <w:sz w:val="24"/>
          <w:szCs w:val="24"/>
        </w:rPr>
        <w:t xml:space="preserve">项目编号：                              </w:t>
      </w:r>
    </w:p>
    <w:p w14:paraId="6DAD310B">
      <w:pPr>
        <w:spacing w:line="400" w:lineRule="exact"/>
        <w:ind w:firstLine="480" w:firstLineChars="200"/>
        <w:rPr>
          <w:sz w:val="24"/>
          <w:szCs w:val="24"/>
          <w:u w:val="single"/>
        </w:rPr>
      </w:pPr>
      <w:r>
        <w:rPr>
          <w:rFonts w:hint="eastAsia"/>
          <w:sz w:val="24"/>
          <w:szCs w:val="24"/>
        </w:rPr>
        <w:t xml:space="preserve">磋商项目名称： </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4FFDBBB3">
        <w:trPr>
          <w:trHeight w:val="564" w:hRule="exact"/>
          <w:jc w:val="center"/>
        </w:trPr>
        <w:tc>
          <w:tcPr>
            <w:tcW w:w="939" w:type="dxa"/>
            <w:vAlign w:val="center"/>
          </w:tcPr>
          <w:p w14:paraId="3E177E2B">
            <w:pPr>
              <w:jc w:val="center"/>
              <w:rPr>
                <w:b/>
                <w:sz w:val="21"/>
                <w:szCs w:val="21"/>
              </w:rPr>
            </w:pPr>
            <w:r>
              <w:rPr>
                <w:rFonts w:hint="eastAsia"/>
                <w:b/>
                <w:sz w:val="21"/>
                <w:szCs w:val="21"/>
              </w:rPr>
              <w:t>序号</w:t>
            </w:r>
          </w:p>
        </w:tc>
        <w:tc>
          <w:tcPr>
            <w:tcW w:w="1557" w:type="dxa"/>
            <w:vAlign w:val="center"/>
          </w:tcPr>
          <w:p w14:paraId="6EEE33F0">
            <w:pPr>
              <w:jc w:val="center"/>
              <w:rPr>
                <w:b/>
                <w:sz w:val="21"/>
                <w:szCs w:val="21"/>
              </w:rPr>
            </w:pPr>
            <w:r>
              <w:rPr>
                <w:rFonts w:hint="eastAsia"/>
                <w:b/>
                <w:sz w:val="21"/>
                <w:szCs w:val="21"/>
              </w:rPr>
              <w:t>名称</w:t>
            </w:r>
          </w:p>
        </w:tc>
        <w:tc>
          <w:tcPr>
            <w:tcW w:w="3127" w:type="dxa"/>
            <w:vAlign w:val="center"/>
          </w:tcPr>
          <w:p w14:paraId="26D2C2B3">
            <w:pPr>
              <w:jc w:val="center"/>
              <w:rPr>
                <w:b/>
                <w:sz w:val="21"/>
                <w:szCs w:val="21"/>
              </w:rPr>
            </w:pPr>
            <w:r>
              <w:rPr>
                <w:rFonts w:hint="eastAsia"/>
                <w:b/>
                <w:sz w:val="21"/>
                <w:szCs w:val="21"/>
              </w:rPr>
              <w:t>相关信息</w:t>
            </w:r>
          </w:p>
        </w:tc>
        <w:tc>
          <w:tcPr>
            <w:tcW w:w="1235" w:type="dxa"/>
            <w:vAlign w:val="center"/>
          </w:tcPr>
          <w:p w14:paraId="265C73E6">
            <w:pPr>
              <w:jc w:val="center"/>
              <w:rPr>
                <w:b/>
                <w:sz w:val="21"/>
                <w:szCs w:val="21"/>
              </w:rPr>
            </w:pPr>
            <w:r>
              <w:rPr>
                <w:rFonts w:hint="eastAsia"/>
                <w:b/>
                <w:sz w:val="21"/>
                <w:szCs w:val="21"/>
              </w:rPr>
              <w:t>数量</w:t>
            </w:r>
          </w:p>
        </w:tc>
        <w:tc>
          <w:tcPr>
            <w:tcW w:w="1235" w:type="dxa"/>
            <w:vAlign w:val="center"/>
          </w:tcPr>
          <w:p w14:paraId="55CD5434">
            <w:pPr>
              <w:jc w:val="center"/>
              <w:rPr>
                <w:b/>
                <w:sz w:val="21"/>
                <w:szCs w:val="21"/>
              </w:rPr>
            </w:pPr>
            <w:r>
              <w:rPr>
                <w:rFonts w:hint="eastAsia"/>
                <w:b/>
                <w:sz w:val="21"/>
                <w:szCs w:val="21"/>
              </w:rPr>
              <w:t>单价</w:t>
            </w:r>
          </w:p>
        </w:tc>
        <w:tc>
          <w:tcPr>
            <w:tcW w:w="1235" w:type="dxa"/>
            <w:vAlign w:val="center"/>
          </w:tcPr>
          <w:p w14:paraId="0329A140">
            <w:pPr>
              <w:jc w:val="center"/>
              <w:rPr>
                <w:b/>
                <w:sz w:val="21"/>
                <w:szCs w:val="21"/>
              </w:rPr>
            </w:pPr>
            <w:r>
              <w:rPr>
                <w:rFonts w:hint="eastAsia"/>
                <w:b/>
                <w:sz w:val="21"/>
                <w:szCs w:val="21"/>
              </w:rPr>
              <w:t>合计</w:t>
            </w:r>
          </w:p>
        </w:tc>
      </w:tr>
      <w:tr w14:paraId="76C15D35">
        <w:trPr>
          <w:trHeight w:val="417" w:hRule="exact"/>
          <w:jc w:val="center"/>
        </w:trPr>
        <w:tc>
          <w:tcPr>
            <w:tcW w:w="939" w:type="dxa"/>
            <w:vAlign w:val="center"/>
          </w:tcPr>
          <w:p w14:paraId="7497E3C4">
            <w:pPr>
              <w:pStyle w:val="23"/>
              <w:spacing w:line="240" w:lineRule="atLeast"/>
              <w:ind w:left="3920"/>
              <w:jc w:val="center"/>
              <w:outlineLvl w:val="0"/>
              <w:rPr>
                <w:sz w:val="21"/>
                <w:szCs w:val="21"/>
              </w:rPr>
            </w:pPr>
            <w:r>
              <w:rPr>
                <w:sz w:val="21"/>
                <w:szCs w:val="21"/>
              </w:rPr>
              <w:t>1</w:t>
            </w:r>
          </w:p>
        </w:tc>
        <w:tc>
          <w:tcPr>
            <w:tcW w:w="1557" w:type="dxa"/>
            <w:vAlign w:val="center"/>
          </w:tcPr>
          <w:p w14:paraId="7907DBA4">
            <w:pPr>
              <w:jc w:val="center"/>
              <w:rPr>
                <w:sz w:val="21"/>
                <w:szCs w:val="21"/>
              </w:rPr>
            </w:pPr>
          </w:p>
        </w:tc>
        <w:tc>
          <w:tcPr>
            <w:tcW w:w="3127" w:type="dxa"/>
          </w:tcPr>
          <w:p w14:paraId="446D7F7D">
            <w:pPr>
              <w:jc w:val="center"/>
              <w:rPr>
                <w:sz w:val="21"/>
                <w:szCs w:val="21"/>
              </w:rPr>
            </w:pPr>
          </w:p>
        </w:tc>
        <w:tc>
          <w:tcPr>
            <w:tcW w:w="1235" w:type="dxa"/>
            <w:vAlign w:val="center"/>
          </w:tcPr>
          <w:p w14:paraId="3CCFE1E9">
            <w:pPr>
              <w:jc w:val="center"/>
              <w:rPr>
                <w:sz w:val="21"/>
                <w:szCs w:val="21"/>
              </w:rPr>
            </w:pPr>
          </w:p>
        </w:tc>
        <w:tc>
          <w:tcPr>
            <w:tcW w:w="1235" w:type="dxa"/>
          </w:tcPr>
          <w:p w14:paraId="4F34DA00">
            <w:pPr>
              <w:jc w:val="center"/>
              <w:rPr>
                <w:sz w:val="21"/>
                <w:szCs w:val="21"/>
              </w:rPr>
            </w:pPr>
          </w:p>
        </w:tc>
        <w:tc>
          <w:tcPr>
            <w:tcW w:w="1235" w:type="dxa"/>
          </w:tcPr>
          <w:p w14:paraId="779F1DB4">
            <w:pPr>
              <w:jc w:val="center"/>
              <w:rPr>
                <w:sz w:val="21"/>
                <w:szCs w:val="21"/>
              </w:rPr>
            </w:pPr>
          </w:p>
        </w:tc>
      </w:tr>
      <w:tr w14:paraId="788A02BC">
        <w:trPr>
          <w:trHeight w:val="417" w:hRule="exact"/>
          <w:jc w:val="center"/>
        </w:trPr>
        <w:tc>
          <w:tcPr>
            <w:tcW w:w="939" w:type="dxa"/>
            <w:vAlign w:val="center"/>
          </w:tcPr>
          <w:p w14:paraId="762244FD">
            <w:pPr>
              <w:pStyle w:val="23"/>
              <w:spacing w:line="240" w:lineRule="atLeast"/>
              <w:ind w:left="3920"/>
              <w:jc w:val="center"/>
              <w:outlineLvl w:val="0"/>
              <w:rPr>
                <w:sz w:val="21"/>
                <w:szCs w:val="21"/>
              </w:rPr>
            </w:pPr>
            <w:r>
              <w:rPr>
                <w:sz w:val="21"/>
                <w:szCs w:val="21"/>
              </w:rPr>
              <w:t>2</w:t>
            </w:r>
          </w:p>
        </w:tc>
        <w:tc>
          <w:tcPr>
            <w:tcW w:w="1557" w:type="dxa"/>
            <w:vAlign w:val="center"/>
          </w:tcPr>
          <w:p w14:paraId="6D2F9837">
            <w:pPr>
              <w:jc w:val="center"/>
              <w:rPr>
                <w:sz w:val="21"/>
                <w:szCs w:val="21"/>
              </w:rPr>
            </w:pPr>
          </w:p>
        </w:tc>
        <w:tc>
          <w:tcPr>
            <w:tcW w:w="3127" w:type="dxa"/>
          </w:tcPr>
          <w:p w14:paraId="6F770851">
            <w:pPr>
              <w:jc w:val="center"/>
              <w:rPr>
                <w:sz w:val="21"/>
                <w:szCs w:val="21"/>
              </w:rPr>
            </w:pPr>
          </w:p>
        </w:tc>
        <w:tc>
          <w:tcPr>
            <w:tcW w:w="1235" w:type="dxa"/>
            <w:vAlign w:val="center"/>
          </w:tcPr>
          <w:p w14:paraId="42453E3C">
            <w:pPr>
              <w:jc w:val="center"/>
              <w:rPr>
                <w:sz w:val="21"/>
                <w:szCs w:val="21"/>
              </w:rPr>
            </w:pPr>
          </w:p>
        </w:tc>
        <w:tc>
          <w:tcPr>
            <w:tcW w:w="1235" w:type="dxa"/>
          </w:tcPr>
          <w:p w14:paraId="3D725BA3">
            <w:pPr>
              <w:jc w:val="center"/>
              <w:rPr>
                <w:sz w:val="21"/>
                <w:szCs w:val="21"/>
              </w:rPr>
            </w:pPr>
          </w:p>
        </w:tc>
        <w:tc>
          <w:tcPr>
            <w:tcW w:w="1235" w:type="dxa"/>
          </w:tcPr>
          <w:p w14:paraId="79F250C4">
            <w:pPr>
              <w:jc w:val="center"/>
              <w:rPr>
                <w:sz w:val="21"/>
                <w:szCs w:val="21"/>
              </w:rPr>
            </w:pPr>
          </w:p>
        </w:tc>
      </w:tr>
      <w:tr w14:paraId="6796993B">
        <w:trPr>
          <w:trHeight w:val="417" w:hRule="exact"/>
          <w:jc w:val="center"/>
        </w:trPr>
        <w:tc>
          <w:tcPr>
            <w:tcW w:w="939" w:type="dxa"/>
            <w:vAlign w:val="center"/>
          </w:tcPr>
          <w:p w14:paraId="39160A17">
            <w:pPr>
              <w:pStyle w:val="23"/>
              <w:spacing w:line="240" w:lineRule="atLeast"/>
              <w:ind w:left="3920"/>
              <w:jc w:val="center"/>
              <w:outlineLvl w:val="0"/>
              <w:rPr>
                <w:sz w:val="21"/>
                <w:szCs w:val="21"/>
              </w:rPr>
            </w:pPr>
            <w:r>
              <w:rPr>
                <w:sz w:val="21"/>
                <w:szCs w:val="21"/>
              </w:rPr>
              <w:t>3</w:t>
            </w:r>
          </w:p>
        </w:tc>
        <w:tc>
          <w:tcPr>
            <w:tcW w:w="1557" w:type="dxa"/>
            <w:vAlign w:val="center"/>
          </w:tcPr>
          <w:p w14:paraId="4CBA3F12">
            <w:pPr>
              <w:jc w:val="center"/>
              <w:rPr>
                <w:sz w:val="21"/>
                <w:szCs w:val="21"/>
              </w:rPr>
            </w:pPr>
          </w:p>
        </w:tc>
        <w:tc>
          <w:tcPr>
            <w:tcW w:w="3127" w:type="dxa"/>
          </w:tcPr>
          <w:p w14:paraId="360AF7A8">
            <w:pPr>
              <w:jc w:val="center"/>
              <w:rPr>
                <w:sz w:val="21"/>
                <w:szCs w:val="21"/>
              </w:rPr>
            </w:pPr>
          </w:p>
        </w:tc>
        <w:tc>
          <w:tcPr>
            <w:tcW w:w="1235" w:type="dxa"/>
            <w:vAlign w:val="center"/>
          </w:tcPr>
          <w:p w14:paraId="09C61CE6">
            <w:pPr>
              <w:jc w:val="center"/>
              <w:rPr>
                <w:sz w:val="21"/>
                <w:szCs w:val="21"/>
              </w:rPr>
            </w:pPr>
          </w:p>
        </w:tc>
        <w:tc>
          <w:tcPr>
            <w:tcW w:w="1235" w:type="dxa"/>
          </w:tcPr>
          <w:p w14:paraId="1C080D88">
            <w:pPr>
              <w:jc w:val="center"/>
              <w:rPr>
                <w:sz w:val="21"/>
                <w:szCs w:val="21"/>
              </w:rPr>
            </w:pPr>
          </w:p>
        </w:tc>
        <w:tc>
          <w:tcPr>
            <w:tcW w:w="1235" w:type="dxa"/>
          </w:tcPr>
          <w:p w14:paraId="3E7A96F5">
            <w:pPr>
              <w:jc w:val="center"/>
              <w:rPr>
                <w:sz w:val="21"/>
                <w:szCs w:val="21"/>
              </w:rPr>
            </w:pPr>
          </w:p>
        </w:tc>
      </w:tr>
      <w:tr w14:paraId="51029CE5">
        <w:trPr>
          <w:trHeight w:val="417" w:hRule="exact"/>
          <w:jc w:val="center"/>
        </w:trPr>
        <w:tc>
          <w:tcPr>
            <w:tcW w:w="939" w:type="dxa"/>
            <w:vAlign w:val="center"/>
          </w:tcPr>
          <w:p w14:paraId="0BB09C23">
            <w:pPr>
              <w:pStyle w:val="23"/>
              <w:spacing w:line="240" w:lineRule="atLeast"/>
              <w:ind w:left="3920"/>
              <w:jc w:val="center"/>
              <w:outlineLvl w:val="0"/>
              <w:rPr>
                <w:sz w:val="21"/>
                <w:szCs w:val="21"/>
              </w:rPr>
            </w:pPr>
            <w:r>
              <w:rPr>
                <w:sz w:val="21"/>
                <w:szCs w:val="21"/>
              </w:rPr>
              <w:t>4</w:t>
            </w:r>
          </w:p>
        </w:tc>
        <w:tc>
          <w:tcPr>
            <w:tcW w:w="1557" w:type="dxa"/>
            <w:vAlign w:val="center"/>
          </w:tcPr>
          <w:p w14:paraId="243EA2BF">
            <w:pPr>
              <w:jc w:val="center"/>
              <w:rPr>
                <w:sz w:val="21"/>
                <w:szCs w:val="21"/>
              </w:rPr>
            </w:pPr>
          </w:p>
        </w:tc>
        <w:tc>
          <w:tcPr>
            <w:tcW w:w="3127" w:type="dxa"/>
          </w:tcPr>
          <w:p w14:paraId="4C65D007">
            <w:pPr>
              <w:jc w:val="center"/>
              <w:rPr>
                <w:sz w:val="21"/>
                <w:szCs w:val="21"/>
              </w:rPr>
            </w:pPr>
          </w:p>
        </w:tc>
        <w:tc>
          <w:tcPr>
            <w:tcW w:w="1235" w:type="dxa"/>
            <w:vAlign w:val="center"/>
          </w:tcPr>
          <w:p w14:paraId="02DE73E3">
            <w:pPr>
              <w:jc w:val="center"/>
              <w:rPr>
                <w:sz w:val="21"/>
                <w:szCs w:val="21"/>
              </w:rPr>
            </w:pPr>
          </w:p>
        </w:tc>
        <w:tc>
          <w:tcPr>
            <w:tcW w:w="1235" w:type="dxa"/>
          </w:tcPr>
          <w:p w14:paraId="3E9A8EBE">
            <w:pPr>
              <w:jc w:val="center"/>
              <w:rPr>
                <w:sz w:val="21"/>
                <w:szCs w:val="21"/>
              </w:rPr>
            </w:pPr>
          </w:p>
        </w:tc>
        <w:tc>
          <w:tcPr>
            <w:tcW w:w="1235" w:type="dxa"/>
          </w:tcPr>
          <w:p w14:paraId="4C648405">
            <w:pPr>
              <w:jc w:val="center"/>
              <w:rPr>
                <w:sz w:val="21"/>
                <w:szCs w:val="21"/>
              </w:rPr>
            </w:pPr>
          </w:p>
        </w:tc>
      </w:tr>
      <w:tr w14:paraId="15B004B5">
        <w:trPr>
          <w:trHeight w:val="417" w:hRule="exact"/>
          <w:jc w:val="center"/>
        </w:trPr>
        <w:tc>
          <w:tcPr>
            <w:tcW w:w="939" w:type="dxa"/>
            <w:vAlign w:val="center"/>
          </w:tcPr>
          <w:p w14:paraId="0833F295">
            <w:pPr>
              <w:pStyle w:val="23"/>
              <w:spacing w:line="240" w:lineRule="atLeast"/>
              <w:ind w:left="3920"/>
              <w:jc w:val="center"/>
              <w:outlineLvl w:val="0"/>
              <w:rPr>
                <w:sz w:val="21"/>
                <w:szCs w:val="21"/>
              </w:rPr>
            </w:pPr>
            <w:r>
              <w:rPr>
                <w:sz w:val="21"/>
                <w:szCs w:val="21"/>
              </w:rPr>
              <w:t>5</w:t>
            </w:r>
          </w:p>
        </w:tc>
        <w:tc>
          <w:tcPr>
            <w:tcW w:w="1557" w:type="dxa"/>
            <w:vAlign w:val="center"/>
          </w:tcPr>
          <w:p w14:paraId="2A215E45">
            <w:pPr>
              <w:jc w:val="center"/>
              <w:rPr>
                <w:sz w:val="21"/>
                <w:szCs w:val="21"/>
              </w:rPr>
            </w:pPr>
          </w:p>
        </w:tc>
        <w:tc>
          <w:tcPr>
            <w:tcW w:w="3127" w:type="dxa"/>
          </w:tcPr>
          <w:p w14:paraId="56E66FB7">
            <w:pPr>
              <w:jc w:val="center"/>
              <w:rPr>
                <w:sz w:val="21"/>
                <w:szCs w:val="21"/>
              </w:rPr>
            </w:pPr>
          </w:p>
        </w:tc>
        <w:tc>
          <w:tcPr>
            <w:tcW w:w="1235" w:type="dxa"/>
            <w:vAlign w:val="center"/>
          </w:tcPr>
          <w:p w14:paraId="7E4AC2C7">
            <w:pPr>
              <w:jc w:val="center"/>
              <w:rPr>
                <w:sz w:val="21"/>
                <w:szCs w:val="21"/>
              </w:rPr>
            </w:pPr>
          </w:p>
        </w:tc>
        <w:tc>
          <w:tcPr>
            <w:tcW w:w="1235" w:type="dxa"/>
          </w:tcPr>
          <w:p w14:paraId="1A129830">
            <w:pPr>
              <w:jc w:val="center"/>
              <w:rPr>
                <w:sz w:val="21"/>
                <w:szCs w:val="21"/>
              </w:rPr>
            </w:pPr>
          </w:p>
        </w:tc>
        <w:tc>
          <w:tcPr>
            <w:tcW w:w="1235" w:type="dxa"/>
          </w:tcPr>
          <w:p w14:paraId="1A7AA43B">
            <w:pPr>
              <w:jc w:val="center"/>
              <w:rPr>
                <w:sz w:val="21"/>
                <w:szCs w:val="21"/>
              </w:rPr>
            </w:pPr>
          </w:p>
        </w:tc>
      </w:tr>
      <w:tr w14:paraId="26ED9D97">
        <w:trPr>
          <w:trHeight w:val="417" w:hRule="exact"/>
          <w:jc w:val="center"/>
        </w:trPr>
        <w:tc>
          <w:tcPr>
            <w:tcW w:w="939" w:type="dxa"/>
            <w:vAlign w:val="center"/>
          </w:tcPr>
          <w:p w14:paraId="2CB0228D">
            <w:pPr>
              <w:pStyle w:val="23"/>
              <w:spacing w:line="240" w:lineRule="atLeast"/>
              <w:ind w:left="3920"/>
              <w:jc w:val="center"/>
              <w:outlineLvl w:val="0"/>
              <w:rPr>
                <w:sz w:val="21"/>
                <w:szCs w:val="21"/>
              </w:rPr>
            </w:pPr>
            <w:r>
              <w:rPr>
                <w:sz w:val="21"/>
                <w:szCs w:val="21"/>
              </w:rPr>
              <w:t>6</w:t>
            </w:r>
          </w:p>
        </w:tc>
        <w:tc>
          <w:tcPr>
            <w:tcW w:w="1557" w:type="dxa"/>
            <w:vAlign w:val="center"/>
          </w:tcPr>
          <w:p w14:paraId="2800DF3C">
            <w:pPr>
              <w:jc w:val="center"/>
              <w:rPr>
                <w:sz w:val="21"/>
                <w:szCs w:val="21"/>
              </w:rPr>
            </w:pPr>
          </w:p>
        </w:tc>
        <w:tc>
          <w:tcPr>
            <w:tcW w:w="3127" w:type="dxa"/>
          </w:tcPr>
          <w:p w14:paraId="2C78FD5C">
            <w:pPr>
              <w:jc w:val="center"/>
              <w:rPr>
                <w:sz w:val="21"/>
                <w:szCs w:val="21"/>
              </w:rPr>
            </w:pPr>
          </w:p>
        </w:tc>
        <w:tc>
          <w:tcPr>
            <w:tcW w:w="1235" w:type="dxa"/>
            <w:vAlign w:val="center"/>
          </w:tcPr>
          <w:p w14:paraId="15AFCE06">
            <w:pPr>
              <w:jc w:val="center"/>
              <w:rPr>
                <w:sz w:val="21"/>
                <w:szCs w:val="21"/>
              </w:rPr>
            </w:pPr>
          </w:p>
        </w:tc>
        <w:tc>
          <w:tcPr>
            <w:tcW w:w="1235" w:type="dxa"/>
          </w:tcPr>
          <w:p w14:paraId="3922CFB0">
            <w:pPr>
              <w:jc w:val="center"/>
              <w:rPr>
                <w:sz w:val="21"/>
                <w:szCs w:val="21"/>
              </w:rPr>
            </w:pPr>
          </w:p>
        </w:tc>
        <w:tc>
          <w:tcPr>
            <w:tcW w:w="1235" w:type="dxa"/>
          </w:tcPr>
          <w:p w14:paraId="72FCA386">
            <w:pPr>
              <w:jc w:val="center"/>
              <w:rPr>
                <w:sz w:val="21"/>
                <w:szCs w:val="21"/>
              </w:rPr>
            </w:pPr>
          </w:p>
        </w:tc>
      </w:tr>
      <w:tr w14:paraId="3E961F22">
        <w:trPr>
          <w:trHeight w:val="417" w:hRule="exact"/>
          <w:jc w:val="center"/>
        </w:trPr>
        <w:tc>
          <w:tcPr>
            <w:tcW w:w="939" w:type="dxa"/>
            <w:vAlign w:val="center"/>
          </w:tcPr>
          <w:p w14:paraId="6AD5E58A">
            <w:pPr>
              <w:pStyle w:val="23"/>
              <w:spacing w:line="240" w:lineRule="atLeast"/>
              <w:ind w:left="3920"/>
              <w:jc w:val="center"/>
              <w:outlineLvl w:val="0"/>
              <w:rPr>
                <w:sz w:val="21"/>
                <w:szCs w:val="21"/>
              </w:rPr>
            </w:pPr>
            <w:r>
              <w:rPr>
                <w:sz w:val="21"/>
                <w:szCs w:val="21"/>
              </w:rPr>
              <w:t>7</w:t>
            </w:r>
          </w:p>
        </w:tc>
        <w:tc>
          <w:tcPr>
            <w:tcW w:w="1557" w:type="dxa"/>
            <w:vAlign w:val="center"/>
          </w:tcPr>
          <w:p w14:paraId="0784B1CE">
            <w:pPr>
              <w:jc w:val="center"/>
              <w:rPr>
                <w:sz w:val="21"/>
                <w:szCs w:val="21"/>
              </w:rPr>
            </w:pPr>
          </w:p>
        </w:tc>
        <w:tc>
          <w:tcPr>
            <w:tcW w:w="3127" w:type="dxa"/>
          </w:tcPr>
          <w:p w14:paraId="32D1FEDD">
            <w:pPr>
              <w:jc w:val="center"/>
              <w:rPr>
                <w:sz w:val="21"/>
                <w:szCs w:val="21"/>
              </w:rPr>
            </w:pPr>
          </w:p>
        </w:tc>
        <w:tc>
          <w:tcPr>
            <w:tcW w:w="1235" w:type="dxa"/>
            <w:vAlign w:val="center"/>
          </w:tcPr>
          <w:p w14:paraId="74C9522A">
            <w:pPr>
              <w:jc w:val="center"/>
              <w:rPr>
                <w:sz w:val="21"/>
                <w:szCs w:val="21"/>
              </w:rPr>
            </w:pPr>
          </w:p>
        </w:tc>
        <w:tc>
          <w:tcPr>
            <w:tcW w:w="1235" w:type="dxa"/>
          </w:tcPr>
          <w:p w14:paraId="39915ADD">
            <w:pPr>
              <w:jc w:val="center"/>
              <w:rPr>
                <w:sz w:val="21"/>
                <w:szCs w:val="21"/>
              </w:rPr>
            </w:pPr>
          </w:p>
        </w:tc>
        <w:tc>
          <w:tcPr>
            <w:tcW w:w="1235" w:type="dxa"/>
          </w:tcPr>
          <w:p w14:paraId="5BA9B398">
            <w:pPr>
              <w:jc w:val="center"/>
              <w:rPr>
                <w:sz w:val="21"/>
                <w:szCs w:val="21"/>
              </w:rPr>
            </w:pPr>
          </w:p>
        </w:tc>
      </w:tr>
      <w:tr w14:paraId="7079D2FE">
        <w:trPr>
          <w:trHeight w:val="417" w:hRule="exact"/>
          <w:jc w:val="center"/>
        </w:trPr>
        <w:tc>
          <w:tcPr>
            <w:tcW w:w="939" w:type="dxa"/>
            <w:vAlign w:val="center"/>
          </w:tcPr>
          <w:p w14:paraId="176D8F1C">
            <w:pPr>
              <w:pStyle w:val="23"/>
              <w:spacing w:line="240" w:lineRule="atLeast"/>
              <w:ind w:left="3920"/>
              <w:jc w:val="center"/>
              <w:outlineLvl w:val="0"/>
              <w:rPr>
                <w:sz w:val="21"/>
                <w:szCs w:val="21"/>
              </w:rPr>
            </w:pPr>
            <w:r>
              <w:rPr>
                <w:sz w:val="21"/>
                <w:szCs w:val="21"/>
              </w:rPr>
              <w:t>8</w:t>
            </w:r>
          </w:p>
        </w:tc>
        <w:tc>
          <w:tcPr>
            <w:tcW w:w="1557" w:type="dxa"/>
            <w:vAlign w:val="center"/>
          </w:tcPr>
          <w:p w14:paraId="3F803874">
            <w:pPr>
              <w:jc w:val="center"/>
              <w:rPr>
                <w:sz w:val="21"/>
                <w:szCs w:val="21"/>
              </w:rPr>
            </w:pPr>
          </w:p>
        </w:tc>
        <w:tc>
          <w:tcPr>
            <w:tcW w:w="3127" w:type="dxa"/>
          </w:tcPr>
          <w:p w14:paraId="2D66F9E3">
            <w:pPr>
              <w:jc w:val="center"/>
              <w:rPr>
                <w:sz w:val="21"/>
                <w:szCs w:val="21"/>
              </w:rPr>
            </w:pPr>
          </w:p>
        </w:tc>
        <w:tc>
          <w:tcPr>
            <w:tcW w:w="1235" w:type="dxa"/>
            <w:vAlign w:val="center"/>
          </w:tcPr>
          <w:p w14:paraId="61F040CD">
            <w:pPr>
              <w:jc w:val="center"/>
              <w:rPr>
                <w:sz w:val="21"/>
                <w:szCs w:val="21"/>
              </w:rPr>
            </w:pPr>
          </w:p>
        </w:tc>
        <w:tc>
          <w:tcPr>
            <w:tcW w:w="1235" w:type="dxa"/>
          </w:tcPr>
          <w:p w14:paraId="0F955627">
            <w:pPr>
              <w:jc w:val="center"/>
              <w:rPr>
                <w:sz w:val="21"/>
                <w:szCs w:val="21"/>
              </w:rPr>
            </w:pPr>
          </w:p>
        </w:tc>
        <w:tc>
          <w:tcPr>
            <w:tcW w:w="1235" w:type="dxa"/>
          </w:tcPr>
          <w:p w14:paraId="1D8501C8">
            <w:pPr>
              <w:jc w:val="center"/>
              <w:rPr>
                <w:sz w:val="21"/>
                <w:szCs w:val="21"/>
              </w:rPr>
            </w:pPr>
          </w:p>
        </w:tc>
      </w:tr>
      <w:tr w14:paraId="3D9F0F6D">
        <w:trPr>
          <w:trHeight w:val="417" w:hRule="exact"/>
          <w:jc w:val="center"/>
        </w:trPr>
        <w:tc>
          <w:tcPr>
            <w:tcW w:w="939" w:type="dxa"/>
            <w:vAlign w:val="center"/>
          </w:tcPr>
          <w:p w14:paraId="4B105677">
            <w:pPr>
              <w:pStyle w:val="23"/>
              <w:spacing w:line="240" w:lineRule="atLeast"/>
              <w:ind w:left="3920"/>
              <w:jc w:val="center"/>
              <w:outlineLvl w:val="0"/>
              <w:rPr>
                <w:sz w:val="21"/>
                <w:szCs w:val="21"/>
              </w:rPr>
            </w:pPr>
            <w:r>
              <w:rPr>
                <w:sz w:val="21"/>
                <w:szCs w:val="21"/>
              </w:rPr>
              <w:t>9</w:t>
            </w:r>
          </w:p>
        </w:tc>
        <w:tc>
          <w:tcPr>
            <w:tcW w:w="1557" w:type="dxa"/>
            <w:vAlign w:val="center"/>
          </w:tcPr>
          <w:p w14:paraId="5FB68144">
            <w:pPr>
              <w:jc w:val="center"/>
              <w:rPr>
                <w:sz w:val="21"/>
                <w:szCs w:val="21"/>
              </w:rPr>
            </w:pPr>
          </w:p>
        </w:tc>
        <w:tc>
          <w:tcPr>
            <w:tcW w:w="3127" w:type="dxa"/>
          </w:tcPr>
          <w:p w14:paraId="5F2723F6">
            <w:pPr>
              <w:jc w:val="center"/>
              <w:rPr>
                <w:sz w:val="21"/>
                <w:szCs w:val="21"/>
              </w:rPr>
            </w:pPr>
          </w:p>
        </w:tc>
        <w:tc>
          <w:tcPr>
            <w:tcW w:w="1235" w:type="dxa"/>
            <w:vAlign w:val="center"/>
          </w:tcPr>
          <w:p w14:paraId="39E4BFC2">
            <w:pPr>
              <w:jc w:val="center"/>
              <w:rPr>
                <w:sz w:val="21"/>
                <w:szCs w:val="21"/>
              </w:rPr>
            </w:pPr>
          </w:p>
        </w:tc>
        <w:tc>
          <w:tcPr>
            <w:tcW w:w="1235" w:type="dxa"/>
          </w:tcPr>
          <w:p w14:paraId="6E636F63">
            <w:pPr>
              <w:jc w:val="center"/>
              <w:rPr>
                <w:sz w:val="21"/>
                <w:szCs w:val="21"/>
              </w:rPr>
            </w:pPr>
          </w:p>
        </w:tc>
        <w:tc>
          <w:tcPr>
            <w:tcW w:w="1235" w:type="dxa"/>
          </w:tcPr>
          <w:p w14:paraId="5FEC1366">
            <w:pPr>
              <w:jc w:val="center"/>
              <w:rPr>
                <w:sz w:val="21"/>
                <w:szCs w:val="21"/>
              </w:rPr>
            </w:pPr>
          </w:p>
        </w:tc>
      </w:tr>
      <w:tr w14:paraId="7B081EEA">
        <w:trPr>
          <w:trHeight w:val="417" w:hRule="exact"/>
          <w:jc w:val="center"/>
        </w:trPr>
        <w:tc>
          <w:tcPr>
            <w:tcW w:w="939" w:type="dxa"/>
            <w:vAlign w:val="center"/>
          </w:tcPr>
          <w:p w14:paraId="74FC1F7C">
            <w:pPr>
              <w:pStyle w:val="23"/>
              <w:spacing w:line="240" w:lineRule="atLeast"/>
              <w:ind w:left="3920"/>
              <w:jc w:val="center"/>
              <w:outlineLvl w:val="0"/>
              <w:rPr>
                <w:sz w:val="21"/>
                <w:szCs w:val="21"/>
              </w:rPr>
            </w:pPr>
            <w:r>
              <w:rPr>
                <w:sz w:val="21"/>
                <w:szCs w:val="21"/>
              </w:rPr>
              <w:t>10</w:t>
            </w:r>
          </w:p>
        </w:tc>
        <w:tc>
          <w:tcPr>
            <w:tcW w:w="1557" w:type="dxa"/>
            <w:vAlign w:val="center"/>
          </w:tcPr>
          <w:p w14:paraId="55294329">
            <w:pPr>
              <w:jc w:val="center"/>
              <w:rPr>
                <w:sz w:val="21"/>
                <w:szCs w:val="21"/>
              </w:rPr>
            </w:pPr>
          </w:p>
        </w:tc>
        <w:tc>
          <w:tcPr>
            <w:tcW w:w="3127" w:type="dxa"/>
          </w:tcPr>
          <w:p w14:paraId="6B438A22">
            <w:pPr>
              <w:jc w:val="center"/>
              <w:rPr>
                <w:sz w:val="21"/>
                <w:szCs w:val="21"/>
              </w:rPr>
            </w:pPr>
          </w:p>
        </w:tc>
        <w:tc>
          <w:tcPr>
            <w:tcW w:w="1235" w:type="dxa"/>
            <w:vAlign w:val="center"/>
          </w:tcPr>
          <w:p w14:paraId="0068FD94">
            <w:pPr>
              <w:jc w:val="center"/>
              <w:rPr>
                <w:sz w:val="21"/>
                <w:szCs w:val="21"/>
              </w:rPr>
            </w:pPr>
          </w:p>
        </w:tc>
        <w:tc>
          <w:tcPr>
            <w:tcW w:w="1235" w:type="dxa"/>
          </w:tcPr>
          <w:p w14:paraId="4E61BFB1">
            <w:pPr>
              <w:jc w:val="center"/>
              <w:rPr>
                <w:sz w:val="21"/>
                <w:szCs w:val="21"/>
              </w:rPr>
            </w:pPr>
          </w:p>
        </w:tc>
        <w:tc>
          <w:tcPr>
            <w:tcW w:w="1235" w:type="dxa"/>
          </w:tcPr>
          <w:p w14:paraId="291E6563">
            <w:pPr>
              <w:jc w:val="center"/>
              <w:rPr>
                <w:sz w:val="21"/>
                <w:szCs w:val="21"/>
              </w:rPr>
            </w:pPr>
          </w:p>
        </w:tc>
      </w:tr>
      <w:tr w14:paraId="5C63232A">
        <w:trPr>
          <w:trHeight w:val="417" w:hRule="exact"/>
          <w:jc w:val="center"/>
        </w:trPr>
        <w:tc>
          <w:tcPr>
            <w:tcW w:w="939" w:type="dxa"/>
            <w:vAlign w:val="center"/>
          </w:tcPr>
          <w:p w14:paraId="5C677231">
            <w:pPr>
              <w:pStyle w:val="23"/>
              <w:spacing w:line="240" w:lineRule="atLeast"/>
              <w:ind w:left="3920"/>
              <w:jc w:val="center"/>
              <w:outlineLvl w:val="0"/>
              <w:rPr>
                <w:sz w:val="21"/>
                <w:szCs w:val="21"/>
              </w:rPr>
            </w:pPr>
            <w:r>
              <w:rPr>
                <w:sz w:val="21"/>
                <w:szCs w:val="21"/>
              </w:rPr>
              <w:t>11</w:t>
            </w:r>
          </w:p>
        </w:tc>
        <w:tc>
          <w:tcPr>
            <w:tcW w:w="1557" w:type="dxa"/>
            <w:vAlign w:val="center"/>
          </w:tcPr>
          <w:p w14:paraId="72616D98">
            <w:pPr>
              <w:jc w:val="center"/>
              <w:rPr>
                <w:sz w:val="21"/>
                <w:szCs w:val="21"/>
              </w:rPr>
            </w:pPr>
            <w:r>
              <w:rPr>
                <w:sz w:val="21"/>
                <w:szCs w:val="21"/>
              </w:rPr>
              <w:t>……</w:t>
            </w:r>
          </w:p>
        </w:tc>
        <w:tc>
          <w:tcPr>
            <w:tcW w:w="3127" w:type="dxa"/>
          </w:tcPr>
          <w:p w14:paraId="5955FA32">
            <w:pPr>
              <w:jc w:val="center"/>
              <w:rPr>
                <w:sz w:val="21"/>
                <w:szCs w:val="21"/>
              </w:rPr>
            </w:pPr>
          </w:p>
        </w:tc>
        <w:tc>
          <w:tcPr>
            <w:tcW w:w="1235" w:type="dxa"/>
            <w:vAlign w:val="center"/>
          </w:tcPr>
          <w:p w14:paraId="57ECF2DA">
            <w:pPr>
              <w:jc w:val="center"/>
              <w:rPr>
                <w:sz w:val="21"/>
                <w:szCs w:val="21"/>
              </w:rPr>
            </w:pPr>
          </w:p>
        </w:tc>
        <w:tc>
          <w:tcPr>
            <w:tcW w:w="1235" w:type="dxa"/>
          </w:tcPr>
          <w:p w14:paraId="5F33A3BD">
            <w:pPr>
              <w:jc w:val="center"/>
              <w:rPr>
                <w:sz w:val="21"/>
                <w:szCs w:val="21"/>
              </w:rPr>
            </w:pPr>
          </w:p>
        </w:tc>
        <w:tc>
          <w:tcPr>
            <w:tcW w:w="1235" w:type="dxa"/>
          </w:tcPr>
          <w:p w14:paraId="7477025F">
            <w:pPr>
              <w:jc w:val="center"/>
              <w:rPr>
                <w:sz w:val="21"/>
                <w:szCs w:val="21"/>
              </w:rPr>
            </w:pPr>
          </w:p>
        </w:tc>
      </w:tr>
      <w:tr w14:paraId="440E2C18">
        <w:trPr>
          <w:trHeight w:val="417" w:hRule="exact"/>
          <w:jc w:val="center"/>
        </w:trPr>
        <w:tc>
          <w:tcPr>
            <w:tcW w:w="939" w:type="dxa"/>
            <w:vAlign w:val="center"/>
          </w:tcPr>
          <w:p w14:paraId="3CD13805">
            <w:pPr>
              <w:pStyle w:val="23"/>
              <w:spacing w:line="240" w:lineRule="atLeast"/>
              <w:ind w:left="3920"/>
              <w:jc w:val="center"/>
              <w:outlineLvl w:val="0"/>
              <w:rPr>
                <w:sz w:val="21"/>
                <w:szCs w:val="21"/>
              </w:rPr>
            </w:pPr>
            <w:r>
              <w:rPr>
                <w:sz w:val="21"/>
                <w:szCs w:val="21"/>
              </w:rPr>
              <w:t>12</w:t>
            </w:r>
          </w:p>
        </w:tc>
        <w:tc>
          <w:tcPr>
            <w:tcW w:w="1557" w:type="dxa"/>
            <w:vAlign w:val="center"/>
          </w:tcPr>
          <w:p w14:paraId="58C2C002">
            <w:pPr>
              <w:jc w:val="center"/>
              <w:rPr>
                <w:sz w:val="21"/>
                <w:szCs w:val="21"/>
              </w:rPr>
            </w:pPr>
            <w:r>
              <w:rPr>
                <w:rFonts w:hint="eastAsia"/>
                <w:sz w:val="21"/>
                <w:szCs w:val="21"/>
              </w:rPr>
              <w:t>总计</w:t>
            </w:r>
          </w:p>
        </w:tc>
        <w:tc>
          <w:tcPr>
            <w:tcW w:w="6832" w:type="dxa"/>
            <w:gridSpan w:val="4"/>
          </w:tcPr>
          <w:p w14:paraId="63C9C7E3">
            <w:pPr>
              <w:rPr>
                <w:sz w:val="21"/>
                <w:szCs w:val="21"/>
              </w:rPr>
            </w:pPr>
          </w:p>
        </w:tc>
      </w:tr>
    </w:tbl>
    <w:p w14:paraId="389B0D87">
      <w:pPr>
        <w:snapToGrid w:val="0"/>
        <w:spacing w:line="500" w:lineRule="exact"/>
        <w:ind w:firstLine="480" w:firstLineChars="200"/>
        <w:rPr>
          <w:sz w:val="24"/>
          <w:szCs w:val="28"/>
        </w:rPr>
      </w:pPr>
    </w:p>
    <w:p w14:paraId="55936E6A">
      <w:pPr>
        <w:snapToGrid w:val="0"/>
        <w:spacing w:line="500" w:lineRule="exact"/>
        <w:ind w:firstLine="480" w:firstLineChars="200"/>
        <w:rPr>
          <w:sz w:val="24"/>
          <w:szCs w:val="28"/>
        </w:rPr>
      </w:pPr>
      <w:r>
        <w:rPr>
          <w:rFonts w:hint="eastAsia"/>
          <w:sz w:val="24"/>
          <w:szCs w:val="28"/>
        </w:rPr>
        <w:t>注：1.供应商应完整填写本表。</w:t>
      </w:r>
    </w:p>
    <w:p w14:paraId="733331BC">
      <w:pPr>
        <w:snapToGrid w:val="0"/>
        <w:spacing w:line="500" w:lineRule="exact"/>
        <w:rPr>
          <w:sz w:val="24"/>
          <w:szCs w:val="28"/>
        </w:rPr>
      </w:pPr>
      <w:r>
        <w:rPr>
          <w:rFonts w:hint="eastAsia"/>
          <w:sz w:val="24"/>
          <w:szCs w:val="28"/>
        </w:rPr>
        <w:t xml:space="preserve">        2.该表可扩展</w:t>
      </w:r>
      <w:bookmarkStart w:id="310" w:name="OLE_LINK2"/>
      <w:bookmarkStart w:id="311" w:name="OLE_LINK1"/>
      <w:r>
        <w:rPr>
          <w:rFonts w:hint="eastAsia"/>
          <w:sz w:val="24"/>
          <w:szCs w:val="28"/>
        </w:rPr>
        <w:t>。</w:t>
      </w:r>
      <w:bookmarkEnd w:id="310"/>
      <w:bookmarkEnd w:id="311"/>
    </w:p>
    <w:p w14:paraId="1A4CACD6">
      <w:pPr>
        <w:pStyle w:val="37"/>
        <w:spacing w:line="360" w:lineRule="auto"/>
        <w:rPr>
          <w:sz w:val="24"/>
          <w:szCs w:val="24"/>
        </w:rPr>
      </w:pPr>
    </w:p>
    <w:p w14:paraId="25129B9D">
      <w:pPr>
        <w:pStyle w:val="37"/>
        <w:spacing w:line="360" w:lineRule="auto"/>
        <w:rPr>
          <w:sz w:val="24"/>
          <w:szCs w:val="24"/>
        </w:rPr>
      </w:pPr>
      <w:r>
        <w:rPr>
          <w:sz w:val="24"/>
          <w:szCs w:val="24"/>
        </w:rPr>
        <w:t xml:space="preserve">            </w:t>
      </w:r>
    </w:p>
    <w:p w14:paraId="0CE9A105"/>
    <w:p w14:paraId="4D372BEF"/>
    <w:p w14:paraId="7EA39B33">
      <w:pPr>
        <w:spacing w:line="360" w:lineRule="auto"/>
      </w:pPr>
      <w:r>
        <w:rPr>
          <w:rFonts w:hint="eastAsia"/>
          <w:sz w:val="24"/>
          <w:szCs w:val="24"/>
        </w:rPr>
        <w:t xml:space="preserve">                                             供应商名称（公章）或自然人签署：</w:t>
      </w:r>
    </w:p>
    <w:p w14:paraId="2F1EB434">
      <w:pPr>
        <w:spacing w:line="360" w:lineRule="auto"/>
        <w:ind w:right="480" w:firstLine="6480" w:firstLineChars="2700"/>
        <w:rPr>
          <w:sz w:val="24"/>
          <w:szCs w:val="24"/>
        </w:rPr>
      </w:pP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w:t>
      </w:r>
    </w:p>
    <w:p w14:paraId="30FC0EE4">
      <w:pPr>
        <w:snapToGrid w:val="0"/>
        <w:spacing w:line="360" w:lineRule="auto"/>
        <w:ind w:firstLine="480" w:firstLineChars="200"/>
        <w:rPr>
          <w:sz w:val="24"/>
          <w:szCs w:val="24"/>
          <w:bdr w:val="single" w:color="auto" w:sz="4" w:space="0"/>
        </w:rPr>
        <w:sectPr>
          <w:headerReference r:id="rId9" w:type="default"/>
          <w:pgSz w:w="11907" w:h="16840"/>
          <w:pgMar w:top="1134" w:right="1191" w:bottom="1134" w:left="1304" w:header="851" w:footer="992" w:gutter="0"/>
          <w:pgNumType w:fmt="numberInDash"/>
          <w:cols w:space="720" w:num="1"/>
          <w:docGrid w:linePitch="380" w:charSpace="-5735"/>
        </w:sectPr>
      </w:pPr>
    </w:p>
    <w:p w14:paraId="706B8C57">
      <w:pPr>
        <w:pStyle w:val="3"/>
        <w:adjustRightInd w:val="0"/>
        <w:snapToGrid w:val="0"/>
        <w:spacing w:before="0" w:after="0" w:line="400" w:lineRule="exact"/>
        <w:ind w:firstLine="480" w:firstLineChars="200"/>
        <w:rPr>
          <w:rFonts w:ascii="Times New Roman" w:hAnsi="Times New Roman" w:eastAsia="宋体"/>
          <w:sz w:val="24"/>
        </w:rPr>
      </w:pPr>
      <w:bookmarkStart w:id="312" w:name="_Toc1874"/>
      <w:bookmarkStart w:id="313" w:name="_Toc342913420"/>
      <w:bookmarkStart w:id="314" w:name="_Toc18724"/>
      <w:bookmarkStart w:id="315" w:name="_Toc21834"/>
      <w:bookmarkStart w:id="316" w:name="_Toc16633"/>
      <w:bookmarkStart w:id="317" w:name="_Toc615553874"/>
      <w:bookmarkStart w:id="318" w:name="_Toc76462351"/>
      <w:bookmarkStart w:id="319" w:name="_Toc313008357"/>
      <w:bookmarkStart w:id="320" w:name="_Toc3173"/>
      <w:bookmarkStart w:id="321" w:name="_Toc106030907"/>
      <w:bookmarkStart w:id="322" w:name="_Toc313888361"/>
      <w:r>
        <w:rPr>
          <w:rFonts w:hint="eastAsia" w:ascii="Times New Roman" w:hAnsi="Times New Roman" w:eastAsia="宋体"/>
          <w:sz w:val="24"/>
        </w:rPr>
        <w:t>二、服务部分</w:t>
      </w:r>
      <w:bookmarkEnd w:id="312"/>
      <w:bookmarkEnd w:id="313"/>
      <w:bookmarkEnd w:id="314"/>
      <w:bookmarkEnd w:id="315"/>
      <w:bookmarkEnd w:id="316"/>
      <w:bookmarkEnd w:id="317"/>
      <w:bookmarkEnd w:id="318"/>
      <w:bookmarkEnd w:id="319"/>
      <w:bookmarkEnd w:id="320"/>
      <w:bookmarkEnd w:id="321"/>
      <w:bookmarkEnd w:id="322"/>
    </w:p>
    <w:p w14:paraId="388A54C9">
      <w:pPr>
        <w:tabs>
          <w:tab w:val="left" w:pos="6300"/>
        </w:tabs>
        <w:snapToGrid w:val="0"/>
        <w:spacing w:line="400" w:lineRule="exact"/>
        <w:ind w:firstLine="480" w:firstLineChars="200"/>
        <w:rPr>
          <w:szCs w:val="24"/>
        </w:rPr>
      </w:pPr>
      <w:r>
        <w:rPr>
          <w:rFonts w:hint="eastAsia"/>
          <w:sz w:val="24"/>
          <w:szCs w:val="24"/>
        </w:rPr>
        <w:t>（一）服务响应偏离表</w:t>
      </w:r>
    </w:p>
    <w:p w14:paraId="4B36CBD8">
      <w:pPr>
        <w:spacing w:line="400" w:lineRule="exact"/>
        <w:ind w:firstLine="480" w:firstLineChars="200"/>
        <w:rPr>
          <w:sz w:val="24"/>
          <w:szCs w:val="24"/>
        </w:rPr>
      </w:pPr>
      <w:r>
        <w:rPr>
          <w:rFonts w:hint="eastAsia"/>
          <w:sz w:val="24"/>
          <w:szCs w:val="24"/>
        </w:rPr>
        <w:t xml:space="preserve">项目编号：                                </w:t>
      </w:r>
    </w:p>
    <w:p w14:paraId="6D040799">
      <w:pPr>
        <w:spacing w:line="400" w:lineRule="exact"/>
        <w:ind w:firstLine="480" w:firstLineChars="200"/>
        <w:rPr>
          <w:sz w:val="24"/>
          <w:szCs w:val="24"/>
        </w:rPr>
      </w:pPr>
      <w:r>
        <w:rPr>
          <w:rFonts w:hint="eastAsia"/>
          <w:sz w:val="24"/>
          <w:szCs w:val="24"/>
        </w:rPr>
        <w:t>磋商项目名称：</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0270B4F1">
        <w:trPr>
          <w:trHeight w:val="515" w:hRule="atLeast"/>
          <w:jc w:val="center"/>
        </w:trPr>
        <w:tc>
          <w:tcPr>
            <w:tcW w:w="660" w:type="pct"/>
            <w:vAlign w:val="center"/>
          </w:tcPr>
          <w:p w14:paraId="4DD42A2A">
            <w:pPr>
              <w:tabs>
                <w:tab w:val="left" w:pos="6300"/>
              </w:tabs>
              <w:snapToGrid w:val="0"/>
              <w:spacing w:line="500" w:lineRule="exact"/>
              <w:jc w:val="center"/>
              <w:outlineLvl w:val="0"/>
              <w:rPr>
                <w:sz w:val="21"/>
                <w:szCs w:val="21"/>
              </w:rPr>
            </w:pPr>
            <w:r>
              <w:rPr>
                <w:rFonts w:hint="eastAsia"/>
                <w:sz w:val="21"/>
                <w:szCs w:val="21"/>
              </w:rPr>
              <w:t>序号</w:t>
            </w:r>
          </w:p>
        </w:tc>
        <w:tc>
          <w:tcPr>
            <w:tcW w:w="1541" w:type="pct"/>
            <w:vAlign w:val="center"/>
          </w:tcPr>
          <w:p w14:paraId="04A32195">
            <w:pPr>
              <w:tabs>
                <w:tab w:val="left" w:pos="6300"/>
              </w:tabs>
              <w:snapToGrid w:val="0"/>
              <w:spacing w:line="500" w:lineRule="exact"/>
              <w:jc w:val="center"/>
              <w:outlineLvl w:val="0"/>
              <w:rPr>
                <w:sz w:val="21"/>
                <w:szCs w:val="21"/>
              </w:rPr>
            </w:pPr>
            <w:r>
              <w:rPr>
                <w:rFonts w:hint="eastAsia"/>
                <w:sz w:val="21"/>
                <w:szCs w:val="21"/>
              </w:rPr>
              <w:t>采购需求</w:t>
            </w:r>
          </w:p>
        </w:tc>
        <w:tc>
          <w:tcPr>
            <w:tcW w:w="1600" w:type="pct"/>
            <w:vAlign w:val="center"/>
          </w:tcPr>
          <w:p w14:paraId="557FB671">
            <w:pPr>
              <w:tabs>
                <w:tab w:val="left" w:pos="6300"/>
              </w:tabs>
              <w:snapToGrid w:val="0"/>
              <w:spacing w:line="500" w:lineRule="exact"/>
              <w:jc w:val="center"/>
              <w:outlineLvl w:val="0"/>
              <w:rPr>
                <w:sz w:val="21"/>
                <w:szCs w:val="21"/>
              </w:rPr>
            </w:pPr>
            <w:r>
              <w:rPr>
                <w:rFonts w:hint="eastAsia"/>
                <w:sz w:val="21"/>
                <w:szCs w:val="21"/>
              </w:rPr>
              <w:t>响应情况</w:t>
            </w:r>
          </w:p>
        </w:tc>
        <w:tc>
          <w:tcPr>
            <w:tcW w:w="1199" w:type="pct"/>
            <w:vAlign w:val="center"/>
          </w:tcPr>
          <w:p w14:paraId="7CDE2433">
            <w:pPr>
              <w:tabs>
                <w:tab w:val="left" w:pos="6300"/>
              </w:tabs>
              <w:snapToGrid w:val="0"/>
              <w:spacing w:line="500" w:lineRule="exact"/>
              <w:jc w:val="center"/>
              <w:outlineLvl w:val="0"/>
              <w:rPr>
                <w:sz w:val="21"/>
                <w:szCs w:val="21"/>
              </w:rPr>
            </w:pPr>
            <w:r>
              <w:rPr>
                <w:rFonts w:hint="eastAsia"/>
                <w:sz w:val="21"/>
                <w:szCs w:val="21"/>
              </w:rPr>
              <w:t>差异说明</w:t>
            </w:r>
          </w:p>
        </w:tc>
      </w:tr>
      <w:tr w14:paraId="5BD1D258">
        <w:trPr>
          <w:trHeight w:val="599" w:hRule="atLeast"/>
          <w:jc w:val="center"/>
        </w:trPr>
        <w:tc>
          <w:tcPr>
            <w:tcW w:w="660" w:type="pct"/>
            <w:vAlign w:val="center"/>
          </w:tcPr>
          <w:p w14:paraId="286F8632">
            <w:pPr>
              <w:tabs>
                <w:tab w:val="left" w:pos="6300"/>
              </w:tabs>
              <w:snapToGrid w:val="0"/>
              <w:spacing w:line="500" w:lineRule="exact"/>
              <w:jc w:val="center"/>
              <w:outlineLvl w:val="0"/>
              <w:rPr>
                <w:sz w:val="21"/>
                <w:szCs w:val="21"/>
              </w:rPr>
            </w:pPr>
          </w:p>
        </w:tc>
        <w:tc>
          <w:tcPr>
            <w:tcW w:w="1541" w:type="pct"/>
            <w:vAlign w:val="center"/>
          </w:tcPr>
          <w:p w14:paraId="7DF71A16">
            <w:pPr>
              <w:tabs>
                <w:tab w:val="left" w:pos="6300"/>
              </w:tabs>
              <w:snapToGrid w:val="0"/>
              <w:spacing w:line="500" w:lineRule="exact"/>
              <w:jc w:val="center"/>
              <w:outlineLvl w:val="0"/>
              <w:rPr>
                <w:sz w:val="21"/>
                <w:szCs w:val="21"/>
              </w:rPr>
            </w:pPr>
          </w:p>
        </w:tc>
        <w:tc>
          <w:tcPr>
            <w:tcW w:w="1600" w:type="pct"/>
            <w:vAlign w:val="center"/>
          </w:tcPr>
          <w:p w14:paraId="03067754">
            <w:pPr>
              <w:tabs>
                <w:tab w:val="left" w:pos="6300"/>
              </w:tabs>
              <w:snapToGrid w:val="0"/>
              <w:spacing w:line="500" w:lineRule="exact"/>
              <w:outlineLvl w:val="0"/>
              <w:rPr>
                <w:sz w:val="21"/>
                <w:szCs w:val="21"/>
              </w:rPr>
            </w:pPr>
            <w:r>
              <w:rPr>
                <w:rFonts w:hint="eastAsia"/>
                <w:sz w:val="21"/>
                <w:szCs w:val="21"/>
              </w:rPr>
              <w:t>提醒：请注明技术参数或具体内容以及响应文件中技术参数或具体内容的位置（页码）</w:t>
            </w:r>
          </w:p>
        </w:tc>
        <w:tc>
          <w:tcPr>
            <w:tcW w:w="1199" w:type="pct"/>
            <w:vAlign w:val="center"/>
          </w:tcPr>
          <w:p w14:paraId="7DADB8DF">
            <w:pPr>
              <w:tabs>
                <w:tab w:val="left" w:pos="6300"/>
              </w:tabs>
              <w:snapToGrid w:val="0"/>
              <w:spacing w:line="500" w:lineRule="exact"/>
              <w:jc w:val="center"/>
              <w:outlineLvl w:val="0"/>
              <w:rPr>
                <w:sz w:val="21"/>
                <w:szCs w:val="21"/>
              </w:rPr>
            </w:pPr>
          </w:p>
        </w:tc>
      </w:tr>
      <w:tr w14:paraId="7A142484">
        <w:trPr>
          <w:trHeight w:val="599" w:hRule="atLeast"/>
          <w:jc w:val="center"/>
        </w:trPr>
        <w:tc>
          <w:tcPr>
            <w:tcW w:w="660" w:type="pct"/>
            <w:vAlign w:val="center"/>
          </w:tcPr>
          <w:p w14:paraId="40AB48B3">
            <w:pPr>
              <w:tabs>
                <w:tab w:val="left" w:pos="6300"/>
              </w:tabs>
              <w:snapToGrid w:val="0"/>
              <w:spacing w:line="500" w:lineRule="exact"/>
              <w:jc w:val="center"/>
              <w:outlineLvl w:val="0"/>
              <w:rPr>
                <w:sz w:val="21"/>
                <w:szCs w:val="21"/>
              </w:rPr>
            </w:pPr>
          </w:p>
        </w:tc>
        <w:tc>
          <w:tcPr>
            <w:tcW w:w="1541" w:type="pct"/>
            <w:vAlign w:val="center"/>
          </w:tcPr>
          <w:p w14:paraId="43895209">
            <w:pPr>
              <w:tabs>
                <w:tab w:val="left" w:pos="6300"/>
              </w:tabs>
              <w:snapToGrid w:val="0"/>
              <w:spacing w:line="500" w:lineRule="exact"/>
              <w:jc w:val="center"/>
              <w:outlineLvl w:val="0"/>
              <w:rPr>
                <w:sz w:val="21"/>
                <w:szCs w:val="21"/>
              </w:rPr>
            </w:pPr>
          </w:p>
        </w:tc>
        <w:tc>
          <w:tcPr>
            <w:tcW w:w="1600" w:type="pct"/>
            <w:vAlign w:val="center"/>
          </w:tcPr>
          <w:p w14:paraId="0381F9FB">
            <w:pPr>
              <w:tabs>
                <w:tab w:val="left" w:pos="6300"/>
              </w:tabs>
              <w:snapToGrid w:val="0"/>
              <w:spacing w:line="500" w:lineRule="exact"/>
              <w:jc w:val="center"/>
              <w:outlineLvl w:val="0"/>
              <w:rPr>
                <w:sz w:val="21"/>
                <w:szCs w:val="21"/>
              </w:rPr>
            </w:pPr>
          </w:p>
        </w:tc>
        <w:tc>
          <w:tcPr>
            <w:tcW w:w="1199" w:type="pct"/>
            <w:vAlign w:val="center"/>
          </w:tcPr>
          <w:p w14:paraId="4D89C448">
            <w:pPr>
              <w:tabs>
                <w:tab w:val="left" w:pos="6300"/>
              </w:tabs>
              <w:snapToGrid w:val="0"/>
              <w:spacing w:line="500" w:lineRule="exact"/>
              <w:jc w:val="center"/>
              <w:outlineLvl w:val="0"/>
              <w:rPr>
                <w:sz w:val="21"/>
                <w:szCs w:val="21"/>
              </w:rPr>
            </w:pPr>
          </w:p>
        </w:tc>
      </w:tr>
      <w:tr w14:paraId="59892F95">
        <w:trPr>
          <w:trHeight w:val="599" w:hRule="atLeast"/>
          <w:jc w:val="center"/>
        </w:trPr>
        <w:tc>
          <w:tcPr>
            <w:tcW w:w="660" w:type="pct"/>
            <w:vAlign w:val="center"/>
          </w:tcPr>
          <w:p w14:paraId="5FAC26CA">
            <w:pPr>
              <w:tabs>
                <w:tab w:val="left" w:pos="6300"/>
              </w:tabs>
              <w:snapToGrid w:val="0"/>
              <w:spacing w:line="500" w:lineRule="exact"/>
              <w:jc w:val="center"/>
              <w:outlineLvl w:val="0"/>
              <w:rPr>
                <w:sz w:val="21"/>
                <w:szCs w:val="21"/>
              </w:rPr>
            </w:pPr>
          </w:p>
        </w:tc>
        <w:tc>
          <w:tcPr>
            <w:tcW w:w="1541" w:type="pct"/>
            <w:vAlign w:val="center"/>
          </w:tcPr>
          <w:p w14:paraId="66AFD01D">
            <w:pPr>
              <w:tabs>
                <w:tab w:val="left" w:pos="6300"/>
              </w:tabs>
              <w:snapToGrid w:val="0"/>
              <w:spacing w:line="500" w:lineRule="exact"/>
              <w:jc w:val="center"/>
              <w:outlineLvl w:val="0"/>
              <w:rPr>
                <w:sz w:val="21"/>
                <w:szCs w:val="21"/>
              </w:rPr>
            </w:pPr>
          </w:p>
        </w:tc>
        <w:tc>
          <w:tcPr>
            <w:tcW w:w="1600" w:type="pct"/>
            <w:vAlign w:val="center"/>
          </w:tcPr>
          <w:p w14:paraId="22AFD39B">
            <w:pPr>
              <w:tabs>
                <w:tab w:val="left" w:pos="6300"/>
              </w:tabs>
              <w:snapToGrid w:val="0"/>
              <w:spacing w:line="500" w:lineRule="exact"/>
              <w:jc w:val="center"/>
              <w:outlineLvl w:val="0"/>
              <w:rPr>
                <w:sz w:val="21"/>
                <w:szCs w:val="21"/>
              </w:rPr>
            </w:pPr>
          </w:p>
        </w:tc>
        <w:tc>
          <w:tcPr>
            <w:tcW w:w="1199" w:type="pct"/>
            <w:vAlign w:val="center"/>
          </w:tcPr>
          <w:p w14:paraId="7ADB9F86">
            <w:pPr>
              <w:tabs>
                <w:tab w:val="left" w:pos="6300"/>
              </w:tabs>
              <w:snapToGrid w:val="0"/>
              <w:spacing w:line="500" w:lineRule="exact"/>
              <w:jc w:val="center"/>
              <w:outlineLvl w:val="0"/>
              <w:rPr>
                <w:sz w:val="21"/>
                <w:szCs w:val="21"/>
              </w:rPr>
            </w:pPr>
          </w:p>
        </w:tc>
      </w:tr>
      <w:tr w14:paraId="01866A62">
        <w:trPr>
          <w:trHeight w:val="599" w:hRule="atLeast"/>
          <w:jc w:val="center"/>
        </w:trPr>
        <w:tc>
          <w:tcPr>
            <w:tcW w:w="660" w:type="pct"/>
            <w:vAlign w:val="center"/>
          </w:tcPr>
          <w:p w14:paraId="79CA2549">
            <w:pPr>
              <w:tabs>
                <w:tab w:val="left" w:pos="6300"/>
              </w:tabs>
              <w:snapToGrid w:val="0"/>
              <w:spacing w:line="500" w:lineRule="exact"/>
              <w:jc w:val="center"/>
              <w:outlineLvl w:val="0"/>
              <w:rPr>
                <w:sz w:val="21"/>
                <w:szCs w:val="21"/>
              </w:rPr>
            </w:pPr>
          </w:p>
        </w:tc>
        <w:tc>
          <w:tcPr>
            <w:tcW w:w="1541" w:type="pct"/>
            <w:vAlign w:val="center"/>
          </w:tcPr>
          <w:p w14:paraId="619EBC62">
            <w:pPr>
              <w:tabs>
                <w:tab w:val="left" w:pos="6300"/>
              </w:tabs>
              <w:snapToGrid w:val="0"/>
              <w:spacing w:line="500" w:lineRule="exact"/>
              <w:jc w:val="center"/>
              <w:outlineLvl w:val="0"/>
              <w:rPr>
                <w:sz w:val="21"/>
                <w:szCs w:val="21"/>
              </w:rPr>
            </w:pPr>
          </w:p>
        </w:tc>
        <w:tc>
          <w:tcPr>
            <w:tcW w:w="1600" w:type="pct"/>
            <w:vAlign w:val="center"/>
          </w:tcPr>
          <w:p w14:paraId="6B3D3FB6">
            <w:pPr>
              <w:tabs>
                <w:tab w:val="left" w:pos="6300"/>
              </w:tabs>
              <w:snapToGrid w:val="0"/>
              <w:spacing w:line="500" w:lineRule="exact"/>
              <w:jc w:val="center"/>
              <w:outlineLvl w:val="0"/>
              <w:rPr>
                <w:sz w:val="21"/>
                <w:szCs w:val="21"/>
              </w:rPr>
            </w:pPr>
          </w:p>
        </w:tc>
        <w:tc>
          <w:tcPr>
            <w:tcW w:w="1199" w:type="pct"/>
            <w:vAlign w:val="center"/>
          </w:tcPr>
          <w:p w14:paraId="374BC9DA">
            <w:pPr>
              <w:tabs>
                <w:tab w:val="left" w:pos="6300"/>
              </w:tabs>
              <w:snapToGrid w:val="0"/>
              <w:spacing w:line="500" w:lineRule="exact"/>
              <w:jc w:val="center"/>
              <w:outlineLvl w:val="0"/>
              <w:rPr>
                <w:sz w:val="21"/>
                <w:szCs w:val="21"/>
              </w:rPr>
            </w:pPr>
          </w:p>
        </w:tc>
      </w:tr>
      <w:tr w14:paraId="1847F314">
        <w:trPr>
          <w:trHeight w:val="599" w:hRule="atLeast"/>
          <w:jc w:val="center"/>
        </w:trPr>
        <w:tc>
          <w:tcPr>
            <w:tcW w:w="660" w:type="pct"/>
            <w:vAlign w:val="center"/>
          </w:tcPr>
          <w:p w14:paraId="57BE7D2C">
            <w:pPr>
              <w:tabs>
                <w:tab w:val="left" w:pos="6300"/>
              </w:tabs>
              <w:snapToGrid w:val="0"/>
              <w:spacing w:line="500" w:lineRule="exact"/>
              <w:jc w:val="center"/>
              <w:outlineLvl w:val="0"/>
              <w:rPr>
                <w:sz w:val="21"/>
                <w:szCs w:val="21"/>
              </w:rPr>
            </w:pPr>
          </w:p>
        </w:tc>
        <w:tc>
          <w:tcPr>
            <w:tcW w:w="1541" w:type="pct"/>
            <w:vAlign w:val="center"/>
          </w:tcPr>
          <w:p w14:paraId="5B0832BC">
            <w:pPr>
              <w:tabs>
                <w:tab w:val="left" w:pos="6300"/>
              </w:tabs>
              <w:snapToGrid w:val="0"/>
              <w:spacing w:line="500" w:lineRule="exact"/>
              <w:jc w:val="center"/>
              <w:outlineLvl w:val="0"/>
              <w:rPr>
                <w:sz w:val="21"/>
                <w:szCs w:val="21"/>
              </w:rPr>
            </w:pPr>
          </w:p>
        </w:tc>
        <w:tc>
          <w:tcPr>
            <w:tcW w:w="1600" w:type="pct"/>
            <w:vAlign w:val="center"/>
          </w:tcPr>
          <w:p w14:paraId="57A35C8D">
            <w:pPr>
              <w:tabs>
                <w:tab w:val="left" w:pos="6300"/>
              </w:tabs>
              <w:snapToGrid w:val="0"/>
              <w:spacing w:line="500" w:lineRule="exact"/>
              <w:jc w:val="center"/>
              <w:outlineLvl w:val="0"/>
              <w:rPr>
                <w:sz w:val="21"/>
                <w:szCs w:val="21"/>
              </w:rPr>
            </w:pPr>
          </w:p>
        </w:tc>
        <w:tc>
          <w:tcPr>
            <w:tcW w:w="1199" w:type="pct"/>
            <w:vAlign w:val="center"/>
          </w:tcPr>
          <w:p w14:paraId="6BC0442A">
            <w:pPr>
              <w:tabs>
                <w:tab w:val="left" w:pos="6300"/>
              </w:tabs>
              <w:snapToGrid w:val="0"/>
              <w:spacing w:line="500" w:lineRule="exact"/>
              <w:jc w:val="center"/>
              <w:outlineLvl w:val="0"/>
              <w:rPr>
                <w:sz w:val="21"/>
                <w:szCs w:val="21"/>
              </w:rPr>
            </w:pPr>
          </w:p>
        </w:tc>
      </w:tr>
      <w:tr w14:paraId="194BFBC7">
        <w:trPr>
          <w:trHeight w:val="599" w:hRule="atLeast"/>
          <w:jc w:val="center"/>
        </w:trPr>
        <w:tc>
          <w:tcPr>
            <w:tcW w:w="660" w:type="pct"/>
            <w:vAlign w:val="center"/>
          </w:tcPr>
          <w:p w14:paraId="043EC753">
            <w:pPr>
              <w:tabs>
                <w:tab w:val="left" w:pos="6300"/>
              </w:tabs>
              <w:snapToGrid w:val="0"/>
              <w:spacing w:line="500" w:lineRule="exact"/>
              <w:jc w:val="center"/>
              <w:outlineLvl w:val="0"/>
              <w:rPr>
                <w:sz w:val="21"/>
                <w:szCs w:val="21"/>
              </w:rPr>
            </w:pPr>
          </w:p>
        </w:tc>
        <w:tc>
          <w:tcPr>
            <w:tcW w:w="1541" w:type="pct"/>
            <w:vAlign w:val="center"/>
          </w:tcPr>
          <w:p w14:paraId="1464C4C0">
            <w:pPr>
              <w:tabs>
                <w:tab w:val="left" w:pos="6300"/>
              </w:tabs>
              <w:snapToGrid w:val="0"/>
              <w:spacing w:line="500" w:lineRule="exact"/>
              <w:jc w:val="center"/>
              <w:outlineLvl w:val="0"/>
              <w:rPr>
                <w:sz w:val="21"/>
                <w:szCs w:val="21"/>
              </w:rPr>
            </w:pPr>
          </w:p>
        </w:tc>
        <w:tc>
          <w:tcPr>
            <w:tcW w:w="1600" w:type="pct"/>
            <w:vAlign w:val="center"/>
          </w:tcPr>
          <w:p w14:paraId="0AEB9840">
            <w:pPr>
              <w:tabs>
                <w:tab w:val="left" w:pos="6300"/>
              </w:tabs>
              <w:snapToGrid w:val="0"/>
              <w:spacing w:line="500" w:lineRule="exact"/>
              <w:jc w:val="center"/>
              <w:outlineLvl w:val="0"/>
              <w:rPr>
                <w:sz w:val="21"/>
                <w:szCs w:val="21"/>
              </w:rPr>
            </w:pPr>
          </w:p>
        </w:tc>
        <w:tc>
          <w:tcPr>
            <w:tcW w:w="1199" w:type="pct"/>
            <w:vAlign w:val="center"/>
          </w:tcPr>
          <w:p w14:paraId="3F889B52">
            <w:pPr>
              <w:tabs>
                <w:tab w:val="left" w:pos="6300"/>
              </w:tabs>
              <w:snapToGrid w:val="0"/>
              <w:spacing w:line="500" w:lineRule="exact"/>
              <w:jc w:val="center"/>
              <w:outlineLvl w:val="0"/>
              <w:rPr>
                <w:sz w:val="21"/>
                <w:szCs w:val="21"/>
              </w:rPr>
            </w:pPr>
          </w:p>
        </w:tc>
      </w:tr>
      <w:tr w14:paraId="0474D74D">
        <w:trPr>
          <w:trHeight w:val="599" w:hRule="atLeast"/>
          <w:jc w:val="center"/>
        </w:trPr>
        <w:tc>
          <w:tcPr>
            <w:tcW w:w="660" w:type="pct"/>
            <w:vAlign w:val="center"/>
          </w:tcPr>
          <w:p w14:paraId="6BFB7F3C">
            <w:pPr>
              <w:tabs>
                <w:tab w:val="left" w:pos="6300"/>
              </w:tabs>
              <w:snapToGrid w:val="0"/>
              <w:spacing w:line="500" w:lineRule="exact"/>
              <w:jc w:val="center"/>
              <w:outlineLvl w:val="0"/>
              <w:rPr>
                <w:sz w:val="21"/>
                <w:szCs w:val="21"/>
              </w:rPr>
            </w:pPr>
          </w:p>
        </w:tc>
        <w:tc>
          <w:tcPr>
            <w:tcW w:w="1541" w:type="pct"/>
            <w:vAlign w:val="center"/>
          </w:tcPr>
          <w:p w14:paraId="2BB86FF4">
            <w:pPr>
              <w:tabs>
                <w:tab w:val="left" w:pos="6300"/>
              </w:tabs>
              <w:snapToGrid w:val="0"/>
              <w:spacing w:line="500" w:lineRule="exact"/>
              <w:jc w:val="center"/>
              <w:outlineLvl w:val="0"/>
              <w:rPr>
                <w:sz w:val="21"/>
                <w:szCs w:val="21"/>
              </w:rPr>
            </w:pPr>
          </w:p>
        </w:tc>
        <w:tc>
          <w:tcPr>
            <w:tcW w:w="1600" w:type="pct"/>
            <w:vAlign w:val="center"/>
          </w:tcPr>
          <w:p w14:paraId="2A2CDEF9">
            <w:pPr>
              <w:tabs>
                <w:tab w:val="left" w:pos="6300"/>
              </w:tabs>
              <w:snapToGrid w:val="0"/>
              <w:spacing w:line="500" w:lineRule="exact"/>
              <w:jc w:val="center"/>
              <w:outlineLvl w:val="0"/>
              <w:rPr>
                <w:sz w:val="21"/>
                <w:szCs w:val="21"/>
              </w:rPr>
            </w:pPr>
          </w:p>
        </w:tc>
        <w:tc>
          <w:tcPr>
            <w:tcW w:w="1199" w:type="pct"/>
            <w:vAlign w:val="center"/>
          </w:tcPr>
          <w:p w14:paraId="50859770">
            <w:pPr>
              <w:tabs>
                <w:tab w:val="left" w:pos="6300"/>
              </w:tabs>
              <w:snapToGrid w:val="0"/>
              <w:spacing w:line="500" w:lineRule="exact"/>
              <w:jc w:val="center"/>
              <w:outlineLvl w:val="0"/>
              <w:rPr>
                <w:sz w:val="21"/>
                <w:szCs w:val="21"/>
              </w:rPr>
            </w:pPr>
          </w:p>
        </w:tc>
      </w:tr>
      <w:tr w14:paraId="07DE4F03">
        <w:trPr>
          <w:trHeight w:val="599" w:hRule="atLeast"/>
          <w:jc w:val="center"/>
        </w:trPr>
        <w:tc>
          <w:tcPr>
            <w:tcW w:w="660" w:type="pct"/>
            <w:vAlign w:val="center"/>
          </w:tcPr>
          <w:p w14:paraId="691392C8">
            <w:pPr>
              <w:tabs>
                <w:tab w:val="left" w:pos="6300"/>
              </w:tabs>
              <w:snapToGrid w:val="0"/>
              <w:spacing w:line="500" w:lineRule="exact"/>
              <w:jc w:val="center"/>
              <w:outlineLvl w:val="0"/>
              <w:rPr>
                <w:sz w:val="21"/>
                <w:szCs w:val="21"/>
              </w:rPr>
            </w:pPr>
          </w:p>
        </w:tc>
        <w:tc>
          <w:tcPr>
            <w:tcW w:w="1541" w:type="pct"/>
            <w:vAlign w:val="center"/>
          </w:tcPr>
          <w:p w14:paraId="4836B395">
            <w:pPr>
              <w:tabs>
                <w:tab w:val="left" w:pos="6300"/>
              </w:tabs>
              <w:snapToGrid w:val="0"/>
              <w:spacing w:line="500" w:lineRule="exact"/>
              <w:jc w:val="center"/>
              <w:outlineLvl w:val="0"/>
              <w:rPr>
                <w:sz w:val="21"/>
                <w:szCs w:val="21"/>
              </w:rPr>
            </w:pPr>
          </w:p>
        </w:tc>
        <w:tc>
          <w:tcPr>
            <w:tcW w:w="1600" w:type="pct"/>
            <w:vAlign w:val="center"/>
          </w:tcPr>
          <w:p w14:paraId="0C77FDA5">
            <w:pPr>
              <w:tabs>
                <w:tab w:val="left" w:pos="6300"/>
              </w:tabs>
              <w:snapToGrid w:val="0"/>
              <w:spacing w:line="500" w:lineRule="exact"/>
              <w:jc w:val="center"/>
              <w:outlineLvl w:val="0"/>
              <w:rPr>
                <w:sz w:val="21"/>
                <w:szCs w:val="21"/>
              </w:rPr>
            </w:pPr>
          </w:p>
        </w:tc>
        <w:tc>
          <w:tcPr>
            <w:tcW w:w="1199" w:type="pct"/>
            <w:vAlign w:val="center"/>
          </w:tcPr>
          <w:p w14:paraId="22943534">
            <w:pPr>
              <w:tabs>
                <w:tab w:val="left" w:pos="6300"/>
              </w:tabs>
              <w:snapToGrid w:val="0"/>
              <w:spacing w:line="500" w:lineRule="exact"/>
              <w:jc w:val="center"/>
              <w:outlineLvl w:val="0"/>
              <w:rPr>
                <w:sz w:val="21"/>
                <w:szCs w:val="21"/>
              </w:rPr>
            </w:pPr>
          </w:p>
        </w:tc>
      </w:tr>
      <w:tr w14:paraId="511169E1">
        <w:trPr>
          <w:trHeight w:val="599" w:hRule="atLeast"/>
          <w:jc w:val="center"/>
        </w:trPr>
        <w:tc>
          <w:tcPr>
            <w:tcW w:w="660" w:type="pct"/>
            <w:vAlign w:val="center"/>
          </w:tcPr>
          <w:p w14:paraId="16F47A46">
            <w:pPr>
              <w:tabs>
                <w:tab w:val="left" w:pos="6300"/>
              </w:tabs>
              <w:snapToGrid w:val="0"/>
              <w:spacing w:line="500" w:lineRule="exact"/>
              <w:jc w:val="center"/>
              <w:outlineLvl w:val="0"/>
              <w:rPr>
                <w:sz w:val="21"/>
                <w:szCs w:val="21"/>
              </w:rPr>
            </w:pPr>
          </w:p>
        </w:tc>
        <w:tc>
          <w:tcPr>
            <w:tcW w:w="1541" w:type="pct"/>
            <w:vAlign w:val="center"/>
          </w:tcPr>
          <w:p w14:paraId="3ECEA0E1">
            <w:pPr>
              <w:tabs>
                <w:tab w:val="left" w:pos="6300"/>
              </w:tabs>
              <w:snapToGrid w:val="0"/>
              <w:spacing w:line="500" w:lineRule="exact"/>
              <w:jc w:val="center"/>
              <w:outlineLvl w:val="0"/>
              <w:rPr>
                <w:sz w:val="21"/>
                <w:szCs w:val="21"/>
              </w:rPr>
            </w:pPr>
          </w:p>
        </w:tc>
        <w:tc>
          <w:tcPr>
            <w:tcW w:w="1600" w:type="pct"/>
            <w:vAlign w:val="center"/>
          </w:tcPr>
          <w:p w14:paraId="4D6FD23C">
            <w:pPr>
              <w:tabs>
                <w:tab w:val="left" w:pos="6300"/>
              </w:tabs>
              <w:snapToGrid w:val="0"/>
              <w:spacing w:line="500" w:lineRule="exact"/>
              <w:jc w:val="center"/>
              <w:outlineLvl w:val="0"/>
              <w:rPr>
                <w:sz w:val="21"/>
                <w:szCs w:val="21"/>
              </w:rPr>
            </w:pPr>
          </w:p>
        </w:tc>
        <w:tc>
          <w:tcPr>
            <w:tcW w:w="1199" w:type="pct"/>
            <w:vAlign w:val="center"/>
          </w:tcPr>
          <w:p w14:paraId="68CD6AC1">
            <w:pPr>
              <w:tabs>
                <w:tab w:val="left" w:pos="6300"/>
              </w:tabs>
              <w:snapToGrid w:val="0"/>
              <w:spacing w:line="500" w:lineRule="exact"/>
              <w:jc w:val="center"/>
              <w:outlineLvl w:val="0"/>
              <w:rPr>
                <w:sz w:val="21"/>
                <w:szCs w:val="21"/>
              </w:rPr>
            </w:pPr>
          </w:p>
        </w:tc>
      </w:tr>
      <w:tr w14:paraId="5BB1D7FA">
        <w:trPr>
          <w:trHeight w:val="599" w:hRule="atLeast"/>
          <w:jc w:val="center"/>
        </w:trPr>
        <w:tc>
          <w:tcPr>
            <w:tcW w:w="660" w:type="pct"/>
            <w:vAlign w:val="center"/>
          </w:tcPr>
          <w:p w14:paraId="2A2AF6DB">
            <w:pPr>
              <w:tabs>
                <w:tab w:val="left" w:pos="6300"/>
              </w:tabs>
              <w:snapToGrid w:val="0"/>
              <w:spacing w:line="500" w:lineRule="exact"/>
              <w:jc w:val="center"/>
              <w:outlineLvl w:val="0"/>
              <w:rPr>
                <w:sz w:val="21"/>
                <w:szCs w:val="21"/>
              </w:rPr>
            </w:pPr>
          </w:p>
        </w:tc>
        <w:tc>
          <w:tcPr>
            <w:tcW w:w="1541" w:type="pct"/>
            <w:vAlign w:val="center"/>
          </w:tcPr>
          <w:p w14:paraId="566FCB8D">
            <w:pPr>
              <w:tabs>
                <w:tab w:val="left" w:pos="6300"/>
              </w:tabs>
              <w:snapToGrid w:val="0"/>
              <w:spacing w:line="500" w:lineRule="exact"/>
              <w:jc w:val="center"/>
              <w:outlineLvl w:val="0"/>
              <w:rPr>
                <w:sz w:val="21"/>
                <w:szCs w:val="21"/>
              </w:rPr>
            </w:pPr>
          </w:p>
        </w:tc>
        <w:tc>
          <w:tcPr>
            <w:tcW w:w="1600" w:type="pct"/>
            <w:vAlign w:val="center"/>
          </w:tcPr>
          <w:p w14:paraId="20F087BF">
            <w:pPr>
              <w:tabs>
                <w:tab w:val="left" w:pos="6300"/>
              </w:tabs>
              <w:snapToGrid w:val="0"/>
              <w:spacing w:line="500" w:lineRule="exact"/>
              <w:jc w:val="center"/>
              <w:outlineLvl w:val="0"/>
              <w:rPr>
                <w:sz w:val="21"/>
                <w:szCs w:val="21"/>
              </w:rPr>
            </w:pPr>
          </w:p>
        </w:tc>
        <w:tc>
          <w:tcPr>
            <w:tcW w:w="1199" w:type="pct"/>
            <w:vAlign w:val="center"/>
          </w:tcPr>
          <w:p w14:paraId="3FBF7553">
            <w:pPr>
              <w:tabs>
                <w:tab w:val="left" w:pos="6300"/>
              </w:tabs>
              <w:snapToGrid w:val="0"/>
              <w:spacing w:line="500" w:lineRule="exact"/>
              <w:jc w:val="center"/>
              <w:outlineLvl w:val="0"/>
              <w:rPr>
                <w:sz w:val="21"/>
                <w:szCs w:val="21"/>
              </w:rPr>
            </w:pPr>
          </w:p>
        </w:tc>
      </w:tr>
    </w:tbl>
    <w:p w14:paraId="4CAE4722">
      <w:pPr>
        <w:spacing w:line="500" w:lineRule="exact"/>
        <w:ind w:firstLine="600" w:firstLineChars="250"/>
        <w:rPr>
          <w:sz w:val="24"/>
          <w:szCs w:val="28"/>
        </w:rPr>
      </w:pPr>
      <w:r>
        <w:rPr>
          <w:rFonts w:hint="eastAsia"/>
          <w:sz w:val="24"/>
          <w:szCs w:val="28"/>
        </w:rPr>
        <w:t xml:space="preserve">供应商：                            </w:t>
      </w:r>
      <w:r>
        <w:rPr>
          <w:rFonts w:hint="eastAsia"/>
          <w:sz w:val="24"/>
          <w:szCs w:val="24"/>
        </w:rPr>
        <w:t>法定代表人（或其授权代表）或自然人：</w:t>
      </w:r>
    </w:p>
    <w:p w14:paraId="0E843C9F">
      <w:pPr>
        <w:spacing w:line="500" w:lineRule="exact"/>
        <w:rPr>
          <w:sz w:val="24"/>
          <w:szCs w:val="28"/>
        </w:rPr>
      </w:pPr>
      <w:r>
        <w:rPr>
          <w:sz w:val="24"/>
          <w:szCs w:val="28"/>
        </w:rPr>
        <w:t xml:space="preserve">    </w:t>
      </w:r>
    </w:p>
    <w:p w14:paraId="37954AA2">
      <w:pPr>
        <w:spacing w:line="500" w:lineRule="exact"/>
        <w:ind w:firstLine="720" w:firstLineChars="300"/>
        <w:rPr>
          <w:sz w:val="24"/>
          <w:szCs w:val="28"/>
        </w:rPr>
      </w:pPr>
      <w:r>
        <w:rPr>
          <w:rFonts w:hint="eastAsia"/>
          <w:sz w:val="24"/>
          <w:szCs w:val="28"/>
        </w:rPr>
        <w:t>（供应商公章）</w:t>
      </w:r>
      <w:r>
        <w:rPr>
          <w:sz w:val="24"/>
          <w:szCs w:val="28"/>
        </w:rPr>
        <w:t xml:space="preserve">                               </w:t>
      </w:r>
      <w:r>
        <w:rPr>
          <w:rFonts w:hint="eastAsia"/>
          <w:sz w:val="24"/>
          <w:szCs w:val="28"/>
        </w:rPr>
        <w:t>（签署或盖章）</w:t>
      </w:r>
    </w:p>
    <w:p w14:paraId="4A51B249">
      <w:pPr>
        <w:tabs>
          <w:tab w:val="left" w:pos="6300"/>
        </w:tabs>
        <w:snapToGrid w:val="0"/>
        <w:spacing w:line="500" w:lineRule="exact"/>
        <w:ind w:firstLine="570"/>
        <w:rPr>
          <w:sz w:val="24"/>
        </w:rPr>
      </w:pPr>
      <w:r>
        <w:rPr>
          <w:rFonts w:hint="eastAsia"/>
          <w:sz w:val="24"/>
          <w:szCs w:val="28"/>
        </w:rPr>
        <w:t xml:space="preserve">                                              年     月     日</w:t>
      </w:r>
    </w:p>
    <w:p w14:paraId="576DE5DF">
      <w:pPr>
        <w:tabs>
          <w:tab w:val="left" w:pos="6300"/>
        </w:tabs>
        <w:snapToGrid w:val="0"/>
        <w:spacing w:line="500" w:lineRule="exact"/>
        <w:ind w:firstLine="480" w:firstLineChars="200"/>
        <w:rPr>
          <w:sz w:val="24"/>
        </w:rPr>
      </w:pPr>
      <w:r>
        <w:rPr>
          <w:rFonts w:hint="eastAsia"/>
          <w:sz w:val="24"/>
        </w:rPr>
        <w:t>注：</w:t>
      </w:r>
    </w:p>
    <w:p w14:paraId="70687826">
      <w:pPr>
        <w:tabs>
          <w:tab w:val="left" w:pos="6300"/>
        </w:tabs>
        <w:snapToGrid w:val="0"/>
        <w:spacing w:line="500" w:lineRule="exact"/>
        <w:ind w:firstLine="480" w:firstLineChars="200"/>
        <w:rPr>
          <w:sz w:val="24"/>
        </w:rPr>
      </w:pPr>
      <w:r>
        <w:rPr>
          <w:sz w:val="24"/>
          <w:szCs w:val="24"/>
        </w:rPr>
        <w:t>1</w:t>
      </w:r>
      <w:r>
        <w:rPr>
          <w:sz w:val="24"/>
        </w:rPr>
        <w:t>.</w:t>
      </w:r>
      <w:r>
        <w:rPr>
          <w:rFonts w:hint="eastAsia"/>
          <w:sz w:val="24"/>
          <w:szCs w:val="24"/>
        </w:rPr>
        <w:t>本表即为对本项目“第二篇</w:t>
      </w:r>
      <w:r>
        <w:rPr>
          <w:sz w:val="24"/>
          <w:szCs w:val="24"/>
        </w:rPr>
        <w:t xml:space="preserve">  </w:t>
      </w:r>
      <w:r>
        <w:rPr>
          <w:rFonts w:hint="eastAsia"/>
          <w:sz w:val="24"/>
          <w:szCs w:val="24"/>
        </w:rPr>
        <w:t>项目服务需求”中所列条款进行比较和响应；</w:t>
      </w:r>
    </w:p>
    <w:p w14:paraId="12459300">
      <w:pPr>
        <w:snapToGrid w:val="0"/>
        <w:spacing w:line="400" w:lineRule="exact"/>
        <w:ind w:firstLine="480" w:firstLineChars="200"/>
        <w:jc w:val="left"/>
        <w:rPr>
          <w:sz w:val="24"/>
          <w:szCs w:val="24"/>
        </w:rPr>
      </w:pPr>
      <w:r>
        <w:rPr>
          <w:rFonts w:hint="eastAsia"/>
          <w:sz w:val="24"/>
        </w:rPr>
        <w:t>2.本表可扩展。</w:t>
      </w:r>
    </w:p>
    <w:p w14:paraId="3C3A596F">
      <w:pPr>
        <w:tabs>
          <w:tab w:val="left" w:pos="6300"/>
        </w:tabs>
        <w:snapToGrid w:val="0"/>
        <w:spacing w:line="400" w:lineRule="exact"/>
        <w:ind w:firstLine="560" w:firstLineChars="200"/>
        <w:rPr>
          <w:szCs w:val="24"/>
        </w:rPr>
      </w:pPr>
      <w:r>
        <w:rPr>
          <w:szCs w:val="24"/>
        </w:rPr>
        <w:br w:type="page"/>
      </w:r>
      <w:r>
        <w:rPr>
          <w:rFonts w:hint="eastAsia"/>
          <w:sz w:val="24"/>
          <w:szCs w:val="24"/>
        </w:rPr>
        <w:t>（二）其他资料（格式自定）</w:t>
      </w:r>
    </w:p>
    <w:p w14:paraId="5B98C97B">
      <w:pPr>
        <w:pStyle w:val="3"/>
        <w:adjustRightInd w:val="0"/>
        <w:snapToGrid w:val="0"/>
        <w:spacing w:before="0" w:after="0" w:line="400" w:lineRule="exact"/>
        <w:ind w:firstLine="640" w:firstLineChars="200"/>
        <w:rPr>
          <w:rFonts w:ascii="Times New Roman" w:hAnsi="Times New Roman" w:eastAsia="宋体"/>
          <w:sz w:val="24"/>
        </w:rPr>
      </w:pPr>
      <w:r>
        <w:rPr>
          <w:rFonts w:ascii="Times New Roman" w:hAnsi="Times New Roman" w:eastAsia="宋体"/>
          <w:b w:val="0"/>
        </w:rPr>
        <w:br w:type="page"/>
      </w:r>
      <w:bookmarkStart w:id="323" w:name="_Toc8354"/>
      <w:bookmarkStart w:id="324" w:name="_Toc342913421"/>
      <w:bookmarkStart w:id="325" w:name="_Toc313008358"/>
      <w:bookmarkStart w:id="326" w:name="_Toc5956"/>
      <w:bookmarkStart w:id="327" w:name="_Toc76462352"/>
      <w:bookmarkStart w:id="328" w:name="_Toc27619"/>
      <w:bookmarkStart w:id="329" w:name="_Toc106030908"/>
      <w:bookmarkStart w:id="330" w:name="_Toc1659"/>
      <w:bookmarkStart w:id="331" w:name="_Toc1185232719"/>
      <w:bookmarkStart w:id="332" w:name="_Toc26870"/>
      <w:bookmarkStart w:id="333" w:name="_Toc313888362"/>
      <w:r>
        <w:rPr>
          <w:rFonts w:hint="eastAsia" w:ascii="Times New Roman" w:hAnsi="Times New Roman" w:eastAsia="宋体"/>
          <w:sz w:val="24"/>
        </w:rPr>
        <w:t>三、商务部分</w:t>
      </w:r>
      <w:bookmarkEnd w:id="323"/>
      <w:bookmarkEnd w:id="324"/>
      <w:bookmarkEnd w:id="325"/>
      <w:bookmarkEnd w:id="326"/>
      <w:bookmarkEnd w:id="327"/>
      <w:bookmarkEnd w:id="328"/>
      <w:bookmarkEnd w:id="329"/>
      <w:bookmarkEnd w:id="330"/>
      <w:bookmarkEnd w:id="331"/>
      <w:bookmarkEnd w:id="332"/>
      <w:bookmarkEnd w:id="333"/>
    </w:p>
    <w:p w14:paraId="1607D542">
      <w:pPr>
        <w:snapToGrid w:val="0"/>
        <w:spacing w:line="400" w:lineRule="exact"/>
        <w:ind w:firstLine="480" w:firstLineChars="200"/>
        <w:rPr>
          <w:sz w:val="24"/>
          <w:szCs w:val="24"/>
        </w:rPr>
      </w:pPr>
      <w:r>
        <w:rPr>
          <w:rFonts w:hint="eastAsia"/>
          <w:sz w:val="24"/>
          <w:szCs w:val="24"/>
        </w:rPr>
        <w:t>（一）商务响应偏离表</w:t>
      </w:r>
    </w:p>
    <w:p w14:paraId="31D20079">
      <w:pPr>
        <w:spacing w:line="400" w:lineRule="exact"/>
        <w:ind w:firstLine="480" w:firstLineChars="200"/>
        <w:rPr>
          <w:sz w:val="24"/>
          <w:szCs w:val="24"/>
        </w:rPr>
      </w:pPr>
      <w:r>
        <w:rPr>
          <w:rFonts w:hint="eastAsia"/>
          <w:sz w:val="24"/>
          <w:szCs w:val="24"/>
        </w:rPr>
        <w:t xml:space="preserve">项目编号：                                </w:t>
      </w:r>
    </w:p>
    <w:p w14:paraId="169DF8F8">
      <w:pPr>
        <w:snapToGrid w:val="0"/>
        <w:spacing w:line="400" w:lineRule="exact"/>
        <w:ind w:firstLine="480" w:firstLineChars="200"/>
        <w:rPr>
          <w:sz w:val="24"/>
          <w:szCs w:val="24"/>
        </w:rPr>
      </w:pPr>
      <w:r>
        <w:rPr>
          <w:rFonts w:hint="eastAsia"/>
          <w:sz w:val="24"/>
          <w:szCs w:val="24"/>
        </w:rPr>
        <w:t xml:space="preserve">磋商项目名称： </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E2B66B5">
        <w:trPr>
          <w:trHeight w:val="765" w:hRule="atLeast"/>
        </w:trPr>
        <w:tc>
          <w:tcPr>
            <w:tcW w:w="1510" w:type="dxa"/>
            <w:vAlign w:val="center"/>
          </w:tcPr>
          <w:p w14:paraId="1DDA9307">
            <w:pPr>
              <w:snapToGrid w:val="0"/>
              <w:spacing w:line="360" w:lineRule="auto"/>
              <w:ind w:firstLine="465"/>
              <w:rPr>
                <w:sz w:val="21"/>
                <w:szCs w:val="24"/>
              </w:rPr>
            </w:pPr>
            <w:r>
              <w:rPr>
                <w:rFonts w:hint="eastAsia"/>
                <w:sz w:val="21"/>
                <w:szCs w:val="24"/>
              </w:rPr>
              <w:t>序号</w:t>
            </w:r>
          </w:p>
        </w:tc>
        <w:tc>
          <w:tcPr>
            <w:tcW w:w="3179" w:type="dxa"/>
            <w:vAlign w:val="center"/>
          </w:tcPr>
          <w:p w14:paraId="79D69E99">
            <w:pPr>
              <w:tabs>
                <w:tab w:val="left" w:pos="6300"/>
              </w:tabs>
              <w:snapToGrid w:val="0"/>
              <w:spacing w:line="360" w:lineRule="auto"/>
              <w:jc w:val="center"/>
              <w:outlineLvl w:val="0"/>
              <w:rPr>
                <w:sz w:val="21"/>
                <w:szCs w:val="24"/>
              </w:rPr>
            </w:pPr>
            <w:r>
              <w:rPr>
                <w:rFonts w:hint="eastAsia"/>
                <w:sz w:val="21"/>
                <w:szCs w:val="24"/>
              </w:rPr>
              <w:t>磋商项目商务需求</w:t>
            </w:r>
          </w:p>
        </w:tc>
        <w:tc>
          <w:tcPr>
            <w:tcW w:w="2434" w:type="dxa"/>
            <w:vAlign w:val="center"/>
          </w:tcPr>
          <w:p w14:paraId="46E4CA0A">
            <w:pPr>
              <w:tabs>
                <w:tab w:val="left" w:pos="6300"/>
              </w:tabs>
              <w:snapToGrid w:val="0"/>
              <w:spacing w:line="360" w:lineRule="auto"/>
              <w:jc w:val="center"/>
              <w:outlineLvl w:val="0"/>
              <w:rPr>
                <w:sz w:val="21"/>
                <w:szCs w:val="24"/>
              </w:rPr>
            </w:pPr>
            <w:r>
              <w:rPr>
                <w:rFonts w:hint="eastAsia"/>
                <w:sz w:val="21"/>
                <w:szCs w:val="24"/>
              </w:rPr>
              <w:t>响应情况</w:t>
            </w:r>
          </w:p>
        </w:tc>
        <w:tc>
          <w:tcPr>
            <w:tcW w:w="2355" w:type="dxa"/>
            <w:vAlign w:val="center"/>
          </w:tcPr>
          <w:p w14:paraId="23E0040D">
            <w:pPr>
              <w:tabs>
                <w:tab w:val="left" w:pos="6300"/>
              </w:tabs>
              <w:snapToGrid w:val="0"/>
              <w:spacing w:line="360" w:lineRule="auto"/>
              <w:jc w:val="center"/>
              <w:outlineLvl w:val="0"/>
              <w:rPr>
                <w:sz w:val="21"/>
                <w:szCs w:val="24"/>
              </w:rPr>
            </w:pPr>
            <w:r>
              <w:rPr>
                <w:rFonts w:hint="eastAsia"/>
                <w:sz w:val="21"/>
                <w:szCs w:val="24"/>
              </w:rPr>
              <w:t>偏离说明</w:t>
            </w:r>
          </w:p>
        </w:tc>
      </w:tr>
      <w:tr w14:paraId="0F792172">
        <w:trPr>
          <w:trHeight w:val="703" w:hRule="atLeast"/>
        </w:trPr>
        <w:tc>
          <w:tcPr>
            <w:tcW w:w="1510" w:type="dxa"/>
            <w:vAlign w:val="center"/>
          </w:tcPr>
          <w:p w14:paraId="6733AD1B">
            <w:pPr>
              <w:tabs>
                <w:tab w:val="left" w:pos="6300"/>
              </w:tabs>
              <w:snapToGrid w:val="0"/>
              <w:spacing w:line="360" w:lineRule="auto"/>
              <w:jc w:val="center"/>
              <w:outlineLvl w:val="0"/>
              <w:rPr>
                <w:sz w:val="21"/>
                <w:szCs w:val="24"/>
              </w:rPr>
            </w:pPr>
          </w:p>
        </w:tc>
        <w:tc>
          <w:tcPr>
            <w:tcW w:w="3179" w:type="dxa"/>
            <w:vAlign w:val="center"/>
          </w:tcPr>
          <w:p w14:paraId="0D140C06">
            <w:pPr>
              <w:tabs>
                <w:tab w:val="left" w:pos="6300"/>
              </w:tabs>
              <w:snapToGrid w:val="0"/>
              <w:spacing w:line="360" w:lineRule="auto"/>
              <w:jc w:val="center"/>
              <w:outlineLvl w:val="0"/>
              <w:rPr>
                <w:sz w:val="21"/>
                <w:szCs w:val="24"/>
              </w:rPr>
            </w:pPr>
          </w:p>
        </w:tc>
        <w:tc>
          <w:tcPr>
            <w:tcW w:w="2434" w:type="dxa"/>
            <w:vAlign w:val="center"/>
          </w:tcPr>
          <w:p w14:paraId="3E4C53B0">
            <w:pPr>
              <w:tabs>
                <w:tab w:val="left" w:pos="6300"/>
              </w:tabs>
              <w:snapToGrid w:val="0"/>
              <w:spacing w:line="360" w:lineRule="auto"/>
              <w:outlineLvl w:val="0"/>
              <w:rPr>
                <w:sz w:val="21"/>
                <w:szCs w:val="24"/>
              </w:rPr>
            </w:pPr>
            <w:r>
              <w:rPr>
                <w:rFonts w:hint="eastAsia"/>
                <w:sz w:val="21"/>
                <w:szCs w:val="21"/>
              </w:rPr>
              <w:t>提醒：请注明具体内容以及响应文件中具体内容的位置（页码）</w:t>
            </w:r>
          </w:p>
        </w:tc>
        <w:tc>
          <w:tcPr>
            <w:tcW w:w="2355" w:type="dxa"/>
            <w:vAlign w:val="center"/>
          </w:tcPr>
          <w:p w14:paraId="3FAA8ED3">
            <w:pPr>
              <w:tabs>
                <w:tab w:val="left" w:pos="6300"/>
              </w:tabs>
              <w:snapToGrid w:val="0"/>
              <w:spacing w:line="360" w:lineRule="auto"/>
              <w:jc w:val="center"/>
              <w:outlineLvl w:val="0"/>
              <w:rPr>
                <w:sz w:val="21"/>
                <w:szCs w:val="24"/>
              </w:rPr>
            </w:pPr>
          </w:p>
        </w:tc>
      </w:tr>
      <w:tr w14:paraId="638170C6">
        <w:trPr>
          <w:trHeight w:val="703" w:hRule="atLeast"/>
        </w:trPr>
        <w:tc>
          <w:tcPr>
            <w:tcW w:w="1510" w:type="dxa"/>
            <w:vAlign w:val="center"/>
          </w:tcPr>
          <w:p w14:paraId="20984561">
            <w:pPr>
              <w:tabs>
                <w:tab w:val="left" w:pos="6300"/>
              </w:tabs>
              <w:snapToGrid w:val="0"/>
              <w:spacing w:line="360" w:lineRule="auto"/>
              <w:jc w:val="center"/>
              <w:outlineLvl w:val="0"/>
              <w:rPr>
                <w:sz w:val="21"/>
                <w:szCs w:val="24"/>
              </w:rPr>
            </w:pPr>
          </w:p>
        </w:tc>
        <w:tc>
          <w:tcPr>
            <w:tcW w:w="3179" w:type="dxa"/>
            <w:vAlign w:val="center"/>
          </w:tcPr>
          <w:p w14:paraId="137D69F9">
            <w:pPr>
              <w:tabs>
                <w:tab w:val="left" w:pos="6300"/>
              </w:tabs>
              <w:snapToGrid w:val="0"/>
              <w:spacing w:line="360" w:lineRule="auto"/>
              <w:jc w:val="center"/>
              <w:outlineLvl w:val="0"/>
              <w:rPr>
                <w:sz w:val="21"/>
                <w:szCs w:val="24"/>
              </w:rPr>
            </w:pPr>
          </w:p>
        </w:tc>
        <w:tc>
          <w:tcPr>
            <w:tcW w:w="2434" w:type="dxa"/>
            <w:vAlign w:val="center"/>
          </w:tcPr>
          <w:p w14:paraId="274AFC43">
            <w:pPr>
              <w:tabs>
                <w:tab w:val="left" w:pos="6300"/>
              </w:tabs>
              <w:snapToGrid w:val="0"/>
              <w:spacing w:line="360" w:lineRule="auto"/>
              <w:jc w:val="center"/>
              <w:outlineLvl w:val="0"/>
              <w:rPr>
                <w:sz w:val="21"/>
                <w:szCs w:val="24"/>
              </w:rPr>
            </w:pPr>
          </w:p>
        </w:tc>
        <w:tc>
          <w:tcPr>
            <w:tcW w:w="2355" w:type="dxa"/>
            <w:vAlign w:val="center"/>
          </w:tcPr>
          <w:p w14:paraId="60F00A0E">
            <w:pPr>
              <w:tabs>
                <w:tab w:val="left" w:pos="6300"/>
              </w:tabs>
              <w:snapToGrid w:val="0"/>
              <w:spacing w:line="360" w:lineRule="auto"/>
              <w:jc w:val="center"/>
              <w:outlineLvl w:val="0"/>
              <w:rPr>
                <w:sz w:val="21"/>
                <w:szCs w:val="24"/>
              </w:rPr>
            </w:pPr>
          </w:p>
        </w:tc>
      </w:tr>
      <w:tr w14:paraId="154F263C">
        <w:trPr>
          <w:trHeight w:val="703" w:hRule="atLeast"/>
        </w:trPr>
        <w:tc>
          <w:tcPr>
            <w:tcW w:w="1510" w:type="dxa"/>
            <w:vAlign w:val="center"/>
          </w:tcPr>
          <w:p w14:paraId="36161C74">
            <w:pPr>
              <w:tabs>
                <w:tab w:val="left" w:pos="6300"/>
              </w:tabs>
              <w:snapToGrid w:val="0"/>
              <w:spacing w:line="360" w:lineRule="auto"/>
              <w:jc w:val="center"/>
              <w:outlineLvl w:val="0"/>
              <w:rPr>
                <w:sz w:val="21"/>
                <w:szCs w:val="24"/>
              </w:rPr>
            </w:pPr>
          </w:p>
        </w:tc>
        <w:tc>
          <w:tcPr>
            <w:tcW w:w="3179" w:type="dxa"/>
            <w:vAlign w:val="center"/>
          </w:tcPr>
          <w:p w14:paraId="5E6E5E26">
            <w:pPr>
              <w:tabs>
                <w:tab w:val="left" w:pos="6300"/>
              </w:tabs>
              <w:snapToGrid w:val="0"/>
              <w:spacing w:line="360" w:lineRule="auto"/>
              <w:jc w:val="center"/>
              <w:outlineLvl w:val="0"/>
              <w:rPr>
                <w:sz w:val="21"/>
                <w:szCs w:val="24"/>
              </w:rPr>
            </w:pPr>
          </w:p>
        </w:tc>
        <w:tc>
          <w:tcPr>
            <w:tcW w:w="2434" w:type="dxa"/>
            <w:vAlign w:val="center"/>
          </w:tcPr>
          <w:p w14:paraId="4C6160EE">
            <w:pPr>
              <w:tabs>
                <w:tab w:val="left" w:pos="6300"/>
              </w:tabs>
              <w:snapToGrid w:val="0"/>
              <w:spacing w:line="360" w:lineRule="auto"/>
              <w:jc w:val="center"/>
              <w:outlineLvl w:val="0"/>
              <w:rPr>
                <w:sz w:val="21"/>
                <w:szCs w:val="24"/>
              </w:rPr>
            </w:pPr>
          </w:p>
        </w:tc>
        <w:tc>
          <w:tcPr>
            <w:tcW w:w="2355" w:type="dxa"/>
            <w:vAlign w:val="center"/>
          </w:tcPr>
          <w:p w14:paraId="26C352D9">
            <w:pPr>
              <w:tabs>
                <w:tab w:val="left" w:pos="6300"/>
              </w:tabs>
              <w:snapToGrid w:val="0"/>
              <w:spacing w:line="360" w:lineRule="auto"/>
              <w:jc w:val="center"/>
              <w:outlineLvl w:val="0"/>
              <w:rPr>
                <w:sz w:val="21"/>
                <w:szCs w:val="24"/>
              </w:rPr>
            </w:pPr>
          </w:p>
        </w:tc>
      </w:tr>
      <w:tr w14:paraId="59CC88C5">
        <w:trPr>
          <w:trHeight w:val="703" w:hRule="atLeast"/>
        </w:trPr>
        <w:tc>
          <w:tcPr>
            <w:tcW w:w="1510" w:type="dxa"/>
            <w:vAlign w:val="center"/>
          </w:tcPr>
          <w:p w14:paraId="7C0C7E4A">
            <w:pPr>
              <w:tabs>
                <w:tab w:val="left" w:pos="6300"/>
              </w:tabs>
              <w:snapToGrid w:val="0"/>
              <w:spacing w:line="360" w:lineRule="auto"/>
              <w:jc w:val="center"/>
              <w:outlineLvl w:val="0"/>
              <w:rPr>
                <w:sz w:val="21"/>
                <w:szCs w:val="24"/>
              </w:rPr>
            </w:pPr>
          </w:p>
        </w:tc>
        <w:tc>
          <w:tcPr>
            <w:tcW w:w="3179" w:type="dxa"/>
            <w:vAlign w:val="center"/>
          </w:tcPr>
          <w:p w14:paraId="62D50F55">
            <w:pPr>
              <w:tabs>
                <w:tab w:val="left" w:pos="6300"/>
              </w:tabs>
              <w:snapToGrid w:val="0"/>
              <w:spacing w:line="360" w:lineRule="auto"/>
              <w:jc w:val="center"/>
              <w:outlineLvl w:val="0"/>
              <w:rPr>
                <w:sz w:val="21"/>
                <w:szCs w:val="24"/>
              </w:rPr>
            </w:pPr>
          </w:p>
        </w:tc>
        <w:tc>
          <w:tcPr>
            <w:tcW w:w="2434" w:type="dxa"/>
            <w:vAlign w:val="center"/>
          </w:tcPr>
          <w:p w14:paraId="4D760F5B">
            <w:pPr>
              <w:tabs>
                <w:tab w:val="left" w:pos="6300"/>
              </w:tabs>
              <w:snapToGrid w:val="0"/>
              <w:spacing w:line="360" w:lineRule="auto"/>
              <w:jc w:val="center"/>
              <w:outlineLvl w:val="0"/>
              <w:rPr>
                <w:sz w:val="21"/>
                <w:szCs w:val="24"/>
              </w:rPr>
            </w:pPr>
          </w:p>
        </w:tc>
        <w:tc>
          <w:tcPr>
            <w:tcW w:w="2355" w:type="dxa"/>
            <w:vAlign w:val="center"/>
          </w:tcPr>
          <w:p w14:paraId="118D45E0">
            <w:pPr>
              <w:tabs>
                <w:tab w:val="left" w:pos="6300"/>
              </w:tabs>
              <w:snapToGrid w:val="0"/>
              <w:spacing w:line="360" w:lineRule="auto"/>
              <w:jc w:val="center"/>
              <w:outlineLvl w:val="0"/>
              <w:rPr>
                <w:sz w:val="21"/>
                <w:szCs w:val="24"/>
              </w:rPr>
            </w:pPr>
          </w:p>
        </w:tc>
      </w:tr>
      <w:tr w14:paraId="758A779A">
        <w:trPr>
          <w:trHeight w:val="703" w:hRule="atLeast"/>
        </w:trPr>
        <w:tc>
          <w:tcPr>
            <w:tcW w:w="1510" w:type="dxa"/>
            <w:vAlign w:val="center"/>
          </w:tcPr>
          <w:p w14:paraId="063D7EFD">
            <w:pPr>
              <w:tabs>
                <w:tab w:val="left" w:pos="6300"/>
              </w:tabs>
              <w:snapToGrid w:val="0"/>
              <w:spacing w:line="360" w:lineRule="auto"/>
              <w:jc w:val="center"/>
              <w:outlineLvl w:val="0"/>
              <w:rPr>
                <w:sz w:val="21"/>
                <w:szCs w:val="24"/>
              </w:rPr>
            </w:pPr>
          </w:p>
        </w:tc>
        <w:tc>
          <w:tcPr>
            <w:tcW w:w="3179" w:type="dxa"/>
            <w:vAlign w:val="center"/>
          </w:tcPr>
          <w:p w14:paraId="50375FCA">
            <w:pPr>
              <w:tabs>
                <w:tab w:val="left" w:pos="6300"/>
              </w:tabs>
              <w:snapToGrid w:val="0"/>
              <w:spacing w:line="360" w:lineRule="auto"/>
              <w:jc w:val="center"/>
              <w:outlineLvl w:val="0"/>
              <w:rPr>
                <w:sz w:val="21"/>
                <w:szCs w:val="24"/>
              </w:rPr>
            </w:pPr>
          </w:p>
        </w:tc>
        <w:tc>
          <w:tcPr>
            <w:tcW w:w="2434" w:type="dxa"/>
            <w:vAlign w:val="center"/>
          </w:tcPr>
          <w:p w14:paraId="3E1BEE64">
            <w:pPr>
              <w:tabs>
                <w:tab w:val="left" w:pos="6300"/>
              </w:tabs>
              <w:snapToGrid w:val="0"/>
              <w:spacing w:line="360" w:lineRule="auto"/>
              <w:jc w:val="center"/>
              <w:outlineLvl w:val="0"/>
              <w:rPr>
                <w:sz w:val="21"/>
                <w:szCs w:val="24"/>
              </w:rPr>
            </w:pPr>
          </w:p>
        </w:tc>
        <w:tc>
          <w:tcPr>
            <w:tcW w:w="2355" w:type="dxa"/>
            <w:vAlign w:val="center"/>
          </w:tcPr>
          <w:p w14:paraId="75F199AB">
            <w:pPr>
              <w:tabs>
                <w:tab w:val="left" w:pos="6300"/>
              </w:tabs>
              <w:snapToGrid w:val="0"/>
              <w:spacing w:line="360" w:lineRule="auto"/>
              <w:jc w:val="center"/>
              <w:outlineLvl w:val="0"/>
              <w:rPr>
                <w:sz w:val="21"/>
                <w:szCs w:val="24"/>
              </w:rPr>
            </w:pPr>
          </w:p>
        </w:tc>
      </w:tr>
      <w:tr w14:paraId="0DA3B109">
        <w:trPr>
          <w:trHeight w:val="703" w:hRule="atLeast"/>
        </w:trPr>
        <w:tc>
          <w:tcPr>
            <w:tcW w:w="1510" w:type="dxa"/>
            <w:vAlign w:val="center"/>
          </w:tcPr>
          <w:p w14:paraId="19254550">
            <w:pPr>
              <w:tabs>
                <w:tab w:val="left" w:pos="6300"/>
              </w:tabs>
              <w:snapToGrid w:val="0"/>
              <w:spacing w:line="360" w:lineRule="auto"/>
              <w:jc w:val="center"/>
              <w:outlineLvl w:val="0"/>
              <w:rPr>
                <w:sz w:val="21"/>
                <w:szCs w:val="24"/>
              </w:rPr>
            </w:pPr>
          </w:p>
        </w:tc>
        <w:tc>
          <w:tcPr>
            <w:tcW w:w="3179" w:type="dxa"/>
            <w:vAlign w:val="center"/>
          </w:tcPr>
          <w:p w14:paraId="36B0B1DF">
            <w:pPr>
              <w:tabs>
                <w:tab w:val="left" w:pos="6300"/>
              </w:tabs>
              <w:snapToGrid w:val="0"/>
              <w:spacing w:line="360" w:lineRule="auto"/>
              <w:jc w:val="center"/>
              <w:outlineLvl w:val="0"/>
              <w:rPr>
                <w:sz w:val="21"/>
                <w:szCs w:val="24"/>
              </w:rPr>
            </w:pPr>
          </w:p>
        </w:tc>
        <w:tc>
          <w:tcPr>
            <w:tcW w:w="2434" w:type="dxa"/>
            <w:vAlign w:val="center"/>
          </w:tcPr>
          <w:p w14:paraId="0DF05B09">
            <w:pPr>
              <w:tabs>
                <w:tab w:val="left" w:pos="6300"/>
              </w:tabs>
              <w:snapToGrid w:val="0"/>
              <w:spacing w:line="360" w:lineRule="auto"/>
              <w:jc w:val="center"/>
              <w:outlineLvl w:val="0"/>
              <w:rPr>
                <w:sz w:val="21"/>
                <w:szCs w:val="24"/>
              </w:rPr>
            </w:pPr>
          </w:p>
        </w:tc>
        <w:tc>
          <w:tcPr>
            <w:tcW w:w="2355" w:type="dxa"/>
            <w:vAlign w:val="center"/>
          </w:tcPr>
          <w:p w14:paraId="1198F5C5">
            <w:pPr>
              <w:tabs>
                <w:tab w:val="left" w:pos="6300"/>
              </w:tabs>
              <w:snapToGrid w:val="0"/>
              <w:spacing w:line="360" w:lineRule="auto"/>
              <w:jc w:val="center"/>
              <w:outlineLvl w:val="0"/>
              <w:rPr>
                <w:sz w:val="21"/>
                <w:szCs w:val="24"/>
              </w:rPr>
            </w:pPr>
          </w:p>
        </w:tc>
      </w:tr>
    </w:tbl>
    <w:p w14:paraId="21A692AB">
      <w:pPr>
        <w:snapToGrid w:val="0"/>
        <w:spacing w:line="360" w:lineRule="auto"/>
        <w:ind w:firstLine="465"/>
        <w:rPr>
          <w:sz w:val="24"/>
          <w:szCs w:val="24"/>
        </w:rPr>
      </w:pPr>
    </w:p>
    <w:p w14:paraId="6FD70934">
      <w:pPr>
        <w:spacing w:line="500" w:lineRule="exact"/>
        <w:ind w:firstLine="600" w:firstLineChars="250"/>
        <w:rPr>
          <w:sz w:val="24"/>
          <w:szCs w:val="28"/>
        </w:rPr>
      </w:pPr>
      <w:r>
        <w:rPr>
          <w:rFonts w:hint="eastAsia"/>
          <w:sz w:val="24"/>
          <w:szCs w:val="28"/>
        </w:rPr>
        <w:t xml:space="preserve">供应商：                          </w:t>
      </w:r>
      <w:r>
        <w:rPr>
          <w:rFonts w:hint="eastAsia"/>
          <w:sz w:val="24"/>
          <w:szCs w:val="24"/>
        </w:rPr>
        <w:t>法定代表人（或其授权代表）或自然人：</w:t>
      </w:r>
    </w:p>
    <w:p w14:paraId="55E49EE1">
      <w:pPr>
        <w:spacing w:line="500" w:lineRule="exact"/>
        <w:rPr>
          <w:sz w:val="24"/>
          <w:szCs w:val="28"/>
        </w:rPr>
      </w:pPr>
      <w:r>
        <w:rPr>
          <w:sz w:val="24"/>
          <w:szCs w:val="28"/>
        </w:rPr>
        <w:t xml:space="preserve">    </w:t>
      </w:r>
    </w:p>
    <w:p w14:paraId="2CCB435F">
      <w:pPr>
        <w:spacing w:line="500" w:lineRule="exact"/>
        <w:ind w:firstLine="360" w:firstLineChars="150"/>
        <w:rPr>
          <w:sz w:val="24"/>
          <w:szCs w:val="28"/>
        </w:rPr>
      </w:pPr>
      <w:r>
        <w:rPr>
          <w:rFonts w:hint="eastAsia"/>
          <w:sz w:val="24"/>
          <w:szCs w:val="28"/>
        </w:rPr>
        <w:t>（供应商公章）</w:t>
      </w:r>
      <w:r>
        <w:rPr>
          <w:sz w:val="24"/>
          <w:szCs w:val="28"/>
        </w:rPr>
        <w:t xml:space="preserve">                                 </w:t>
      </w:r>
      <w:r>
        <w:rPr>
          <w:rFonts w:hint="eastAsia"/>
          <w:sz w:val="24"/>
          <w:szCs w:val="28"/>
        </w:rPr>
        <w:t>（签署或盖章）</w:t>
      </w:r>
    </w:p>
    <w:p w14:paraId="76D36530">
      <w:pPr>
        <w:tabs>
          <w:tab w:val="left" w:pos="6300"/>
        </w:tabs>
        <w:snapToGrid w:val="0"/>
        <w:spacing w:line="500" w:lineRule="exact"/>
        <w:ind w:firstLine="570"/>
        <w:rPr>
          <w:sz w:val="24"/>
        </w:rPr>
      </w:pPr>
      <w:r>
        <w:rPr>
          <w:rFonts w:hint="eastAsia"/>
          <w:sz w:val="24"/>
          <w:szCs w:val="28"/>
        </w:rPr>
        <w:t xml:space="preserve">                                            年     月     日</w:t>
      </w:r>
    </w:p>
    <w:p w14:paraId="371754A7">
      <w:pPr>
        <w:tabs>
          <w:tab w:val="left" w:pos="6300"/>
        </w:tabs>
        <w:snapToGrid w:val="0"/>
        <w:spacing w:line="400" w:lineRule="exact"/>
        <w:ind w:firstLine="480" w:firstLineChars="200"/>
        <w:rPr>
          <w:sz w:val="24"/>
        </w:rPr>
      </w:pPr>
      <w:r>
        <w:rPr>
          <w:rFonts w:hint="eastAsia"/>
          <w:sz w:val="24"/>
        </w:rPr>
        <w:t>注：</w:t>
      </w:r>
    </w:p>
    <w:p w14:paraId="04BDD34E">
      <w:pPr>
        <w:tabs>
          <w:tab w:val="left" w:pos="6300"/>
        </w:tabs>
        <w:snapToGrid w:val="0"/>
        <w:spacing w:line="400" w:lineRule="exact"/>
        <w:ind w:firstLine="480" w:firstLineChars="200"/>
        <w:rPr>
          <w:sz w:val="24"/>
        </w:rPr>
      </w:pPr>
      <w:r>
        <w:rPr>
          <w:sz w:val="24"/>
          <w:szCs w:val="24"/>
        </w:rPr>
        <w:t>1</w:t>
      </w:r>
      <w:r>
        <w:rPr>
          <w:sz w:val="24"/>
        </w:rPr>
        <w:t>.</w:t>
      </w:r>
      <w:r>
        <w:rPr>
          <w:rFonts w:hint="eastAsia"/>
          <w:sz w:val="24"/>
          <w:szCs w:val="24"/>
        </w:rPr>
        <w:t>本表即为对本项目“第三篇</w:t>
      </w:r>
      <w:r>
        <w:rPr>
          <w:sz w:val="24"/>
          <w:szCs w:val="24"/>
        </w:rPr>
        <w:t xml:space="preserve">  </w:t>
      </w:r>
      <w:r>
        <w:rPr>
          <w:rFonts w:hint="eastAsia"/>
          <w:sz w:val="24"/>
          <w:szCs w:val="24"/>
        </w:rPr>
        <w:t>项目商务需求”中所列条款进行比较和响应；</w:t>
      </w:r>
    </w:p>
    <w:p w14:paraId="1865CC43">
      <w:pPr>
        <w:snapToGrid w:val="0"/>
        <w:spacing w:line="400" w:lineRule="exact"/>
        <w:ind w:firstLine="480" w:firstLineChars="200"/>
        <w:rPr>
          <w:b/>
        </w:rPr>
        <w:sectPr>
          <w:pgSz w:w="11907" w:h="16840"/>
          <w:pgMar w:top="1134" w:right="1191" w:bottom="1134" w:left="1304" w:header="851" w:footer="992" w:gutter="0"/>
          <w:pgNumType w:fmt="numberInDash"/>
          <w:cols w:space="720" w:num="1"/>
          <w:docGrid w:linePitch="380" w:charSpace="-5735"/>
        </w:sectPr>
      </w:pPr>
      <w:r>
        <w:rPr>
          <w:rFonts w:hint="eastAsia"/>
          <w:sz w:val="24"/>
        </w:rPr>
        <w:t>2.本表可扩展。</w:t>
      </w:r>
    </w:p>
    <w:p w14:paraId="5642DAEE">
      <w:pPr>
        <w:snapToGrid w:val="0"/>
        <w:spacing w:line="400" w:lineRule="exact"/>
        <w:ind w:firstLine="480" w:firstLineChars="200"/>
        <w:rPr>
          <w:sz w:val="24"/>
          <w:szCs w:val="24"/>
        </w:rPr>
      </w:pPr>
      <w:bookmarkStart w:id="334" w:name="_Toc283382459"/>
      <w:r>
        <w:rPr>
          <w:rFonts w:hint="eastAsia"/>
          <w:sz w:val="24"/>
          <w:szCs w:val="24"/>
        </w:rPr>
        <w:t>（二）其它优惠承诺（格式自定）</w:t>
      </w:r>
    </w:p>
    <w:p w14:paraId="7582B6EB">
      <w:pPr>
        <w:snapToGrid w:val="0"/>
        <w:spacing w:line="400" w:lineRule="exact"/>
        <w:ind w:firstLine="480" w:firstLineChars="200"/>
        <w:rPr>
          <w:sz w:val="24"/>
          <w:szCs w:val="24"/>
        </w:rPr>
      </w:pPr>
    </w:p>
    <w:p w14:paraId="21832B65">
      <w:pPr>
        <w:pStyle w:val="3"/>
        <w:adjustRightInd w:val="0"/>
        <w:snapToGrid w:val="0"/>
        <w:spacing w:before="0" w:after="0" w:line="400" w:lineRule="exact"/>
        <w:ind w:firstLine="480" w:firstLineChars="200"/>
        <w:rPr>
          <w:rFonts w:ascii="Times New Roman" w:hAnsi="Times New Roman" w:eastAsia="宋体"/>
          <w:sz w:val="24"/>
        </w:rPr>
      </w:pPr>
      <w:r>
        <w:rPr>
          <w:rFonts w:ascii="Times New Roman" w:hAnsi="Times New Roman" w:eastAsia="宋体"/>
          <w:sz w:val="24"/>
          <w:szCs w:val="24"/>
        </w:rPr>
        <w:br w:type="page"/>
      </w:r>
      <w:bookmarkEnd w:id="334"/>
      <w:bookmarkStart w:id="335" w:name="_Toc342913422"/>
      <w:bookmarkStart w:id="336" w:name="_Toc29286"/>
      <w:bookmarkStart w:id="337" w:name="_Toc313888363"/>
      <w:bookmarkStart w:id="338" w:name="_Toc76462353"/>
      <w:bookmarkStart w:id="339" w:name="_Toc15989"/>
      <w:bookmarkStart w:id="340" w:name="_Toc7671"/>
      <w:bookmarkStart w:id="341" w:name="_Toc313008359"/>
      <w:bookmarkStart w:id="342" w:name="_Toc106030909"/>
      <w:bookmarkStart w:id="343" w:name="_Toc147998661"/>
      <w:bookmarkStart w:id="344" w:name="_Toc26683"/>
      <w:bookmarkStart w:id="345" w:name="_Toc4974"/>
      <w:r>
        <w:rPr>
          <w:rFonts w:hint="eastAsia" w:ascii="Times New Roman" w:hAnsi="Times New Roman" w:eastAsia="宋体"/>
          <w:sz w:val="24"/>
        </w:rPr>
        <w:t>四、资格条件</w:t>
      </w:r>
      <w:bookmarkEnd w:id="335"/>
      <w:bookmarkEnd w:id="336"/>
      <w:bookmarkEnd w:id="337"/>
      <w:bookmarkEnd w:id="338"/>
      <w:bookmarkEnd w:id="339"/>
      <w:bookmarkEnd w:id="340"/>
      <w:bookmarkEnd w:id="341"/>
      <w:bookmarkEnd w:id="342"/>
      <w:bookmarkEnd w:id="343"/>
      <w:bookmarkEnd w:id="344"/>
      <w:bookmarkEnd w:id="345"/>
    </w:p>
    <w:p w14:paraId="06B17341">
      <w:pPr>
        <w:tabs>
          <w:tab w:val="left" w:pos="6300"/>
        </w:tabs>
        <w:snapToGrid w:val="0"/>
        <w:spacing w:line="400" w:lineRule="exact"/>
        <w:ind w:firstLine="570"/>
        <w:rPr>
          <w:sz w:val="24"/>
          <w:szCs w:val="24"/>
        </w:rPr>
      </w:pPr>
      <w:r>
        <w:rPr>
          <w:rFonts w:hint="eastAsia"/>
          <w:sz w:val="24"/>
          <w:szCs w:val="24"/>
        </w:rPr>
        <w:t>（一）法人营业执照（副本）或事业单位法人证书（副本）或个体工商户营业执照或有效的自然人身份证明或社会团体法人登记证书复印件</w:t>
      </w:r>
    </w:p>
    <w:p w14:paraId="27D459EC">
      <w:pPr>
        <w:tabs>
          <w:tab w:val="left" w:pos="6300"/>
        </w:tabs>
        <w:snapToGrid w:val="0"/>
        <w:spacing w:line="400" w:lineRule="exact"/>
        <w:ind w:firstLine="570"/>
      </w:pPr>
    </w:p>
    <w:p w14:paraId="498D9AE0">
      <w:pPr>
        <w:tabs>
          <w:tab w:val="left" w:pos="6300"/>
        </w:tabs>
        <w:snapToGrid w:val="0"/>
        <w:spacing w:line="500" w:lineRule="exact"/>
        <w:ind w:firstLine="570"/>
      </w:pPr>
    </w:p>
    <w:p w14:paraId="641A36EE">
      <w:pPr>
        <w:tabs>
          <w:tab w:val="left" w:pos="6300"/>
        </w:tabs>
        <w:snapToGrid w:val="0"/>
        <w:spacing w:line="500" w:lineRule="exact"/>
        <w:ind w:firstLine="570"/>
      </w:pPr>
    </w:p>
    <w:p w14:paraId="2E16C300">
      <w:pPr>
        <w:tabs>
          <w:tab w:val="left" w:pos="6300"/>
        </w:tabs>
        <w:snapToGrid w:val="0"/>
        <w:spacing w:line="500" w:lineRule="exact"/>
        <w:ind w:firstLine="570"/>
      </w:pPr>
    </w:p>
    <w:p w14:paraId="188597D8">
      <w:pPr>
        <w:tabs>
          <w:tab w:val="left" w:pos="6300"/>
        </w:tabs>
        <w:snapToGrid w:val="0"/>
        <w:spacing w:line="500" w:lineRule="exact"/>
        <w:ind w:firstLine="570"/>
      </w:pPr>
    </w:p>
    <w:p w14:paraId="7DF4E2A2">
      <w:pPr>
        <w:snapToGrid w:val="0"/>
        <w:spacing w:line="400" w:lineRule="exact"/>
        <w:ind w:firstLine="560" w:firstLineChars="200"/>
        <w:rPr>
          <w:sz w:val="24"/>
          <w:szCs w:val="24"/>
        </w:rPr>
      </w:pPr>
      <w:r>
        <w:br w:type="page"/>
      </w:r>
      <w:r>
        <w:rPr>
          <w:rFonts w:hint="eastAsia"/>
          <w:sz w:val="24"/>
          <w:szCs w:val="24"/>
        </w:rPr>
        <w:t>（二）法定代表人身份证明书（格式）</w:t>
      </w:r>
    </w:p>
    <w:p w14:paraId="52DE04B8">
      <w:pPr>
        <w:tabs>
          <w:tab w:val="left" w:pos="6300"/>
        </w:tabs>
        <w:snapToGrid w:val="0"/>
        <w:spacing w:line="500" w:lineRule="exact"/>
        <w:ind w:firstLine="570"/>
        <w:rPr>
          <w:sz w:val="24"/>
        </w:rPr>
      </w:pPr>
    </w:p>
    <w:p w14:paraId="4E89F6B5">
      <w:pPr>
        <w:tabs>
          <w:tab w:val="left" w:pos="6300"/>
        </w:tabs>
        <w:snapToGrid w:val="0"/>
        <w:spacing w:line="500" w:lineRule="exact"/>
        <w:ind w:firstLine="570"/>
        <w:rPr>
          <w:sz w:val="24"/>
        </w:rPr>
      </w:pPr>
      <w:r>
        <w:rPr>
          <w:rFonts w:hint="eastAsia"/>
          <w:sz w:val="24"/>
        </w:rPr>
        <w:t>磋商项目名称：</w:t>
      </w:r>
      <w:r>
        <w:rPr>
          <w:sz w:val="24"/>
          <w:u w:val="single"/>
        </w:rPr>
        <w:t xml:space="preserve">                                                </w:t>
      </w:r>
    </w:p>
    <w:p w14:paraId="056ED45B">
      <w:pPr>
        <w:tabs>
          <w:tab w:val="left" w:pos="6300"/>
        </w:tabs>
        <w:snapToGrid w:val="0"/>
        <w:spacing w:line="500" w:lineRule="exact"/>
        <w:ind w:firstLine="570"/>
        <w:rPr>
          <w:sz w:val="24"/>
        </w:rPr>
      </w:pPr>
    </w:p>
    <w:p w14:paraId="0A3C2081">
      <w:pPr>
        <w:tabs>
          <w:tab w:val="left" w:pos="6300"/>
        </w:tabs>
        <w:snapToGrid w:val="0"/>
        <w:spacing w:line="500" w:lineRule="exact"/>
        <w:rPr>
          <w:sz w:val="24"/>
        </w:rPr>
      </w:pPr>
      <w:r>
        <w:rPr>
          <w:rFonts w:hint="eastAsia"/>
          <w:sz w:val="24"/>
        </w:rPr>
        <w:t>致：</w:t>
      </w:r>
      <w:r>
        <w:rPr>
          <w:sz w:val="24"/>
          <w:u w:val="single"/>
        </w:rPr>
        <w:t xml:space="preserve">                     </w:t>
      </w:r>
      <w:r>
        <w:rPr>
          <w:rFonts w:hint="eastAsia"/>
          <w:sz w:val="24"/>
        </w:rPr>
        <w:t>（采购人名称）：</w:t>
      </w:r>
    </w:p>
    <w:p w14:paraId="7CE411F9">
      <w:pPr>
        <w:tabs>
          <w:tab w:val="left" w:pos="6300"/>
        </w:tabs>
        <w:snapToGrid w:val="0"/>
        <w:spacing w:line="500" w:lineRule="exact"/>
        <w:ind w:firstLine="570"/>
        <w:rPr>
          <w:sz w:val="24"/>
        </w:rPr>
      </w:pPr>
      <w:r>
        <w:rPr>
          <w:sz w:val="24"/>
          <w:u w:val="single"/>
        </w:rPr>
        <w:t xml:space="preserve">        </w:t>
      </w:r>
      <w:r>
        <w:rPr>
          <w:rFonts w:hint="eastAsia"/>
          <w:sz w:val="24"/>
        </w:rPr>
        <w:t>（法定代表人姓名）在</w:t>
      </w:r>
      <w:r>
        <w:rPr>
          <w:sz w:val="24"/>
          <w:u w:val="single"/>
        </w:rPr>
        <w:t xml:space="preserve">                       </w:t>
      </w:r>
      <w:r>
        <w:rPr>
          <w:rFonts w:hint="eastAsia"/>
          <w:sz w:val="24"/>
        </w:rPr>
        <w:t>（供应商名称）任</w:t>
      </w:r>
      <w:r>
        <w:rPr>
          <w:sz w:val="24"/>
          <w:u w:val="single"/>
        </w:rPr>
        <w:t xml:space="preserve">    </w:t>
      </w:r>
      <w:r>
        <w:rPr>
          <w:rFonts w:hint="eastAsia"/>
          <w:sz w:val="24"/>
        </w:rPr>
        <w:t>（职务名称）职务，是（供应商名称）</w:t>
      </w:r>
      <w:r>
        <w:rPr>
          <w:sz w:val="24"/>
          <w:u w:val="single"/>
        </w:rPr>
        <w:t xml:space="preserve">              </w:t>
      </w:r>
      <w:r>
        <w:rPr>
          <w:rFonts w:hint="eastAsia"/>
          <w:sz w:val="24"/>
        </w:rPr>
        <w:t>的法定代表人。</w:t>
      </w:r>
    </w:p>
    <w:p w14:paraId="0C0F52A9">
      <w:pPr>
        <w:tabs>
          <w:tab w:val="left" w:pos="6300"/>
        </w:tabs>
        <w:snapToGrid w:val="0"/>
        <w:spacing w:line="500" w:lineRule="exact"/>
        <w:ind w:firstLine="570"/>
        <w:rPr>
          <w:sz w:val="24"/>
        </w:rPr>
      </w:pPr>
    </w:p>
    <w:p w14:paraId="188C0206">
      <w:pPr>
        <w:tabs>
          <w:tab w:val="left" w:pos="6300"/>
        </w:tabs>
        <w:snapToGrid w:val="0"/>
        <w:spacing w:line="500" w:lineRule="exact"/>
        <w:ind w:firstLine="570"/>
        <w:rPr>
          <w:sz w:val="24"/>
        </w:rPr>
      </w:pPr>
      <w:r>
        <w:rPr>
          <w:rFonts w:hint="eastAsia"/>
          <w:sz w:val="24"/>
        </w:rPr>
        <w:t>特此证明。</w:t>
      </w:r>
    </w:p>
    <w:p w14:paraId="4AFE62E0">
      <w:pPr>
        <w:tabs>
          <w:tab w:val="left" w:pos="6300"/>
        </w:tabs>
        <w:snapToGrid w:val="0"/>
        <w:spacing w:line="500" w:lineRule="exact"/>
        <w:ind w:firstLine="570"/>
        <w:rPr>
          <w:sz w:val="24"/>
        </w:rPr>
      </w:pPr>
    </w:p>
    <w:p w14:paraId="5F407FB8">
      <w:pPr>
        <w:tabs>
          <w:tab w:val="left" w:pos="6300"/>
        </w:tabs>
        <w:snapToGrid w:val="0"/>
        <w:spacing w:line="500" w:lineRule="exact"/>
        <w:ind w:firstLine="570"/>
        <w:rPr>
          <w:sz w:val="24"/>
        </w:rPr>
      </w:pPr>
    </w:p>
    <w:p w14:paraId="0DD12AFB">
      <w:pPr>
        <w:tabs>
          <w:tab w:val="left" w:pos="6300"/>
        </w:tabs>
        <w:snapToGrid w:val="0"/>
        <w:spacing w:line="500" w:lineRule="exact"/>
        <w:ind w:firstLine="570"/>
        <w:rPr>
          <w:sz w:val="24"/>
        </w:rPr>
      </w:pPr>
    </w:p>
    <w:p w14:paraId="4B3C123F">
      <w:pPr>
        <w:tabs>
          <w:tab w:val="left" w:pos="6300"/>
        </w:tabs>
        <w:snapToGrid w:val="0"/>
        <w:spacing w:line="500" w:lineRule="exact"/>
        <w:ind w:firstLine="570"/>
        <w:rPr>
          <w:sz w:val="24"/>
        </w:rPr>
      </w:pPr>
      <w:r>
        <w:rPr>
          <w:rFonts w:hint="eastAsia"/>
          <w:sz w:val="24"/>
        </w:rPr>
        <w:t xml:space="preserve">                                             （供应商公章）</w:t>
      </w:r>
    </w:p>
    <w:p w14:paraId="123F2383">
      <w:pPr>
        <w:tabs>
          <w:tab w:val="left" w:pos="6300"/>
        </w:tabs>
        <w:snapToGrid w:val="0"/>
        <w:spacing w:line="500" w:lineRule="exact"/>
        <w:ind w:firstLine="570"/>
        <w:rPr>
          <w:sz w:val="24"/>
        </w:rPr>
      </w:pPr>
    </w:p>
    <w:p w14:paraId="79B5A0FF">
      <w:pPr>
        <w:tabs>
          <w:tab w:val="left" w:pos="6300"/>
        </w:tabs>
        <w:snapToGrid w:val="0"/>
        <w:spacing w:line="500" w:lineRule="exact"/>
        <w:ind w:firstLine="570"/>
        <w:rPr>
          <w:sz w:val="24"/>
        </w:rPr>
      </w:pPr>
      <w:r>
        <w:rPr>
          <w:rFonts w:hint="eastAsia"/>
          <w:sz w:val="24"/>
        </w:rPr>
        <w:t xml:space="preserve">                                             年   月   日</w:t>
      </w:r>
    </w:p>
    <w:p w14:paraId="4D04D701">
      <w:pPr>
        <w:tabs>
          <w:tab w:val="left" w:pos="6300"/>
        </w:tabs>
        <w:snapToGrid w:val="0"/>
        <w:spacing w:line="500" w:lineRule="exact"/>
        <w:ind w:firstLine="570"/>
        <w:rPr>
          <w:sz w:val="24"/>
        </w:rPr>
      </w:pPr>
      <w:r>
        <w:rPr>
          <w:rFonts w:hint="eastAsia"/>
          <w:sz w:val="24"/>
        </w:rPr>
        <w:t>法定代表人电话：XXXXXXX</w:t>
      </w:r>
      <w:r>
        <w:rPr>
          <w:sz w:val="24"/>
        </w:rPr>
        <w:t xml:space="preserve">      </w:t>
      </w:r>
      <w:r>
        <w:rPr>
          <w:rFonts w:hint="eastAsia"/>
          <w:sz w:val="24"/>
        </w:rPr>
        <w:t>电子邮箱：XXXXXX@XXXXX（若授权他人办理并签署响应文件的可不填写）</w:t>
      </w:r>
    </w:p>
    <w:p w14:paraId="6695B43E">
      <w:pPr>
        <w:tabs>
          <w:tab w:val="left" w:pos="6300"/>
        </w:tabs>
        <w:snapToGrid w:val="0"/>
        <w:spacing w:line="500" w:lineRule="exact"/>
        <w:ind w:firstLine="570"/>
        <w:rPr>
          <w:sz w:val="24"/>
        </w:rPr>
      </w:pPr>
      <w:r>
        <w:rPr>
          <w:rFonts w:hint="eastAsia"/>
          <w:sz w:val="24"/>
        </w:rPr>
        <w:t>（附：法定代表人身份证正反面复印件）</w:t>
      </w:r>
    </w:p>
    <w:p w14:paraId="26D4DE6E">
      <w:pPr>
        <w:tabs>
          <w:tab w:val="left" w:pos="6300"/>
        </w:tabs>
        <w:snapToGrid w:val="0"/>
        <w:spacing w:line="500" w:lineRule="exact"/>
        <w:ind w:firstLine="570"/>
        <w:rPr>
          <w:sz w:val="24"/>
        </w:rPr>
      </w:pPr>
    </w:p>
    <w:p w14:paraId="4396E11D">
      <w:pPr>
        <w:tabs>
          <w:tab w:val="left" w:pos="6300"/>
        </w:tabs>
        <w:snapToGrid w:val="0"/>
        <w:spacing w:line="500" w:lineRule="exact"/>
        <w:ind w:firstLine="570"/>
        <w:rPr>
          <w:sz w:val="24"/>
        </w:rPr>
      </w:pPr>
    </w:p>
    <w:p w14:paraId="0F9BDE14">
      <w:pPr>
        <w:tabs>
          <w:tab w:val="left" w:pos="6300"/>
        </w:tabs>
        <w:snapToGrid w:val="0"/>
        <w:spacing w:line="500" w:lineRule="exact"/>
        <w:ind w:firstLine="570"/>
        <w:rPr>
          <w:sz w:val="24"/>
        </w:rPr>
      </w:pPr>
    </w:p>
    <w:p w14:paraId="07F94A81">
      <w:pPr>
        <w:tabs>
          <w:tab w:val="left" w:pos="6300"/>
        </w:tabs>
        <w:snapToGrid w:val="0"/>
        <w:spacing w:line="500" w:lineRule="exact"/>
        <w:ind w:firstLine="570"/>
        <w:rPr>
          <w:sz w:val="24"/>
        </w:rPr>
      </w:pPr>
    </w:p>
    <w:p w14:paraId="6E130399">
      <w:pPr>
        <w:tabs>
          <w:tab w:val="left" w:pos="6300"/>
        </w:tabs>
        <w:snapToGrid w:val="0"/>
        <w:spacing w:line="500" w:lineRule="exact"/>
        <w:ind w:firstLine="570"/>
        <w:rPr>
          <w:sz w:val="24"/>
        </w:rPr>
      </w:pPr>
    </w:p>
    <w:p w14:paraId="78DE6D63">
      <w:pPr>
        <w:tabs>
          <w:tab w:val="left" w:pos="6300"/>
        </w:tabs>
        <w:snapToGrid w:val="0"/>
        <w:spacing w:line="500" w:lineRule="exact"/>
        <w:ind w:firstLine="570"/>
        <w:rPr>
          <w:sz w:val="24"/>
        </w:rPr>
      </w:pPr>
    </w:p>
    <w:p w14:paraId="682BE016">
      <w:pPr>
        <w:snapToGrid w:val="0"/>
        <w:spacing w:line="400" w:lineRule="exact"/>
        <w:ind w:firstLine="560" w:firstLineChars="200"/>
        <w:rPr>
          <w:sz w:val="24"/>
          <w:szCs w:val="24"/>
        </w:rPr>
      </w:pPr>
      <w:r>
        <w:br w:type="column"/>
      </w:r>
      <w:r>
        <w:rPr>
          <w:rFonts w:hint="eastAsia"/>
          <w:sz w:val="24"/>
          <w:szCs w:val="24"/>
        </w:rPr>
        <w:t>（三）法定代表人授权委托书（格式）</w:t>
      </w:r>
    </w:p>
    <w:p w14:paraId="030DA1B9">
      <w:pPr>
        <w:tabs>
          <w:tab w:val="left" w:pos="6300"/>
        </w:tabs>
        <w:snapToGrid w:val="0"/>
        <w:spacing w:line="500" w:lineRule="exact"/>
        <w:ind w:firstLine="570"/>
        <w:rPr>
          <w:sz w:val="24"/>
        </w:rPr>
      </w:pPr>
      <w:r>
        <w:rPr>
          <w:sz w:val="24"/>
        </w:rPr>
        <w:t xml:space="preserve">    </w:t>
      </w:r>
    </w:p>
    <w:p w14:paraId="6C7D1B07">
      <w:pPr>
        <w:tabs>
          <w:tab w:val="left" w:pos="6300"/>
        </w:tabs>
        <w:snapToGrid w:val="0"/>
        <w:spacing w:line="500" w:lineRule="exact"/>
        <w:ind w:firstLine="480" w:firstLineChars="200"/>
        <w:rPr>
          <w:sz w:val="24"/>
        </w:rPr>
      </w:pPr>
      <w:r>
        <w:rPr>
          <w:rFonts w:hint="eastAsia"/>
          <w:sz w:val="24"/>
          <w:szCs w:val="28"/>
        </w:rPr>
        <w:t>磋商项目名称</w:t>
      </w:r>
      <w:r>
        <w:rPr>
          <w:rFonts w:hint="eastAsia"/>
          <w:sz w:val="24"/>
        </w:rPr>
        <w:t>：</w:t>
      </w:r>
      <w:r>
        <w:rPr>
          <w:sz w:val="24"/>
          <w:u w:val="single"/>
        </w:rPr>
        <w:t xml:space="preserve">                                                </w:t>
      </w:r>
    </w:p>
    <w:p w14:paraId="35A730A8">
      <w:pPr>
        <w:tabs>
          <w:tab w:val="left" w:pos="6300"/>
        </w:tabs>
        <w:snapToGrid w:val="0"/>
        <w:spacing w:line="500" w:lineRule="exact"/>
        <w:ind w:firstLine="570"/>
        <w:rPr>
          <w:sz w:val="24"/>
        </w:rPr>
      </w:pPr>
    </w:p>
    <w:p w14:paraId="43D67824">
      <w:pPr>
        <w:tabs>
          <w:tab w:val="left" w:pos="6300"/>
        </w:tabs>
        <w:snapToGrid w:val="0"/>
        <w:spacing w:line="500" w:lineRule="exact"/>
        <w:rPr>
          <w:sz w:val="24"/>
        </w:rPr>
      </w:pPr>
      <w:r>
        <w:rPr>
          <w:rFonts w:hint="eastAsia"/>
          <w:sz w:val="24"/>
        </w:rPr>
        <w:t>致：</w:t>
      </w:r>
      <w:r>
        <w:rPr>
          <w:sz w:val="24"/>
          <w:u w:val="single"/>
        </w:rPr>
        <w:t xml:space="preserve">                     </w:t>
      </w:r>
      <w:r>
        <w:rPr>
          <w:rFonts w:hint="eastAsia"/>
          <w:sz w:val="24"/>
        </w:rPr>
        <w:t>（采购人名称）：</w:t>
      </w:r>
    </w:p>
    <w:p w14:paraId="2934F681">
      <w:pPr>
        <w:tabs>
          <w:tab w:val="left" w:pos="6300"/>
        </w:tabs>
        <w:snapToGrid w:val="0"/>
        <w:spacing w:line="500" w:lineRule="exact"/>
        <w:ind w:firstLine="480" w:firstLineChars="200"/>
        <w:rPr>
          <w:sz w:val="24"/>
        </w:rPr>
      </w:pPr>
      <w:r>
        <w:rPr>
          <w:sz w:val="24"/>
          <w:u w:val="single"/>
        </w:rPr>
        <w:t xml:space="preserve">            </w:t>
      </w:r>
      <w:r>
        <w:rPr>
          <w:rFonts w:hint="eastAsia"/>
          <w:sz w:val="24"/>
        </w:rPr>
        <w:t>（供应商法定代表人名称）是</w:t>
      </w:r>
      <w:r>
        <w:rPr>
          <w:sz w:val="24"/>
          <w:u w:val="single"/>
        </w:rPr>
        <w:t xml:space="preserve">                    </w:t>
      </w:r>
      <w:r>
        <w:rPr>
          <w:rFonts w:hint="eastAsia"/>
          <w:sz w:val="24"/>
        </w:rPr>
        <w:t>（供应商名称）的法定代表人，特授权</w:t>
      </w:r>
      <w:r>
        <w:rPr>
          <w:sz w:val="24"/>
          <w:u w:val="single"/>
        </w:rPr>
        <w:t xml:space="preserve">          </w:t>
      </w:r>
      <w:r>
        <w:rPr>
          <w:rFonts w:hint="eastAsia"/>
          <w:sz w:val="24"/>
        </w:rPr>
        <w:t>（被授权人姓名及身份证代码）代表我单位全权办理上述项目的磋商、签约等具体工作，并签署全部有关文件、协议及合同。</w:t>
      </w:r>
    </w:p>
    <w:p w14:paraId="7312D657">
      <w:pPr>
        <w:tabs>
          <w:tab w:val="left" w:pos="6300"/>
        </w:tabs>
        <w:snapToGrid w:val="0"/>
        <w:spacing w:line="500" w:lineRule="exact"/>
        <w:ind w:firstLine="480" w:firstLineChars="200"/>
        <w:rPr>
          <w:sz w:val="24"/>
        </w:rPr>
      </w:pPr>
      <w:r>
        <w:rPr>
          <w:rFonts w:hint="eastAsia"/>
          <w:sz w:val="24"/>
        </w:rPr>
        <w:t>我单位对被授权人的</w:t>
      </w:r>
      <w:r>
        <w:rPr>
          <w:rFonts w:hint="eastAsia"/>
          <w:sz w:val="24"/>
          <w:szCs w:val="28"/>
        </w:rPr>
        <w:t>签署</w:t>
      </w:r>
      <w:r>
        <w:rPr>
          <w:rFonts w:hint="eastAsia"/>
          <w:sz w:val="24"/>
        </w:rPr>
        <w:t>负全部责任。</w:t>
      </w:r>
    </w:p>
    <w:p w14:paraId="4EA2ECE7">
      <w:pPr>
        <w:tabs>
          <w:tab w:val="left" w:pos="6300"/>
        </w:tabs>
        <w:snapToGrid w:val="0"/>
        <w:spacing w:line="500" w:lineRule="exact"/>
        <w:ind w:firstLine="480" w:firstLineChars="200"/>
        <w:rPr>
          <w:sz w:val="24"/>
        </w:rPr>
      </w:pPr>
      <w:r>
        <w:rPr>
          <w:rFonts w:hint="eastAsia"/>
          <w:sz w:val="24"/>
        </w:rPr>
        <w:t>在撤销授权的书面通知以前，本授权书一直有效。被授权人在授权书有效期内签署的所有文件不因授权的撤销而失效。</w:t>
      </w:r>
    </w:p>
    <w:p w14:paraId="3B5C5E8B">
      <w:pPr>
        <w:tabs>
          <w:tab w:val="left" w:pos="6300"/>
        </w:tabs>
        <w:snapToGrid w:val="0"/>
        <w:spacing w:line="500" w:lineRule="exact"/>
        <w:ind w:firstLine="570"/>
        <w:rPr>
          <w:sz w:val="24"/>
        </w:rPr>
      </w:pPr>
    </w:p>
    <w:p w14:paraId="398AAB42">
      <w:pPr>
        <w:tabs>
          <w:tab w:val="left" w:pos="6300"/>
        </w:tabs>
        <w:snapToGrid w:val="0"/>
        <w:spacing w:line="500" w:lineRule="exact"/>
        <w:ind w:firstLine="570"/>
        <w:rPr>
          <w:sz w:val="24"/>
        </w:rPr>
      </w:pPr>
    </w:p>
    <w:p w14:paraId="75CC57FB">
      <w:pPr>
        <w:tabs>
          <w:tab w:val="left" w:pos="6300"/>
        </w:tabs>
        <w:snapToGrid w:val="0"/>
        <w:spacing w:line="500" w:lineRule="exact"/>
        <w:ind w:firstLine="570"/>
        <w:rPr>
          <w:sz w:val="24"/>
        </w:rPr>
      </w:pPr>
      <w:r>
        <w:rPr>
          <w:rFonts w:hint="eastAsia"/>
          <w:sz w:val="24"/>
        </w:rPr>
        <w:t>被授权人：</w:t>
      </w:r>
      <w:r>
        <w:rPr>
          <w:sz w:val="24"/>
        </w:rPr>
        <w:t xml:space="preserve">                                 </w:t>
      </w:r>
      <w:r>
        <w:rPr>
          <w:rFonts w:hint="eastAsia"/>
          <w:sz w:val="24"/>
        </w:rPr>
        <w:t>供应商法定代表人：</w:t>
      </w:r>
    </w:p>
    <w:p w14:paraId="41CB11BA">
      <w:pPr>
        <w:tabs>
          <w:tab w:val="left" w:pos="6300"/>
        </w:tabs>
        <w:snapToGrid w:val="0"/>
        <w:spacing w:line="500" w:lineRule="exact"/>
        <w:ind w:firstLine="570"/>
        <w:rPr>
          <w:sz w:val="24"/>
          <w:szCs w:val="28"/>
        </w:rPr>
      </w:pPr>
      <w:r>
        <w:rPr>
          <w:rFonts w:hint="eastAsia"/>
          <w:sz w:val="24"/>
          <w:szCs w:val="28"/>
        </w:rPr>
        <w:t>（签署或盖章）</w:t>
      </w:r>
      <w:r>
        <w:rPr>
          <w:sz w:val="24"/>
          <w:szCs w:val="28"/>
        </w:rPr>
        <w:t xml:space="preserve">                                </w:t>
      </w:r>
      <w:r>
        <w:rPr>
          <w:rFonts w:hint="eastAsia"/>
          <w:sz w:val="24"/>
          <w:szCs w:val="28"/>
        </w:rPr>
        <w:t>（签署或盖章）</w:t>
      </w:r>
    </w:p>
    <w:p w14:paraId="2D9CD185">
      <w:pPr>
        <w:tabs>
          <w:tab w:val="left" w:pos="6300"/>
        </w:tabs>
        <w:snapToGrid w:val="0"/>
        <w:spacing w:line="500" w:lineRule="exact"/>
        <w:ind w:firstLine="570"/>
        <w:rPr>
          <w:sz w:val="24"/>
          <w:szCs w:val="28"/>
        </w:rPr>
      </w:pPr>
    </w:p>
    <w:p w14:paraId="0508404D">
      <w:pPr>
        <w:tabs>
          <w:tab w:val="left" w:pos="6300"/>
        </w:tabs>
        <w:snapToGrid w:val="0"/>
        <w:spacing w:line="500" w:lineRule="exact"/>
        <w:ind w:firstLine="570"/>
        <w:rPr>
          <w:sz w:val="24"/>
        </w:rPr>
      </w:pPr>
    </w:p>
    <w:p w14:paraId="5F5F01A3">
      <w:pPr>
        <w:tabs>
          <w:tab w:val="left" w:pos="6300"/>
        </w:tabs>
        <w:snapToGrid w:val="0"/>
        <w:spacing w:line="500" w:lineRule="exact"/>
        <w:ind w:firstLine="570"/>
        <w:rPr>
          <w:sz w:val="24"/>
        </w:rPr>
      </w:pPr>
      <w:r>
        <w:rPr>
          <w:rFonts w:hint="eastAsia"/>
          <w:sz w:val="24"/>
        </w:rPr>
        <w:t>（附：被授权人身份证正反面复印件）</w:t>
      </w:r>
    </w:p>
    <w:p w14:paraId="56F61BC7">
      <w:pPr>
        <w:tabs>
          <w:tab w:val="left" w:pos="6300"/>
        </w:tabs>
        <w:snapToGrid w:val="0"/>
        <w:spacing w:line="500" w:lineRule="exact"/>
        <w:ind w:firstLine="570"/>
        <w:rPr>
          <w:sz w:val="24"/>
        </w:rPr>
      </w:pPr>
      <w:r>
        <w:rPr>
          <w:sz w:val="24"/>
        </w:rPr>
        <w:t xml:space="preserve">                                          </w:t>
      </w:r>
    </w:p>
    <w:p w14:paraId="54D5ADFE">
      <w:pPr>
        <w:tabs>
          <w:tab w:val="left" w:pos="6300"/>
        </w:tabs>
        <w:snapToGrid w:val="0"/>
        <w:spacing w:line="500" w:lineRule="exact"/>
        <w:ind w:firstLine="570"/>
        <w:rPr>
          <w:sz w:val="24"/>
        </w:rPr>
      </w:pPr>
    </w:p>
    <w:p w14:paraId="06C90651">
      <w:pPr>
        <w:tabs>
          <w:tab w:val="left" w:pos="6300"/>
        </w:tabs>
        <w:snapToGrid w:val="0"/>
        <w:spacing w:line="500" w:lineRule="exact"/>
        <w:ind w:firstLine="570"/>
        <w:rPr>
          <w:sz w:val="24"/>
        </w:rPr>
      </w:pPr>
    </w:p>
    <w:p w14:paraId="7CB7ABDE">
      <w:pPr>
        <w:tabs>
          <w:tab w:val="left" w:pos="6300"/>
        </w:tabs>
        <w:snapToGrid w:val="0"/>
        <w:spacing w:line="500" w:lineRule="exact"/>
        <w:ind w:right="480" w:firstLine="570"/>
        <w:jc w:val="right"/>
        <w:rPr>
          <w:sz w:val="24"/>
        </w:rPr>
      </w:pPr>
      <w:r>
        <w:rPr>
          <w:rFonts w:hint="eastAsia"/>
          <w:sz w:val="24"/>
        </w:rPr>
        <w:t>（供应商公章）</w:t>
      </w:r>
    </w:p>
    <w:p w14:paraId="7A8BAE69">
      <w:pPr>
        <w:tabs>
          <w:tab w:val="left" w:pos="6300"/>
        </w:tabs>
        <w:snapToGrid w:val="0"/>
        <w:spacing w:line="500" w:lineRule="exact"/>
        <w:ind w:right="480" w:firstLine="57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11D003E0">
      <w:pPr>
        <w:tabs>
          <w:tab w:val="left" w:pos="6300"/>
        </w:tabs>
        <w:snapToGrid w:val="0"/>
        <w:spacing w:line="500" w:lineRule="exact"/>
        <w:ind w:right="480" w:firstLine="570"/>
        <w:jc w:val="left"/>
        <w:rPr>
          <w:sz w:val="24"/>
        </w:rPr>
      </w:pPr>
      <w:r>
        <w:rPr>
          <w:rFonts w:hint="eastAsia"/>
          <w:sz w:val="24"/>
        </w:rPr>
        <w:t>被授权人电话：XXXXXXX</w:t>
      </w:r>
      <w:r>
        <w:rPr>
          <w:sz w:val="24"/>
        </w:rPr>
        <w:t xml:space="preserve">     </w:t>
      </w:r>
      <w:r>
        <w:rPr>
          <w:rFonts w:hint="eastAsia"/>
          <w:sz w:val="24"/>
        </w:rPr>
        <w:t>电子邮箱：XXXXXX@XXXXX（若法定代表人办理并签署响应文件的可不填写）</w:t>
      </w:r>
    </w:p>
    <w:p w14:paraId="61EA457E">
      <w:pPr>
        <w:tabs>
          <w:tab w:val="left" w:pos="6300"/>
        </w:tabs>
        <w:snapToGrid w:val="0"/>
        <w:spacing w:line="500" w:lineRule="exact"/>
        <w:ind w:right="480" w:firstLine="570"/>
        <w:jc w:val="left"/>
        <w:rPr>
          <w:sz w:val="24"/>
        </w:rPr>
      </w:pPr>
      <w:r>
        <w:rPr>
          <w:rFonts w:hint="eastAsia"/>
          <w:sz w:val="24"/>
        </w:rPr>
        <w:t>注：</w:t>
      </w:r>
    </w:p>
    <w:p w14:paraId="69A1A439">
      <w:pPr>
        <w:tabs>
          <w:tab w:val="left" w:pos="6300"/>
        </w:tabs>
        <w:snapToGrid w:val="0"/>
        <w:spacing w:line="500" w:lineRule="exact"/>
        <w:ind w:right="480" w:firstLine="570"/>
        <w:jc w:val="left"/>
        <w:rPr>
          <w:sz w:val="24"/>
        </w:rPr>
      </w:pPr>
      <w:r>
        <w:rPr>
          <w:rFonts w:hint="eastAsia"/>
          <w:sz w:val="24"/>
        </w:rPr>
        <w:t>1.若为法定代表人办理并签署响应文件的，不提供此文件。</w:t>
      </w:r>
    </w:p>
    <w:p w14:paraId="5C706C21">
      <w:pPr>
        <w:tabs>
          <w:tab w:val="left" w:pos="6300"/>
        </w:tabs>
        <w:snapToGrid w:val="0"/>
        <w:spacing w:line="500" w:lineRule="exact"/>
        <w:ind w:firstLine="570"/>
        <w:rPr>
          <w:sz w:val="24"/>
        </w:rPr>
      </w:pPr>
      <w:r>
        <w:rPr>
          <w:rFonts w:hint="eastAsia"/>
          <w:sz w:val="24"/>
        </w:rPr>
        <w:t>2.若为联合体参与的，法定代表人授权委托书由联合体主办方</w:t>
      </w:r>
      <w:r>
        <w:rPr>
          <w:rFonts w:hint="eastAsia"/>
          <w:kern w:val="0"/>
          <w:sz w:val="24"/>
          <w:szCs w:val="24"/>
        </w:rPr>
        <w:t>（主体）</w:t>
      </w:r>
      <w:r>
        <w:rPr>
          <w:rFonts w:hint="eastAsia"/>
          <w:sz w:val="24"/>
        </w:rPr>
        <w:t>出具。</w:t>
      </w:r>
    </w:p>
    <w:p w14:paraId="663B640E">
      <w:pPr>
        <w:tabs>
          <w:tab w:val="left" w:pos="6300"/>
        </w:tabs>
        <w:snapToGrid w:val="0"/>
        <w:spacing w:line="500" w:lineRule="exact"/>
        <w:ind w:firstLine="570"/>
        <w:rPr>
          <w:sz w:val="24"/>
          <w:szCs w:val="24"/>
        </w:rPr>
      </w:pPr>
      <w:r>
        <w:br w:type="column"/>
      </w:r>
      <w:r>
        <w:rPr>
          <w:rFonts w:hint="eastAsia"/>
          <w:sz w:val="24"/>
          <w:szCs w:val="24"/>
        </w:rPr>
        <w:t>（四）</w:t>
      </w:r>
      <w:r>
        <w:rPr>
          <w:rFonts w:hint="eastAsia"/>
          <w:sz w:val="24"/>
          <w:szCs w:val="28"/>
        </w:rPr>
        <w:t>基本资格条件承诺函</w:t>
      </w:r>
    </w:p>
    <w:p w14:paraId="2BA6FD7C">
      <w:pPr>
        <w:tabs>
          <w:tab w:val="left" w:pos="6300"/>
        </w:tabs>
        <w:snapToGrid w:val="0"/>
        <w:spacing w:line="500" w:lineRule="exact"/>
        <w:ind w:firstLine="641" w:firstLineChars="200"/>
        <w:jc w:val="center"/>
        <w:rPr>
          <w:b/>
          <w:bCs/>
          <w:sz w:val="32"/>
          <w:szCs w:val="32"/>
        </w:rPr>
      </w:pPr>
      <w:r>
        <w:rPr>
          <w:rFonts w:hint="eastAsia"/>
          <w:b/>
          <w:bCs/>
          <w:sz w:val="32"/>
          <w:szCs w:val="32"/>
        </w:rPr>
        <w:t>基本资格条件承诺函</w:t>
      </w:r>
    </w:p>
    <w:p w14:paraId="65CE1D82">
      <w:pPr>
        <w:tabs>
          <w:tab w:val="left" w:pos="6300"/>
        </w:tabs>
        <w:snapToGrid w:val="0"/>
        <w:spacing w:line="530" w:lineRule="exact"/>
        <w:rPr>
          <w:sz w:val="24"/>
        </w:rPr>
      </w:pPr>
    </w:p>
    <w:p w14:paraId="0385AAA0">
      <w:pPr>
        <w:tabs>
          <w:tab w:val="left" w:pos="6300"/>
        </w:tabs>
        <w:snapToGrid w:val="0"/>
        <w:spacing w:line="500" w:lineRule="exact"/>
        <w:ind w:firstLine="480" w:firstLineChars="200"/>
        <w:rPr>
          <w:sz w:val="24"/>
        </w:rPr>
      </w:pPr>
      <w:r>
        <w:rPr>
          <w:rFonts w:hint="eastAsia"/>
          <w:sz w:val="24"/>
        </w:rPr>
        <w:t>致</w:t>
      </w:r>
      <w:r>
        <w:rPr>
          <w:sz w:val="24"/>
          <w:u w:val="single"/>
        </w:rPr>
        <w:t xml:space="preserve">                   </w:t>
      </w:r>
      <w:r>
        <w:rPr>
          <w:rFonts w:hint="eastAsia"/>
          <w:sz w:val="24"/>
        </w:rPr>
        <w:t>（采购人名称）：</w:t>
      </w:r>
    </w:p>
    <w:p w14:paraId="78834036">
      <w:pPr>
        <w:tabs>
          <w:tab w:val="left" w:pos="6300"/>
        </w:tabs>
        <w:snapToGrid w:val="0"/>
        <w:spacing w:line="500" w:lineRule="exact"/>
        <w:ind w:firstLine="480" w:firstLineChars="200"/>
        <w:rPr>
          <w:sz w:val="24"/>
        </w:rPr>
      </w:pPr>
      <w:r>
        <w:rPr>
          <w:sz w:val="24"/>
        </w:rPr>
        <w:t xml:space="preserve">    </w:t>
      </w:r>
      <w:r>
        <w:rPr>
          <w:sz w:val="24"/>
          <w:u w:val="single"/>
        </w:rPr>
        <w:t xml:space="preserve">              </w:t>
      </w:r>
      <w:r>
        <w:rPr>
          <w:rFonts w:hint="eastAsia"/>
          <w:sz w:val="24"/>
        </w:rPr>
        <w:t>（供应商名称）郑重承诺：</w:t>
      </w:r>
    </w:p>
    <w:p w14:paraId="446377E8">
      <w:pPr>
        <w:tabs>
          <w:tab w:val="left" w:pos="6300"/>
        </w:tabs>
        <w:snapToGrid w:val="0"/>
        <w:spacing w:line="500" w:lineRule="exact"/>
        <w:ind w:firstLine="480" w:firstLineChars="200"/>
        <w:rPr>
          <w:sz w:val="24"/>
        </w:rPr>
      </w:pPr>
      <w:r>
        <w:rPr>
          <w:rFonts w:hint="eastAsia"/>
          <w:sz w:val="24"/>
        </w:rPr>
        <w:t>1.我方具有良好的商业信誉和健全的财务会计制度，具有履行合同所必需的设备和专业技术能力，具</w:t>
      </w:r>
      <w:r>
        <w:rPr>
          <w:rFonts w:hint="eastAsia"/>
          <w:sz w:val="24"/>
          <w:lang w:val="zh-CN"/>
        </w:rPr>
        <w:t>有依法缴纳税收和社会保障金的良好记录</w:t>
      </w:r>
      <w:r>
        <w:rPr>
          <w:rFonts w:hint="eastAsia"/>
          <w:sz w:val="24"/>
        </w:rPr>
        <w:t>，参加本项目采购活动前三年内无重大违法活动记录。</w:t>
      </w:r>
    </w:p>
    <w:p w14:paraId="2CEA0F87">
      <w:pPr>
        <w:tabs>
          <w:tab w:val="left" w:pos="6300"/>
        </w:tabs>
        <w:snapToGrid w:val="0"/>
        <w:spacing w:line="500" w:lineRule="exact"/>
        <w:ind w:firstLine="480" w:firstLineChars="200"/>
        <w:rPr>
          <w:sz w:val="24"/>
        </w:rPr>
      </w:pPr>
      <w:r>
        <w:rPr>
          <w:rFonts w:hint="eastAsia"/>
          <w:sz w:val="24"/>
        </w:rPr>
        <w:t>2.我方未列入在信用中国网站（www.creditchina.gov.cn）“失信被执行人”、“重大税收违法案件当事人名单”中，也未列入中国政府采购网（www.ccgp.gov.cn）“政府采购严重违法失信行为记录名单”中。</w:t>
      </w:r>
    </w:p>
    <w:p w14:paraId="12F37E8D">
      <w:pPr>
        <w:tabs>
          <w:tab w:val="left" w:pos="6300"/>
        </w:tabs>
        <w:snapToGrid w:val="0"/>
        <w:spacing w:line="500" w:lineRule="exact"/>
        <w:ind w:firstLine="480" w:firstLineChars="200"/>
        <w:rPr>
          <w:sz w:val="24"/>
        </w:rPr>
      </w:pPr>
      <w:r>
        <w:rPr>
          <w:rFonts w:hint="eastAsia"/>
          <w:sz w:val="24"/>
        </w:rPr>
        <w:t>3.我方在采购项目评审（评标）环节结束后，随时接受采购人的检查验证，配合提供相关证明材料，证明符合《中华人民共和国政府采购法》规定的供应商基本资格条件。</w:t>
      </w:r>
    </w:p>
    <w:p w14:paraId="51931E7F">
      <w:pPr>
        <w:tabs>
          <w:tab w:val="left" w:pos="6300"/>
        </w:tabs>
        <w:snapToGrid w:val="0"/>
        <w:spacing w:line="500" w:lineRule="exact"/>
        <w:ind w:firstLine="480" w:firstLineChars="200"/>
        <w:rPr>
          <w:sz w:val="24"/>
        </w:rPr>
      </w:pPr>
      <w:r>
        <w:rPr>
          <w:rFonts w:hint="eastAsia"/>
          <w:sz w:val="24"/>
        </w:rPr>
        <w:t>我方对以上承诺负全部法律责任。</w:t>
      </w:r>
    </w:p>
    <w:p w14:paraId="3F054297">
      <w:pPr>
        <w:tabs>
          <w:tab w:val="left" w:pos="6300"/>
        </w:tabs>
        <w:snapToGrid w:val="0"/>
        <w:spacing w:line="500" w:lineRule="exact"/>
        <w:ind w:firstLine="480" w:firstLineChars="200"/>
        <w:rPr>
          <w:sz w:val="24"/>
        </w:rPr>
      </w:pPr>
      <w:r>
        <w:rPr>
          <w:rFonts w:hint="eastAsia"/>
          <w:sz w:val="24"/>
        </w:rPr>
        <w:t>特此承诺。</w:t>
      </w:r>
    </w:p>
    <w:p w14:paraId="38B3E379">
      <w:pPr>
        <w:tabs>
          <w:tab w:val="left" w:pos="6300"/>
        </w:tabs>
        <w:snapToGrid w:val="0"/>
        <w:spacing w:line="500" w:lineRule="exact"/>
        <w:ind w:firstLine="480" w:firstLineChars="200"/>
        <w:rPr>
          <w:sz w:val="24"/>
        </w:rPr>
      </w:pPr>
    </w:p>
    <w:p w14:paraId="326B0CCB">
      <w:pPr>
        <w:tabs>
          <w:tab w:val="left" w:pos="6300"/>
        </w:tabs>
        <w:snapToGrid w:val="0"/>
        <w:spacing w:line="500" w:lineRule="exact"/>
        <w:ind w:firstLine="480" w:firstLineChars="200"/>
        <w:jc w:val="right"/>
        <w:rPr>
          <w:sz w:val="24"/>
        </w:rPr>
      </w:pPr>
      <w:r>
        <w:rPr>
          <w:rFonts w:hint="eastAsia"/>
          <w:sz w:val="24"/>
        </w:rPr>
        <w:t>（供应商公章）</w:t>
      </w:r>
    </w:p>
    <w:p w14:paraId="57D1899E">
      <w:pPr>
        <w:tabs>
          <w:tab w:val="left" w:pos="6300"/>
        </w:tabs>
        <w:snapToGrid w:val="0"/>
        <w:spacing w:line="500" w:lineRule="exact"/>
        <w:ind w:firstLine="7920" w:firstLineChars="3300"/>
        <w:rPr>
          <w:sz w:val="24"/>
          <w:szCs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2174D16F">
      <w:pPr>
        <w:snapToGrid w:val="0"/>
        <w:spacing w:line="400" w:lineRule="exact"/>
        <w:ind w:firstLine="560" w:firstLineChars="200"/>
        <w:rPr>
          <w:sz w:val="24"/>
          <w:szCs w:val="24"/>
        </w:rPr>
      </w:pPr>
      <w:r>
        <w:br w:type="page"/>
      </w:r>
      <w:r>
        <w:rPr>
          <w:rFonts w:hint="eastAsia"/>
          <w:sz w:val="24"/>
          <w:szCs w:val="24"/>
        </w:rPr>
        <w:t>（五）特定资格条件证明文件（如果有）</w:t>
      </w:r>
    </w:p>
    <w:p w14:paraId="25D196BB">
      <w:pPr>
        <w:tabs>
          <w:tab w:val="left" w:pos="6300"/>
        </w:tabs>
        <w:snapToGrid w:val="0"/>
        <w:spacing w:line="400" w:lineRule="exact"/>
        <w:ind w:firstLine="480" w:firstLineChars="200"/>
        <w:rPr>
          <w:sz w:val="24"/>
          <w:szCs w:val="24"/>
        </w:rPr>
      </w:pPr>
    </w:p>
    <w:p w14:paraId="543C57EA">
      <w:pPr>
        <w:pStyle w:val="3"/>
        <w:numPr>
          <w:ilvl w:val="0"/>
          <w:numId w:val="14"/>
        </w:numPr>
        <w:adjustRightInd w:val="0"/>
        <w:snapToGrid w:val="0"/>
        <w:spacing w:before="0" w:after="0" w:line="400" w:lineRule="exact"/>
        <w:ind w:firstLine="560" w:firstLineChars="200"/>
        <w:rPr>
          <w:rFonts w:ascii="Times New Roman" w:hAnsi="Times New Roman" w:eastAsia="宋体"/>
          <w:sz w:val="24"/>
        </w:rPr>
      </w:pPr>
      <w:bookmarkStart w:id="346" w:name="_Toc14422"/>
      <w:r>
        <w:rPr>
          <w:rFonts w:ascii="Times New Roman" w:hAnsi="Times New Roman" w:eastAsia="宋体"/>
          <w:b w:val="0"/>
          <w:sz w:val="28"/>
        </w:rPr>
        <w:br w:type="page"/>
      </w:r>
      <w:bookmarkStart w:id="347" w:name="_Toc29835"/>
      <w:bookmarkStart w:id="348" w:name="_Toc8106"/>
      <w:bookmarkStart w:id="349" w:name="_Toc23289"/>
      <w:bookmarkStart w:id="350" w:name="_Toc106030910"/>
      <w:bookmarkStart w:id="351" w:name="_Toc1114"/>
      <w:bookmarkStart w:id="352" w:name="_Toc627432201"/>
      <w:bookmarkStart w:id="353" w:name="_Toc16992"/>
      <w:bookmarkStart w:id="354" w:name="_Toc76462354"/>
      <w:r>
        <w:rPr>
          <w:rFonts w:hint="eastAsia" w:ascii="Times New Roman" w:hAnsi="Times New Roman" w:eastAsia="宋体"/>
          <w:sz w:val="24"/>
        </w:rPr>
        <w:t>其他资料</w:t>
      </w:r>
      <w:bookmarkEnd w:id="346"/>
      <w:bookmarkEnd w:id="347"/>
      <w:bookmarkEnd w:id="348"/>
      <w:bookmarkEnd w:id="349"/>
      <w:bookmarkEnd w:id="350"/>
      <w:bookmarkEnd w:id="351"/>
      <w:bookmarkEnd w:id="352"/>
      <w:bookmarkEnd w:id="353"/>
      <w:bookmarkEnd w:id="354"/>
    </w:p>
    <w:p w14:paraId="679D0B7F">
      <w:pPr>
        <w:tabs>
          <w:tab w:val="left" w:pos="6300"/>
        </w:tabs>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（一）中小企业声明函、监狱企业证明文件、残疾人福利性单位声明函</w:t>
      </w:r>
    </w:p>
    <w:p w14:paraId="7B2815A4">
      <w:pPr>
        <w:tabs>
          <w:tab w:val="left" w:pos="6300"/>
        </w:tabs>
        <w:snapToGrid w:val="0"/>
        <w:spacing w:line="500" w:lineRule="exact"/>
        <w:ind w:firstLine="560" w:firstLineChars="200"/>
        <w:jc w:val="center"/>
        <w:rPr>
          <w:rFonts w:hint="eastAsia" w:ascii="宋体" w:hAnsi="宋体" w:eastAsia="宋体" w:cs="宋体"/>
        </w:rPr>
      </w:pPr>
      <w:r>
        <w:rPr>
          <w:rFonts w:hint="eastAsia" w:ascii="宋体" w:hAnsi="宋体" w:eastAsia="宋体" w:cs="宋体"/>
        </w:rPr>
        <w:t>中小企业声明函</w:t>
      </w:r>
    </w:p>
    <w:p w14:paraId="1F0A950F">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本公司郑重声明，根据《政府采购促进中小企业发展管理办法》（</w:t>
      </w:r>
      <w:r>
        <w:rPr>
          <w:rFonts w:hint="eastAsia" w:ascii="宋体" w:hAnsi="宋体" w:eastAsia="宋体" w:cs="宋体"/>
          <w:sz w:val="24"/>
          <w:szCs w:val="24"/>
        </w:rPr>
        <w:t>财库〔2020〕46号</w:t>
      </w:r>
      <w:r>
        <w:rPr>
          <w:rFonts w:hint="eastAsia" w:ascii="宋体" w:hAnsi="宋体" w:eastAsia="宋体" w:cs="宋体"/>
          <w:sz w:val="24"/>
          <w:szCs w:val="28"/>
        </w:rPr>
        <w:t>）的规定，本公司参加</w:t>
      </w:r>
      <w:r>
        <w:rPr>
          <w:rFonts w:hint="eastAsia" w:ascii="宋体" w:hAnsi="宋体" w:eastAsia="宋体" w:cs="宋体"/>
          <w:i/>
          <w:sz w:val="24"/>
          <w:szCs w:val="28"/>
          <w:u w:val="single"/>
        </w:rPr>
        <w:t>（单位名称）</w:t>
      </w:r>
      <w:r>
        <w:rPr>
          <w:rFonts w:hint="eastAsia" w:ascii="宋体" w:hAnsi="宋体" w:eastAsia="宋体" w:cs="宋体"/>
          <w:sz w:val="24"/>
          <w:szCs w:val="28"/>
        </w:rPr>
        <w:t>的</w:t>
      </w:r>
      <w:r>
        <w:rPr>
          <w:rFonts w:hint="eastAsia" w:ascii="宋体" w:hAnsi="宋体" w:eastAsia="宋体" w:cs="宋体"/>
          <w:i/>
          <w:sz w:val="24"/>
          <w:szCs w:val="28"/>
          <w:u w:val="single"/>
        </w:rPr>
        <w:t>（项目名称）</w:t>
      </w:r>
      <w:r>
        <w:rPr>
          <w:rFonts w:hint="eastAsia" w:ascii="宋体" w:hAnsi="宋体" w:eastAsia="宋体" w:cs="宋体"/>
          <w:sz w:val="24"/>
          <w:szCs w:val="28"/>
        </w:rPr>
        <w:t>采购活动，服务全部由符合政策要求的中小企业承接。相关企业的具体情况如下：</w:t>
      </w:r>
    </w:p>
    <w:p w14:paraId="21585BF8">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1.</w:t>
      </w:r>
      <w:r>
        <w:rPr>
          <w:rFonts w:hint="eastAsia" w:ascii="宋体" w:hAnsi="宋体" w:eastAsia="宋体" w:cs="宋体"/>
          <w:i/>
          <w:sz w:val="24"/>
          <w:szCs w:val="28"/>
          <w:u w:val="single"/>
        </w:rPr>
        <w:t>（标的名称）</w:t>
      </w:r>
      <w:r>
        <w:rPr>
          <w:rFonts w:hint="eastAsia" w:ascii="宋体" w:hAnsi="宋体" w:eastAsia="宋体" w:cs="宋体"/>
          <w:sz w:val="24"/>
          <w:szCs w:val="28"/>
        </w:rPr>
        <w:t>，属于</w:t>
      </w:r>
      <w:r>
        <w:rPr>
          <w:rFonts w:hint="eastAsia" w:ascii="宋体" w:hAnsi="宋体" w:eastAsia="宋体" w:cs="宋体"/>
          <w:i/>
          <w:sz w:val="24"/>
          <w:szCs w:val="28"/>
          <w:u w:val="single"/>
        </w:rPr>
        <w:t>（采购文件中明确的所属行业）</w:t>
      </w:r>
      <w:r>
        <w:rPr>
          <w:rFonts w:hint="eastAsia" w:ascii="宋体" w:hAnsi="宋体" w:eastAsia="宋体" w:cs="宋体"/>
          <w:sz w:val="24"/>
          <w:szCs w:val="28"/>
        </w:rPr>
        <w:t>；承建（承接）企业为</w:t>
      </w:r>
      <w:r>
        <w:rPr>
          <w:rFonts w:hint="eastAsia" w:ascii="宋体" w:hAnsi="宋体" w:eastAsia="宋体" w:cs="宋体"/>
          <w:i/>
          <w:sz w:val="24"/>
          <w:szCs w:val="28"/>
          <w:u w:val="single"/>
        </w:rPr>
        <w:t>（企业名称）</w:t>
      </w:r>
      <w:r>
        <w:rPr>
          <w:rFonts w:hint="eastAsia" w:ascii="宋体" w:hAnsi="宋体" w:eastAsia="宋体" w:cs="宋体"/>
          <w:sz w:val="24"/>
          <w:szCs w:val="28"/>
        </w:rPr>
        <w:t>，从业人员</w:t>
      </w:r>
      <w:r>
        <w:rPr>
          <w:rFonts w:hint="eastAsia" w:ascii="宋体" w:hAnsi="宋体" w:eastAsia="宋体" w:cs="宋体"/>
          <w:sz w:val="24"/>
          <w:szCs w:val="28"/>
          <w:u w:val="single"/>
        </w:rPr>
        <w:t xml:space="preserve">      </w:t>
      </w:r>
      <w:r>
        <w:rPr>
          <w:rFonts w:hint="eastAsia" w:ascii="宋体" w:hAnsi="宋体" w:eastAsia="宋体" w:cs="宋体"/>
          <w:sz w:val="24"/>
          <w:szCs w:val="28"/>
        </w:rPr>
        <w:t>人，营业收入为</w:t>
      </w:r>
      <w:r>
        <w:rPr>
          <w:rFonts w:hint="eastAsia" w:ascii="宋体" w:hAnsi="宋体" w:eastAsia="宋体" w:cs="宋体"/>
          <w:sz w:val="24"/>
          <w:szCs w:val="28"/>
          <w:u w:val="single"/>
        </w:rPr>
        <w:t xml:space="preserve">    </w:t>
      </w:r>
      <w:r>
        <w:rPr>
          <w:rFonts w:hint="eastAsia" w:ascii="宋体" w:hAnsi="宋体" w:eastAsia="宋体" w:cs="宋体"/>
          <w:sz w:val="24"/>
          <w:szCs w:val="28"/>
        </w:rPr>
        <w:t>万元，资产总额为</w:t>
      </w:r>
      <w:r>
        <w:rPr>
          <w:rFonts w:hint="eastAsia" w:ascii="宋体" w:hAnsi="宋体" w:eastAsia="宋体" w:cs="宋体"/>
          <w:sz w:val="24"/>
          <w:szCs w:val="28"/>
          <w:u w:val="single"/>
        </w:rPr>
        <w:t xml:space="preserve">    </w:t>
      </w:r>
      <w:r>
        <w:rPr>
          <w:rFonts w:hint="eastAsia" w:ascii="宋体" w:hAnsi="宋体" w:eastAsia="宋体" w:cs="宋体"/>
          <w:sz w:val="24"/>
          <w:szCs w:val="28"/>
        </w:rPr>
        <w:t>万元，属于</w:t>
      </w:r>
      <w:r>
        <w:rPr>
          <w:rFonts w:hint="eastAsia" w:ascii="宋体" w:hAnsi="宋体" w:eastAsia="宋体" w:cs="宋体"/>
          <w:i/>
          <w:sz w:val="24"/>
          <w:szCs w:val="28"/>
          <w:u w:val="single"/>
        </w:rPr>
        <w:t>（中型企业、小型企业、微型企业）</w:t>
      </w:r>
      <w:r>
        <w:rPr>
          <w:rFonts w:hint="eastAsia" w:ascii="宋体" w:hAnsi="宋体" w:eastAsia="宋体" w:cs="宋体"/>
          <w:sz w:val="24"/>
          <w:szCs w:val="28"/>
        </w:rPr>
        <w:t>；</w:t>
      </w:r>
    </w:p>
    <w:p w14:paraId="745D33B8">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为本标的提供的服务人员</w:t>
      </w:r>
      <w:r>
        <w:rPr>
          <w:rFonts w:hint="eastAsia" w:ascii="宋体" w:hAnsi="宋体" w:eastAsia="宋体" w:cs="宋体"/>
          <w:sz w:val="24"/>
          <w:szCs w:val="28"/>
          <w:u w:val="single"/>
        </w:rPr>
        <w:t xml:space="preserve">   </w:t>
      </w:r>
      <w:r>
        <w:rPr>
          <w:rFonts w:hint="eastAsia" w:ascii="宋体" w:hAnsi="宋体" w:eastAsia="宋体" w:cs="宋体"/>
          <w:sz w:val="24"/>
          <w:szCs w:val="28"/>
        </w:rPr>
        <w:t>人，其中与本企业签订劳动合同</w:t>
      </w:r>
      <w:r>
        <w:rPr>
          <w:rFonts w:hint="eastAsia" w:ascii="宋体" w:hAnsi="宋体" w:eastAsia="宋体" w:cs="宋体"/>
          <w:sz w:val="24"/>
          <w:szCs w:val="28"/>
          <w:u w:val="single"/>
        </w:rPr>
        <w:t xml:space="preserve">   </w:t>
      </w:r>
      <w:r>
        <w:rPr>
          <w:rFonts w:hint="eastAsia" w:ascii="宋体" w:hAnsi="宋体" w:eastAsia="宋体" w:cs="宋体"/>
          <w:sz w:val="24"/>
          <w:szCs w:val="28"/>
        </w:rPr>
        <w:t>人，其他人员</w:t>
      </w:r>
      <w:r>
        <w:rPr>
          <w:rFonts w:hint="eastAsia" w:ascii="宋体" w:hAnsi="宋体" w:eastAsia="宋体" w:cs="宋体"/>
          <w:sz w:val="24"/>
          <w:szCs w:val="28"/>
          <w:u w:val="single"/>
        </w:rPr>
        <w:t xml:space="preserve">   </w:t>
      </w:r>
      <w:r>
        <w:rPr>
          <w:rFonts w:hint="eastAsia" w:ascii="宋体" w:hAnsi="宋体" w:eastAsia="宋体" w:cs="宋体"/>
          <w:sz w:val="24"/>
          <w:szCs w:val="28"/>
        </w:rPr>
        <w:t>人。有其他人员的不符合中小企业扶持政策（适用于服务采购项目）;</w:t>
      </w:r>
    </w:p>
    <w:p w14:paraId="204DADC5">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2.</w:t>
      </w:r>
      <w:r>
        <w:rPr>
          <w:rFonts w:hint="eastAsia" w:ascii="宋体" w:hAnsi="宋体" w:eastAsia="宋体" w:cs="宋体"/>
          <w:i/>
          <w:sz w:val="24"/>
          <w:szCs w:val="28"/>
          <w:u w:val="single"/>
        </w:rPr>
        <w:t xml:space="preserve"> （标的名称）</w:t>
      </w:r>
      <w:r>
        <w:rPr>
          <w:rFonts w:hint="eastAsia" w:ascii="宋体" w:hAnsi="宋体" w:eastAsia="宋体" w:cs="宋体"/>
          <w:sz w:val="24"/>
          <w:szCs w:val="28"/>
        </w:rPr>
        <w:t>，属于</w:t>
      </w:r>
      <w:r>
        <w:rPr>
          <w:rFonts w:hint="eastAsia" w:ascii="宋体" w:hAnsi="宋体" w:eastAsia="宋体" w:cs="宋体"/>
          <w:i/>
          <w:sz w:val="24"/>
          <w:szCs w:val="28"/>
          <w:u w:val="single"/>
        </w:rPr>
        <w:t>（采购文件中明确的所属行业）</w:t>
      </w:r>
      <w:r>
        <w:rPr>
          <w:rFonts w:hint="eastAsia" w:ascii="宋体" w:hAnsi="宋体" w:eastAsia="宋体" w:cs="宋体"/>
          <w:sz w:val="24"/>
          <w:szCs w:val="28"/>
        </w:rPr>
        <w:t>；承建（承接）企业为</w:t>
      </w:r>
      <w:r>
        <w:rPr>
          <w:rFonts w:hint="eastAsia" w:ascii="宋体" w:hAnsi="宋体" w:eastAsia="宋体" w:cs="宋体"/>
          <w:i/>
          <w:sz w:val="24"/>
          <w:szCs w:val="28"/>
          <w:u w:val="single"/>
        </w:rPr>
        <w:t>（企业名称）</w:t>
      </w:r>
      <w:r>
        <w:rPr>
          <w:rFonts w:hint="eastAsia" w:ascii="宋体" w:hAnsi="宋体" w:eastAsia="宋体" w:cs="宋体"/>
          <w:sz w:val="24"/>
          <w:szCs w:val="28"/>
        </w:rPr>
        <w:t>，从业人员</w:t>
      </w:r>
      <w:r>
        <w:rPr>
          <w:rFonts w:hint="eastAsia" w:ascii="宋体" w:hAnsi="宋体" w:eastAsia="宋体" w:cs="宋体"/>
          <w:sz w:val="24"/>
          <w:szCs w:val="28"/>
          <w:u w:val="single"/>
        </w:rPr>
        <w:t xml:space="preserve">      </w:t>
      </w:r>
      <w:r>
        <w:rPr>
          <w:rFonts w:hint="eastAsia" w:ascii="宋体" w:hAnsi="宋体" w:eastAsia="宋体" w:cs="宋体"/>
          <w:sz w:val="24"/>
          <w:szCs w:val="28"/>
        </w:rPr>
        <w:t>人，营业收入为</w:t>
      </w:r>
      <w:r>
        <w:rPr>
          <w:rFonts w:hint="eastAsia" w:ascii="宋体" w:hAnsi="宋体" w:eastAsia="宋体" w:cs="宋体"/>
          <w:sz w:val="24"/>
          <w:szCs w:val="28"/>
          <w:u w:val="single"/>
        </w:rPr>
        <w:t xml:space="preserve">    </w:t>
      </w:r>
      <w:r>
        <w:rPr>
          <w:rFonts w:hint="eastAsia" w:ascii="宋体" w:hAnsi="宋体" w:eastAsia="宋体" w:cs="宋体"/>
          <w:sz w:val="24"/>
          <w:szCs w:val="28"/>
        </w:rPr>
        <w:t>万元，资产总额为</w:t>
      </w:r>
      <w:r>
        <w:rPr>
          <w:rFonts w:hint="eastAsia" w:ascii="宋体" w:hAnsi="宋体" w:eastAsia="宋体" w:cs="宋体"/>
          <w:sz w:val="24"/>
          <w:szCs w:val="28"/>
          <w:u w:val="single"/>
        </w:rPr>
        <w:t xml:space="preserve">    </w:t>
      </w:r>
      <w:r>
        <w:rPr>
          <w:rFonts w:hint="eastAsia" w:ascii="宋体" w:hAnsi="宋体" w:eastAsia="宋体" w:cs="宋体"/>
          <w:sz w:val="24"/>
          <w:szCs w:val="28"/>
        </w:rPr>
        <w:t>万元，属于</w:t>
      </w:r>
      <w:r>
        <w:rPr>
          <w:rFonts w:hint="eastAsia" w:ascii="宋体" w:hAnsi="宋体" w:eastAsia="宋体" w:cs="宋体"/>
          <w:i/>
          <w:sz w:val="24"/>
          <w:szCs w:val="28"/>
          <w:u w:val="single"/>
        </w:rPr>
        <w:t>（中型企业、小型企业、微型企业）</w:t>
      </w:r>
      <w:r>
        <w:rPr>
          <w:rFonts w:hint="eastAsia" w:ascii="宋体" w:hAnsi="宋体" w:eastAsia="宋体" w:cs="宋体"/>
          <w:sz w:val="24"/>
          <w:szCs w:val="28"/>
        </w:rPr>
        <w:t>；</w:t>
      </w:r>
    </w:p>
    <w:p w14:paraId="5489CC9B">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为本标的提供的服务人员</w:t>
      </w:r>
      <w:r>
        <w:rPr>
          <w:rFonts w:hint="eastAsia" w:ascii="宋体" w:hAnsi="宋体" w:eastAsia="宋体" w:cs="宋体"/>
          <w:sz w:val="24"/>
          <w:szCs w:val="28"/>
          <w:u w:val="single"/>
        </w:rPr>
        <w:t xml:space="preserve">   </w:t>
      </w:r>
      <w:r>
        <w:rPr>
          <w:rFonts w:hint="eastAsia" w:ascii="宋体" w:hAnsi="宋体" w:eastAsia="宋体" w:cs="宋体"/>
          <w:sz w:val="24"/>
          <w:szCs w:val="28"/>
        </w:rPr>
        <w:t>人，其中与本企业签订劳动合同</w:t>
      </w:r>
      <w:r>
        <w:rPr>
          <w:rFonts w:hint="eastAsia" w:ascii="宋体" w:hAnsi="宋体" w:eastAsia="宋体" w:cs="宋体"/>
          <w:sz w:val="24"/>
          <w:szCs w:val="28"/>
          <w:u w:val="single"/>
        </w:rPr>
        <w:t xml:space="preserve">   </w:t>
      </w:r>
      <w:r>
        <w:rPr>
          <w:rFonts w:hint="eastAsia" w:ascii="宋体" w:hAnsi="宋体" w:eastAsia="宋体" w:cs="宋体"/>
          <w:sz w:val="24"/>
          <w:szCs w:val="28"/>
        </w:rPr>
        <w:t>人，其他人员</w:t>
      </w:r>
      <w:r>
        <w:rPr>
          <w:rFonts w:hint="eastAsia" w:ascii="宋体" w:hAnsi="宋体" w:eastAsia="宋体" w:cs="宋体"/>
          <w:sz w:val="24"/>
          <w:szCs w:val="28"/>
          <w:u w:val="single"/>
        </w:rPr>
        <w:t xml:space="preserve">   </w:t>
      </w:r>
      <w:r>
        <w:rPr>
          <w:rFonts w:hint="eastAsia" w:ascii="宋体" w:hAnsi="宋体" w:eastAsia="宋体" w:cs="宋体"/>
          <w:sz w:val="24"/>
          <w:szCs w:val="28"/>
        </w:rPr>
        <w:t>人。有其他人员的不符合中小企业扶持政策（适用于服务采购项目）;</w:t>
      </w:r>
    </w:p>
    <w:p w14:paraId="4CDF277B">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w:t>
      </w:r>
    </w:p>
    <w:p w14:paraId="71909929">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以上企业，不属于大企业的分支机构，不存在控股股东为大企业的情形，也不存在与大企业的负责人为同一人的情形。</w:t>
      </w:r>
    </w:p>
    <w:p w14:paraId="6602BF51">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本企业对上述声明内容的真实性负责。如有虚假，将依法承担相应责任。</w:t>
      </w:r>
    </w:p>
    <w:p w14:paraId="4A7C7C23">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 xml:space="preserve">                                                    </w:t>
      </w:r>
    </w:p>
    <w:p w14:paraId="4EF79665">
      <w:pPr>
        <w:tabs>
          <w:tab w:val="left" w:pos="6300"/>
        </w:tabs>
        <w:snapToGrid w:val="0"/>
        <w:spacing w:line="500" w:lineRule="exact"/>
        <w:ind w:firstLine="6120" w:firstLineChars="2550"/>
        <w:rPr>
          <w:rFonts w:hint="eastAsia" w:ascii="宋体" w:hAnsi="宋体" w:eastAsia="宋体" w:cs="宋体"/>
          <w:sz w:val="24"/>
          <w:szCs w:val="28"/>
        </w:rPr>
      </w:pPr>
      <w:r>
        <w:rPr>
          <w:rFonts w:hint="eastAsia" w:ascii="宋体" w:hAnsi="宋体" w:eastAsia="宋体" w:cs="宋体"/>
          <w:sz w:val="24"/>
          <w:szCs w:val="28"/>
        </w:rPr>
        <w:t xml:space="preserve">企业名称（盖章）： </w:t>
      </w:r>
    </w:p>
    <w:p w14:paraId="261BFA20">
      <w:pPr>
        <w:tabs>
          <w:tab w:val="left" w:pos="6300"/>
        </w:tabs>
        <w:snapToGrid w:val="0"/>
        <w:spacing w:line="500" w:lineRule="exact"/>
        <w:ind w:right="784" w:firstLine="6120" w:firstLineChars="2550"/>
        <w:rPr>
          <w:rFonts w:hint="eastAsia" w:ascii="宋体" w:hAnsi="宋体" w:eastAsia="宋体" w:cs="宋体"/>
          <w:sz w:val="24"/>
        </w:rPr>
      </w:pPr>
      <w:r>
        <w:rPr>
          <w:rFonts w:hint="eastAsia" w:ascii="宋体" w:hAnsi="宋体" w:eastAsia="宋体" w:cs="宋体"/>
          <w:sz w:val="24"/>
          <w:szCs w:val="28"/>
        </w:rPr>
        <w:t>日期：</w:t>
      </w:r>
    </w:p>
    <w:p w14:paraId="7E28D2A6">
      <w:pPr>
        <w:tabs>
          <w:tab w:val="left" w:pos="6300"/>
        </w:tabs>
        <w:snapToGrid w:val="0"/>
        <w:rPr>
          <w:rFonts w:hint="eastAsia" w:ascii="宋体" w:hAnsi="宋体" w:eastAsia="宋体" w:cs="宋体"/>
          <w:kern w:val="0"/>
          <w:sz w:val="21"/>
          <w:szCs w:val="21"/>
        </w:rPr>
      </w:pPr>
      <w:r>
        <w:rPr>
          <w:rFonts w:hint="eastAsia" w:ascii="宋体" w:hAnsi="宋体" w:eastAsia="宋体" w:cs="宋体"/>
          <w:kern w:val="0"/>
          <w:sz w:val="21"/>
          <w:szCs w:val="21"/>
        </w:rPr>
        <w:t>填写时应注意以下事项：</w:t>
      </w:r>
    </w:p>
    <w:p w14:paraId="25B5FA9A">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1.从业人员、营业收入、资产总额填报上一年度数据，无上一年度数据的新成立企业可不填报。</w:t>
      </w:r>
    </w:p>
    <w:p w14:paraId="487F8A7F">
      <w:pPr>
        <w:tabs>
          <w:tab w:val="left" w:pos="6300"/>
        </w:tabs>
        <w:snapToGrid w:val="0"/>
        <w:spacing w:line="420" w:lineRule="exact"/>
        <w:ind w:firstLine="420" w:firstLineChars="200"/>
        <w:jc w:val="left"/>
        <w:rPr>
          <w:rFonts w:hint="eastAsia" w:ascii="宋体" w:hAnsi="宋体" w:eastAsia="宋体" w:cs="宋体"/>
          <w:b/>
          <w:color w:val="FF0000"/>
          <w:kern w:val="0"/>
          <w:sz w:val="21"/>
          <w:szCs w:val="21"/>
          <w:u w:val="single"/>
        </w:rPr>
      </w:pPr>
      <w:r>
        <w:rPr>
          <w:rFonts w:hint="eastAsia" w:ascii="宋体" w:hAnsi="宋体" w:eastAsia="宋体" w:cs="宋体"/>
          <w:b/>
          <w:color w:val="FF0000"/>
          <w:kern w:val="0"/>
          <w:sz w:val="21"/>
          <w:szCs w:val="21"/>
          <w:u w:val="single"/>
        </w:rPr>
        <w:t>2.中小企业应当</w:t>
      </w:r>
      <w:r>
        <w:rPr>
          <w:rFonts w:hint="eastAsia" w:ascii="宋体" w:hAnsi="宋体" w:eastAsia="宋体" w:cs="宋体"/>
          <w:b/>
          <w:color w:val="FF0000"/>
          <w:kern w:val="0"/>
          <w:sz w:val="21"/>
          <w:szCs w:val="21"/>
          <w:u w:val="single"/>
          <w:lang w:val="en-US" w:eastAsia="zh-CN"/>
        </w:rPr>
        <w:t>按照</w:t>
      </w:r>
      <w:r>
        <w:rPr>
          <w:rFonts w:hint="eastAsia" w:ascii="宋体" w:hAnsi="宋体" w:eastAsia="宋体" w:cs="宋体"/>
          <w:b/>
          <w:color w:val="FF0000"/>
          <w:kern w:val="0"/>
          <w:sz w:val="21"/>
          <w:szCs w:val="21"/>
          <w:u w:val="single"/>
        </w:rPr>
        <w:t>《中小企业划型标准规定》（工信部联企业〔2011〕300号），如实填写并提交《中小企业声明函》</w:t>
      </w:r>
      <w:r>
        <w:rPr>
          <w:rFonts w:hint="eastAsia" w:ascii="宋体" w:hAnsi="宋体" w:eastAsia="宋体" w:cs="宋体"/>
          <w:b/>
          <w:color w:val="FF0000"/>
          <w:kern w:val="0"/>
          <w:sz w:val="21"/>
          <w:szCs w:val="21"/>
          <w:u w:val="single"/>
          <w:lang w:eastAsia="zh-CN"/>
        </w:rPr>
        <w:t>，</w:t>
      </w:r>
      <w:r>
        <w:rPr>
          <w:rFonts w:hint="eastAsia" w:ascii="宋体" w:hAnsi="宋体" w:eastAsia="宋体" w:cs="宋体"/>
          <w:b/>
          <w:color w:val="FF0000"/>
          <w:kern w:val="0"/>
          <w:sz w:val="21"/>
          <w:szCs w:val="21"/>
          <w:u w:val="single"/>
          <w:lang w:val="en-US" w:eastAsia="zh-CN"/>
        </w:rPr>
        <w:t>对于中小微企业的认定由货物制造商或者工程、服务供应商注册登记所在地的县级以上人民政府中小企业主管部门负责，如中小企业主管部门认定与工信部联企业〔2011〕300号文划型不一致，以中小企业主管部门认定为准，并提供相关依据及证明材料。</w:t>
      </w:r>
    </w:p>
    <w:p w14:paraId="062D2800">
      <w:pPr>
        <w:tabs>
          <w:tab w:val="left" w:pos="6300"/>
        </w:tabs>
        <w:snapToGrid w:val="0"/>
        <w:spacing w:line="420" w:lineRule="exact"/>
        <w:ind w:firstLine="420" w:firstLineChars="200"/>
        <w:rPr>
          <w:rFonts w:hint="eastAsia" w:ascii="宋体" w:hAnsi="宋体" w:eastAsia="宋体" w:cs="宋体"/>
          <w:b/>
          <w:kern w:val="0"/>
          <w:sz w:val="21"/>
          <w:szCs w:val="21"/>
          <w:u w:val="single"/>
        </w:rPr>
      </w:pPr>
      <w:r>
        <w:rPr>
          <w:rFonts w:hint="eastAsia" w:ascii="宋体" w:hAnsi="宋体" w:eastAsia="宋体" w:cs="宋体"/>
          <w:b/>
          <w:kern w:val="0"/>
          <w:sz w:val="21"/>
          <w:szCs w:val="21"/>
          <w:u w:val="single"/>
        </w:rPr>
        <w:t>3.投标人填写《中小企业声明函》中所属行业时，应与采购文件第一篇“采购标的对应的中小企业划分标准所属行业”中填写的所属行业一致。</w:t>
      </w:r>
    </w:p>
    <w:p w14:paraId="2063097F">
      <w:pPr>
        <w:tabs>
          <w:tab w:val="left" w:pos="6300"/>
        </w:tabs>
        <w:snapToGrid w:val="0"/>
        <w:spacing w:line="420" w:lineRule="exact"/>
        <w:ind w:firstLine="420" w:firstLineChars="200"/>
        <w:rPr>
          <w:rFonts w:hint="eastAsia" w:ascii="宋体" w:hAnsi="宋体" w:eastAsia="宋体" w:cs="宋体"/>
          <w:b/>
          <w:kern w:val="0"/>
          <w:sz w:val="21"/>
          <w:szCs w:val="21"/>
          <w:u w:val="none"/>
        </w:rPr>
      </w:pPr>
      <w:r>
        <w:rPr>
          <w:rFonts w:hint="eastAsia" w:ascii="宋体" w:hAnsi="宋体" w:eastAsia="宋体" w:cs="宋体"/>
          <w:b/>
          <w:kern w:val="0"/>
          <w:sz w:val="21"/>
          <w:szCs w:val="21"/>
          <w:u w:val="single"/>
        </w:rPr>
        <w:t>4.本声明函“企业名称（盖章）”处为投标人盖章。</w:t>
      </w:r>
    </w:p>
    <w:p w14:paraId="2810C4F3">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注：各行业划型标准：</w:t>
      </w:r>
    </w:p>
    <w:p w14:paraId="36AA2F9E">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（一）农、林、牧、渔业。营业收入20000万元以下的为中小微型企业。其中，营业收入500万元及以上的为中型企业，营业收入50万元及以上的为小型企业，营业收入50万元以下的为微型企业。</w:t>
      </w:r>
    </w:p>
    <w:p w14:paraId="4FB1AB58">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287AE2">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44F065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61C125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2578364">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4EB5240">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755510E">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EEC4452">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0F9C2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FEBF7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7EBF32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05C60CC">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1F8CCB0">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83B515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8E33">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（十六）其他未列明行业。从业人员300人以下的为中小微型企业。其中，从业人员100人及以上的为中型企业；从业人员10人及以上的为小型企业；从业人员10人以下的为微型企业。</w:t>
      </w:r>
    </w:p>
    <w:p w14:paraId="0AE39541">
      <w:pPr>
        <w:tabs>
          <w:tab w:val="left" w:pos="6300"/>
        </w:tabs>
        <w:snapToGrid w:val="0"/>
        <w:spacing w:line="500" w:lineRule="exact"/>
        <w:ind w:firstLine="480" w:firstLineChars="200"/>
        <w:jc w:val="center"/>
        <w:rPr>
          <w:rFonts w:hint="eastAsia" w:ascii="宋体" w:hAnsi="宋体" w:eastAsia="宋体" w:cs="宋体"/>
        </w:rPr>
      </w:pPr>
      <w:r>
        <w:rPr>
          <w:rFonts w:hint="eastAsia" w:ascii="宋体" w:hAnsi="宋体" w:eastAsia="宋体" w:cs="宋体"/>
          <w:sz w:val="24"/>
          <w:szCs w:val="24"/>
        </w:rPr>
        <w:br w:type="page"/>
      </w:r>
      <w:r>
        <w:rPr>
          <w:rFonts w:hint="eastAsia" w:ascii="宋体" w:hAnsi="宋体" w:eastAsia="宋体" w:cs="宋体"/>
        </w:rPr>
        <w:t>监狱企业证明文件</w:t>
      </w:r>
    </w:p>
    <w:p w14:paraId="4FBB2F8B">
      <w:pPr>
        <w:tabs>
          <w:tab w:val="left" w:pos="6300"/>
        </w:tabs>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以省级以上监狱管理局、戒毒管理局（含新疆生产建设兵团）出具的属于监狱企业的证明文件为准。</w:t>
      </w:r>
    </w:p>
    <w:p w14:paraId="2FD1C186">
      <w:pPr>
        <w:tabs>
          <w:tab w:val="left" w:pos="6300"/>
        </w:tabs>
        <w:snapToGrid w:val="0"/>
        <w:spacing w:line="500" w:lineRule="exact"/>
        <w:ind w:firstLine="480" w:firstLineChars="200"/>
        <w:jc w:val="center"/>
        <w:rPr>
          <w:rFonts w:hint="eastAsia" w:ascii="宋体" w:hAnsi="宋体" w:eastAsia="宋体" w:cs="宋体"/>
        </w:rPr>
      </w:pPr>
      <w:r>
        <w:rPr>
          <w:rFonts w:hint="eastAsia" w:ascii="宋体" w:hAnsi="宋体" w:eastAsia="宋体" w:cs="宋体"/>
          <w:sz w:val="24"/>
        </w:rPr>
        <w:br w:type="page"/>
      </w:r>
      <w:r>
        <w:rPr>
          <w:rFonts w:hint="eastAsia" w:ascii="宋体" w:hAnsi="宋体" w:eastAsia="宋体" w:cs="宋体"/>
        </w:rPr>
        <w:t>残疾人福利性单位声明函</w:t>
      </w:r>
    </w:p>
    <w:p w14:paraId="1314F8DD">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B17D6E2">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259696C4">
      <w:pPr>
        <w:tabs>
          <w:tab w:val="left" w:pos="6300"/>
        </w:tabs>
        <w:snapToGrid w:val="0"/>
        <w:spacing w:line="500" w:lineRule="exact"/>
        <w:ind w:firstLine="480" w:firstLineChars="200"/>
        <w:rPr>
          <w:rFonts w:hint="eastAsia" w:ascii="宋体" w:hAnsi="宋体" w:eastAsia="宋体" w:cs="宋体"/>
          <w:sz w:val="24"/>
        </w:rPr>
      </w:pPr>
    </w:p>
    <w:p w14:paraId="72C8C844">
      <w:pPr>
        <w:tabs>
          <w:tab w:val="left" w:pos="6300"/>
        </w:tabs>
        <w:snapToGrid w:val="0"/>
        <w:spacing w:line="500" w:lineRule="exact"/>
        <w:ind w:firstLine="480" w:firstLineChars="200"/>
        <w:rPr>
          <w:rFonts w:hint="eastAsia" w:ascii="宋体" w:hAnsi="宋体" w:eastAsia="宋体" w:cs="宋体"/>
          <w:sz w:val="24"/>
        </w:rPr>
      </w:pPr>
    </w:p>
    <w:p w14:paraId="0CE735F1">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 xml:space="preserve">                                                 供应商名称（盖章）：</w:t>
      </w:r>
    </w:p>
    <w:p w14:paraId="0B48E5A6">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                                                  日  期：</w:t>
      </w:r>
    </w:p>
    <w:p w14:paraId="4460D8D7">
      <w:pPr>
        <w:snapToGrid w:val="0"/>
        <w:spacing w:line="440" w:lineRule="exact"/>
        <w:ind w:firstLine="480" w:firstLineChars="200"/>
        <w:rPr>
          <w:rFonts w:hint="eastAsia" w:ascii="宋体" w:hAnsi="宋体" w:eastAsia="宋体" w:cs="宋体"/>
          <w:sz w:val="24"/>
        </w:rPr>
      </w:pPr>
    </w:p>
    <w:p w14:paraId="7EE65F9C">
      <w:pPr>
        <w:snapToGrid w:val="0"/>
        <w:spacing w:line="440" w:lineRule="exact"/>
        <w:ind w:firstLine="480" w:firstLineChars="200"/>
        <w:rPr>
          <w:rFonts w:hint="eastAsia" w:ascii="宋体" w:hAnsi="宋体" w:eastAsia="宋体" w:cs="宋体"/>
          <w:sz w:val="24"/>
        </w:rPr>
      </w:pPr>
    </w:p>
    <w:p w14:paraId="3A2AB4DD">
      <w:pPr>
        <w:snapToGrid w:val="0"/>
        <w:spacing w:line="440" w:lineRule="exact"/>
        <w:ind w:firstLine="480" w:firstLineChars="200"/>
        <w:rPr>
          <w:rFonts w:hint="eastAsia" w:ascii="宋体" w:hAnsi="宋体" w:eastAsia="宋体" w:cs="宋体"/>
          <w:sz w:val="24"/>
        </w:rPr>
      </w:pPr>
    </w:p>
    <w:p w14:paraId="14A9C0C3">
      <w:pPr>
        <w:snapToGrid w:val="0"/>
        <w:spacing w:line="440" w:lineRule="exact"/>
        <w:ind w:firstLine="480" w:firstLineChars="200"/>
        <w:rPr>
          <w:rFonts w:hint="eastAsia" w:ascii="宋体" w:hAnsi="宋体" w:eastAsia="宋体" w:cs="宋体"/>
          <w:sz w:val="24"/>
        </w:rPr>
      </w:pPr>
    </w:p>
    <w:p w14:paraId="19FA9EB2">
      <w:pPr>
        <w:snapToGrid w:val="0"/>
        <w:spacing w:line="440" w:lineRule="exact"/>
        <w:ind w:firstLine="480" w:firstLineChars="200"/>
        <w:rPr>
          <w:rFonts w:hint="eastAsia" w:ascii="宋体" w:hAnsi="宋体" w:eastAsia="宋体" w:cs="宋体"/>
          <w:sz w:val="24"/>
        </w:rPr>
      </w:pPr>
    </w:p>
    <w:p w14:paraId="5EEBB12C">
      <w:pPr>
        <w:snapToGrid w:val="0"/>
        <w:spacing w:line="440" w:lineRule="exact"/>
        <w:ind w:firstLine="480" w:firstLineChars="200"/>
        <w:rPr>
          <w:rFonts w:hint="eastAsia" w:ascii="宋体" w:hAnsi="宋体" w:eastAsia="宋体" w:cs="宋体"/>
          <w:sz w:val="24"/>
        </w:rPr>
      </w:pPr>
    </w:p>
    <w:p w14:paraId="5B952A7E">
      <w:pPr>
        <w:snapToGrid w:val="0"/>
        <w:spacing w:line="440" w:lineRule="exact"/>
        <w:ind w:firstLine="480" w:firstLineChars="200"/>
        <w:rPr>
          <w:rFonts w:hint="eastAsia" w:ascii="宋体" w:hAnsi="宋体" w:eastAsia="宋体" w:cs="宋体"/>
          <w:sz w:val="24"/>
        </w:rPr>
      </w:pPr>
    </w:p>
    <w:p w14:paraId="7C8797F9">
      <w:pPr>
        <w:snapToGrid w:val="0"/>
        <w:spacing w:line="440" w:lineRule="exact"/>
        <w:ind w:firstLine="480" w:firstLineChars="200"/>
        <w:rPr>
          <w:rFonts w:hint="eastAsia" w:ascii="宋体" w:hAnsi="宋体" w:eastAsia="宋体" w:cs="宋体"/>
          <w:sz w:val="24"/>
        </w:rPr>
      </w:pPr>
    </w:p>
    <w:p w14:paraId="2B2D20A2">
      <w:pPr>
        <w:snapToGrid w:val="0"/>
        <w:spacing w:line="440" w:lineRule="exact"/>
        <w:ind w:firstLine="480" w:firstLineChars="200"/>
        <w:rPr>
          <w:rFonts w:hint="eastAsia" w:ascii="宋体" w:hAnsi="宋体" w:eastAsia="宋体" w:cs="宋体"/>
          <w:sz w:val="24"/>
        </w:rPr>
      </w:pPr>
    </w:p>
    <w:p w14:paraId="3D6264DC">
      <w:pPr>
        <w:snapToGrid w:val="0"/>
        <w:spacing w:line="440" w:lineRule="exact"/>
        <w:ind w:firstLine="480" w:firstLineChars="200"/>
        <w:rPr>
          <w:rFonts w:hint="eastAsia" w:ascii="宋体" w:hAnsi="宋体" w:eastAsia="宋体" w:cs="宋体"/>
          <w:sz w:val="24"/>
        </w:rPr>
      </w:pPr>
    </w:p>
    <w:p w14:paraId="1E7EB40C">
      <w:pPr>
        <w:snapToGrid w:val="0"/>
        <w:spacing w:line="440" w:lineRule="exact"/>
        <w:ind w:firstLine="480" w:firstLineChars="200"/>
        <w:rPr>
          <w:rFonts w:hint="eastAsia" w:ascii="宋体" w:hAnsi="宋体" w:eastAsia="宋体" w:cs="宋体"/>
          <w:sz w:val="24"/>
        </w:rPr>
      </w:pPr>
    </w:p>
    <w:p w14:paraId="352E41F6">
      <w:pPr>
        <w:snapToGrid w:val="0"/>
        <w:spacing w:line="440" w:lineRule="exact"/>
        <w:ind w:firstLine="480" w:firstLineChars="200"/>
        <w:rPr>
          <w:rFonts w:hint="eastAsia" w:ascii="宋体" w:hAnsi="宋体" w:eastAsia="宋体" w:cs="宋体"/>
          <w:sz w:val="24"/>
        </w:rPr>
      </w:pPr>
    </w:p>
    <w:p w14:paraId="0A5DF6E7">
      <w:pPr>
        <w:snapToGrid w:val="0"/>
        <w:spacing w:line="440" w:lineRule="exact"/>
        <w:ind w:firstLine="480" w:firstLineChars="200"/>
        <w:rPr>
          <w:rFonts w:hint="eastAsia" w:ascii="宋体" w:hAnsi="宋体" w:eastAsia="宋体" w:cs="宋体"/>
          <w:sz w:val="24"/>
        </w:rPr>
      </w:pPr>
      <w:r>
        <w:rPr>
          <w:rFonts w:hint="eastAsia" w:ascii="宋体" w:hAnsi="宋体" w:eastAsia="宋体" w:cs="宋体"/>
          <w:kern w:val="0"/>
          <w:sz w:val="24"/>
        </w:rPr>
        <w:t>若成交供应商为残疾人福利性单位的，将在结果公告时公告其《残疾人福利性单位声明函》。</w:t>
      </w:r>
    </w:p>
    <w:p w14:paraId="79E86057">
      <w:pPr>
        <w:adjustRightInd w:val="0"/>
        <w:snapToGrid w:val="0"/>
        <w:spacing w:before="0" w:after="0"/>
        <w:ind w:firstLineChars="200"/>
        <w:jc w:val="left"/>
        <w:rPr>
          <w:rFonts w:hint="eastAsia" w:ascii="Times New Roman" w:hAnsi="Times New Roman" w:eastAsia="宋体"/>
          <w:b w:val="0"/>
          <w:sz w:val="24"/>
          <w:szCs w:val="24"/>
          <w:lang w:eastAsia="zh-CN"/>
        </w:rPr>
      </w:pPr>
      <w:r>
        <w:rPr>
          <w:rFonts w:hint="eastAsia" w:ascii="Times New Roman" w:hAnsi="Times New Roman" w:eastAsia="宋体"/>
          <w:b w:val="0"/>
          <w:sz w:val="24"/>
          <w:szCs w:val="24"/>
          <w:lang w:eastAsia="zh-CN"/>
        </w:rPr>
        <w:br w:type="page"/>
      </w:r>
    </w:p>
    <w:p w14:paraId="67E1CB15">
      <w:pPr>
        <w:pStyle w:val="3"/>
        <w:adjustRightInd w:val="0"/>
        <w:snapToGrid w:val="0"/>
        <w:spacing w:before="0" w:after="0" w:line="400" w:lineRule="exact"/>
        <w:ind w:firstLine="480" w:firstLineChars="200"/>
        <w:jc w:val="left"/>
        <w:rPr>
          <w:rFonts w:ascii="Times New Roman" w:hAnsi="Times New Roman" w:eastAsia="宋体"/>
          <w:b w:val="0"/>
          <w:sz w:val="24"/>
          <w:szCs w:val="24"/>
        </w:rPr>
      </w:pPr>
      <w:bookmarkStart w:id="355" w:name="_Toc1108295437"/>
      <w:r>
        <w:rPr>
          <w:rFonts w:hint="eastAsia" w:ascii="Times New Roman" w:hAnsi="Times New Roman" w:eastAsia="宋体"/>
          <w:b w:val="0"/>
          <w:sz w:val="24"/>
          <w:szCs w:val="24"/>
          <w:lang w:eastAsia="zh-CN"/>
        </w:rPr>
        <w:t>（二）</w:t>
      </w:r>
      <w:r>
        <w:rPr>
          <w:rFonts w:hint="eastAsia" w:ascii="Times New Roman" w:hAnsi="Times New Roman" w:eastAsia="宋体"/>
          <w:b w:val="0"/>
          <w:sz w:val="24"/>
          <w:szCs w:val="24"/>
        </w:rPr>
        <w:t>其他与项目有关的资料（自附）：供应商总体情况介绍、其他与本项目有关的资料等。</w:t>
      </w:r>
      <w:bookmarkEnd w:id="355"/>
    </w:p>
    <w:p w14:paraId="6FB02771">
      <w:pPr>
        <w:spacing w:line="360" w:lineRule="auto"/>
        <w:ind w:firstLine="480" w:firstLineChars="200"/>
        <w:rPr>
          <w:sz w:val="24"/>
          <w:szCs w:val="24"/>
        </w:rPr>
      </w:pPr>
    </w:p>
    <w:p w14:paraId="0E4D97F8">
      <w:pPr>
        <w:spacing w:line="360" w:lineRule="auto"/>
        <w:ind w:firstLine="480" w:firstLineChars="200"/>
        <w:jc w:val="center"/>
        <w:rPr>
          <w:sz w:val="24"/>
          <w:szCs w:val="24"/>
        </w:rPr>
      </w:pPr>
    </w:p>
    <w:p w14:paraId="00E9421E">
      <w:pPr>
        <w:spacing w:line="360" w:lineRule="auto"/>
        <w:ind w:firstLine="480" w:firstLineChars="200"/>
        <w:jc w:val="center"/>
        <w:rPr>
          <w:sz w:val="24"/>
          <w:szCs w:val="24"/>
        </w:rPr>
      </w:pPr>
    </w:p>
    <w:p w14:paraId="59AEF326">
      <w:pPr>
        <w:spacing w:line="360" w:lineRule="auto"/>
        <w:ind w:firstLine="480" w:firstLineChars="200"/>
        <w:jc w:val="center"/>
        <w:rPr>
          <w:sz w:val="24"/>
          <w:szCs w:val="24"/>
        </w:rPr>
      </w:pPr>
    </w:p>
    <w:p w14:paraId="74023E39">
      <w:pPr>
        <w:spacing w:line="360" w:lineRule="auto"/>
        <w:ind w:firstLine="480" w:firstLineChars="200"/>
        <w:jc w:val="center"/>
        <w:rPr>
          <w:sz w:val="24"/>
          <w:szCs w:val="24"/>
        </w:rPr>
      </w:pPr>
    </w:p>
    <w:p w14:paraId="59C2E8A7">
      <w:pPr>
        <w:spacing w:line="360" w:lineRule="auto"/>
        <w:ind w:firstLine="480" w:firstLineChars="200"/>
        <w:jc w:val="center"/>
        <w:rPr>
          <w:sz w:val="24"/>
          <w:szCs w:val="24"/>
        </w:rPr>
      </w:pPr>
    </w:p>
    <w:p w14:paraId="1EB4707B">
      <w:pPr>
        <w:spacing w:line="360" w:lineRule="auto"/>
        <w:ind w:firstLine="480" w:firstLineChars="200"/>
        <w:jc w:val="center"/>
        <w:rPr>
          <w:sz w:val="24"/>
          <w:szCs w:val="24"/>
        </w:rPr>
      </w:pPr>
    </w:p>
    <w:p w14:paraId="46724BE5">
      <w:pPr>
        <w:spacing w:line="360" w:lineRule="auto"/>
        <w:ind w:firstLine="480" w:firstLineChars="200"/>
        <w:jc w:val="center"/>
        <w:rPr>
          <w:sz w:val="24"/>
          <w:szCs w:val="24"/>
        </w:rPr>
      </w:pPr>
    </w:p>
    <w:p w14:paraId="5CF24254">
      <w:pPr>
        <w:spacing w:line="360" w:lineRule="auto"/>
        <w:ind w:firstLine="480" w:firstLineChars="200"/>
        <w:jc w:val="center"/>
        <w:rPr>
          <w:sz w:val="24"/>
          <w:szCs w:val="24"/>
        </w:rPr>
      </w:pPr>
    </w:p>
    <w:p w14:paraId="3D7A9E87">
      <w:pPr>
        <w:spacing w:line="360" w:lineRule="auto"/>
        <w:ind w:firstLine="480" w:firstLineChars="200"/>
        <w:jc w:val="center"/>
        <w:rPr>
          <w:sz w:val="24"/>
          <w:szCs w:val="24"/>
        </w:rPr>
      </w:pPr>
    </w:p>
    <w:p w14:paraId="4461E7F6">
      <w:pPr>
        <w:spacing w:line="360" w:lineRule="auto"/>
        <w:ind w:firstLine="480" w:firstLineChars="200"/>
        <w:jc w:val="center"/>
        <w:rPr>
          <w:sz w:val="24"/>
          <w:szCs w:val="24"/>
        </w:rPr>
      </w:pPr>
    </w:p>
    <w:p w14:paraId="2E2DA32B">
      <w:pPr>
        <w:spacing w:line="360" w:lineRule="auto"/>
        <w:ind w:firstLine="480" w:firstLineChars="200"/>
        <w:jc w:val="center"/>
        <w:rPr>
          <w:sz w:val="24"/>
          <w:szCs w:val="24"/>
        </w:rPr>
      </w:pPr>
    </w:p>
    <w:p w14:paraId="49F02B78">
      <w:pPr>
        <w:spacing w:line="360" w:lineRule="auto"/>
        <w:ind w:firstLine="480" w:firstLineChars="200"/>
        <w:jc w:val="center"/>
        <w:rPr>
          <w:sz w:val="24"/>
          <w:szCs w:val="24"/>
        </w:rPr>
      </w:pPr>
    </w:p>
    <w:p w14:paraId="7FA68F67">
      <w:pPr>
        <w:spacing w:line="360" w:lineRule="auto"/>
        <w:ind w:firstLine="480" w:firstLineChars="200"/>
        <w:jc w:val="center"/>
        <w:rPr>
          <w:sz w:val="24"/>
          <w:szCs w:val="24"/>
        </w:rPr>
      </w:pPr>
    </w:p>
    <w:p w14:paraId="33ABBDEB">
      <w:pPr>
        <w:spacing w:line="360" w:lineRule="auto"/>
        <w:ind w:firstLine="480" w:firstLineChars="200"/>
        <w:jc w:val="center"/>
        <w:rPr>
          <w:sz w:val="24"/>
          <w:szCs w:val="24"/>
        </w:rPr>
      </w:pPr>
    </w:p>
    <w:p w14:paraId="3D8D1745">
      <w:pPr>
        <w:spacing w:line="360" w:lineRule="auto"/>
        <w:ind w:firstLine="480" w:firstLineChars="200"/>
        <w:jc w:val="center"/>
        <w:rPr>
          <w:sz w:val="24"/>
          <w:szCs w:val="24"/>
        </w:rPr>
      </w:pPr>
    </w:p>
    <w:p w14:paraId="246649DC">
      <w:pPr>
        <w:spacing w:line="360" w:lineRule="auto"/>
        <w:ind w:firstLine="480" w:firstLineChars="200"/>
        <w:jc w:val="center"/>
        <w:outlineLvl w:val="0"/>
      </w:pPr>
      <w:r>
        <w:rPr>
          <w:rFonts w:hint="eastAsia"/>
          <w:sz w:val="24"/>
          <w:szCs w:val="24"/>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123C3A8D-163B-1841-D15A-A8682B27EAC9}"/>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MingLiU">
    <w:altName w:val="宋体-繁"/>
    <w:panose1 w:val="02020500000000000000"/>
    <w:charset w:val="88"/>
    <w:family w:val="roman"/>
    <w:pitch w:val="default"/>
    <w:sig w:usb0="00000000" w:usb1="00000000" w:usb2="00000016" w:usb3="00000000" w:csb0="00100001" w:csb1="00000000"/>
  </w:font>
  <w:font w:name="仿宋_GB2312">
    <w:altName w:val="方正仿宋_GBK"/>
    <w:panose1 w:val="00000000000000000000"/>
    <w:charset w:val="86"/>
    <w:family w:val="modern"/>
    <w:pitch w:val="default"/>
    <w:sig w:usb0="00000000" w:usb1="00000000" w:usb2="00000000" w:usb3="00000000" w:csb0="00040000" w:csb1="00000000"/>
  </w:font>
  <w:font w:name="_x000B__x000C_">
    <w:altName w:val="苹方-简"/>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AFF" w:usb1="C000605B" w:usb2="00000029" w:usb3="00000000" w:csb0="200101FF" w:csb1="20280000"/>
  </w:font>
  <w:font w:name="Verdana">
    <w:panose1 w:val="020B0804030504040204"/>
    <w:charset w:val="00"/>
    <w:family w:val="swiss"/>
    <w:pitch w:val="default"/>
    <w:sig w:usb0="A10006FF" w:usb1="4000205B" w:usb2="00000010" w:usb3="00000000" w:csb0="2000019F" w:csb1="00000000"/>
  </w:font>
  <w:font w:name="文鼎粗黑">
    <w:altName w:val="汉仪中黑KW"/>
    <w:panose1 w:val="00000000000000000000"/>
    <w:charset w:val="86"/>
    <w:family w:val="modern"/>
    <w:pitch w:val="default"/>
    <w:sig w:usb0="00000000" w:usb1="00000000" w:usb2="00000010" w:usb3="00000000" w:csb0="00040000" w:csb1="00000000"/>
  </w:font>
  <w:font w:name="昆仑楷体">
    <w:altName w:val="汉仪楷体简"/>
    <w:panose1 w:val="00000000000000000000"/>
    <w:charset w:val="86"/>
    <w:family w:val="modern"/>
    <w:pitch w:val="default"/>
    <w:sig w:usb0="00000000" w:usb1="00000000" w:usb2="0000001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微软雅黑 Light">
    <w:altName w:val="汉仪中黑KW"/>
    <w:panose1 w:val="020B0502040204020203"/>
    <w:charset w:val="86"/>
    <w:family w:val="swiss"/>
    <w:pitch w:val="default"/>
    <w:sig w:usb0="00000000" w:usb1="00000000"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2" w:fontKey="{D5DBBD5C-713E-546F-D15A-A868E5D88E43}"/>
  </w:font>
  <w:font w:name="Times New Roman Regular">
    <w:panose1 w:val="02020503050405090304"/>
    <w:charset w:val="00"/>
    <w:family w:val="auto"/>
    <w:pitch w:val="default"/>
    <w:sig w:usb0="E0000AFF" w:usb1="00007843" w:usb2="00000001" w:usb3="00000000" w:csb0="400001BF" w:csb1="DFF70000"/>
    <w:embedRegular r:id="rId3" w:fontKey="{DB7D47C7-C1DC-8713-D15A-A8680B37D191}"/>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宋体-繁">
    <w:panose1 w:val="02010600040101010101"/>
    <w:charset w:val="86"/>
    <w:family w:val="auto"/>
    <w:pitch w:val="default"/>
    <w:sig w:usb0="00000287" w:usb1="080F0000" w:usb2="00000000" w:usb3="00000000" w:csb0="0004009F" w:csb1="DFD7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楷体简">
    <w:panose1 w:val="02010600000101010101"/>
    <w:charset w:val="86"/>
    <w:family w:val="auto"/>
    <w:pitch w:val="default"/>
    <w:sig w:usb0="00000001" w:usb1="080E0800" w:usb2="00000002"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5439B">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B0FB">
    <w:pPr>
      <w:pStyle w:val="3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68540">
                          <w:pPr>
                            <w:pStyle w:val="3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968540">
                    <w:pPr>
                      <w:pStyle w:val="3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CED37">
    <w:pPr>
      <w:pStyle w:val="35"/>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32D2F">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- 11 -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7A32D2F">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- 11 -</w:t>
                    </w:r>
                    <w:r>
                      <w:rPr>
                        <w:rFonts w:ascii="宋体" w:hAnsi="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C2A03">
    <w:pPr>
      <w:pStyle w:val="35"/>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40A13">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- 30 -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1840A13">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- 30 -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8A0BE">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2377C6A1">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544A3">
    <w:pPr>
      <w:pStyle w:val="36"/>
      <w:jc w:val="both"/>
    </w:pPr>
    <w:r>
      <w:rPr>
        <w:rFonts w:hint="eastAsia" w:ascii="方正仿宋_GBK" w:eastAsia="方正仿宋_GBK"/>
        <w:sz w:val="21"/>
        <w:szCs w:val="21"/>
      </w:rPr>
      <w:t>重庆青年职业技术学院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D6CF">
    <w:pPr>
      <w:pStyle w:val="36"/>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345E0C"/>
    <w:multiLevelType w:val="singleLevel"/>
    <w:tmpl w:val="B9345E0C"/>
    <w:lvl w:ilvl="0" w:tentative="0">
      <w:start w:val="5"/>
      <w:numFmt w:val="chineseCounting"/>
      <w:suff w:val="nothing"/>
      <w:lvlText w:val="%1、"/>
      <w:lvlJc w:val="left"/>
      <w:rPr>
        <w:rFonts w:hint="eastAsia"/>
      </w:rPr>
    </w:lvl>
  </w:abstractNum>
  <w:abstractNum w:abstractNumId="1">
    <w:nsid w:val="BD6B8095"/>
    <w:multiLevelType w:val="singleLevel"/>
    <w:tmpl w:val="BD6B8095"/>
    <w:lvl w:ilvl="0" w:tentative="0">
      <w:start w:val="1"/>
      <w:numFmt w:val="decimal"/>
      <w:lvlText w:val="%1."/>
      <w:lvlJc w:val="left"/>
      <w:pPr>
        <w:tabs>
          <w:tab w:val="left" w:pos="312"/>
        </w:tabs>
      </w:pPr>
    </w:lvl>
  </w:abstractNum>
  <w:abstractNum w:abstractNumId="2">
    <w:nsid w:val="00000009"/>
    <w:multiLevelType w:val="multilevel"/>
    <w:tmpl w:val="00000009"/>
    <w:lvl w:ilvl="0" w:tentative="0">
      <w:start w:val="1"/>
      <w:numFmt w:val="upperLetter"/>
      <w:pStyle w:val="12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4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170"/>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3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18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32"/>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13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5"/>
  </w:num>
  <w:num w:numId="3">
    <w:abstractNumId w:val="11"/>
  </w:num>
  <w:num w:numId="4">
    <w:abstractNumId w:val="2"/>
  </w:num>
  <w:num w:numId="5">
    <w:abstractNumId w:val="8"/>
  </w:num>
  <w:num w:numId="6">
    <w:abstractNumId w:val="13"/>
  </w:num>
  <w:num w:numId="7">
    <w:abstractNumId w:val="3"/>
  </w:num>
  <w:num w:numId="8">
    <w:abstractNumId w:val="4"/>
  </w:num>
  <w:num w:numId="9">
    <w:abstractNumId w:val="7"/>
  </w:num>
  <w:num w:numId="10">
    <w:abstractNumId w:val="9"/>
  </w:num>
  <w:num w:numId="11">
    <w:abstractNumId w:val="6"/>
  </w:num>
  <w:num w:numId="12">
    <w:abstractNumId w:val="1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mZTZkN2E5Y2M2ZGY3YjZlMzA0NzcxZjFlOTg3NzkifQ=="/>
    <w:docVar w:name="KSO_WPS_MARK_KEY" w:val="f3da3fda-aa3b-450e-8f3c-d8e6412501c2"/>
  </w:docVars>
  <w:rsids>
    <w:rsidRoot w:val="00172A27"/>
    <w:rsid w:val="000014C5"/>
    <w:rsid w:val="00002AE4"/>
    <w:rsid w:val="00003626"/>
    <w:rsid w:val="000040DE"/>
    <w:rsid w:val="000070F0"/>
    <w:rsid w:val="000075E8"/>
    <w:rsid w:val="00011B4B"/>
    <w:rsid w:val="00016B79"/>
    <w:rsid w:val="00017816"/>
    <w:rsid w:val="00032ACA"/>
    <w:rsid w:val="0003632F"/>
    <w:rsid w:val="000417D5"/>
    <w:rsid w:val="00043835"/>
    <w:rsid w:val="000472C0"/>
    <w:rsid w:val="0004739C"/>
    <w:rsid w:val="00051E02"/>
    <w:rsid w:val="000523C9"/>
    <w:rsid w:val="0005298B"/>
    <w:rsid w:val="0005417C"/>
    <w:rsid w:val="000576E1"/>
    <w:rsid w:val="00061A7C"/>
    <w:rsid w:val="00063981"/>
    <w:rsid w:val="00067CDB"/>
    <w:rsid w:val="00074C38"/>
    <w:rsid w:val="000816AD"/>
    <w:rsid w:val="00082CC1"/>
    <w:rsid w:val="00090C5A"/>
    <w:rsid w:val="00091B1C"/>
    <w:rsid w:val="00091D22"/>
    <w:rsid w:val="000A164E"/>
    <w:rsid w:val="000A3057"/>
    <w:rsid w:val="000B1068"/>
    <w:rsid w:val="000B3002"/>
    <w:rsid w:val="000B42F4"/>
    <w:rsid w:val="000B7377"/>
    <w:rsid w:val="000B7F54"/>
    <w:rsid w:val="000C08C1"/>
    <w:rsid w:val="000C1E0E"/>
    <w:rsid w:val="000C20E6"/>
    <w:rsid w:val="000C2C03"/>
    <w:rsid w:val="000C6D89"/>
    <w:rsid w:val="000D776F"/>
    <w:rsid w:val="000E01C9"/>
    <w:rsid w:val="000E0DD7"/>
    <w:rsid w:val="000E3259"/>
    <w:rsid w:val="000E4835"/>
    <w:rsid w:val="000E5AB0"/>
    <w:rsid w:val="000F302A"/>
    <w:rsid w:val="000F3D5B"/>
    <w:rsid w:val="000F64D7"/>
    <w:rsid w:val="000F7DBF"/>
    <w:rsid w:val="0010014A"/>
    <w:rsid w:val="00100639"/>
    <w:rsid w:val="0010088E"/>
    <w:rsid w:val="001028FD"/>
    <w:rsid w:val="00105638"/>
    <w:rsid w:val="0010716D"/>
    <w:rsid w:val="001140DC"/>
    <w:rsid w:val="00114CFE"/>
    <w:rsid w:val="00115337"/>
    <w:rsid w:val="001166B8"/>
    <w:rsid w:val="0011683E"/>
    <w:rsid w:val="00116856"/>
    <w:rsid w:val="00116C42"/>
    <w:rsid w:val="0011780F"/>
    <w:rsid w:val="00117B26"/>
    <w:rsid w:val="00120259"/>
    <w:rsid w:val="00122F9D"/>
    <w:rsid w:val="001264A8"/>
    <w:rsid w:val="001266BF"/>
    <w:rsid w:val="00133D16"/>
    <w:rsid w:val="00134037"/>
    <w:rsid w:val="001342AC"/>
    <w:rsid w:val="00135BAE"/>
    <w:rsid w:val="00145224"/>
    <w:rsid w:val="00146EC3"/>
    <w:rsid w:val="00147FB4"/>
    <w:rsid w:val="0015011C"/>
    <w:rsid w:val="00150204"/>
    <w:rsid w:val="0015033B"/>
    <w:rsid w:val="00150429"/>
    <w:rsid w:val="001523C5"/>
    <w:rsid w:val="00152B00"/>
    <w:rsid w:val="00152CAD"/>
    <w:rsid w:val="00153556"/>
    <w:rsid w:val="0016265A"/>
    <w:rsid w:val="00171E05"/>
    <w:rsid w:val="00172A27"/>
    <w:rsid w:val="00180ACB"/>
    <w:rsid w:val="00181A6C"/>
    <w:rsid w:val="00183B60"/>
    <w:rsid w:val="00186623"/>
    <w:rsid w:val="001879FD"/>
    <w:rsid w:val="0019571D"/>
    <w:rsid w:val="001963A2"/>
    <w:rsid w:val="00196465"/>
    <w:rsid w:val="001A1B93"/>
    <w:rsid w:val="001A64A1"/>
    <w:rsid w:val="001A6DCC"/>
    <w:rsid w:val="001A773E"/>
    <w:rsid w:val="001B0396"/>
    <w:rsid w:val="001B1400"/>
    <w:rsid w:val="001B1B98"/>
    <w:rsid w:val="001B3DBD"/>
    <w:rsid w:val="001B4377"/>
    <w:rsid w:val="001D0DF7"/>
    <w:rsid w:val="001D1038"/>
    <w:rsid w:val="001D2321"/>
    <w:rsid w:val="001D2DCD"/>
    <w:rsid w:val="001D5055"/>
    <w:rsid w:val="001D630C"/>
    <w:rsid w:val="001E1467"/>
    <w:rsid w:val="001E1A2F"/>
    <w:rsid w:val="001E201B"/>
    <w:rsid w:val="001E5CAC"/>
    <w:rsid w:val="001E64A9"/>
    <w:rsid w:val="001E6841"/>
    <w:rsid w:val="001E725F"/>
    <w:rsid w:val="001F1AF5"/>
    <w:rsid w:val="001F1AF7"/>
    <w:rsid w:val="001F4964"/>
    <w:rsid w:val="001F4A96"/>
    <w:rsid w:val="001F7063"/>
    <w:rsid w:val="00202B04"/>
    <w:rsid w:val="00203052"/>
    <w:rsid w:val="00204936"/>
    <w:rsid w:val="002049D5"/>
    <w:rsid w:val="00206AE4"/>
    <w:rsid w:val="002100EE"/>
    <w:rsid w:val="00210168"/>
    <w:rsid w:val="00210ED7"/>
    <w:rsid w:val="00212A06"/>
    <w:rsid w:val="00214E7A"/>
    <w:rsid w:val="00215DEE"/>
    <w:rsid w:val="0021618E"/>
    <w:rsid w:val="0021704D"/>
    <w:rsid w:val="002216C7"/>
    <w:rsid w:val="00222097"/>
    <w:rsid w:val="002227DB"/>
    <w:rsid w:val="00227202"/>
    <w:rsid w:val="00227377"/>
    <w:rsid w:val="00227851"/>
    <w:rsid w:val="002339D3"/>
    <w:rsid w:val="00234257"/>
    <w:rsid w:val="002348E0"/>
    <w:rsid w:val="00254E1A"/>
    <w:rsid w:val="00262555"/>
    <w:rsid w:val="0026329D"/>
    <w:rsid w:val="002643C1"/>
    <w:rsid w:val="00265203"/>
    <w:rsid w:val="00270223"/>
    <w:rsid w:val="0027199E"/>
    <w:rsid w:val="00271D47"/>
    <w:rsid w:val="002721EA"/>
    <w:rsid w:val="002752BA"/>
    <w:rsid w:val="00275C31"/>
    <w:rsid w:val="00280E8A"/>
    <w:rsid w:val="00285164"/>
    <w:rsid w:val="002855B0"/>
    <w:rsid w:val="00286959"/>
    <w:rsid w:val="00295FA5"/>
    <w:rsid w:val="00297A6F"/>
    <w:rsid w:val="002A4956"/>
    <w:rsid w:val="002A6710"/>
    <w:rsid w:val="002A7778"/>
    <w:rsid w:val="002B1FDA"/>
    <w:rsid w:val="002B2ACF"/>
    <w:rsid w:val="002B578B"/>
    <w:rsid w:val="002B5ECC"/>
    <w:rsid w:val="002B7904"/>
    <w:rsid w:val="002C2507"/>
    <w:rsid w:val="002C2E6E"/>
    <w:rsid w:val="002C3A3D"/>
    <w:rsid w:val="002C7927"/>
    <w:rsid w:val="002D41FF"/>
    <w:rsid w:val="002D608F"/>
    <w:rsid w:val="002D7053"/>
    <w:rsid w:val="002D7208"/>
    <w:rsid w:val="002D7725"/>
    <w:rsid w:val="002E0CC2"/>
    <w:rsid w:val="002E3527"/>
    <w:rsid w:val="002E3824"/>
    <w:rsid w:val="002E78F7"/>
    <w:rsid w:val="002F031F"/>
    <w:rsid w:val="002F0ED3"/>
    <w:rsid w:val="002F3278"/>
    <w:rsid w:val="002F3DE3"/>
    <w:rsid w:val="002F632E"/>
    <w:rsid w:val="003021BC"/>
    <w:rsid w:val="0030440F"/>
    <w:rsid w:val="00310AF9"/>
    <w:rsid w:val="00310DAA"/>
    <w:rsid w:val="0031465E"/>
    <w:rsid w:val="00315742"/>
    <w:rsid w:val="003163B3"/>
    <w:rsid w:val="003200C6"/>
    <w:rsid w:val="00321BB5"/>
    <w:rsid w:val="00322A7A"/>
    <w:rsid w:val="00326C5B"/>
    <w:rsid w:val="003336F0"/>
    <w:rsid w:val="0033663D"/>
    <w:rsid w:val="003366D9"/>
    <w:rsid w:val="00340777"/>
    <w:rsid w:val="00341D8A"/>
    <w:rsid w:val="00341DEB"/>
    <w:rsid w:val="00346A3D"/>
    <w:rsid w:val="00350510"/>
    <w:rsid w:val="00350C20"/>
    <w:rsid w:val="003548FA"/>
    <w:rsid w:val="00355643"/>
    <w:rsid w:val="00355A74"/>
    <w:rsid w:val="0035764D"/>
    <w:rsid w:val="00361427"/>
    <w:rsid w:val="00363702"/>
    <w:rsid w:val="0036458B"/>
    <w:rsid w:val="003703E8"/>
    <w:rsid w:val="00371D2F"/>
    <w:rsid w:val="00373122"/>
    <w:rsid w:val="0037612E"/>
    <w:rsid w:val="0038033A"/>
    <w:rsid w:val="003816ED"/>
    <w:rsid w:val="003840E9"/>
    <w:rsid w:val="00384161"/>
    <w:rsid w:val="00387610"/>
    <w:rsid w:val="0039432A"/>
    <w:rsid w:val="003953EA"/>
    <w:rsid w:val="00395C2F"/>
    <w:rsid w:val="003973D3"/>
    <w:rsid w:val="00397F89"/>
    <w:rsid w:val="003A0495"/>
    <w:rsid w:val="003A0892"/>
    <w:rsid w:val="003A3162"/>
    <w:rsid w:val="003A422B"/>
    <w:rsid w:val="003A449E"/>
    <w:rsid w:val="003A71F3"/>
    <w:rsid w:val="003B19F5"/>
    <w:rsid w:val="003D0E0A"/>
    <w:rsid w:val="003D3B22"/>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525A"/>
    <w:rsid w:val="0042733C"/>
    <w:rsid w:val="0044185A"/>
    <w:rsid w:val="0044193A"/>
    <w:rsid w:val="00453B8F"/>
    <w:rsid w:val="004556B7"/>
    <w:rsid w:val="00460489"/>
    <w:rsid w:val="004608C7"/>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4BEC"/>
    <w:rsid w:val="004C64E4"/>
    <w:rsid w:val="004C6673"/>
    <w:rsid w:val="004D2334"/>
    <w:rsid w:val="004D433D"/>
    <w:rsid w:val="004D4410"/>
    <w:rsid w:val="004E156F"/>
    <w:rsid w:val="004E2F88"/>
    <w:rsid w:val="004E550E"/>
    <w:rsid w:val="004E55DB"/>
    <w:rsid w:val="004E67C6"/>
    <w:rsid w:val="004F5959"/>
    <w:rsid w:val="004F670C"/>
    <w:rsid w:val="00502B2F"/>
    <w:rsid w:val="00512D00"/>
    <w:rsid w:val="00512D44"/>
    <w:rsid w:val="00514179"/>
    <w:rsid w:val="00516243"/>
    <w:rsid w:val="005164D4"/>
    <w:rsid w:val="005406A0"/>
    <w:rsid w:val="00540E03"/>
    <w:rsid w:val="005418F7"/>
    <w:rsid w:val="00541D5F"/>
    <w:rsid w:val="00544BEA"/>
    <w:rsid w:val="005460D5"/>
    <w:rsid w:val="00553CF0"/>
    <w:rsid w:val="00556921"/>
    <w:rsid w:val="00557C75"/>
    <w:rsid w:val="00566A85"/>
    <w:rsid w:val="00570C78"/>
    <w:rsid w:val="00573AE3"/>
    <w:rsid w:val="00581EF9"/>
    <w:rsid w:val="00583690"/>
    <w:rsid w:val="005902D9"/>
    <w:rsid w:val="0059075F"/>
    <w:rsid w:val="00596AB7"/>
    <w:rsid w:val="005A1B5C"/>
    <w:rsid w:val="005A1EA7"/>
    <w:rsid w:val="005A6A12"/>
    <w:rsid w:val="005B0724"/>
    <w:rsid w:val="005B1E46"/>
    <w:rsid w:val="005B5AA4"/>
    <w:rsid w:val="005C3F4B"/>
    <w:rsid w:val="005C42AC"/>
    <w:rsid w:val="005C4F84"/>
    <w:rsid w:val="005D2EC6"/>
    <w:rsid w:val="005D37D0"/>
    <w:rsid w:val="005D41E8"/>
    <w:rsid w:val="005D703E"/>
    <w:rsid w:val="005E35E9"/>
    <w:rsid w:val="005E5525"/>
    <w:rsid w:val="005F38BB"/>
    <w:rsid w:val="005F7895"/>
    <w:rsid w:val="0060003E"/>
    <w:rsid w:val="00602BBE"/>
    <w:rsid w:val="0060315D"/>
    <w:rsid w:val="00613410"/>
    <w:rsid w:val="00617986"/>
    <w:rsid w:val="0062262C"/>
    <w:rsid w:val="006256CA"/>
    <w:rsid w:val="00627729"/>
    <w:rsid w:val="00627F21"/>
    <w:rsid w:val="0063025A"/>
    <w:rsid w:val="006409A2"/>
    <w:rsid w:val="0064355C"/>
    <w:rsid w:val="0064583B"/>
    <w:rsid w:val="006468B8"/>
    <w:rsid w:val="00651127"/>
    <w:rsid w:val="0065190C"/>
    <w:rsid w:val="006542F1"/>
    <w:rsid w:val="00654A48"/>
    <w:rsid w:val="0065651B"/>
    <w:rsid w:val="00664607"/>
    <w:rsid w:val="00665941"/>
    <w:rsid w:val="0066755F"/>
    <w:rsid w:val="00670089"/>
    <w:rsid w:val="00670C89"/>
    <w:rsid w:val="00671233"/>
    <w:rsid w:val="006763DC"/>
    <w:rsid w:val="00680AE4"/>
    <w:rsid w:val="00682205"/>
    <w:rsid w:val="006822B0"/>
    <w:rsid w:val="00684E51"/>
    <w:rsid w:val="0068793C"/>
    <w:rsid w:val="00694288"/>
    <w:rsid w:val="00694F91"/>
    <w:rsid w:val="006A100B"/>
    <w:rsid w:val="006A143A"/>
    <w:rsid w:val="006A3285"/>
    <w:rsid w:val="006A4C56"/>
    <w:rsid w:val="006B0567"/>
    <w:rsid w:val="006B4535"/>
    <w:rsid w:val="006B72DE"/>
    <w:rsid w:val="006B75CB"/>
    <w:rsid w:val="006C5FC1"/>
    <w:rsid w:val="006D44E1"/>
    <w:rsid w:val="006D4F7F"/>
    <w:rsid w:val="006D6350"/>
    <w:rsid w:val="006D6662"/>
    <w:rsid w:val="006E21FA"/>
    <w:rsid w:val="006E477D"/>
    <w:rsid w:val="006E6D5F"/>
    <w:rsid w:val="006F0FB7"/>
    <w:rsid w:val="006F5925"/>
    <w:rsid w:val="006F5E40"/>
    <w:rsid w:val="006F6E4A"/>
    <w:rsid w:val="00704E5D"/>
    <w:rsid w:val="00705739"/>
    <w:rsid w:val="007073D6"/>
    <w:rsid w:val="00710AE5"/>
    <w:rsid w:val="00712E83"/>
    <w:rsid w:val="00712FF5"/>
    <w:rsid w:val="0071464D"/>
    <w:rsid w:val="00714BF1"/>
    <w:rsid w:val="00715FB5"/>
    <w:rsid w:val="00716C50"/>
    <w:rsid w:val="007171A6"/>
    <w:rsid w:val="0071799D"/>
    <w:rsid w:val="00726088"/>
    <w:rsid w:val="00730B6A"/>
    <w:rsid w:val="00731B91"/>
    <w:rsid w:val="00736D88"/>
    <w:rsid w:val="00736DD2"/>
    <w:rsid w:val="00736EE0"/>
    <w:rsid w:val="0074681C"/>
    <w:rsid w:val="00746EC2"/>
    <w:rsid w:val="007504DE"/>
    <w:rsid w:val="00762B70"/>
    <w:rsid w:val="007636FE"/>
    <w:rsid w:val="0077408E"/>
    <w:rsid w:val="00780577"/>
    <w:rsid w:val="00781AD3"/>
    <w:rsid w:val="00781BFB"/>
    <w:rsid w:val="00786FA7"/>
    <w:rsid w:val="0079177C"/>
    <w:rsid w:val="00794382"/>
    <w:rsid w:val="007959AC"/>
    <w:rsid w:val="00796323"/>
    <w:rsid w:val="007A20E0"/>
    <w:rsid w:val="007B2204"/>
    <w:rsid w:val="007B4B60"/>
    <w:rsid w:val="007B7278"/>
    <w:rsid w:val="007C1691"/>
    <w:rsid w:val="007C6B0F"/>
    <w:rsid w:val="007D0625"/>
    <w:rsid w:val="007D7A44"/>
    <w:rsid w:val="007D7E65"/>
    <w:rsid w:val="007E19E0"/>
    <w:rsid w:val="007E517D"/>
    <w:rsid w:val="007F6769"/>
    <w:rsid w:val="008041D4"/>
    <w:rsid w:val="00806938"/>
    <w:rsid w:val="00807818"/>
    <w:rsid w:val="0081156A"/>
    <w:rsid w:val="00827398"/>
    <w:rsid w:val="008275B6"/>
    <w:rsid w:val="0083653E"/>
    <w:rsid w:val="008369DC"/>
    <w:rsid w:val="00842974"/>
    <w:rsid w:val="00842F87"/>
    <w:rsid w:val="00843A88"/>
    <w:rsid w:val="00843D2E"/>
    <w:rsid w:val="0085550A"/>
    <w:rsid w:val="008606B8"/>
    <w:rsid w:val="008616EF"/>
    <w:rsid w:val="00863C25"/>
    <w:rsid w:val="008641B7"/>
    <w:rsid w:val="00864D80"/>
    <w:rsid w:val="00864DC1"/>
    <w:rsid w:val="00870530"/>
    <w:rsid w:val="008705BC"/>
    <w:rsid w:val="00871999"/>
    <w:rsid w:val="00872E27"/>
    <w:rsid w:val="00875A42"/>
    <w:rsid w:val="0088192C"/>
    <w:rsid w:val="008904A8"/>
    <w:rsid w:val="00891D94"/>
    <w:rsid w:val="00896589"/>
    <w:rsid w:val="008A0CEE"/>
    <w:rsid w:val="008A19AF"/>
    <w:rsid w:val="008A20FB"/>
    <w:rsid w:val="008A4D88"/>
    <w:rsid w:val="008C1B22"/>
    <w:rsid w:val="008C4C84"/>
    <w:rsid w:val="008C510F"/>
    <w:rsid w:val="008D067F"/>
    <w:rsid w:val="008D3283"/>
    <w:rsid w:val="008E437B"/>
    <w:rsid w:val="008E4D3F"/>
    <w:rsid w:val="008E66B8"/>
    <w:rsid w:val="008F0A2E"/>
    <w:rsid w:val="008F1988"/>
    <w:rsid w:val="008F2B05"/>
    <w:rsid w:val="008F5E76"/>
    <w:rsid w:val="008F6252"/>
    <w:rsid w:val="009023F3"/>
    <w:rsid w:val="0090383C"/>
    <w:rsid w:val="00905D85"/>
    <w:rsid w:val="00912132"/>
    <w:rsid w:val="00913CAA"/>
    <w:rsid w:val="009226D2"/>
    <w:rsid w:val="00922FAD"/>
    <w:rsid w:val="00924F0A"/>
    <w:rsid w:val="00925082"/>
    <w:rsid w:val="00925726"/>
    <w:rsid w:val="00926904"/>
    <w:rsid w:val="0092708B"/>
    <w:rsid w:val="0093049D"/>
    <w:rsid w:val="00936A01"/>
    <w:rsid w:val="00937713"/>
    <w:rsid w:val="009404E7"/>
    <w:rsid w:val="009409CD"/>
    <w:rsid w:val="0094759E"/>
    <w:rsid w:val="00952C13"/>
    <w:rsid w:val="0095455D"/>
    <w:rsid w:val="00962BF1"/>
    <w:rsid w:val="00963237"/>
    <w:rsid w:val="00966820"/>
    <w:rsid w:val="00971E57"/>
    <w:rsid w:val="009723CF"/>
    <w:rsid w:val="00972F46"/>
    <w:rsid w:val="00973D3A"/>
    <w:rsid w:val="009741DC"/>
    <w:rsid w:val="0097652A"/>
    <w:rsid w:val="00980037"/>
    <w:rsid w:val="00983B43"/>
    <w:rsid w:val="00984742"/>
    <w:rsid w:val="0099161D"/>
    <w:rsid w:val="00991B37"/>
    <w:rsid w:val="009B6208"/>
    <w:rsid w:val="009B71FF"/>
    <w:rsid w:val="009C3034"/>
    <w:rsid w:val="009C4BFF"/>
    <w:rsid w:val="009C7522"/>
    <w:rsid w:val="009D0FDD"/>
    <w:rsid w:val="009D3162"/>
    <w:rsid w:val="009D3181"/>
    <w:rsid w:val="009D7B9B"/>
    <w:rsid w:val="009E067B"/>
    <w:rsid w:val="009E717E"/>
    <w:rsid w:val="009E737D"/>
    <w:rsid w:val="009F18FA"/>
    <w:rsid w:val="009F4006"/>
    <w:rsid w:val="00A0197B"/>
    <w:rsid w:val="00A02768"/>
    <w:rsid w:val="00A03977"/>
    <w:rsid w:val="00A06013"/>
    <w:rsid w:val="00A104A7"/>
    <w:rsid w:val="00A12904"/>
    <w:rsid w:val="00A15FBF"/>
    <w:rsid w:val="00A1616D"/>
    <w:rsid w:val="00A1783B"/>
    <w:rsid w:val="00A224AC"/>
    <w:rsid w:val="00A26FF7"/>
    <w:rsid w:val="00A27159"/>
    <w:rsid w:val="00A37A20"/>
    <w:rsid w:val="00A445DC"/>
    <w:rsid w:val="00A44BEA"/>
    <w:rsid w:val="00A47C22"/>
    <w:rsid w:val="00A55B14"/>
    <w:rsid w:val="00A5689C"/>
    <w:rsid w:val="00A569E8"/>
    <w:rsid w:val="00A57FAF"/>
    <w:rsid w:val="00A601C4"/>
    <w:rsid w:val="00A61D6E"/>
    <w:rsid w:val="00A70193"/>
    <w:rsid w:val="00A711C6"/>
    <w:rsid w:val="00A730F3"/>
    <w:rsid w:val="00A74B68"/>
    <w:rsid w:val="00A77EE1"/>
    <w:rsid w:val="00A84863"/>
    <w:rsid w:val="00A91750"/>
    <w:rsid w:val="00A95D95"/>
    <w:rsid w:val="00A977EC"/>
    <w:rsid w:val="00AA3FD1"/>
    <w:rsid w:val="00AA52DE"/>
    <w:rsid w:val="00AB11B3"/>
    <w:rsid w:val="00AB1DAF"/>
    <w:rsid w:val="00AB40EF"/>
    <w:rsid w:val="00AB43D9"/>
    <w:rsid w:val="00AB5ED3"/>
    <w:rsid w:val="00AB6B0C"/>
    <w:rsid w:val="00AB70CD"/>
    <w:rsid w:val="00AB7800"/>
    <w:rsid w:val="00AC1860"/>
    <w:rsid w:val="00AC4898"/>
    <w:rsid w:val="00AC48B3"/>
    <w:rsid w:val="00AC7893"/>
    <w:rsid w:val="00AC7AC9"/>
    <w:rsid w:val="00AD1C54"/>
    <w:rsid w:val="00AE1920"/>
    <w:rsid w:val="00AE76F8"/>
    <w:rsid w:val="00AF01B3"/>
    <w:rsid w:val="00AF0F13"/>
    <w:rsid w:val="00AF7992"/>
    <w:rsid w:val="00AF7CDD"/>
    <w:rsid w:val="00B00AB3"/>
    <w:rsid w:val="00B01254"/>
    <w:rsid w:val="00B14C52"/>
    <w:rsid w:val="00B200AA"/>
    <w:rsid w:val="00B203A9"/>
    <w:rsid w:val="00B229A5"/>
    <w:rsid w:val="00B2488E"/>
    <w:rsid w:val="00B25EB3"/>
    <w:rsid w:val="00B40E50"/>
    <w:rsid w:val="00B42056"/>
    <w:rsid w:val="00B478C3"/>
    <w:rsid w:val="00B52715"/>
    <w:rsid w:val="00B61348"/>
    <w:rsid w:val="00B6263F"/>
    <w:rsid w:val="00B67114"/>
    <w:rsid w:val="00B678C7"/>
    <w:rsid w:val="00B70368"/>
    <w:rsid w:val="00B7097C"/>
    <w:rsid w:val="00B72BCC"/>
    <w:rsid w:val="00B75449"/>
    <w:rsid w:val="00B81284"/>
    <w:rsid w:val="00B86DA1"/>
    <w:rsid w:val="00B871FB"/>
    <w:rsid w:val="00B87401"/>
    <w:rsid w:val="00B96B1E"/>
    <w:rsid w:val="00BA527C"/>
    <w:rsid w:val="00BA5B9C"/>
    <w:rsid w:val="00BA7D51"/>
    <w:rsid w:val="00BA7F31"/>
    <w:rsid w:val="00BB4AD5"/>
    <w:rsid w:val="00BB7494"/>
    <w:rsid w:val="00BB76A5"/>
    <w:rsid w:val="00BC089B"/>
    <w:rsid w:val="00BC183F"/>
    <w:rsid w:val="00BC1C37"/>
    <w:rsid w:val="00BC2390"/>
    <w:rsid w:val="00BC775D"/>
    <w:rsid w:val="00BD0051"/>
    <w:rsid w:val="00BD2939"/>
    <w:rsid w:val="00BD5A75"/>
    <w:rsid w:val="00BD6BF7"/>
    <w:rsid w:val="00BE07A9"/>
    <w:rsid w:val="00BE1700"/>
    <w:rsid w:val="00BE2E36"/>
    <w:rsid w:val="00BE4D8F"/>
    <w:rsid w:val="00BF0A3E"/>
    <w:rsid w:val="00BF26AC"/>
    <w:rsid w:val="00BF46A7"/>
    <w:rsid w:val="00BF5230"/>
    <w:rsid w:val="00BF6DA8"/>
    <w:rsid w:val="00C00289"/>
    <w:rsid w:val="00C1090C"/>
    <w:rsid w:val="00C201FC"/>
    <w:rsid w:val="00C240C8"/>
    <w:rsid w:val="00C249AF"/>
    <w:rsid w:val="00C26513"/>
    <w:rsid w:val="00C328C9"/>
    <w:rsid w:val="00C339ED"/>
    <w:rsid w:val="00C35BA8"/>
    <w:rsid w:val="00C37F72"/>
    <w:rsid w:val="00C40246"/>
    <w:rsid w:val="00C420C1"/>
    <w:rsid w:val="00C43FEE"/>
    <w:rsid w:val="00C45963"/>
    <w:rsid w:val="00C472B8"/>
    <w:rsid w:val="00C50723"/>
    <w:rsid w:val="00C529FD"/>
    <w:rsid w:val="00C53124"/>
    <w:rsid w:val="00C538A9"/>
    <w:rsid w:val="00C53B2E"/>
    <w:rsid w:val="00C6160A"/>
    <w:rsid w:val="00C62B51"/>
    <w:rsid w:val="00C65711"/>
    <w:rsid w:val="00C66460"/>
    <w:rsid w:val="00C76ECD"/>
    <w:rsid w:val="00C8221C"/>
    <w:rsid w:val="00C84B63"/>
    <w:rsid w:val="00C84E04"/>
    <w:rsid w:val="00C86DC6"/>
    <w:rsid w:val="00C876A0"/>
    <w:rsid w:val="00C910BE"/>
    <w:rsid w:val="00C922BE"/>
    <w:rsid w:val="00CA10F9"/>
    <w:rsid w:val="00CA14F4"/>
    <w:rsid w:val="00CA583F"/>
    <w:rsid w:val="00CA5844"/>
    <w:rsid w:val="00CA7415"/>
    <w:rsid w:val="00CB265C"/>
    <w:rsid w:val="00CB2BDD"/>
    <w:rsid w:val="00CB32BC"/>
    <w:rsid w:val="00CB4540"/>
    <w:rsid w:val="00CB4951"/>
    <w:rsid w:val="00CB7A07"/>
    <w:rsid w:val="00CC59BB"/>
    <w:rsid w:val="00CD1B93"/>
    <w:rsid w:val="00CD3BD4"/>
    <w:rsid w:val="00CD3CC8"/>
    <w:rsid w:val="00CD4915"/>
    <w:rsid w:val="00CD60BD"/>
    <w:rsid w:val="00CD635D"/>
    <w:rsid w:val="00CD6DEE"/>
    <w:rsid w:val="00CD7C5B"/>
    <w:rsid w:val="00CD7CED"/>
    <w:rsid w:val="00CE04C7"/>
    <w:rsid w:val="00CE2AC9"/>
    <w:rsid w:val="00CE2AFE"/>
    <w:rsid w:val="00CE7B14"/>
    <w:rsid w:val="00CF156B"/>
    <w:rsid w:val="00CF1E02"/>
    <w:rsid w:val="00CF4BD6"/>
    <w:rsid w:val="00CF597A"/>
    <w:rsid w:val="00D00228"/>
    <w:rsid w:val="00D00DA0"/>
    <w:rsid w:val="00D0103F"/>
    <w:rsid w:val="00D03E34"/>
    <w:rsid w:val="00D05BAA"/>
    <w:rsid w:val="00D07F26"/>
    <w:rsid w:val="00D11A09"/>
    <w:rsid w:val="00D11BCD"/>
    <w:rsid w:val="00D13B7A"/>
    <w:rsid w:val="00D17FD1"/>
    <w:rsid w:val="00D22C4B"/>
    <w:rsid w:val="00D230C7"/>
    <w:rsid w:val="00D23583"/>
    <w:rsid w:val="00D23E7D"/>
    <w:rsid w:val="00D2405F"/>
    <w:rsid w:val="00D26C71"/>
    <w:rsid w:val="00D30C7F"/>
    <w:rsid w:val="00D32CC9"/>
    <w:rsid w:val="00D32DFB"/>
    <w:rsid w:val="00D41421"/>
    <w:rsid w:val="00D41998"/>
    <w:rsid w:val="00D41BA9"/>
    <w:rsid w:val="00D44059"/>
    <w:rsid w:val="00D4511A"/>
    <w:rsid w:val="00D51813"/>
    <w:rsid w:val="00D52376"/>
    <w:rsid w:val="00D53EE6"/>
    <w:rsid w:val="00D612C2"/>
    <w:rsid w:val="00D64D38"/>
    <w:rsid w:val="00D745E0"/>
    <w:rsid w:val="00D76AA3"/>
    <w:rsid w:val="00D80604"/>
    <w:rsid w:val="00D86529"/>
    <w:rsid w:val="00D86A86"/>
    <w:rsid w:val="00D8791E"/>
    <w:rsid w:val="00D92438"/>
    <w:rsid w:val="00DA0040"/>
    <w:rsid w:val="00DA086B"/>
    <w:rsid w:val="00DA1D7A"/>
    <w:rsid w:val="00DA5E0A"/>
    <w:rsid w:val="00DA6834"/>
    <w:rsid w:val="00DA7145"/>
    <w:rsid w:val="00DA78D8"/>
    <w:rsid w:val="00DA7E05"/>
    <w:rsid w:val="00DB4794"/>
    <w:rsid w:val="00DB5C3E"/>
    <w:rsid w:val="00DB628E"/>
    <w:rsid w:val="00DC4070"/>
    <w:rsid w:val="00DE1DE6"/>
    <w:rsid w:val="00DE1E39"/>
    <w:rsid w:val="00DE513D"/>
    <w:rsid w:val="00DF235C"/>
    <w:rsid w:val="00DF426D"/>
    <w:rsid w:val="00DF47D6"/>
    <w:rsid w:val="00DF4D5A"/>
    <w:rsid w:val="00DF5425"/>
    <w:rsid w:val="00DF782C"/>
    <w:rsid w:val="00E030A0"/>
    <w:rsid w:val="00E04F16"/>
    <w:rsid w:val="00E075A1"/>
    <w:rsid w:val="00E0797A"/>
    <w:rsid w:val="00E11D5D"/>
    <w:rsid w:val="00E124E3"/>
    <w:rsid w:val="00E12F81"/>
    <w:rsid w:val="00E14812"/>
    <w:rsid w:val="00E15231"/>
    <w:rsid w:val="00E15DDE"/>
    <w:rsid w:val="00E17B19"/>
    <w:rsid w:val="00E2339E"/>
    <w:rsid w:val="00E300BB"/>
    <w:rsid w:val="00E31D0A"/>
    <w:rsid w:val="00E3245B"/>
    <w:rsid w:val="00E32DCD"/>
    <w:rsid w:val="00E32DF0"/>
    <w:rsid w:val="00E3707B"/>
    <w:rsid w:val="00E50685"/>
    <w:rsid w:val="00E52245"/>
    <w:rsid w:val="00E57F6B"/>
    <w:rsid w:val="00E609CE"/>
    <w:rsid w:val="00E6234F"/>
    <w:rsid w:val="00E67AC7"/>
    <w:rsid w:val="00E7134F"/>
    <w:rsid w:val="00E7342C"/>
    <w:rsid w:val="00E736E9"/>
    <w:rsid w:val="00E76363"/>
    <w:rsid w:val="00E90BE3"/>
    <w:rsid w:val="00E91374"/>
    <w:rsid w:val="00E91D81"/>
    <w:rsid w:val="00E92BC2"/>
    <w:rsid w:val="00EA010E"/>
    <w:rsid w:val="00EA28AB"/>
    <w:rsid w:val="00EA557F"/>
    <w:rsid w:val="00EA6FBF"/>
    <w:rsid w:val="00EB1E33"/>
    <w:rsid w:val="00EB4DA6"/>
    <w:rsid w:val="00EB7B0A"/>
    <w:rsid w:val="00EC0881"/>
    <w:rsid w:val="00EC5285"/>
    <w:rsid w:val="00EC74F9"/>
    <w:rsid w:val="00ED13DE"/>
    <w:rsid w:val="00ED1996"/>
    <w:rsid w:val="00ED2843"/>
    <w:rsid w:val="00ED2F55"/>
    <w:rsid w:val="00ED5ED8"/>
    <w:rsid w:val="00EE0C95"/>
    <w:rsid w:val="00EE3F0F"/>
    <w:rsid w:val="00EF0199"/>
    <w:rsid w:val="00F0263C"/>
    <w:rsid w:val="00F0402A"/>
    <w:rsid w:val="00F07266"/>
    <w:rsid w:val="00F16313"/>
    <w:rsid w:val="00F1700E"/>
    <w:rsid w:val="00F20820"/>
    <w:rsid w:val="00F20FF1"/>
    <w:rsid w:val="00F24317"/>
    <w:rsid w:val="00F27AC7"/>
    <w:rsid w:val="00F32641"/>
    <w:rsid w:val="00F34974"/>
    <w:rsid w:val="00F35457"/>
    <w:rsid w:val="00F3595B"/>
    <w:rsid w:val="00F367F3"/>
    <w:rsid w:val="00F36A26"/>
    <w:rsid w:val="00F41F54"/>
    <w:rsid w:val="00F426A6"/>
    <w:rsid w:val="00F429FD"/>
    <w:rsid w:val="00F4623C"/>
    <w:rsid w:val="00F46AD7"/>
    <w:rsid w:val="00F56399"/>
    <w:rsid w:val="00F606BB"/>
    <w:rsid w:val="00F63B38"/>
    <w:rsid w:val="00F70113"/>
    <w:rsid w:val="00F746E3"/>
    <w:rsid w:val="00F76C17"/>
    <w:rsid w:val="00F7709C"/>
    <w:rsid w:val="00F7750A"/>
    <w:rsid w:val="00F80006"/>
    <w:rsid w:val="00F80084"/>
    <w:rsid w:val="00F95676"/>
    <w:rsid w:val="00F96401"/>
    <w:rsid w:val="00F9690B"/>
    <w:rsid w:val="00FA18A0"/>
    <w:rsid w:val="00FA3F8B"/>
    <w:rsid w:val="00FA56FF"/>
    <w:rsid w:val="00FA767D"/>
    <w:rsid w:val="00FB693B"/>
    <w:rsid w:val="00FC3C96"/>
    <w:rsid w:val="00FD2470"/>
    <w:rsid w:val="00FD5823"/>
    <w:rsid w:val="00FD7BE0"/>
    <w:rsid w:val="00FE1C27"/>
    <w:rsid w:val="00FE326F"/>
    <w:rsid w:val="00FE5C31"/>
    <w:rsid w:val="00FF0F20"/>
    <w:rsid w:val="00FF1B0E"/>
    <w:rsid w:val="00FF268A"/>
    <w:rsid w:val="00FF748B"/>
    <w:rsid w:val="012375FA"/>
    <w:rsid w:val="01862592"/>
    <w:rsid w:val="01AA1AC9"/>
    <w:rsid w:val="01D5225A"/>
    <w:rsid w:val="02050431"/>
    <w:rsid w:val="024C492F"/>
    <w:rsid w:val="02F76F90"/>
    <w:rsid w:val="03163B4A"/>
    <w:rsid w:val="032B0327"/>
    <w:rsid w:val="042E6F3D"/>
    <w:rsid w:val="04FE26C7"/>
    <w:rsid w:val="06047638"/>
    <w:rsid w:val="06221A96"/>
    <w:rsid w:val="069D39AB"/>
    <w:rsid w:val="06C77493"/>
    <w:rsid w:val="07052ECF"/>
    <w:rsid w:val="0776738C"/>
    <w:rsid w:val="08471E20"/>
    <w:rsid w:val="086741E5"/>
    <w:rsid w:val="086B2998"/>
    <w:rsid w:val="08830A69"/>
    <w:rsid w:val="089F204C"/>
    <w:rsid w:val="08AE286A"/>
    <w:rsid w:val="0A232419"/>
    <w:rsid w:val="0B642CE9"/>
    <w:rsid w:val="0BB2278F"/>
    <w:rsid w:val="0BED7B82"/>
    <w:rsid w:val="0C1146D7"/>
    <w:rsid w:val="0D26454B"/>
    <w:rsid w:val="0DBD4932"/>
    <w:rsid w:val="0E544698"/>
    <w:rsid w:val="0F16414B"/>
    <w:rsid w:val="0F467CD3"/>
    <w:rsid w:val="11366F61"/>
    <w:rsid w:val="1184614B"/>
    <w:rsid w:val="120E7E53"/>
    <w:rsid w:val="126B19B1"/>
    <w:rsid w:val="13B30CB1"/>
    <w:rsid w:val="147A5E14"/>
    <w:rsid w:val="14B36E47"/>
    <w:rsid w:val="14E07884"/>
    <w:rsid w:val="155E3119"/>
    <w:rsid w:val="172A53EA"/>
    <w:rsid w:val="17A1211B"/>
    <w:rsid w:val="18D314AE"/>
    <w:rsid w:val="18ED7A84"/>
    <w:rsid w:val="19094ED0"/>
    <w:rsid w:val="19BC1CA9"/>
    <w:rsid w:val="1A1678A4"/>
    <w:rsid w:val="1ABF618E"/>
    <w:rsid w:val="1B2916B0"/>
    <w:rsid w:val="1B9E5DA3"/>
    <w:rsid w:val="1C072BC1"/>
    <w:rsid w:val="1D5E7C70"/>
    <w:rsid w:val="1E957931"/>
    <w:rsid w:val="1EF95100"/>
    <w:rsid w:val="1F0434EA"/>
    <w:rsid w:val="1F51312D"/>
    <w:rsid w:val="1FE521F3"/>
    <w:rsid w:val="208A2D9A"/>
    <w:rsid w:val="20D9162C"/>
    <w:rsid w:val="21076199"/>
    <w:rsid w:val="21864056"/>
    <w:rsid w:val="21FE1EB1"/>
    <w:rsid w:val="22421B7E"/>
    <w:rsid w:val="22833F45"/>
    <w:rsid w:val="22CC31F6"/>
    <w:rsid w:val="23274059"/>
    <w:rsid w:val="237C4C1C"/>
    <w:rsid w:val="246D6C5B"/>
    <w:rsid w:val="25F52A64"/>
    <w:rsid w:val="293D6BFB"/>
    <w:rsid w:val="297F499F"/>
    <w:rsid w:val="29901F0B"/>
    <w:rsid w:val="29F3375E"/>
    <w:rsid w:val="2A420922"/>
    <w:rsid w:val="2A524929"/>
    <w:rsid w:val="2AA01F44"/>
    <w:rsid w:val="2B2A7653"/>
    <w:rsid w:val="2BC96E6C"/>
    <w:rsid w:val="2C66290D"/>
    <w:rsid w:val="2C70553A"/>
    <w:rsid w:val="2CB624EA"/>
    <w:rsid w:val="2E18142C"/>
    <w:rsid w:val="2E2E2E7F"/>
    <w:rsid w:val="2E6C1D31"/>
    <w:rsid w:val="2FC242FE"/>
    <w:rsid w:val="2FE8766F"/>
    <w:rsid w:val="301E705B"/>
    <w:rsid w:val="30BB50DE"/>
    <w:rsid w:val="31DB16A7"/>
    <w:rsid w:val="31E57B5F"/>
    <w:rsid w:val="32AD0D16"/>
    <w:rsid w:val="333C1DC4"/>
    <w:rsid w:val="33A31D51"/>
    <w:rsid w:val="347B6F78"/>
    <w:rsid w:val="34A51AF9"/>
    <w:rsid w:val="35915A71"/>
    <w:rsid w:val="36015455"/>
    <w:rsid w:val="362C73AC"/>
    <w:rsid w:val="363E0457"/>
    <w:rsid w:val="365366A3"/>
    <w:rsid w:val="36AD2EE7"/>
    <w:rsid w:val="37273F4B"/>
    <w:rsid w:val="376619CF"/>
    <w:rsid w:val="37781747"/>
    <w:rsid w:val="38451629"/>
    <w:rsid w:val="38B15342"/>
    <w:rsid w:val="38B90723"/>
    <w:rsid w:val="38C47509"/>
    <w:rsid w:val="3A7C154E"/>
    <w:rsid w:val="3AA24F2C"/>
    <w:rsid w:val="3AAF1923"/>
    <w:rsid w:val="3ADC0BFA"/>
    <w:rsid w:val="3B3C020E"/>
    <w:rsid w:val="3B5656F0"/>
    <w:rsid w:val="3BFA097C"/>
    <w:rsid w:val="3C3814A4"/>
    <w:rsid w:val="3C3A0D5A"/>
    <w:rsid w:val="3C940DD1"/>
    <w:rsid w:val="3CBE19AA"/>
    <w:rsid w:val="3CE2404F"/>
    <w:rsid w:val="3DDF818C"/>
    <w:rsid w:val="3EFE69D5"/>
    <w:rsid w:val="3F792AEC"/>
    <w:rsid w:val="3FAF6C37"/>
    <w:rsid w:val="400C0C7E"/>
    <w:rsid w:val="404151CD"/>
    <w:rsid w:val="406334F2"/>
    <w:rsid w:val="40A1586A"/>
    <w:rsid w:val="40E02836"/>
    <w:rsid w:val="415D61F8"/>
    <w:rsid w:val="41DF3AC3"/>
    <w:rsid w:val="4353727A"/>
    <w:rsid w:val="440700DA"/>
    <w:rsid w:val="443469F5"/>
    <w:rsid w:val="452C7897"/>
    <w:rsid w:val="4531764A"/>
    <w:rsid w:val="45C56F6D"/>
    <w:rsid w:val="475921FF"/>
    <w:rsid w:val="4788471E"/>
    <w:rsid w:val="48DA7B6B"/>
    <w:rsid w:val="49390A3F"/>
    <w:rsid w:val="497B7CB3"/>
    <w:rsid w:val="4A0661E2"/>
    <w:rsid w:val="4AF84C20"/>
    <w:rsid w:val="4B2D12E0"/>
    <w:rsid w:val="4B4561DF"/>
    <w:rsid w:val="4B5B3509"/>
    <w:rsid w:val="4BEB6B31"/>
    <w:rsid w:val="4C112CE1"/>
    <w:rsid w:val="4DD36371"/>
    <w:rsid w:val="4FDC7643"/>
    <w:rsid w:val="509947B0"/>
    <w:rsid w:val="50B27620"/>
    <w:rsid w:val="510C0725"/>
    <w:rsid w:val="510D3FD3"/>
    <w:rsid w:val="52D92ACB"/>
    <w:rsid w:val="53654E1D"/>
    <w:rsid w:val="53B4776F"/>
    <w:rsid w:val="547E6196"/>
    <w:rsid w:val="54F83B7A"/>
    <w:rsid w:val="55456F1A"/>
    <w:rsid w:val="55CF3CF9"/>
    <w:rsid w:val="57F56770"/>
    <w:rsid w:val="580C58C1"/>
    <w:rsid w:val="59112C23"/>
    <w:rsid w:val="59BD0789"/>
    <w:rsid w:val="59F20D62"/>
    <w:rsid w:val="5A3905AF"/>
    <w:rsid w:val="5A867B53"/>
    <w:rsid w:val="5ACE2EA8"/>
    <w:rsid w:val="5B7469E3"/>
    <w:rsid w:val="5B7824E1"/>
    <w:rsid w:val="5C643A06"/>
    <w:rsid w:val="5CA67F0E"/>
    <w:rsid w:val="5D1458EA"/>
    <w:rsid w:val="5E6868B9"/>
    <w:rsid w:val="5EA467FA"/>
    <w:rsid w:val="610672A6"/>
    <w:rsid w:val="61AF4FD1"/>
    <w:rsid w:val="624B3430"/>
    <w:rsid w:val="625B0295"/>
    <w:rsid w:val="62C54F90"/>
    <w:rsid w:val="62EA3E80"/>
    <w:rsid w:val="632B6F30"/>
    <w:rsid w:val="63974856"/>
    <w:rsid w:val="63CF256B"/>
    <w:rsid w:val="659F11B0"/>
    <w:rsid w:val="65A55DC6"/>
    <w:rsid w:val="65C854C3"/>
    <w:rsid w:val="6653074D"/>
    <w:rsid w:val="67C65A33"/>
    <w:rsid w:val="67CE5470"/>
    <w:rsid w:val="67D57A24"/>
    <w:rsid w:val="683577DB"/>
    <w:rsid w:val="686E1C26"/>
    <w:rsid w:val="6945507D"/>
    <w:rsid w:val="698C05B6"/>
    <w:rsid w:val="69A94AF3"/>
    <w:rsid w:val="69B160F7"/>
    <w:rsid w:val="69F36887"/>
    <w:rsid w:val="6A1A02B8"/>
    <w:rsid w:val="6A7F45BF"/>
    <w:rsid w:val="6A9777FE"/>
    <w:rsid w:val="6B4C1B7B"/>
    <w:rsid w:val="6C152AE5"/>
    <w:rsid w:val="6C524AA2"/>
    <w:rsid w:val="6D0665B3"/>
    <w:rsid w:val="6D251950"/>
    <w:rsid w:val="6D323B6A"/>
    <w:rsid w:val="6DCF760B"/>
    <w:rsid w:val="6F2A2D4B"/>
    <w:rsid w:val="6F7C731F"/>
    <w:rsid w:val="6FE969BF"/>
    <w:rsid w:val="6FEC0000"/>
    <w:rsid w:val="7036127C"/>
    <w:rsid w:val="70504670"/>
    <w:rsid w:val="70BD374B"/>
    <w:rsid w:val="725A4224"/>
    <w:rsid w:val="73D96AEE"/>
    <w:rsid w:val="74241A2F"/>
    <w:rsid w:val="74C94DB4"/>
    <w:rsid w:val="74D70DF7"/>
    <w:rsid w:val="750556C0"/>
    <w:rsid w:val="7521699E"/>
    <w:rsid w:val="75A12F36"/>
    <w:rsid w:val="761769E9"/>
    <w:rsid w:val="76191423"/>
    <w:rsid w:val="7662726E"/>
    <w:rsid w:val="770F2826"/>
    <w:rsid w:val="771F5D8E"/>
    <w:rsid w:val="77656B97"/>
    <w:rsid w:val="789F3DA6"/>
    <w:rsid w:val="78A52377"/>
    <w:rsid w:val="78BF0FB9"/>
    <w:rsid w:val="79840748"/>
    <w:rsid w:val="7A2D36EF"/>
    <w:rsid w:val="7AB35A67"/>
    <w:rsid w:val="7AE85868"/>
    <w:rsid w:val="7B25086A"/>
    <w:rsid w:val="7B3E36DA"/>
    <w:rsid w:val="7B5B7497"/>
    <w:rsid w:val="7B5C0FE0"/>
    <w:rsid w:val="7CCD2F68"/>
    <w:rsid w:val="7D0A41BC"/>
    <w:rsid w:val="7D591866"/>
    <w:rsid w:val="7D811AE7"/>
    <w:rsid w:val="7D9A72EE"/>
    <w:rsid w:val="7DBF3687"/>
    <w:rsid w:val="7DF3758D"/>
    <w:rsid w:val="7E2D63B4"/>
    <w:rsid w:val="7EBB0030"/>
    <w:rsid w:val="7F0C557C"/>
    <w:rsid w:val="7FABC8F9"/>
    <w:rsid w:val="7FCE4817"/>
    <w:rsid w:val="7FEBB5B8"/>
    <w:rsid w:val="7FFE5E5A"/>
    <w:rsid w:val="8EEF1750"/>
    <w:rsid w:val="95EBACFB"/>
    <w:rsid w:val="BDFB4DEB"/>
    <w:rsid w:val="CFADC040"/>
    <w:rsid w:val="DF8F3A98"/>
    <w:rsid w:val="FB8D5ECB"/>
    <w:rsid w:val="FB9FDE75"/>
    <w:rsid w:val="FE5F3C9F"/>
    <w:rsid w:val="FEABF799"/>
    <w:rsid w:val="FFFB2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8"/>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9"/>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0"/>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1"/>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4"/>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5"/>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6"/>
    <w:qFormat/>
    <w:uiPriority w:val="0"/>
    <w:pPr>
      <w:spacing w:after="120" w:line="240" w:lineRule="auto"/>
      <w:ind w:left="420" w:leftChars="200" w:firstLine="420" w:firstLineChars="200"/>
    </w:p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22"/>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paragraph" w:customStyle="1" w:styleId="67">
    <w:name w:val="Default"/>
    <w:next w:val="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68">
    <w:name w:val="标题 2 字符"/>
    <w:link w:val="3"/>
    <w:qFormat/>
    <w:uiPriority w:val="0"/>
    <w:rPr>
      <w:rFonts w:ascii="Arial" w:hAnsi="Arial" w:eastAsia="黑体"/>
      <w:b/>
      <w:kern w:val="2"/>
      <w:sz w:val="32"/>
    </w:rPr>
  </w:style>
  <w:style w:type="character" w:customStyle="1" w:styleId="69">
    <w:name w:val="标题 3 字符"/>
    <w:link w:val="4"/>
    <w:qFormat/>
    <w:uiPriority w:val="0"/>
    <w:rPr>
      <w:rFonts w:eastAsia="宋体"/>
      <w:b/>
      <w:kern w:val="2"/>
      <w:sz w:val="32"/>
      <w:lang w:val="en-US" w:eastAsia="zh-CN"/>
    </w:rPr>
  </w:style>
  <w:style w:type="character" w:customStyle="1" w:styleId="70">
    <w:name w:val="批注文字 字符"/>
    <w:link w:val="19"/>
    <w:qFormat/>
    <w:uiPriority w:val="0"/>
    <w:rPr>
      <w:sz w:val="24"/>
    </w:rPr>
  </w:style>
  <w:style w:type="character" w:customStyle="1" w:styleId="71">
    <w:name w:val="正文文本缩进 字符"/>
    <w:link w:val="23"/>
    <w:qFormat/>
    <w:uiPriority w:val="0"/>
    <w:rPr>
      <w:kern w:val="2"/>
      <w:sz w:val="44"/>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脚注文本 字符"/>
    <w:link w:val="40"/>
    <w:qFormat/>
    <w:uiPriority w:val="0"/>
    <w:rPr>
      <w:kern w:val="2"/>
      <w:sz w:val="18"/>
    </w:rPr>
  </w:style>
  <w:style w:type="character" w:customStyle="1" w:styleId="75">
    <w:name w:val="批注主题 字符"/>
    <w:link w:val="54"/>
    <w:qFormat/>
    <w:uiPriority w:val="0"/>
  </w:style>
  <w:style w:type="character" w:customStyle="1" w:styleId="76">
    <w:name w:val="正文文本首行缩进 2 字符"/>
    <w:link w:val="56"/>
    <w:qFormat/>
    <w:uiPriority w:val="0"/>
  </w:style>
  <w:style w:type="character" w:customStyle="1" w:styleId="77">
    <w:name w:val="v151"/>
    <w:qFormat/>
    <w:uiPriority w:val="0"/>
    <w:rPr>
      <w:sz w:val="18"/>
    </w:rPr>
  </w:style>
  <w:style w:type="character" w:customStyle="1" w:styleId="78">
    <w:name w:val="Char Char7"/>
    <w:qFormat/>
    <w:uiPriority w:val="0"/>
    <w:rPr>
      <w:rFonts w:ascii="宋体" w:hAnsi="宋体" w:eastAsia="宋体"/>
      <w:kern w:val="2"/>
      <w:sz w:val="28"/>
    </w:rPr>
  </w:style>
  <w:style w:type="character" w:customStyle="1" w:styleId="79">
    <w:name w:val="小 Char"/>
    <w:qFormat/>
    <w:uiPriority w:val="0"/>
    <w:rPr>
      <w:rFonts w:ascii="宋体" w:hAnsi="Courier New" w:eastAsia="宋体"/>
      <w:kern w:val="2"/>
      <w:sz w:val="21"/>
      <w:lang w:val="en-US" w:eastAsia="zh-CN" w:bidi="ar-SA"/>
    </w:rPr>
  </w:style>
  <w:style w:type="character" w:customStyle="1" w:styleId="80">
    <w:name w:val="文字 Char"/>
    <w:link w:val="81"/>
    <w:qFormat/>
    <w:uiPriority w:val="0"/>
    <w:rPr>
      <w:rFonts w:ascii="宋体"/>
      <w:kern w:val="2"/>
      <w:sz w:val="28"/>
    </w:rPr>
  </w:style>
  <w:style w:type="paragraph" w:customStyle="1" w:styleId="81">
    <w:name w:val="文字"/>
    <w:basedOn w:val="1"/>
    <w:link w:val="80"/>
    <w:qFormat/>
    <w:uiPriority w:val="0"/>
    <w:pPr>
      <w:tabs>
        <w:tab w:val="left" w:pos="8520"/>
      </w:tabs>
      <w:spacing w:line="312" w:lineRule="auto"/>
      <w:ind w:right="-210" w:firstLine="556"/>
    </w:pPr>
    <w:rPr>
      <w:rFonts w:ascii="宋体"/>
    </w:rPr>
  </w:style>
  <w:style w:type="character" w:customStyle="1" w:styleId="82">
    <w:name w:val="content-white1"/>
    <w:qFormat/>
    <w:uiPriority w:val="0"/>
    <w:rPr>
      <w:rFonts w:ascii="_x000B__x000C_" w:hAnsi="_x000B__x000C_"/>
      <w:color w:val="auto"/>
      <w:sz w:val="18"/>
      <w:u w:val="none"/>
    </w:rPr>
  </w:style>
  <w:style w:type="character" w:customStyle="1" w:styleId="83">
    <w:name w:val="正文 + 三号 Char"/>
    <w:qFormat/>
    <w:uiPriority w:val="0"/>
    <w:rPr>
      <w:rFonts w:eastAsia="宋体"/>
      <w:kern w:val="2"/>
      <w:sz w:val="21"/>
      <w:lang w:val="en-US" w:eastAsia="zh-CN"/>
    </w:rPr>
  </w:style>
  <w:style w:type="character" w:customStyle="1" w:styleId="84">
    <w:name w:val="H2 Char"/>
    <w:qFormat/>
    <w:uiPriority w:val="0"/>
    <w:rPr>
      <w:rFonts w:ascii="Arial" w:hAnsi="Arial" w:eastAsia="宋体"/>
      <w:kern w:val="2"/>
      <w:sz w:val="28"/>
      <w:lang w:val="en-US" w:eastAsia="zh-CN"/>
    </w:rPr>
  </w:style>
  <w:style w:type="character" w:customStyle="1" w:styleId="85">
    <w:name w:val="Char Char3"/>
    <w:qFormat/>
    <w:uiPriority w:val="0"/>
    <w:rPr>
      <w:rFonts w:eastAsia="宋体"/>
      <w:kern w:val="2"/>
      <w:sz w:val="18"/>
      <w:lang w:val="en-US" w:eastAsia="zh-CN"/>
    </w:rPr>
  </w:style>
  <w:style w:type="character" w:customStyle="1" w:styleId="86">
    <w:name w:val="Char Char4"/>
    <w:qFormat/>
    <w:uiPriority w:val="0"/>
    <w:rPr>
      <w:rFonts w:eastAsia="宋体"/>
      <w:b/>
      <w:kern w:val="2"/>
      <w:sz w:val="21"/>
      <w:lang w:val="en-US" w:eastAsia="zh-CN"/>
    </w:rPr>
  </w:style>
  <w:style w:type="character" w:customStyle="1" w:styleId="87">
    <w:name w:val="Table Text Char1 Char"/>
    <w:qFormat/>
    <w:uiPriority w:val="0"/>
    <w:rPr>
      <w:rFonts w:ascii="Arial" w:hAnsi="Arial"/>
      <w:kern w:val="2"/>
      <w:sz w:val="18"/>
      <w:lang w:val="en-US" w:eastAsia="zh-CN" w:bidi="ar-SA"/>
    </w:rPr>
  </w:style>
  <w:style w:type="character" w:customStyle="1" w:styleId="88">
    <w:name w:val="Char Char5"/>
    <w:qFormat/>
    <w:uiPriority w:val="0"/>
    <w:rPr>
      <w:rFonts w:ascii="Arial" w:hAnsi="Arial" w:eastAsia="宋体"/>
      <w:b/>
      <w:smallCaps/>
      <w:kern w:val="28"/>
      <w:sz w:val="36"/>
      <w:lang w:val="en-US" w:eastAsia="en-US"/>
    </w:rPr>
  </w:style>
  <w:style w:type="character" w:customStyle="1" w:styleId="89">
    <w:name w:val="Char Char"/>
    <w:qFormat/>
    <w:uiPriority w:val="0"/>
    <w:rPr>
      <w:rFonts w:ascii="宋体" w:hAnsi="宋体" w:eastAsia="宋体"/>
      <w:kern w:val="2"/>
      <w:sz w:val="24"/>
      <w:lang w:val="en-US" w:eastAsia="zh-CN" w:bidi="ar-SA"/>
    </w:rPr>
  </w:style>
  <w:style w:type="character" w:customStyle="1" w:styleId="90">
    <w:name w:val="Table Heading Char Char"/>
    <w:qFormat/>
    <w:uiPriority w:val="0"/>
    <w:rPr>
      <w:rFonts w:ascii="Arial" w:hAnsi="Arial" w:eastAsia="黑体"/>
      <w:kern w:val="2"/>
      <w:sz w:val="18"/>
      <w:lang w:val="en-US" w:eastAsia="zh-CN"/>
    </w:rPr>
  </w:style>
  <w:style w:type="character" w:customStyle="1" w:styleId="91">
    <w:name w:val="Table Text Char Char Char Char"/>
    <w:link w:val="92"/>
    <w:qFormat/>
    <w:uiPriority w:val="0"/>
    <w:rPr>
      <w:rFonts w:ascii="Arial" w:hAnsi="Arial"/>
      <w:kern w:val="2"/>
      <w:sz w:val="18"/>
      <w:lang w:val="en-US" w:eastAsia="zh-CN" w:bidi="ar-SA"/>
    </w:rPr>
  </w:style>
  <w:style w:type="paragraph" w:customStyle="1" w:styleId="92">
    <w:name w:val="Table Text Char Char Char"/>
    <w:link w:val="91"/>
    <w:qFormat/>
    <w:uiPriority w:val="0"/>
    <w:pPr>
      <w:snapToGrid w:val="0"/>
      <w:spacing w:before="80" w:after="80"/>
    </w:pPr>
    <w:rPr>
      <w:rFonts w:ascii="Arial" w:hAnsi="Arial" w:eastAsia="宋体" w:cs="Times New Roman"/>
      <w:kern w:val="2"/>
      <w:sz w:val="18"/>
      <w:lang w:val="en-US" w:eastAsia="zh-CN" w:bidi="ar-SA"/>
    </w:rPr>
  </w:style>
  <w:style w:type="character" w:customStyle="1" w:styleId="93">
    <w:name w:val="Table Text Char"/>
    <w:link w:val="94"/>
    <w:qFormat/>
    <w:uiPriority w:val="0"/>
    <w:rPr>
      <w:rFonts w:ascii="Arial" w:hAnsi="Arial"/>
      <w:kern w:val="2"/>
      <w:sz w:val="18"/>
      <w:lang w:val="en-US" w:eastAsia="zh-CN" w:bidi="ar-SA"/>
    </w:rPr>
  </w:style>
  <w:style w:type="paragraph" w:customStyle="1" w:styleId="94">
    <w:name w:val="Table Text"/>
    <w:link w:val="93"/>
    <w:qFormat/>
    <w:uiPriority w:val="0"/>
    <w:pPr>
      <w:snapToGrid w:val="0"/>
      <w:spacing w:before="80" w:after="80"/>
    </w:pPr>
    <w:rPr>
      <w:rFonts w:ascii="Arial" w:hAnsi="Arial" w:eastAsia="宋体" w:cs="Times New Roman"/>
      <w:kern w:val="2"/>
      <w:sz w:val="18"/>
      <w:lang w:val="en-US" w:eastAsia="zh-CN" w:bidi="ar-SA"/>
    </w:rPr>
  </w:style>
  <w:style w:type="character" w:customStyle="1" w:styleId="95">
    <w:name w:val="Char Char2"/>
    <w:qFormat/>
    <w:uiPriority w:val="0"/>
    <w:rPr>
      <w:rFonts w:eastAsia="宋体"/>
      <w:kern w:val="2"/>
      <w:sz w:val="18"/>
      <w:lang w:val="en-US" w:eastAsia="zh-CN"/>
    </w:rPr>
  </w:style>
  <w:style w:type="character" w:customStyle="1" w:styleId="96">
    <w:name w:val="标书正文:  0.74 厘米 Char1"/>
    <w:qFormat/>
    <w:uiPriority w:val="0"/>
    <w:rPr>
      <w:rFonts w:eastAsia="宋体"/>
      <w:kern w:val="2"/>
      <w:sz w:val="24"/>
      <w:lang w:val="en-US" w:eastAsia="zh-CN"/>
    </w:rPr>
  </w:style>
  <w:style w:type="character" w:customStyle="1" w:styleId="97">
    <w:name w:val="样式 宋体"/>
    <w:qFormat/>
    <w:uiPriority w:val="0"/>
    <w:rPr>
      <w:rFonts w:ascii="宋体" w:hAnsi="宋体" w:eastAsia="宋体"/>
      <w:sz w:val="28"/>
    </w:rPr>
  </w:style>
  <w:style w:type="character" w:customStyle="1" w:styleId="98">
    <w:name w:val="未命名11"/>
    <w:qFormat/>
    <w:uiPriority w:val="0"/>
    <w:rPr>
      <w:color w:val="77FFFF"/>
      <w:sz w:val="24"/>
    </w:rPr>
  </w:style>
  <w:style w:type="character" w:customStyle="1" w:styleId="99">
    <w:name w:val="crowed11"/>
    <w:qFormat/>
    <w:uiPriority w:val="0"/>
    <w:rPr>
      <w:rFonts w:hint="default" w:ascii="_x000B__x000C_" w:hAnsi="_x000B__x000C_"/>
      <w:sz w:val="24"/>
    </w:rPr>
  </w:style>
  <w:style w:type="character" w:customStyle="1" w:styleId="100">
    <w:name w:val="Char Char6"/>
    <w:qFormat/>
    <w:uiPriority w:val="0"/>
    <w:rPr>
      <w:rFonts w:ascii="仿宋_GB2312" w:eastAsia="仿宋_GB2312"/>
      <w:kern w:val="2"/>
      <w:sz w:val="32"/>
    </w:rPr>
  </w:style>
  <w:style w:type="character" w:customStyle="1" w:styleId="101">
    <w:name w:val="title_emph1"/>
    <w:qFormat/>
    <w:uiPriority w:val="0"/>
    <w:rPr>
      <w:rFonts w:hint="default" w:ascii="Arial" w:hAnsi="Arial"/>
      <w:b/>
      <w:sz w:val="20"/>
    </w:rPr>
  </w:style>
  <w:style w:type="character" w:customStyle="1" w:styleId="102">
    <w:name w:val="font1"/>
    <w:qFormat/>
    <w:uiPriority w:val="0"/>
    <w:rPr>
      <w:color w:val="000000"/>
      <w:sz w:val="18"/>
    </w:rPr>
  </w:style>
  <w:style w:type="character" w:customStyle="1" w:styleId="103">
    <w:name w:val="Char Char11"/>
    <w:qFormat/>
    <w:uiPriority w:val="0"/>
    <w:rPr>
      <w:rFonts w:ascii="宋体"/>
      <w:kern w:val="2"/>
      <w:sz w:val="28"/>
    </w:rPr>
  </w:style>
  <w:style w:type="character" w:customStyle="1" w:styleId="104">
    <w:name w:val="top-det1"/>
    <w:qFormat/>
    <w:uiPriority w:val="0"/>
    <w:rPr>
      <w:b/>
      <w:color w:val="000000"/>
    </w:rPr>
  </w:style>
  <w:style w:type="paragraph" w:customStyle="1" w:styleId="105">
    <w:name w:val="二级列表"/>
    <w:basedOn w:val="106"/>
    <w:next w:val="106"/>
    <w:qFormat/>
    <w:uiPriority w:val="0"/>
    <w:pPr>
      <w:tabs>
        <w:tab w:val="left" w:pos="2120"/>
      </w:tabs>
      <w:ind w:firstLine="0" w:firstLineChars="0"/>
    </w:pPr>
    <w:rPr>
      <w:b/>
    </w:rPr>
  </w:style>
  <w:style w:type="paragraph" w:customStyle="1" w:styleId="106">
    <w:name w:val="段落正文"/>
    <w:basedOn w:val="1"/>
    <w:qFormat/>
    <w:uiPriority w:val="0"/>
    <w:pPr>
      <w:spacing w:before="156" w:beforeLines="50" w:line="360" w:lineRule="auto"/>
      <w:ind w:firstLine="200" w:firstLineChars="200"/>
    </w:pPr>
    <w:rPr>
      <w:spacing w:val="2"/>
      <w:sz w:val="24"/>
    </w:rPr>
  </w:style>
  <w:style w:type="paragraph" w:customStyle="1" w:styleId="107">
    <w:name w:val="标题3——2"/>
    <w:basedOn w:val="4"/>
    <w:next w:val="55"/>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08">
    <w:name w:val="文本1"/>
    <w:basedOn w:val="1"/>
    <w:qFormat/>
    <w:uiPriority w:val="0"/>
    <w:pPr>
      <w:adjustRightInd w:val="0"/>
      <w:spacing w:line="312" w:lineRule="atLeast"/>
      <w:jc w:val="center"/>
      <w:textAlignment w:val="baseline"/>
    </w:pPr>
    <w:rPr>
      <w:kern w:val="0"/>
      <w:sz w:val="18"/>
    </w:rPr>
  </w:style>
  <w:style w:type="paragraph" w:customStyle="1" w:styleId="109">
    <w:name w:val="Title - Revision"/>
    <w:basedOn w:val="53"/>
    <w:qFormat/>
    <w:uiPriority w:val="0"/>
    <w:pPr>
      <w:spacing w:before="720"/>
    </w:pPr>
  </w:style>
  <w:style w:type="paragraph" w:customStyle="1" w:styleId="11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1">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2">
    <w:name w:val="二级条标题"/>
    <w:basedOn w:val="113"/>
    <w:next w:val="115"/>
    <w:qFormat/>
    <w:uiPriority w:val="0"/>
    <w:pPr>
      <w:ind w:left="840"/>
      <w:outlineLvl w:val="3"/>
    </w:pPr>
  </w:style>
  <w:style w:type="paragraph" w:customStyle="1" w:styleId="113">
    <w:name w:val="一级条标题"/>
    <w:basedOn w:val="114"/>
    <w:next w:val="115"/>
    <w:qFormat/>
    <w:uiPriority w:val="0"/>
    <w:pPr>
      <w:numPr>
        <w:numId w:val="0"/>
      </w:numPr>
      <w:spacing w:before="0" w:beforeLines="0" w:after="0" w:afterLines="0"/>
      <w:ind w:left="525"/>
      <w:outlineLvl w:val="2"/>
    </w:pPr>
    <w:rPr>
      <w:sz w:val="21"/>
    </w:rPr>
  </w:style>
  <w:style w:type="paragraph" w:customStyle="1" w:styleId="114">
    <w:name w:val="章标题"/>
    <w:next w:val="1"/>
    <w:qFormat/>
    <w:uiPriority w:val="0"/>
    <w:pPr>
      <w:numPr>
        <w:ilvl w:val="1"/>
        <w:numId w:val="4"/>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6">
    <w:name w:val="1.正文"/>
    <w:basedOn w:val="1"/>
    <w:qFormat/>
    <w:uiPriority w:val="0"/>
    <w:pPr>
      <w:spacing w:line="360" w:lineRule="auto"/>
      <w:ind w:left="540" w:leftChars="225" w:firstLine="540" w:firstLineChars="225"/>
    </w:pPr>
    <w:rPr>
      <w:sz w:val="24"/>
    </w:rPr>
  </w:style>
  <w:style w:type="paragraph" w:customStyle="1" w:styleId="11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8">
    <w:name w:val="编号正文"/>
    <w:basedOn w:val="119"/>
    <w:qFormat/>
    <w:uiPriority w:val="0"/>
    <w:pPr>
      <w:snapToGrid/>
      <w:spacing w:line="360" w:lineRule="auto"/>
      <w:ind w:left="1407" w:hanging="1047"/>
      <w:jc w:val="left"/>
    </w:pPr>
    <w:rPr>
      <w:rFonts w:eastAsia="仿宋_GB2312"/>
    </w:rPr>
  </w:style>
  <w:style w:type="paragraph" w:customStyle="1" w:styleId="11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0">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21">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22">
    <w:name w:val="默认段落字体 Para Char Char Char Char Char Char Char Char Char1 Char Char Char Char"/>
    <w:basedOn w:val="1"/>
    <w:qFormat/>
    <w:uiPriority w:val="0"/>
    <w:rPr>
      <w:rFonts w:ascii="Tahoma" w:hAnsi="Tahoma"/>
      <w:sz w:val="24"/>
    </w:rPr>
  </w:style>
  <w:style w:type="paragraph" w:customStyle="1" w:styleId="12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24">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25">
    <w:name w:val="Char Char14 Char Char"/>
    <w:basedOn w:val="1"/>
    <w:qFormat/>
    <w:uiPriority w:val="0"/>
    <w:rPr>
      <w:sz w:val="21"/>
      <w:szCs w:val="24"/>
    </w:rPr>
  </w:style>
  <w:style w:type="paragraph" w:customStyle="1" w:styleId="126">
    <w:name w:val="Char Char Char Char Char"/>
    <w:basedOn w:val="1"/>
    <w:qFormat/>
    <w:uiPriority w:val="0"/>
    <w:pPr>
      <w:tabs>
        <w:tab w:val="left" w:pos="425"/>
      </w:tabs>
      <w:ind w:left="1620" w:hanging="360"/>
    </w:pPr>
    <w:rPr>
      <w:rFonts w:ascii="Tahoma" w:hAnsi="Tahoma"/>
      <w:sz w:val="24"/>
    </w:rPr>
  </w:style>
  <w:style w:type="paragraph" w:customStyle="1" w:styleId="127">
    <w:name w:val="Char2 Char Char Char Char Char Char"/>
    <w:basedOn w:val="1"/>
    <w:qFormat/>
    <w:uiPriority w:val="0"/>
    <w:rPr>
      <w:rFonts w:ascii="仿宋_GB2312"/>
      <w:b/>
      <w:sz w:val="30"/>
    </w:rPr>
  </w:style>
  <w:style w:type="paragraph" w:customStyle="1" w:styleId="128">
    <w:name w:val="_Style 127"/>
    <w:qFormat/>
    <w:uiPriority w:val="0"/>
    <w:rPr>
      <w:rFonts w:ascii="Times New Roman" w:hAnsi="Times New Roman" w:eastAsia="宋体" w:cs="Times New Roman"/>
      <w:kern w:val="2"/>
      <w:sz w:val="21"/>
      <w:lang w:val="en-US" w:eastAsia="zh-CN" w:bidi="ar-SA"/>
    </w:rPr>
  </w:style>
  <w:style w:type="paragraph" w:customStyle="1" w:styleId="12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0">
    <w:name w:val="正文 + 三号"/>
    <w:basedOn w:val="1"/>
    <w:qFormat/>
    <w:uiPriority w:val="0"/>
    <w:rPr>
      <w:sz w:val="21"/>
    </w:rPr>
  </w:style>
  <w:style w:type="paragraph" w:customStyle="1" w:styleId="131">
    <w:name w:val="样式 首行缩进:  0.74 厘米"/>
    <w:basedOn w:val="1"/>
    <w:qFormat/>
    <w:uiPriority w:val="0"/>
    <w:pPr>
      <w:spacing w:line="360" w:lineRule="auto"/>
      <w:ind w:firstLine="420"/>
    </w:pPr>
    <w:rPr>
      <w:sz w:val="24"/>
    </w:rPr>
  </w:style>
  <w:style w:type="paragraph" w:customStyle="1" w:styleId="13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33">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Table Contents"/>
    <w:basedOn w:val="22"/>
    <w:qFormat/>
    <w:uiPriority w:val="0"/>
    <w:pPr>
      <w:suppressAutoHyphens/>
      <w:jc w:val="left"/>
    </w:pPr>
    <w:rPr>
      <w:rFonts w:ascii="Times New Roman" w:eastAsia="Times New Roman"/>
      <w:kern w:val="0"/>
      <w:sz w:val="24"/>
    </w:rPr>
  </w:style>
  <w:style w:type="paragraph" w:customStyle="1" w:styleId="136">
    <w:name w:val="表格文本"/>
    <w:qFormat/>
    <w:uiPriority w:val="0"/>
    <w:pPr>
      <w:tabs>
        <w:tab w:val="decimal" w:pos="0"/>
      </w:tabs>
    </w:pPr>
    <w:rPr>
      <w:rFonts w:ascii="Arial" w:hAnsi="Arial" w:eastAsia="宋体" w:cs="Times New Roman"/>
      <w:sz w:val="21"/>
      <w:lang w:val="en-US" w:eastAsia="zh-CN" w:bidi="ar-SA"/>
    </w:rPr>
  </w:style>
  <w:style w:type="paragraph" w:customStyle="1" w:styleId="137">
    <w:name w:val="Char Char Char Char Char Char Char"/>
    <w:basedOn w:val="1"/>
    <w:qFormat/>
    <w:uiPriority w:val="0"/>
    <w:rPr>
      <w:rFonts w:ascii="Tahoma" w:hAnsi="Tahoma"/>
      <w:sz w:val="24"/>
    </w:rPr>
  </w:style>
  <w:style w:type="paragraph" w:customStyle="1" w:styleId="138">
    <w:name w:val="样式2"/>
    <w:basedOn w:val="5"/>
    <w:qFormat/>
    <w:uiPriority w:val="0"/>
    <w:pPr>
      <w:numPr>
        <w:ilvl w:val="0"/>
        <w:numId w:val="6"/>
      </w:numPr>
      <w:spacing w:before="560" w:line="400" w:lineRule="exact"/>
      <w:jc w:val="center"/>
      <w:outlineLvl w:val="0"/>
    </w:pPr>
    <w:rPr>
      <w:b w:val="0"/>
      <w:sz w:val="44"/>
    </w:rPr>
  </w:style>
  <w:style w:type="paragraph" w:customStyle="1" w:styleId="139">
    <w:name w:val="内容标题"/>
    <w:basedOn w:val="17"/>
    <w:qFormat/>
    <w:uiPriority w:val="0"/>
    <w:rPr>
      <w:rFonts w:ascii="Tahoma" w:hAnsi="Tahoma"/>
      <w:sz w:val="24"/>
    </w:rPr>
  </w:style>
  <w:style w:type="paragraph" w:customStyle="1" w:styleId="140">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41">
    <w:name w:val="1"/>
    <w:basedOn w:val="1"/>
    <w:next w:val="30"/>
    <w:qFormat/>
    <w:uiPriority w:val="0"/>
    <w:rPr>
      <w:rFonts w:ascii="宋体" w:hAnsi="Courier New"/>
      <w:sz w:val="21"/>
    </w:rPr>
  </w:style>
  <w:style w:type="paragraph" w:customStyle="1" w:styleId="142">
    <w:name w:val="列表项目"/>
    <w:basedOn w:val="1"/>
    <w:qFormat/>
    <w:uiPriority w:val="0"/>
    <w:pPr>
      <w:tabs>
        <w:tab w:val="left" w:pos="420"/>
      </w:tabs>
      <w:spacing w:line="288" w:lineRule="auto"/>
      <w:ind w:left="840" w:leftChars="200" w:hanging="420" w:hangingChars="200"/>
    </w:pPr>
    <w:rPr>
      <w:sz w:val="21"/>
    </w:rPr>
  </w:style>
  <w:style w:type="paragraph" w:customStyle="1" w:styleId="143">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44">
    <w:name w:val="Char Char Char Char Char Char Char1"/>
    <w:basedOn w:val="17"/>
    <w:qFormat/>
    <w:uiPriority w:val="0"/>
    <w:rPr>
      <w:rFonts w:ascii="宋体" w:hAnsi="Tahoma"/>
    </w:rPr>
  </w:style>
  <w:style w:type="paragraph" w:customStyle="1" w:styleId="145">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46">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正文首行缩进 2 + 首行缩进:  2 字符"/>
    <w:basedOn w:val="1"/>
    <w:qFormat/>
    <w:uiPriority w:val="0"/>
    <w:pPr>
      <w:numPr>
        <w:ilvl w:val="0"/>
        <w:numId w:val="7"/>
      </w:numPr>
      <w:adjustRightInd w:val="0"/>
      <w:snapToGrid w:val="0"/>
      <w:spacing w:line="360" w:lineRule="auto"/>
    </w:pPr>
    <w:rPr>
      <w:rFonts w:ascii="Arial" w:hAnsi="Arial"/>
      <w:b/>
      <w:sz w:val="24"/>
    </w:rPr>
  </w:style>
  <w:style w:type="paragraph" w:customStyle="1" w:styleId="148">
    <w:name w:val="样式 行距: 1.5 倍行距1"/>
    <w:basedOn w:val="1"/>
    <w:qFormat/>
    <w:uiPriority w:val="0"/>
    <w:pPr>
      <w:snapToGrid w:val="0"/>
    </w:pPr>
    <w:rPr>
      <w:sz w:val="21"/>
    </w:rPr>
  </w:style>
  <w:style w:type="paragraph" w:customStyle="1" w:styleId="14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0">
    <w:name w:val="00"/>
    <w:basedOn w:val="1"/>
    <w:qFormat/>
    <w:uiPriority w:val="0"/>
    <w:pPr>
      <w:autoSpaceDE w:val="0"/>
      <w:autoSpaceDN w:val="0"/>
      <w:adjustRightInd w:val="0"/>
      <w:jc w:val="left"/>
    </w:pPr>
    <w:rPr>
      <w:rFonts w:ascii="黑体" w:eastAsia="黑体"/>
      <w:b/>
      <w:kern w:val="0"/>
      <w:sz w:val="20"/>
    </w:rPr>
  </w:style>
  <w:style w:type="paragraph" w:customStyle="1" w:styleId="151">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52">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53">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54">
    <w:name w:val="标准正文"/>
    <w:basedOn w:val="23"/>
    <w:qFormat/>
    <w:uiPriority w:val="0"/>
    <w:pPr>
      <w:spacing w:before="60" w:after="60" w:line="360" w:lineRule="auto"/>
      <w:ind w:left="0" w:firstLine="482"/>
    </w:pPr>
    <w:rPr>
      <w:rFonts w:ascii="Arial" w:hAnsi="Arial"/>
      <w:sz w:val="24"/>
    </w:rPr>
  </w:style>
  <w:style w:type="paragraph" w:customStyle="1" w:styleId="155">
    <w:name w:val="正文文本 21"/>
    <w:basedOn w:val="1"/>
    <w:qFormat/>
    <w:uiPriority w:val="0"/>
    <w:pPr>
      <w:adjustRightInd w:val="0"/>
      <w:spacing w:before="120" w:line="360" w:lineRule="auto"/>
      <w:ind w:firstLine="480"/>
      <w:textAlignment w:val="baseline"/>
    </w:pPr>
    <w:rPr>
      <w:sz w:val="24"/>
    </w:rPr>
  </w:style>
  <w:style w:type="paragraph" w:customStyle="1" w:styleId="156">
    <w:name w:val="样式1"/>
    <w:basedOn w:val="5"/>
    <w:qFormat/>
    <w:uiPriority w:val="0"/>
    <w:pPr>
      <w:tabs>
        <w:tab w:val="left" w:pos="720"/>
      </w:tabs>
      <w:spacing w:before="500" w:after="260" w:line="560" w:lineRule="atLeast"/>
      <w:ind w:left="420" w:hanging="420"/>
    </w:pPr>
  </w:style>
  <w:style w:type="paragraph" w:customStyle="1" w:styleId="157">
    <w:name w:val="正文4"/>
    <w:basedOn w:val="1"/>
    <w:qFormat/>
    <w:uiPriority w:val="0"/>
    <w:pPr>
      <w:tabs>
        <w:tab w:val="left" w:pos="1275"/>
      </w:tabs>
      <w:spacing w:before="60" w:after="60" w:line="360" w:lineRule="auto"/>
      <w:ind w:left="820" w:leftChars="400" w:hanging="705"/>
    </w:pPr>
    <w:rPr>
      <w:sz w:val="24"/>
    </w:rPr>
  </w:style>
  <w:style w:type="paragraph" w:customStyle="1" w:styleId="15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59">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60">
    <w:name w:val="文本框样式1"/>
    <w:basedOn w:val="1"/>
    <w:qFormat/>
    <w:uiPriority w:val="0"/>
    <w:pPr>
      <w:adjustRightInd w:val="0"/>
      <w:snapToGrid w:val="0"/>
      <w:spacing w:before="60" w:line="180" w:lineRule="exact"/>
      <w:jc w:val="center"/>
    </w:pPr>
    <w:rPr>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63">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65">
    <w:name w:val="关键词"/>
    <w:basedOn w:val="1"/>
    <w:next w:val="1"/>
    <w:qFormat/>
    <w:uiPriority w:val="0"/>
    <w:pPr>
      <w:spacing w:line="360" w:lineRule="auto"/>
    </w:pPr>
    <w:rPr>
      <w:rFonts w:eastAsia="黑体"/>
      <w:sz w:val="20"/>
    </w:rPr>
  </w:style>
  <w:style w:type="paragraph" w:customStyle="1" w:styleId="166">
    <w:name w:val="Title - Date"/>
    <w:basedOn w:val="53"/>
    <w:next w:val="1"/>
    <w:qFormat/>
    <w:uiPriority w:val="0"/>
    <w:pPr>
      <w:spacing w:before="240" w:after="720"/>
    </w:pPr>
    <w:rPr>
      <w:sz w:val="28"/>
    </w:rPr>
  </w:style>
  <w:style w:type="paragraph" w:customStyle="1" w:styleId="167">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6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69">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70">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71">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2">
    <w:name w:val="Style Heading 3h3Heading 3 - oldLevel 3 HeadH3level_3PIM 3se..."/>
    <w:basedOn w:val="4"/>
    <w:qFormat/>
    <w:uiPriority w:val="0"/>
    <w:pPr>
      <w:numPr>
        <w:ilvl w:val="2"/>
        <w:numId w:val="9"/>
      </w:numPr>
      <w:tabs>
        <w:tab w:val="left" w:pos="709"/>
        <w:tab w:val="left" w:pos="1620"/>
      </w:tabs>
    </w:pPr>
  </w:style>
  <w:style w:type="paragraph" w:customStyle="1" w:styleId="173">
    <w:name w:val="样式4"/>
    <w:basedOn w:val="5"/>
    <w:qFormat/>
    <w:uiPriority w:val="0"/>
    <w:pPr>
      <w:adjustRightInd w:val="0"/>
      <w:snapToGrid w:val="0"/>
    </w:pPr>
  </w:style>
  <w:style w:type="paragraph" w:customStyle="1" w:styleId="174">
    <w:name w:val="摘要"/>
    <w:basedOn w:val="1"/>
    <w:next w:val="3"/>
    <w:qFormat/>
    <w:uiPriority w:val="0"/>
    <w:pPr>
      <w:spacing w:line="360" w:lineRule="auto"/>
    </w:pPr>
    <w:rPr>
      <w:rFonts w:eastAsia="黑体"/>
      <w:sz w:val="20"/>
    </w:rPr>
  </w:style>
  <w:style w:type="paragraph" w:customStyle="1" w:styleId="175">
    <w:name w:val="Char Char 字元 字元 字元 Char Char Char Char"/>
    <w:basedOn w:val="1"/>
    <w:qFormat/>
    <w:uiPriority w:val="0"/>
    <w:pPr>
      <w:adjustRightInd w:val="0"/>
      <w:spacing w:line="360" w:lineRule="auto"/>
    </w:pPr>
    <w:rPr>
      <w:kern w:val="0"/>
      <w:sz w:val="24"/>
    </w:rPr>
  </w:style>
  <w:style w:type="paragraph" w:customStyle="1" w:styleId="176">
    <w:name w:val="可研正文"/>
    <w:basedOn w:val="22"/>
    <w:qFormat/>
    <w:uiPriority w:val="0"/>
    <w:pPr>
      <w:adjustRightInd w:val="0"/>
      <w:snapToGrid w:val="0"/>
      <w:spacing w:line="440" w:lineRule="exact"/>
      <w:ind w:firstLine="567"/>
    </w:pPr>
    <w:rPr>
      <w:sz w:val="28"/>
    </w:rPr>
  </w:style>
  <w:style w:type="paragraph" w:customStyle="1" w:styleId="177">
    <w:name w:val="没有缩进（为图形使用）"/>
    <w:basedOn w:val="1"/>
    <w:qFormat/>
    <w:uiPriority w:val="0"/>
    <w:pPr>
      <w:spacing w:before="120" w:after="120" w:line="360" w:lineRule="auto"/>
    </w:pPr>
    <w:rPr>
      <w:sz w:val="24"/>
    </w:rPr>
  </w:style>
  <w:style w:type="paragraph" w:customStyle="1" w:styleId="178">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79">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0">
    <w:name w:val="标书正文:  0.74 厘米"/>
    <w:basedOn w:val="1"/>
    <w:qFormat/>
    <w:uiPriority w:val="0"/>
    <w:pPr>
      <w:snapToGrid w:val="0"/>
      <w:spacing w:line="360" w:lineRule="auto"/>
      <w:ind w:firstLine="420"/>
    </w:pPr>
    <w:rPr>
      <w:sz w:val="24"/>
    </w:rPr>
  </w:style>
  <w:style w:type="paragraph" w:customStyle="1" w:styleId="181">
    <w:name w:val="样式 正文缩进正文（首行缩进两字）表正文正文非缩进特点标题4段1 + 首行缩进:  2 字符"/>
    <w:basedOn w:val="15"/>
    <w:qFormat/>
    <w:uiPriority w:val="0"/>
    <w:pPr>
      <w:ind w:firstLine="480" w:firstLineChars="200"/>
    </w:pPr>
  </w:style>
  <w:style w:type="paragraph" w:customStyle="1" w:styleId="182">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83">
    <w:name w:val="Char1 Char Char Char"/>
    <w:basedOn w:val="1"/>
    <w:qFormat/>
    <w:uiPriority w:val="0"/>
    <w:rPr>
      <w:rFonts w:ascii="Tahoma" w:hAnsi="Tahoma"/>
      <w:sz w:val="24"/>
    </w:rPr>
  </w:style>
  <w:style w:type="paragraph" w:customStyle="1" w:styleId="184">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85">
    <w:name w:val="文章正文"/>
    <w:basedOn w:val="1"/>
    <w:qFormat/>
    <w:uiPriority w:val="0"/>
    <w:pPr>
      <w:ind w:firstLine="560" w:firstLineChars="200"/>
    </w:pPr>
    <w:rPr>
      <w:rFonts w:ascii="仿宋_GB2312" w:hAnsi="宋体" w:eastAsia="仿宋_GB2312"/>
      <w:color w:val="000000"/>
    </w:rPr>
  </w:style>
  <w:style w:type="paragraph" w:customStyle="1" w:styleId="186">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88">
    <w:name w:val="Char Char1 Char"/>
    <w:basedOn w:val="1"/>
    <w:qFormat/>
    <w:uiPriority w:val="0"/>
    <w:rPr>
      <w:rFonts w:ascii="Tahoma" w:hAnsi="Tahoma"/>
      <w:sz w:val="24"/>
      <w:szCs w:val="24"/>
    </w:rPr>
  </w:style>
  <w:style w:type="paragraph" w:customStyle="1" w:styleId="189">
    <w:name w:val="Item List"/>
    <w:qFormat/>
    <w:uiPriority w:val="0"/>
    <w:pPr>
      <w:numPr>
        <w:ilvl w:val="0"/>
        <w:numId w:val="10"/>
      </w:numPr>
      <w:spacing w:line="300" w:lineRule="auto"/>
      <w:jc w:val="both"/>
    </w:pPr>
    <w:rPr>
      <w:rFonts w:ascii="Arial" w:hAnsi="Arial" w:eastAsia="宋体" w:cs="Times New Roman"/>
      <w:sz w:val="21"/>
      <w:lang w:val="en-US" w:eastAsia="zh-CN" w:bidi="ar-SA"/>
    </w:rPr>
  </w:style>
  <w:style w:type="paragraph" w:customStyle="1" w:styleId="19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91">
    <w:name w:val="Char"/>
    <w:basedOn w:val="1"/>
    <w:qFormat/>
    <w:uiPriority w:val="0"/>
    <w:pPr>
      <w:spacing w:line="240" w:lineRule="atLeast"/>
      <w:ind w:left="420" w:firstLine="420"/>
    </w:pPr>
    <w:rPr>
      <w:kern w:val="0"/>
      <w:sz w:val="21"/>
    </w:rPr>
  </w:style>
  <w:style w:type="paragraph" w:customStyle="1" w:styleId="192">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3">
    <w:name w:val="Char1 Char Char Char1"/>
    <w:basedOn w:val="1"/>
    <w:qFormat/>
    <w:uiPriority w:val="0"/>
    <w:rPr>
      <w:rFonts w:ascii="Tahoma" w:hAnsi="Tahoma"/>
      <w:sz w:val="30"/>
    </w:rPr>
  </w:style>
  <w:style w:type="paragraph" w:customStyle="1" w:styleId="194">
    <w:name w:val="表头文本"/>
    <w:qFormat/>
    <w:uiPriority w:val="0"/>
    <w:pPr>
      <w:jc w:val="center"/>
    </w:pPr>
    <w:rPr>
      <w:rFonts w:ascii="Arial" w:hAnsi="Arial" w:eastAsia="宋体" w:cs="Times New Roman"/>
      <w:b/>
      <w:sz w:val="21"/>
      <w:lang w:val="en-US" w:eastAsia="zh-CN" w:bidi="ar-SA"/>
    </w:rPr>
  </w:style>
  <w:style w:type="paragraph" w:customStyle="1" w:styleId="19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96">
    <w:name w:val="Char Char Char"/>
    <w:basedOn w:val="1"/>
    <w:qFormat/>
    <w:uiPriority w:val="0"/>
    <w:rPr>
      <w:rFonts w:ascii="Tahoma" w:hAnsi="Tahoma"/>
      <w:sz w:val="24"/>
    </w:rPr>
  </w:style>
  <w:style w:type="paragraph" w:customStyle="1" w:styleId="19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98">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99">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200">
    <w:name w:val="默认段落字体 Para Char Char Char Char Char Char Char"/>
    <w:basedOn w:val="1"/>
    <w:qFormat/>
    <w:uiPriority w:val="0"/>
    <w:rPr>
      <w:rFonts w:ascii="Tahoma" w:hAnsi="Tahoma"/>
      <w:sz w:val="24"/>
    </w:rPr>
  </w:style>
  <w:style w:type="paragraph" w:customStyle="1" w:styleId="201">
    <w:name w:val="IN Feature"/>
    <w:next w:val="202"/>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03">
    <w:name w:val="首行缩进"/>
    <w:basedOn w:val="1"/>
    <w:qFormat/>
    <w:uiPriority w:val="0"/>
    <w:pPr>
      <w:numPr>
        <w:ilvl w:val="0"/>
        <w:numId w:val="11"/>
      </w:numPr>
      <w:spacing w:line="360" w:lineRule="auto"/>
    </w:pPr>
    <w:rPr>
      <w:rFonts w:eastAsia="仿宋_GB2312"/>
    </w:rPr>
  </w:style>
  <w:style w:type="paragraph" w:customStyle="1" w:styleId="204">
    <w:name w:val="正文字缩2字"/>
    <w:basedOn w:val="1"/>
    <w:qFormat/>
    <w:uiPriority w:val="0"/>
    <w:pPr>
      <w:spacing w:before="60" w:after="60" w:line="360" w:lineRule="auto"/>
      <w:ind w:left="200" w:leftChars="200" w:firstLine="200" w:firstLineChars="200"/>
    </w:pPr>
    <w:rPr>
      <w:sz w:val="24"/>
    </w:rPr>
  </w:style>
  <w:style w:type="paragraph" w:customStyle="1" w:styleId="205">
    <w:name w:val="正文表格"/>
    <w:basedOn w:val="1"/>
    <w:qFormat/>
    <w:uiPriority w:val="0"/>
    <w:pPr>
      <w:adjustRightInd w:val="0"/>
      <w:spacing w:before="40" w:after="40"/>
    </w:pPr>
    <w:rPr>
      <w:sz w:val="24"/>
    </w:rPr>
  </w:style>
  <w:style w:type="paragraph" w:customStyle="1" w:styleId="206">
    <w:name w:val="表文字"/>
    <w:qFormat/>
    <w:uiPriority w:val="0"/>
    <w:rPr>
      <w:rFonts w:ascii="宋体" w:hAnsi="Times New Roman" w:eastAsia="宋体" w:cs="Times New Roman"/>
      <w:kern w:val="2"/>
      <w:lang w:val="en-US" w:eastAsia="zh-CN" w:bidi="ar-SA"/>
    </w:rPr>
  </w:style>
  <w:style w:type="paragraph" w:customStyle="1" w:styleId="207">
    <w:name w:val="表格内文字"/>
    <w:basedOn w:val="30"/>
    <w:qFormat/>
    <w:uiPriority w:val="0"/>
    <w:pPr>
      <w:adjustRightInd w:val="0"/>
    </w:pPr>
    <w:rPr>
      <w:color w:val="000000"/>
      <w:lang w:val="en-GB"/>
    </w:rPr>
  </w:style>
  <w:style w:type="paragraph" w:customStyle="1" w:styleId="208">
    <w:name w:val="正文文本缩进 21"/>
    <w:basedOn w:val="1"/>
    <w:qFormat/>
    <w:uiPriority w:val="0"/>
    <w:pPr>
      <w:adjustRightInd w:val="0"/>
      <w:spacing w:before="120"/>
      <w:ind w:firstLine="420"/>
      <w:textAlignment w:val="baseline"/>
    </w:pPr>
    <w:rPr>
      <w:sz w:val="24"/>
    </w:rPr>
  </w:style>
  <w:style w:type="paragraph" w:customStyle="1" w:styleId="209">
    <w:name w:val="标题无"/>
    <w:basedOn w:val="1"/>
    <w:qFormat/>
    <w:uiPriority w:val="0"/>
    <w:pPr>
      <w:spacing w:line="360" w:lineRule="auto"/>
    </w:pPr>
    <w:rPr>
      <w:sz w:val="24"/>
    </w:rPr>
  </w:style>
  <w:style w:type="paragraph" w:customStyle="1" w:styleId="210">
    <w:name w:val="af"/>
    <w:basedOn w:val="1"/>
    <w:qFormat/>
    <w:uiPriority w:val="0"/>
    <w:pPr>
      <w:widowControl/>
      <w:spacing w:line="300" w:lineRule="atLeast"/>
      <w:jc w:val="left"/>
    </w:pPr>
    <w:rPr>
      <w:rFonts w:ascii="宋体" w:hAnsi="宋体"/>
      <w:kern w:val="0"/>
      <w:sz w:val="18"/>
    </w:rPr>
  </w:style>
  <w:style w:type="paragraph" w:customStyle="1" w:styleId="211">
    <w:name w:val="简单回函地址"/>
    <w:basedOn w:val="1"/>
    <w:qFormat/>
    <w:uiPriority w:val="0"/>
    <w:pPr>
      <w:adjustRightInd w:val="0"/>
      <w:snapToGrid w:val="0"/>
      <w:spacing w:line="360" w:lineRule="auto"/>
    </w:pPr>
    <w:rPr>
      <w:sz w:val="24"/>
    </w:rPr>
  </w:style>
  <w:style w:type="paragraph" w:customStyle="1" w:styleId="21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3">
    <w:name w:val="正文（首行不缩进）"/>
    <w:basedOn w:val="1"/>
    <w:qFormat/>
    <w:uiPriority w:val="0"/>
    <w:pPr>
      <w:autoSpaceDE w:val="0"/>
      <w:autoSpaceDN w:val="0"/>
      <w:adjustRightInd w:val="0"/>
      <w:spacing w:line="360" w:lineRule="auto"/>
      <w:jc w:val="left"/>
    </w:pPr>
    <w:rPr>
      <w:kern w:val="0"/>
      <w:sz w:val="21"/>
    </w:rPr>
  </w:style>
  <w:style w:type="paragraph" w:customStyle="1" w:styleId="214">
    <w:name w:val="正文1"/>
    <w:basedOn w:val="1"/>
    <w:qFormat/>
    <w:uiPriority w:val="0"/>
    <w:pPr>
      <w:spacing w:line="300" w:lineRule="auto"/>
      <w:ind w:firstLine="200" w:firstLineChars="200"/>
    </w:pPr>
    <w:rPr>
      <w:sz w:val="24"/>
    </w:rPr>
  </w:style>
  <w:style w:type="paragraph" w:customStyle="1" w:styleId="21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17">
    <w:name w:val="表头样式"/>
    <w:basedOn w:val="1"/>
    <w:qFormat/>
    <w:uiPriority w:val="0"/>
    <w:pPr>
      <w:autoSpaceDE w:val="0"/>
      <w:autoSpaceDN w:val="0"/>
      <w:adjustRightInd w:val="0"/>
      <w:spacing w:line="360" w:lineRule="auto"/>
      <w:jc w:val="left"/>
    </w:pPr>
    <w:rPr>
      <w:b/>
      <w:kern w:val="0"/>
      <w:sz w:val="21"/>
    </w:rPr>
  </w:style>
  <w:style w:type="paragraph" w:customStyle="1" w:styleId="218">
    <w:name w:val="图片文字"/>
    <w:basedOn w:val="1"/>
    <w:qFormat/>
    <w:uiPriority w:val="0"/>
    <w:pPr>
      <w:spacing w:line="240" w:lineRule="atLeast"/>
      <w:jc w:val="center"/>
    </w:pPr>
    <w:rPr>
      <w:sz w:val="21"/>
    </w:rPr>
  </w:style>
  <w:style w:type="paragraph" w:customStyle="1" w:styleId="219">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20">
    <w:name w:val="附录3"/>
    <w:basedOn w:val="1"/>
    <w:next w:val="1"/>
    <w:qFormat/>
    <w:uiPriority w:val="0"/>
    <w:pPr>
      <w:tabs>
        <w:tab w:val="left" w:pos="851"/>
      </w:tabs>
      <w:ind w:left="425" w:hanging="425"/>
      <w:outlineLvl w:val="2"/>
    </w:pPr>
    <w:rPr>
      <w:rFonts w:eastAsia="黑体"/>
      <w:b/>
      <w:sz w:val="32"/>
    </w:rPr>
  </w:style>
  <w:style w:type="paragraph" w:customStyle="1" w:styleId="221">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22">
    <w:name w:val="首行缩进 1"/>
    <w:basedOn w:val="1"/>
    <w:qFormat/>
    <w:uiPriority w:val="0"/>
    <w:pPr>
      <w:spacing w:after="120" w:line="360" w:lineRule="auto"/>
      <w:ind w:firstLine="200" w:firstLineChars="200"/>
    </w:pPr>
    <w:rPr>
      <w:sz w:val="24"/>
    </w:rPr>
  </w:style>
  <w:style w:type="paragraph" w:customStyle="1" w:styleId="223">
    <w:name w:val="Char11"/>
    <w:basedOn w:val="1"/>
    <w:qFormat/>
    <w:uiPriority w:val="0"/>
    <w:pPr>
      <w:spacing w:line="240" w:lineRule="atLeast"/>
      <w:ind w:left="420" w:firstLine="420"/>
    </w:pPr>
    <w:rPr>
      <w:kern w:val="0"/>
      <w:sz w:val="21"/>
    </w:rPr>
  </w:style>
  <w:style w:type="paragraph" w:customStyle="1" w:styleId="22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6">
    <w:name w:val="样式1xz"/>
    <w:basedOn w:val="1"/>
    <w:qFormat/>
    <w:uiPriority w:val="0"/>
    <w:pPr>
      <w:tabs>
        <w:tab w:val="left" w:pos="1050"/>
        <w:tab w:val="right" w:leader="dot" w:pos="8296"/>
      </w:tabs>
    </w:pPr>
    <w:rPr>
      <w:caps/>
      <w:spacing w:val="20"/>
      <w:sz w:val="24"/>
    </w:rPr>
  </w:style>
  <w:style w:type="paragraph" w:customStyle="1" w:styleId="22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28">
    <w:name w:val="Char1"/>
    <w:basedOn w:val="1"/>
    <w:qFormat/>
    <w:uiPriority w:val="0"/>
    <w:rPr>
      <w:sz w:val="21"/>
    </w:rPr>
  </w:style>
  <w:style w:type="paragraph" w:customStyle="1" w:styleId="229">
    <w:name w:val="Note"/>
    <w:basedOn w:val="1"/>
    <w:qFormat/>
    <w:uiPriority w:val="0"/>
    <w:pPr>
      <w:pBdr>
        <w:top w:val="single" w:color="auto" w:sz="12" w:space="3"/>
        <w:bottom w:val="single" w:color="auto" w:sz="12" w:space="3"/>
      </w:pBdr>
      <w:spacing w:line="360" w:lineRule="auto"/>
    </w:pPr>
    <w:rPr>
      <w:sz w:val="24"/>
    </w:rPr>
  </w:style>
  <w:style w:type="paragraph" w:customStyle="1" w:styleId="230">
    <w:name w:val="Char Char Char Char Char Char Char Char Char Char Char Char Char Char Char Char"/>
    <w:basedOn w:val="1"/>
    <w:qFormat/>
    <w:uiPriority w:val="0"/>
    <w:pPr>
      <w:tabs>
        <w:tab w:val="left" w:pos="360"/>
      </w:tabs>
    </w:pPr>
    <w:rPr>
      <w:sz w:val="24"/>
    </w:rPr>
  </w:style>
  <w:style w:type="paragraph" w:customStyle="1" w:styleId="231">
    <w:name w:val="样式 宋体 五号 行距: 单倍行距"/>
    <w:basedOn w:val="1"/>
    <w:qFormat/>
    <w:uiPriority w:val="0"/>
    <w:pPr>
      <w:adjustRightInd w:val="0"/>
      <w:jc w:val="left"/>
    </w:pPr>
    <w:rPr>
      <w:rFonts w:ascii="宋体" w:hAnsi="宋体"/>
      <w:kern w:val="0"/>
      <w:sz w:val="21"/>
    </w:rPr>
  </w:style>
  <w:style w:type="paragraph" w:customStyle="1" w:styleId="232">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3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4">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35">
    <w:name w:val="图例"/>
    <w:basedOn w:val="1"/>
    <w:qFormat/>
    <w:uiPriority w:val="0"/>
    <w:pPr>
      <w:spacing w:before="120" w:after="120" w:line="360" w:lineRule="auto"/>
      <w:jc w:val="center"/>
    </w:pPr>
    <w:rPr>
      <w:rFonts w:eastAsia="仿宋_GB2312"/>
      <w:b/>
      <w:sz w:val="24"/>
    </w:rPr>
  </w:style>
  <w:style w:type="paragraph" w:customStyle="1" w:styleId="236">
    <w:name w:val="修订1"/>
    <w:hidden/>
    <w:semiHidden/>
    <w:qFormat/>
    <w:uiPriority w:val="99"/>
    <w:rPr>
      <w:rFonts w:ascii="Times New Roman" w:hAnsi="Times New Roman" w:eastAsia="宋体" w:cs="Times New Roman"/>
      <w:kern w:val="2"/>
      <w:sz w:val="28"/>
      <w:lang w:val="en-US" w:eastAsia="zh-CN" w:bidi="ar-SA"/>
    </w:rPr>
  </w:style>
  <w:style w:type="paragraph" w:customStyle="1" w:styleId="237">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38">
    <w:name w:val="Table Paragraph"/>
    <w:basedOn w:val="1"/>
    <w:qFormat/>
    <w:uiPriority w:val="1"/>
    <w:rPr>
      <w:rFonts w:ascii="微软雅黑 Light" w:hAnsi="微软雅黑 Light" w:eastAsia="微软雅黑 Light" w:cs="微软雅黑 Light"/>
      <w:lang w:eastAsia="en-US" w:bidi="en-US"/>
    </w:rPr>
  </w:style>
  <w:style w:type="paragraph" w:customStyle="1" w:styleId="239">
    <w:name w:val="修订2"/>
    <w:hidden/>
    <w:semiHidden/>
    <w:qFormat/>
    <w:uiPriority w:val="99"/>
    <w:rPr>
      <w:rFonts w:ascii="Times New Roman" w:hAnsi="Times New Roman" w:eastAsia="宋体" w:cs="Times New Roman"/>
      <w:kern w:val="2"/>
      <w:sz w:val="28"/>
      <w:lang w:val="en-US" w:eastAsia="zh-CN" w:bidi="ar-SA"/>
    </w:rPr>
  </w:style>
  <w:style w:type="paragraph" w:styleId="240">
    <w:name w:val="List Paragraph"/>
    <w:basedOn w:val="1"/>
    <w:unhideWhenUsed/>
    <w:qFormat/>
    <w:uiPriority w:val="99"/>
    <w:pPr>
      <w:ind w:firstLine="420" w:firstLineChars="200"/>
    </w:pPr>
  </w:style>
  <w:style w:type="paragraph" w:customStyle="1" w:styleId="241">
    <w:name w:val="Revision"/>
    <w:hidden/>
    <w:unhideWhenUsed/>
    <w:qFormat/>
    <w:uiPriority w:val="99"/>
    <w:rPr>
      <w:rFonts w:ascii="Times New Roman" w:hAnsi="Times New Roman" w:eastAsia="宋体"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33</Pages>
  <Words>6363</Words>
  <Characters>6818</Characters>
  <Lines>1</Lines>
  <Paragraphs>1</Paragraphs>
  <TotalTime>30</TotalTime>
  <ScaleCrop>false</ScaleCrop>
  <LinksUpToDate>false</LinksUpToDate>
  <CharactersWithSpaces>6994</CharactersWithSpaces>
  <Application>WPS Office_12.1.22522.22522_F1E327BC-269C-435d-A152-05C5408002CA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2022-06-17T00:41:00Z</dcterms:created>
  <dc:creator>周媛媛</dc:creator>
  <cp:lastModifiedBy>王博</cp:lastModifiedBy>
  <cp:lastPrinted>2023-03-03T01:03:00Z</cp:lastPrinted>
  <dcterms:modified xsi:type="dcterms:W3CDTF">2025-08-22T19:56:01Z</dcterms:modified>
  <dc:title>竞争性谈判文件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2052-12.1.22522.22522</vt:lpwstr>
  </property>
  <property fmtid="{D5CDD505-2E9C-101B-9397-08002B2CF9AE}" pid="3" name="ICV">
    <vt:lpwstr>F1ED1C1228B25FFCF156A8680E5E6638_43</vt:lpwstr>
  </property>
  <property fmtid="{D5CDD505-2E9C-101B-9397-08002B2CF9AE}" pid="4" name="KSOTemplateDocerSaveRecord">
    <vt:lpwstr>eyJoZGlkIjoiNDAwMzcwNzQ0MTk1ZWU4YjJiM2RlZDA3MDI5MjQwZjUiLCJ1c2VySWQiOiI2NDA3Njc1NDQifQ==</vt:lpwstr>
  </property>
</Properties>
</file>