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E15253">
      <w:pPr>
        <w:pStyle w:val="24"/>
        <w:spacing w:line="240" w:lineRule="auto"/>
        <w:ind w:left="0"/>
        <w:jc w:val="center"/>
        <w:rPr>
          <w:rFonts w:hint="eastAsia" w:ascii="宋体" w:hAnsi="宋体" w:eastAsia="宋体" w:cs="宋体"/>
          <w:color w:val="auto"/>
          <w:sz w:val="60"/>
          <w:szCs w:val="60"/>
          <w:highlight w:val="none"/>
        </w:rPr>
      </w:pPr>
      <w:bookmarkStart w:id="0" w:name="_Toc12923"/>
      <w:bookmarkStart w:id="1" w:name="_Toc136879793"/>
      <w:bookmarkStart w:id="2" w:name="_Toc21750"/>
      <w:bookmarkStart w:id="3" w:name="_Toc136880102"/>
      <w:bookmarkStart w:id="4" w:name="_Toc3073"/>
      <w:bookmarkStart w:id="5" w:name="_Toc30901"/>
      <w:bookmarkStart w:id="6" w:name="_Toc21122"/>
      <w:bookmarkStart w:id="7" w:name="_Toc1828"/>
      <w:bookmarkStart w:id="8" w:name="_Toc16015"/>
      <w:bookmarkStart w:id="9" w:name="_Toc136879634"/>
      <w:bookmarkStart w:id="10" w:name="_Toc15146"/>
      <w:bookmarkStart w:id="11" w:name="_Toc20816"/>
      <w:bookmarkStart w:id="12" w:name="_Toc136879882"/>
      <w:bookmarkStart w:id="13" w:name="_Toc31915"/>
      <w:bookmarkStart w:id="14" w:name="_Toc23648"/>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A15498">
      <w:pPr>
        <w:pStyle w:val="24"/>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156"/>
      <w:bookmarkStart w:id="16" w:name="_Toc136879794"/>
      <w:bookmarkStart w:id="17" w:name="_Toc28014"/>
      <w:bookmarkStart w:id="18" w:name="_Toc31652"/>
      <w:bookmarkStart w:id="19" w:name="_Toc136879635"/>
      <w:bookmarkStart w:id="20" w:name="_Toc12859"/>
      <w:bookmarkStart w:id="21" w:name="_Toc5958"/>
      <w:bookmarkStart w:id="22" w:name="_Toc136880103"/>
      <w:bookmarkStart w:id="23" w:name="_Toc16319"/>
      <w:bookmarkStart w:id="24" w:name="_Toc6223"/>
      <w:bookmarkStart w:id="25" w:name="_Toc5521"/>
      <w:bookmarkStart w:id="26" w:name="_Toc136879883"/>
      <w:bookmarkStart w:id="27" w:name="_Toc21695"/>
      <w:bookmarkStart w:id="28" w:name="_Toc7828"/>
      <w:bookmarkStart w:id="29" w:name="_Toc25539"/>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E373DC4">
      <w:pPr>
        <w:pStyle w:val="24"/>
        <w:spacing w:line="240" w:lineRule="auto"/>
        <w:ind w:left="0"/>
        <w:jc w:val="center"/>
        <w:rPr>
          <w:rFonts w:hint="eastAsia" w:ascii="宋体" w:hAnsi="宋体" w:eastAsia="宋体" w:cs="宋体"/>
          <w:color w:val="auto"/>
          <w:sz w:val="80"/>
          <w:szCs w:val="80"/>
          <w:highlight w:val="none"/>
        </w:rPr>
      </w:pPr>
    </w:p>
    <w:p w14:paraId="2C180E96">
      <w:pPr>
        <w:pStyle w:val="24"/>
        <w:spacing w:line="500" w:lineRule="exact"/>
        <w:ind w:left="0"/>
        <w:rPr>
          <w:rFonts w:hint="eastAsia" w:ascii="宋体" w:hAnsi="宋体" w:eastAsia="宋体" w:cs="宋体"/>
          <w:color w:val="auto"/>
          <w:sz w:val="32"/>
          <w:highlight w:val="none"/>
        </w:rPr>
      </w:pPr>
    </w:p>
    <w:p w14:paraId="538CFC23">
      <w:pPr>
        <w:pStyle w:val="24"/>
        <w:spacing w:line="500" w:lineRule="exact"/>
        <w:ind w:left="0"/>
        <w:rPr>
          <w:rFonts w:hint="eastAsia" w:ascii="宋体" w:hAnsi="宋体" w:eastAsia="宋体" w:cs="宋体"/>
          <w:color w:val="auto"/>
          <w:sz w:val="52"/>
          <w:szCs w:val="52"/>
          <w:highlight w:val="none"/>
        </w:rPr>
      </w:pPr>
    </w:p>
    <w:p w14:paraId="03DCA750">
      <w:pPr>
        <w:pStyle w:val="24"/>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30F1F865">
      <w:pPr>
        <w:pStyle w:val="24"/>
        <w:spacing w:line="500" w:lineRule="exact"/>
        <w:ind w:left="0"/>
        <w:rPr>
          <w:rFonts w:hint="eastAsia" w:ascii="宋体" w:hAnsi="宋体" w:eastAsia="宋体" w:cs="宋体"/>
          <w:color w:val="auto"/>
          <w:sz w:val="32"/>
          <w:highlight w:val="none"/>
        </w:rPr>
      </w:pPr>
    </w:p>
    <w:p w14:paraId="75E1C9B4">
      <w:pPr>
        <w:pStyle w:val="24"/>
        <w:spacing w:line="500" w:lineRule="exact"/>
        <w:ind w:left="0"/>
        <w:jc w:val="center"/>
        <w:rPr>
          <w:rFonts w:hint="eastAsia" w:ascii="宋体" w:hAnsi="宋体" w:eastAsia="宋体" w:cs="宋体"/>
          <w:color w:val="auto"/>
          <w:sz w:val="32"/>
          <w:highlight w:val="none"/>
        </w:rPr>
      </w:pPr>
    </w:p>
    <w:p w14:paraId="0DD372AE">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秀山县中医医院医疗设备一批采购（第二次）</w:t>
      </w:r>
    </w:p>
    <w:p w14:paraId="059BDCC3">
      <w:pPr>
        <w:pStyle w:val="24"/>
        <w:spacing w:line="500" w:lineRule="exact"/>
        <w:ind w:left="0"/>
        <w:jc w:val="center"/>
        <w:rPr>
          <w:rFonts w:hint="eastAsia" w:ascii="宋体" w:hAnsi="宋体" w:eastAsia="宋体" w:cs="宋体"/>
          <w:color w:val="auto"/>
          <w:sz w:val="32"/>
          <w:highlight w:val="none"/>
        </w:rPr>
      </w:pPr>
    </w:p>
    <w:p w14:paraId="5CD3F6B0">
      <w:pPr>
        <w:pStyle w:val="24"/>
        <w:spacing w:line="500" w:lineRule="exact"/>
        <w:ind w:left="0"/>
        <w:jc w:val="center"/>
        <w:rPr>
          <w:rFonts w:hint="eastAsia" w:ascii="宋体" w:hAnsi="宋体" w:eastAsia="宋体" w:cs="宋体"/>
          <w:color w:val="auto"/>
          <w:sz w:val="32"/>
          <w:highlight w:val="none"/>
        </w:rPr>
      </w:pPr>
    </w:p>
    <w:p w14:paraId="1638757C">
      <w:pPr>
        <w:pStyle w:val="5"/>
        <w:rPr>
          <w:rFonts w:hint="eastAsia" w:ascii="宋体" w:hAnsi="宋体" w:eastAsia="宋体" w:cs="宋体"/>
          <w:color w:val="auto"/>
          <w:highlight w:val="none"/>
        </w:rPr>
      </w:pPr>
    </w:p>
    <w:p w14:paraId="3701112B">
      <w:pPr>
        <w:rPr>
          <w:rFonts w:hint="eastAsia" w:ascii="宋体" w:hAnsi="宋体" w:eastAsia="宋体" w:cs="宋体"/>
          <w:color w:val="auto"/>
          <w:highlight w:val="none"/>
        </w:rPr>
      </w:pPr>
    </w:p>
    <w:p w14:paraId="4E71B1EC">
      <w:pPr>
        <w:rPr>
          <w:rFonts w:hint="eastAsia" w:ascii="宋体" w:hAnsi="宋体" w:eastAsia="宋体" w:cs="宋体"/>
          <w:color w:val="auto"/>
          <w:highlight w:val="none"/>
        </w:rPr>
      </w:pPr>
    </w:p>
    <w:p w14:paraId="1397E859">
      <w:pPr>
        <w:rPr>
          <w:rFonts w:hint="eastAsia" w:ascii="宋体" w:hAnsi="宋体" w:eastAsia="宋体" w:cs="宋体"/>
          <w:color w:val="auto"/>
          <w:highlight w:val="none"/>
        </w:rPr>
      </w:pPr>
    </w:p>
    <w:p w14:paraId="4056548F">
      <w:pPr>
        <w:rPr>
          <w:rFonts w:hint="eastAsia" w:ascii="宋体" w:hAnsi="宋体" w:eastAsia="宋体" w:cs="宋体"/>
          <w:color w:val="auto"/>
          <w:highlight w:val="none"/>
        </w:rPr>
      </w:pPr>
    </w:p>
    <w:p w14:paraId="560AD1EC">
      <w:pPr>
        <w:rPr>
          <w:rFonts w:hint="eastAsia" w:ascii="宋体" w:hAnsi="宋体" w:eastAsia="宋体" w:cs="宋体"/>
          <w:color w:val="auto"/>
          <w:highlight w:val="none"/>
        </w:rPr>
      </w:pPr>
    </w:p>
    <w:p w14:paraId="086001E4">
      <w:pPr>
        <w:pStyle w:val="24"/>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秀山土家族苗族自治县中医医院</w:t>
      </w:r>
    </w:p>
    <w:p w14:paraId="6D5FFC91">
      <w:pPr>
        <w:pStyle w:val="24"/>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38C510A6">
      <w:pPr>
        <w:pStyle w:val="23"/>
        <w:rPr>
          <w:rFonts w:hint="eastAsia" w:ascii="宋体" w:hAnsi="宋体" w:eastAsia="宋体" w:cs="宋体"/>
          <w:color w:val="auto"/>
          <w:highlight w:val="none"/>
        </w:rPr>
      </w:pPr>
    </w:p>
    <w:p w14:paraId="6D618D76">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月</w:t>
      </w:r>
    </w:p>
    <w:p w14:paraId="375C6A8F">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023EC6E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5AD1C1A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7A83A5">
      <w:pPr>
        <w:pStyle w:val="31"/>
        <w:tabs>
          <w:tab w:val="right" w:leader="dot" w:pos="9412"/>
        </w:tabs>
        <w:ind w:left="1120"/>
        <w:rPr>
          <w:rFonts w:hint="eastAsia" w:ascii="宋体" w:hAnsi="宋体" w:eastAsia="宋体" w:cs="宋体"/>
          <w:color w:val="auto"/>
          <w:highlight w:val="none"/>
        </w:rPr>
      </w:pPr>
    </w:p>
    <w:p w14:paraId="292CD946">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960650">
      <w:pPr>
        <w:pStyle w:val="49"/>
        <w:tabs>
          <w:tab w:val="right" w:leader="dot" w:pos="9412"/>
        </w:tabs>
        <w:ind w:left="560"/>
        <w:rPr>
          <w:rFonts w:hint="eastAsia" w:ascii="宋体" w:hAnsi="宋体" w:eastAsia="宋体" w:cs="宋体"/>
          <w:color w:val="auto"/>
          <w:highlight w:val="none"/>
        </w:rPr>
      </w:pPr>
    </w:p>
    <w:p w14:paraId="05D86443">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059762">
      <w:pPr>
        <w:pStyle w:val="49"/>
        <w:tabs>
          <w:tab w:val="right" w:leader="dot" w:pos="9412"/>
        </w:tabs>
        <w:ind w:left="560"/>
        <w:rPr>
          <w:rFonts w:hint="eastAsia" w:ascii="宋体" w:hAnsi="宋体" w:eastAsia="宋体" w:cs="宋体"/>
          <w:color w:val="auto"/>
          <w:highlight w:val="none"/>
        </w:rPr>
      </w:pPr>
    </w:p>
    <w:p w14:paraId="598BF55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7C22A">
      <w:pPr>
        <w:pStyle w:val="31"/>
        <w:tabs>
          <w:tab w:val="right" w:leader="dot" w:pos="9412"/>
        </w:tabs>
        <w:ind w:left="1120"/>
        <w:rPr>
          <w:rFonts w:hint="eastAsia" w:ascii="宋体" w:hAnsi="宋体" w:eastAsia="宋体" w:cs="宋体"/>
          <w:color w:val="auto"/>
          <w:highlight w:val="none"/>
        </w:rPr>
      </w:pPr>
    </w:p>
    <w:p w14:paraId="3F17BAFB">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60C831">
      <w:pPr>
        <w:pStyle w:val="31"/>
        <w:tabs>
          <w:tab w:val="right" w:leader="dot" w:pos="9412"/>
        </w:tabs>
        <w:ind w:left="1120"/>
        <w:rPr>
          <w:rFonts w:hint="eastAsia" w:ascii="宋体" w:hAnsi="宋体" w:eastAsia="宋体" w:cs="宋体"/>
          <w:color w:val="auto"/>
          <w:highlight w:val="none"/>
        </w:rPr>
      </w:pPr>
    </w:p>
    <w:p w14:paraId="22DE67BC">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6F191B">
      <w:pPr>
        <w:rPr>
          <w:rFonts w:hint="eastAsia"/>
          <w:highlight w:val="none"/>
        </w:rPr>
      </w:pPr>
    </w:p>
    <w:p w14:paraId="3722826E">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cs="宋体"/>
          <w:color w:val="auto"/>
          <w:highlight w:val="none"/>
          <w:lang w:val="en-US" w:eastAsia="zh-CN"/>
        </w:rPr>
        <w:t>48</w:t>
      </w:r>
    </w:p>
    <w:p w14:paraId="554FD46F">
      <w:pPr>
        <w:rPr>
          <w:rFonts w:hint="eastAsia"/>
          <w:highlight w:val="none"/>
        </w:rPr>
      </w:pPr>
    </w:p>
    <w:p w14:paraId="30E268C9">
      <w:pPr>
        <w:pStyle w:val="31"/>
        <w:tabs>
          <w:tab w:val="right" w:leader="dot" w:pos="9412"/>
        </w:tabs>
        <w:ind w:left="1120"/>
        <w:rPr>
          <w:rFonts w:hint="eastAsia" w:ascii="宋体" w:hAnsi="宋体" w:eastAsia="宋体" w:cs="宋体"/>
          <w:color w:val="auto"/>
          <w:highlight w:val="none"/>
        </w:rPr>
      </w:pPr>
    </w:p>
    <w:p w14:paraId="5B7CEFD1">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26641EE1">
      <w:pPr>
        <w:pStyle w:val="4"/>
        <w:spacing w:line="360" w:lineRule="auto"/>
        <w:jc w:val="center"/>
        <w:rPr>
          <w:rFonts w:hint="eastAsia" w:ascii="宋体" w:hAnsi="宋体" w:eastAsia="宋体" w:cs="宋体"/>
          <w:bCs/>
          <w:color w:val="auto"/>
          <w:szCs w:val="30"/>
          <w:highlight w:val="none"/>
        </w:rPr>
      </w:pPr>
      <w:bookmarkStart w:id="30" w:name="_Toc21521"/>
      <w:bookmarkStart w:id="31" w:name="_Toc11641050"/>
      <w:bookmarkStart w:id="32" w:name="_Toc12789052"/>
      <w:r>
        <w:rPr>
          <w:rFonts w:hint="eastAsia" w:ascii="宋体" w:hAnsi="宋体" w:eastAsia="宋体" w:cs="宋体"/>
          <w:bCs/>
          <w:color w:val="auto"/>
          <w:sz w:val="36"/>
          <w:szCs w:val="30"/>
          <w:highlight w:val="none"/>
        </w:rPr>
        <w:t>第一篇采购邀请书</w:t>
      </w:r>
      <w:bookmarkEnd w:id="30"/>
      <w:bookmarkEnd w:id="31"/>
      <w:bookmarkEnd w:id="32"/>
    </w:p>
    <w:p w14:paraId="0B3D4D0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秀山土家族苗族自治县中医医院</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秀山县中医医院医疗设备一批采购（第二次）</w:t>
      </w:r>
      <w:r>
        <w:rPr>
          <w:rFonts w:hint="eastAsia" w:ascii="宋体" w:hAnsi="宋体" w:eastAsia="宋体" w:cs="宋体"/>
          <w:color w:val="auto"/>
          <w:sz w:val="24"/>
          <w:szCs w:val="24"/>
          <w:highlight w:val="none"/>
        </w:rPr>
        <w:t>进行网上竞采。欢迎有资格的供应商前来参与网上竞采。</w:t>
      </w:r>
    </w:p>
    <w:p w14:paraId="3015058E">
      <w:pPr>
        <w:pStyle w:val="5"/>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2406"/>
      <w:bookmarkStart w:id="34" w:name="_Toc5721"/>
      <w:bookmarkStart w:id="35" w:name="_Toc317775175"/>
      <w:bookmarkStart w:id="36" w:name="_Toc31389352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1812"/>
        <w:gridCol w:w="1586"/>
        <w:gridCol w:w="1081"/>
      </w:tblGrid>
      <w:tr w14:paraId="368C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19" w:type="dxa"/>
            <w:tcBorders>
              <w:top w:val="single" w:color="auto" w:sz="4" w:space="0"/>
              <w:left w:val="single" w:color="auto" w:sz="4" w:space="0"/>
              <w:right w:val="single" w:color="auto" w:sz="4" w:space="0"/>
            </w:tcBorders>
            <w:vAlign w:val="center"/>
          </w:tcPr>
          <w:p w14:paraId="7748F48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2" w:type="dxa"/>
            <w:tcBorders>
              <w:top w:val="single" w:color="auto" w:sz="4" w:space="0"/>
              <w:left w:val="single" w:color="auto" w:sz="4" w:space="0"/>
              <w:right w:val="single" w:color="auto" w:sz="4" w:space="0"/>
            </w:tcBorders>
            <w:vAlign w:val="center"/>
          </w:tcPr>
          <w:p w14:paraId="3F3F8105">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暂定总</w:t>
            </w:r>
            <w:r>
              <w:rPr>
                <w:rFonts w:hint="eastAsia" w:ascii="宋体" w:hAnsi="宋体" w:eastAsia="宋体" w:cs="宋体"/>
                <w:b/>
                <w:bCs/>
                <w:color w:val="auto"/>
                <w:kern w:val="0"/>
                <w:sz w:val="24"/>
                <w:szCs w:val="24"/>
                <w:highlight w:val="none"/>
              </w:rPr>
              <w:t>限价</w:t>
            </w:r>
          </w:p>
          <w:p w14:paraId="5D76F64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586" w:type="dxa"/>
            <w:tcBorders>
              <w:top w:val="single" w:color="auto" w:sz="4" w:space="0"/>
              <w:left w:val="single" w:color="auto" w:sz="4" w:space="0"/>
              <w:right w:val="single" w:color="auto" w:sz="4" w:space="0"/>
            </w:tcBorders>
            <w:vAlign w:val="center"/>
          </w:tcPr>
          <w:p w14:paraId="1F5EDAF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81" w:type="dxa"/>
            <w:tcBorders>
              <w:top w:val="single" w:color="auto" w:sz="4" w:space="0"/>
              <w:left w:val="single" w:color="auto" w:sz="4" w:space="0"/>
              <w:right w:val="single" w:color="auto" w:sz="4" w:space="0"/>
            </w:tcBorders>
            <w:vAlign w:val="center"/>
          </w:tcPr>
          <w:p w14:paraId="4103733D">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66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restart"/>
            <w:tcBorders>
              <w:top w:val="single" w:color="auto" w:sz="4" w:space="0"/>
              <w:left w:val="single" w:color="auto" w:sz="4" w:space="0"/>
              <w:right w:val="single" w:color="auto" w:sz="4" w:space="0"/>
            </w:tcBorders>
            <w:vAlign w:val="center"/>
          </w:tcPr>
          <w:p w14:paraId="4D676FD9">
            <w:pPr>
              <w:jc w:val="both"/>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秀山县中医医院医疗设备一批采购（第二次）</w:t>
            </w:r>
          </w:p>
        </w:tc>
        <w:tc>
          <w:tcPr>
            <w:tcW w:w="1812" w:type="dxa"/>
            <w:vMerge w:val="restart"/>
            <w:tcBorders>
              <w:top w:val="single" w:color="auto" w:sz="4" w:space="0"/>
              <w:left w:val="single" w:color="auto" w:sz="4" w:space="0"/>
              <w:right w:val="single" w:color="auto" w:sz="4" w:space="0"/>
            </w:tcBorders>
            <w:vAlign w:val="center"/>
          </w:tcPr>
          <w:p w14:paraId="17E90B1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474500.00</w:t>
            </w:r>
          </w:p>
        </w:tc>
        <w:tc>
          <w:tcPr>
            <w:tcW w:w="1586" w:type="dxa"/>
            <w:vMerge w:val="restart"/>
            <w:tcBorders>
              <w:top w:val="single" w:color="auto" w:sz="4" w:space="0"/>
              <w:left w:val="single" w:color="auto" w:sz="4" w:space="0"/>
              <w:right w:val="single" w:color="auto" w:sz="4" w:space="0"/>
            </w:tcBorders>
            <w:vAlign w:val="center"/>
          </w:tcPr>
          <w:p w14:paraId="0ED53A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81" w:type="dxa"/>
            <w:vMerge w:val="restart"/>
            <w:tcBorders>
              <w:top w:val="single" w:color="auto" w:sz="4" w:space="0"/>
              <w:left w:val="single" w:color="auto" w:sz="4" w:space="0"/>
              <w:right w:val="single" w:color="auto" w:sz="4" w:space="0"/>
            </w:tcBorders>
            <w:vAlign w:val="center"/>
          </w:tcPr>
          <w:p w14:paraId="5E51C8AF">
            <w:pPr>
              <w:jc w:val="center"/>
              <w:rPr>
                <w:rFonts w:hint="default" w:ascii="宋体" w:hAnsi="宋体" w:eastAsia="宋体" w:cs="宋体"/>
                <w:color w:val="auto"/>
                <w:sz w:val="24"/>
                <w:szCs w:val="24"/>
                <w:highlight w:val="none"/>
                <w:lang w:val="en-US" w:eastAsia="zh-CN"/>
              </w:rPr>
            </w:pPr>
          </w:p>
        </w:tc>
      </w:tr>
      <w:tr w14:paraId="6BFD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1CD98F6A">
            <w:pPr>
              <w:jc w:val="center"/>
              <w:rPr>
                <w:rFonts w:hint="eastAsia" w:ascii="宋体" w:hAnsi="宋体" w:cs="宋体"/>
                <w:color w:val="auto"/>
                <w:sz w:val="24"/>
                <w:szCs w:val="24"/>
                <w:highlight w:val="none"/>
                <w:lang w:eastAsia="zh-CN"/>
              </w:rPr>
            </w:pPr>
            <w:bookmarkStart w:id="40" w:name="_Toc1752"/>
            <w:bookmarkStart w:id="41" w:name="_Toc25538"/>
          </w:p>
        </w:tc>
        <w:tc>
          <w:tcPr>
            <w:tcW w:w="1812" w:type="dxa"/>
            <w:vMerge w:val="continue"/>
            <w:tcBorders>
              <w:left w:val="single" w:color="auto" w:sz="4" w:space="0"/>
              <w:right w:val="single" w:color="auto" w:sz="4" w:space="0"/>
            </w:tcBorders>
            <w:vAlign w:val="center"/>
          </w:tcPr>
          <w:p w14:paraId="40DE0CC6">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41DC8CA1">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602E0086">
            <w:pPr>
              <w:jc w:val="center"/>
              <w:rPr>
                <w:rFonts w:hint="eastAsia" w:ascii="宋体" w:hAnsi="宋体" w:cs="宋体"/>
                <w:color w:val="auto"/>
                <w:sz w:val="24"/>
                <w:szCs w:val="24"/>
                <w:highlight w:val="none"/>
                <w:lang w:val="en-US" w:eastAsia="zh-CN"/>
              </w:rPr>
            </w:pPr>
          </w:p>
        </w:tc>
      </w:tr>
      <w:tr w14:paraId="1F3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1E0186DF">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right w:val="single" w:color="auto" w:sz="4" w:space="0"/>
            </w:tcBorders>
            <w:vAlign w:val="center"/>
          </w:tcPr>
          <w:p w14:paraId="435E8E36">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0C6D6E56">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60708A7A">
            <w:pPr>
              <w:jc w:val="center"/>
              <w:rPr>
                <w:rFonts w:hint="eastAsia" w:ascii="宋体" w:hAnsi="宋体" w:cs="宋体"/>
                <w:color w:val="auto"/>
                <w:sz w:val="24"/>
                <w:szCs w:val="24"/>
                <w:highlight w:val="none"/>
                <w:lang w:val="en-US" w:eastAsia="zh-CN"/>
              </w:rPr>
            </w:pPr>
          </w:p>
        </w:tc>
      </w:tr>
      <w:tr w14:paraId="1DB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bottom w:val="single" w:color="auto" w:sz="4" w:space="0"/>
              <w:right w:val="single" w:color="auto" w:sz="4" w:space="0"/>
            </w:tcBorders>
            <w:vAlign w:val="center"/>
          </w:tcPr>
          <w:p w14:paraId="54287228">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bottom w:val="single" w:color="auto" w:sz="4" w:space="0"/>
              <w:right w:val="single" w:color="auto" w:sz="4" w:space="0"/>
            </w:tcBorders>
            <w:vAlign w:val="center"/>
          </w:tcPr>
          <w:p w14:paraId="757FEB03">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bottom w:val="single" w:color="auto" w:sz="4" w:space="0"/>
              <w:right w:val="single" w:color="auto" w:sz="4" w:space="0"/>
            </w:tcBorders>
            <w:vAlign w:val="center"/>
          </w:tcPr>
          <w:p w14:paraId="7BF7AACD">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bottom w:val="single" w:color="auto" w:sz="4" w:space="0"/>
              <w:right w:val="single" w:color="auto" w:sz="4" w:space="0"/>
            </w:tcBorders>
            <w:vAlign w:val="center"/>
          </w:tcPr>
          <w:p w14:paraId="74A26B06">
            <w:pPr>
              <w:jc w:val="center"/>
              <w:rPr>
                <w:rFonts w:hint="eastAsia" w:ascii="宋体" w:hAnsi="宋体" w:cs="宋体"/>
                <w:color w:val="auto"/>
                <w:sz w:val="24"/>
                <w:szCs w:val="24"/>
                <w:highlight w:val="none"/>
                <w:lang w:val="en-US" w:eastAsia="zh-CN"/>
              </w:rPr>
            </w:pPr>
          </w:p>
        </w:tc>
      </w:tr>
      <w:bookmarkEnd w:id="39"/>
    </w:tbl>
    <w:p w14:paraId="27E00A78">
      <w:pPr>
        <w:pStyle w:val="5"/>
        <w:spacing w:before="240" w:beforeLines="10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40"/>
      <w:bookmarkEnd w:id="41"/>
    </w:p>
    <w:p w14:paraId="13C99268">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5679"/>
      <w:bookmarkStart w:id="43" w:name="_Toc358"/>
      <w:bookmarkStart w:id="44" w:name="_Toc5745"/>
      <w:bookmarkStart w:id="45" w:name="_Toc26791"/>
      <w:r>
        <w:rPr>
          <w:rFonts w:hint="eastAsia" w:ascii="宋体" w:hAnsi="宋体" w:cs="宋体"/>
          <w:bCs/>
          <w:color w:val="auto"/>
          <w:sz w:val="24"/>
          <w:szCs w:val="24"/>
          <w:highlight w:val="none"/>
          <w:lang w:val="en-US" w:eastAsia="zh-CN"/>
        </w:rPr>
        <w:t>业主自筹</w:t>
      </w:r>
      <w:r>
        <w:rPr>
          <w:rFonts w:hint="eastAsia" w:ascii="宋体" w:hAnsi="宋体" w:eastAsia="宋体" w:cs="宋体"/>
          <w:bCs/>
          <w:color w:val="auto"/>
          <w:sz w:val="24"/>
          <w:szCs w:val="24"/>
          <w:highlight w:val="none"/>
        </w:rPr>
        <w:t>，预算金额为</w:t>
      </w:r>
      <w:r>
        <w:rPr>
          <w:rFonts w:hint="eastAsia" w:ascii="宋体" w:hAnsi="宋体" w:cs="宋体"/>
          <w:color w:val="auto"/>
          <w:sz w:val="24"/>
          <w:szCs w:val="24"/>
          <w:highlight w:val="none"/>
          <w:u w:val="single"/>
          <w:lang w:val="en-US" w:eastAsia="zh-CN"/>
        </w:rPr>
        <w:t xml:space="preserve"> 474500.00 </w:t>
      </w:r>
      <w:r>
        <w:rPr>
          <w:rFonts w:hint="eastAsia" w:ascii="宋体" w:hAnsi="宋体" w:eastAsia="宋体" w:cs="宋体"/>
          <w:bCs/>
          <w:color w:val="auto"/>
          <w:sz w:val="24"/>
          <w:szCs w:val="24"/>
          <w:highlight w:val="none"/>
        </w:rPr>
        <w:t>元</w:t>
      </w:r>
      <w:bookmarkEnd w:id="42"/>
      <w:bookmarkEnd w:id="43"/>
      <w:bookmarkEnd w:id="44"/>
      <w:r>
        <w:rPr>
          <w:rFonts w:hint="eastAsia" w:ascii="宋体" w:hAnsi="宋体" w:eastAsia="宋体" w:cs="宋体"/>
          <w:bCs/>
          <w:color w:val="auto"/>
          <w:sz w:val="24"/>
          <w:szCs w:val="24"/>
          <w:highlight w:val="none"/>
        </w:rPr>
        <w:t>。</w:t>
      </w:r>
      <w:bookmarkEnd w:id="45"/>
    </w:p>
    <w:p w14:paraId="4A884F56">
      <w:pPr>
        <w:pStyle w:val="5"/>
        <w:spacing w:before="240" w:beforeLines="100" w:after="0" w:line="360" w:lineRule="auto"/>
        <w:rPr>
          <w:rFonts w:hint="eastAsia" w:ascii="宋体" w:hAnsi="宋体" w:eastAsia="宋体" w:cs="宋体"/>
          <w:color w:val="auto"/>
          <w:sz w:val="24"/>
          <w:szCs w:val="24"/>
          <w:highlight w:val="none"/>
        </w:rPr>
      </w:pPr>
      <w:bookmarkStart w:id="46" w:name="_Toc27448"/>
      <w:bookmarkStart w:id="47" w:name="_Toc18111"/>
      <w:r>
        <w:rPr>
          <w:rFonts w:hint="eastAsia" w:ascii="宋体" w:hAnsi="宋体" w:eastAsia="宋体" w:cs="宋体"/>
          <w:color w:val="auto"/>
          <w:sz w:val="24"/>
          <w:szCs w:val="24"/>
          <w:highlight w:val="none"/>
        </w:rPr>
        <w:t>三、供应商资格条件</w:t>
      </w:r>
      <w:bookmarkEnd w:id="46"/>
      <w:bookmarkEnd w:id="47"/>
    </w:p>
    <w:p w14:paraId="3ECE1F06">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19DDDD9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75D5617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044D6D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B179267">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75F36C6">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906A30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A5590A8">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52481C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8" w:name="_Toc16506"/>
      <w:r>
        <w:rPr>
          <w:rFonts w:hint="eastAsia" w:ascii="宋体" w:hAnsi="宋体" w:eastAsia="宋体" w:cs="宋体"/>
          <w:color w:val="auto"/>
          <w:sz w:val="24"/>
          <w:szCs w:val="24"/>
          <w:highlight w:val="none"/>
          <w:lang w:val="en-US" w:eastAsia="zh-CN"/>
        </w:rPr>
        <w:t>供应商须具备有效的《医疗器械经营许可证》或《医疗器械生产许可证》，提供相关证书复印件并加盖供应商公章。投标产品属于医疗器械的需提供《医疗器械注册证》，提供相关证书复印件并加盖公章；投标产品不属于医疗器械管理的，请供应商自行提供所投产品不属于医疗器械管理的专项说明证明材料（格式自拟）。</w:t>
      </w:r>
    </w:p>
    <w:p w14:paraId="32E97325">
      <w:pPr>
        <w:pStyle w:val="5"/>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8"/>
    </w:p>
    <w:bookmarkEnd w:id="38"/>
    <w:p w14:paraId="72E5E771">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bookmarkStart w:id="50" w:name="_Toc480466699"/>
      <w:bookmarkStart w:id="51" w:name="_Toc20247"/>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1AE9792B">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年</w:t>
      </w:r>
      <w:r>
        <w:rPr>
          <w:rFonts w:hint="eastAsia" w:ascii="宋体" w:hAnsi="宋体" w:cs="宋体"/>
          <w:b w:val="0"/>
          <w:bCs/>
          <w:color w:val="auto"/>
          <w:sz w:val="24"/>
          <w:szCs w:val="24"/>
          <w:highlight w:val="none"/>
          <w:lang w:val="en-US" w:eastAsia="zh-CN"/>
        </w:rPr>
        <w:t xml:space="preserve"> 5 </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 xml:space="preserve"> 25 </w:t>
      </w:r>
      <w:r>
        <w:rPr>
          <w:rFonts w:hint="eastAsia" w:ascii="宋体" w:hAnsi="宋体" w:eastAsia="宋体" w:cs="宋体"/>
          <w:b w:val="0"/>
          <w:bCs/>
          <w:color w:val="auto"/>
          <w:sz w:val="24"/>
          <w:szCs w:val="24"/>
          <w:highlight w:val="none"/>
          <w:lang w:val="en-US" w:eastAsia="zh-CN"/>
        </w:rPr>
        <w:t>日起将报名表加盖公章扫描后发送至</w:t>
      </w:r>
      <w:r>
        <w:rPr>
          <w:rFonts w:hint="eastAsia" w:ascii="宋体" w:hAnsi="宋体" w:cs="宋体"/>
          <w:b w:val="0"/>
          <w:bCs/>
          <w:color w:val="auto"/>
          <w:sz w:val="24"/>
          <w:szCs w:val="24"/>
          <w:highlight w:val="none"/>
          <w:lang w:val="en-US" w:eastAsia="zh-CN"/>
        </w:rPr>
        <w:t>934441280</w:t>
      </w:r>
      <w:r>
        <w:rPr>
          <w:rFonts w:hint="eastAsia" w:ascii="宋体" w:hAnsi="宋体" w:eastAsia="宋体" w:cs="宋体"/>
          <w:b w:val="0"/>
          <w:bCs/>
          <w:color w:val="auto"/>
          <w:sz w:val="24"/>
          <w:szCs w:val="24"/>
          <w:highlight w:val="none"/>
          <w:lang w:val="en-US" w:eastAsia="zh-CN"/>
        </w:rPr>
        <w:t>@qq.com（邮箱）进行报名并获取采购文件。</w:t>
      </w:r>
    </w:p>
    <w:p w14:paraId="1C986FB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300916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0AB8ACC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33C7C90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1.线上报价时间：202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:00北京时间。</w:t>
      </w:r>
    </w:p>
    <w:p w14:paraId="3191C9E9">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512D6360">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须满足以下三种要件，其响应文件才被接受：</w:t>
      </w:r>
    </w:p>
    <w:p w14:paraId="6828BDD1">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p w14:paraId="7BDABF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2.按时递交响应文件。</w:t>
      </w:r>
    </w:p>
    <w:p w14:paraId="0EE70B5D">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注：线上及线下响应文件须一致，如不一致，响应文件作废。</w:t>
      </w:r>
    </w:p>
    <w:p w14:paraId="6B758EC5">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线下响应文件可</w:t>
      </w:r>
      <w:r>
        <w:rPr>
          <w:rFonts w:hint="eastAsia" w:ascii="宋体" w:hAnsi="宋体" w:cs="宋体"/>
          <w:color w:val="000000" w:themeColor="text1"/>
          <w:sz w:val="24"/>
          <w:szCs w:val="24"/>
          <w:highlight w:val="none"/>
          <w:lang w:val="en-US" w:eastAsia="zh-CN"/>
          <w14:textFill>
            <w14:solidFill>
              <w14:schemeClr w14:val="tx1"/>
            </w14:solidFill>
          </w14:textFill>
        </w:rPr>
        <w:t>选择</w:t>
      </w:r>
      <w:r>
        <w:rPr>
          <w:rFonts w:hint="eastAsia" w:ascii="宋体" w:hAnsi="宋体" w:eastAsia="宋体" w:cs="宋体"/>
          <w:color w:val="000000" w:themeColor="text1"/>
          <w:sz w:val="24"/>
          <w:szCs w:val="24"/>
          <w:highlight w:val="none"/>
          <w:lang w:val="en-US" w:eastAsia="zh-CN"/>
          <w14:textFill>
            <w14:solidFill>
              <w14:schemeClr w14:val="tx1"/>
            </w14:solidFill>
          </w14:textFill>
        </w:rPr>
        <w:t>邮寄</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现场递交：</w:t>
      </w:r>
    </w:p>
    <w:p w14:paraId="124EB059">
      <w:pPr>
        <w:snapToGrid w:val="0"/>
        <w:spacing w:line="360" w:lineRule="auto"/>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线下响应文件可采取邮寄方式，邮寄地址：重庆市秀山县花灯街迎春二巷31号，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陈</w:t>
      </w:r>
      <w:r>
        <w:rPr>
          <w:rFonts w:hint="eastAsia" w:ascii="宋体" w:hAnsi="宋体" w:eastAsia="宋体" w:cs="宋体"/>
          <w:color w:val="auto"/>
          <w:sz w:val="24"/>
          <w:szCs w:val="24"/>
          <w:highlight w:val="none"/>
          <w:lang w:val="en-US" w:eastAsia="zh-CN"/>
        </w:rPr>
        <w:t>老师</w:t>
      </w:r>
      <w:r>
        <w:rPr>
          <w:rFonts w:hint="eastAsia" w:ascii="宋体" w:hAnsi="宋体" w:cs="宋体"/>
          <w:color w:val="auto"/>
          <w:sz w:val="24"/>
          <w:szCs w:val="24"/>
          <w:highlight w:val="none"/>
          <w:lang w:val="en-US" w:eastAsia="zh-CN"/>
        </w:rPr>
        <w:t>18716969222</w:t>
      </w:r>
      <w:r>
        <w:rPr>
          <w:rFonts w:hint="eastAsia" w:ascii="宋体" w:hAnsi="宋体" w:eastAsia="宋体" w:cs="宋体"/>
          <w:color w:val="000000" w:themeColor="text1"/>
          <w:sz w:val="24"/>
          <w:szCs w:val="24"/>
          <w:highlight w:val="none"/>
          <w:lang w:eastAsia="zh-CN"/>
          <w14:textFill>
            <w14:solidFill>
              <w14:schemeClr w14:val="tx1"/>
            </w14:solidFill>
          </w14:textFill>
        </w:rPr>
        <w:t>（收件截止时间为202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13AAF8D9">
      <w:pPr>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现场递交地址地点：</w:t>
      </w:r>
      <w:r>
        <w:rPr>
          <w:rFonts w:hint="eastAsia" w:ascii="宋体" w:hAnsi="宋体" w:eastAsia="宋体" w:cs="宋体"/>
          <w:color w:val="000000" w:themeColor="text1"/>
          <w:sz w:val="24"/>
          <w:szCs w:val="24"/>
          <w:highlight w:val="none"/>
          <w:lang w:eastAsia="zh-CN"/>
          <w14:textFill>
            <w14:solidFill>
              <w14:schemeClr w14:val="tx1"/>
            </w14:solidFill>
          </w14:textFill>
        </w:rPr>
        <w:t>重庆市秀山县花灯街迎春二巷31号。</w:t>
      </w:r>
    </w:p>
    <w:p w14:paraId="594724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）响应文件现场递交开始时间：202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1A8BDC6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）响应文件现场递交截止时间：202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48C85B1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）线下开标开始时间：202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49"/>
    </w:p>
    <w:p w14:paraId="7CC29B19">
      <w:pPr>
        <w:pStyle w:val="5"/>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0"/>
      <w:bookmarkEnd w:id="51"/>
    </w:p>
    <w:p w14:paraId="597CC18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1CCDB2A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132F6F07">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59656A72">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重庆市政府采购云平台.网上竞采中心（https://xj.ccgp-chongqing.gov.cn/ge/）上发布，请各供应商注意下载；无论供应商下载与否，均视同供应商已知晓本项目补遗文件（如果有）的内容。</w:t>
      </w:r>
    </w:p>
    <w:p w14:paraId="3E26BA70">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2463277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3EE99DE8">
      <w:pPr>
        <w:snapToGrid w:val="0"/>
        <w:spacing w:line="360" w:lineRule="auto"/>
        <w:ind w:firstLine="361" w:firstLineChars="150"/>
        <w:rPr>
          <w:rFonts w:hint="eastAsia" w:ascii="宋体" w:hAnsi="宋体" w:eastAsia="宋体" w:cs="宋体"/>
          <w:b/>
          <w:bCs/>
          <w:color w:val="auto"/>
          <w:sz w:val="24"/>
          <w:szCs w:val="24"/>
          <w:highlight w:val="none"/>
        </w:rPr>
      </w:pPr>
      <w:bookmarkStart w:id="52" w:name="_Toc480466700"/>
      <w:r>
        <w:rPr>
          <w:rFonts w:hint="eastAsia" w:ascii="宋体" w:hAnsi="宋体" w:eastAsia="宋体" w:cs="宋体"/>
          <w:b/>
          <w:bCs/>
          <w:color w:val="auto"/>
          <w:sz w:val="24"/>
          <w:szCs w:val="24"/>
          <w:highlight w:val="none"/>
        </w:rPr>
        <w:t>（七）本项目不接受联合体参与网上竞采。</w:t>
      </w:r>
    </w:p>
    <w:p w14:paraId="031B8740">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3111A51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FB588B1">
      <w:pPr>
        <w:pStyle w:val="5"/>
        <w:spacing w:before="0" w:after="0" w:line="360" w:lineRule="auto"/>
        <w:rPr>
          <w:rFonts w:hint="eastAsia" w:ascii="宋体" w:hAnsi="宋体" w:eastAsia="宋体" w:cs="宋体"/>
          <w:color w:val="auto"/>
          <w:sz w:val="24"/>
          <w:szCs w:val="24"/>
          <w:highlight w:val="none"/>
        </w:rPr>
      </w:pPr>
      <w:bookmarkStart w:id="53" w:name="_Toc7960"/>
      <w:r>
        <w:rPr>
          <w:rFonts w:hint="eastAsia" w:ascii="宋体" w:hAnsi="宋体" w:eastAsia="宋体" w:cs="宋体"/>
          <w:color w:val="auto"/>
          <w:sz w:val="24"/>
          <w:szCs w:val="24"/>
          <w:highlight w:val="none"/>
        </w:rPr>
        <w:t>七、联系方式</w:t>
      </w:r>
      <w:bookmarkEnd w:id="52"/>
      <w:bookmarkEnd w:id="53"/>
    </w:p>
    <w:p w14:paraId="38F9F15E">
      <w:pPr>
        <w:pStyle w:val="61"/>
        <w:ind w:left="0" w:leftChars="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秀山土家族苗族自治县中医医院</w:t>
      </w:r>
    </w:p>
    <w:p w14:paraId="4F5BD569">
      <w:pPr>
        <w:pStyle w:val="61"/>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张老师</w:t>
      </w:r>
    </w:p>
    <w:p w14:paraId="1614E284">
      <w:pPr>
        <w:pStyle w:val="61"/>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023-76662176</w:t>
      </w:r>
    </w:p>
    <w:p w14:paraId="500E8B7A">
      <w:pPr>
        <w:pStyle w:val="61"/>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重庆市秀山县中和街道解放路21号</w:t>
      </w:r>
    </w:p>
    <w:p w14:paraId="2D1CF515">
      <w:pPr>
        <w:snapToGrid w:val="0"/>
        <w:spacing w:line="360" w:lineRule="auto"/>
        <w:rPr>
          <w:rFonts w:hint="eastAsia" w:ascii="宋体" w:hAnsi="宋体" w:eastAsia="宋体" w:cs="宋体"/>
          <w:color w:val="auto"/>
          <w:sz w:val="24"/>
          <w:szCs w:val="24"/>
          <w:highlight w:val="none"/>
        </w:rPr>
      </w:pPr>
    </w:p>
    <w:p w14:paraId="52245A62">
      <w:pPr>
        <w:snapToGrid w:val="0"/>
        <w:spacing w:line="360" w:lineRule="auto"/>
        <w:ind w:firstLine="240" w:firstLineChars="100"/>
        <w:rPr>
          <w:rFonts w:hint="eastAsia" w:ascii="宋体" w:hAnsi="宋体" w:eastAsia="宋体" w:cs="宋体"/>
          <w:color w:val="auto"/>
          <w:sz w:val="24"/>
          <w:szCs w:val="24"/>
          <w:highlight w:val="none"/>
        </w:rPr>
      </w:pPr>
      <w:bookmarkStart w:id="54" w:name="_Toc1145"/>
      <w:bookmarkStart w:id="55" w:name="_Toc18586"/>
      <w:bookmarkStart w:id="56" w:name="_Toc12789058"/>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重庆千诺工程项目管理有限公司</w:t>
      </w:r>
      <w:r>
        <w:rPr>
          <w:rFonts w:hint="eastAsia" w:ascii="宋体" w:hAnsi="宋体" w:eastAsia="宋体" w:cs="宋体"/>
          <w:color w:val="auto"/>
          <w:sz w:val="24"/>
          <w:szCs w:val="24"/>
          <w:highlight w:val="none"/>
        </w:rPr>
        <w:t xml:space="preserve">  </w:t>
      </w:r>
    </w:p>
    <w:p w14:paraId="12B8D11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陈</w:t>
      </w:r>
      <w:r>
        <w:rPr>
          <w:rFonts w:hint="eastAsia" w:ascii="宋体" w:hAnsi="宋体" w:eastAsia="宋体" w:cs="宋体"/>
          <w:color w:val="auto"/>
          <w:sz w:val="24"/>
          <w:szCs w:val="24"/>
          <w:highlight w:val="none"/>
          <w:lang w:val="en-US" w:eastAsia="zh-CN"/>
        </w:rPr>
        <w:t>老师</w:t>
      </w:r>
      <w:r>
        <w:rPr>
          <w:rFonts w:hint="eastAsia" w:ascii="宋体" w:hAnsi="宋体" w:eastAsia="宋体" w:cs="宋体"/>
          <w:color w:val="auto"/>
          <w:sz w:val="24"/>
          <w:szCs w:val="24"/>
          <w:highlight w:val="none"/>
        </w:rPr>
        <w:t xml:space="preserve"> </w:t>
      </w:r>
    </w:p>
    <w:p w14:paraId="76872941">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023-87987380</w:t>
      </w:r>
    </w:p>
    <w:p w14:paraId="3CAA897F">
      <w:pPr>
        <w:snapToGrid w:val="0"/>
        <w:spacing w:line="360" w:lineRule="auto"/>
        <w:ind w:firstLine="240" w:firstLineChars="100"/>
        <w:rPr>
          <w:rFonts w:hint="eastAsia" w:ascii="宋体" w:hAnsi="宋体" w:eastAsia="宋体" w:cs="宋体"/>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址：重庆秀山县花灯街迎春二巷3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号</w:t>
      </w:r>
    </w:p>
    <w:p w14:paraId="542C5ED5">
      <w:pPr>
        <w:pStyle w:val="4"/>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4"/>
      <w:bookmarkEnd w:id="55"/>
    </w:p>
    <w:bookmarkEnd w:id="56"/>
    <w:p w14:paraId="2B1B8F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一、医疗设备采购清单</w:t>
      </w:r>
    </w:p>
    <w:tbl>
      <w:tblPr>
        <w:tblStyle w:val="62"/>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2387"/>
        <w:gridCol w:w="904"/>
        <w:gridCol w:w="1199"/>
        <w:gridCol w:w="1787"/>
        <w:gridCol w:w="1504"/>
        <w:gridCol w:w="1340"/>
      </w:tblGrid>
      <w:tr w14:paraId="3379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设备名称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E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7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单价限价（万元）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D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总价限价（万元）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使用年限</w:t>
            </w:r>
          </w:p>
        </w:tc>
      </w:tr>
      <w:tr w14:paraId="7294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2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59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电脑中频治疗仪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E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7E9">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4088">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14.95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2C31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十二导联心电图机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D8E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3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01DE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E2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红蓝光治疗仪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B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78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A889">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B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383F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C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9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熏蒸治疗仪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4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31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F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4B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≥8年</w:t>
            </w:r>
          </w:p>
        </w:tc>
      </w:tr>
      <w:tr w14:paraId="778A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空气波压力治疗仪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7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9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5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1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0213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C3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D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电动康复病床</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4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E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15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8</w:t>
            </w:r>
            <w:r>
              <w:rPr>
                <w:rFonts w:hint="eastAsia" w:ascii="宋体" w:hAnsi="宋体" w:eastAsia="宋体" w:cs="宋体"/>
                <w:i w:val="0"/>
                <w:color w:val="000000"/>
                <w:kern w:val="0"/>
                <w:sz w:val="22"/>
                <w:szCs w:val="22"/>
                <w:u w:val="none"/>
                <w:lang w:val="en-US" w:eastAsia="zh-CN" w:bidi="ar"/>
              </w:rPr>
              <w:t>年</w:t>
            </w:r>
          </w:p>
        </w:tc>
      </w:tr>
      <w:tr w14:paraId="1ACF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5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红外光灸疗机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4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0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0611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0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生物反馈治疗仪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76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F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A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50AF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1AD">
            <w:pPr>
              <w:jc w:val="center"/>
              <w:rPr>
                <w:rFonts w:hint="eastAsia" w:ascii="宋体" w:hAnsi="宋体" w:eastAsia="宋体" w:cs="宋体"/>
                <w:i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A1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F139">
            <w:pPr>
              <w:jc w:val="cente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2F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7189">
            <w:pPr>
              <w:jc w:val="center"/>
              <w:rPr>
                <w:rFonts w:hint="eastAsia" w:ascii="宋体" w:hAnsi="宋体" w:eastAsia="宋体" w:cs="宋体"/>
                <w:i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EF60">
            <w:pPr>
              <w:jc w:val="center"/>
              <w:rPr>
                <w:rFonts w:hint="eastAsia" w:ascii="宋体" w:hAnsi="宋体" w:eastAsia="宋体" w:cs="宋体"/>
                <w:i w:val="0"/>
                <w:color w:val="000000"/>
                <w:sz w:val="22"/>
                <w:szCs w:val="22"/>
                <w:u w:val="none"/>
              </w:rPr>
            </w:pPr>
          </w:p>
        </w:tc>
      </w:tr>
    </w:tbl>
    <w:p w14:paraId="534587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二、技术要求及参数</w:t>
      </w:r>
    </w:p>
    <w:p w14:paraId="27EE05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一、电脑中频治疗仪</w:t>
      </w:r>
    </w:p>
    <w:p w14:paraId="04AB66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1、显示方式:数码触摸显示，</w:t>
      </w:r>
    </w:p>
    <w:p w14:paraId="351C5B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2、输出通道:四路中频加透热输出、四路离子导入直流输出、两路干扰电输出。即1、2两通道形成一组干扰;3、4两通道形成一组干扰。</w:t>
      </w:r>
    </w:p>
    <w:p w14:paraId="550853D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3、中频频率为1kHz~10kHz,单一频率允差±10%。</w:t>
      </w:r>
    </w:p>
    <w:p w14:paraId="4D99BE7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4、低频调制频率为0~150Hz，单一频率允差±10%或±1Hz取大值。</w:t>
      </w:r>
    </w:p>
    <w:p w14:paraId="1C8ED15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5、中频载波波形:双向方波，脉宽50us~500us,允差士10%。调制波形有正弦波、方波、三角波、指数波、锯齿波、尖波、等幅波。</w:t>
      </w:r>
    </w:p>
    <w:p w14:paraId="079A3E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6、调制方式:连续、断续、间歇、变频、疏密和交替调制1)间歇调制:低频调制方波(载波)占空比为50%,允差±20%。</w:t>
      </w:r>
    </w:p>
    <w:p w14:paraId="7105930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7、中频调幅度:0%、25%、50%、75%、100%,允差±5%。</w:t>
      </w:r>
    </w:p>
    <w:p w14:paraId="5E9A352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8、干扰电性能:工作频率:4kHz，允差±10%。调制频率:0.125Hz，允差±10%。差频频率范围:0~112Hz，允差±10%或±1Hz取较大值。调幅度:0%、100%,允差±5%差频变化周期:5.5s、32s,允差±10%。动态节律参数8S,允差±10%。</w:t>
      </w:r>
    </w:p>
    <w:p w14:paraId="1C480F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9、具有100个固定处方，可供医生参考使用</w:t>
      </w:r>
    </w:p>
    <w:p w14:paraId="0CF955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10、中频输出电流:在500Ω的负载下，每路输出电流不大于100mA。输出强度分0~99级可调。</w:t>
      </w:r>
    </w:p>
    <w:p w14:paraId="3E3977D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11、输出电流稳定度:不同负载下的输出电流变化率应不大于10%。</w:t>
      </w:r>
    </w:p>
    <w:p w14:paraId="2B27823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12、电极板温度:38°C~55°C,分6档可调，允差±3°C。加热功能可单独开启及关闭。</w:t>
      </w:r>
    </w:p>
    <w:p w14:paraId="3D0674C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14、离子导入输出直流电流:在500Ω的负载下，每路输出电流不超过50mA,分0~99级可调。</w:t>
      </w:r>
    </w:p>
    <w:p w14:paraId="4E21D33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15、治疗时间已在处方中，治疗时间根据处方不同为20min、25min、30min、40min、45min,治疗时间到了有音响提示，并停止输出，时间允差±1min</w:t>
      </w:r>
    </w:p>
    <w:p w14:paraId="3F7A220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16、具有漏电保护、过载保护，短路保护。可连续使用4~5小时。</w:t>
      </w:r>
    </w:p>
    <w:p w14:paraId="165F017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17、主机使用年限：≥10年。</w:t>
      </w:r>
    </w:p>
    <w:p w14:paraId="1C002B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二、十二导联数字式多道心电图机</w:t>
      </w:r>
    </w:p>
    <w:p w14:paraId="4AE2EE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1、采集模式：常规12导同步心电采集；</w:t>
      </w:r>
    </w:p>
    <w:p w14:paraId="01A3BA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2、输入动态范围：±980mV以上；</w:t>
      </w:r>
    </w:p>
    <w:p w14:paraId="50D865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3、频响和脉冲响应：0.05-450Hz以上；</w:t>
      </w:r>
    </w:p>
    <w:p w14:paraId="3172BF2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4、定标电压：10mm/mV±1%；</w:t>
      </w:r>
    </w:p>
    <w:p w14:paraId="6A8E47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5、输入阻抗：≥120MΩ；</w:t>
      </w:r>
    </w:p>
    <w:p w14:paraId="3AEAD34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6、共模抑制：≥100dB；</w:t>
      </w:r>
    </w:p>
    <w:p w14:paraId="3138599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7、噪声：≤10μVp-p；</w:t>
      </w:r>
    </w:p>
    <w:p w14:paraId="1BF25CF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8、时间常数：≥3.2s；</w:t>
      </w:r>
    </w:p>
    <w:p w14:paraId="186C23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9、A/D转换：24bit；</w:t>
      </w:r>
    </w:p>
    <w:p w14:paraId="65FD5BE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10、标准灵敏度：10mm/mV±5%；</w:t>
      </w:r>
    </w:p>
    <w:p w14:paraId="575B414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11、走纸速度：在25mm/s和50mm/s纸速时,误差不超过±5%；</w:t>
      </w:r>
    </w:p>
    <w:p w14:paraId="25A4C5D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12、防电击的程度分类：CF型防除颤；</w:t>
      </w:r>
    </w:p>
    <w:p w14:paraId="0F16CC4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13、软件具备特殊病人隐私保护功能，可将患者姓名以特殊符号进行屏蔽；</w:t>
      </w:r>
    </w:p>
    <w:p w14:paraId="5CF6F7F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14、软件具备版本自动更新功能，可保持软件版本为最新；</w:t>
      </w:r>
    </w:p>
    <w:p w14:paraId="457D994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15、软件具备危急值标识显示功能，可在病历列表中用标识显示危急值已处理、未处理状态；</w:t>
      </w:r>
    </w:p>
    <w:p w14:paraId="0524372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16、软件具备快速心电、标准采集两种方式；可加做右胸后壁导联，配合胸痛患者检查使用；</w:t>
      </w:r>
    </w:p>
    <w:p w14:paraId="357395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17、软件支持一分钟节律采集模式；</w:t>
      </w:r>
    </w:p>
    <w:p w14:paraId="0CD8F43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18、软件支持手动/自动采集切换操作功能；</w:t>
      </w:r>
    </w:p>
    <w:p w14:paraId="52B5190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19、软件支持波形预采集设置功能，可开启或关闭波形预采集，预采集时间可设置为3秒、5秒、10秒；</w:t>
      </w:r>
    </w:p>
    <w:p w14:paraId="216F9D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20、软件支持导联脱落提醒功能，可在导联连接脱落时自动提醒；</w:t>
      </w:r>
    </w:p>
    <w:p w14:paraId="5A6A928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21、软件支持自动导联接错提醒功能，可在导联接错时自动提醒；</w:t>
      </w:r>
    </w:p>
    <w:p w14:paraId="6ECC69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22、软件具备起搏信号显示功能；</w:t>
      </w:r>
    </w:p>
    <w:p w14:paraId="0D8F8A9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23、软件支持接收诊断结论功能，可将诊断后的心电报告下载到本机；</w:t>
      </w:r>
    </w:p>
    <w:p w14:paraId="683154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24、软件支持用户访问控制功能；</w:t>
      </w:r>
    </w:p>
    <w:p w14:paraId="7A7C353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25、★设备支持原始数据接入心电图室心电工作站，可将采集的心电图远程传输至心电图进行远程会诊。接入费用由供应商负责。</w:t>
      </w:r>
    </w:p>
    <w:p w14:paraId="148226E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cs="宋体"/>
          <w:color w:val="000000" w:themeColor="text1"/>
          <w:sz w:val="24"/>
          <w:szCs w:val="24"/>
          <w:highlight w:val="none"/>
          <w:lang w:val="en-US" w:eastAsia="zh-CN"/>
          <w14:textFill>
            <w14:solidFill>
              <w14:schemeClr w14:val="tx1"/>
            </w14:solidFill>
          </w14:textFill>
        </w:rPr>
        <w:t>使用年限：</w:t>
      </w:r>
      <w:r>
        <w:rPr>
          <w:rFonts w:hint="eastAsia" w:ascii="宋体" w:hAnsi="宋体" w:eastAsia="宋体" w:cs="宋体"/>
          <w:i w:val="0"/>
          <w:color w:val="000000"/>
          <w:kern w:val="0"/>
          <w:sz w:val="22"/>
          <w:szCs w:val="22"/>
          <w:u w:val="none"/>
          <w:lang w:val="en-US" w:eastAsia="zh-CN" w:bidi="ar"/>
        </w:rPr>
        <w:t>≥10年</w:t>
      </w:r>
      <w:r>
        <w:rPr>
          <w:rFonts w:hint="eastAsia" w:ascii="宋体" w:hAnsi="宋体" w:cs="宋体"/>
          <w:i w:val="0"/>
          <w:color w:val="000000"/>
          <w:kern w:val="0"/>
          <w:sz w:val="22"/>
          <w:szCs w:val="22"/>
          <w:u w:val="none"/>
          <w:lang w:val="en-US" w:eastAsia="zh-CN" w:bidi="ar"/>
        </w:rPr>
        <w:t>。</w:t>
      </w:r>
    </w:p>
    <w:p w14:paraId="40E7E1F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三、红蓝光治疗仪</w:t>
      </w:r>
    </w:p>
    <w:p w14:paraId="2E50F5A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1.消炎、镇痛，对体表创面有止渗液、促进肉芽组织生长，加速愈合的作用。</w:t>
      </w:r>
    </w:p>
    <w:p w14:paraId="1E9F77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2.光源材料：半导体固态冷光源（点阵芯片集成式）</w:t>
      </w:r>
    </w:p>
    <w:p w14:paraId="08AC026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3.照射治疗模式：持续/脉冲照射治疗可选</w:t>
      </w:r>
    </w:p>
    <w:p w14:paraId="599E4D8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4.触摸屏操作: 高分辨率彩色液晶屏，电容触摸屏；</w:t>
      </w:r>
    </w:p>
    <w:p w14:paraId="4F1741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5.峰值波长：红光：640±10nm，蓝光：460±10nm</w:t>
      </w:r>
    </w:p>
    <w:p w14:paraId="5E052F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6.功率密度≥3种</w:t>
      </w:r>
    </w:p>
    <w:p w14:paraId="77AFC90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7.光功率密度（光源表面测量）：红光：≥4000mW/c ㎡ 蓝光：≥4000mW/c ㎡</w:t>
      </w:r>
    </w:p>
    <w:p w14:paraId="3500E4C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8.治疗距离下光功率密度：距芯片表面中心垂直 10cm 处，最高光功率密度≥40mW/c ㎡</w:t>
      </w:r>
    </w:p>
    <w:p w14:paraId="14B968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9.出光口最大光功率密度：≥180mW/c ㎡</w:t>
      </w:r>
    </w:p>
    <w:p w14:paraId="6EAAA5C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 具有脉率生物信息反馈功能，可提供脉率异常提示</w:t>
      </w:r>
    </w:p>
    <w:p w14:paraId="1A45A24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11.光强检测：具有实时检测红光输出，当红光输出小于设定值时可提示。</w:t>
      </w:r>
    </w:p>
    <w:p w14:paraId="6F33594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12.具有皮温监测保护功能</w:t>
      </w:r>
    </w:p>
    <w:p w14:paraId="00087F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13.可实时检测患者治疗区域皮肤温度。</w:t>
      </w:r>
    </w:p>
    <w:p w14:paraId="6C9D677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14.具有过温保护功能：检测到照射区域皮肤温度超过限定值时，能停止光照治疗。</w:t>
      </w:r>
    </w:p>
    <w:p w14:paraId="154EDB7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15.具有皮温检测功能，当检测到皮温超过设定温度时，可语音提示并自动降低光功率档位。</w:t>
      </w:r>
    </w:p>
    <w:p w14:paraId="5D8FD14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16.治疗仪最大治疗深度≥12cm</w:t>
      </w:r>
    </w:p>
    <w:p w14:paraId="112714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17.最大有效治疗面积 ＞400c ㎡</w:t>
      </w:r>
    </w:p>
    <w:p w14:paraId="5D4D5FE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18.光功率密度不稳定度≤0.5mW/c ㎡</w:t>
      </w:r>
    </w:p>
    <w:p w14:paraId="108D15E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19.具有自定义治疗方案功能，自定义方案≥10 种</w:t>
      </w:r>
    </w:p>
    <w:p w14:paraId="146A53F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20.能量调节方式：五级能量调节</w:t>
      </w:r>
    </w:p>
    <w:p w14:paraId="320E56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21.定时时间：从 1min～99min 连续可调</w:t>
      </w:r>
    </w:p>
    <w:p w14:paraId="7ADBAEB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22.支持 app 设置并下发治疗方案至仪器，支持查看治疗记录或本机操作记录</w:t>
      </w:r>
    </w:p>
    <w:p w14:paraId="65A294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23.可选配平板，平板与设备有线连接后可控制设备启停。</w:t>
      </w:r>
    </w:p>
    <w:p w14:paraId="390F02D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24.支持联网功能。</w:t>
      </w:r>
    </w:p>
    <w:p w14:paraId="6E6C47B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25.设备使用期限≥10 年</w:t>
      </w:r>
    </w:p>
    <w:p w14:paraId="522CB58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四、熏蒸治疗仪</w:t>
      </w:r>
    </w:p>
    <w:p w14:paraId="3B74650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1、锅炉容量：≥7L；</w:t>
      </w:r>
    </w:p>
    <w:p w14:paraId="594C3E2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2、双通道：具有独立双喷头，双通道单独加药、独立控制、单独治疗、互不干扰，可以同时治疗两个患者或者为一个患者提供两个部位治疗；</w:t>
      </w:r>
    </w:p>
    <w:p w14:paraId="1F63D1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3、安全隔离罩：喷头配有安全隔离罩，隔离罩上具有吸水装置；</w:t>
      </w:r>
    </w:p>
    <w:p w14:paraId="5405755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4、喷头多角度调节：水平旋转360°，上下旋转110°，横向调节调节110°，允差±10%；</w:t>
      </w:r>
    </w:p>
    <w:p w14:paraId="33A647D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5、排液功能：具有手动和自动排液功能，方便药液排出；</w:t>
      </w:r>
    </w:p>
    <w:p w14:paraId="06D1D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6、触摸屏及操作系统：中文液晶显示触摸屏操作系统，实时动态显示气压、温度、治疗时间等；</w:t>
      </w:r>
    </w:p>
    <w:p w14:paraId="21ADAE0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7、低水位报警、自动防干烧、双重温控保护等功能；</w:t>
      </w:r>
    </w:p>
    <w:p w14:paraId="0CB8BE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8、冷凝水回收功能：内置冷凝水回收装置，熏蒸过程中产生的冷凝水可以自动控制汇集到收集器；</w:t>
      </w:r>
    </w:p>
    <w:p w14:paraId="09A6734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9、温度监测：设定温度与实际温度同步监测，温度设定控制范围分档可调；</w:t>
      </w:r>
    </w:p>
    <w:p w14:paraId="304548E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10、具有皮肤温度检测功能</w:t>
      </w:r>
    </w:p>
    <w:p w14:paraId="14B1E3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11、使用年限：≥8年</w:t>
      </w:r>
    </w:p>
    <w:p w14:paraId="240FB2A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五、空气波压力治疗仪</w:t>
      </w:r>
    </w:p>
    <w:p w14:paraId="43B24C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（一）适用范围：适用于脑血管意外、脑外伤、脑手术后、脊髓病变引起的肢体功能障碍的辅助治疗，以及预防手术后或长期卧床而引起的静脉血栓，减轻肢体水肿。</w:t>
      </w:r>
    </w:p>
    <w:p w14:paraId="16329B8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（二）性能参数：</w:t>
      </w:r>
    </w:p>
    <w:p w14:paraId="1B788F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1.≥5英寸LCD 液晶触摸显示屏；</w:t>
      </w:r>
    </w:p>
    <w:p w14:paraId="66D57D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 种 专 业 空 气 波 充 气 模 式 ，M1-M8 模式可自由选择。</w:t>
      </w:r>
    </w:p>
    <w:p w14:paraId="60CA015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3.单气压通道，单电疗通道，专业双通道设计，电疗气压两用一体机；</w:t>
      </w:r>
    </w:p>
    <w:p w14:paraId="332198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4.内置两种神经肌肉电刺激模式(F1和 F2),F1-肌肉泵模式(预防静脉血栓形成) ,F2-锻炼骨骼肌 模式(缓解肢体功能障碍，减轻肢体水肿);</w:t>
      </w:r>
    </w:p>
    <w:p w14:paraId="5098B6D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5.通过专业设计，可选择空气波压力疗法和电刺激疗法单独使用或者联动使用；</w:t>
      </w:r>
    </w:p>
    <w:p w14:paraId="34EAE83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6.配备一分一和一分二的充气导管，连接一分二导管时可以同时连接2个4腔气囊；</w:t>
      </w:r>
    </w:p>
    <w:p w14:paraId="46C1AD5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7.特制叠加式双层无缝气囊，有效地规避了出现压力死角，使挤压更有效，这样避免了挤压不充分的情况出现；</w:t>
      </w:r>
    </w:p>
    <w:p w14:paraId="0A09DB8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8.配备4腔上肢气囊、下肢气囊等多种不同形式气囊选配；</w:t>
      </w:r>
    </w:p>
    <w:p w14:paraId="4C9B30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9.配备专业一分四电疗输出线1根和特制硅胶电极片16片，用以电疗使用；</w:t>
      </w:r>
    </w:p>
    <w:p w14:paraId="3C0F54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10.设备压强可在5-25Kpa 范围内连续可调，气压单位Kpa 和 mmHg 可进行转换；</w:t>
      </w:r>
    </w:p>
    <w:p w14:paraId="0EE0AFB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11.充气气泵，使用时产生的噪声≤65dB, 震动幅度小，充气速度快，充气所用时</w:t>
      </w:r>
    </w:p>
    <w:p w14:paraId="7DDED4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间短；</w:t>
      </w:r>
    </w:p>
    <w:p w14:paraId="39B2F9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12.治疗时间1min-99min 连续可调；</w:t>
      </w:r>
    </w:p>
    <w:p w14:paraId="220DCFB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13.设备内置压力传感器；</w:t>
      </w:r>
    </w:p>
    <w:p w14:paraId="2998C74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14.实时压力监测系统：可实现仪器设备充气时，每腔压力实时监测，实时显示当前腔道压力，避免加压过大，造成静脉瓣膜受损；</w:t>
      </w:r>
    </w:p>
    <w:p w14:paraId="7332AF7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15.过压保护系统：充气过程中，如若外界压力过大则自动泄压保护，避免压力过大导致患者损伤；</w:t>
      </w:r>
    </w:p>
    <w:p w14:paraId="35AE27C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16.具备断电保护功能；</w:t>
      </w:r>
    </w:p>
    <w:p w14:paraId="660379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17.主机外壳具备ABS 作为主要材质；气套具备TPU+尼龙布的材质。</w:t>
      </w:r>
    </w:p>
    <w:p w14:paraId="144700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18.主机使用年限：≥10年。</w:t>
      </w:r>
    </w:p>
    <w:p w14:paraId="46C7BBE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（三）主要配置清单</w:t>
      </w:r>
    </w:p>
    <w:p w14:paraId="220907C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1、主机1 台</w:t>
      </w:r>
    </w:p>
    <w:p w14:paraId="559A187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2、四腔上肢气套 1 只</w:t>
      </w:r>
    </w:p>
    <w:p w14:paraId="7F9357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3、四腔下肢气套 2只</w:t>
      </w:r>
    </w:p>
    <w:p w14:paraId="4372746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4、四芯电疗输出线 1条</w:t>
      </w:r>
    </w:p>
    <w:p w14:paraId="45E837D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5、包理疗电极片(5*5cm4片/包)  4包</w:t>
      </w:r>
    </w:p>
    <w:p w14:paraId="6168399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6、1分1气导管(深灰 )1条</w:t>
      </w:r>
    </w:p>
    <w:p w14:paraId="541D9DD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7、1分2充气导管(灰) 1条</w:t>
      </w:r>
    </w:p>
    <w:p w14:paraId="170B64A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8、电源线 1条</w:t>
      </w:r>
    </w:p>
    <w:p w14:paraId="2854FF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六、电动康复床</w:t>
      </w:r>
    </w:p>
    <w:p w14:paraId="1AC57BB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uk-U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uk-UA"/>
          <w14:textFill>
            <w14:solidFill>
              <w14:schemeClr w14:val="tx1"/>
            </w14:solidFill>
          </w14:textFill>
        </w:rPr>
        <w:t>电动康复床结合了起立床的治疗功能与护理床的舒适设计；</w:t>
      </w:r>
    </w:p>
    <w:p w14:paraId="38A96C6D">
      <w:pPr>
        <w:keepNext w:val="0"/>
        <w:keepLines w:val="0"/>
        <w:pageBreakBefore w:val="0"/>
        <w:widowControl w:val="0"/>
        <w:kinsoku/>
        <w:wordWrap/>
        <w:overflowPunct/>
        <w:topLinePunct w:val="0"/>
        <w:autoSpaceDE/>
        <w:autoSpaceDN/>
        <w:bidi w:val="0"/>
        <w:adjustRightInd/>
        <w:snapToGrid/>
        <w:spacing w:line="600" w:lineRule="exact"/>
        <w:ind w:left="476" w:leftChars="17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uk-UA"/>
          <w14:textFill>
            <w14:solidFill>
              <w14:schemeClr w14:val="tx1"/>
            </w14:solidFill>
          </w14:textFill>
        </w:rPr>
        <w:t>2、具有电动背起床面体位调节，为护理开展提供便捷；</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3、产品采用大推力静音医用电机，承重大，起立过程平稳、安全；</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4、一键式床挡开启与闭合，操作简单；</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5、手控盒操控系统，为临床工作带来便捷；</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6、采用医用慢速推杆，起立速度缓慢更，适用于长期卧床患者；</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7、全钢架结构，安全稳定；</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8、医用牛津布，抗菌性及透气性更强；</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9、脚轮设计，快速锁定与开启，方便临床转移患者；</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10、电源电压：AC220V±22V ，频率：50Hz±1Hz；</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11、电动推杆最大推力：10000N；</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12、电动推杆数量：3个；</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13、角度调节范围：</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起立角度范围：0°～82°</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（最大</w:t>
      </w:r>
      <w:r>
        <w:rPr>
          <w:rFonts w:hint="eastAsia" w:ascii="宋体" w:hAnsi="宋体" w:eastAsia="宋体" w:cs="宋体"/>
          <w:color w:val="000000" w:themeColor="text1"/>
          <w:sz w:val="24"/>
          <w:szCs w:val="24"/>
          <w:highlight w:val="none"/>
          <w:lang w:val="en-US" w:eastAsia="uk-UA"/>
          <w14:textFill>
            <w14:solidFill>
              <w14:schemeClr w14:val="tx1"/>
            </w14:solidFill>
          </w14:textFill>
        </w:rPr>
        <w:t>起立角度</w:t>
      </w:r>
      <w:r>
        <w:rPr>
          <w:rFonts w:hint="eastAsia" w:ascii="宋体" w:hAnsi="宋体" w:eastAsia="宋体" w:cs="宋体"/>
          <w:color w:val="000000" w:themeColor="text1"/>
          <w:sz w:val="24"/>
          <w:szCs w:val="24"/>
          <w:highlight w:val="none"/>
          <w:lang w:val="en-US" w:eastAsia="zh-CN"/>
          <w14:textFill>
            <w14:solidFill>
              <w14:schemeClr w14:val="tx1"/>
            </w14:solidFill>
          </w14:textFill>
        </w:rPr>
        <w:t>可上下浮动±5%）</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背部床板可调角度：0°～67°</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（最大</w:t>
      </w:r>
      <w:r>
        <w:rPr>
          <w:rFonts w:hint="eastAsia" w:ascii="宋体" w:hAnsi="宋体" w:eastAsia="宋体" w:cs="宋体"/>
          <w:color w:val="000000" w:themeColor="text1"/>
          <w:sz w:val="24"/>
          <w:szCs w:val="24"/>
          <w:highlight w:val="none"/>
          <w:lang w:val="en-US" w:eastAsia="uk-UA"/>
          <w14:textFill>
            <w14:solidFill>
              <w14:schemeClr w14:val="tx1"/>
            </w14:solidFill>
          </w14:textFill>
        </w:rPr>
        <w:t>背部床板可调角度</w:t>
      </w:r>
      <w:r>
        <w:rPr>
          <w:rFonts w:hint="eastAsia" w:ascii="宋体" w:hAnsi="宋体" w:eastAsia="宋体" w:cs="宋体"/>
          <w:color w:val="000000" w:themeColor="text1"/>
          <w:sz w:val="24"/>
          <w:szCs w:val="24"/>
          <w:highlight w:val="none"/>
          <w:lang w:val="en-US" w:eastAsia="zh-CN"/>
          <w14:textFill>
            <w14:solidFill>
              <w14:schemeClr w14:val="tx1"/>
            </w14:solidFill>
          </w14:textFill>
        </w:rPr>
        <w:t>可上下浮动±5%）</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14、床面升降范围：520～750mm；</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uk-UA"/>
          <w14:textFill>
            <w14:solidFill>
              <w14:schemeClr w14:val="tx1"/>
            </w14:solidFill>
          </w14:textFill>
        </w:rPr>
        <w:t>升降范围</w:t>
      </w:r>
      <w:r>
        <w:rPr>
          <w:rFonts w:hint="eastAsia" w:ascii="宋体" w:hAnsi="宋体" w:eastAsia="宋体" w:cs="宋体"/>
          <w:color w:val="000000" w:themeColor="text1"/>
          <w:sz w:val="24"/>
          <w:szCs w:val="24"/>
          <w:highlight w:val="none"/>
          <w:lang w:val="en-US" w:eastAsia="zh-CN"/>
          <w14:textFill>
            <w14:solidFill>
              <w14:schemeClr w14:val="tx1"/>
            </w14:solidFill>
          </w14:textFill>
        </w:rPr>
        <w:t>可上下浮动±5%）</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15、绑带可移动，可拆卸床头、床尾架、床垫可拆；</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16、最大承重：</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uk-U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uk-UA"/>
          <w14:textFill>
            <w14:solidFill>
              <w14:schemeClr w14:val="tx1"/>
            </w14:solidFill>
          </w14:textFill>
        </w:rPr>
        <w:t>0KG；</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17、重量：</w:t>
      </w:r>
      <w:r>
        <w:rPr>
          <w:rFonts w:hint="eastAsia" w:ascii="宋体" w:hAnsi="宋体" w:eastAsia="宋体" w:cs="宋体"/>
          <w:color w:val="000000" w:themeColor="text1"/>
          <w:sz w:val="24"/>
          <w:szCs w:val="24"/>
          <w:highlight w:val="none"/>
          <w:lang w:val="en-US" w:eastAsia="zh-CN"/>
          <w14:textFill>
            <w14:solidFill>
              <w14:schemeClr w14:val="tx1"/>
            </w14:solidFill>
          </w14:textFill>
        </w:rPr>
        <w:t>100KG≤</w:t>
      </w:r>
      <w:r>
        <w:rPr>
          <w:rFonts w:hint="eastAsia" w:ascii="宋体" w:hAnsi="宋体" w:eastAsia="宋体" w:cs="宋体"/>
          <w:color w:val="000000" w:themeColor="text1"/>
          <w:sz w:val="24"/>
          <w:szCs w:val="24"/>
          <w:highlight w:val="none"/>
          <w:lang w:val="en-US" w:eastAsia="uk-UA"/>
          <w14:textFill>
            <w14:solidFill>
              <w14:schemeClr w14:val="tx1"/>
            </w14:solidFill>
          </w14:textFill>
        </w:rPr>
        <w:t>重量</w:t>
      </w:r>
      <w:r>
        <w:rPr>
          <w:rFonts w:hint="eastAsia" w:ascii="宋体" w:hAnsi="宋体" w:eastAsia="宋体" w:cs="宋体"/>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lang w:val="en-US" w:eastAsia="uk-UA"/>
          <w14:textFill>
            <w14:solidFill>
              <w14:schemeClr w14:val="tx1"/>
            </w14:solidFill>
          </w14:textFill>
        </w:rPr>
        <w:t>KG；</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18、规格：</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外形尺寸：2050mm×920mm×940mm～2280mm</w:t>
      </w:r>
      <w:r>
        <w:rPr>
          <w:rFonts w:hint="eastAsia" w:ascii="宋体" w:hAnsi="宋体" w:eastAsia="宋体" w:cs="宋体"/>
          <w:color w:val="000000" w:themeColor="text1"/>
          <w:sz w:val="24"/>
          <w:szCs w:val="24"/>
          <w:highlight w:val="none"/>
          <w:lang w:val="en-US" w:eastAsia="zh-CN"/>
          <w14:textFill>
            <w14:solidFill>
              <w14:schemeClr w14:val="tx1"/>
            </w14:solidFill>
          </w14:textFill>
        </w:rPr>
        <w:t>（体积可上下浮动10%）</w:t>
      </w:r>
      <w:r>
        <w:rPr>
          <w:rFonts w:hint="eastAsia" w:ascii="宋体" w:hAnsi="宋体" w:eastAsia="宋体" w:cs="宋体"/>
          <w:color w:val="000000" w:themeColor="text1"/>
          <w:sz w:val="24"/>
          <w:szCs w:val="24"/>
          <w:highlight w:val="none"/>
          <w:lang w:val="en-US" w:eastAsia="uk-UA"/>
          <w14:textFill>
            <w14:solidFill>
              <w14:schemeClr w14:val="tx1"/>
            </w14:solidFill>
          </w14:textFill>
        </w:rPr>
        <w:t>   </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床面尺寸：1960mm×850mm</w:t>
      </w:r>
      <w:r>
        <w:rPr>
          <w:rFonts w:hint="eastAsia" w:ascii="宋体" w:hAnsi="宋体" w:eastAsia="宋体" w:cs="宋体"/>
          <w:color w:val="000000" w:themeColor="text1"/>
          <w:sz w:val="24"/>
          <w:szCs w:val="24"/>
          <w:highlight w:val="none"/>
          <w:lang w:val="en-US" w:eastAsia="zh-CN"/>
          <w14:textFill>
            <w14:solidFill>
              <w14:schemeClr w14:val="tx1"/>
            </w14:solidFill>
          </w14:textFill>
        </w:rPr>
        <w:t>（面积可上下浮动±10%）</w:t>
      </w:r>
    </w:p>
    <w:p w14:paraId="4BE2461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19、使用年限：≥</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bookmarkStart w:id="275" w:name="_GoBack"/>
      <w:bookmarkEnd w:id="275"/>
    </w:p>
    <w:p w14:paraId="68FDC25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七、红外光灸疗机</w:t>
      </w:r>
    </w:p>
    <w:p w14:paraId="5EFDB36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1、输出通道:双通道。</w:t>
      </w:r>
    </w:p>
    <w:p w14:paraId="0FFA14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2、显示方式:数码管显示。</w:t>
      </w:r>
    </w:p>
    <w:p w14:paraId="0D2CB52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3、治疗头:支持三维旋转方向;具有磁吸装置，确保在不同位置下盖子不掉落。</w:t>
      </w:r>
    </w:p>
    <w:p w14:paraId="28EE24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4、艾灸能量裙，使艾灸集中于病灶，又避免暴露隐私。</w:t>
      </w:r>
    </w:p>
    <w:p w14:paraId="6B2E09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5、红外光波长范围:580nm~1050nm。</w:t>
      </w:r>
    </w:p>
    <w:p w14:paraId="6F41330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6、输出光功率:最大10W，允差±2W。</w:t>
      </w:r>
    </w:p>
    <w:p w14:paraId="6349846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7、光疗档位:1~3档可调。</w:t>
      </w:r>
    </w:p>
    <w:p w14:paraId="1836874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8、光疗频率:on、60Hz、50Hz、25Hz、10Hz、5Hz 共6档。</w:t>
      </w:r>
    </w:p>
    <w:p w14:paraId="142C45B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9、艾灸加热温度:100°C~160°C可调，允差±10°C,级差10°C。</w:t>
      </w:r>
    </w:p>
    <w:p w14:paraId="7593AC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10、工作时间:1min~99min 可调，级差1min，允差±60s。</w:t>
      </w:r>
    </w:p>
    <w:p w14:paraId="3359929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11、具有双重独立的温度保护装置。</w:t>
      </w:r>
    </w:p>
    <w:p w14:paraId="59B1A38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12、红光和艾灸可单独或同时使用。</w:t>
      </w:r>
    </w:p>
    <w:p w14:paraId="6E0B950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13、具备防倾倒保护功能。</w:t>
      </w:r>
    </w:p>
    <w:p w14:paraId="1335DD1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14、无烟灸疗，自动控温，环保高效。</w:t>
      </w:r>
    </w:p>
    <w:p w14:paraId="3A189CE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15、使用年限：≥10年。</w:t>
      </w:r>
    </w:p>
    <w:p w14:paraId="2E1A555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八、生物反馈治疗仪</w:t>
      </w:r>
    </w:p>
    <w:p w14:paraId="5919894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EMG采集位数: 16位。</w:t>
      </w:r>
    </w:p>
    <w:p w14:paraId="6C321E6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EMG采样频率高,不低于2500Hz。</w:t>
      </w:r>
    </w:p>
    <w:p w14:paraId="244550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通道数：支持2个治疗通道，2个采集通道，最多支持2人同时进行电刺激治疗。</w:t>
      </w:r>
    </w:p>
    <w:p w14:paraId="7ECECC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EMG采集灵敏度：2-2000μV。</w:t>
      </w:r>
    </w:p>
    <w:p w14:paraId="3C2B17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电刺激输出电流强度可调范围：0-100mA，步长1mA。</w:t>
      </w:r>
    </w:p>
    <w:p w14:paraId="3300DF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电刺激输出电流频率可调范围：1-1000Hz，步长1Hz。</w:t>
      </w:r>
    </w:p>
    <w:p w14:paraId="5022E4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电刺激输出电流脉宽可调范围：20-1000μs，步长50μs。</w:t>
      </w:r>
    </w:p>
    <w:p w14:paraId="1AE6AA7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电刺激持续治疗时间可调范围：2-60s，步长1s。</w:t>
      </w:r>
    </w:p>
    <w:p w14:paraId="321EA1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休息时间可调范围：2-120s，步长1s。</w:t>
      </w:r>
    </w:p>
    <w:p w14:paraId="5E63E7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电刺激波形上升和下降时间可调范围：0-9.9s，步长0.1s。</w:t>
      </w:r>
    </w:p>
    <w:p w14:paraId="0ED0AB3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
          <w14:textFill>
            <w14:solidFill>
              <w14:schemeClr w14:val="tx1"/>
            </w14:solidFill>
          </w14:textFill>
        </w:rPr>
        <w:t>产品使用年限：10年</w:t>
      </w:r>
    </w:p>
    <w:p w14:paraId="2F8A844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软件功能：</w:t>
      </w:r>
    </w:p>
    <w:p w14:paraId="67FB94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电刺激治疗波形分为三种：单向波、双向波和交互波。</w:t>
      </w:r>
    </w:p>
    <w:p w14:paraId="17FB640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电刺激调节：支持界面调节，也支持选中后鼠标滚轮快速一键增减调节。</w:t>
      </w:r>
    </w:p>
    <w:p w14:paraId="3845885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治疗模式：手动模式，自动模式，循环刺激模式 、EMG模式、EMG-Stim模式。</w:t>
      </w:r>
    </w:p>
    <w:p w14:paraId="2E4A7C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神经肌肉电刺激课程，最多支持8个通道同时或依次开始治疗，可单独通道设置参数，也支持勾选指定通道进行多通道同步调节。</w:t>
      </w:r>
    </w:p>
    <w:p w14:paraId="318741D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评估：支持健患侧对比评估，也支持同侧多部位评估，评估阶段5个阶段（包括前后静息、快肌、综合肌、慢肌），界面上显示每个阶段的评估内容、时长和模式，方便迅速了解评估阶段。</w:t>
      </w:r>
    </w:p>
    <w:p w14:paraId="3CAE46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评估阶段支持编辑和自定义新的评估课程，可对每个阶段时长进行调整设置。</w:t>
      </w:r>
    </w:p>
    <w:p w14:paraId="357E367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治疗方案：内置100多种常用治疗方案，涵盖上肢、下肢、头颈、胸腹部、腰背部等部位；医师也可根据患者情况进行选择，或设置自定义方案。</w:t>
      </w:r>
    </w:p>
    <w:p w14:paraId="7428F8A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肌电触发电刺激、神经肌肉电刺激所有课程均支持变频设置，两种以上频率变化设置，能有效避免神经适应性。</w:t>
      </w:r>
    </w:p>
    <w:p w14:paraId="454AC77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支持个性化方案制定，支持自定义治疗参数，支持在原处方上快速定制方案，且支持定制特殊变频方案，治疗更具备个性化。</w:t>
      </w:r>
    </w:p>
    <w:p w14:paraId="60759A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阈值方式：交感互动智能阈值技术（自动阈值），同时也可支持手动阈值设置和无阈值模式。</w:t>
      </w:r>
    </w:p>
    <w:p w14:paraId="5C10686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六种典型训练方式：肌力评估、增强训练、放松训练、协同训练、耐力训练、双部位训练。</w:t>
      </w:r>
    </w:p>
    <w:p w14:paraId="56FD9E7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支持快速治疗功能，支持在不建档状态下，或非选中患者状态下，可快速入口进行神经肌肉电刺激、肌电反馈电刺激、和肌电出发电刺激的课程。（提供相关证明）</w:t>
      </w:r>
    </w:p>
    <w:p w14:paraId="7643C94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肌电触发电刺激课程全部支持设置阈上刺激、阈下刺激模式，适配多种类型患者、多阶段患者功能使用。</w:t>
      </w:r>
    </w:p>
    <w:p w14:paraId="3C1D1C5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断电数据保护：内置应急电源，意外断电后系统自动暂停治疗，保存正在进行的患者治疗信息和原治疗状态，并报警声音提示。断电后60分钟内恢复外部供电，可继续完成剩下的治疗过程。</w:t>
      </w:r>
    </w:p>
    <w:p w14:paraId="1AFFA3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电极脱落保护：在进行电刺激治疗的过程中，当电极从人体表面脱时，刺激电流自动停止，避免电流对人体皮肤造成意外伤害。采集过程中，电极从人体表面脱落时，提示导联脱落。</w:t>
      </w:r>
    </w:p>
    <w:p w14:paraId="357C365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一体化可移动台车整体设计，21.5英寸高清晰液晶显示屏，可上下左右前后调整，并可360度旋转，同时方便医生操作和病人进行生物反馈治疗。</w:t>
      </w:r>
    </w:p>
    <w:p w14:paraId="0BD2A5B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79B59D5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格式自拟）。</w:t>
      </w:r>
      <w:bookmarkStart w:id="57" w:name="_Toc24341"/>
    </w:p>
    <w:p w14:paraId="355B232B">
      <w:pPr>
        <w:pStyle w:val="4"/>
        <w:spacing w:line="360" w:lineRule="auto"/>
        <w:jc w:val="cente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t>第三篇 项目商务需求</w:t>
      </w:r>
      <w:bookmarkEnd w:id="57"/>
      <w:bookmarkStart w:id="58" w:name="_Toc76462328"/>
      <w:bookmarkStart w:id="59" w:name="_Toc344475120"/>
    </w:p>
    <w:bookmarkEnd w:id="58"/>
    <w:bookmarkEnd w:id="59"/>
    <w:p w14:paraId="545EFD7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60" w:name="_Toc12768"/>
      <w:bookmarkStart w:id="61" w:name="_Toc30118"/>
      <w:bookmarkStart w:id="62" w:name="_Toc267320049"/>
      <w:bookmarkStart w:id="63" w:name="_Toc8752"/>
      <w:bookmarkStart w:id="64" w:name="_Toc22944"/>
      <w:bookmarkStart w:id="65" w:name="_Toc156895489"/>
      <w:bookmarkStart w:id="66" w:name="_Toc119949877"/>
      <w:bookmarkStart w:id="67" w:name="_Toc6595"/>
      <w:bookmarkStart w:id="68" w:name="_Toc13728"/>
      <w:bookmarkStart w:id="69" w:name="_Toc13389"/>
      <w:bookmarkStart w:id="70" w:name="_Toc75793509"/>
      <w:bookmarkStart w:id="71" w:name="_Toc10039"/>
      <w:bookmarkStart w:id="72" w:name="_Toc21429"/>
      <w:bookmarkStart w:id="73" w:name="_Toc11380"/>
      <w:bookmarkStart w:id="74" w:name="_Toc119579778"/>
      <w:bookmarkStart w:id="75" w:name="_Toc28521"/>
      <w:bookmarkStart w:id="76" w:name="_Toc9676"/>
      <w:bookmarkStart w:id="77" w:name="_Toc14029"/>
      <w:bookmarkStart w:id="78" w:name="_Toc23501"/>
      <w:bookmarkStart w:id="79" w:name="_Toc102227313"/>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一、交货时间（或为：实施时间）、地点及验收方式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B08BF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w:t>
      </w:r>
    </w:p>
    <w:p w14:paraId="149FFC9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成交供应商应在采购合同签订后30个日历天内交货并完成安装调试。</w:t>
      </w:r>
    </w:p>
    <w:p w14:paraId="03F43D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（二）交货地点（或为：实施时间）</w:t>
      </w:r>
    </w:p>
    <w:p w14:paraId="592861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采购人指定地点。</w:t>
      </w:r>
    </w:p>
    <w:p w14:paraId="3CD6B56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（三）验收方式</w:t>
      </w:r>
    </w:p>
    <w:p w14:paraId="2E610B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1.货物到达现场后，成交供应商应在使用单位人员在场情况下当面开箱，共同清点、检查外观，作出开箱记录，双方签字确认。</w:t>
      </w:r>
    </w:p>
    <w:p w14:paraId="2F26F7F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2.成交供应商应保证货物到达采购人所在地完好无损，如有缺漏、损坏，负责调换、补齐或赔偿。</w:t>
      </w:r>
    </w:p>
    <w:p w14:paraId="4401871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2084898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3.1设备技术参数与采购合同一致，性能指标达到规定的标准。</w:t>
      </w:r>
    </w:p>
    <w:p w14:paraId="7F18AB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3.2货物技术资料、装箱单、合格证等资料齐全。</w:t>
      </w:r>
    </w:p>
    <w:p w14:paraId="6B4D0E7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3.3在系统试运行期间所出现的问题得到解决，并运行正常。</w:t>
      </w:r>
    </w:p>
    <w:p w14:paraId="35F692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3.4在规定时间内完成交货并验收，并经采购人确认。</w:t>
      </w:r>
    </w:p>
    <w:p w14:paraId="0534360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4.产品在安装调试并试运行符合要求后，才作为最终验收。</w:t>
      </w:r>
    </w:p>
    <w:p w14:paraId="5C4806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5.成交供应商提供的货物未达到竞采文件规定要求，且对采购人造成损失的，将承担一切责任，并赔偿所造成的损失。</w:t>
      </w:r>
    </w:p>
    <w:p w14:paraId="078241F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6.大型或者复杂的政府采购项目，采购人应当邀请国家认可的质量检测机构参加验收工作。</w:t>
      </w:r>
    </w:p>
    <w:p w14:paraId="6A580D7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7.采购人需要制造商对成交供应商交付的产品（包括质量、技术参数等）进行确认的，制造商应予以配合，并出具书面意见。</w:t>
      </w:r>
    </w:p>
    <w:p w14:paraId="37C94A6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8.产品包装材料归采购人所有。</w:t>
      </w:r>
    </w:p>
    <w:p w14:paraId="7FCA615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9.如因乙方相关资料移交不及时等原因导致甲方无法上牌，甲方有权延迟验收，并由此造成的损失由乙方负责。</w:t>
      </w:r>
    </w:p>
    <w:p w14:paraId="5DB6AA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10.乙方保证货物是全新的，</w:t>
      </w:r>
      <w:r>
        <w:rPr>
          <w:rFonts w:hint="eastAsia" w:ascii="宋体" w:hAnsi="宋体" w:cs="宋体"/>
          <w:color w:val="000000" w:themeColor="text1"/>
          <w:sz w:val="24"/>
          <w:szCs w:val="24"/>
          <w:highlight w:val="none"/>
          <w:lang w:val="en-US" w:eastAsia="zh-CN"/>
          <w14:textFill>
            <w14:solidFill>
              <w14:schemeClr w14:val="tx1"/>
            </w14:solidFill>
          </w14:textFill>
        </w:rPr>
        <w:t>并且生产日期必须是2025年的，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否则甲方有权拒收。</w:t>
      </w:r>
    </w:p>
    <w:p w14:paraId="5ED9E01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80" w:name="_Toc29436"/>
      <w:bookmarkStart w:id="81" w:name="_Toc18152"/>
      <w:bookmarkStart w:id="82" w:name="_Toc28679"/>
      <w:bookmarkStart w:id="83" w:name="_Toc20367"/>
      <w:bookmarkStart w:id="84" w:name="_Toc1484"/>
      <w:bookmarkStart w:id="85" w:name="_Toc29144"/>
      <w:bookmarkStart w:id="86" w:name="_Toc119579779"/>
      <w:bookmarkStart w:id="87" w:name="_Toc4036"/>
      <w:bookmarkStart w:id="88" w:name="_Toc30781"/>
      <w:bookmarkStart w:id="89" w:name="_Toc21022"/>
      <w:bookmarkStart w:id="90" w:name="_Toc156895490"/>
      <w:bookmarkStart w:id="91" w:name="_Toc22158"/>
      <w:bookmarkStart w:id="92" w:name="_Toc119949878"/>
      <w:bookmarkStart w:id="93" w:name="_Toc13418"/>
      <w:bookmarkStart w:id="94" w:name="_Toc22142"/>
      <w:bookmarkStart w:id="95" w:name="_Toc7746"/>
      <w:bookmarkStart w:id="96" w:name="_Toc75793510"/>
      <w:bookmarkStart w:id="97" w:name="_Toc8592"/>
      <w:bookmarkStart w:id="98" w:name="_Toc267320050"/>
      <w:r>
        <w:rPr>
          <w:rFonts w:hint="eastAsia" w:ascii="宋体" w:hAnsi="宋体" w:eastAsia="宋体" w:cs="宋体"/>
          <w:color w:val="000000" w:themeColor="text1"/>
          <w:sz w:val="24"/>
          <w:szCs w:val="24"/>
          <w:highlight w:val="none"/>
          <w:lang w:val="en-US" w:eastAsia="zh-CN"/>
          <w14:textFill>
            <w14:solidFill>
              <w14:schemeClr w14:val="tx1"/>
            </w14:solidFill>
          </w14:textFill>
        </w:rPr>
        <w:t>二、报价要求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C5401B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本次报价须为人民币报价，且包含：完成采购项目所需的货物费、包装费、运输费、安装调试费、装卸费、施工费、税费、转运费、劳务费、保险费、管理费、调试费、机电设备二次搬运费等验收合格之前应发生的一切与本项目相关的所有费用。因投标人自身原因造成漏报、少报皆由其自行承担责任，采购人不再补偿。</w:t>
      </w:r>
    </w:p>
    <w:p w14:paraId="10C06EC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9" w:name="_Toc156895491"/>
      <w:bookmarkStart w:id="100" w:name="_Toc2244"/>
      <w:bookmarkStart w:id="101" w:name="_Toc32313"/>
      <w:bookmarkStart w:id="102" w:name="_Toc3465"/>
      <w:bookmarkStart w:id="103" w:name="_Toc119579780"/>
      <w:bookmarkStart w:id="104" w:name="_Toc2821"/>
      <w:bookmarkStart w:id="105" w:name="_Toc1450"/>
      <w:bookmarkStart w:id="106" w:name="_Toc20887"/>
      <w:bookmarkStart w:id="107" w:name="_Toc16693"/>
      <w:bookmarkStart w:id="108" w:name="_Toc75793511"/>
      <w:bookmarkStart w:id="109" w:name="_Toc15096"/>
      <w:bookmarkStart w:id="110" w:name="_Toc27382"/>
      <w:bookmarkStart w:id="111" w:name="_Toc15677"/>
      <w:bookmarkStart w:id="112" w:name="_Toc4774"/>
      <w:bookmarkStart w:id="113" w:name="_Toc14177"/>
      <w:bookmarkStart w:id="114" w:name="_Toc4252"/>
      <w:bookmarkStart w:id="115" w:name="_Toc119949879"/>
      <w:bookmarkStart w:id="116" w:name="_Toc23903"/>
      <w:r>
        <w:rPr>
          <w:rFonts w:hint="eastAsia" w:ascii="宋体" w:hAnsi="宋体" w:eastAsia="宋体" w:cs="宋体"/>
          <w:color w:val="000000" w:themeColor="text1"/>
          <w:sz w:val="24"/>
          <w:szCs w:val="24"/>
          <w:highlight w:val="none"/>
          <w:lang w:val="en-US" w:eastAsia="zh-CN"/>
          <w14:textFill>
            <w14:solidFill>
              <w14:schemeClr w14:val="tx1"/>
            </w14:solidFill>
          </w14:textFill>
        </w:rPr>
        <w:t>三、质量保证及售后服务</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0831E2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（一）产品质量保证期：自验收合格之日起</w:t>
      </w:r>
      <w:r>
        <w:rPr>
          <w:rFonts w:hint="eastAsia" w:ascii="宋体" w:hAnsi="宋体" w:cs="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3年内免费上门保修。</w:t>
      </w:r>
    </w:p>
    <w:p w14:paraId="29A7B6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（二）售后服务内容</w:t>
      </w:r>
    </w:p>
    <w:p w14:paraId="08BBA33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1.供应商在质量保证期内应当为采购人提供以下技术支持和服务：</w:t>
      </w:r>
    </w:p>
    <w:p w14:paraId="274B6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1.1电话咨询</w:t>
      </w:r>
    </w:p>
    <w:p w14:paraId="6B779A2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供应商应当为采购人提供技术援助电话，解答采购人在使用中遇到的问题，及时为采购人提出解决问题的建议。</w:t>
      </w:r>
    </w:p>
    <w:p w14:paraId="480B19E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1.2现场响应</w:t>
      </w:r>
    </w:p>
    <w:p w14:paraId="77CF1B6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遇到使用及技术问题，电话咨询不能解决的，成交供应商和制造商应在24小内到达现场（远郊区48小时内到达现场）进行处理，确保产品正常工作；无法在4小时内解决的，应在48小时内提供备用产品（应急设备须立刻提供备用机），使采购人能够正常使用。</w:t>
      </w:r>
    </w:p>
    <w:p w14:paraId="799DBFF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1.3技术升级</w:t>
      </w:r>
    </w:p>
    <w:p w14:paraId="13A740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在质保期内，如果供应商的产品技术升级，供应商应及时通知采购人，如采购人有相应要求，供应商应对采购人购买的产品进行升级服务。</w:t>
      </w:r>
    </w:p>
    <w:p w14:paraId="675821A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2.质保期外服务要求</w:t>
      </w:r>
    </w:p>
    <w:p w14:paraId="61E0C9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2.1质量保证期过后，供应商应同样提供免费电话咨询服务，并应承诺提供产品上门维护服务。</w:t>
      </w:r>
    </w:p>
    <w:p w14:paraId="6001A1F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2.2质量保证期过后，采购人需要继续由原供应商提供售后服务的，该供应商应以优惠价格提供售后服务。</w:t>
      </w:r>
    </w:p>
    <w:p w14:paraId="668F198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（三）备品备件及易损件</w:t>
      </w:r>
    </w:p>
    <w:p w14:paraId="450EC49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793A0EEB">
      <w:pPr>
        <w:pStyle w:val="4"/>
        <w:spacing w:line="240" w:lineRule="auto"/>
        <w:jc w:val="left"/>
        <w:rPr>
          <w:rFonts w:hint="eastAsia" w:asciiTheme="minorEastAsia" w:hAnsiTheme="minorEastAsia" w:eastAsiaTheme="minorEastAsia" w:cstheme="minorEastAsia"/>
          <w:b/>
          <w:color w:val="auto"/>
          <w:sz w:val="24"/>
          <w:highlight w:val="none"/>
        </w:rPr>
      </w:pPr>
      <w:bookmarkStart w:id="117" w:name="_Toc267320051"/>
      <w:bookmarkStart w:id="118" w:name="_Toc30442"/>
      <w:bookmarkStart w:id="119" w:name="_Toc18007"/>
      <w:bookmarkStart w:id="120" w:name="_Toc119949880"/>
      <w:bookmarkStart w:id="121" w:name="_Toc25932"/>
      <w:bookmarkStart w:id="122" w:name="_Toc22695"/>
      <w:bookmarkStart w:id="123" w:name="_Toc12285"/>
      <w:bookmarkStart w:id="124" w:name="_Toc29286"/>
      <w:bookmarkStart w:id="125" w:name="_Toc25552"/>
      <w:bookmarkStart w:id="126" w:name="_Toc119579781"/>
      <w:bookmarkStart w:id="127" w:name="_Toc25745"/>
      <w:bookmarkStart w:id="128" w:name="_Toc21888"/>
      <w:bookmarkStart w:id="129" w:name="_Toc5174"/>
      <w:bookmarkStart w:id="130" w:name="_Toc8955"/>
      <w:bookmarkStart w:id="131" w:name="_Toc1008"/>
      <w:bookmarkStart w:id="132" w:name="_Toc19350"/>
      <w:bookmarkStart w:id="133" w:name="_Toc75793512"/>
      <w:bookmarkStart w:id="134" w:name="_Toc32722"/>
      <w:bookmarkStart w:id="135" w:name="_Toc156895492"/>
      <w:r>
        <w:rPr>
          <w:rFonts w:hint="eastAsia" w:asciiTheme="minorEastAsia" w:hAnsiTheme="minorEastAsia" w:eastAsiaTheme="minorEastAsia" w:cstheme="minorEastAsia"/>
          <w:b/>
          <w:color w:val="auto"/>
          <w:sz w:val="24"/>
          <w:szCs w:val="22"/>
          <w:highlight w:val="none"/>
          <w:lang w:val="en-US" w:eastAsia="zh-CN"/>
        </w:rPr>
        <w:t>四、</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6" w:name="_Toc20369"/>
      <w:bookmarkStart w:id="137" w:name="_Toc4339"/>
      <w:bookmarkStart w:id="138" w:name="_Toc267320052"/>
      <w:bookmarkStart w:id="139" w:name="_Toc4897"/>
      <w:bookmarkStart w:id="140" w:name="_Toc11060"/>
      <w:bookmarkStart w:id="141" w:name="_Toc27144"/>
      <w:bookmarkStart w:id="142" w:name="_Toc25410"/>
      <w:bookmarkStart w:id="143" w:name="_Toc18959"/>
      <w:bookmarkStart w:id="144" w:name="_Toc9213"/>
      <w:bookmarkStart w:id="145" w:name="_Toc75793513"/>
      <w:bookmarkStart w:id="146" w:name="_Toc3565"/>
      <w:bookmarkStart w:id="147" w:name="_Toc3311"/>
      <w:bookmarkStart w:id="148" w:name="_Toc119949881"/>
      <w:bookmarkStart w:id="149" w:name="_Toc119579782"/>
      <w:bookmarkStart w:id="150" w:name="_Toc22431"/>
      <w:bookmarkStart w:id="151" w:name="_Toc10105"/>
      <w:bookmarkStart w:id="152" w:name="_Toc28056"/>
      <w:bookmarkStart w:id="153" w:name="_Toc11399"/>
      <w:r>
        <w:rPr>
          <w:rFonts w:hint="eastAsia" w:asciiTheme="minorEastAsia" w:hAnsiTheme="minorEastAsia" w:eastAsiaTheme="minorEastAsia" w:cstheme="minorEastAsia"/>
          <w:b/>
          <w:color w:val="auto"/>
          <w:sz w:val="24"/>
          <w:highlight w:val="none"/>
        </w:rPr>
        <w:t>履约担保和付款方式</w:t>
      </w:r>
    </w:p>
    <w:p w14:paraId="1AD155CA">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（一）履约担保：</w:t>
      </w:r>
    </w:p>
    <w:p w14:paraId="7C684D48">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1.履约保证金的形式：</w:t>
      </w:r>
      <w:r>
        <w:rPr>
          <w:rFonts w:hint="eastAsia" w:asciiTheme="minorEastAsia" w:hAnsiTheme="minorEastAsia" w:eastAsiaTheme="minorEastAsia" w:cstheme="minorEastAsia"/>
          <w:color w:val="auto"/>
          <w:kern w:val="2"/>
          <w:sz w:val="24"/>
          <w:szCs w:val="24"/>
          <w:highlight w:val="none"/>
          <w:lang w:val="en-US" w:eastAsia="zh-CN"/>
        </w:rPr>
        <w:t>转账</w:t>
      </w:r>
      <w:r>
        <w:rPr>
          <w:rFonts w:hint="eastAsia" w:asciiTheme="minorEastAsia" w:hAnsiTheme="minorEastAsia" w:eastAsiaTheme="minorEastAsia" w:cstheme="minorEastAsia"/>
          <w:color w:val="auto"/>
          <w:kern w:val="2"/>
          <w:sz w:val="24"/>
          <w:szCs w:val="24"/>
          <w:highlight w:val="none"/>
          <w:lang w:val="en-US"/>
        </w:rPr>
        <w:t>。</w:t>
      </w:r>
    </w:p>
    <w:p w14:paraId="6B802436">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履约保证金账号信息如下：</w:t>
      </w:r>
    </w:p>
    <w:p w14:paraId="41B2CEBD">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rPr>
        <w:t>开户单位：</w:t>
      </w:r>
      <w:r>
        <w:rPr>
          <w:rFonts w:hint="eastAsia" w:asciiTheme="minorEastAsia" w:hAnsiTheme="minorEastAsia" w:eastAsiaTheme="minorEastAsia" w:cstheme="minorEastAsia"/>
          <w:color w:val="auto"/>
          <w:kern w:val="2"/>
          <w:sz w:val="24"/>
          <w:szCs w:val="24"/>
          <w:highlight w:val="none"/>
          <w:lang w:val="en-US" w:eastAsia="zh-CN"/>
        </w:rPr>
        <w:t>秀山土家族苗族自治县中医医院</w:t>
      </w:r>
    </w:p>
    <w:p w14:paraId="687FEBD3">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rPr>
        <w:t>开户银行：</w:t>
      </w:r>
      <w:r>
        <w:rPr>
          <w:rFonts w:hint="eastAsia" w:asciiTheme="minorEastAsia" w:hAnsiTheme="minorEastAsia" w:eastAsiaTheme="minorEastAsia" w:cstheme="minorEastAsia"/>
          <w:color w:val="auto"/>
          <w:kern w:val="2"/>
          <w:sz w:val="24"/>
          <w:szCs w:val="24"/>
          <w:highlight w:val="none"/>
          <w:lang w:val="en-US" w:eastAsia="zh-CN"/>
        </w:rPr>
        <w:t xml:space="preserve">农行重庆秀山县凤鸣支行 </w:t>
      </w:r>
    </w:p>
    <w:p w14:paraId="59333FFE">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rPr>
        <w:t>银行帐号：</w:t>
      </w:r>
      <w:r>
        <w:rPr>
          <w:rFonts w:hint="eastAsia" w:asciiTheme="minorEastAsia" w:hAnsiTheme="minorEastAsia" w:eastAsiaTheme="minorEastAsia" w:cstheme="minorEastAsia"/>
          <w:color w:val="auto"/>
          <w:kern w:val="2"/>
          <w:sz w:val="24"/>
          <w:szCs w:val="24"/>
          <w:highlight w:val="none"/>
          <w:lang w:val="en-US" w:eastAsia="zh-CN"/>
        </w:rPr>
        <w:t xml:space="preserve"> 31850601040000446</w:t>
      </w:r>
    </w:p>
    <w:p w14:paraId="3FD7D450">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行号：103687285065</w:t>
      </w:r>
    </w:p>
    <w:p w14:paraId="24D134E9">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val="en-US"/>
        </w:rPr>
        <w:t>.履约保证金的金额：中标合同金额的</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lang w:val="en-US"/>
        </w:rPr>
        <w:t>%。</w:t>
      </w:r>
    </w:p>
    <w:p w14:paraId="7F44B614">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履约保证金的提交时间：成交人应在成交通知书发出后5个工作日内足额缴纳至采购人，并在履约保证金提交之日起10个工作日内与采购人签订采购合同。若成交人不能按时、足额向采购人提交履约保证金的，视其为自动放弃中标资格，并将按采购法规及本采购文件相关规定进行处理。</w:t>
      </w:r>
    </w:p>
    <w:p w14:paraId="2BF30857">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4.履约保证金的期限：合同签订之日起至质保期满。</w:t>
      </w:r>
    </w:p>
    <w:p w14:paraId="63B32E71">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rPr>
        <w:t>5.履约保证金的退还时间：履约保证金在质保期满后无息退还</w:t>
      </w:r>
      <w:r>
        <w:rPr>
          <w:rFonts w:hint="eastAsia" w:asciiTheme="minorEastAsia" w:hAnsiTheme="minorEastAsia" w:eastAsiaTheme="minorEastAsia" w:cstheme="minorEastAsia"/>
          <w:color w:val="auto"/>
          <w:kern w:val="2"/>
          <w:sz w:val="24"/>
          <w:szCs w:val="24"/>
          <w:highlight w:val="none"/>
          <w:lang w:val="en-US"/>
        </w:rPr>
        <w:t>。</w:t>
      </w:r>
    </w:p>
    <w:p w14:paraId="7D6B8DD3">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（二）付款方式：</w:t>
      </w:r>
    </w:p>
    <w:p w14:paraId="416F3997">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1.中标通知书下达后5个工作日内，成交供应商向采购人指定账户缴纳合同金额5%的履约保证金，并与采购人签订合同。</w:t>
      </w:r>
    </w:p>
    <w:p w14:paraId="3FCC0B71">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2.合同签订后，支付合同总金额的30%作为预付款，设备安装调试完成并经验收合格后，凭发票一次性支付剩余70%尾款。</w:t>
      </w:r>
    </w:p>
    <w:p w14:paraId="4FD6EAA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2"/>
          <w:sz w:val="24"/>
          <w:szCs w:val="24"/>
          <w:highlight w:val="none"/>
          <w:lang w:val="en-US" w:eastAsia="zh-CN"/>
        </w:rPr>
        <w:t>3.履约保证金在质保期满后无息退还。</w:t>
      </w:r>
    </w:p>
    <w:p w14:paraId="08E3EA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4" w:name="_Toc156895493"/>
      <w:r>
        <w:rPr>
          <w:rFonts w:hint="eastAsia" w:ascii="宋体" w:hAnsi="宋体" w:eastAsia="宋体" w:cs="宋体"/>
          <w:color w:val="000000" w:themeColor="text1"/>
          <w:sz w:val="24"/>
          <w:szCs w:val="24"/>
          <w:highlight w:val="none"/>
          <w:lang w:val="en-US" w:eastAsia="zh-CN"/>
          <w14:textFill>
            <w14:solidFill>
              <w14:schemeClr w14:val="tx1"/>
            </w14:solidFill>
          </w14:textFill>
        </w:rPr>
        <w:t>五、知识产权</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1D1B8C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694D25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5" w:name="_Toc14096"/>
      <w:bookmarkStart w:id="156" w:name="_Toc1949"/>
      <w:bookmarkStart w:id="157" w:name="_Toc7629"/>
      <w:bookmarkStart w:id="158" w:name="_Toc75793514"/>
      <w:bookmarkStart w:id="159" w:name="_Toc15109"/>
      <w:bookmarkStart w:id="160" w:name="_Toc26926"/>
      <w:bookmarkStart w:id="161" w:name="_Toc3404"/>
      <w:bookmarkStart w:id="162" w:name="_Toc27637"/>
      <w:bookmarkStart w:id="163" w:name="_Toc29615"/>
      <w:bookmarkStart w:id="164" w:name="_Toc31803"/>
      <w:bookmarkStart w:id="165" w:name="_Toc25464"/>
      <w:bookmarkStart w:id="166" w:name="_Toc119949882"/>
      <w:bookmarkStart w:id="167" w:name="_Toc1026"/>
      <w:bookmarkStart w:id="168" w:name="_Toc156895494"/>
      <w:bookmarkStart w:id="169" w:name="_Toc4784"/>
      <w:bookmarkStart w:id="170" w:name="_Toc119579783"/>
      <w:bookmarkStart w:id="171" w:name="_Toc267320053"/>
      <w:bookmarkStart w:id="172" w:name="_Toc15548"/>
      <w:bookmarkStart w:id="173" w:name="_Toc15159"/>
      <w:r>
        <w:rPr>
          <w:rFonts w:hint="eastAsia" w:ascii="宋体" w:hAnsi="宋体" w:eastAsia="宋体" w:cs="宋体"/>
          <w:color w:val="000000" w:themeColor="text1"/>
          <w:sz w:val="24"/>
          <w:szCs w:val="24"/>
          <w:highlight w:val="none"/>
          <w:lang w:val="en-US" w:eastAsia="zh-CN"/>
          <w14:textFill>
            <w14:solidFill>
              <w14:schemeClr w14:val="tx1"/>
            </w14:solidFill>
          </w14:textFill>
        </w:rPr>
        <w:t>六、培训</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8530A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供应商对其提供产品的使用和操作应尽培训义务。供应商应提供对采购人的基本免费培训，使采购人使用人员能够正常操作。</w:t>
      </w:r>
    </w:p>
    <w:p w14:paraId="043F6D0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74" w:name="_Toc9916"/>
      <w:bookmarkStart w:id="175" w:name="_Toc156895495"/>
      <w:bookmarkStart w:id="176" w:name="_Toc7168"/>
      <w:bookmarkStart w:id="177" w:name="_Toc20414"/>
      <w:bookmarkStart w:id="178" w:name="_Toc8027"/>
      <w:bookmarkStart w:id="179" w:name="_Toc28488"/>
      <w:bookmarkStart w:id="180" w:name="_Toc26367"/>
      <w:bookmarkStart w:id="181" w:name="_Toc119949883"/>
      <w:bookmarkStart w:id="182" w:name="_Toc5987"/>
      <w:bookmarkStart w:id="183" w:name="_Toc13166"/>
      <w:bookmarkStart w:id="184" w:name="_Toc28278"/>
      <w:bookmarkStart w:id="185" w:name="_Toc26694"/>
      <w:bookmarkStart w:id="186" w:name="_Toc119579784"/>
      <w:bookmarkStart w:id="187" w:name="_Toc15245"/>
      <w:bookmarkStart w:id="188" w:name="_Toc75793515"/>
      <w:bookmarkStart w:id="189" w:name="_Toc18659"/>
      <w:bookmarkStart w:id="190" w:name="_Toc18165"/>
      <w:bookmarkStart w:id="191" w:name="_Toc28797"/>
      <w:r>
        <w:rPr>
          <w:rFonts w:hint="eastAsia" w:ascii="宋体" w:hAnsi="宋体" w:eastAsia="宋体" w:cs="宋体"/>
          <w:color w:val="000000" w:themeColor="text1"/>
          <w:sz w:val="24"/>
          <w:szCs w:val="24"/>
          <w:highlight w:val="none"/>
          <w:lang w:val="en-US" w:eastAsia="zh-CN"/>
          <w14:textFill>
            <w14:solidFill>
              <w14:schemeClr w14:val="tx1"/>
            </w14:solidFill>
          </w14:textFill>
        </w:rPr>
        <w:t>七、附件、图纸及包装要求</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BAFBD0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所有设备按照制造商规定的产品包装和随机标准附件为准。</w:t>
      </w:r>
    </w:p>
    <w:p w14:paraId="265BBF5A">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网上竞采程序及方法、评审标准、响应无效和采购终止</w:t>
      </w:r>
    </w:p>
    <w:p w14:paraId="215AF2F7">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192" w:name="_Toc18690"/>
      <w:r>
        <w:rPr>
          <w:rFonts w:hint="eastAsia" w:ascii="宋体" w:hAnsi="宋体" w:eastAsia="宋体" w:cs="宋体"/>
          <w:color w:val="000000" w:themeColor="text1"/>
          <w:sz w:val="24"/>
          <w:szCs w:val="24"/>
          <w:highlight w:val="none"/>
          <w14:textFill>
            <w14:solidFill>
              <w14:schemeClr w14:val="tx1"/>
            </w14:solidFill>
          </w14:textFill>
        </w:rPr>
        <w:t>一、网上竞采程序及方法</w:t>
      </w:r>
      <w:bookmarkEnd w:id="192"/>
    </w:p>
    <w:p w14:paraId="71702F1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0DDC530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3AF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869081">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7D90338F">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4D959B58">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07C5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0EA6AEF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7AF3C401">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5A74ECA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5095E23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D8ECFA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141D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666EC5B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F2E9C2A">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A9CDF9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5172F48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33E7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3899D1B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045A2F05">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288249AA">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50E69E4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D15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154AD1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44512EE">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DAD6E62">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3B762BF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1C6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528E6A5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9C48B07">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AF3685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7B82591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0EF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6BB5E89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66DF826">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171C23B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281C33C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48D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F7075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2CB5218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10C5126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4E8C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0BB6E14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1663955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04BB447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69165912">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2B377F6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3172EA2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8AAC6C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06C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0BF508E1">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40246726">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342FF94F">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2D6D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F20574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5C3B23BC">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694822A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2D69005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3281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4ADA4A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FB5252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62D88BA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4DB21D2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3678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C5DF1E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715EBE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0A45D27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3A9ADAF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4B8D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751D67D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2172259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0E6D162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2BC3B72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7753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22B551F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1B55021C">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4692E7A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151200C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2D6A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BF4FCB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708347E2">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7871AC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9BA622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5A3A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16856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7C9B73A">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7411261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1D52392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332669D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A830D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4D048B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40A57069">
      <w:pPr>
        <w:pStyle w:val="5"/>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193"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0F69535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6A5851D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57BD466A">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3B4C894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26946A3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639AC58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25E3621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3756A4B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52CE236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5463E63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09302E8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93"/>
    <w:p w14:paraId="6D7ACDF5">
      <w:pPr>
        <w:pStyle w:val="4"/>
        <w:spacing w:line="400" w:lineRule="exact"/>
        <w:ind w:firstLine="482" w:firstLineChars="200"/>
        <w:rPr>
          <w:rFonts w:hint="eastAsia" w:ascii="宋体" w:hAnsi="宋体" w:eastAsia="宋体" w:cs="宋体"/>
          <w:b/>
          <w:sz w:val="24"/>
          <w:szCs w:val="24"/>
          <w:highlight w:val="none"/>
        </w:rPr>
      </w:pPr>
      <w:bookmarkStart w:id="194" w:name="_Toc102227320"/>
      <w:bookmarkStart w:id="195" w:name="_Toc342913394"/>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1D03E0B0">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7FF0E806">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2"/>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04"/>
        <w:gridCol w:w="719"/>
        <w:gridCol w:w="6464"/>
        <w:gridCol w:w="1440"/>
      </w:tblGrid>
      <w:tr w14:paraId="2470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4" w:type="dxa"/>
            <w:vAlign w:val="center"/>
          </w:tcPr>
          <w:p w14:paraId="546D5004">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04" w:type="dxa"/>
            <w:vAlign w:val="center"/>
          </w:tcPr>
          <w:p w14:paraId="78E9E0D2">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173A0F56">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719" w:type="dxa"/>
            <w:vAlign w:val="center"/>
          </w:tcPr>
          <w:p w14:paraId="0F88F477">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6464" w:type="dxa"/>
            <w:vAlign w:val="center"/>
          </w:tcPr>
          <w:p w14:paraId="7B57F73C">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1440" w:type="dxa"/>
            <w:vAlign w:val="center"/>
          </w:tcPr>
          <w:p w14:paraId="13090AC2">
            <w:pPr>
              <w:pStyle w:val="234"/>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3467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Align w:val="center"/>
          </w:tcPr>
          <w:p w14:paraId="26BE6DDB">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1</w:t>
            </w:r>
          </w:p>
        </w:tc>
        <w:tc>
          <w:tcPr>
            <w:tcW w:w="1104" w:type="dxa"/>
            <w:vAlign w:val="center"/>
          </w:tcPr>
          <w:p w14:paraId="7733A09A">
            <w:pPr>
              <w:spacing w:line="36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719" w:type="dxa"/>
            <w:vAlign w:val="center"/>
          </w:tcPr>
          <w:p w14:paraId="4C057ADF">
            <w:pPr>
              <w:spacing w:line="360" w:lineRule="exact"/>
              <w:jc w:val="cente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464" w:type="dxa"/>
            <w:vAlign w:val="center"/>
          </w:tcPr>
          <w:p w14:paraId="6C3AEE9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有效的投标报价中的最低价为评标基准价，按照下列公式计算每个</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的投标价格得分。</w:t>
            </w:r>
          </w:p>
          <w:p w14:paraId="3C5D6DD0">
            <w:pPr>
              <w:spacing w:line="36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投标报价得分＝（评标基准价/投标报价）×价格权重×100。</w:t>
            </w:r>
          </w:p>
        </w:tc>
        <w:tc>
          <w:tcPr>
            <w:tcW w:w="1440" w:type="dxa"/>
            <w:vAlign w:val="center"/>
          </w:tcPr>
          <w:p w14:paraId="3BD41CE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552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504" w:type="dxa"/>
            <w:vMerge w:val="restart"/>
            <w:vAlign w:val="center"/>
          </w:tcPr>
          <w:p w14:paraId="6A96DA1A">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2</w:t>
            </w:r>
          </w:p>
        </w:tc>
        <w:tc>
          <w:tcPr>
            <w:tcW w:w="1104" w:type="dxa"/>
            <w:vMerge w:val="restart"/>
            <w:vAlign w:val="center"/>
          </w:tcPr>
          <w:p w14:paraId="1FE49AC1">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技术部分</w:t>
            </w:r>
          </w:p>
          <w:p w14:paraId="1842669D">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（服务方案）（60%）</w:t>
            </w:r>
          </w:p>
        </w:tc>
        <w:tc>
          <w:tcPr>
            <w:tcW w:w="719" w:type="dxa"/>
            <w:vMerge w:val="restart"/>
            <w:vAlign w:val="center"/>
          </w:tcPr>
          <w:p w14:paraId="52957125">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60分</w:t>
            </w:r>
          </w:p>
        </w:tc>
        <w:tc>
          <w:tcPr>
            <w:tcW w:w="6464" w:type="dxa"/>
            <w:vAlign w:val="center"/>
          </w:tcPr>
          <w:p w14:paraId="624F95FB">
            <w:pPr>
              <w:snapToGrid w:val="0"/>
              <w:spacing w:line="400" w:lineRule="exact"/>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售后服务</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方案，内容包括但不限于售后人员、响应时间等。</w:t>
            </w:r>
          </w:p>
          <w:p w14:paraId="6127E063">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434C401D">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683A7EE3">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6BFDD36F">
            <w:pPr>
              <w:snapToGrid w:val="0"/>
              <w:spacing w:line="400" w:lineRule="exact"/>
              <w:rPr>
                <w:rFonts w:hint="default"/>
                <w:lang w:val="en-US" w:eastAsia="zh-CN"/>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440" w:type="dxa"/>
            <w:vMerge w:val="restart"/>
            <w:vAlign w:val="center"/>
          </w:tcPr>
          <w:p w14:paraId="773BA5AA">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0C1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504" w:type="dxa"/>
            <w:vMerge w:val="continue"/>
            <w:vAlign w:val="center"/>
          </w:tcPr>
          <w:p w14:paraId="32D12E4C">
            <w:pPr>
              <w:snapToGrid w:val="0"/>
              <w:spacing w:line="400" w:lineRule="exact"/>
            </w:pPr>
          </w:p>
        </w:tc>
        <w:tc>
          <w:tcPr>
            <w:tcW w:w="1104" w:type="dxa"/>
            <w:vMerge w:val="continue"/>
            <w:vAlign w:val="center"/>
          </w:tcPr>
          <w:p w14:paraId="0EF094A4">
            <w:pPr>
              <w:snapToGrid w:val="0"/>
              <w:spacing w:line="400" w:lineRule="exact"/>
            </w:pPr>
          </w:p>
        </w:tc>
        <w:tc>
          <w:tcPr>
            <w:tcW w:w="719" w:type="dxa"/>
            <w:vMerge w:val="continue"/>
            <w:vAlign w:val="center"/>
          </w:tcPr>
          <w:p w14:paraId="1452821E">
            <w:pPr>
              <w:snapToGrid w:val="0"/>
              <w:spacing w:line="400" w:lineRule="exact"/>
            </w:pPr>
          </w:p>
        </w:tc>
        <w:tc>
          <w:tcPr>
            <w:tcW w:w="6464" w:type="dxa"/>
            <w:vAlign w:val="center"/>
          </w:tcPr>
          <w:p w14:paraId="0390125B">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供货保障</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方案，内容包括但不限于计划响应、运输组织、应急处置、保障措施等。</w:t>
            </w:r>
          </w:p>
          <w:p w14:paraId="71EF9EA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0929C66C">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0DEAEE91">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1A08797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440" w:type="dxa"/>
            <w:vMerge w:val="continue"/>
            <w:vAlign w:val="center"/>
          </w:tcPr>
          <w:p w14:paraId="047B531A">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5809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4" w:type="dxa"/>
            <w:vMerge w:val="continue"/>
            <w:vAlign w:val="center"/>
          </w:tcPr>
          <w:p w14:paraId="213DEC17">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1104" w:type="dxa"/>
            <w:vMerge w:val="continue"/>
            <w:vAlign w:val="center"/>
          </w:tcPr>
          <w:p w14:paraId="69DBCB02">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719" w:type="dxa"/>
            <w:vMerge w:val="continue"/>
            <w:vAlign w:val="center"/>
          </w:tcPr>
          <w:p w14:paraId="6D466D6C">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6464" w:type="dxa"/>
            <w:vAlign w:val="center"/>
          </w:tcPr>
          <w:p w14:paraId="06D1E164">
            <w:pPr>
              <w:snapToGrid w:val="0"/>
              <w:spacing w:line="400" w:lineRule="exac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w:t>
            </w:r>
            <w:r>
              <w:rPr>
                <w:rFonts w:hint="eastAsia" w:ascii="仿宋" w:hAnsi="仿宋" w:eastAsia="仿宋" w:cs="仿宋"/>
                <w:color w:val="000000" w:themeColor="text1"/>
                <w:sz w:val="22"/>
                <w:szCs w:val="22"/>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2"/>
                <w:szCs w:val="22"/>
                <w:highlight w:val="none"/>
                <w14:textFill>
                  <w14:solidFill>
                    <w14:schemeClr w14:val="tx1"/>
                  </w14:solidFill>
                </w14:textFill>
              </w:rPr>
              <w:t>培训方案</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内容</w:t>
            </w:r>
            <w:r>
              <w:rPr>
                <w:rFonts w:hint="eastAsia" w:ascii="仿宋" w:hAnsi="仿宋" w:eastAsia="仿宋" w:cs="仿宋"/>
                <w:color w:val="000000" w:themeColor="text1"/>
                <w:sz w:val="22"/>
                <w:szCs w:val="22"/>
                <w:highlight w:val="none"/>
                <w14:textFill>
                  <w14:solidFill>
                    <w14:schemeClr w14:val="tx1"/>
                  </w14:solidFill>
                </w14:textFill>
              </w:rPr>
              <w:t>包含但不限于齐全的培训人员配备情况及服务联系方式，有专人负责本项目的培训指导等措施。</w:t>
            </w:r>
          </w:p>
          <w:p w14:paraId="53160EB7">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2ACB807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6EDFBFC2">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68B8F4E5">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440" w:type="dxa"/>
            <w:vMerge w:val="continue"/>
            <w:vAlign w:val="center"/>
          </w:tcPr>
          <w:p w14:paraId="15D3BDE6">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1EB6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Merge w:val="restart"/>
            <w:vAlign w:val="center"/>
          </w:tcPr>
          <w:p w14:paraId="2707CD3B">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bookmarkStart w:id="196" w:name="_Toc25094"/>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3</w:t>
            </w:r>
          </w:p>
        </w:tc>
        <w:tc>
          <w:tcPr>
            <w:tcW w:w="1104" w:type="dxa"/>
            <w:vMerge w:val="restart"/>
            <w:vAlign w:val="center"/>
          </w:tcPr>
          <w:p w14:paraId="728EE1C5">
            <w:pP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商务部分10%</w:t>
            </w:r>
          </w:p>
        </w:tc>
        <w:tc>
          <w:tcPr>
            <w:tcW w:w="719" w:type="dxa"/>
            <w:vMerge w:val="restart"/>
            <w:vAlign w:val="center"/>
          </w:tcPr>
          <w:p w14:paraId="52C745AF">
            <w:pPr>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6464" w:type="dxa"/>
            <w:vAlign w:val="center"/>
          </w:tcPr>
          <w:p w14:paraId="0BE059D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承诺按采购方要求定期对</w:t>
            </w:r>
            <w:r>
              <w:rPr>
                <w:rFonts w:hint="eastAsia" w:ascii="仿宋" w:hAnsi="仿宋" w:eastAsia="仿宋" w:cs="仿宋"/>
                <w:color w:val="000000" w:themeColor="text1"/>
                <w:sz w:val="24"/>
                <w:szCs w:val="24"/>
                <w:highlight w:val="none"/>
                <w:lang w:val="en-US" w:eastAsia="zh-CN"/>
                <w14:textFill>
                  <w14:solidFill>
                    <w14:schemeClr w14:val="tx1"/>
                  </w14:solidFill>
                </w14:textFill>
              </w:rPr>
              <w:t>操作</w:t>
            </w:r>
            <w:r>
              <w:rPr>
                <w:rFonts w:hint="eastAsia" w:ascii="仿宋" w:hAnsi="仿宋" w:eastAsia="仿宋" w:cs="仿宋"/>
                <w:color w:val="000000" w:themeColor="text1"/>
                <w:sz w:val="24"/>
                <w:szCs w:val="24"/>
                <w:highlight w:val="none"/>
                <w14:textFill>
                  <w14:solidFill>
                    <w14:schemeClr w14:val="tx1"/>
                  </w14:solidFill>
                </w14:textFill>
              </w:rPr>
              <w:t>员、维修人员提供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设备</w:t>
            </w:r>
            <w:r>
              <w:rPr>
                <w:rFonts w:hint="eastAsia" w:ascii="仿宋" w:hAnsi="仿宋" w:eastAsia="仿宋" w:cs="仿宋"/>
                <w:color w:val="000000" w:themeColor="text1"/>
                <w:sz w:val="24"/>
                <w:szCs w:val="24"/>
                <w:highlight w:val="none"/>
                <w14:textFill>
                  <w14:solidFill>
                    <w14:schemeClr w14:val="tx1"/>
                  </w14:solidFill>
                </w14:textFill>
              </w:rPr>
              <w:t>使用、维护等技术培训或培训课件的，得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分，否则不得分。</w:t>
            </w:r>
          </w:p>
        </w:tc>
        <w:tc>
          <w:tcPr>
            <w:tcW w:w="1440" w:type="dxa"/>
            <w:vMerge w:val="restart"/>
            <w:vAlign w:val="center"/>
          </w:tcPr>
          <w:p w14:paraId="668CA4E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供应商在响应文件中提供承诺书并加盖公章</w:t>
            </w:r>
          </w:p>
        </w:tc>
      </w:tr>
      <w:tr w14:paraId="648A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Merge w:val="continue"/>
            <w:vAlign w:val="center"/>
          </w:tcPr>
          <w:p w14:paraId="5C5F4B8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1104" w:type="dxa"/>
            <w:vMerge w:val="continue"/>
            <w:vAlign w:val="center"/>
          </w:tcPr>
          <w:p w14:paraId="5DB450DA">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719" w:type="dxa"/>
            <w:vMerge w:val="continue"/>
            <w:vAlign w:val="center"/>
          </w:tcPr>
          <w:p w14:paraId="58CA5EC3">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6464" w:type="dxa"/>
            <w:vAlign w:val="center"/>
          </w:tcPr>
          <w:p w14:paraId="7656B2E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2.供应商承诺售后服务中，维修使用的备品备件及易损件应为原厂配件的，得5分，否则不得分</w:t>
            </w:r>
          </w:p>
        </w:tc>
        <w:tc>
          <w:tcPr>
            <w:tcW w:w="1440" w:type="dxa"/>
            <w:vMerge w:val="continue"/>
            <w:vAlign w:val="center"/>
          </w:tcPr>
          <w:p w14:paraId="1CE4F8D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263ED19C">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196"/>
    </w:p>
    <w:bookmarkEnd w:id="194"/>
    <w:bookmarkEnd w:id="195"/>
    <w:p w14:paraId="502A03E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7320548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11F7953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3C91985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1B0C52F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3E8C8EC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9AF806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4EEF63E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352EE9C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7D9F202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3D81ADA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030835D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603C29CC">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7" w:name="_Toc27425"/>
      <w:bookmarkStart w:id="198" w:name="_Toc18403"/>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197"/>
      <w:bookmarkEnd w:id="198"/>
    </w:p>
    <w:p w14:paraId="42B75BE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4040BC3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6B733FC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74A724E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1B319917">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99" w:name="_Toc13753"/>
      <w:r>
        <w:rPr>
          <w:rFonts w:hint="eastAsia" w:ascii="宋体" w:hAnsi="宋体" w:eastAsia="宋体" w:cs="宋体"/>
          <w:bCs/>
          <w:color w:val="auto"/>
          <w:spacing w:val="-11"/>
          <w:sz w:val="36"/>
          <w:szCs w:val="30"/>
          <w:highlight w:val="none"/>
        </w:rPr>
        <w:t>第五篇供应商须知</w:t>
      </w:r>
      <w:bookmarkEnd w:id="79"/>
      <w:bookmarkEnd w:id="199"/>
    </w:p>
    <w:p w14:paraId="6766F14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0" w:name="_Toc8105"/>
      <w:bookmarkStart w:id="201" w:name="_Toc26510"/>
      <w:bookmarkStart w:id="202" w:name="_Toc342913389"/>
      <w:bookmarkStart w:id="203" w:name="_Toc12789059"/>
      <w:bookmarkStart w:id="204" w:name="_Toc11641055"/>
      <w:r>
        <w:rPr>
          <w:rFonts w:hint="eastAsia" w:ascii="宋体" w:hAnsi="宋体" w:eastAsia="宋体" w:cs="宋体"/>
          <w:color w:val="auto"/>
          <w:sz w:val="24"/>
          <w:szCs w:val="24"/>
          <w:highlight w:val="none"/>
        </w:rPr>
        <w:t>一、网上竞采费用</w:t>
      </w:r>
      <w:bookmarkEnd w:id="200"/>
      <w:bookmarkEnd w:id="201"/>
      <w:bookmarkEnd w:id="202"/>
    </w:p>
    <w:p w14:paraId="2725BB37">
      <w:pPr>
        <w:pStyle w:val="266"/>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0A5C3948">
      <w:pPr>
        <w:pStyle w:val="5"/>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5" w:name="_Toc342913391"/>
      <w:bookmarkStart w:id="206" w:name="_Toc4870"/>
      <w:bookmarkStart w:id="207" w:name="_Toc21089"/>
      <w:r>
        <w:rPr>
          <w:rFonts w:hint="eastAsia" w:ascii="宋体" w:hAnsi="宋体" w:eastAsia="宋体" w:cs="宋体"/>
          <w:color w:val="auto"/>
          <w:sz w:val="24"/>
          <w:szCs w:val="24"/>
          <w:highlight w:val="none"/>
        </w:rPr>
        <w:t>二、网上竞采文件</w:t>
      </w:r>
      <w:bookmarkEnd w:id="205"/>
      <w:bookmarkEnd w:id="206"/>
      <w:bookmarkEnd w:id="207"/>
    </w:p>
    <w:p w14:paraId="10AB058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E034FE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0E777F1F">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253C830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208" w:name="_Toc318166429"/>
      <w:bookmarkStart w:id="209" w:name="_Toc318159349"/>
      <w:bookmarkStart w:id="210" w:name="_Toc318159780"/>
      <w:bookmarkStart w:id="211" w:name="_Toc318159160"/>
    </w:p>
    <w:p w14:paraId="2EB6146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798E242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208"/>
    <w:bookmarkEnd w:id="209"/>
    <w:bookmarkEnd w:id="210"/>
    <w:bookmarkEnd w:id="211"/>
    <w:p w14:paraId="5775FAD6">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2" w:name="_Toc102227318"/>
      <w:bookmarkStart w:id="213" w:name="_Toc342913392"/>
      <w:bookmarkStart w:id="214" w:name="_Toc29912"/>
      <w:bookmarkStart w:id="215" w:name="_Toc16269"/>
      <w:bookmarkStart w:id="216" w:name="_Toc179714297"/>
      <w:r>
        <w:rPr>
          <w:rFonts w:hint="eastAsia" w:ascii="宋体" w:hAnsi="宋体" w:eastAsia="宋体" w:cs="宋体"/>
          <w:color w:val="auto"/>
          <w:sz w:val="24"/>
          <w:szCs w:val="24"/>
          <w:highlight w:val="none"/>
        </w:rPr>
        <w:t>三、网上竞采要求</w:t>
      </w:r>
      <w:bookmarkEnd w:id="212"/>
      <w:bookmarkEnd w:id="213"/>
      <w:bookmarkEnd w:id="214"/>
      <w:bookmarkEnd w:id="215"/>
      <w:bookmarkEnd w:id="216"/>
    </w:p>
    <w:p w14:paraId="2B33F93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44517BB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1B4E907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6A6A22D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6A7387CD">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48E3C0C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16279028">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1F568A0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68F6F68F">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68167190">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3BBA8429">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5360D049">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6AE7C5D6">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3AC77557">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供应商须在规定时间内完成线上和线下的响应文件提交，否则视为无效响应。</w:t>
      </w:r>
    </w:p>
    <w:p w14:paraId="4EBB3A1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7" w:name="_Toc9018"/>
      <w:bookmarkStart w:id="218" w:name="_Toc7456"/>
      <w:r>
        <w:rPr>
          <w:rFonts w:hint="eastAsia" w:ascii="宋体" w:hAnsi="宋体" w:eastAsia="宋体" w:cs="宋体"/>
          <w:color w:val="auto"/>
          <w:sz w:val="24"/>
          <w:szCs w:val="24"/>
          <w:highlight w:val="none"/>
        </w:rPr>
        <w:t>四、成交供应商的确认和变更</w:t>
      </w:r>
      <w:bookmarkEnd w:id="217"/>
      <w:bookmarkEnd w:id="218"/>
    </w:p>
    <w:p w14:paraId="0D87437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98E2EE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5CD8BB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01C1D61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53AB467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9" w:name="_Toc1297"/>
      <w:bookmarkStart w:id="220" w:name="_Toc342913395"/>
      <w:bookmarkStart w:id="221" w:name="_Toc102227321"/>
      <w:bookmarkStart w:id="222" w:name="_Toc3011"/>
      <w:r>
        <w:rPr>
          <w:rFonts w:hint="eastAsia" w:ascii="宋体" w:hAnsi="宋体" w:eastAsia="宋体" w:cs="宋体"/>
          <w:color w:val="auto"/>
          <w:sz w:val="24"/>
          <w:szCs w:val="24"/>
          <w:highlight w:val="none"/>
        </w:rPr>
        <w:t>五、成交通知</w:t>
      </w:r>
      <w:bookmarkEnd w:id="219"/>
      <w:bookmarkEnd w:id="220"/>
      <w:bookmarkEnd w:id="221"/>
      <w:bookmarkEnd w:id="222"/>
    </w:p>
    <w:p w14:paraId="40AD42D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0788D4C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4C1408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529FC6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6A8A62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3" w:name="_Toc19876"/>
      <w:bookmarkStart w:id="224" w:name="_Toc22361"/>
      <w:r>
        <w:rPr>
          <w:rFonts w:hint="eastAsia" w:ascii="宋体" w:hAnsi="宋体" w:eastAsia="宋体" w:cs="宋体"/>
          <w:color w:val="auto"/>
          <w:sz w:val="24"/>
          <w:szCs w:val="24"/>
          <w:highlight w:val="none"/>
        </w:rPr>
        <w:t>六、采购代理服务费</w:t>
      </w:r>
      <w:bookmarkEnd w:id="223"/>
      <w:bookmarkEnd w:id="224"/>
    </w:p>
    <w:p w14:paraId="2A23CF3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：7000元整</w:t>
      </w:r>
      <w:r>
        <w:rPr>
          <w:rFonts w:hint="eastAsia" w:ascii="宋体" w:hAnsi="宋体" w:eastAsia="宋体" w:cs="宋体"/>
          <w:color w:val="auto"/>
          <w:sz w:val="24"/>
          <w:szCs w:val="24"/>
          <w:highlight w:val="none"/>
        </w:rPr>
        <w:t>，由成交供应商在领取成交通知书时一次性向代理机构缴纳。</w:t>
      </w:r>
    </w:p>
    <w:p w14:paraId="345F5CEB">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5" w:name="_Toc11155"/>
      <w:bookmarkStart w:id="226" w:name="_Toc1096"/>
      <w:r>
        <w:rPr>
          <w:rFonts w:hint="eastAsia" w:ascii="宋体" w:hAnsi="宋体" w:eastAsia="宋体" w:cs="宋体"/>
          <w:color w:val="auto"/>
          <w:sz w:val="24"/>
          <w:szCs w:val="24"/>
          <w:highlight w:val="none"/>
        </w:rPr>
        <w:t>七、关于质疑和投诉</w:t>
      </w:r>
      <w:bookmarkEnd w:id="225"/>
      <w:bookmarkEnd w:id="226"/>
    </w:p>
    <w:p w14:paraId="0F223A8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5B75EC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44768AB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4096B01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07FC6A3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AFC6BA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691BD3A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54CC861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0B0D52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1D7E1A7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74AC982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319432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1641F5A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23B72ED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321D385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15B7277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4C09A49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77A0AB9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77363B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370017E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05887BE9">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0B2A49C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51BE2F39">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23F34ECD">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227" w:name="_Toc102227322"/>
      <w:bookmarkStart w:id="228" w:name="_Toc3031"/>
      <w:bookmarkStart w:id="229" w:name="_Toc342913396"/>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6DD0A35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02790908">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371AAFD">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21ADC890">
      <w:pPr>
        <w:pStyle w:val="5"/>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230" w:name="_Toc9469"/>
      <w:r>
        <w:rPr>
          <w:rFonts w:hint="eastAsia" w:ascii="宋体" w:hAnsi="宋体" w:eastAsia="宋体" w:cs="宋体"/>
          <w:color w:val="auto"/>
          <w:sz w:val="24"/>
          <w:szCs w:val="24"/>
          <w:highlight w:val="none"/>
        </w:rPr>
        <w:t>八、签订</w:t>
      </w:r>
      <w:bookmarkEnd w:id="227"/>
      <w:r>
        <w:rPr>
          <w:rFonts w:hint="eastAsia" w:ascii="宋体" w:hAnsi="宋体" w:eastAsia="宋体" w:cs="宋体"/>
          <w:color w:val="auto"/>
          <w:sz w:val="24"/>
          <w:szCs w:val="24"/>
          <w:highlight w:val="none"/>
        </w:rPr>
        <w:t>合同</w:t>
      </w:r>
      <w:bookmarkEnd w:id="228"/>
      <w:bookmarkEnd w:id="229"/>
      <w:bookmarkEnd w:id="230"/>
    </w:p>
    <w:p w14:paraId="0579CB6D">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0187F9A4">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4E4F8C6D">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4889BD">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6BBB6450">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4372EC8A">
      <w:pPr>
        <w:spacing w:line="360" w:lineRule="auto"/>
        <w:ind w:firstLine="360" w:firstLineChars="150"/>
        <w:rPr>
          <w:rFonts w:hint="eastAsia" w:ascii="宋体" w:hAnsi="宋体" w:eastAsia="宋体" w:cs="宋体"/>
          <w:color w:val="auto"/>
          <w:sz w:val="24"/>
          <w:szCs w:val="24"/>
          <w:highlight w:val="none"/>
        </w:rPr>
      </w:pPr>
    </w:p>
    <w:bookmarkEnd w:id="203"/>
    <w:bookmarkEnd w:id="204"/>
    <w:p w14:paraId="3FB2F37F">
      <w:pPr>
        <w:jc w:val="center"/>
        <w:rPr>
          <w:rFonts w:hint="eastAsia" w:ascii="宋体" w:hAnsi="宋体" w:eastAsia="宋体" w:cs="宋体"/>
          <w:b/>
          <w:highlight w:val="none"/>
        </w:rPr>
      </w:pPr>
      <w:bookmarkStart w:id="231" w:name="_Toc4239"/>
      <w:bookmarkStart w:id="232" w:name="_Toc27139866"/>
      <w:r>
        <w:rPr>
          <w:rFonts w:hint="eastAsia" w:ascii="宋体" w:hAnsi="宋体" w:eastAsia="宋体" w:cs="宋体"/>
          <w:color w:val="auto"/>
          <w:sz w:val="36"/>
          <w:szCs w:val="30"/>
          <w:highlight w:val="none"/>
        </w:rPr>
        <w:t>第六篇</w:t>
      </w:r>
      <w:bookmarkEnd w:id="231"/>
      <w:bookmarkEnd w:id="232"/>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74229D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重庆市政府采购合同（格式）</w:t>
      </w:r>
    </w:p>
    <w:p w14:paraId="44D808DC">
      <w:pPr>
        <w:rPr>
          <w:rFonts w:hint="eastAsia" w:ascii="宋体" w:hAnsi="宋体" w:eastAsia="宋体" w:cs="宋体"/>
          <w:sz w:val="24"/>
          <w:szCs w:val="24"/>
          <w:highlight w:val="none"/>
        </w:rPr>
      </w:pPr>
    </w:p>
    <w:p w14:paraId="05DE89BE">
      <w:pPr>
        <w:pStyle w:val="23"/>
        <w:jc w:val="center"/>
        <w:rPr>
          <w:rFonts w:hint="eastAsia" w:eastAsia="宋体"/>
          <w:lang w:val="en-US" w:eastAsia="zh-CN"/>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lang w:val="en-US" w:eastAsia="zh-CN"/>
        </w:rPr>
        <w:t xml:space="preserve">                        合同编号：</w:t>
      </w:r>
    </w:p>
    <w:p w14:paraId="1814171A">
      <w:pPr>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           计价单位：____________</w:t>
      </w:r>
    </w:p>
    <w:p w14:paraId="3963D46A">
      <w:pPr>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           计量单位：____________</w:t>
      </w:r>
    </w:p>
    <w:p w14:paraId="242CEF3C">
      <w:pPr>
        <w:rPr>
          <w:rFonts w:hint="eastAsia" w:ascii="宋体" w:hAnsi="宋体" w:eastAsia="宋体" w:cs="宋体"/>
          <w:sz w:val="24"/>
          <w:szCs w:val="24"/>
          <w:highlight w:val="none"/>
        </w:rPr>
      </w:pPr>
    </w:p>
    <w:p w14:paraId="13827247">
      <w:pPr>
        <w:rPr>
          <w:rFonts w:hint="eastAsia" w:ascii="宋体" w:hAnsi="宋体" w:eastAsia="宋体" w:cs="宋体"/>
          <w:sz w:val="24"/>
          <w:szCs w:val="24"/>
          <w:highlight w:val="none"/>
        </w:rPr>
      </w:pPr>
      <w:r>
        <w:rPr>
          <w:rFonts w:hint="eastAsia" w:ascii="宋体" w:hAnsi="宋体" w:eastAsia="宋体" w:cs="宋体"/>
          <w:sz w:val="24"/>
          <w:szCs w:val="24"/>
          <w:highlight w:val="none"/>
        </w:rPr>
        <w:t>经甲乙双方协商一致，达成以下购销合同：</w:t>
      </w:r>
    </w:p>
    <w:tbl>
      <w:tblPr>
        <w:tblStyle w:val="62"/>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91"/>
        <w:gridCol w:w="1240"/>
        <w:gridCol w:w="171"/>
        <w:gridCol w:w="487"/>
        <w:gridCol w:w="831"/>
        <w:gridCol w:w="1119"/>
        <w:gridCol w:w="1073"/>
        <w:gridCol w:w="2008"/>
      </w:tblGrid>
      <w:tr w14:paraId="0A1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vAlign w:val="center"/>
          </w:tcPr>
          <w:p w14:paraId="6A01CB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商品名称</w:t>
            </w:r>
          </w:p>
        </w:tc>
        <w:tc>
          <w:tcPr>
            <w:tcW w:w="1591" w:type="dxa"/>
            <w:vAlign w:val="center"/>
          </w:tcPr>
          <w:p w14:paraId="091C44B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1240" w:type="dxa"/>
            <w:vAlign w:val="center"/>
          </w:tcPr>
          <w:p w14:paraId="4E79184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品牌、生产厂家</w:t>
            </w:r>
          </w:p>
        </w:tc>
        <w:tc>
          <w:tcPr>
            <w:tcW w:w="658" w:type="dxa"/>
            <w:gridSpan w:val="2"/>
            <w:vAlign w:val="center"/>
          </w:tcPr>
          <w:p w14:paraId="58E3F0D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31" w:type="dxa"/>
            <w:vAlign w:val="center"/>
          </w:tcPr>
          <w:p w14:paraId="0BE3CA7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119" w:type="dxa"/>
            <w:vAlign w:val="center"/>
          </w:tcPr>
          <w:p w14:paraId="4E09B5E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073" w:type="dxa"/>
            <w:vAlign w:val="center"/>
          </w:tcPr>
          <w:p w14:paraId="08645A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2008" w:type="dxa"/>
            <w:vAlign w:val="center"/>
          </w:tcPr>
          <w:p w14:paraId="4FEF3A4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r>
      <w:tr w14:paraId="443E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C188318">
            <w:pPr>
              <w:jc w:val="center"/>
              <w:rPr>
                <w:rFonts w:hint="eastAsia" w:ascii="宋体" w:hAnsi="宋体" w:eastAsia="宋体" w:cs="宋体"/>
                <w:sz w:val="24"/>
                <w:szCs w:val="24"/>
                <w:highlight w:val="none"/>
              </w:rPr>
            </w:pPr>
          </w:p>
        </w:tc>
        <w:tc>
          <w:tcPr>
            <w:tcW w:w="1591" w:type="dxa"/>
            <w:vAlign w:val="center"/>
          </w:tcPr>
          <w:p w14:paraId="4DEC93DC">
            <w:pPr>
              <w:jc w:val="center"/>
              <w:rPr>
                <w:rFonts w:hint="eastAsia" w:ascii="宋体" w:hAnsi="宋体" w:eastAsia="宋体" w:cs="宋体"/>
                <w:sz w:val="24"/>
                <w:szCs w:val="24"/>
                <w:highlight w:val="none"/>
              </w:rPr>
            </w:pPr>
          </w:p>
        </w:tc>
        <w:tc>
          <w:tcPr>
            <w:tcW w:w="1240" w:type="dxa"/>
            <w:vAlign w:val="center"/>
          </w:tcPr>
          <w:p w14:paraId="1E927279">
            <w:pPr>
              <w:jc w:val="center"/>
              <w:rPr>
                <w:rFonts w:hint="eastAsia" w:ascii="宋体" w:hAnsi="宋体" w:eastAsia="宋体" w:cs="宋体"/>
                <w:sz w:val="24"/>
                <w:szCs w:val="24"/>
                <w:highlight w:val="none"/>
              </w:rPr>
            </w:pPr>
          </w:p>
        </w:tc>
        <w:tc>
          <w:tcPr>
            <w:tcW w:w="658" w:type="dxa"/>
            <w:gridSpan w:val="2"/>
            <w:vAlign w:val="center"/>
          </w:tcPr>
          <w:p w14:paraId="5DFC029E">
            <w:pPr>
              <w:jc w:val="center"/>
              <w:rPr>
                <w:rFonts w:hint="eastAsia" w:ascii="宋体" w:hAnsi="宋体" w:eastAsia="宋体" w:cs="宋体"/>
                <w:sz w:val="24"/>
                <w:szCs w:val="24"/>
                <w:highlight w:val="none"/>
              </w:rPr>
            </w:pPr>
          </w:p>
        </w:tc>
        <w:tc>
          <w:tcPr>
            <w:tcW w:w="831" w:type="dxa"/>
            <w:vAlign w:val="center"/>
          </w:tcPr>
          <w:p w14:paraId="7B23906F">
            <w:pPr>
              <w:jc w:val="center"/>
              <w:rPr>
                <w:rFonts w:hint="eastAsia" w:ascii="宋体" w:hAnsi="宋体" w:eastAsia="宋体" w:cs="宋体"/>
                <w:sz w:val="24"/>
                <w:szCs w:val="24"/>
                <w:highlight w:val="none"/>
              </w:rPr>
            </w:pPr>
          </w:p>
        </w:tc>
        <w:tc>
          <w:tcPr>
            <w:tcW w:w="1119" w:type="dxa"/>
            <w:vAlign w:val="center"/>
          </w:tcPr>
          <w:p w14:paraId="64CDF304">
            <w:pPr>
              <w:jc w:val="center"/>
              <w:rPr>
                <w:rFonts w:hint="eastAsia" w:ascii="宋体" w:hAnsi="宋体" w:eastAsia="宋体" w:cs="宋体"/>
                <w:sz w:val="24"/>
                <w:szCs w:val="24"/>
                <w:highlight w:val="none"/>
              </w:rPr>
            </w:pPr>
          </w:p>
        </w:tc>
        <w:tc>
          <w:tcPr>
            <w:tcW w:w="1073" w:type="dxa"/>
            <w:vAlign w:val="center"/>
          </w:tcPr>
          <w:p w14:paraId="19757CE3">
            <w:pPr>
              <w:jc w:val="center"/>
              <w:rPr>
                <w:rFonts w:hint="eastAsia" w:ascii="宋体" w:hAnsi="宋体" w:eastAsia="宋体" w:cs="宋体"/>
                <w:sz w:val="24"/>
                <w:szCs w:val="24"/>
                <w:highlight w:val="none"/>
              </w:rPr>
            </w:pPr>
          </w:p>
        </w:tc>
        <w:tc>
          <w:tcPr>
            <w:tcW w:w="2008" w:type="dxa"/>
            <w:vAlign w:val="center"/>
          </w:tcPr>
          <w:p w14:paraId="7DD04E5E">
            <w:pPr>
              <w:jc w:val="center"/>
              <w:rPr>
                <w:rFonts w:hint="eastAsia" w:ascii="宋体" w:hAnsi="宋体" w:eastAsia="宋体" w:cs="宋体"/>
                <w:sz w:val="24"/>
                <w:szCs w:val="24"/>
                <w:highlight w:val="none"/>
              </w:rPr>
            </w:pPr>
          </w:p>
        </w:tc>
      </w:tr>
      <w:tr w14:paraId="3C77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0B1B5A3">
            <w:pPr>
              <w:jc w:val="center"/>
              <w:rPr>
                <w:rFonts w:hint="eastAsia" w:ascii="宋体" w:hAnsi="宋体" w:eastAsia="宋体" w:cs="宋体"/>
                <w:sz w:val="24"/>
                <w:szCs w:val="24"/>
                <w:highlight w:val="none"/>
              </w:rPr>
            </w:pPr>
          </w:p>
        </w:tc>
        <w:tc>
          <w:tcPr>
            <w:tcW w:w="1591" w:type="dxa"/>
            <w:vAlign w:val="center"/>
          </w:tcPr>
          <w:p w14:paraId="49FDBDC3">
            <w:pPr>
              <w:jc w:val="center"/>
              <w:rPr>
                <w:rFonts w:hint="eastAsia" w:ascii="宋体" w:hAnsi="宋体" w:eastAsia="宋体" w:cs="宋体"/>
                <w:sz w:val="24"/>
                <w:szCs w:val="24"/>
                <w:highlight w:val="none"/>
              </w:rPr>
            </w:pPr>
          </w:p>
        </w:tc>
        <w:tc>
          <w:tcPr>
            <w:tcW w:w="1240" w:type="dxa"/>
            <w:vAlign w:val="center"/>
          </w:tcPr>
          <w:p w14:paraId="418BE57B">
            <w:pPr>
              <w:jc w:val="center"/>
              <w:rPr>
                <w:rFonts w:hint="eastAsia" w:ascii="宋体" w:hAnsi="宋体" w:eastAsia="宋体" w:cs="宋体"/>
                <w:sz w:val="24"/>
                <w:szCs w:val="24"/>
                <w:highlight w:val="none"/>
              </w:rPr>
            </w:pPr>
          </w:p>
        </w:tc>
        <w:tc>
          <w:tcPr>
            <w:tcW w:w="658" w:type="dxa"/>
            <w:gridSpan w:val="2"/>
            <w:vAlign w:val="center"/>
          </w:tcPr>
          <w:p w14:paraId="040FB620">
            <w:pPr>
              <w:jc w:val="center"/>
              <w:rPr>
                <w:rFonts w:hint="eastAsia" w:ascii="宋体" w:hAnsi="宋体" w:eastAsia="宋体" w:cs="宋体"/>
                <w:sz w:val="24"/>
                <w:szCs w:val="24"/>
                <w:highlight w:val="none"/>
              </w:rPr>
            </w:pPr>
          </w:p>
        </w:tc>
        <w:tc>
          <w:tcPr>
            <w:tcW w:w="831" w:type="dxa"/>
            <w:vAlign w:val="center"/>
          </w:tcPr>
          <w:p w14:paraId="606E3935">
            <w:pPr>
              <w:jc w:val="center"/>
              <w:rPr>
                <w:rFonts w:hint="eastAsia" w:ascii="宋体" w:hAnsi="宋体" w:eastAsia="宋体" w:cs="宋体"/>
                <w:sz w:val="24"/>
                <w:szCs w:val="24"/>
                <w:highlight w:val="none"/>
              </w:rPr>
            </w:pPr>
          </w:p>
        </w:tc>
        <w:tc>
          <w:tcPr>
            <w:tcW w:w="1119" w:type="dxa"/>
            <w:vAlign w:val="center"/>
          </w:tcPr>
          <w:p w14:paraId="56166931">
            <w:pPr>
              <w:jc w:val="center"/>
              <w:rPr>
                <w:rFonts w:hint="eastAsia" w:ascii="宋体" w:hAnsi="宋体" w:eastAsia="宋体" w:cs="宋体"/>
                <w:sz w:val="24"/>
                <w:szCs w:val="24"/>
                <w:highlight w:val="none"/>
              </w:rPr>
            </w:pPr>
          </w:p>
        </w:tc>
        <w:tc>
          <w:tcPr>
            <w:tcW w:w="1073" w:type="dxa"/>
            <w:vAlign w:val="center"/>
          </w:tcPr>
          <w:p w14:paraId="6EFB1CAC">
            <w:pPr>
              <w:jc w:val="center"/>
              <w:rPr>
                <w:rFonts w:hint="eastAsia" w:ascii="宋体" w:hAnsi="宋体" w:eastAsia="宋体" w:cs="宋体"/>
                <w:sz w:val="24"/>
                <w:szCs w:val="24"/>
                <w:highlight w:val="none"/>
              </w:rPr>
            </w:pPr>
          </w:p>
        </w:tc>
        <w:tc>
          <w:tcPr>
            <w:tcW w:w="2008" w:type="dxa"/>
            <w:vAlign w:val="center"/>
          </w:tcPr>
          <w:p w14:paraId="5044C00F">
            <w:pPr>
              <w:jc w:val="center"/>
              <w:rPr>
                <w:rFonts w:hint="eastAsia" w:ascii="宋体" w:hAnsi="宋体" w:eastAsia="宋体" w:cs="宋体"/>
                <w:sz w:val="24"/>
                <w:szCs w:val="24"/>
                <w:highlight w:val="none"/>
              </w:rPr>
            </w:pPr>
          </w:p>
        </w:tc>
      </w:tr>
      <w:tr w14:paraId="5351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913699A">
            <w:pPr>
              <w:jc w:val="center"/>
              <w:rPr>
                <w:rFonts w:hint="eastAsia" w:ascii="宋体" w:hAnsi="宋体" w:eastAsia="宋体" w:cs="宋体"/>
                <w:sz w:val="24"/>
                <w:szCs w:val="24"/>
                <w:highlight w:val="none"/>
              </w:rPr>
            </w:pPr>
          </w:p>
        </w:tc>
        <w:tc>
          <w:tcPr>
            <w:tcW w:w="1591" w:type="dxa"/>
            <w:vAlign w:val="center"/>
          </w:tcPr>
          <w:p w14:paraId="156BE028">
            <w:pPr>
              <w:jc w:val="center"/>
              <w:rPr>
                <w:rFonts w:hint="eastAsia" w:ascii="宋体" w:hAnsi="宋体" w:eastAsia="宋体" w:cs="宋体"/>
                <w:sz w:val="24"/>
                <w:szCs w:val="24"/>
                <w:highlight w:val="none"/>
              </w:rPr>
            </w:pPr>
          </w:p>
        </w:tc>
        <w:tc>
          <w:tcPr>
            <w:tcW w:w="1240" w:type="dxa"/>
            <w:vAlign w:val="center"/>
          </w:tcPr>
          <w:p w14:paraId="7F970CE1">
            <w:pPr>
              <w:jc w:val="center"/>
              <w:rPr>
                <w:rFonts w:hint="eastAsia" w:ascii="宋体" w:hAnsi="宋体" w:eastAsia="宋体" w:cs="宋体"/>
                <w:sz w:val="24"/>
                <w:szCs w:val="24"/>
                <w:highlight w:val="none"/>
              </w:rPr>
            </w:pPr>
          </w:p>
        </w:tc>
        <w:tc>
          <w:tcPr>
            <w:tcW w:w="658" w:type="dxa"/>
            <w:gridSpan w:val="2"/>
            <w:vAlign w:val="center"/>
          </w:tcPr>
          <w:p w14:paraId="63A5241D">
            <w:pPr>
              <w:jc w:val="center"/>
              <w:rPr>
                <w:rFonts w:hint="eastAsia" w:ascii="宋体" w:hAnsi="宋体" w:eastAsia="宋体" w:cs="宋体"/>
                <w:sz w:val="24"/>
                <w:szCs w:val="24"/>
                <w:highlight w:val="none"/>
              </w:rPr>
            </w:pPr>
          </w:p>
        </w:tc>
        <w:tc>
          <w:tcPr>
            <w:tcW w:w="831" w:type="dxa"/>
            <w:vAlign w:val="center"/>
          </w:tcPr>
          <w:p w14:paraId="3577E34D">
            <w:pPr>
              <w:jc w:val="center"/>
              <w:rPr>
                <w:rFonts w:hint="eastAsia" w:ascii="宋体" w:hAnsi="宋体" w:eastAsia="宋体" w:cs="宋体"/>
                <w:sz w:val="24"/>
                <w:szCs w:val="24"/>
                <w:highlight w:val="none"/>
              </w:rPr>
            </w:pPr>
          </w:p>
        </w:tc>
        <w:tc>
          <w:tcPr>
            <w:tcW w:w="1119" w:type="dxa"/>
            <w:vAlign w:val="center"/>
          </w:tcPr>
          <w:p w14:paraId="168B1AB0">
            <w:pPr>
              <w:jc w:val="center"/>
              <w:rPr>
                <w:rFonts w:hint="eastAsia" w:ascii="宋体" w:hAnsi="宋体" w:eastAsia="宋体" w:cs="宋体"/>
                <w:sz w:val="24"/>
                <w:szCs w:val="24"/>
                <w:highlight w:val="none"/>
              </w:rPr>
            </w:pPr>
          </w:p>
        </w:tc>
        <w:tc>
          <w:tcPr>
            <w:tcW w:w="1073" w:type="dxa"/>
            <w:vAlign w:val="center"/>
          </w:tcPr>
          <w:p w14:paraId="11F89209">
            <w:pPr>
              <w:jc w:val="center"/>
              <w:rPr>
                <w:rFonts w:hint="eastAsia" w:ascii="宋体" w:hAnsi="宋体" w:eastAsia="宋体" w:cs="宋体"/>
                <w:sz w:val="24"/>
                <w:szCs w:val="24"/>
                <w:highlight w:val="none"/>
              </w:rPr>
            </w:pPr>
          </w:p>
        </w:tc>
        <w:tc>
          <w:tcPr>
            <w:tcW w:w="2008" w:type="dxa"/>
            <w:vAlign w:val="center"/>
          </w:tcPr>
          <w:p w14:paraId="7EEC5876">
            <w:pPr>
              <w:jc w:val="center"/>
              <w:rPr>
                <w:rFonts w:hint="eastAsia" w:ascii="宋体" w:hAnsi="宋体" w:eastAsia="宋体" w:cs="宋体"/>
                <w:sz w:val="24"/>
                <w:szCs w:val="24"/>
                <w:highlight w:val="none"/>
              </w:rPr>
            </w:pPr>
          </w:p>
        </w:tc>
      </w:tr>
      <w:tr w14:paraId="6F1E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BFFE918">
            <w:pPr>
              <w:jc w:val="center"/>
              <w:rPr>
                <w:rFonts w:hint="eastAsia" w:ascii="宋体" w:hAnsi="宋体" w:eastAsia="宋体" w:cs="宋体"/>
                <w:sz w:val="24"/>
                <w:szCs w:val="24"/>
                <w:highlight w:val="none"/>
              </w:rPr>
            </w:pPr>
          </w:p>
        </w:tc>
        <w:tc>
          <w:tcPr>
            <w:tcW w:w="1591" w:type="dxa"/>
            <w:vAlign w:val="center"/>
          </w:tcPr>
          <w:p w14:paraId="3ADD2EC3">
            <w:pPr>
              <w:jc w:val="center"/>
              <w:rPr>
                <w:rFonts w:hint="eastAsia" w:ascii="宋体" w:hAnsi="宋体" w:eastAsia="宋体" w:cs="宋体"/>
                <w:sz w:val="24"/>
                <w:szCs w:val="24"/>
                <w:highlight w:val="none"/>
              </w:rPr>
            </w:pPr>
          </w:p>
        </w:tc>
        <w:tc>
          <w:tcPr>
            <w:tcW w:w="1240" w:type="dxa"/>
            <w:vAlign w:val="center"/>
          </w:tcPr>
          <w:p w14:paraId="6C2035B8">
            <w:pPr>
              <w:jc w:val="center"/>
              <w:rPr>
                <w:rFonts w:hint="eastAsia" w:ascii="宋体" w:hAnsi="宋体" w:eastAsia="宋体" w:cs="宋体"/>
                <w:sz w:val="24"/>
                <w:szCs w:val="24"/>
                <w:highlight w:val="none"/>
              </w:rPr>
            </w:pPr>
          </w:p>
        </w:tc>
        <w:tc>
          <w:tcPr>
            <w:tcW w:w="658" w:type="dxa"/>
            <w:gridSpan w:val="2"/>
            <w:vAlign w:val="center"/>
          </w:tcPr>
          <w:p w14:paraId="109B1F99">
            <w:pPr>
              <w:jc w:val="center"/>
              <w:rPr>
                <w:rFonts w:hint="eastAsia" w:ascii="宋体" w:hAnsi="宋体" w:eastAsia="宋体" w:cs="宋体"/>
                <w:sz w:val="24"/>
                <w:szCs w:val="24"/>
                <w:highlight w:val="none"/>
              </w:rPr>
            </w:pPr>
          </w:p>
        </w:tc>
        <w:tc>
          <w:tcPr>
            <w:tcW w:w="831" w:type="dxa"/>
            <w:vAlign w:val="center"/>
          </w:tcPr>
          <w:p w14:paraId="7E554ECF">
            <w:pPr>
              <w:jc w:val="center"/>
              <w:rPr>
                <w:rFonts w:hint="eastAsia" w:ascii="宋体" w:hAnsi="宋体" w:eastAsia="宋体" w:cs="宋体"/>
                <w:sz w:val="24"/>
                <w:szCs w:val="24"/>
                <w:highlight w:val="none"/>
              </w:rPr>
            </w:pPr>
          </w:p>
        </w:tc>
        <w:tc>
          <w:tcPr>
            <w:tcW w:w="1119" w:type="dxa"/>
            <w:vAlign w:val="center"/>
          </w:tcPr>
          <w:p w14:paraId="4D080450">
            <w:pPr>
              <w:jc w:val="center"/>
              <w:rPr>
                <w:rFonts w:hint="eastAsia" w:ascii="宋体" w:hAnsi="宋体" w:eastAsia="宋体" w:cs="宋体"/>
                <w:sz w:val="24"/>
                <w:szCs w:val="24"/>
                <w:highlight w:val="none"/>
              </w:rPr>
            </w:pPr>
          </w:p>
        </w:tc>
        <w:tc>
          <w:tcPr>
            <w:tcW w:w="1073" w:type="dxa"/>
            <w:vAlign w:val="center"/>
          </w:tcPr>
          <w:p w14:paraId="1BE5D935">
            <w:pPr>
              <w:jc w:val="center"/>
              <w:rPr>
                <w:rFonts w:hint="eastAsia" w:ascii="宋体" w:hAnsi="宋体" w:eastAsia="宋体" w:cs="宋体"/>
                <w:sz w:val="24"/>
                <w:szCs w:val="24"/>
                <w:highlight w:val="none"/>
              </w:rPr>
            </w:pPr>
          </w:p>
        </w:tc>
        <w:tc>
          <w:tcPr>
            <w:tcW w:w="2008" w:type="dxa"/>
            <w:vAlign w:val="center"/>
          </w:tcPr>
          <w:p w14:paraId="5F6F628E">
            <w:pPr>
              <w:jc w:val="center"/>
              <w:rPr>
                <w:rFonts w:hint="eastAsia" w:ascii="宋体" w:hAnsi="宋体" w:eastAsia="宋体" w:cs="宋体"/>
                <w:sz w:val="24"/>
                <w:szCs w:val="24"/>
                <w:highlight w:val="none"/>
              </w:rPr>
            </w:pPr>
          </w:p>
        </w:tc>
      </w:tr>
      <w:tr w14:paraId="4AB9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FCFD09C">
            <w:pPr>
              <w:jc w:val="center"/>
              <w:rPr>
                <w:rFonts w:hint="eastAsia" w:ascii="宋体" w:hAnsi="宋体" w:eastAsia="宋体" w:cs="宋体"/>
                <w:sz w:val="24"/>
                <w:szCs w:val="24"/>
                <w:highlight w:val="none"/>
              </w:rPr>
            </w:pPr>
          </w:p>
        </w:tc>
        <w:tc>
          <w:tcPr>
            <w:tcW w:w="1591" w:type="dxa"/>
            <w:vAlign w:val="center"/>
          </w:tcPr>
          <w:p w14:paraId="59C6E618">
            <w:pPr>
              <w:jc w:val="center"/>
              <w:rPr>
                <w:rFonts w:hint="eastAsia" w:ascii="宋体" w:hAnsi="宋体" w:eastAsia="宋体" w:cs="宋体"/>
                <w:sz w:val="24"/>
                <w:szCs w:val="24"/>
                <w:highlight w:val="none"/>
              </w:rPr>
            </w:pPr>
          </w:p>
        </w:tc>
        <w:tc>
          <w:tcPr>
            <w:tcW w:w="1240" w:type="dxa"/>
            <w:vAlign w:val="center"/>
          </w:tcPr>
          <w:p w14:paraId="223F1131">
            <w:pPr>
              <w:jc w:val="center"/>
              <w:rPr>
                <w:rFonts w:hint="eastAsia" w:ascii="宋体" w:hAnsi="宋体" w:eastAsia="宋体" w:cs="宋体"/>
                <w:sz w:val="24"/>
                <w:szCs w:val="24"/>
                <w:highlight w:val="none"/>
              </w:rPr>
            </w:pPr>
          </w:p>
        </w:tc>
        <w:tc>
          <w:tcPr>
            <w:tcW w:w="658" w:type="dxa"/>
            <w:gridSpan w:val="2"/>
            <w:vAlign w:val="center"/>
          </w:tcPr>
          <w:p w14:paraId="664F6E1F">
            <w:pPr>
              <w:jc w:val="center"/>
              <w:rPr>
                <w:rFonts w:hint="eastAsia" w:ascii="宋体" w:hAnsi="宋体" w:eastAsia="宋体" w:cs="宋体"/>
                <w:sz w:val="24"/>
                <w:szCs w:val="24"/>
                <w:highlight w:val="none"/>
              </w:rPr>
            </w:pPr>
          </w:p>
        </w:tc>
        <w:tc>
          <w:tcPr>
            <w:tcW w:w="831" w:type="dxa"/>
            <w:vAlign w:val="center"/>
          </w:tcPr>
          <w:p w14:paraId="5888ACF8">
            <w:pPr>
              <w:jc w:val="center"/>
              <w:rPr>
                <w:rFonts w:hint="eastAsia" w:ascii="宋体" w:hAnsi="宋体" w:eastAsia="宋体" w:cs="宋体"/>
                <w:sz w:val="24"/>
                <w:szCs w:val="24"/>
                <w:highlight w:val="none"/>
              </w:rPr>
            </w:pPr>
          </w:p>
        </w:tc>
        <w:tc>
          <w:tcPr>
            <w:tcW w:w="1119" w:type="dxa"/>
            <w:vAlign w:val="center"/>
          </w:tcPr>
          <w:p w14:paraId="6285FF2B">
            <w:pPr>
              <w:jc w:val="center"/>
              <w:rPr>
                <w:rFonts w:hint="eastAsia" w:ascii="宋体" w:hAnsi="宋体" w:eastAsia="宋体" w:cs="宋体"/>
                <w:sz w:val="24"/>
                <w:szCs w:val="24"/>
                <w:highlight w:val="none"/>
              </w:rPr>
            </w:pPr>
          </w:p>
        </w:tc>
        <w:tc>
          <w:tcPr>
            <w:tcW w:w="1073" w:type="dxa"/>
            <w:vAlign w:val="center"/>
          </w:tcPr>
          <w:p w14:paraId="41E05567">
            <w:pPr>
              <w:jc w:val="center"/>
              <w:rPr>
                <w:rFonts w:hint="eastAsia" w:ascii="宋体" w:hAnsi="宋体" w:eastAsia="宋体" w:cs="宋体"/>
                <w:sz w:val="24"/>
                <w:szCs w:val="24"/>
                <w:highlight w:val="none"/>
              </w:rPr>
            </w:pPr>
          </w:p>
        </w:tc>
        <w:tc>
          <w:tcPr>
            <w:tcW w:w="2008" w:type="dxa"/>
            <w:vAlign w:val="center"/>
          </w:tcPr>
          <w:p w14:paraId="052DBBE9">
            <w:pPr>
              <w:jc w:val="center"/>
              <w:rPr>
                <w:rFonts w:hint="eastAsia" w:ascii="宋体" w:hAnsi="宋体" w:eastAsia="宋体" w:cs="宋体"/>
                <w:sz w:val="24"/>
                <w:szCs w:val="24"/>
                <w:highlight w:val="none"/>
              </w:rPr>
            </w:pPr>
          </w:p>
        </w:tc>
      </w:tr>
      <w:tr w14:paraId="267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40478C5">
            <w:pPr>
              <w:jc w:val="center"/>
              <w:rPr>
                <w:rFonts w:hint="eastAsia" w:ascii="宋体" w:hAnsi="宋体" w:eastAsia="宋体" w:cs="宋体"/>
                <w:sz w:val="24"/>
                <w:szCs w:val="24"/>
                <w:highlight w:val="none"/>
              </w:rPr>
            </w:pPr>
          </w:p>
        </w:tc>
        <w:tc>
          <w:tcPr>
            <w:tcW w:w="1591" w:type="dxa"/>
            <w:vAlign w:val="center"/>
          </w:tcPr>
          <w:p w14:paraId="3B10A47E">
            <w:pPr>
              <w:jc w:val="center"/>
              <w:rPr>
                <w:rFonts w:hint="eastAsia" w:ascii="宋体" w:hAnsi="宋体" w:eastAsia="宋体" w:cs="宋体"/>
                <w:sz w:val="24"/>
                <w:szCs w:val="24"/>
                <w:highlight w:val="none"/>
              </w:rPr>
            </w:pPr>
          </w:p>
        </w:tc>
        <w:tc>
          <w:tcPr>
            <w:tcW w:w="1240" w:type="dxa"/>
            <w:vAlign w:val="center"/>
          </w:tcPr>
          <w:p w14:paraId="0127F54A">
            <w:pPr>
              <w:jc w:val="center"/>
              <w:rPr>
                <w:rFonts w:hint="eastAsia" w:ascii="宋体" w:hAnsi="宋体" w:eastAsia="宋体" w:cs="宋体"/>
                <w:sz w:val="24"/>
                <w:szCs w:val="24"/>
                <w:highlight w:val="none"/>
              </w:rPr>
            </w:pPr>
          </w:p>
        </w:tc>
        <w:tc>
          <w:tcPr>
            <w:tcW w:w="658" w:type="dxa"/>
            <w:gridSpan w:val="2"/>
            <w:vAlign w:val="center"/>
          </w:tcPr>
          <w:p w14:paraId="0E5DCDC4">
            <w:pPr>
              <w:jc w:val="center"/>
              <w:rPr>
                <w:rFonts w:hint="eastAsia" w:ascii="宋体" w:hAnsi="宋体" w:eastAsia="宋体" w:cs="宋体"/>
                <w:sz w:val="24"/>
                <w:szCs w:val="24"/>
                <w:highlight w:val="none"/>
              </w:rPr>
            </w:pPr>
          </w:p>
        </w:tc>
        <w:tc>
          <w:tcPr>
            <w:tcW w:w="831" w:type="dxa"/>
            <w:vAlign w:val="center"/>
          </w:tcPr>
          <w:p w14:paraId="23098A16">
            <w:pPr>
              <w:jc w:val="center"/>
              <w:rPr>
                <w:rFonts w:hint="eastAsia" w:ascii="宋体" w:hAnsi="宋体" w:eastAsia="宋体" w:cs="宋体"/>
                <w:sz w:val="24"/>
                <w:szCs w:val="24"/>
                <w:highlight w:val="none"/>
              </w:rPr>
            </w:pPr>
          </w:p>
        </w:tc>
        <w:tc>
          <w:tcPr>
            <w:tcW w:w="1119" w:type="dxa"/>
            <w:vAlign w:val="center"/>
          </w:tcPr>
          <w:p w14:paraId="26434F41">
            <w:pPr>
              <w:jc w:val="center"/>
              <w:rPr>
                <w:rFonts w:hint="eastAsia" w:ascii="宋体" w:hAnsi="宋体" w:eastAsia="宋体" w:cs="宋体"/>
                <w:sz w:val="24"/>
                <w:szCs w:val="24"/>
                <w:highlight w:val="none"/>
              </w:rPr>
            </w:pPr>
          </w:p>
        </w:tc>
        <w:tc>
          <w:tcPr>
            <w:tcW w:w="1073" w:type="dxa"/>
            <w:vAlign w:val="center"/>
          </w:tcPr>
          <w:p w14:paraId="08FFA68F">
            <w:pPr>
              <w:jc w:val="center"/>
              <w:rPr>
                <w:rFonts w:hint="eastAsia" w:ascii="宋体" w:hAnsi="宋体" w:eastAsia="宋体" w:cs="宋体"/>
                <w:sz w:val="24"/>
                <w:szCs w:val="24"/>
                <w:highlight w:val="none"/>
              </w:rPr>
            </w:pPr>
          </w:p>
        </w:tc>
        <w:tc>
          <w:tcPr>
            <w:tcW w:w="2008" w:type="dxa"/>
            <w:vAlign w:val="center"/>
          </w:tcPr>
          <w:p w14:paraId="4BC511F8">
            <w:pPr>
              <w:jc w:val="center"/>
              <w:rPr>
                <w:rFonts w:hint="eastAsia" w:ascii="宋体" w:hAnsi="宋体" w:eastAsia="宋体" w:cs="宋体"/>
                <w:sz w:val="24"/>
                <w:szCs w:val="24"/>
                <w:highlight w:val="none"/>
              </w:rPr>
            </w:pPr>
          </w:p>
        </w:tc>
      </w:tr>
      <w:tr w14:paraId="6B02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7DA0A2E">
            <w:pPr>
              <w:jc w:val="center"/>
              <w:rPr>
                <w:rFonts w:hint="eastAsia" w:ascii="宋体" w:hAnsi="宋体" w:eastAsia="宋体" w:cs="宋体"/>
                <w:sz w:val="24"/>
                <w:szCs w:val="24"/>
                <w:highlight w:val="none"/>
              </w:rPr>
            </w:pPr>
          </w:p>
        </w:tc>
        <w:tc>
          <w:tcPr>
            <w:tcW w:w="1591" w:type="dxa"/>
            <w:vAlign w:val="center"/>
          </w:tcPr>
          <w:p w14:paraId="7DCC60BA">
            <w:pPr>
              <w:jc w:val="center"/>
              <w:rPr>
                <w:rFonts w:hint="eastAsia" w:ascii="宋体" w:hAnsi="宋体" w:eastAsia="宋体" w:cs="宋体"/>
                <w:sz w:val="24"/>
                <w:szCs w:val="24"/>
                <w:highlight w:val="none"/>
              </w:rPr>
            </w:pPr>
          </w:p>
        </w:tc>
        <w:tc>
          <w:tcPr>
            <w:tcW w:w="1240" w:type="dxa"/>
            <w:vAlign w:val="center"/>
          </w:tcPr>
          <w:p w14:paraId="526EA54C">
            <w:pPr>
              <w:jc w:val="center"/>
              <w:rPr>
                <w:rFonts w:hint="eastAsia" w:ascii="宋体" w:hAnsi="宋体" w:eastAsia="宋体" w:cs="宋体"/>
                <w:sz w:val="24"/>
                <w:szCs w:val="24"/>
                <w:highlight w:val="none"/>
              </w:rPr>
            </w:pPr>
          </w:p>
        </w:tc>
        <w:tc>
          <w:tcPr>
            <w:tcW w:w="658" w:type="dxa"/>
            <w:gridSpan w:val="2"/>
            <w:vAlign w:val="center"/>
          </w:tcPr>
          <w:p w14:paraId="2222A33B">
            <w:pPr>
              <w:jc w:val="center"/>
              <w:rPr>
                <w:rFonts w:hint="eastAsia" w:ascii="宋体" w:hAnsi="宋体" w:eastAsia="宋体" w:cs="宋体"/>
                <w:sz w:val="24"/>
                <w:szCs w:val="24"/>
                <w:highlight w:val="none"/>
              </w:rPr>
            </w:pPr>
          </w:p>
        </w:tc>
        <w:tc>
          <w:tcPr>
            <w:tcW w:w="831" w:type="dxa"/>
            <w:vAlign w:val="center"/>
          </w:tcPr>
          <w:p w14:paraId="7810B392">
            <w:pPr>
              <w:jc w:val="center"/>
              <w:rPr>
                <w:rFonts w:hint="eastAsia" w:ascii="宋体" w:hAnsi="宋体" w:eastAsia="宋体" w:cs="宋体"/>
                <w:sz w:val="24"/>
                <w:szCs w:val="24"/>
                <w:highlight w:val="none"/>
              </w:rPr>
            </w:pPr>
          </w:p>
        </w:tc>
        <w:tc>
          <w:tcPr>
            <w:tcW w:w="1119" w:type="dxa"/>
            <w:vAlign w:val="center"/>
          </w:tcPr>
          <w:p w14:paraId="59F7DC46">
            <w:pPr>
              <w:jc w:val="center"/>
              <w:rPr>
                <w:rFonts w:hint="eastAsia" w:ascii="宋体" w:hAnsi="宋体" w:eastAsia="宋体" w:cs="宋体"/>
                <w:sz w:val="24"/>
                <w:szCs w:val="24"/>
                <w:highlight w:val="none"/>
              </w:rPr>
            </w:pPr>
          </w:p>
        </w:tc>
        <w:tc>
          <w:tcPr>
            <w:tcW w:w="1073" w:type="dxa"/>
            <w:vAlign w:val="center"/>
          </w:tcPr>
          <w:p w14:paraId="503C0715">
            <w:pPr>
              <w:jc w:val="center"/>
              <w:rPr>
                <w:rFonts w:hint="eastAsia" w:ascii="宋体" w:hAnsi="宋体" w:eastAsia="宋体" w:cs="宋体"/>
                <w:sz w:val="24"/>
                <w:szCs w:val="24"/>
                <w:highlight w:val="none"/>
              </w:rPr>
            </w:pPr>
          </w:p>
        </w:tc>
        <w:tc>
          <w:tcPr>
            <w:tcW w:w="2008" w:type="dxa"/>
            <w:vAlign w:val="center"/>
          </w:tcPr>
          <w:p w14:paraId="76BD4893">
            <w:pPr>
              <w:jc w:val="center"/>
              <w:rPr>
                <w:rFonts w:hint="eastAsia" w:ascii="宋体" w:hAnsi="宋体" w:eastAsia="宋体" w:cs="宋体"/>
                <w:sz w:val="24"/>
                <w:szCs w:val="24"/>
                <w:highlight w:val="none"/>
              </w:rPr>
            </w:pPr>
          </w:p>
        </w:tc>
      </w:tr>
      <w:tr w14:paraId="2D00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E927E2C">
            <w:pPr>
              <w:jc w:val="center"/>
              <w:rPr>
                <w:rFonts w:hint="eastAsia" w:ascii="宋体" w:hAnsi="宋体" w:eastAsia="宋体" w:cs="宋体"/>
                <w:sz w:val="24"/>
                <w:szCs w:val="24"/>
                <w:highlight w:val="none"/>
              </w:rPr>
            </w:pPr>
          </w:p>
        </w:tc>
        <w:tc>
          <w:tcPr>
            <w:tcW w:w="1591" w:type="dxa"/>
            <w:vAlign w:val="center"/>
          </w:tcPr>
          <w:p w14:paraId="048E3C5A">
            <w:pPr>
              <w:jc w:val="center"/>
              <w:rPr>
                <w:rFonts w:hint="eastAsia" w:ascii="宋体" w:hAnsi="宋体" w:eastAsia="宋体" w:cs="宋体"/>
                <w:sz w:val="24"/>
                <w:szCs w:val="24"/>
                <w:highlight w:val="none"/>
              </w:rPr>
            </w:pPr>
          </w:p>
        </w:tc>
        <w:tc>
          <w:tcPr>
            <w:tcW w:w="1240" w:type="dxa"/>
            <w:vAlign w:val="center"/>
          </w:tcPr>
          <w:p w14:paraId="619F96DF">
            <w:pPr>
              <w:jc w:val="center"/>
              <w:rPr>
                <w:rFonts w:hint="eastAsia" w:ascii="宋体" w:hAnsi="宋体" w:eastAsia="宋体" w:cs="宋体"/>
                <w:sz w:val="24"/>
                <w:szCs w:val="24"/>
                <w:highlight w:val="none"/>
              </w:rPr>
            </w:pPr>
          </w:p>
        </w:tc>
        <w:tc>
          <w:tcPr>
            <w:tcW w:w="658" w:type="dxa"/>
            <w:gridSpan w:val="2"/>
            <w:vAlign w:val="center"/>
          </w:tcPr>
          <w:p w14:paraId="6F4375DE">
            <w:pPr>
              <w:jc w:val="center"/>
              <w:rPr>
                <w:rFonts w:hint="eastAsia" w:ascii="宋体" w:hAnsi="宋体" w:eastAsia="宋体" w:cs="宋体"/>
                <w:sz w:val="24"/>
                <w:szCs w:val="24"/>
                <w:highlight w:val="none"/>
              </w:rPr>
            </w:pPr>
          </w:p>
        </w:tc>
        <w:tc>
          <w:tcPr>
            <w:tcW w:w="831" w:type="dxa"/>
            <w:vAlign w:val="center"/>
          </w:tcPr>
          <w:p w14:paraId="17C61104">
            <w:pPr>
              <w:jc w:val="center"/>
              <w:rPr>
                <w:rFonts w:hint="eastAsia" w:ascii="宋体" w:hAnsi="宋体" w:eastAsia="宋体" w:cs="宋体"/>
                <w:sz w:val="24"/>
                <w:szCs w:val="24"/>
                <w:highlight w:val="none"/>
              </w:rPr>
            </w:pPr>
          </w:p>
        </w:tc>
        <w:tc>
          <w:tcPr>
            <w:tcW w:w="1119" w:type="dxa"/>
            <w:vAlign w:val="center"/>
          </w:tcPr>
          <w:p w14:paraId="6E22A688">
            <w:pPr>
              <w:jc w:val="center"/>
              <w:rPr>
                <w:rFonts w:hint="eastAsia" w:ascii="宋体" w:hAnsi="宋体" w:eastAsia="宋体" w:cs="宋体"/>
                <w:sz w:val="24"/>
                <w:szCs w:val="24"/>
                <w:highlight w:val="none"/>
              </w:rPr>
            </w:pPr>
          </w:p>
        </w:tc>
        <w:tc>
          <w:tcPr>
            <w:tcW w:w="1073" w:type="dxa"/>
            <w:vAlign w:val="center"/>
          </w:tcPr>
          <w:p w14:paraId="1BA1315C">
            <w:pPr>
              <w:jc w:val="center"/>
              <w:rPr>
                <w:rFonts w:hint="eastAsia" w:ascii="宋体" w:hAnsi="宋体" w:eastAsia="宋体" w:cs="宋体"/>
                <w:sz w:val="24"/>
                <w:szCs w:val="24"/>
                <w:highlight w:val="none"/>
              </w:rPr>
            </w:pPr>
          </w:p>
        </w:tc>
        <w:tc>
          <w:tcPr>
            <w:tcW w:w="2008" w:type="dxa"/>
            <w:vAlign w:val="center"/>
          </w:tcPr>
          <w:p w14:paraId="33EB99A5">
            <w:pPr>
              <w:jc w:val="center"/>
              <w:rPr>
                <w:rFonts w:hint="eastAsia" w:ascii="宋体" w:hAnsi="宋体" w:eastAsia="宋体" w:cs="宋体"/>
                <w:sz w:val="24"/>
                <w:szCs w:val="24"/>
                <w:highlight w:val="none"/>
              </w:rPr>
            </w:pPr>
          </w:p>
        </w:tc>
      </w:tr>
      <w:tr w14:paraId="4A3B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6BCBE1D">
            <w:pPr>
              <w:jc w:val="center"/>
              <w:rPr>
                <w:rFonts w:hint="eastAsia" w:ascii="宋体" w:hAnsi="宋体" w:eastAsia="宋体" w:cs="宋体"/>
                <w:sz w:val="24"/>
                <w:szCs w:val="24"/>
                <w:highlight w:val="none"/>
              </w:rPr>
            </w:pPr>
          </w:p>
        </w:tc>
        <w:tc>
          <w:tcPr>
            <w:tcW w:w="1591" w:type="dxa"/>
            <w:vAlign w:val="center"/>
          </w:tcPr>
          <w:p w14:paraId="409C0E0B">
            <w:pPr>
              <w:jc w:val="center"/>
              <w:rPr>
                <w:rFonts w:hint="eastAsia" w:ascii="宋体" w:hAnsi="宋体" w:eastAsia="宋体" w:cs="宋体"/>
                <w:sz w:val="24"/>
                <w:szCs w:val="24"/>
                <w:highlight w:val="none"/>
              </w:rPr>
            </w:pPr>
          </w:p>
        </w:tc>
        <w:tc>
          <w:tcPr>
            <w:tcW w:w="1240" w:type="dxa"/>
            <w:vAlign w:val="center"/>
          </w:tcPr>
          <w:p w14:paraId="2F125DEE">
            <w:pPr>
              <w:jc w:val="center"/>
              <w:rPr>
                <w:rFonts w:hint="eastAsia" w:ascii="宋体" w:hAnsi="宋体" w:eastAsia="宋体" w:cs="宋体"/>
                <w:sz w:val="24"/>
                <w:szCs w:val="24"/>
                <w:highlight w:val="none"/>
              </w:rPr>
            </w:pPr>
          </w:p>
        </w:tc>
        <w:tc>
          <w:tcPr>
            <w:tcW w:w="658" w:type="dxa"/>
            <w:gridSpan w:val="2"/>
            <w:vAlign w:val="center"/>
          </w:tcPr>
          <w:p w14:paraId="412A7129">
            <w:pPr>
              <w:jc w:val="center"/>
              <w:rPr>
                <w:rFonts w:hint="eastAsia" w:ascii="宋体" w:hAnsi="宋体" w:eastAsia="宋体" w:cs="宋体"/>
                <w:sz w:val="24"/>
                <w:szCs w:val="24"/>
                <w:highlight w:val="none"/>
              </w:rPr>
            </w:pPr>
          </w:p>
        </w:tc>
        <w:tc>
          <w:tcPr>
            <w:tcW w:w="831" w:type="dxa"/>
            <w:vAlign w:val="center"/>
          </w:tcPr>
          <w:p w14:paraId="3BE78F8E">
            <w:pPr>
              <w:jc w:val="center"/>
              <w:rPr>
                <w:rFonts w:hint="eastAsia" w:ascii="宋体" w:hAnsi="宋体" w:eastAsia="宋体" w:cs="宋体"/>
                <w:sz w:val="24"/>
                <w:szCs w:val="24"/>
                <w:highlight w:val="none"/>
              </w:rPr>
            </w:pPr>
          </w:p>
        </w:tc>
        <w:tc>
          <w:tcPr>
            <w:tcW w:w="1119" w:type="dxa"/>
            <w:vAlign w:val="center"/>
          </w:tcPr>
          <w:p w14:paraId="14B5319F">
            <w:pPr>
              <w:jc w:val="center"/>
              <w:rPr>
                <w:rFonts w:hint="eastAsia" w:ascii="宋体" w:hAnsi="宋体" w:eastAsia="宋体" w:cs="宋体"/>
                <w:sz w:val="24"/>
                <w:szCs w:val="24"/>
                <w:highlight w:val="none"/>
              </w:rPr>
            </w:pPr>
          </w:p>
        </w:tc>
        <w:tc>
          <w:tcPr>
            <w:tcW w:w="1073" w:type="dxa"/>
            <w:vAlign w:val="center"/>
          </w:tcPr>
          <w:p w14:paraId="5E353CCC">
            <w:pPr>
              <w:jc w:val="center"/>
              <w:rPr>
                <w:rFonts w:hint="eastAsia" w:ascii="宋体" w:hAnsi="宋体" w:eastAsia="宋体" w:cs="宋体"/>
                <w:sz w:val="24"/>
                <w:szCs w:val="24"/>
                <w:highlight w:val="none"/>
              </w:rPr>
            </w:pPr>
          </w:p>
        </w:tc>
        <w:tc>
          <w:tcPr>
            <w:tcW w:w="2008" w:type="dxa"/>
            <w:vAlign w:val="center"/>
          </w:tcPr>
          <w:p w14:paraId="2E244543">
            <w:pPr>
              <w:jc w:val="center"/>
              <w:rPr>
                <w:rFonts w:hint="eastAsia" w:ascii="宋体" w:hAnsi="宋体" w:eastAsia="宋体" w:cs="宋体"/>
                <w:sz w:val="24"/>
                <w:szCs w:val="24"/>
                <w:highlight w:val="none"/>
              </w:rPr>
            </w:pPr>
          </w:p>
        </w:tc>
      </w:tr>
      <w:tr w14:paraId="077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FE064F">
            <w:pPr>
              <w:jc w:val="center"/>
              <w:rPr>
                <w:rFonts w:hint="eastAsia" w:ascii="宋体" w:hAnsi="宋体" w:eastAsia="宋体" w:cs="宋体"/>
                <w:sz w:val="24"/>
                <w:szCs w:val="24"/>
                <w:highlight w:val="none"/>
              </w:rPr>
            </w:pPr>
          </w:p>
        </w:tc>
        <w:tc>
          <w:tcPr>
            <w:tcW w:w="1591" w:type="dxa"/>
            <w:vAlign w:val="center"/>
          </w:tcPr>
          <w:p w14:paraId="473D49BB">
            <w:pPr>
              <w:jc w:val="center"/>
              <w:rPr>
                <w:rFonts w:hint="eastAsia" w:ascii="宋体" w:hAnsi="宋体" w:eastAsia="宋体" w:cs="宋体"/>
                <w:sz w:val="24"/>
                <w:szCs w:val="24"/>
                <w:highlight w:val="none"/>
              </w:rPr>
            </w:pPr>
          </w:p>
        </w:tc>
        <w:tc>
          <w:tcPr>
            <w:tcW w:w="1240" w:type="dxa"/>
            <w:vAlign w:val="center"/>
          </w:tcPr>
          <w:p w14:paraId="15EBDB2C">
            <w:pPr>
              <w:jc w:val="center"/>
              <w:rPr>
                <w:rFonts w:hint="eastAsia" w:ascii="宋体" w:hAnsi="宋体" w:eastAsia="宋体" w:cs="宋体"/>
                <w:sz w:val="24"/>
                <w:szCs w:val="24"/>
                <w:highlight w:val="none"/>
              </w:rPr>
            </w:pPr>
          </w:p>
        </w:tc>
        <w:tc>
          <w:tcPr>
            <w:tcW w:w="658" w:type="dxa"/>
            <w:gridSpan w:val="2"/>
            <w:vAlign w:val="center"/>
          </w:tcPr>
          <w:p w14:paraId="3D726EF7">
            <w:pPr>
              <w:jc w:val="center"/>
              <w:rPr>
                <w:rFonts w:hint="eastAsia" w:ascii="宋体" w:hAnsi="宋体" w:eastAsia="宋体" w:cs="宋体"/>
                <w:sz w:val="24"/>
                <w:szCs w:val="24"/>
                <w:highlight w:val="none"/>
              </w:rPr>
            </w:pPr>
          </w:p>
        </w:tc>
        <w:tc>
          <w:tcPr>
            <w:tcW w:w="831" w:type="dxa"/>
            <w:vAlign w:val="center"/>
          </w:tcPr>
          <w:p w14:paraId="4D1A4CE5">
            <w:pPr>
              <w:jc w:val="center"/>
              <w:rPr>
                <w:rFonts w:hint="eastAsia" w:ascii="宋体" w:hAnsi="宋体" w:eastAsia="宋体" w:cs="宋体"/>
                <w:sz w:val="24"/>
                <w:szCs w:val="24"/>
                <w:highlight w:val="none"/>
              </w:rPr>
            </w:pPr>
          </w:p>
        </w:tc>
        <w:tc>
          <w:tcPr>
            <w:tcW w:w="1119" w:type="dxa"/>
            <w:vAlign w:val="center"/>
          </w:tcPr>
          <w:p w14:paraId="54010F6F">
            <w:pPr>
              <w:jc w:val="center"/>
              <w:rPr>
                <w:rFonts w:hint="eastAsia" w:ascii="宋体" w:hAnsi="宋体" w:eastAsia="宋体" w:cs="宋体"/>
                <w:sz w:val="24"/>
                <w:szCs w:val="24"/>
                <w:highlight w:val="none"/>
              </w:rPr>
            </w:pPr>
          </w:p>
        </w:tc>
        <w:tc>
          <w:tcPr>
            <w:tcW w:w="1073" w:type="dxa"/>
            <w:vAlign w:val="center"/>
          </w:tcPr>
          <w:p w14:paraId="6C6506B3">
            <w:pPr>
              <w:jc w:val="center"/>
              <w:rPr>
                <w:rFonts w:hint="eastAsia" w:ascii="宋体" w:hAnsi="宋体" w:eastAsia="宋体" w:cs="宋体"/>
                <w:sz w:val="24"/>
                <w:szCs w:val="24"/>
                <w:highlight w:val="none"/>
              </w:rPr>
            </w:pPr>
          </w:p>
        </w:tc>
        <w:tc>
          <w:tcPr>
            <w:tcW w:w="2008" w:type="dxa"/>
            <w:vAlign w:val="center"/>
          </w:tcPr>
          <w:p w14:paraId="40BD05CF">
            <w:pPr>
              <w:jc w:val="center"/>
              <w:rPr>
                <w:rFonts w:hint="eastAsia" w:ascii="宋体" w:hAnsi="宋体" w:eastAsia="宋体" w:cs="宋体"/>
                <w:sz w:val="24"/>
                <w:szCs w:val="24"/>
                <w:highlight w:val="none"/>
              </w:rPr>
            </w:pPr>
          </w:p>
        </w:tc>
      </w:tr>
      <w:tr w14:paraId="7032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E53B79F">
            <w:pPr>
              <w:jc w:val="center"/>
              <w:rPr>
                <w:rFonts w:hint="eastAsia" w:ascii="宋体" w:hAnsi="宋体" w:eastAsia="宋体" w:cs="宋体"/>
                <w:sz w:val="24"/>
                <w:szCs w:val="24"/>
                <w:highlight w:val="none"/>
              </w:rPr>
            </w:pPr>
          </w:p>
        </w:tc>
        <w:tc>
          <w:tcPr>
            <w:tcW w:w="1591" w:type="dxa"/>
            <w:vAlign w:val="center"/>
          </w:tcPr>
          <w:p w14:paraId="51C91032">
            <w:pPr>
              <w:jc w:val="center"/>
              <w:rPr>
                <w:rFonts w:hint="eastAsia" w:ascii="宋体" w:hAnsi="宋体" w:eastAsia="宋体" w:cs="宋体"/>
                <w:sz w:val="24"/>
                <w:szCs w:val="24"/>
                <w:highlight w:val="none"/>
              </w:rPr>
            </w:pPr>
          </w:p>
        </w:tc>
        <w:tc>
          <w:tcPr>
            <w:tcW w:w="1240" w:type="dxa"/>
            <w:vAlign w:val="center"/>
          </w:tcPr>
          <w:p w14:paraId="3547F8EF">
            <w:pPr>
              <w:jc w:val="center"/>
              <w:rPr>
                <w:rFonts w:hint="eastAsia" w:ascii="宋体" w:hAnsi="宋体" w:eastAsia="宋体" w:cs="宋体"/>
                <w:sz w:val="24"/>
                <w:szCs w:val="24"/>
                <w:highlight w:val="none"/>
              </w:rPr>
            </w:pPr>
          </w:p>
        </w:tc>
        <w:tc>
          <w:tcPr>
            <w:tcW w:w="658" w:type="dxa"/>
            <w:gridSpan w:val="2"/>
            <w:vAlign w:val="center"/>
          </w:tcPr>
          <w:p w14:paraId="5846C498">
            <w:pPr>
              <w:jc w:val="center"/>
              <w:rPr>
                <w:rFonts w:hint="eastAsia" w:ascii="宋体" w:hAnsi="宋体" w:eastAsia="宋体" w:cs="宋体"/>
                <w:sz w:val="24"/>
                <w:szCs w:val="24"/>
                <w:highlight w:val="none"/>
              </w:rPr>
            </w:pPr>
          </w:p>
        </w:tc>
        <w:tc>
          <w:tcPr>
            <w:tcW w:w="831" w:type="dxa"/>
            <w:vAlign w:val="center"/>
          </w:tcPr>
          <w:p w14:paraId="15AA6077">
            <w:pPr>
              <w:jc w:val="center"/>
              <w:rPr>
                <w:rFonts w:hint="eastAsia" w:ascii="宋体" w:hAnsi="宋体" w:eastAsia="宋体" w:cs="宋体"/>
                <w:sz w:val="24"/>
                <w:szCs w:val="24"/>
                <w:highlight w:val="none"/>
              </w:rPr>
            </w:pPr>
          </w:p>
        </w:tc>
        <w:tc>
          <w:tcPr>
            <w:tcW w:w="1119" w:type="dxa"/>
            <w:vAlign w:val="center"/>
          </w:tcPr>
          <w:p w14:paraId="388FEDE4">
            <w:pPr>
              <w:jc w:val="center"/>
              <w:rPr>
                <w:rFonts w:hint="eastAsia" w:ascii="宋体" w:hAnsi="宋体" w:eastAsia="宋体" w:cs="宋体"/>
                <w:sz w:val="24"/>
                <w:szCs w:val="24"/>
                <w:highlight w:val="none"/>
              </w:rPr>
            </w:pPr>
          </w:p>
        </w:tc>
        <w:tc>
          <w:tcPr>
            <w:tcW w:w="1073" w:type="dxa"/>
            <w:vAlign w:val="center"/>
          </w:tcPr>
          <w:p w14:paraId="62FD1BF5">
            <w:pPr>
              <w:jc w:val="center"/>
              <w:rPr>
                <w:rFonts w:hint="eastAsia" w:ascii="宋体" w:hAnsi="宋体" w:eastAsia="宋体" w:cs="宋体"/>
                <w:sz w:val="24"/>
                <w:szCs w:val="24"/>
                <w:highlight w:val="none"/>
              </w:rPr>
            </w:pPr>
          </w:p>
        </w:tc>
        <w:tc>
          <w:tcPr>
            <w:tcW w:w="2008" w:type="dxa"/>
            <w:vAlign w:val="center"/>
          </w:tcPr>
          <w:p w14:paraId="49472F85">
            <w:pPr>
              <w:jc w:val="center"/>
              <w:rPr>
                <w:rFonts w:hint="eastAsia" w:ascii="宋体" w:hAnsi="宋体" w:eastAsia="宋体" w:cs="宋体"/>
                <w:sz w:val="24"/>
                <w:szCs w:val="24"/>
                <w:highlight w:val="none"/>
              </w:rPr>
            </w:pPr>
          </w:p>
        </w:tc>
      </w:tr>
      <w:tr w14:paraId="36A6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2B36738A">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合计人民币（小写）：</w:t>
            </w:r>
          </w:p>
        </w:tc>
      </w:tr>
      <w:tr w14:paraId="7DF7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0D98411C">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r>
      <w:tr w14:paraId="1DC2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vAlign w:val="top"/>
          </w:tcPr>
          <w:p w14:paraId="3FCACF9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一、质量要求和技术标准。供方提供的商品必须是全新的，完全符合国家有关技术标准，供方的质量保证及售后服务承诺如下：</w:t>
            </w:r>
          </w:p>
          <w:p w14:paraId="4EB4F6F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1.质保期限：</w:t>
            </w:r>
          </w:p>
          <w:p w14:paraId="3D62FBF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2.保修范围：</w:t>
            </w:r>
          </w:p>
          <w:p w14:paraId="2C508CA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3.服务措施：</w:t>
            </w:r>
          </w:p>
          <w:p w14:paraId="366351F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4.质保期后服务：</w:t>
            </w:r>
          </w:p>
        </w:tc>
      </w:tr>
      <w:tr w14:paraId="3BF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vAlign w:val="top"/>
          </w:tcPr>
          <w:p w14:paraId="791F542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二、随机备品、附件、工具数量及供应方法：</w:t>
            </w:r>
          </w:p>
        </w:tc>
      </w:tr>
      <w:tr w14:paraId="472C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vAlign w:val="top"/>
          </w:tcPr>
          <w:p w14:paraId="09DFBFE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三、交提货方式：</w:t>
            </w:r>
          </w:p>
        </w:tc>
      </w:tr>
      <w:tr w14:paraId="1D8D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vAlign w:val="top"/>
          </w:tcPr>
          <w:p w14:paraId="2F340BE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四、验收标准、方法：</w:t>
            </w:r>
          </w:p>
          <w:p w14:paraId="739D5FE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如有异议，请于      日内提出。</w:t>
            </w:r>
          </w:p>
        </w:tc>
      </w:tr>
      <w:tr w14:paraId="4999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vAlign w:val="top"/>
          </w:tcPr>
          <w:p w14:paraId="56EFC4B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五、履约验收</w:t>
            </w:r>
          </w:p>
        </w:tc>
      </w:tr>
      <w:tr w14:paraId="086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vAlign w:val="top"/>
          </w:tcPr>
          <w:p w14:paraId="6945BBC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14:paraId="172E2C7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（按财政支付、采购人支付及支付方式等分别填列）</w:t>
            </w:r>
          </w:p>
        </w:tc>
      </w:tr>
      <w:tr w14:paraId="54C3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vAlign w:val="top"/>
          </w:tcPr>
          <w:p w14:paraId="752E721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、违约责任：</w:t>
            </w:r>
          </w:p>
          <w:p w14:paraId="5ECAD40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按《中华人民共和国民法典》、《中华人民共和国政府采购法》执行，或按双方约定。</w:t>
            </w:r>
          </w:p>
        </w:tc>
      </w:tr>
      <w:tr w14:paraId="6455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vAlign w:val="top"/>
          </w:tcPr>
          <w:p w14:paraId="6DA7E26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、其他约定事项：</w:t>
            </w:r>
          </w:p>
          <w:p w14:paraId="68C6D0D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竞采文件</w:t>
            </w:r>
            <w:r>
              <w:rPr>
                <w:rFonts w:hint="eastAsia" w:ascii="宋体" w:hAnsi="宋体" w:eastAsia="宋体" w:cs="宋体"/>
                <w:sz w:val="24"/>
                <w:szCs w:val="24"/>
                <w:highlight w:val="none"/>
              </w:rPr>
              <w:t>及其澄清文件、电子响应文件和承诺是本合同不可分割的部分。</w:t>
            </w:r>
          </w:p>
          <w:p w14:paraId="76EC48E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本合同如发生争议由双方协商解决，协商不成向需方所在仲裁机构提请仲裁。</w:t>
            </w:r>
          </w:p>
          <w:p w14:paraId="061022F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本合同一式叁份， 需方__份，供方__份，采购代理机构壹份，具同等法律效力。</w:t>
            </w:r>
          </w:p>
          <w:p w14:paraId="41709A9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134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4"/>
            <w:vAlign w:val="top"/>
          </w:tcPr>
          <w:p w14:paraId="3F9C8D6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需方：</w:t>
            </w:r>
          </w:p>
          <w:p w14:paraId="24A3FF6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71D67D3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191CFB6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5518" w:type="dxa"/>
            <w:gridSpan w:val="5"/>
            <w:vAlign w:val="top"/>
          </w:tcPr>
          <w:p w14:paraId="232A3DF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p w14:paraId="38B3FFC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2D0C934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0A7D21B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028D024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68B38D6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2D0AAB3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p w14:paraId="4C97926B">
            <w:pPr>
              <w:tabs>
                <w:tab w:val="left" w:pos="360"/>
              </w:tabs>
              <w:rPr>
                <w:rFonts w:hint="eastAsia" w:ascii="宋体" w:hAnsi="宋体" w:eastAsia="宋体" w:cs="宋体"/>
                <w:sz w:val="24"/>
                <w:szCs w:val="24"/>
                <w:highlight w:val="none"/>
              </w:rPr>
            </w:pPr>
          </w:p>
          <w:p w14:paraId="2389CC25">
            <w:pPr>
              <w:tabs>
                <w:tab w:val="left" w:pos="360"/>
              </w:tabs>
              <w:rPr>
                <w:rFonts w:hint="eastAsia" w:ascii="宋体" w:hAnsi="宋体" w:eastAsia="宋体" w:cs="宋体"/>
                <w:sz w:val="24"/>
                <w:szCs w:val="24"/>
                <w:highlight w:val="none"/>
              </w:rPr>
            </w:pPr>
          </w:p>
          <w:p w14:paraId="0144A8C9">
            <w:pPr>
              <w:rPr>
                <w:rFonts w:hint="eastAsia" w:ascii="宋体" w:hAnsi="宋体" w:eastAsia="宋体" w:cs="宋体"/>
                <w:sz w:val="24"/>
                <w:szCs w:val="24"/>
                <w:highlight w:val="none"/>
              </w:rPr>
            </w:pPr>
            <w:r>
              <w:rPr>
                <w:rFonts w:hint="eastAsia" w:ascii="宋体" w:hAnsi="宋体" w:eastAsia="宋体" w:cs="宋体"/>
                <w:sz w:val="24"/>
                <w:szCs w:val="24"/>
                <w:highlight w:val="none"/>
              </w:rPr>
              <w:t>（本栏请用计算机打印以便于准确付款）</w:t>
            </w:r>
          </w:p>
          <w:p w14:paraId="5ABCA2AD">
            <w:pPr>
              <w:tabs>
                <w:tab w:val="left" w:pos="360"/>
              </w:tabs>
              <w:rPr>
                <w:rFonts w:hint="eastAsia" w:ascii="宋体" w:hAnsi="宋体" w:eastAsia="宋体" w:cs="宋体"/>
                <w:sz w:val="24"/>
                <w:szCs w:val="24"/>
                <w:highlight w:val="none"/>
              </w:rPr>
            </w:pPr>
          </w:p>
        </w:tc>
      </w:tr>
      <w:tr w14:paraId="4CA8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37" w:type="dxa"/>
            <w:gridSpan w:val="9"/>
            <w:vAlign w:val="top"/>
          </w:tcPr>
          <w:p w14:paraId="6CC5836F">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bl>
    <w:p w14:paraId="505FB1A4">
      <w:pPr>
        <w:pStyle w:val="275"/>
        <w:rPr>
          <w:rFonts w:hint="eastAsia" w:ascii="宋体" w:hAnsi="宋体" w:eastAsia="宋体" w:cs="宋体"/>
          <w:sz w:val="24"/>
          <w:szCs w:val="24"/>
          <w:highlight w:val="none"/>
        </w:rPr>
        <w:sectPr>
          <w:headerReference r:id="rId5" w:type="default"/>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sz w:val="24"/>
          <w:szCs w:val="24"/>
          <w:highlight w:val="none"/>
        </w:rPr>
        <w:t>签约时间：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签约地点：</w:t>
      </w:r>
    </w:p>
    <w:p w14:paraId="1AA0CDAC">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3E9FA126">
      <w:pPr>
        <w:spacing w:line="440" w:lineRule="exact"/>
        <w:ind w:firstLine="480" w:firstLineChars="200"/>
        <w:rPr>
          <w:rFonts w:hint="eastAsia" w:ascii="宋体" w:hAnsi="宋体" w:eastAsia="宋体" w:cs="宋体"/>
          <w:color w:val="auto"/>
          <w:sz w:val="24"/>
          <w:szCs w:val="24"/>
          <w:highlight w:val="none"/>
        </w:rPr>
      </w:pPr>
      <w:bookmarkStart w:id="233" w:name="_Toc283382454"/>
      <w:bookmarkStart w:id="234" w:name="_Toc313008356"/>
      <w:bookmarkStart w:id="235" w:name="_Toc342913419"/>
      <w:bookmarkStart w:id="236" w:name="_Toc313888360"/>
      <w:bookmarkStart w:id="237" w:name="_Toc12789073"/>
      <w:r>
        <w:rPr>
          <w:rFonts w:hint="eastAsia" w:ascii="宋体" w:hAnsi="宋体" w:eastAsia="宋体" w:cs="宋体"/>
          <w:color w:val="auto"/>
          <w:sz w:val="24"/>
          <w:szCs w:val="24"/>
          <w:highlight w:val="none"/>
        </w:rPr>
        <w:t>一、经济部分</w:t>
      </w:r>
    </w:p>
    <w:p w14:paraId="75BBB7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1F8DBB9C">
      <w:pPr>
        <w:pStyle w:val="16"/>
        <w:rPr>
          <w:rFonts w:hint="default" w:eastAsia="宋体"/>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二）报价明细表</w:t>
      </w:r>
    </w:p>
    <w:p w14:paraId="6289EA2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67CA5AE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3B0CF5D">
      <w:pPr>
        <w:pStyle w:val="23"/>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39F261D1">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43169B2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6035A2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BB1B38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547853C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6C0429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353F9EA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1C27188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DC18CE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6F9810A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50CA32C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73361FE0">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74D90834">
      <w:pPr>
        <w:spacing w:line="440" w:lineRule="exact"/>
        <w:ind w:firstLine="480" w:firstLineChars="200"/>
        <w:rPr>
          <w:rFonts w:hint="eastAsia" w:ascii="宋体" w:hAnsi="宋体" w:eastAsia="宋体" w:cs="宋体"/>
          <w:color w:val="auto"/>
          <w:sz w:val="24"/>
          <w:szCs w:val="24"/>
          <w:highlight w:val="none"/>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bookmarkEnd w:id="233"/>
    <w:bookmarkEnd w:id="234"/>
    <w:bookmarkEnd w:id="235"/>
    <w:bookmarkEnd w:id="236"/>
    <w:bookmarkEnd w:id="237"/>
    <w:p w14:paraId="49EC3045">
      <w:pPr>
        <w:pStyle w:val="5"/>
        <w:spacing w:before="0" w:after="0" w:line="360" w:lineRule="auto"/>
        <w:rPr>
          <w:rFonts w:hint="eastAsia" w:ascii="宋体" w:hAnsi="宋体" w:eastAsia="宋体" w:cs="宋体"/>
          <w:color w:val="auto"/>
          <w:sz w:val="24"/>
          <w:szCs w:val="24"/>
          <w:highlight w:val="none"/>
        </w:rPr>
      </w:pPr>
      <w:bookmarkStart w:id="238" w:name="_Toc103679699"/>
      <w:bookmarkStart w:id="239" w:name="_Toc23161"/>
      <w:bookmarkStart w:id="240" w:name="_Toc21017"/>
      <w:r>
        <w:rPr>
          <w:rFonts w:hint="eastAsia" w:ascii="宋体" w:hAnsi="宋体" w:eastAsia="宋体" w:cs="宋体"/>
          <w:color w:val="auto"/>
          <w:sz w:val="24"/>
          <w:szCs w:val="24"/>
          <w:highlight w:val="none"/>
        </w:rPr>
        <w:t>一、经济部分</w:t>
      </w:r>
      <w:bookmarkEnd w:id="238"/>
      <w:bookmarkEnd w:id="239"/>
      <w:bookmarkEnd w:id="240"/>
    </w:p>
    <w:p w14:paraId="5C538BD4">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2A45368F">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03D85916">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BDBF16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023F4AF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val="en-US" w:eastAsia="zh-CN"/>
        </w:rPr>
        <w:t>暂定</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05E731A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11A779C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3365EE0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03F2FD5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6988902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137DF65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7A7B22F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7B9662DE">
      <w:pPr>
        <w:tabs>
          <w:tab w:val="left" w:pos="6300"/>
        </w:tabs>
        <w:snapToGrid w:val="0"/>
        <w:spacing w:line="312" w:lineRule="auto"/>
        <w:ind w:firstLine="570"/>
        <w:rPr>
          <w:rFonts w:hint="eastAsia" w:ascii="宋体" w:hAnsi="宋体" w:eastAsia="宋体" w:cs="宋体"/>
          <w:color w:val="auto"/>
          <w:sz w:val="24"/>
          <w:szCs w:val="24"/>
          <w:highlight w:val="none"/>
        </w:rPr>
      </w:pPr>
    </w:p>
    <w:p w14:paraId="1A977FF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05792FC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22BECF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79150F2">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D5ECAE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F5A306B">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06BCDE7">
      <w:pPr>
        <w:pStyle w:val="127"/>
        <w:rPr>
          <w:rFonts w:hint="eastAsia" w:ascii="宋体" w:hAnsi="宋体" w:eastAsia="宋体" w:cs="宋体"/>
          <w:color w:val="auto"/>
          <w:highlight w:val="none"/>
        </w:rPr>
      </w:pPr>
    </w:p>
    <w:p w14:paraId="68661D51">
      <w:pPr>
        <w:pStyle w:val="127"/>
        <w:rPr>
          <w:rFonts w:hint="eastAsia" w:ascii="宋体" w:hAnsi="宋体" w:eastAsia="宋体" w:cs="宋体"/>
          <w:color w:val="auto"/>
          <w:highlight w:val="none"/>
        </w:rPr>
      </w:pPr>
    </w:p>
    <w:p w14:paraId="4F5F7062">
      <w:pPr>
        <w:pStyle w:val="127"/>
        <w:rPr>
          <w:rFonts w:hint="eastAsia" w:ascii="宋体" w:hAnsi="宋体" w:eastAsia="宋体" w:cs="宋体"/>
          <w:color w:val="auto"/>
          <w:highlight w:val="none"/>
        </w:rPr>
      </w:pPr>
    </w:p>
    <w:p w14:paraId="5A4310E6">
      <w:pPr>
        <w:pStyle w:val="127"/>
        <w:rPr>
          <w:rFonts w:hint="eastAsia" w:ascii="宋体" w:hAnsi="宋体" w:eastAsia="宋体" w:cs="宋体"/>
          <w:color w:val="auto"/>
          <w:highlight w:val="none"/>
        </w:rPr>
      </w:pPr>
    </w:p>
    <w:p w14:paraId="7141E287">
      <w:pPr>
        <w:pStyle w:val="127"/>
        <w:rPr>
          <w:rFonts w:hint="eastAsia" w:ascii="宋体" w:hAnsi="宋体" w:eastAsia="宋体" w:cs="宋体"/>
          <w:color w:val="auto"/>
          <w:highlight w:val="none"/>
        </w:rPr>
      </w:pPr>
    </w:p>
    <w:p w14:paraId="6247D193">
      <w:pPr>
        <w:pStyle w:val="127"/>
        <w:rPr>
          <w:rFonts w:hint="eastAsia" w:ascii="宋体" w:hAnsi="宋体" w:eastAsia="宋体" w:cs="宋体"/>
          <w:color w:val="auto"/>
          <w:highlight w:val="none"/>
        </w:rPr>
      </w:pPr>
    </w:p>
    <w:p w14:paraId="13F7127C">
      <w:pPr>
        <w:pStyle w:val="127"/>
        <w:rPr>
          <w:rFonts w:hint="eastAsia" w:ascii="宋体" w:hAnsi="宋体" w:eastAsia="宋体" w:cs="宋体"/>
          <w:color w:val="auto"/>
          <w:highlight w:val="none"/>
        </w:rPr>
      </w:pPr>
    </w:p>
    <w:p w14:paraId="2B9CC675">
      <w:pPr>
        <w:pStyle w:val="127"/>
        <w:rPr>
          <w:rFonts w:hint="eastAsia" w:ascii="宋体" w:hAnsi="宋体" w:eastAsia="宋体" w:cs="宋体"/>
          <w:color w:val="auto"/>
          <w:highlight w:val="none"/>
        </w:rPr>
      </w:pPr>
    </w:p>
    <w:p w14:paraId="6548A991">
      <w:pPr>
        <w:pStyle w:val="127"/>
        <w:rPr>
          <w:rFonts w:hint="eastAsia" w:ascii="宋体" w:hAnsi="宋体" w:eastAsia="宋体" w:cs="宋体"/>
          <w:color w:val="auto"/>
          <w:highlight w:val="none"/>
        </w:rPr>
      </w:pPr>
    </w:p>
    <w:p w14:paraId="070F062E">
      <w:pPr>
        <w:pStyle w:val="127"/>
        <w:rPr>
          <w:rFonts w:hint="eastAsia" w:ascii="宋体" w:hAnsi="宋体" w:eastAsia="宋体" w:cs="宋体"/>
          <w:color w:val="auto"/>
          <w:highlight w:val="none"/>
        </w:rPr>
      </w:pPr>
    </w:p>
    <w:p w14:paraId="2872E29D">
      <w:pPr>
        <w:pStyle w:val="127"/>
        <w:rPr>
          <w:rFonts w:hint="eastAsia" w:ascii="宋体" w:hAnsi="宋体" w:eastAsia="宋体" w:cs="宋体"/>
          <w:color w:val="auto"/>
          <w:highlight w:val="none"/>
        </w:rPr>
      </w:pPr>
    </w:p>
    <w:p w14:paraId="6651428F">
      <w:pPr>
        <w:pStyle w:val="127"/>
        <w:rPr>
          <w:rFonts w:hint="eastAsia" w:ascii="宋体" w:hAnsi="宋体" w:eastAsia="宋体" w:cs="宋体"/>
          <w:color w:val="auto"/>
          <w:highlight w:val="none"/>
        </w:rPr>
      </w:pPr>
    </w:p>
    <w:p w14:paraId="6EFC1E7C">
      <w:pPr>
        <w:pStyle w:val="127"/>
        <w:rPr>
          <w:rFonts w:hint="eastAsia" w:ascii="宋体" w:hAnsi="宋体" w:eastAsia="宋体" w:cs="宋体"/>
          <w:color w:val="auto"/>
          <w:highlight w:val="none"/>
        </w:rPr>
      </w:pPr>
    </w:p>
    <w:p w14:paraId="7B8B33B1">
      <w:pPr>
        <w:pStyle w:val="127"/>
        <w:rPr>
          <w:rFonts w:hint="eastAsia" w:ascii="宋体" w:hAnsi="宋体" w:eastAsia="宋体" w:cs="宋体"/>
          <w:color w:val="auto"/>
          <w:highlight w:val="none"/>
        </w:rPr>
      </w:pPr>
    </w:p>
    <w:p w14:paraId="072ED4A1">
      <w:pPr>
        <w:pStyle w:val="127"/>
        <w:rPr>
          <w:rFonts w:hint="eastAsia" w:ascii="宋体" w:hAnsi="宋体" w:eastAsia="宋体" w:cs="宋体"/>
          <w:color w:val="auto"/>
          <w:highlight w:val="none"/>
        </w:rPr>
      </w:pPr>
    </w:p>
    <w:p w14:paraId="507CECE4">
      <w:pPr>
        <w:pStyle w:val="127"/>
        <w:rPr>
          <w:rFonts w:hint="eastAsia" w:ascii="宋体" w:hAnsi="宋体" w:eastAsia="宋体" w:cs="宋体"/>
          <w:color w:val="auto"/>
          <w:highlight w:val="none"/>
        </w:rPr>
      </w:pPr>
    </w:p>
    <w:p w14:paraId="2CBCC368">
      <w:pPr>
        <w:pStyle w:val="5"/>
        <w:numPr>
          <w:ilvl w:val="0"/>
          <w:numId w:val="16"/>
        </w:numPr>
        <w:spacing w:before="0" w:after="0" w:line="360" w:lineRule="auto"/>
        <w:rPr>
          <w:rFonts w:hint="eastAsia" w:ascii="宋体" w:hAnsi="宋体" w:cs="宋体"/>
          <w:color w:val="auto"/>
          <w:sz w:val="24"/>
          <w:szCs w:val="24"/>
          <w:highlight w:val="none"/>
          <w:lang w:val="en-US" w:eastAsia="zh-CN"/>
        </w:rPr>
      </w:pPr>
      <w:bookmarkStart w:id="241" w:name="_Toc21048"/>
      <w:bookmarkStart w:id="242" w:name="_Toc313008357"/>
      <w:bookmarkStart w:id="243" w:name="_Toc31257"/>
      <w:bookmarkStart w:id="244" w:name="_Toc7588"/>
      <w:bookmarkStart w:id="245" w:name="_Toc11802"/>
      <w:bookmarkStart w:id="246" w:name="_Toc313888361"/>
      <w:bookmarkStart w:id="247" w:name="_Toc103679700"/>
      <w:bookmarkStart w:id="248" w:name="_Toc342913420"/>
      <w:r>
        <w:rPr>
          <w:rFonts w:hint="eastAsia" w:ascii="宋体" w:hAnsi="宋体" w:cs="宋体"/>
          <w:color w:val="auto"/>
          <w:sz w:val="24"/>
          <w:szCs w:val="24"/>
          <w:highlight w:val="none"/>
          <w:lang w:val="en-US" w:eastAsia="zh-CN"/>
        </w:rPr>
        <w:t>报价明细表</w:t>
      </w:r>
    </w:p>
    <w:tbl>
      <w:tblPr>
        <w:tblStyle w:val="63"/>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63"/>
        <w:gridCol w:w="801"/>
        <w:gridCol w:w="801"/>
        <w:gridCol w:w="801"/>
        <w:gridCol w:w="800"/>
        <w:gridCol w:w="895"/>
        <w:gridCol w:w="895"/>
        <w:gridCol w:w="1067"/>
        <w:gridCol w:w="1067"/>
        <w:gridCol w:w="775"/>
      </w:tblGrid>
      <w:tr w14:paraId="11C4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13" w:type="dxa"/>
            <w:vAlign w:val="center"/>
          </w:tcPr>
          <w:p w14:paraId="27E28F0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63" w:type="dxa"/>
            <w:vAlign w:val="center"/>
          </w:tcPr>
          <w:p w14:paraId="43E9DA0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设备名称</w:t>
            </w:r>
          </w:p>
        </w:tc>
        <w:tc>
          <w:tcPr>
            <w:tcW w:w="801" w:type="dxa"/>
            <w:vAlign w:val="center"/>
          </w:tcPr>
          <w:p w14:paraId="563D8A3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规格型号</w:t>
            </w:r>
          </w:p>
        </w:tc>
        <w:tc>
          <w:tcPr>
            <w:tcW w:w="801" w:type="dxa"/>
            <w:vAlign w:val="center"/>
          </w:tcPr>
          <w:p w14:paraId="61A5E06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生产厂家</w:t>
            </w:r>
          </w:p>
        </w:tc>
        <w:tc>
          <w:tcPr>
            <w:tcW w:w="801" w:type="dxa"/>
            <w:vAlign w:val="center"/>
          </w:tcPr>
          <w:p w14:paraId="7840E2C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单位</w:t>
            </w:r>
          </w:p>
        </w:tc>
        <w:tc>
          <w:tcPr>
            <w:tcW w:w="800" w:type="dxa"/>
            <w:vAlign w:val="center"/>
          </w:tcPr>
          <w:p w14:paraId="6C958AD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895" w:type="dxa"/>
            <w:vAlign w:val="center"/>
          </w:tcPr>
          <w:p w14:paraId="63E88DE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单价限价（元）</w:t>
            </w:r>
          </w:p>
        </w:tc>
        <w:tc>
          <w:tcPr>
            <w:tcW w:w="895" w:type="dxa"/>
            <w:vAlign w:val="center"/>
          </w:tcPr>
          <w:p w14:paraId="046729C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单价报价</w:t>
            </w:r>
            <w:r>
              <w:rPr>
                <w:rFonts w:hint="eastAsia" w:ascii="宋体" w:hAnsi="宋体" w:eastAsia="宋体" w:cs="宋体"/>
                <w:sz w:val="24"/>
                <w:szCs w:val="24"/>
                <w:highlight w:val="none"/>
                <w:vertAlign w:val="baseline"/>
                <w:lang w:eastAsia="zh-CN"/>
              </w:rPr>
              <w:t>（元）</w:t>
            </w:r>
          </w:p>
        </w:tc>
        <w:tc>
          <w:tcPr>
            <w:tcW w:w="1067" w:type="dxa"/>
            <w:vAlign w:val="center"/>
          </w:tcPr>
          <w:p w14:paraId="3E81885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总价限价（元）</w:t>
            </w:r>
          </w:p>
        </w:tc>
        <w:tc>
          <w:tcPr>
            <w:tcW w:w="1067" w:type="dxa"/>
            <w:vAlign w:val="center"/>
          </w:tcPr>
          <w:p w14:paraId="189A932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总</w:t>
            </w:r>
            <w:r>
              <w:rPr>
                <w:rFonts w:hint="eastAsia" w:ascii="宋体" w:hAnsi="宋体" w:cs="宋体"/>
                <w:sz w:val="24"/>
                <w:szCs w:val="24"/>
                <w:highlight w:val="none"/>
                <w:vertAlign w:val="baseline"/>
                <w:lang w:val="en-US" w:eastAsia="zh-CN"/>
              </w:rPr>
              <w:t>价</w:t>
            </w:r>
            <w:r>
              <w:rPr>
                <w:rFonts w:hint="eastAsia" w:ascii="宋体" w:hAnsi="宋体" w:cs="宋体"/>
                <w:sz w:val="24"/>
                <w:szCs w:val="24"/>
                <w:highlight w:val="none"/>
                <w:vertAlign w:val="baseline"/>
                <w:lang w:eastAsia="zh-CN"/>
              </w:rPr>
              <w:t>报价（元）</w:t>
            </w:r>
          </w:p>
        </w:tc>
        <w:tc>
          <w:tcPr>
            <w:tcW w:w="775" w:type="dxa"/>
            <w:vAlign w:val="center"/>
          </w:tcPr>
          <w:p w14:paraId="16AE1C8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30F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34DAFCE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25C873B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795D873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45B74C3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41E277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76895D3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63CDCAC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6CA3B3E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3A70B52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5E0ACC9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3EB9908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1570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4844295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748CAFE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7D7D81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5A593BA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06CE087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144DBC9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094F589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74FF604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6E31BC6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3D44CDC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383BA43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6954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3A35F28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0FC52AE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5D288B0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0DC0C47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98F2E7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65D1FD4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58957AB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3E189D7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7260BDB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021597A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2062F6D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6C17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44F8C70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7072B9C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5966B2F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5E225FD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32F70E4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26AC261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4B56A45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639EE33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628EC3D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1C970A8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52E8213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5829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2F8FC3A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5C1160E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0C999D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6E9C46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736FAFE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2BC17E8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63CEC48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4C0CEEA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77EDAA6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2034D20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408C39F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4C25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2916B6D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2A35D19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7FA766A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0FA73DF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5AA70C1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2963202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49301C0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0DD1751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28121AB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0DF6D13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55186B9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666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1924880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30B24F6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DFF1B9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66B6AD6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A9C18B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45BABB3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39E3053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4E8D3D1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0B08DB2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34DFBF8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653A976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4499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4E0BA13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2FED8AD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12C756C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EB58C8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03981E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0C8797D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15C7FE0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529952D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564D058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7F164E5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7CAFCD6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bl>
    <w:p w14:paraId="719520F6">
      <w:pPr>
        <w:pStyle w:val="5"/>
        <w:numPr>
          <w:ilvl w:val="0"/>
          <w:numId w:val="0"/>
        </w:numPr>
        <w:spacing w:before="0" w:after="0" w:line="360" w:lineRule="auto"/>
        <w:rPr>
          <w:rFonts w:hint="eastAsia" w:ascii="宋体" w:hAnsi="宋体" w:eastAsia="宋体" w:cs="宋体"/>
          <w:color w:val="auto"/>
          <w:sz w:val="24"/>
          <w:szCs w:val="24"/>
          <w:highlight w:val="none"/>
        </w:rPr>
      </w:pPr>
    </w:p>
    <w:p w14:paraId="0778C18D">
      <w:pPr>
        <w:pStyle w:val="5"/>
        <w:numPr>
          <w:ilvl w:val="0"/>
          <w:numId w:val="0"/>
        </w:numPr>
        <w:spacing w:before="0" w:after="0"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备注：设备名称、规格型号、生产厂家等信息，必须与注册证一致，否则视为无效投标、无效报价。</w:t>
      </w:r>
    </w:p>
    <w:p w14:paraId="311E24E3">
      <w:pPr>
        <w:rPr>
          <w:rFonts w:hint="eastAsia" w:ascii="宋体" w:hAnsi="宋体" w:eastAsia="宋体" w:cs="宋体"/>
          <w:color w:val="auto"/>
          <w:sz w:val="24"/>
          <w:szCs w:val="24"/>
          <w:highlight w:val="none"/>
        </w:rPr>
      </w:pPr>
    </w:p>
    <w:p w14:paraId="74D0DFA8">
      <w:pPr>
        <w:pStyle w:val="23"/>
        <w:rPr>
          <w:rFonts w:hint="eastAsia"/>
        </w:rPr>
      </w:pPr>
    </w:p>
    <w:p w14:paraId="2B59C075">
      <w:pPr>
        <w:pStyle w:val="5"/>
        <w:numPr>
          <w:ilvl w:val="0"/>
          <w:numId w:val="0"/>
        </w:numPr>
        <w:spacing w:before="0" w:after="0" w:line="360" w:lineRule="auto"/>
        <w:rPr>
          <w:rFonts w:hint="eastAsia" w:ascii="宋体" w:hAnsi="宋体" w:eastAsia="宋体" w:cs="宋体"/>
          <w:color w:val="auto"/>
          <w:sz w:val="24"/>
          <w:szCs w:val="24"/>
          <w:highlight w:val="none"/>
        </w:rPr>
      </w:pPr>
    </w:p>
    <w:p w14:paraId="6CF84866">
      <w:pPr>
        <w:pStyle w:val="5"/>
        <w:numPr>
          <w:ilvl w:val="0"/>
          <w:numId w:val="0"/>
        </w:numPr>
        <w:spacing w:before="0" w:after="0" w:line="360" w:lineRule="auto"/>
        <w:rPr>
          <w:rFonts w:hint="eastAsia" w:ascii="宋体" w:hAnsi="宋体" w:eastAsia="宋体" w:cs="宋体"/>
          <w:color w:val="auto"/>
          <w:sz w:val="24"/>
          <w:szCs w:val="24"/>
          <w:highlight w:val="none"/>
        </w:rPr>
      </w:pPr>
    </w:p>
    <w:p w14:paraId="4C1CC7A8">
      <w:pPr>
        <w:rPr>
          <w:rFonts w:hint="eastAsia"/>
        </w:rPr>
      </w:pPr>
    </w:p>
    <w:p w14:paraId="450C31D3">
      <w:pPr>
        <w:pStyle w:val="5"/>
        <w:numPr>
          <w:ilvl w:val="0"/>
          <w:numId w:val="0"/>
        </w:numP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241"/>
      <w:bookmarkEnd w:id="242"/>
      <w:bookmarkEnd w:id="243"/>
      <w:bookmarkEnd w:id="244"/>
      <w:bookmarkEnd w:id="245"/>
      <w:bookmarkEnd w:id="246"/>
      <w:bookmarkEnd w:id="247"/>
      <w:bookmarkEnd w:id="248"/>
    </w:p>
    <w:p w14:paraId="5CA67FE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323B1B9A">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611A536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34A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510" w:type="dxa"/>
            <w:vAlign w:val="center"/>
          </w:tcPr>
          <w:p w14:paraId="507190D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00F9720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764A64B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1B341E3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34EB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D51BAE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696E8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BE437A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3D4C6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D3C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38C8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C5E31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2D8FF3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BABFB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DF2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2D47B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947496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181BB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B09C5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6D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3675B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D35C48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B036F2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58CE9F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497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03956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B1107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10C0F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E2299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B2E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C075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DC645B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92539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9C40A8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456A9277">
      <w:pPr>
        <w:snapToGrid w:val="0"/>
        <w:spacing w:line="360" w:lineRule="auto"/>
        <w:ind w:firstLine="465"/>
        <w:rPr>
          <w:rFonts w:hint="eastAsia" w:ascii="宋体" w:hAnsi="宋体" w:eastAsia="宋体" w:cs="宋体"/>
          <w:color w:val="auto"/>
          <w:sz w:val="24"/>
          <w:szCs w:val="24"/>
          <w:highlight w:val="none"/>
        </w:rPr>
      </w:pPr>
    </w:p>
    <w:p w14:paraId="385C738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3EBC37D1">
      <w:pPr>
        <w:spacing w:line="500" w:lineRule="exact"/>
        <w:rPr>
          <w:rFonts w:hint="eastAsia" w:ascii="宋体" w:hAnsi="宋体" w:eastAsia="宋体" w:cs="宋体"/>
          <w:color w:val="auto"/>
          <w:sz w:val="24"/>
          <w:szCs w:val="28"/>
          <w:highlight w:val="none"/>
        </w:rPr>
      </w:pPr>
    </w:p>
    <w:p w14:paraId="6C3C338A">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68D27B2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0745A5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FFCD43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771541D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1E8DCF7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1325B89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786B64B">
      <w:pPr>
        <w:pStyle w:val="23"/>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16407AC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C45815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EF3777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B4C150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CDD829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2183C4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AF2BCE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FAC675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F9F9BE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3998D2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D5F129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7D9CA1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114A4B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0DD71A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537043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6FEF39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E4D919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689603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771C1C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0697F0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3A710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EE548F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210FA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B4C7F5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1B79F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9CE1CC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419815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4F3997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BC2DD2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4FDF97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E128F4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C88012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1B1CDF0">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04CE0C68">
      <w:pPr>
        <w:pStyle w:val="5"/>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49" w:name="_Toc29626"/>
      <w:bookmarkStart w:id="250" w:name="_Toc313888362"/>
      <w:bookmarkStart w:id="251" w:name="_Toc103679701"/>
      <w:bookmarkStart w:id="252" w:name="_Toc342913421"/>
      <w:bookmarkStart w:id="253" w:name="_Toc30551"/>
      <w:bookmarkStart w:id="254" w:name="_Toc313008358"/>
      <w:bookmarkStart w:id="255" w:name="_Toc18617"/>
      <w:bookmarkStart w:id="256" w:name="_Toc28935"/>
      <w:r>
        <w:rPr>
          <w:rFonts w:hint="eastAsia" w:ascii="宋体" w:hAnsi="宋体" w:eastAsia="宋体" w:cs="宋体"/>
          <w:color w:val="auto"/>
          <w:sz w:val="24"/>
          <w:szCs w:val="24"/>
          <w:highlight w:val="none"/>
        </w:rPr>
        <w:t>三、商务部分</w:t>
      </w:r>
      <w:bookmarkEnd w:id="249"/>
      <w:bookmarkEnd w:id="250"/>
      <w:bookmarkEnd w:id="251"/>
      <w:bookmarkEnd w:id="252"/>
      <w:bookmarkEnd w:id="253"/>
      <w:bookmarkEnd w:id="254"/>
      <w:bookmarkEnd w:id="255"/>
      <w:bookmarkEnd w:id="256"/>
    </w:p>
    <w:p w14:paraId="58FFACF4">
      <w:pPr>
        <w:snapToGrid w:val="0"/>
        <w:spacing w:line="360" w:lineRule="auto"/>
        <w:rPr>
          <w:rFonts w:hint="eastAsia" w:ascii="宋体" w:hAnsi="宋体" w:eastAsia="宋体" w:cs="宋体"/>
          <w:color w:val="auto"/>
          <w:sz w:val="24"/>
          <w:szCs w:val="24"/>
          <w:highlight w:val="none"/>
        </w:rPr>
      </w:pPr>
      <w:bookmarkStart w:id="257" w:name="_Toc283382459"/>
      <w:r>
        <w:rPr>
          <w:rFonts w:hint="eastAsia" w:ascii="宋体" w:hAnsi="宋体" w:eastAsia="宋体" w:cs="宋体"/>
          <w:color w:val="auto"/>
          <w:sz w:val="24"/>
          <w:szCs w:val="24"/>
          <w:highlight w:val="none"/>
        </w:rPr>
        <w:t>（一）商务响应偏离表</w:t>
      </w:r>
    </w:p>
    <w:p w14:paraId="453A5B86">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10DAA79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E4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528763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3F44E945">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3B9D935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4A52C6D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AA0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C578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1C2C87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736D5E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485784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2CE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C4808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3D2DD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FB0406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B8AFE0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86B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E42E9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71F2E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919869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80BE8D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D89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6AE00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C6C2DA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346F38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AC8980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74E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A1EA5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7B769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4DEB5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CF771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68B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BC017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CF38DC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F4ECF9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5F0E02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7377EEB0">
      <w:pPr>
        <w:snapToGrid w:val="0"/>
        <w:spacing w:line="360" w:lineRule="auto"/>
        <w:ind w:firstLine="465"/>
        <w:rPr>
          <w:rFonts w:hint="eastAsia" w:ascii="宋体" w:hAnsi="宋体" w:eastAsia="宋体" w:cs="宋体"/>
          <w:color w:val="auto"/>
          <w:sz w:val="24"/>
          <w:szCs w:val="24"/>
          <w:highlight w:val="none"/>
        </w:rPr>
      </w:pPr>
    </w:p>
    <w:p w14:paraId="2A762505">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0C390817">
      <w:pPr>
        <w:spacing w:line="500" w:lineRule="exact"/>
        <w:rPr>
          <w:rFonts w:hint="eastAsia" w:ascii="宋体" w:hAnsi="宋体" w:eastAsia="宋体" w:cs="宋体"/>
          <w:color w:val="auto"/>
          <w:sz w:val="24"/>
          <w:szCs w:val="28"/>
          <w:highlight w:val="none"/>
        </w:rPr>
      </w:pPr>
    </w:p>
    <w:p w14:paraId="1397FDB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BED38C8">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53BB72C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659698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0392C0A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35287F0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7CE1532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490ED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257"/>
      <w:bookmarkStart w:id="258" w:name="_Toc313888363"/>
      <w:bookmarkStart w:id="259" w:name="_Toc30310"/>
      <w:bookmarkStart w:id="260" w:name="_Toc342913422"/>
      <w:bookmarkStart w:id="261" w:name="_Toc19396"/>
      <w:bookmarkStart w:id="262" w:name="_Toc313008359"/>
      <w:bookmarkStart w:id="263" w:name="_Toc26076"/>
      <w:bookmarkStart w:id="264" w:name="_Toc16819"/>
      <w:bookmarkStart w:id="265" w:name="_Toc103679702"/>
      <w:r>
        <w:rPr>
          <w:rFonts w:hint="eastAsia" w:ascii="宋体" w:hAnsi="宋体" w:eastAsia="宋体" w:cs="宋体"/>
          <w:color w:val="auto"/>
          <w:sz w:val="24"/>
          <w:szCs w:val="24"/>
          <w:highlight w:val="none"/>
        </w:rPr>
        <w:t>四、资格条件及其他</w:t>
      </w:r>
      <w:bookmarkEnd w:id="258"/>
      <w:bookmarkEnd w:id="259"/>
      <w:bookmarkEnd w:id="260"/>
      <w:bookmarkEnd w:id="261"/>
      <w:bookmarkEnd w:id="262"/>
      <w:bookmarkEnd w:id="263"/>
      <w:bookmarkEnd w:id="264"/>
      <w:bookmarkEnd w:id="265"/>
    </w:p>
    <w:p w14:paraId="00FDA1B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5593B393">
      <w:pPr>
        <w:pStyle w:val="61"/>
        <w:ind w:left="560" w:firstLine="880"/>
        <w:rPr>
          <w:rFonts w:hint="eastAsia" w:ascii="宋体" w:hAnsi="宋体" w:eastAsia="宋体" w:cs="宋体"/>
          <w:color w:val="auto"/>
          <w:highlight w:val="none"/>
        </w:rPr>
      </w:pPr>
    </w:p>
    <w:p w14:paraId="7E642828">
      <w:pPr>
        <w:pStyle w:val="61"/>
        <w:ind w:left="560" w:firstLine="880"/>
        <w:rPr>
          <w:rFonts w:hint="eastAsia" w:ascii="宋体" w:hAnsi="宋体" w:eastAsia="宋体" w:cs="宋体"/>
          <w:color w:val="auto"/>
          <w:highlight w:val="none"/>
        </w:rPr>
      </w:pPr>
    </w:p>
    <w:p w14:paraId="4D06042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35C6AA7">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659DC149">
      <w:pPr>
        <w:tabs>
          <w:tab w:val="left" w:pos="6300"/>
        </w:tabs>
        <w:snapToGrid w:val="0"/>
        <w:spacing w:line="500" w:lineRule="exact"/>
        <w:ind w:firstLine="570"/>
        <w:rPr>
          <w:rFonts w:hint="eastAsia" w:ascii="宋体" w:hAnsi="宋体" w:eastAsia="宋体" w:cs="宋体"/>
          <w:color w:val="auto"/>
          <w:sz w:val="24"/>
          <w:highlight w:val="none"/>
        </w:rPr>
      </w:pPr>
    </w:p>
    <w:p w14:paraId="7F23D12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35757CF0">
      <w:pPr>
        <w:tabs>
          <w:tab w:val="left" w:pos="6300"/>
        </w:tabs>
        <w:snapToGrid w:val="0"/>
        <w:spacing w:line="500" w:lineRule="exact"/>
        <w:ind w:firstLine="570"/>
        <w:rPr>
          <w:rFonts w:hint="eastAsia" w:ascii="宋体" w:hAnsi="宋体" w:eastAsia="宋体" w:cs="宋体"/>
          <w:color w:val="auto"/>
          <w:sz w:val="24"/>
          <w:highlight w:val="none"/>
        </w:rPr>
      </w:pPr>
    </w:p>
    <w:p w14:paraId="11BEC1D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4DAF40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1712F82">
      <w:pPr>
        <w:tabs>
          <w:tab w:val="left" w:pos="6300"/>
        </w:tabs>
        <w:snapToGrid w:val="0"/>
        <w:spacing w:line="500" w:lineRule="exact"/>
        <w:ind w:firstLine="570"/>
        <w:rPr>
          <w:rFonts w:hint="eastAsia" w:ascii="宋体" w:hAnsi="宋体" w:eastAsia="宋体" w:cs="宋体"/>
          <w:color w:val="auto"/>
          <w:sz w:val="24"/>
          <w:highlight w:val="none"/>
        </w:rPr>
      </w:pPr>
    </w:p>
    <w:p w14:paraId="5B4B26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BF7E14B">
      <w:pPr>
        <w:tabs>
          <w:tab w:val="left" w:pos="6300"/>
        </w:tabs>
        <w:snapToGrid w:val="0"/>
        <w:spacing w:line="500" w:lineRule="exact"/>
        <w:ind w:firstLine="570"/>
        <w:rPr>
          <w:rFonts w:hint="eastAsia" w:ascii="宋体" w:hAnsi="宋体" w:eastAsia="宋体" w:cs="宋体"/>
          <w:color w:val="auto"/>
          <w:sz w:val="24"/>
          <w:highlight w:val="none"/>
        </w:rPr>
      </w:pPr>
    </w:p>
    <w:p w14:paraId="6B8E9F95">
      <w:pPr>
        <w:tabs>
          <w:tab w:val="left" w:pos="6300"/>
        </w:tabs>
        <w:snapToGrid w:val="0"/>
        <w:spacing w:line="500" w:lineRule="exact"/>
        <w:ind w:firstLine="570"/>
        <w:rPr>
          <w:rFonts w:hint="eastAsia" w:ascii="宋体" w:hAnsi="宋体" w:eastAsia="宋体" w:cs="宋体"/>
          <w:color w:val="auto"/>
          <w:sz w:val="24"/>
          <w:highlight w:val="none"/>
        </w:rPr>
      </w:pPr>
    </w:p>
    <w:p w14:paraId="2D4EE27E">
      <w:pPr>
        <w:tabs>
          <w:tab w:val="left" w:pos="6300"/>
        </w:tabs>
        <w:snapToGrid w:val="0"/>
        <w:spacing w:line="500" w:lineRule="exact"/>
        <w:ind w:firstLine="570"/>
        <w:rPr>
          <w:rFonts w:hint="eastAsia" w:ascii="宋体" w:hAnsi="宋体" w:eastAsia="宋体" w:cs="宋体"/>
          <w:color w:val="auto"/>
          <w:sz w:val="24"/>
          <w:highlight w:val="none"/>
        </w:rPr>
      </w:pPr>
    </w:p>
    <w:p w14:paraId="1B6951E2">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8982235">
      <w:pPr>
        <w:tabs>
          <w:tab w:val="left" w:pos="6300"/>
        </w:tabs>
        <w:snapToGrid w:val="0"/>
        <w:spacing w:line="500" w:lineRule="exact"/>
        <w:ind w:firstLine="570"/>
        <w:rPr>
          <w:rFonts w:hint="eastAsia" w:ascii="宋体" w:hAnsi="宋体" w:eastAsia="宋体" w:cs="宋体"/>
          <w:color w:val="auto"/>
          <w:sz w:val="24"/>
          <w:highlight w:val="none"/>
        </w:rPr>
      </w:pPr>
    </w:p>
    <w:p w14:paraId="4F95FF8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04ADF5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845C99D">
      <w:pPr>
        <w:tabs>
          <w:tab w:val="left" w:pos="6300"/>
        </w:tabs>
        <w:snapToGrid w:val="0"/>
        <w:spacing w:line="500" w:lineRule="exact"/>
        <w:ind w:firstLine="570"/>
        <w:rPr>
          <w:rFonts w:hint="eastAsia" w:ascii="宋体" w:hAnsi="宋体" w:eastAsia="宋体" w:cs="宋体"/>
          <w:color w:val="auto"/>
          <w:sz w:val="24"/>
          <w:highlight w:val="none"/>
        </w:rPr>
      </w:pPr>
    </w:p>
    <w:p w14:paraId="2ACA7AF6">
      <w:pPr>
        <w:tabs>
          <w:tab w:val="left" w:pos="6300"/>
        </w:tabs>
        <w:snapToGrid w:val="0"/>
        <w:spacing w:line="500" w:lineRule="exact"/>
        <w:ind w:firstLine="570"/>
        <w:rPr>
          <w:rFonts w:hint="eastAsia" w:ascii="宋体" w:hAnsi="宋体" w:eastAsia="宋体" w:cs="宋体"/>
          <w:color w:val="auto"/>
          <w:sz w:val="24"/>
          <w:highlight w:val="none"/>
        </w:rPr>
      </w:pPr>
    </w:p>
    <w:p w14:paraId="184CEEB9">
      <w:pPr>
        <w:tabs>
          <w:tab w:val="left" w:pos="6300"/>
        </w:tabs>
        <w:snapToGrid w:val="0"/>
        <w:spacing w:line="500" w:lineRule="exact"/>
        <w:ind w:firstLine="570"/>
        <w:rPr>
          <w:rFonts w:hint="eastAsia" w:ascii="宋体" w:hAnsi="宋体" w:eastAsia="宋体" w:cs="宋体"/>
          <w:color w:val="auto"/>
          <w:sz w:val="24"/>
          <w:highlight w:val="none"/>
        </w:rPr>
      </w:pPr>
    </w:p>
    <w:p w14:paraId="43E3C0A7">
      <w:pPr>
        <w:tabs>
          <w:tab w:val="left" w:pos="6300"/>
        </w:tabs>
        <w:snapToGrid w:val="0"/>
        <w:spacing w:line="500" w:lineRule="exact"/>
        <w:ind w:firstLine="570"/>
        <w:rPr>
          <w:rFonts w:hint="eastAsia" w:ascii="宋体" w:hAnsi="宋体" w:eastAsia="宋体" w:cs="宋体"/>
          <w:color w:val="auto"/>
          <w:sz w:val="24"/>
          <w:highlight w:val="none"/>
        </w:rPr>
      </w:pPr>
    </w:p>
    <w:p w14:paraId="3487A914">
      <w:pPr>
        <w:tabs>
          <w:tab w:val="left" w:pos="6300"/>
        </w:tabs>
        <w:snapToGrid w:val="0"/>
        <w:spacing w:line="500" w:lineRule="exact"/>
        <w:ind w:firstLine="570"/>
        <w:rPr>
          <w:rFonts w:hint="eastAsia" w:ascii="宋体" w:hAnsi="宋体" w:eastAsia="宋体" w:cs="宋体"/>
          <w:color w:val="auto"/>
          <w:sz w:val="24"/>
          <w:highlight w:val="none"/>
        </w:rPr>
      </w:pPr>
    </w:p>
    <w:p w14:paraId="74B9A9B1">
      <w:pPr>
        <w:tabs>
          <w:tab w:val="left" w:pos="6300"/>
        </w:tabs>
        <w:snapToGrid w:val="0"/>
        <w:spacing w:line="500" w:lineRule="exact"/>
        <w:ind w:firstLine="570"/>
        <w:rPr>
          <w:rFonts w:hint="eastAsia" w:ascii="宋体" w:hAnsi="宋体" w:eastAsia="宋体" w:cs="宋体"/>
          <w:color w:val="auto"/>
          <w:sz w:val="24"/>
          <w:highlight w:val="none"/>
        </w:rPr>
      </w:pPr>
    </w:p>
    <w:p w14:paraId="4021BC7F">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4ACF8C97">
      <w:pPr>
        <w:tabs>
          <w:tab w:val="left" w:pos="6300"/>
        </w:tabs>
        <w:snapToGrid w:val="0"/>
        <w:spacing w:line="500" w:lineRule="exact"/>
        <w:ind w:firstLine="570"/>
        <w:rPr>
          <w:rFonts w:hint="eastAsia" w:ascii="宋体" w:hAnsi="宋体" w:eastAsia="宋体" w:cs="宋体"/>
          <w:color w:val="auto"/>
          <w:sz w:val="24"/>
          <w:highlight w:val="none"/>
        </w:rPr>
      </w:pPr>
    </w:p>
    <w:p w14:paraId="5C688F7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6512DB53">
      <w:pPr>
        <w:tabs>
          <w:tab w:val="left" w:pos="6300"/>
        </w:tabs>
        <w:snapToGrid w:val="0"/>
        <w:spacing w:line="500" w:lineRule="exact"/>
        <w:ind w:firstLine="570"/>
        <w:rPr>
          <w:rFonts w:hint="eastAsia" w:ascii="宋体" w:hAnsi="宋体" w:eastAsia="宋体" w:cs="宋体"/>
          <w:color w:val="auto"/>
          <w:sz w:val="24"/>
          <w:highlight w:val="none"/>
        </w:rPr>
      </w:pPr>
    </w:p>
    <w:p w14:paraId="5C1E904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68A4812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1BFBEA7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740204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E69BD38">
      <w:pPr>
        <w:tabs>
          <w:tab w:val="left" w:pos="6300"/>
        </w:tabs>
        <w:snapToGrid w:val="0"/>
        <w:spacing w:line="500" w:lineRule="exact"/>
        <w:ind w:firstLine="570"/>
        <w:rPr>
          <w:rFonts w:hint="eastAsia" w:ascii="宋体" w:hAnsi="宋体" w:eastAsia="宋体" w:cs="宋体"/>
          <w:color w:val="auto"/>
          <w:sz w:val="24"/>
          <w:highlight w:val="none"/>
        </w:rPr>
      </w:pPr>
    </w:p>
    <w:p w14:paraId="461BA35A">
      <w:pPr>
        <w:tabs>
          <w:tab w:val="left" w:pos="6300"/>
        </w:tabs>
        <w:snapToGrid w:val="0"/>
        <w:spacing w:line="500" w:lineRule="exact"/>
        <w:ind w:firstLine="570"/>
        <w:rPr>
          <w:rFonts w:hint="eastAsia" w:ascii="宋体" w:hAnsi="宋体" w:eastAsia="宋体" w:cs="宋体"/>
          <w:color w:val="auto"/>
          <w:sz w:val="24"/>
          <w:highlight w:val="none"/>
        </w:rPr>
      </w:pPr>
    </w:p>
    <w:p w14:paraId="3EE065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A63875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734C298E">
      <w:pPr>
        <w:tabs>
          <w:tab w:val="left" w:pos="6300"/>
        </w:tabs>
        <w:snapToGrid w:val="0"/>
        <w:spacing w:line="500" w:lineRule="exact"/>
        <w:ind w:firstLine="570"/>
        <w:rPr>
          <w:rFonts w:hint="eastAsia" w:ascii="宋体" w:hAnsi="宋体" w:eastAsia="宋体" w:cs="宋体"/>
          <w:color w:val="auto"/>
          <w:sz w:val="24"/>
          <w:szCs w:val="28"/>
          <w:highlight w:val="none"/>
        </w:rPr>
      </w:pPr>
    </w:p>
    <w:p w14:paraId="369304B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CC1C2D9">
      <w:pPr>
        <w:tabs>
          <w:tab w:val="left" w:pos="6300"/>
        </w:tabs>
        <w:snapToGrid w:val="0"/>
        <w:spacing w:line="500" w:lineRule="exact"/>
        <w:ind w:firstLine="570"/>
        <w:rPr>
          <w:rFonts w:hint="eastAsia" w:ascii="宋体" w:hAnsi="宋体" w:eastAsia="宋体" w:cs="宋体"/>
          <w:color w:val="auto"/>
          <w:sz w:val="24"/>
          <w:highlight w:val="none"/>
        </w:rPr>
      </w:pPr>
    </w:p>
    <w:p w14:paraId="77D0DF38">
      <w:pPr>
        <w:tabs>
          <w:tab w:val="left" w:pos="6300"/>
        </w:tabs>
        <w:snapToGrid w:val="0"/>
        <w:spacing w:line="500" w:lineRule="exact"/>
        <w:ind w:firstLine="570"/>
        <w:rPr>
          <w:rFonts w:hint="eastAsia" w:ascii="宋体" w:hAnsi="宋体" w:eastAsia="宋体" w:cs="宋体"/>
          <w:color w:val="auto"/>
          <w:sz w:val="24"/>
          <w:highlight w:val="none"/>
        </w:rPr>
      </w:pPr>
    </w:p>
    <w:p w14:paraId="34AE6F74">
      <w:pPr>
        <w:tabs>
          <w:tab w:val="left" w:pos="6300"/>
        </w:tabs>
        <w:snapToGrid w:val="0"/>
        <w:spacing w:line="500" w:lineRule="exact"/>
        <w:ind w:firstLine="570"/>
        <w:rPr>
          <w:rFonts w:hint="eastAsia" w:ascii="宋体" w:hAnsi="宋体" w:eastAsia="宋体" w:cs="宋体"/>
          <w:color w:val="auto"/>
          <w:sz w:val="24"/>
          <w:highlight w:val="none"/>
        </w:rPr>
      </w:pPr>
    </w:p>
    <w:p w14:paraId="7DC8768F">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D0D5D7A">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9018208">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665CD1C1">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266" w:name="_Toc14422"/>
      <w:r>
        <w:rPr>
          <w:rFonts w:hint="eastAsia" w:ascii="宋体" w:hAnsi="宋体" w:eastAsia="宋体" w:cs="宋体"/>
          <w:color w:val="auto"/>
          <w:sz w:val="24"/>
          <w:szCs w:val="24"/>
          <w:highlight w:val="none"/>
        </w:rPr>
        <w:t>（四）基本资格条件承诺函（格式）</w:t>
      </w:r>
    </w:p>
    <w:p w14:paraId="610559CA">
      <w:pPr>
        <w:tabs>
          <w:tab w:val="left" w:pos="6300"/>
        </w:tabs>
        <w:snapToGrid w:val="0"/>
        <w:spacing w:line="530" w:lineRule="exact"/>
        <w:rPr>
          <w:rFonts w:hint="eastAsia" w:ascii="宋体" w:hAnsi="宋体" w:eastAsia="宋体" w:cs="宋体"/>
          <w:color w:val="auto"/>
          <w:sz w:val="24"/>
          <w:highlight w:val="none"/>
        </w:rPr>
      </w:pPr>
    </w:p>
    <w:p w14:paraId="47581861">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726DC4A2">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0656A6A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0152F5E3">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BA54C0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7C85A1F">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53EF130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01631D4">
      <w:pPr>
        <w:tabs>
          <w:tab w:val="left" w:pos="6300"/>
        </w:tabs>
        <w:snapToGrid w:val="0"/>
        <w:spacing w:line="530" w:lineRule="exact"/>
        <w:rPr>
          <w:rFonts w:hint="eastAsia" w:ascii="宋体" w:hAnsi="宋体" w:eastAsia="宋体" w:cs="宋体"/>
          <w:color w:val="auto"/>
          <w:sz w:val="24"/>
          <w:szCs w:val="24"/>
          <w:highlight w:val="none"/>
        </w:rPr>
      </w:pPr>
    </w:p>
    <w:p w14:paraId="7E998B87">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CAD4613">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56C1DB2">
      <w:pPr>
        <w:tabs>
          <w:tab w:val="left" w:pos="6300"/>
        </w:tabs>
        <w:snapToGrid w:val="0"/>
        <w:spacing w:line="500" w:lineRule="exact"/>
        <w:ind w:firstLine="570"/>
        <w:rPr>
          <w:rFonts w:hint="eastAsia" w:ascii="宋体" w:hAnsi="宋体" w:eastAsia="宋体" w:cs="宋体"/>
          <w:color w:val="auto"/>
          <w:sz w:val="24"/>
          <w:szCs w:val="24"/>
          <w:highlight w:val="none"/>
        </w:rPr>
      </w:pPr>
    </w:p>
    <w:p w14:paraId="2F75F78E">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66D441E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757EC79B">
      <w:pPr>
        <w:pStyle w:val="5"/>
        <w:rPr>
          <w:rFonts w:hint="eastAsia" w:ascii="宋体" w:hAnsi="宋体" w:eastAsia="宋体" w:cs="宋体"/>
          <w:color w:val="auto"/>
          <w:sz w:val="24"/>
          <w:szCs w:val="24"/>
          <w:highlight w:val="none"/>
        </w:rPr>
      </w:pPr>
    </w:p>
    <w:p w14:paraId="057867A9">
      <w:pPr>
        <w:rPr>
          <w:rFonts w:hint="eastAsia" w:ascii="宋体" w:hAnsi="宋体" w:eastAsia="宋体" w:cs="宋体"/>
          <w:color w:val="auto"/>
          <w:sz w:val="24"/>
          <w:szCs w:val="24"/>
          <w:highlight w:val="none"/>
        </w:rPr>
      </w:pPr>
    </w:p>
    <w:p w14:paraId="5E853995">
      <w:pPr>
        <w:pStyle w:val="5"/>
        <w:rPr>
          <w:rFonts w:hint="eastAsia" w:ascii="宋体" w:hAnsi="宋体" w:eastAsia="宋体" w:cs="宋体"/>
          <w:color w:val="auto"/>
          <w:sz w:val="24"/>
          <w:szCs w:val="24"/>
          <w:highlight w:val="none"/>
        </w:rPr>
      </w:pPr>
    </w:p>
    <w:p w14:paraId="4F4E099E">
      <w:pPr>
        <w:rPr>
          <w:rFonts w:hint="eastAsia" w:ascii="宋体" w:hAnsi="宋体" w:eastAsia="宋体" w:cs="宋体"/>
          <w:color w:val="auto"/>
          <w:sz w:val="24"/>
          <w:szCs w:val="24"/>
          <w:highlight w:val="none"/>
        </w:rPr>
      </w:pPr>
    </w:p>
    <w:p w14:paraId="7C6FF67B">
      <w:pPr>
        <w:tabs>
          <w:tab w:val="left" w:pos="6300"/>
        </w:tabs>
        <w:snapToGrid w:val="0"/>
        <w:spacing w:line="500" w:lineRule="exact"/>
        <w:ind w:firstLine="570"/>
        <w:rPr>
          <w:rFonts w:hint="eastAsia" w:ascii="宋体" w:hAnsi="宋体" w:eastAsia="宋体" w:cs="宋体"/>
          <w:color w:val="auto"/>
          <w:sz w:val="24"/>
          <w:szCs w:val="24"/>
          <w:highlight w:val="none"/>
        </w:rPr>
      </w:pPr>
    </w:p>
    <w:p w14:paraId="1DA6FB94">
      <w:pPr>
        <w:tabs>
          <w:tab w:val="left" w:pos="6300"/>
        </w:tabs>
        <w:snapToGrid w:val="0"/>
        <w:spacing w:line="500" w:lineRule="exact"/>
        <w:ind w:firstLine="570"/>
        <w:rPr>
          <w:rFonts w:hint="eastAsia" w:ascii="宋体" w:hAnsi="宋体" w:eastAsia="宋体" w:cs="宋体"/>
          <w:color w:val="auto"/>
          <w:sz w:val="24"/>
          <w:szCs w:val="24"/>
          <w:highlight w:val="none"/>
        </w:rPr>
      </w:pPr>
    </w:p>
    <w:p w14:paraId="25097CC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1AC49A33">
      <w:pPr>
        <w:pStyle w:val="5"/>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267" w:name="_Toc26481"/>
      <w:bookmarkStart w:id="268" w:name="_Toc17417"/>
      <w:bookmarkStart w:id="269" w:name="_Toc5951"/>
      <w:bookmarkStart w:id="270" w:name="_Toc15318"/>
      <w:r>
        <w:rPr>
          <w:rFonts w:hint="eastAsia" w:ascii="宋体" w:hAnsi="宋体" w:eastAsia="宋体" w:cs="宋体"/>
          <w:b w:val="0"/>
          <w:bCs/>
          <w:color w:val="auto"/>
          <w:sz w:val="24"/>
          <w:szCs w:val="24"/>
          <w:highlight w:val="none"/>
        </w:rPr>
        <w:t>五、其他应提供的资料</w:t>
      </w:r>
      <w:bookmarkEnd w:id="266"/>
      <w:bookmarkEnd w:id="267"/>
      <w:bookmarkEnd w:id="268"/>
      <w:bookmarkEnd w:id="269"/>
      <w:bookmarkEnd w:id="270"/>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16D99C11">
      <w:pPr>
        <w:tabs>
          <w:tab w:val="left" w:pos="6300"/>
        </w:tabs>
        <w:snapToGrid w:val="0"/>
        <w:spacing w:line="500" w:lineRule="exact"/>
        <w:ind w:firstLine="570"/>
        <w:rPr>
          <w:rFonts w:hint="eastAsia" w:ascii="宋体" w:hAnsi="宋体" w:eastAsia="宋体" w:cs="宋体"/>
          <w:color w:val="auto"/>
          <w:sz w:val="24"/>
          <w:szCs w:val="24"/>
          <w:highlight w:val="none"/>
        </w:rPr>
      </w:pPr>
      <w:bookmarkStart w:id="271" w:name="_Toc136879718"/>
      <w:bookmarkStart w:id="272" w:name="_Toc10494"/>
      <w:bookmarkStart w:id="273" w:name="_Toc136880175"/>
      <w:bookmarkStart w:id="274" w:name="_Toc27041"/>
    </w:p>
    <w:bookmarkEnd w:id="271"/>
    <w:bookmarkEnd w:id="272"/>
    <w:bookmarkEnd w:id="273"/>
    <w:bookmarkEnd w:id="274"/>
    <w:p w14:paraId="7901D7C2">
      <w:pPr>
        <w:spacing w:line="360" w:lineRule="auto"/>
        <w:ind w:firstLine="480" w:firstLineChars="200"/>
        <w:jc w:val="center"/>
        <w:rPr>
          <w:rFonts w:hint="eastAsia" w:ascii="宋体" w:hAnsi="宋体" w:eastAsia="宋体" w:cs="宋体"/>
          <w:color w:val="auto"/>
          <w:sz w:val="24"/>
          <w:szCs w:val="24"/>
          <w:highlight w:val="none"/>
        </w:rPr>
      </w:pPr>
    </w:p>
    <w:p w14:paraId="68404DE1">
      <w:pPr>
        <w:spacing w:line="400" w:lineRule="exact"/>
        <w:ind w:firstLine="480" w:firstLineChars="200"/>
        <w:jc w:val="center"/>
        <w:rPr>
          <w:rFonts w:hint="eastAsia" w:ascii="宋体" w:hAnsi="宋体" w:eastAsia="宋体" w:cs="宋体"/>
          <w:color w:val="auto"/>
          <w:sz w:val="24"/>
          <w:szCs w:val="24"/>
          <w:highlight w:val="none"/>
        </w:rPr>
      </w:pPr>
    </w:p>
    <w:p w14:paraId="348AE5C5">
      <w:pPr>
        <w:spacing w:line="400" w:lineRule="exact"/>
        <w:ind w:firstLine="480" w:firstLineChars="200"/>
        <w:jc w:val="center"/>
        <w:rPr>
          <w:rFonts w:hint="eastAsia" w:ascii="宋体" w:hAnsi="宋体" w:eastAsia="宋体" w:cs="宋体"/>
          <w:color w:val="auto"/>
          <w:sz w:val="24"/>
          <w:szCs w:val="24"/>
          <w:highlight w:val="none"/>
        </w:rPr>
      </w:pPr>
    </w:p>
    <w:p w14:paraId="74EEF736">
      <w:pPr>
        <w:spacing w:line="400" w:lineRule="exact"/>
        <w:ind w:firstLine="480" w:firstLineChars="200"/>
        <w:jc w:val="center"/>
        <w:rPr>
          <w:rFonts w:hint="eastAsia" w:ascii="宋体" w:hAnsi="宋体" w:eastAsia="宋体" w:cs="宋体"/>
          <w:color w:val="auto"/>
          <w:sz w:val="24"/>
          <w:szCs w:val="24"/>
          <w:highlight w:val="none"/>
        </w:rPr>
      </w:pPr>
    </w:p>
    <w:p w14:paraId="1CFDC5DE">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55FE3589">
      <w:pPr>
        <w:spacing w:line="360" w:lineRule="auto"/>
        <w:ind w:firstLine="480" w:firstLineChars="200"/>
        <w:rPr>
          <w:rFonts w:hint="eastAsia" w:ascii="宋体" w:hAnsi="宋体" w:eastAsia="宋体" w:cs="宋体"/>
          <w:color w:val="auto"/>
          <w:sz w:val="24"/>
          <w:szCs w:val="24"/>
          <w:highlight w:val="none"/>
        </w:rPr>
      </w:pPr>
    </w:p>
    <w:p w14:paraId="2A27AAC3">
      <w:pPr>
        <w:spacing w:line="360" w:lineRule="auto"/>
        <w:ind w:firstLine="480" w:firstLineChars="200"/>
        <w:jc w:val="center"/>
        <w:rPr>
          <w:rFonts w:hint="eastAsia" w:ascii="宋体" w:hAnsi="宋体" w:eastAsia="宋体" w:cs="宋体"/>
          <w:color w:val="auto"/>
          <w:sz w:val="24"/>
          <w:szCs w:val="24"/>
          <w:highlight w:val="none"/>
        </w:rPr>
      </w:pPr>
    </w:p>
    <w:p w14:paraId="417B31E0">
      <w:pPr>
        <w:spacing w:line="360" w:lineRule="auto"/>
        <w:ind w:firstLine="480" w:firstLineChars="200"/>
        <w:jc w:val="center"/>
        <w:rPr>
          <w:rFonts w:hint="eastAsia" w:ascii="宋体" w:hAnsi="宋体" w:eastAsia="宋体" w:cs="宋体"/>
          <w:color w:val="auto"/>
          <w:sz w:val="24"/>
          <w:szCs w:val="24"/>
          <w:highlight w:val="none"/>
        </w:rPr>
      </w:pPr>
    </w:p>
    <w:p w14:paraId="3FAC228A">
      <w:pPr>
        <w:spacing w:line="360" w:lineRule="auto"/>
        <w:ind w:firstLine="480" w:firstLineChars="200"/>
        <w:jc w:val="center"/>
        <w:rPr>
          <w:rFonts w:hint="eastAsia" w:ascii="宋体" w:hAnsi="宋体" w:eastAsia="宋体" w:cs="宋体"/>
          <w:color w:val="auto"/>
          <w:sz w:val="24"/>
          <w:szCs w:val="24"/>
          <w:highlight w:val="none"/>
        </w:rPr>
      </w:pPr>
    </w:p>
    <w:p w14:paraId="4AECBAE6">
      <w:pPr>
        <w:spacing w:line="360" w:lineRule="auto"/>
        <w:ind w:firstLine="480" w:firstLineChars="200"/>
        <w:jc w:val="center"/>
        <w:rPr>
          <w:rFonts w:hint="eastAsia" w:ascii="宋体" w:hAnsi="宋体" w:eastAsia="宋体" w:cs="宋体"/>
          <w:color w:val="auto"/>
          <w:sz w:val="24"/>
          <w:szCs w:val="24"/>
          <w:highlight w:val="none"/>
        </w:rPr>
      </w:pPr>
    </w:p>
    <w:p w14:paraId="768E7E5B">
      <w:pPr>
        <w:spacing w:line="360" w:lineRule="auto"/>
        <w:ind w:firstLine="480" w:firstLineChars="200"/>
        <w:jc w:val="center"/>
        <w:rPr>
          <w:rFonts w:hint="eastAsia" w:ascii="宋体" w:hAnsi="宋体" w:eastAsia="宋体" w:cs="宋体"/>
          <w:color w:val="auto"/>
          <w:sz w:val="24"/>
          <w:szCs w:val="24"/>
          <w:highlight w:val="none"/>
        </w:rPr>
      </w:pPr>
    </w:p>
    <w:p w14:paraId="7B932C53">
      <w:pPr>
        <w:pStyle w:val="127"/>
        <w:spacing w:line="20" w:lineRule="atLeast"/>
        <w:jc w:val="center"/>
        <w:rPr>
          <w:rFonts w:hint="eastAsia" w:ascii="宋体" w:hAnsi="宋体" w:eastAsia="宋体" w:cs="宋体"/>
          <w:color w:val="auto"/>
          <w:highlight w:val="none"/>
        </w:rPr>
      </w:pPr>
    </w:p>
    <w:p w14:paraId="37915123">
      <w:pPr>
        <w:pStyle w:val="127"/>
        <w:spacing w:line="20" w:lineRule="atLeast"/>
        <w:jc w:val="center"/>
        <w:rPr>
          <w:rFonts w:hint="eastAsia" w:ascii="宋体" w:hAnsi="宋体" w:eastAsia="宋体" w:cs="宋体"/>
          <w:color w:val="auto"/>
          <w:highlight w:val="none"/>
        </w:rPr>
      </w:pPr>
    </w:p>
    <w:sectPr>
      <w:headerReference r:id="rId9" w:type="default"/>
      <w:footerReference r:id="rId10"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B3BD95E9-3915-4F0B-BEE8-0C46917B21C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embedRegular r:id="rId2" w:fontKey="{6477B26A-2F80-4ABB-AA33-5DA565E6B90C}"/>
  </w:font>
  <w:font w:name="方正仿宋_GBK">
    <w:panose1 w:val="03000509000000000000"/>
    <w:charset w:val="86"/>
    <w:family w:val="script"/>
    <w:pitch w:val="default"/>
    <w:sig w:usb0="00000001" w:usb1="080E0000" w:usb2="00000000" w:usb3="00000000" w:csb0="00040000" w:csb1="00000000"/>
    <w:embedRegular r:id="rId3" w:fontKey="{8DA2D169-B377-4D59-A33F-B53C3AD7ABE2}"/>
  </w:font>
  <w:font w:name="KSOFE44F9426">
    <w:panose1 w:val="02010609060101010101"/>
    <w:charset w:val="86"/>
    <w:family w:val="auto"/>
    <w:pitch w:val="default"/>
    <w:sig w:usb0="00000001" w:usb1="00000000" w:usb2="00000000" w:usb3="00000000" w:csb0="00040001"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79A6">
    <w:pPr>
      <w:pStyle w:val="37"/>
      <w:framePr w:wrap="around" w:vAnchor="text" w:hAnchor="margin" w:xAlign="center" w:y="1"/>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- 6 -</w:t>
    </w:r>
    <w:r>
      <w:rPr>
        <w:rFonts w:ascii="宋体"/>
        <w:sz w:val="21"/>
        <w:szCs w:val="21"/>
      </w:rPr>
      <w:fldChar w:fldCharType="end"/>
    </w:r>
  </w:p>
  <w:p w14:paraId="3CC24D5F">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02F4">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FB67">
    <w:pPr>
      <w:pStyle w:val="37"/>
      <w:ind w:right="360"/>
      <w:jc w:val="center"/>
    </w:pPr>
    <w:r>
      <w:fldChar w:fldCharType="begin"/>
    </w:r>
    <w:r>
      <w:rPr>
        <w:rStyle w:val="66"/>
      </w:rPr>
      <w:instrText xml:space="preserve"> PAGE </w:instrText>
    </w:r>
    <w:r>
      <w:fldChar w:fldCharType="separate"/>
    </w:r>
    <w:r>
      <w:rPr>
        <w:rStyle w:val="66"/>
      </w:rPr>
      <w:t>- 31 -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989A">
    <w:pPr>
      <w:pStyle w:val="37"/>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158D">
    <w:pPr>
      <w:pStyle w:val="39"/>
      <w:jc w:val="both"/>
      <w:rPr>
        <w:rFonts w:ascii="仿宋" w:hAnsi="仿宋" w:eastAsia="仿宋" w:cs="仿宋"/>
        <w:sz w:val="24"/>
        <w:szCs w:val="24"/>
      </w:rPr>
    </w:pPr>
    <w:r>
      <w:rPr>
        <w:rFonts w:hint="eastAsia" w:ascii="仿宋" w:hAnsi="仿宋" w:eastAsia="仿宋" w:cs="仿宋"/>
        <w:sz w:val="24"/>
        <w:szCs w:val="24"/>
        <w:lang w:val="en-US" w:eastAsia="zh-CN"/>
      </w:rPr>
      <w:t>重庆千诺工程项目管理有限公司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E5BB">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16E5">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E076">
    <w:pPr>
      <w:pStyle w:val="39"/>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EF082"/>
    <w:multiLevelType w:val="singleLevel"/>
    <w:tmpl w:val="BB5EF082"/>
    <w:lvl w:ilvl="0" w:tentative="0">
      <w:start w:val="2"/>
      <w:numFmt w:val="chineseCounting"/>
      <w:suff w:val="nothing"/>
      <w:lvlText w:val="（%1）"/>
      <w:lvlJc w:val="left"/>
      <w:rPr>
        <w:rFonts w:hint="eastAsia"/>
      </w:rPr>
    </w:lvl>
  </w:abstractNum>
  <w:abstractNum w:abstractNumId="1">
    <w:nsid w:val="D5CF5DDE"/>
    <w:multiLevelType w:val="singleLevel"/>
    <w:tmpl w:val="D5CF5DDE"/>
    <w:lvl w:ilvl="0" w:tentative="0">
      <w:start w:val="1"/>
      <w:numFmt w:val="chineseCounting"/>
      <w:suff w:val="nothing"/>
      <w:lvlText w:val="%1、"/>
      <w:lvlJc w:val="left"/>
      <w:rPr>
        <w:rFonts w:hint="eastAsia"/>
      </w:rPr>
    </w:lvl>
  </w:abstractNum>
  <w:abstractNum w:abstractNumId="2">
    <w:nsid w:val="FAA715AA"/>
    <w:multiLevelType w:val="singleLevel"/>
    <w:tmpl w:val="FAA715AA"/>
    <w:lvl w:ilvl="0" w:tentative="0">
      <w:start w:val="2"/>
      <w:numFmt w:val="decimal"/>
      <w:lvlText w:val="%1."/>
      <w:lvlJc w:val="left"/>
      <w:pPr>
        <w:tabs>
          <w:tab w:val="left" w:pos="312"/>
        </w:tabs>
      </w:pPr>
    </w:lvl>
  </w:abstractNum>
  <w:abstractNum w:abstractNumId="3">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D249A5"/>
    <w:rsid w:val="00E42B9F"/>
    <w:rsid w:val="00E60A79"/>
    <w:rsid w:val="00F05E08"/>
    <w:rsid w:val="00F340E6"/>
    <w:rsid w:val="00F368F8"/>
    <w:rsid w:val="00F96D4B"/>
    <w:rsid w:val="011A5340"/>
    <w:rsid w:val="012807F8"/>
    <w:rsid w:val="01891B53"/>
    <w:rsid w:val="01C21457"/>
    <w:rsid w:val="0221276B"/>
    <w:rsid w:val="025877D0"/>
    <w:rsid w:val="026D64DC"/>
    <w:rsid w:val="027C16B8"/>
    <w:rsid w:val="0317318F"/>
    <w:rsid w:val="03556AB2"/>
    <w:rsid w:val="04382163"/>
    <w:rsid w:val="04676E77"/>
    <w:rsid w:val="04A63819"/>
    <w:rsid w:val="04E658DE"/>
    <w:rsid w:val="04F85FF1"/>
    <w:rsid w:val="05057701"/>
    <w:rsid w:val="05BB42A5"/>
    <w:rsid w:val="05FB28F4"/>
    <w:rsid w:val="0606443B"/>
    <w:rsid w:val="06635A4F"/>
    <w:rsid w:val="06F977F0"/>
    <w:rsid w:val="072145DC"/>
    <w:rsid w:val="074F3252"/>
    <w:rsid w:val="07ED235A"/>
    <w:rsid w:val="088B55C9"/>
    <w:rsid w:val="08B3253E"/>
    <w:rsid w:val="09284BA9"/>
    <w:rsid w:val="092C7268"/>
    <w:rsid w:val="09D1609A"/>
    <w:rsid w:val="09D77CF9"/>
    <w:rsid w:val="09ED2E9B"/>
    <w:rsid w:val="0A4B01E4"/>
    <w:rsid w:val="0A707BE7"/>
    <w:rsid w:val="0A7D7D7B"/>
    <w:rsid w:val="0AD61B81"/>
    <w:rsid w:val="0ADF4EB4"/>
    <w:rsid w:val="0B8961FD"/>
    <w:rsid w:val="0D0C2411"/>
    <w:rsid w:val="0E331896"/>
    <w:rsid w:val="0E671979"/>
    <w:rsid w:val="0F167D68"/>
    <w:rsid w:val="0F251EFA"/>
    <w:rsid w:val="0F2C1D70"/>
    <w:rsid w:val="0FAC1E0F"/>
    <w:rsid w:val="0FB35FED"/>
    <w:rsid w:val="0FC92E5D"/>
    <w:rsid w:val="10104F83"/>
    <w:rsid w:val="10D23E14"/>
    <w:rsid w:val="11060443"/>
    <w:rsid w:val="112F264C"/>
    <w:rsid w:val="118C42A1"/>
    <w:rsid w:val="11A541D1"/>
    <w:rsid w:val="11AE2F4A"/>
    <w:rsid w:val="11B31A46"/>
    <w:rsid w:val="11DD4F52"/>
    <w:rsid w:val="12227F59"/>
    <w:rsid w:val="12A41BD4"/>
    <w:rsid w:val="12B60FA3"/>
    <w:rsid w:val="12F021A3"/>
    <w:rsid w:val="13054DB2"/>
    <w:rsid w:val="132412C3"/>
    <w:rsid w:val="133D2E2F"/>
    <w:rsid w:val="13E73C4E"/>
    <w:rsid w:val="14A33DD8"/>
    <w:rsid w:val="15D07BCF"/>
    <w:rsid w:val="16640530"/>
    <w:rsid w:val="16755E9F"/>
    <w:rsid w:val="171C5300"/>
    <w:rsid w:val="17492F0E"/>
    <w:rsid w:val="17881C2D"/>
    <w:rsid w:val="179F70B6"/>
    <w:rsid w:val="18785439"/>
    <w:rsid w:val="18A5104D"/>
    <w:rsid w:val="190F569C"/>
    <w:rsid w:val="1947355A"/>
    <w:rsid w:val="19F95FF3"/>
    <w:rsid w:val="19FC4286"/>
    <w:rsid w:val="1A6E148E"/>
    <w:rsid w:val="1A8216F7"/>
    <w:rsid w:val="1AB23A71"/>
    <w:rsid w:val="1B98237C"/>
    <w:rsid w:val="1B9F7EE3"/>
    <w:rsid w:val="1C220379"/>
    <w:rsid w:val="1C4A7CD9"/>
    <w:rsid w:val="1CBB6F3F"/>
    <w:rsid w:val="1D05527E"/>
    <w:rsid w:val="1D1516C2"/>
    <w:rsid w:val="1EBA7398"/>
    <w:rsid w:val="1F417171"/>
    <w:rsid w:val="1F6470B0"/>
    <w:rsid w:val="1F9F033C"/>
    <w:rsid w:val="1FA0658E"/>
    <w:rsid w:val="204F1D62"/>
    <w:rsid w:val="205729E2"/>
    <w:rsid w:val="20880DD0"/>
    <w:rsid w:val="20914128"/>
    <w:rsid w:val="20D90162"/>
    <w:rsid w:val="21A06DEB"/>
    <w:rsid w:val="21C226F3"/>
    <w:rsid w:val="220652BA"/>
    <w:rsid w:val="22EE6607"/>
    <w:rsid w:val="22FF5139"/>
    <w:rsid w:val="24672062"/>
    <w:rsid w:val="248C3E9A"/>
    <w:rsid w:val="248E2DE1"/>
    <w:rsid w:val="24AE4614"/>
    <w:rsid w:val="24CB3DC0"/>
    <w:rsid w:val="24D665AE"/>
    <w:rsid w:val="24E928B8"/>
    <w:rsid w:val="24FB6014"/>
    <w:rsid w:val="25E76908"/>
    <w:rsid w:val="2614136F"/>
    <w:rsid w:val="26B20955"/>
    <w:rsid w:val="27420045"/>
    <w:rsid w:val="278A4A2C"/>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474C54"/>
    <w:rsid w:val="2D9E007B"/>
    <w:rsid w:val="2DA76D39"/>
    <w:rsid w:val="2DE339BF"/>
    <w:rsid w:val="2E4C297A"/>
    <w:rsid w:val="2E8207C4"/>
    <w:rsid w:val="2F5E2951"/>
    <w:rsid w:val="300761B5"/>
    <w:rsid w:val="300E2A05"/>
    <w:rsid w:val="303A24A6"/>
    <w:rsid w:val="304E59DB"/>
    <w:rsid w:val="3098247E"/>
    <w:rsid w:val="30FB789A"/>
    <w:rsid w:val="322122F4"/>
    <w:rsid w:val="322C3CB1"/>
    <w:rsid w:val="333C2220"/>
    <w:rsid w:val="337E678E"/>
    <w:rsid w:val="338B4A07"/>
    <w:rsid w:val="347F407A"/>
    <w:rsid w:val="34C507EF"/>
    <w:rsid w:val="34D5216F"/>
    <w:rsid w:val="354D18D5"/>
    <w:rsid w:val="369062CC"/>
    <w:rsid w:val="36A65A03"/>
    <w:rsid w:val="36E14B30"/>
    <w:rsid w:val="36E33724"/>
    <w:rsid w:val="370E4697"/>
    <w:rsid w:val="371371EE"/>
    <w:rsid w:val="37206361"/>
    <w:rsid w:val="37411742"/>
    <w:rsid w:val="37B00EE0"/>
    <w:rsid w:val="38064393"/>
    <w:rsid w:val="380C6E13"/>
    <w:rsid w:val="386D0B7F"/>
    <w:rsid w:val="38705A0B"/>
    <w:rsid w:val="38934A8A"/>
    <w:rsid w:val="38BE6992"/>
    <w:rsid w:val="39C74C55"/>
    <w:rsid w:val="39F43377"/>
    <w:rsid w:val="3A170959"/>
    <w:rsid w:val="3A1C1BAF"/>
    <w:rsid w:val="3A305137"/>
    <w:rsid w:val="3A570589"/>
    <w:rsid w:val="3A9E0B23"/>
    <w:rsid w:val="3AE07D2F"/>
    <w:rsid w:val="3AF95E24"/>
    <w:rsid w:val="3B31460B"/>
    <w:rsid w:val="3B3836C7"/>
    <w:rsid w:val="3BB80457"/>
    <w:rsid w:val="3C2B6D87"/>
    <w:rsid w:val="3CAF5C6E"/>
    <w:rsid w:val="3D0D0E66"/>
    <w:rsid w:val="3D183C25"/>
    <w:rsid w:val="3D1909C8"/>
    <w:rsid w:val="3D5640D5"/>
    <w:rsid w:val="3DD94A4F"/>
    <w:rsid w:val="3DEE62BF"/>
    <w:rsid w:val="3E6D08CC"/>
    <w:rsid w:val="3F081602"/>
    <w:rsid w:val="3F7841B5"/>
    <w:rsid w:val="3F852AA5"/>
    <w:rsid w:val="3F99798D"/>
    <w:rsid w:val="3FB65C45"/>
    <w:rsid w:val="3FCF35E7"/>
    <w:rsid w:val="401270D9"/>
    <w:rsid w:val="406F4F58"/>
    <w:rsid w:val="40B732E0"/>
    <w:rsid w:val="40CE016E"/>
    <w:rsid w:val="40CE3973"/>
    <w:rsid w:val="41E158E5"/>
    <w:rsid w:val="42153520"/>
    <w:rsid w:val="423A2BAE"/>
    <w:rsid w:val="424474C6"/>
    <w:rsid w:val="426B4971"/>
    <w:rsid w:val="42F04068"/>
    <w:rsid w:val="43171167"/>
    <w:rsid w:val="43326EBF"/>
    <w:rsid w:val="43901207"/>
    <w:rsid w:val="43D321DE"/>
    <w:rsid w:val="445251D5"/>
    <w:rsid w:val="44605159"/>
    <w:rsid w:val="44B7744D"/>
    <w:rsid w:val="4504286C"/>
    <w:rsid w:val="45144193"/>
    <w:rsid w:val="451D77E8"/>
    <w:rsid w:val="464F5D68"/>
    <w:rsid w:val="465D46FF"/>
    <w:rsid w:val="466924B3"/>
    <w:rsid w:val="46A25D38"/>
    <w:rsid w:val="46CB09CA"/>
    <w:rsid w:val="47384EDF"/>
    <w:rsid w:val="48096CE3"/>
    <w:rsid w:val="48167282"/>
    <w:rsid w:val="4843113A"/>
    <w:rsid w:val="48457423"/>
    <w:rsid w:val="48582566"/>
    <w:rsid w:val="48593F0E"/>
    <w:rsid w:val="48864335"/>
    <w:rsid w:val="49D22F38"/>
    <w:rsid w:val="49DD3664"/>
    <w:rsid w:val="4A7B03DF"/>
    <w:rsid w:val="4C2048B8"/>
    <w:rsid w:val="4C83217E"/>
    <w:rsid w:val="4CD60F5E"/>
    <w:rsid w:val="4D461C92"/>
    <w:rsid w:val="4D466727"/>
    <w:rsid w:val="4D50664E"/>
    <w:rsid w:val="4E7D0D4F"/>
    <w:rsid w:val="4EA70ED0"/>
    <w:rsid w:val="4F807FCA"/>
    <w:rsid w:val="4FCF212F"/>
    <w:rsid w:val="4FF95795"/>
    <w:rsid w:val="5067435B"/>
    <w:rsid w:val="51E92AD9"/>
    <w:rsid w:val="51F7263B"/>
    <w:rsid w:val="52524C16"/>
    <w:rsid w:val="526606C2"/>
    <w:rsid w:val="5293012E"/>
    <w:rsid w:val="529C40E3"/>
    <w:rsid w:val="531D273D"/>
    <w:rsid w:val="5338205E"/>
    <w:rsid w:val="535527CB"/>
    <w:rsid w:val="53C108BF"/>
    <w:rsid w:val="53D24C9F"/>
    <w:rsid w:val="541A08A5"/>
    <w:rsid w:val="54AE5EA0"/>
    <w:rsid w:val="54D63934"/>
    <w:rsid w:val="54F02F3B"/>
    <w:rsid w:val="556D1537"/>
    <w:rsid w:val="56091A90"/>
    <w:rsid w:val="562904EF"/>
    <w:rsid w:val="5682571F"/>
    <w:rsid w:val="57CB07DE"/>
    <w:rsid w:val="57E32488"/>
    <w:rsid w:val="58196DAC"/>
    <w:rsid w:val="58382B00"/>
    <w:rsid w:val="58452DC6"/>
    <w:rsid w:val="58EE3C77"/>
    <w:rsid w:val="59017D1E"/>
    <w:rsid w:val="59063F78"/>
    <w:rsid w:val="59594AC9"/>
    <w:rsid w:val="596A402B"/>
    <w:rsid w:val="597032B3"/>
    <w:rsid w:val="599975CF"/>
    <w:rsid w:val="59C12681"/>
    <w:rsid w:val="59CE316E"/>
    <w:rsid w:val="59DB6963"/>
    <w:rsid w:val="5A627539"/>
    <w:rsid w:val="5A75672B"/>
    <w:rsid w:val="5A932270"/>
    <w:rsid w:val="5AD771BE"/>
    <w:rsid w:val="5B505E97"/>
    <w:rsid w:val="5BB21112"/>
    <w:rsid w:val="5C1E267D"/>
    <w:rsid w:val="5C4946BC"/>
    <w:rsid w:val="5D1458EA"/>
    <w:rsid w:val="5D226789"/>
    <w:rsid w:val="5DF647A0"/>
    <w:rsid w:val="5DFF0E1E"/>
    <w:rsid w:val="5E503D20"/>
    <w:rsid w:val="5E886CE4"/>
    <w:rsid w:val="5EC80938"/>
    <w:rsid w:val="5EFB2B28"/>
    <w:rsid w:val="5F4571B2"/>
    <w:rsid w:val="60912A5D"/>
    <w:rsid w:val="60D5460C"/>
    <w:rsid w:val="60FD0320"/>
    <w:rsid w:val="61581B1D"/>
    <w:rsid w:val="61F72DEE"/>
    <w:rsid w:val="62B61E66"/>
    <w:rsid w:val="63D01E3F"/>
    <w:rsid w:val="643050EE"/>
    <w:rsid w:val="643248A8"/>
    <w:rsid w:val="6437528C"/>
    <w:rsid w:val="64A217F0"/>
    <w:rsid w:val="65B64922"/>
    <w:rsid w:val="6645421B"/>
    <w:rsid w:val="669929BC"/>
    <w:rsid w:val="66B4618F"/>
    <w:rsid w:val="66B56861"/>
    <w:rsid w:val="66CD2666"/>
    <w:rsid w:val="66F7101E"/>
    <w:rsid w:val="66FE3167"/>
    <w:rsid w:val="670D087B"/>
    <w:rsid w:val="670F1A60"/>
    <w:rsid w:val="67185FD7"/>
    <w:rsid w:val="67CC5F51"/>
    <w:rsid w:val="67E46396"/>
    <w:rsid w:val="6832131A"/>
    <w:rsid w:val="69630B43"/>
    <w:rsid w:val="697F1C90"/>
    <w:rsid w:val="69AC6EAA"/>
    <w:rsid w:val="6AD0079D"/>
    <w:rsid w:val="6ADD55FC"/>
    <w:rsid w:val="6AE9031A"/>
    <w:rsid w:val="6B0D74AC"/>
    <w:rsid w:val="6B366553"/>
    <w:rsid w:val="6BA3608B"/>
    <w:rsid w:val="6BE61D2D"/>
    <w:rsid w:val="6C0F2059"/>
    <w:rsid w:val="6C171218"/>
    <w:rsid w:val="6C521322"/>
    <w:rsid w:val="6CF52602"/>
    <w:rsid w:val="6D3A7F90"/>
    <w:rsid w:val="6E223B68"/>
    <w:rsid w:val="6E2A648C"/>
    <w:rsid w:val="6F03756C"/>
    <w:rsid w:val="6F121638"/>
    <w:rsid w:val="6F3027C1"/>
    <w:rsid w:val="6F6B0886"/>
    <w:rsid w:val="6F6B0AA1"/>
    <w:rsid w:val="6FD5166D"/>
    <w:rsid w:val="700C5C21"/>
    <w:rsid w:val="701D465E"/>
    <w:rsid w:val="7055244F"/>
    <w:rsid w:val="705E77F2"/>
    <w:rsid w:val="70E84CDA"/>
    <w:rsid w:val="712B426F"/>
    <w:rsid w:val="71D770C3"/>
    <w:rsid w:val="726F4F19"/>
    <w:rsid w:val="72830B08"/>
    <w:rsid w:val="72A11576"/>
    <w:rsid w:val="72B50B7E"/>
    <w:rsid w:val="735B48B6"/>
    <w:rsid w:val="73DF3770"/>
    <w:rsid w:val="73FB6A64"/>
    <w:rsid w:val="74727AC0"/>
    <w:rsid w:val="74AF129E"/>
    <w:rsid w:val="74CE5606"/>
    <w:rsid w:val="752E4C17"/>
    <w:rsid w:val="758119C2"/>
    <w:rsid w:val="761D1EEE"/>
    <w:rsid w:val="76657CA8"/>
    <w:rsid w:val="766C5EFC"/>
    <w:rsid w:val="76872172"/>
    <w:rsid w:val="76B659D2"/>
    <w:rsid w:val="76CC46E8"/>
    <w:rsid w:val="7707390B"/>
    <w:rsid w:val="770C71DA"/>
    <w:rsid w:val="77377CE0"/>
    <w:rsid w:val="77E37F3B"/>
    <w:rsid w:val="781A6515"/>
    <w:rsid w:val="782347DB"/>
    <w:rsid w:val="78970D25"/>
    <w:rsid w:val="78A44C3B"/>
    <w:rsid w:val="78AE6B25"/>
    <w:rsid w:val="78CA4C57"/>
    <w:rsid w:val="7A200710"/>
    <w:rsid w:val="7A337B1E"/>
    <w:rsid w:val="7A744676"/>
    <w:rsid w:val="7A99611A"/>
    <w:rsid w:val="7AD91D9F"/>
    <w:rsid w:val="7BC5214A"/>
    <w:rsid w:val="7BDC213F"/>
    <w:rsid w:val="7C0F2651"/>
    <w:rsid w:val="7C264E67"/>
    <w:rsid w:val="7C6641AB"/>
    <w:rsid w:val="7CA63C51"/>
    <w:rsid w:val="7D6A4C5A"/>
    <w:rsid w:val="7DD81BC4"/>
    <w:rsid w:val="7DF54524"/>
    <w:rsid w:val="7E206D18"/>
    <w:rsid w:val="7E5751DF"/>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3"/>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87"/>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0"/>
    <w:next w:val="20"/>
    <w:link w:val="84"/>
    <w:qFormat/>
    <w:uiPriority w:val="0"/>
    <w:pPr>
      <w:adjustRightInd/>
      <w:spacing w:line="240" w:lineRule="auto"/>
      <w:textAlignment w:val="auto"/>
    </w:pPr>
  </w:style>
  <w:style w:type="paragraph" w:styleId="60">
    <w:name w:val="Body Text First Indent"/>
    <w:basedOn w:val="23"/>
    <w:next w:val="61"/>
    <w:qFormat/>
    <w:uiPriority w:val="0"/>
    <w:pPr>
      <w:spacing w:line="360" w:lineRule="auto"/>
      <w:ind w:firstLine="420"/>
    </w:pPr>
    <w:rPr>
      <w:rFonts w:ascii="宋体" w:hAnsi="宋体"/>
      <w:sz w:val="24"/>
    </w:rPr>
  </w:style>
  <w:style w:type="paragraph" w:styleId="61">
    <w:name w:val="Body Text First Indent 2"/>
    <w:basedOn w:val="24"/>
    <w:next w:val="1"/>
    <w:link w:val="111"/>
    <w:qFormat/>
    <w:uiPriority w:val="0"/>
    <w:pPr>
      <w:spacing w:after="120" w:line="240" w:lineRule="auto"/>
      <w:ind w:left="420" w:leftChars="200" w:firstLine="420" w:firstLineChars="200"/>
    </w:p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73">
    <w:name w:val="默认"/>
    <w:qFormat/>
    <w:uiPriority w:val="99"/>
    <w:rPr>
      <w:rFonts w:ascii="Helvetica" w:hAnsi="Helvetica" w:eastAsia="宋体" w:cs="Times New Roman"/>
      <w:color w:val="000000"/>
      <w:sz w:val="22"/>
      <w:szCs w:val="22"/>
      <w:lang w:val="en-US" w:eastAsia="zh-CN" w:bidi="ar-SA"/>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5">
    <w:name w:val="正文1"/>
    <w:basedOn w:val="1"/>
    <w:next w:val="1"/>
    <w:qFormat/>
    <w:uiPriority w:val="0"/>
    <w:pPr>
      <w:spacing w:line="300" w:lineRule="auto"/>
      <w:ind w:firstLine="200" w:firstLineChars="200"/>
    </w:pPr>
    <w:rPr>
      <w:sz w:val="24"/>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4"/>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1"/>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3"/>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3"/>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8"/>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2"/>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5"/>
    <w:qFormat/>
    <w:uiPriority w:val="0"/>
    <w:pPr>
      <w:tabs>
        <w:tab w:val="left" w:pos="709"/>
        <w:tab w:val="left" w:pos="1620"/>
      </w:tabs>
      <w:ind w:left="1620" w:hanging="360"/>
    </w:pPr>
  </w:style>
  <w:style w:type="paragraph" w:customStyle="1" w:styleId="269">
    <w:name w:val="摘要"/>
    <w:basedOn w:val="1"/>
    <w:next w:val="4"/>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character" w:customStyle="1" w:styleId="271">
    <w:name w:val="font61"/>
    <w:basedOn w:val="64"/>
    <w:qFormat/>
    <w:uiPriority w:val="0"/>
    <w:rPr>
      <w:rFonts w:hint="default" w:ascii="Times New Roman" w:hAnsi="Times New Roman" w:cs="Times New Roman"/>
      <w:color w:val="000000"/>
      <w:sz w:val="18"/>
      <w:szCs w:val="18"/>
      <w:u w:val="none"/>
    </w:rPr>
  </w:style>
  <w:style w:type="character" w:customStyle="1" w:styleId="272">
    <w:name w:val="font21"/>
    <w:basedOn w:val="64"/>
    <w:qFormat/>
    <w:uiPriority w:val="0"/>
    <w:rPr>
      <w:rFonts w:hint="eastAsia" w:ascii="宋体" w:hAnsi="宋体" w:eastAsia="宋体" w:cs="宋体"/>
      <w:color w:val="000000"/>
      <w:sz w:val="18"/>
      <w:szCs w:val="18"/>
      <w:u w:val="none"/>
    </w:rPr>
  </w:style>
  <w:style w:type="character" w:customStyle="1" w:styleId="273">
    <w:name w:val="NormalCharacter"/>
    <w:link w:val="1"/>
    <w:qFormat/>
    <w:uiPriority w:val="0"/>
    <w:rPr>
      <w:rFonts w:ascii="Calibri" w:hAnsi="Calibri" w:eastAsia="宋体" w:cs="Times New Roman"/>
      <w:kern w:val="2"/>
      <w:sz w:val="28"/>
      <w:lang w:val="en-US" w:eastAsia="zh-CN" w:bidi="ar-SA"/>
    </w:rPr>
  </w:style>
  <w:style w:type="character" w:customStyle="1" w:styleId="274">
    <w:name w:val="font71"/>
    <w:basedOn w:val="64"/>
    <w:qFormat/>
    <w:uiPriority w:val="0"/>
    <w:rPr>
      <w:rFonts w:hint="eastAsia" w:ascii="宋体" w:hAnsi="宋体" w:eastAsia="宋体" w:cs="宋体"/>
      <w:color w:val="000000"/>
      <w:sz w:val="20"/>
      <w:szCs w:val="20"/>
      <w:u w:val="none"/>
    </w:rPr>
  </w:style>
  <w:style w:type="paragraph" w:customStyle="1" w:styleId="275">
    <w:name w:val="BodyText"/>
    <w:basedOn w:val="1"/>
    <w:next w:val="1"/>
    <w:qFormat/>
    <w:uiPriority w:val="99"/>
    <w:pPr>
      <w:spacing w:line="500" w:lineRule="exact"/>
      <w:textAlignment w:val="baseline"/>
    </w:pPr>
    <w:rPr>
      <w:rFonts w:ascii="宋体" w:hAnsi="宋体" w:cs="宋体"/>
      <w:kern w:val="0"/>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paragraph" w:customStyle="1" w:styleId="280">
    <w:name w:val="AONormal"/>
    <w:qFormat/>
    <w:uiPriority w:val="0"/>
    <w:pPr>
      <w:spacing w:line="260" w:lineRule="atLeast"/>
    </w:pPr>
    <w:rPr>
      <w:rFonts w:ascii="Times New Roman" w:hAnsi="Times New Roman" w:eastAsia="宋体" w:cs="Times New Roman"/>
      <w:sz w:val="22"/>
      <w:szCs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44</Pages>
  <Words>16393</Words>
  <Characters>17661</Characters>
  <Lines>133</Lines>
  <Paragraphs>37</Paragraphs>
  <TotalTime>60</TotalTime>
  <ScaleCrop>false</ScaleCrop>
  <LinksUpToDate>false</LinksUpToDate>
  <CharactersWithSpaces>17890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WPS_1640659495</cp:lastModifiedBy>
  <cp:lastPrinted>2023-10-20T03:01:00Z</cp:lastPrinted>
  <dcterms:modified xsi:type="dcterms:W3CDTF">2026-05-27T12:22:57Z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eyJoZGlkIjoiYTc3ZjVhMTM0OGVjMjZjZmU5Y2U2NDk1OWNiNGNiMDgiLCJ1c2VySWQiOiIxMzA3MTMwNDA3In0=</vt:lpwstr>
  </property>
</Properties>
</file>