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0BE2C">
      <w:pPr>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中国人寿保险股份有限公司重庆市开州区支公司营销办公职场改良项目</w:t>
      </w:r>
    </w:p>
    <w:p w14:paraId="529C5C79">
      <w:pPr>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补遗文件</w:t>
      </w:r>
    </w:p>
    <w:p w14:paraId="53947A87">
      <w:pPr>
        <w:jc w:val="left"/>
        <w:rPr>
          <w:rFonts w:ascii="宋体" w:hAnsi="宋体" w:eastAsia="宋体" w:cs="宋体"/>
          <w:color w:val="auto"/>
          <w:szCs w:val="21"/>
          <w:highlight w:val="none"/>
        </w:rPr>
      </w:pPr>
    </w:p>
    <w:p w14:paraId="022D6E74">
      <w:pPr>
        <w:spacing w:line="400" w:lineRule="exact"/>
        <w:jc w:val="left"/>
        <w:rPr>
          <w:rFonts w:ascii="宋体" w:hAnsi="宋体" w:eastAsia="宋体" w:cs="宋体"/>
          <w:color w:val="auto"/>
          <w:sz w:val="24"/>
          <w:highlight w:val="none"/>
        </w:rPr>
      </w:pPr>
      <w:r>
        <w:rPr>
          <w:rFonts w:hint="eastAsia" w:ascii="宋体" w:hAnsi="宋体" w:eastAsia="宋体" w:cs="宋体"/>
          <w:b/>
          <w:bCs/>
          <w:color w:val="auto"/>
          <w:sz w:val="24"/>
          <w:highlight w:val="none"/>
        </w:rPr>
        <w:t>各潜在投标人：</w:t>
      </w:r>
    </w:p>
    <w:p w14:paraId="23F310B7">
      <w:pPr>
        <w:spacing w:before="156" w:beforeLines="50" w:after="156" w:afterLines="50" w:line="400" w:lineRule="exact"/>
        <w:ind w:firstLine="42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现将“</w:t>
      </w:r>
      <w:r>
        <w:rPr>
          <w:rFonts w:hint="eastAsia" w:ascii="宋体" w:hAnsi="宋体" w:eastAsia="宋体" w:cs="宋体"/>
          <w:b/>
          <w:bCs/>
          <w:color w:val="auto"/>
          <w:sz w:val="24"/>
          <w:highlight w:val="none"/>
          <w:lang w:val="en-US" w:eastAsia="zh-CN"/>
        </w:rPr>
        <w:t>中国人寿保险股份有限公司重庆市开州区支公司营销办公职场改良项目</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补遗内容发布</w:t>
      </w:r>
      <w:r>
        <w:rPr>
          <w:rFonts w:hint="eastAsia" w:ascii="宋体" w:hAnsi="宋体" w:eastAsia="宋体" w:cs="宋体"/>
          <w:b/>
          <w:bCs/>
          <w:color w:val="auto"/>
          <w:sz w:val="24"/>
          <w:highlight w:val="none"/>
        </w:rPr>
        <w:t>如下：</w:t>
      </w:r>
    </w:p>
    <w:p w14:paraId="6A1FD6A4">
      <w:pPr>
        <w:spacing w:line="480" w:lineRule="auto"/>
        <w:ind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本项目施工图纸及工程量清单于本次</w:t>
      </w:r>
      <w:bookmarkStart w:id="0" w:name="_GoBack"/>
      <w:bookmarkEnd w:id="0"/>
      <w:r>
        <w:rPr>
          <w:rFonts w:hint="eastAsia" w:ascii="宋体" w:hAnsi="宋体" w:eastAsia="宋体" w:cs="宋体"/>
          <w:b w:val="0"/>
          <w:bCs w:val="0"/>
          <w:color w:val="auto"/>
          <w:sz w:val="24"/>
          <w:highlight w:val="none"/>
          <w:lang w:val="en-US" w:eastAsia="zh-CN"/>
        </w:rPr>
        <w:t>补遗发布，具体详见附件。</w:t>
      </w:r>
    </w:p>
    <w:p w14:paraId="314F4272">
      <w:pPr>
        <w:spacing w:line="400" w:lineRule="exact"/>
        <w:rPr>
          <w:rFonts w:hint="default" w:ascii="宋体" w:hAnsi="宋体" w:eastAsia="宋体" w:cs="宋体"/>
          <w:b/>
          <w:bCs/>
          <w:color w:val="auto"/>
          <w:sz w:val="24"/>
          <w:highlight w:val="none"/>
          <w:lang w:val="en-US" w:eastAsia="zh-CN"/>
        </w:rPr>
      </w:pPr>
    </w:p>
    <w:p w14:paraId="59EEA298">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原招标文件与本</w:t>
      </w:r>
      <w:r>
        <w:rPr>
          <w:rFonts w:hint="eastAsia" w:ascii="宋体" w:hAnsi="宋体" w:eastAsia="宋体" w:cs="宋体"/>
          <w:color w:val="auto"/>
          <w:sz w:val="24"/>
          <w:highlight w:val="none"/>
          <w:lang w:val="en-US" w:eastAsia="zh-CN"/>
        </w:rPr>
        <w:t>补遗</w:t>
      </w:r>
      <w:r>
        <w:rPr>
          <w:rFonts w:hint="eastAsia" w:ascii="宋体" w:hAnsi="宋体" w:eastAsia="宋体" w:cs="宋体"/>
          <w:color w:val="auto"/>
          <w:sz w:val="24"/>
          <w:highlight w:val="none"/>
        </w:rPr>
        <w:t>不一致时，以本</w:t>
      </w:r>
      <w:r>
        <w:rPr>
          <w:rFonts w:hint="eastAsia" w:ascii="宋体" w:hAnsi="宋体" w:eastAsia="宋体" w:cs="宋体"/>
          <w:color w:val="auto"/>
          <w:sz w:val="24"/>
          <w:highlight w:val="none"/>
          <w:lang w:val="en-US" w:eastAsia="zh-CN"/>
        </w:rPr>
        <w:t>补遗</w:t>
      </w:r>
      <w:r>
        <w:rPr>
          <w:rFonts w:hint="eastAsia" w:ascii="宋体" w:hAnsi="宋体" w:eastAsia="宋体" w:cs="宋体"/>
          <w:color w:val="auto"/>
          <w:sz w:val="24"/>
          <w:highlight w:val="none"/>
        </w:rPr>
        <w:t>为准，本</w:t>
      </w:r>
      <w:r>
        <w:rPr>
          <w:rFonts w:hint="eastAsia" w:ascii="宋体" w:hAnsi="宋体" w:eastAsia="宋体" w:cs="宋体"/>
          <w:color w:val="auto"/>
          <w:sz w:val="24"/>
          <w:highlight w:val="none"/>
          <w:lang w:val="en-US" w:eastAsia="zh-CN"/>
        </w:rPr>
        <w:t>补遗</w:t>
      </w:r>
      <w:r>
        <w:rPr>
          <w:rFonts w:hint="eastAsia" w:ascii="宋体" w:hAnsi="宋体" w:eastAsia="宋体" w:cs="宋体"/>
          <w:color w:val="auto"/>
          <w:sz w:val="24"/>
          <w:highlight w:val="none"/>
        </w:rPr>
        <w:t>作为招标文件的组成部分，与招标文件具有同等法律效力。</w:t>
      </w:r>
    </w:p>
    <w:p w14:paraId="32E074B1">
      <w:pPr>
        <w:jc w:val="right"/>
        <w:rPr>
          <w:rFonts w:ascii="宋体" w:hAnsi="宋体" w:eastAsia="宋体" w:cs="宋体"/>
          <w:color w:val="auto"/>
          <w:sz w:val="24"/>
          <w:highlight w:val="none"/>
        </w:rPr>
      </w:pPr>
    </w:p>
    <w:p w14:paraId="67E96B1D">
      <w:pPr>
        <w:jc w:val="right"/>
        <w:rPr>
          <w:rFonts w:ascii="宋体" w:hAnsi="宋体" w:eastAsia="宋体" w:cs="宋体"/>
          <w:color w:val="auto"/>
          <w:sz w:val="24"/>
          <w:highlight w:val="none"/>
        </w:rPr>
      </w:pPr>
    </w:p>
    <w:p w14:paraId="00BF15F3">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DB9B9A9">
      <w:pPr>
        <w:spacing w:line="360" w:lineRule="auto"/>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招标人：</w:t>
      </w:r>
      <w:r>
        <w:rPr>
          <w:rFonts w:hint="eastAsia" w:ascii="宋体" w:hAnsi="宋体" w:eastAsia="宋体" w:cs="宋体"/>
          <w:color w:val="auto"/>
          <w:sz w:val="24"/>
          <w:highlight w:val="none"/>
          <w:lang w:eastAsia="zh-CN"/>
        </w:rPr>
        <w:t>中国人寿保险股份有限公司重庆市分公司</w:t>
      </w:r>
    </w:p>
    <w:p w14:paraId="19144C95">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招标代理机构：重庆市永新咨询有限公司</w:t>
      </w:r>
    </w:p>
    <w:p w14:paraId="3ACABA4F">
      <w:pPr>
        <w:pStyle w:val="7"/>
        <w:widowControl/>
        <w:shd w:val="clear" w:color="auto" w:fill="FFFFFF"/>
        <w:spacing w:line="360" w:lineRule="auto"/>
        <w:ind w:firstLine="480" w:firstLineChars="200"/>
        <w:jc w:val="right"/>
        <w:rPr>
          <w:rFonts w:ascii="宋体" w:hAnsi="宋体" w:eastAsia="宋体" w:cs="宋体"/>
          <w:color w:val="auto"/>
          <w:kern w:val="2"/>
          <w:sz w:val="21"/>
          <w:szCs w:val="21"/>
          <w:highlight w:val="none"/>
        </w:rPr>
      </w:pPr>
      <w:r>
        <w:rPr>
          <w:rFonts w:hint="eastAsia" w:ascii="宋体" w:hAnsi="宋体" w:eastAsia="宋体" w:cs="宋体"/>
          <w:color w:val="auto"/>
          <w:kern w:val="2"/>
          <w:highlight w:val="none"/>
        </w:rPr>
        <w:t>202</w:t>
      </w:r>
      <w:r>
        <w:rPr>
          <w:rFonts w:hint="eastAsia" w:ascii="宋体" w:hAnsi="宋体" w:eastAsia="宋体" w:cs="宋体"/>
          <w:color w:val="auto"/>
          <w:kern w:val="2"/>
          <w:highlight w:val="none"/>
          <w:lang w:val="en-US" w:eastAsia="zh-CN"/>
        </w:rPr>
        <w:t>5</w:t>
      </w:r>
      <w:r>
        <w:rPr>
          <w:rFonts w:hint="eastAsia" w:ascii="宋体" w:hAnsi="宋体" w:eastAsia="宋体" w:cs="宋体"/>
          <w:color w:val="auto"/>
          <w:kern w:val="2"/>
          <w:highlight w:val="none"/>
        </w:rPr>
        <w:t>年</w:t>
      </w:r>
      <w:r>
        <w:rPr>
          <w:rFonts w:hint="eastAsia" w:ascii="宋体" w:hAnsi="宋体" w:eastAsia="宋体" w:cs="宋体"/>
          <w:color w:val="auto"/>
          <w:kern w:val="2"/>
          <w:highlight w:val="none"/>
          <w:lang w:val="en-US" w:eastAsia="zh-CN"/>
        </w:rPr>
        <w:t>7</w:t>
      </w:r>
      <w:r>
        <w:rPr>
          <w:rFonts w:hint="eastAsia" w:ascii="宋体" w:hAnsi="宋体" w:eastAsia="宋体" w:cs="宋体"/>
          <w:color w:val="auto"/>
          <w:kern w:val="2"/>
          <w:highlight w:val="none"/>
        </w:rPr>
        <w:t>月</w:t>
      </w:r>
      <w:r>
        <w:rPr>
          <w:rFonts w:hint="eastAsia" w:ascii="宋体" w:hAnsi="宋体" w:eastAsia="宋体" w:cs="宋体"/>
          <w:color w:val="auto"/>
          <w:kern w:val="2"/>
          <w:highlight w:val="none"/>
          <w:lang w:val="en-US" w:eastAsia="zh-CN"/>
        </w:rPr>
        <w:t>1</w:t>
      </w:r>
      <w:r>
        <w:rPr>
          <w:rFonts w:hint="eastAsia" w:ascii="宋体" w:hAnsi="宋体" w:eastAsia="宋体" w:cs="宋体"/>
          <w:color w:val="auto"/>
          <w:kern w:val="2"/>
          <w:highlight w:val="none"/>
        </w:rPr>
        <w:t>日</w:t>
      </w:r>
    </w:p>
    <w:p w14:paraId="0E5A3BCC">
      <w:pPr>
        <w:spacing w:line="360" w:lineRule="auto"/>
        <w:jc w:val="left"/>
        <w:rPr>
          <w:rFonts w:ascii="宋体" w:hAnsi="宋体" w:eastAsia="宋体" w:cs="宋体"/>
          <w:color w:val="auto"/>
          <w:szCs w:val="21"/>
          <w:highlight w:val="none"/>
        </w:rPr>
      </w:pPr>
    </w:p>
    <w:sectPr>
      <w:footerReference r:id="rId3" w:type="default"/>
      <w:pgSz w:w="11906" w:h="16838"/>
      <w:pgMar w:top="1240" w:right="1134" w:bottom="11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7FB0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D18F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CD18F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1ZTA5NzY1Mzk0YjcwZGEyNjcyMjE3ZjBmYjIxYmIifQ=="/>
  </w:docVars>
  <w:rsids>
    <w:rsidRoot w:val="1972595D"/>
    <w:rsid w:val="00012266"/>
    <w:rsid w:val="000D2DA1"/>
    <w:rsid w:val="00357D99"/>
    <w:rsid w:val="00423070"/>
    <w:rsid w:val="00451734"/>
    <w:rsid w:val="0047076C"/>
    <w:rsid w:val="00692005"/>
    <w:rsid w:val="00765306"/>
    <w:rsid w:val="0076678D"/>
    <w:rsid w:val="007F0B94"/>
    <w:rsid w:val="009476D3"/>
    <w:rsid w:val="00953661"/>
    <w:rsid w:val="009869AF"/>
    <w:rsid w:val="00E91FBA"/>
    <w:rsid w:val="00EE64B8"/>
    <w:rsid w:val="034200FD"/>
    <w:rsid w:val="06317D23"/>
    <w:rsid w:val="075E6F2D"/>
    <w:rsid w:val="0ABD672D"/>
    <w:rsid w:val="0DB22753"/>
    <w:rsid w:val="12D15DED"/>
    <w:rsid w:val="148E1ECA"/>
    <w:rsid w:val="150B0EEA"/>
    <w:rsid w:val="16D078A9"/>
    <w:rsid w:val="1972595D"/>
    <w:rsid w:val="1CBF7115"/>
    <w:rsid w:val="232C3405"/>
    <w:rsid w:val="2381081F"/>
    <w:rsid w:val="2BD8347E"/>
    <w:rsid w:val="2C0504DF"/>
    <w:rsid w:val="2F297119"/>
    <w:rsid w:val="2FC11C09"/>
    <w:rsid w:val="30C53F30"/>
    <w:rsid w:val="342D647E"/>
    <w:rsid w:val="377E4B18"/>
    <w:rsid w:val="383840E8"/>
    <w:rsid w:val="3CB635E2"/>
    <w:rsid w:val="448561ED"/>
    <w:rsid w:val="48932D3D"/>
    <w:rsid w:val="49EB2EB9"/>
    <w:rsid w:val="52BD3B89"/>
    <w:rsid w:val="562346C5"/>
    <w:rsid w:val="57494340"/>
    <w:rsid w:val="59044AE0"/>
    <w:rsid w:val="5A4E1BF0"/>
    <w:rsid w:val="616E3837"/>
    <w:rsid w:val="6B8C605B"/>
    <w:rsid w:val="6E032B23"/>
    <w:rsid w:val="764302B8"/>
    <w:rsid w:val="76A96DD9"/>
    <w:rsid w:val="77207342"/>
    <w:rsid w:val="773F7624"/>
    <w:rsid w:val="775961D9"/>
    <w:rsid w:val="7CAC3B0F"/>
    <w:rsid w:val="7EA11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6"/>
    <w:autoRedefine/>
    <w:qFormat/>
    <w:uiPriority w:val="0"/>
    <w:pPr>
      <w:jc w:val="left"/>
    </w:pPr>
  </w:style>
  <w:style w:type="paragraph" w:styleId="4">
    <w:name w:val="Balloon Text"/>
    <w:basedOn w:val="1"/>
    <w:link w:val="28"/>
    <w:autoRedefine/>
    <w:qFormat/>
    <w:uiPriority w:val="0"/>
    <w:rPr>
      <w:sz w:val="18"/>
      <w:szCs w:val="18"/>
    </w:rPr>
  </w:style>
  <w:style w:type="paragraph" w:styleId="5">
    <w:name w:val="footer"/>
    <w:basedOn w:val="1"/>
    <w:link w:val="25"/>
    <w:autoRedefine/>
    <w:qFormat/>
    <w:uiPriority w:val="0"/>
    <w:pPr>
      <w:tabs>
        <w:tab w:val="center" w:pos="4153"/>
        <w:tab w:val="right" w:pos="8306"/>
      </w:tabs>
      <w:snapToGrid w:val="0"/>
      <w:jc w:val="left"/>
    </w:pPr>
    <w:rPr>
      <w:sz w:val="18"/>
      <w:szCs w:val="18"/>
    </w:rPr>
  </w:style>
  <w:style w:type="paragraph" w:styleId="6">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jc w:val="left"/>
    </w:pPr>
    <w:rPr>
      <w:rFonts w:cs="Times New Roman"/>
      <w:kern w:val="0"/>
      <w:sz w:val="24"/>
    </w:rPr>
  </w:style>
  <w:style w:type="paragraph" w:styleId="8">
    <w:name w:val="annotation subject"/>
    <w:basedOn w:val="3"/>
    <w:next w:val="3"/>
    <w:link w:val="27"/>
    <w:autoRedefine/>
    <w:qFormat/>
    <w:uiPriority w:val="0"/>
    <w:rPr>
      <w:b/>
      <w:bCs/>
    </w:rPr>
  </w:style>
  <w:style w:type="character" w:styleId="11">
    <w:name w:val="Strong"/>
    <w:basedOn w:val="10"/>
    <w:autoRedefine/>
    <w:qFormat/>
    <w:uiPriority w:val="0"/>
  </w:style>
  <w:style w:type="character" w:styleId="12">
    <w:name w:val="FollowedHyperlink"/>
    <w:basedOn w:val="10"/>
    <w:autoRedefine/>
    <w:qFormat/>
    <w:uiPriority w:val="0"/>
    <w:rPr>
      <w:color w:val="800080"/>
      <w:u w:val="none"/>
    </w:rPr>
  </w:style>
  <w:style w:type="character" w:styleId="13">
    <w:name w:val="Emphasis"/>
    <w:basedOn w:val="10"/>
    <w:autoRedefine/>
    <w:qFormat/>
    <w:uiPriority w:val="0"/>
  </w:style>
  <w:style w:type="character" w:styleId="14">
    <w:name w:val="HTML Definition"/>
    <w:basedOn w:val="10"/>
    <w:autoRedefine/>
    <w:qFormat/>
    <w:uiPriority w:val="0"/>
  </w:style>
  <w:style w:type="character" w:styleId="15">
    <w:name w:val="HTML Typewriter"/>
    <w:basedOn w:val="10"/>
    <w:autoRedefine/>
    <w:qFormat/>
    <w:uiPriority w:val="0"/>
    <w:rPr>
      <w:rFonts w:hint="default" w:ascii="monospace" w:hAnsi="monospace" w:eastAsia="monospace" w:cs="monospace"/>
      <w:sz w:val="20"/>
    </w:rPr>
  </w:style>
  <w:style w:type="character" w:styleId="16">
    <w:name w:val="HTML Acronym"/>
    <w:basedOn w:val="10"/>
    <w:autoRedefine/>
    <w:qFormat/>
    <w:uiPriority w:val="0"/>
  </w:style>
  <w:style w:type="character" w:styleId="17">
    <w:name w:val="HTML Variable"/>
    <w:basedOn w:val="10"/>
    <w:autoRedefine/>
    <w:qFormat/>
    <w:uiPriority w:val="0"/>
  </w:style>
  <w:style w:type="character" w:styleId="18">
    <w:name w:val="Hyperlink"/>
    <w:basedOn w:val="10"/>
    <w:autoRedefine/>
    <w:qFormat/>
    <w:uiPriority w:val="0"/>
    <w:rPr>
      <w:color w:val="0000FF"/>
      <w:u w:val="none"/>
    </w:rPr>
  </w:style>
  <w:style w:type="character" w:styleId="19">
    <w:name w:val="HTML Code"/>
    <w:basedOn w:val="10"/>
    <w:autoRedefine/>
    <w:qFormat/>
    <w:uiPriority w:val="0"/>
    <w:rPr>
      <w:rFonts w:hint="default" w:ascii="monospace" w:hAnsi="monospace" w:eastAsia="monospace" w:cs="monospace"/>
      <w:sz w:val="20"/>
    </w:rPr>
  </w:style>
  <w:style w:type="character" w:styleId="20">
    <w:name w:val="annotation reference"/>
    <w:basedOn w:val="10"/>
    <w:autoRedefine/>
    <w:qFormat/>
    <w:uiPriority w:val="0"/>
    <w:rPr>
      <w:sz w:val="21"/>
      <w:szCs w:val="21"/>
    </w:rPr>
  </w:style>
  <w:style w:type="character" w:styleId="21">
    <w:name w:val="HTML Cite"/>
    <w:basedOn w:val="10"/>
    <w:autoRedefine/>
    <w:qFormat/>
    <w:uiPriority w:val="0"/>
  </w:style>
  <w:style w:type="character" w:styleId="22">
    <w:name w:val="HTML Keyboard"/>
    <w:basedOn w:val="10"/>
    <w:autoRedefine/>
    <w:qFormat/>
    <w:uiPriority w:val="0"/>
    <w:rPr>
      <w:rFonts w:hint="default" w:ascii="monospace" w:hAnsi="monospace" w:eastAsia="monospace" w:cs="monospace"/>
      <w:sz w:val="20"/>
    </w:rPr>
  </w:style>
  <w:style w:type="character" w:styleId="23">
    <w:name w:val="HTML Sample"/>
    <w:basedOn w:val="10"/>
    <w:autoRedefine/>
    <w:qFormat/>
    <w:uiPriority w:val="0"/>
    <w:rPr>
      <w:rFonts w:ascii="monospace" w:hAnsi="monospace" w:eastAsia="monospace" w:cs="monospace"/>
    </w:rPr>
  </w:style>
  <w:style w:type="character" w:customStyle="1" w:styleId="24">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25">
    <w:name w:val="页脚 Char"/>
    <w:basedOn w:val="10"/>
    <w:link w:val="5"/>
    <w:autoRedefine/>
    <w:qFormat/>
    <w:uiPriority w:val="0"/>
    <w:rPr>
      <w:rFonts w:asciiTheme="minorHAnsi" w:hAnsiTheme="minorHAnsi" w:eastAsiaTheme="minorEastAsia" w:cstheme="minorBidi"/>
      <w:kern w:val="2"/>
      <w:sz w:val="18"/>
      <w:szCs w:val="18"/>
    </w:rPr>
  </w:style>
  <w:style w:type="character" w:customStyle="1" w:styleId="26">
    <w:name w:val="批注文字 Char"/>
    <w:basedOn w:val="10"/>
    <w:link w:val="3"/>
    <w:autoRedefine/>
    <w:qFormat/>
    <w:uiPriority w:val="0"/>
    <w:rPr>
      <w:rFonts w:asciiTheme="minorHAnsi" w:hAnsiTheme="minorHAnsi" w:eastAsiaTheme="minorEastAsia" w:cstheme="minorBidi"/>
      <w:kern w:val="2"/>
      <w:sz w:val="21"/>
      <w:szCs w:val="24"/>
    </w:rPr>
  </w:style>
  <w:style w:type="character" w:customStyle="1" w:styleId="27">
    <w:name w:val="批注主题 Char"/>
    <w:basedOn w:val="26"/>
    <w:link w:val="8"/>
    <w:autoRedefine/>
    <w:qFormat/>
    <w:uiPriority w:val="0"/>
    <w:rPr>
      <w:rFonts w:asciiTheme="minorHAnsi" w:hAnsiTheme="minorHAnsi" w:eastAsiaTheme="minorEastAsia" w:cstheme="minorBidi"/>
      <w:b/>
      <w:bCs/>
      <w:kern w:val="2"/>
      <w:sz w:val="21"/>
      <w:szCs w:val="24"/>
    </w:rPr>
  </w:style>
  <w:style w:type="character" w:customStyle="1" w:styleId="28">
    <w:name w:val="批注框文本 Char"/>
    <w:basedOn w:val="10"/>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212</Words>
  <Characters>215</Characters>
  <Lines>12</Lines>
  <Paragraphs>3</Paragraphs>
  <TotalTime>0</TotalTime>
  <ScaleCrop>false</ScaleCrop>
  <LinksUpToDate>false</LinksUpToDate>
  <CharactersWithSpaces>303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2024-05-29T00:47:00Z</dcterms:created>
  <dc:creator>永明</dc:creator>
  <cp:lastModifiedBy>Primo</cp:lastModifiedBy>
  <dcterms:modified xsi:type="dcterms:W3CDTF">2025-07-01T09:55:56Z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15355B310FCF4FA184D50FEB4D61B5D7_13</vt:lpwstr>
  </property>
  <property fmtid="{D5CDD505-2E9C-101B-9397-08002B2CF9AE}" pid="4" name="KSOTemplateDocerSaveRecord">
    <vt:lpwstr>eyJoZGlkIjoiOGIyYWIwZDViMWZiYWM1YTQ5NzMxNDdiODQyYTE2YTIiLCJ1c2VySWQiOiIyMjc2NzkyNDEifQ==</vt:lpwstr>
  </property>
</Properties>
</file>