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273F6E">
      <w:pPr>
        <w:jc w:val="both"/>
        <w:rPr>
          <w:rFonts w:ascii="宋体" w:cs="Times New Roman"/>
          <w:b/>
          <w:bCs/>
          <w:sz w:val="84"/>
          <w:szCs w:val="84"/>
        </w:rPr>
      </w:pPr>
    </w:p>
    <w:p w14:paraId="0428BF35">
      <w:pPr>
        <w:jc w:val="center"/>
        <w:rPr>
          <w:rFonts w:ascii="宋体" w:cs="Times New Roman"/>
          <w:b/>
          <w:bCs/>
          <w:sz w:val="84"/>
          <w:szCs w:val="84"/>
        </w:rPr>
      </w:pPr>
    </w:p>
    <w:p w14:paraId="2284A388">
      <w:pPr>
        <w:pStyle w:val="25"/>
      </w:pPr>
    </w:p>
    <w:p w14:paraId="7F5B2C9B">
      <w:pPr>
        <w:jc w:val="center"/>
        <w:rPr>
          <w:rFonts w:ascii="宋体" w:hAnsi="宋体" w:cs="宋体"/>
          <w:b/>
          <w:bCs/>
          <w:sz w:val="84"/>
          <w:szCs w:val="84"/>
        </w:rPr>
      </w:pPr>
      <w:r>
        <w:rPr>
          <w:rFonts w:hint="eastAsia" w:ascii="宋体" w:hAnsi="宋体" w:cs="宋体"/>
          <w:b/>
          <w:bCs/>
          <w:sz w:val="84"/>
          <w:szCs w:val="84"/>
        </w:rPr>
        <w:t>重庆交通大学询价书</w:t>
      </w:r>
    </w:p>
    <w:p w14:paraId="40D0000E">
      <w:pPr>
        <w:jc w:val="center"/>
        <w:rPr>
          <w:rFonts w:ascii="宋体" w:cs="Times New Roman"/>
          <w:b/>
          <w:bCs/>
          <w:sz w:val="84"/>
          <w:szCs w:val="84"/>
        </w:rPr>
      </w:pPr>
    </w:p>
    <w:p w14:paraId="0FD0FFB5">
      <w:pPr>
        <w:pStyle w:val="25"/>
        <w:rPr>
          <w:sz w:val="52"/>
          <w:szCs w:val="52"/>
        </w:rPr>
      </w:pPr>
    </w:p>
    <w:p w14:paraId="6DA6193E">
      <w:pPr>
        <w:pStyle w:val="25"/>
        <w:rPr>
          <w:sz w:val="52"/>
          <w:szCs w:val="52"/>
        </w:rPr>
      </w:pPr>
    </w:p>
    <w:p w14:paraId="08131788">
      <w:pPr>
        <w:pStyle w:val="25"/>
        <w:rPr>
          <w:sz w:val="52"/>
          <w:szCs w:val="52"/>
        </w:rPr>
      </w:pPr>
    </w:p>
    <w:p w14:paraId="53818D39">
      <w:pPr>
        <w:ind w:left="3213" w:hanging="5220" w:hangingChars="1000"/>
        <w:rPr>
          <w:rFonts w:ascii="宋体" w:hAnsi="宋体" w:cs="宋体"/>
          <w:b/>
          <w:bCs/>
          <w:sz w:val="52"/>
          <w:szCs w:val="52"/>
        </w:rPr>
      </w:pPr>
    </w:p>
    <w:p w14:paraId="3043A0C7">
      <w:pPr>
        <w:ind w:firstLine="964" w:firstLineChars="200"/>
        <w:jc w:val="both"/>
        <w:rPr>
          <w:rFonts w:hint="eastAsia" w:ascii="宋体" w:hAnsi="宋体" w:cs="宋体"/>
          <w:b/>
          <w:bCs/>
          <w:sz w:val="44"/>
          <w:szCs w:val="44"/>
          <w:lang w:val="en-US" w:eastAsia="zh-CN"/>
        </w:rPr>
      </w:pPr>
      <w:r>
        <w:rPr>
          <w:rFonts w:hint="eastAsia" w:ascii="宋体" w:hAnsi="宋体" w:cs="宋体"/>
          <w:b/>
          <w:bCs/>
          <w:sz w:val="48"/>
          <w:szCs w:val="48"/>
        </w:rPr>
        <w:t>项目名称</w:t>
      </w:r>
      <w:r>
        <w:rPr>
          <w:rFonts w:ascii="宋体" w:hAnsi="宋体" w:cs="宋体"/>
          <w:b/>
          <w:bCs/>
          <w:sz w:val="48"/>
          <w:szCs w:val="48"/>
        </w:rPr>
        <w:t>:</w:t>
      </w:r>
      <w:r>
        <w:rPr>
          <w:rFonts w:hint="eastAsia"/>
          <w:sz w:val="48"/>
          <w:szCs w:val="48"/>
        </w:rPr>
        <w:t xml:space="preserve"> </w:t>
      </w:r>
      <w:r>
        <w:rPr>
          <w:rFonts w:hint="eastAsia" w:ascii="宋体" w:hAnsi="宋体" w:cs="宋体"/>
          <w:b/>
          <w:bCs/>
          <w:sz w:val="44"/>
          <w:szCs w:val="44"/>
        </w:rPr>
        <w:t>重庆交通大学</w:t>
      </w:r>
      <w:r>
        <w:rPr>
          <w:rFonts w:hint="eastAsia" w:ascii="宋体" w:hAnsi="宋体" w:cs="宋体"/>
          <w:b/>
          <w:bCs/>
          <w:sz w:val="44"/>
          <w:szCs w:val="44"/>
          <w:lang w:val="en-US" w:eastAsia="zh-CN"/>
        </w:rPr>
        <w:t xml:space="preserve">双校区洗衣设备 </w:t>
      </w:r>
    </w:p>
    <w:p w14:paraId="55430534">
      <w:pPr>
        <w:ind w:firstLine="5301" w:firstLineChars="1200"/>
        <w:jc w:val="both"/>
        <w:rPr>
          <w:rFonts w:hint="eastAsia" w:ascii="宋体" w:hAnsi="宋体" w:cs="宋体"/>
          <w:b/>
          <w:bCs/>
          <w:sz w:val="44"/>
          <w:szCs w:val="44"/>
          <w:lang w:val="en-US" w:eastAsia="zh-CN"/>
        </w:rPr>
      </w:pPr>
      <w:r>
        <w:rPr>
          <w:rFonts w:hint="eastAsia" w:ascii="宋体" w:hAnsi="宋体" w:cs="宋体"/>
          <w:b/>
          <w:bCs/>
          <w:sz w:val="44"/>
          <w:szCs w:val="44"/>
          <w:lang w:val="en-US" w:eastAsia="zh-CN"/>
        </w:rPr>
        <w:t>深度清洗服务项目</w:t>
      </w:r>
    </w:p>
    <w:p w14:paraId="476493AC">
      <w:pPr>
        <w:ind w:firstLine="883" w:firstLineChars="200"/>
        <w:jc w:val="both"/>
        <w:rPr>
          <w:rFonts w:hint="default" w:ascii="宋体" w:hAnsi="宋体" w:cs="宋体"/>
          <w:b/>
          <w:bCs/>
          <w:sz w:val="44"/>
          <w:szCs w:val="44"/>
          <w:lang w:val="en-US" w:eastAsia="zh-CN"/>
        </w:rPr>
      </w:pPr>
      <w:r>
        <w:rPr>
          <w:rFonts w:hint="eastAsia" w:ascii="宋体" w:hAnsi="宋体" w:cs="宋体"/>
          <w:b/>
          <w:bCs/>
          <w:sz w:val="44"/>
          <w:szCs w:val="44"/>
        </w:rPr>
        <w:t>项目编号：</w:t>
      </w:r>
      <w:r>
        <w:rPr>
          <w:rFonts w:hint="eastAsia" w:ascii="宋体" w:hAnsi="宋体" w:cs="宋体"/>
          <w:b/>
          <w:bCs/>
          <w:sz w:val="44"/>
          <w:szCs w:val="44"/>
          <w:lang w:val="en-US" w:eastAsia="zh-CN"/>
        </w:rPr>
        <w:t>JD2025HQ0021</w:t>
      </w:r>
    </w:p>
    <w:p w14:paraId="5125D6B2">
      <w:pPr>
        <w:pStyle w:val="2"/>
        <w:rPr>
          <w:rFonts w:hint="eastAsia"/>
          <w:lang w:val="en-US" w:eastAsia="zh-CN"/>
        </w:rPr>
      </w:pPr>
    </w:p>
    <w:p w14:paraId="43EDFA52">
      <w:pPr>
        <w:pStyle w:val="2"/>
        <w:rPr>
          <w:rFonts w:hint="eastAsia" w:ascii="宋体" w:hAnsi="宋体" w:cs="宋体"/>
          <w:b/>
          <w:bCs/>
          <w:sz w:val="48"/>
          <w:szCs w:val="48"/>
          <w:lang w:val="en-US" w:eastAsia="zh-CN"/>
        </w:rPr>
      </w:pPr>
    </w:p>
    <w:p w14:paraId="56C9DC32">
      <w:pPr>
        <w:pStyle w:val="3"/>
        <w:rPr>
          <w:rFonts w:hint="eastAsia" w:ascii="宋体" w:hAnsi="宋体" w:cs="宋体"/>
          <w:b/>
          <w:bCs/>
          <w:sz w:val="48"/>
          <w:szCs w:val="48"/>
          <w:lang w:val="en-US" w:eastAsia="zh-CN"/>
        </w:rPr>
      </w:pPr>
    </w:p>
    <w:p w14:paraId="5A3BAD2F">
      <w:pPr>
        <w:rPr>
          <w:rFonts w:hint="eastAsia" w:ascii="宋体" w:hAnsi="宋体" w:cs="宋体"/>
          <w:b/>
          <w:bCs/>
          <w:sz w:val="48"/>
          <w:szCs w:val="48"/>
          <w:lang w:val="en-US" w:eastAsia="zh-CN"/>
        </w:rPr>
      </w:pPr>
    </w:p>
    <w:p w14:paraId="4FCE69E8">
      <w:pPr>
        <w:pStyle w:val="2"/>
        <w:rPr>
          <w:rFonts w:hint="default"/>
          <w:lang w:val="en-US" w:eastAsia="zh-CN"/>
        </w:rPr>
      </w:pPr>
    </w:p>
    <w:p w14:paraId="43590FF3">
      <w:pPr>
        <w:ind w:firstLine="883" w:firstLineChars="200"/>
        <w:jc w:val="center"/>
        <w:rPr>
          <w:rFonts w:hint="eastAsia" w:ascii="宋体" w:hAnsi="宋体" w:cs="宋体"/>
          <w:b/>
          <w:bCs/>
          <w:sz w:val="44"/>
          <w:szCs w:val="44"/>
        </w:rPr>
      </w:pPr>
      <w:r>
        <w:rPr>
          <w:rFonts w:hint="eastAsia" w:ascii="宋体" w:hAnsi="宋体" w:cs="宋体"/>
          <w:b/>
          <w:bCs/>
          <w:sz w:val="44"/>
          <w:szCs w:val="44"/>
        </w:rPr>
        <w:t>采购人：重庆交通大学</w:t>
      </w:r>
    </w:p>
    <w:p w14:paraId="3BE55633">
      <w:pPr>
        <w:ind w:firstLine="883" w:firstLineChars="200"/>
        <w:jc w:val="center"/>
        <w:rPr>
          <w:rFonts w:hint="eastAsia" w:ascii="宋体" w:hAnsi="宋体" w:cs="宋体"/>
          <w:b/>
          <w:bCs/>
          <w:sz w:val="44"/>
          <w:szCs w:val="44"/>
        </w:rPr>
      </w:pPr>
      <w:r>
        <w:rPr>
          <w:rFonts w:hint="eastAsia" w:ascii="宋体" w:hAnsi="宋体" w:cs="宋体"/>
          <w:b/>
          <w:bCs/>
          <w:sz w:val="44"/>
          <w:szCs w:val="44"/>
        </w:rPr>
        <w:t>日期：2025年</w:t>
      </w:r>
      <w:r>
        <w:rPr>
          <w:rFonts w:hint="eastAsia" w:ascii="宋体" w:hAnsi="宋体" w:cs="宋体"/>
          <w:b/>
          <w:bCs/>
          <w:sz w:val="44"/>
          <w:szCs w:val="44"/>
          <w:lang w:val="en-US" w:eastAsia="zh-CN"/>
        </w:rPr>
        <w:t>7</w:t>
      </w:r>
      <w:r>
        <w:rPr>
          <w:rFonts w:hint="eastAsia" w:ascii="宋体" w:hAnsi="宋体" w:cs="宋体"/>
          <w:b/>
          <w:bCs/>
          <w:sz w:val="44"/>
          <w:szCs w:val="44"/>
        </w:rPr>
        <w:t>月</w:t>
      </w:r>
    </w:p>
    <w:p w14:paraId="50D15726">
      <w:pPr>
        <w:ind w:firstLine="883" w:firstLineChars="200"/>
        <w:jc w:val="right"/>
        <w:rPr>
          <w:rFonts w:hint="eastAsia" w:ascii="宋体" w:hAnsi="宋体" w:cs="宋体"/>
          <w:b/>
          <w:bCs/>
          <w:sz w:val="44"/>
          <w:szCs w:val="44"/>
        </w:rPr>
      </w:pPr>
    </w:p>
    <w:p w14:paraId="11046356">
      <w:pPr>
        <w:rPr>
          <w:rFonts w:ascii="宋体" w:cs="Times New Roman"/>
          <w:b/>
          <w:bCs/>
          <w:sz w:val="52"/>
          <w:szCs w:val="52"/>
        </w:rPr>
      </w:pPr>
    </w:p>
    <w:p w14:paraId="3F58007B">
      <w:pPr>
        <w:ind w:firstLine="663" w:firstLineChars="150"/>
        <w:jc w:val="center"/>
        <w:rPr>
          <w:rFonts w:ascii="宋体" w:cs="Times New Roman"/>
          <w:b/>
          <w:bCs/>
          <w:sz w:val="44"/>
          <w:szCs w:val="44"/>
        </w:rPr>
      </w:pPr>
    </w:p>
    <w:p w14:paraId="1983B5A6">
      <w:pPr>
        <w:ind w:firstLine="3092" w:firstLineChars="700"/>
        <w:jc w:val="both"/>
        <w:rPr>
          <w:rFonts w:ascii="宋体" w:hAnsi="宋体" w:eastAsia="宋体" w:cs="宋体"/>
          <w:b/>
          <w:bCs/>
          <w:sz w:val="44"/>
          <w:szCs w:val="44"/>
        </w:rPr>
      </w:pPr>
      <w:r>
        <w:rPr>
          <w:rFonts w:hint="eastAsia" w:ascii="宋体" w:hAnsi="宋体" w:eastAsia="宋体" w:cs="宋体"/>
          <w:b/>
          <w:bCs/>
          <w:sz w:val="44"/>
          <w:szCs w:val="44"/>
        </w:rPr>
        <w:t xml:space="preserve">第一篇 </w:t>
      </w:r>
      <w:r>
        <w:rPr>
          <w:rFonts w:hint="eastAsia" w:ascii="宋体" w:hAnsi="宋体" w:cs="宋体"/>
          <w:b/>
          <w:bCs/>
          <w:sz w:val="44"/>
          <w:szCs w:val="44"/>
          <w:lang w:val="en-US" w:eastAsia="zh-CN"/>
        </w:rPr>
        <w:t>询价</w:t>
      </w:r>
      <w:r>
        <w:rPr>
          <w:rFonts w:hint="eastAsia" w:ascii="宋体" w:hAnsi="宋体" w:eastAsia="宋体" w:cs="宋体"/>
          <w:b/>
          <w:bCs/>
          <w:sz w:val="44"/>
          <w:szCs w:val="44"/>
        </w:rPr>
        <w:t>采购邀请书</w:t>
      </w:r>
    </w:p>
    <w:p w14:paraId="3499C327">
      <w:pPr>
        <w:widowControl/>
        <w:snapToGrid w:val="0"/>
        <w:ind w:firstLine="640" w:firstLineChars="200"/>
        <w:textAlignment w:val="baseline"/>
        <w:rPr>
          <w:rFonts w:hint="eastAsia" w:ascii="仿宋" w:hAnsi="仿宋" w:eastAsia="仿宋" w:cs="仿宋"/>
          <w:sz w:val="32"/>
          <w:szCs w:val="32"/>
          <w:u w:val="single"/>
        </w:rPr>
      </w:pPr>
      <w:bookmarkStart w:id="0" w:name="_Toc19082"/>
      <w:bookmarkStart w:id="1" w:name="_Toc27035"/>
      <w:bookmarkStart w:id="2" w:name="_Toc25391"/>
      <w:bookmarkStart w:id="3" w:name="_Toc8806"/>
      <w:bookmarkStart w:id="4" w:name="_Toc9774"/>
      <w:bookmarkStart w:id="5" w:name="_Toc9233"/>
      <w:bookmarkStart w:id="6" w:name="_Toc14081"/>
      <w:bookmarkStart w:id="7" w:name="_Toc19219"/>
      <w:bookmarkStart w:id="8" w:name="_Toc106030372"/>
      <w:bookmarkStart w:id="9" w:name="_Toc10092"/>
      <w:bookmarkStart w:id="10" w:name="_Toc19648"/>
      <w:bookmarkStart w:id="11" w:name="_Toc75793496"/>
      <w:bookmarkStart w:id="12" w:name="_Toc2284"/>
      <w:bookmarkStart w:id="13" w:name="_Toc398"/>
      <w:bookmarkStart w:id="14" w:name="_Toc16810"/>
      <w:bookmarkStart w:id="15" w:name="_Toc11858"/>
    </w:p>
    <w:p w14:paraId="424B077D">
      <w:pPr>
        <w:widowControl/>
        <w:snapToGrid w:val="0"/>
        <w:ind w:firstLine="640" w:firstLineChars="200"/>
        <w:textAlignment w:val="baseline"/>
        <w:rPr>
          <w:rFonts w:hint="eastAsia" w:ascii="仿宋" w:hAnsi="仿宋" w:eastAsia="仿宋" w:cs="仿宋"/>
          <w:sz w:val="32"/>
          <w:szCs w:val="32"/>
        </w:rPr>
      </w:pPr>
      <w:r>
        <w:rPr>
          <w:rFonts w:hint="eastAsia" w:ascii="仿宋" w:hAnsi="仿宋" w:eastAsia="仿宋" w:cs="仿宋"/>
          <w:sz w:val="32"/>
          <w:szCs w:val="32"/>
          <w:u w:val="single"/>
        </w:rPr>
        <w:t>重庆交通大学</w:t>
      </w:r>
      <w:r>
        <w:rPr>
          <w:rFonts w:hint="eastAsia" w:ascii="仿宋" w:hAnsi="仿宋" w:eastAsia="仿宋" w:cs="仿宋"/>
          <w:sz w:val="32"/>
          <w:szCs w:val="32"/>
        </w:rPr>
        <w:t>（以下简称：采购人）对重庆交通大学</w:t>
      </w:r>
      <w:r>
        <w:rPr>
          <w:rFonts w:hint="eastAsia" w:ascii="仿宋" w:hAnsi="仿宋" w:eastAsia="仿宋" w:cs="仿宋"/>
          <w:sz w:val="32"/>
          <w:szCs w:val="32"/>
          <w:lang w:val="en-US" w:eastAsia="zh-CN"/>
        </w:rPr>
        <w:t>后勤服务中心双校区洗衣设备深度清洗服务项目</w:t>
      </w:r>
      <w:r>
        <w:rPr>
          <w:rFonts w:hint="eastAsia" w:ascii="仿宋" w:hAnsi="仿宋" w:eastAsia="仿宋" w:cs="仿宋"/>
          <w:sz w:val="32"/>
          <w:szCs w:val="32"/>
        </w:rPr>
        <w:t>进行网上询价采购，欢迎有资格的</w:t>
      </w:r>
      <w:r>
        <w:rPr>
          <w:rFonts w:hint="eastAsia" w:ascii="仿宋" w:hAnsi="仿宋" w:eastAsia="仿宋" w:cs="仿宋"/>
          <w:sz w:val="32"/>
          <w:szCs w:val="32"/>
          <w:lang w:eastAsia="zh-CN"/>
        </w:rPr>
        <w:t>服务商</w:t>
      </w:r>
      <w:r>
        <w:rPr>
          <w:rFonts w:hint="eastAsia" w:ascii="仿宋" w:hAnsi="仿宋" w:eastAsia="仿宋" w:cs="仿宋"/>
          <w:sz w:val="32"/>
          <w:szCs w:val="32"/>
        </w:rPr>
        <w:t>前来参与网上询价。</w:t>
      </w:r>
    </w:p>
    <w:p w14:paraId="11B3C48A">
      <w:pPr>
        <w:ind w:firstLine="643" w:firstLineChars="200"/>
        <w:rPr>
          <w:rFonts w:hint="eastAsia" w:ascii="仿宋" w:hAnsi="仿宋" w:eastAsia="仿宋" w:cs="仿宋"/>
          <w:sz w:val="32"/>
          <w:szCs w:val="32"/>
        </w:rPr>
      </w:pPr>
      <w:r>
        <w:rPr>
          <w:rFonts w:hint="eastAsia" w:ascii="仿宋" w:hAnsi="仿宋" w:eastAsia="仿宋" w:cs="仿宋"/>
          <w:b/>
          <w:bCs/>
          <w:sz w:val="32"/>
          <w:szCs w:val="32"/>
        </w:rPr>
        <w:t>一、项目内容</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bl>
      <w:tblPr>
        <w:tblStyle w:val="17"/>
        <w:tblW w:w="97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0"/>
        <w:gridCol w:w="1752"/>
        <w:gridCol w:w="1919"/>
        <w:gridCol w:w="1919"/>
        <w:gridCol w:w="1919"/>
      </w:tblGrid>
      <w:tr w14:paraId="053DC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2210" w:type="dxa"/>
            <w:tcBorders>
              <w:top w:val="single" w:color="auto" w:sz="4" w:space="0"/>
              <w:left w:val="single" w:color="auto" w:sz="4" w:space="0"/>
              <w:bottom w:val="single" w:color="auto" w:sz="4" w:space="0"/>
              <w:right w:val="single" w:color="auto" w:sz="4" w:space="0"/>
            </w:tcBorders>
            <w:vAlign w:val="center"/>
          </w:tcPr>
          <w:p w14:paraId="6E04798F">
            <w:pPr>
              <w:widowControl/>
              <w:jc w:val="center"/>
              <w:rPr>
                <w:rFonts w:hint="eastAsia" w:ascii="仿宋" w:hAnsi="仿宋" w:eastAsia="仿宋" w:cs="仿宋"/>
                <w:b/>
                <w:bCs/>
                <w:kern w:val="0"/>
                <w:sz w:val="32"/>
                <w:szCs w:val="32"/>
              </w:rPr>
            </w:pPr>
            <w:bookmarkStart w:id="16" w:name="_Toc856"/>
            <w:bookmarkStart w:id="17" w:name="_Toc15664"/>
            <w:bookmarkStart w:id="18" w:name="_Toc106030373"/>
            <w:bookmarkStart w:id="19" w:name="_Toc12298"/>
            <w:bookmarkStart w:id="20" w:name="_Toc31390"/>
            <w:bookmarkStart w:id="21" w:name="_Toc7121"/>
            <w:bookmarkStart w:id="22" w:name="_Toc22549"/>
            <w:bookmarkStart w:id="23" w:name="_Toc29240"/>
            <w:bookmarkStart w:id="24" w:name="_Toc9736"/>
            <w:bookmarkStart w:id="25" w:name="_Toc22327"/>
            <w:bookmarkStart w:id="26" w:name="_Toc31180"/>
            <w:bookmarkStart w:id="27" w:name="_Toc75793497"/>
            <w:bookmarkStart w:id="28" w:name="_Toc15272"/>
            <w:bookmarkStart w:id="29" w:name="_Toc26540"/>
            <w:bookmarkStart w:id="30" w:name="_Toc26507"/>
            <w:bookmarkStart w:id="31" w:name="_Toc26284"/>
            <w:r>
              <w:rPr>
                <w:rFonts w:hint="eastAsia" w:ascii="仿宋" w:hAnsi="仿宋" w:eastAsia="仿宋" w:cs="仿宋"/>
                <w:sz w:val="32"/>
                <w:szCs w:val="32"/>
              </w:rPr>
              <w:t>项目名称</w:t>
            </w:r>
          </w:p>
        </w:tc>
        <w:tc>
          <w:tcPr>
            <w:tcW w:w="1752" w:type="dxa"/>
            <w:tcBorders>
              <w:top w:val="single" w:color="auto" w:sz="4" w:space="0"/>
              <w:left w:val="single" w:color="auto" w:sz="4" w:space="0"/>
              <w:bottom w:val="single" w:color="auto" w:sz="4" w:space="0"/>
              <w:right w:val="single" w:color="auto" w:sz="4" w:space="0"/>
            </w:tcBorders>
            <w:vAlign w:val="center"/>
          </w:tcPr>
          <w:p w14:paraId="113A4AD3">
            <w:pPr>
              <w:widowControl/>
              <w:jc w:val="center"/>
              <w:rPr>
                <w:rFonts w:hint="eastAsia" w:ascii="仿宋" w:hAnsi="仿宋" w:eastAsia="仿宋" w:cs="仿宋"/>
                <w:b/>
                <w:bCs/>
                <w:kern w:val="0"/>
                <w:sz w:val="32"/>
                <w:szCs w:val="32"/>
              </w:rPr>
            </w:pPr>
            <w:r>
              <w:rPr>
                <w:rFonts w:hint="eastAsia" w:ascii="仿宋" w:hAnsi="仿宋" w:eastAsia="仿宋" w:cs="仿宋"/>
                <w:sz w:val="32"/>
                <w:szCs w:val="32"/>
              </w:rPr>
              <w:t>最高限价（</w:t>
            </w:r>
            <w:r>
              <w:rPr>
                <w:rFonts w:hint="eastAsia" w:ascii="仿宋" w:hAnsi="仿宋" w:eastAsia="仿宋" w:cs="仿宋"/>
                <w:sz w:val="32"/>
                <w:szCs w:val="32"/>
                <w:lang w:val="en-US" w:eastAsia="zh-CN"/>
              </w:rPr>
              <w:t>万</w:t>
            </w:r>
            <w:r>
              <w:rPr>
                <w:rFonts w:hint="eastAsia" w:ascii="仿宋" w:hAnsi="仿宋" w:eastAsia="仿宋" w:cs="仿宋"/>
                <w:sz w:val="32"/>
                <w:szCs w:val="32"/>
              </w:rPr>
              <w:t>元）</w:t>
            </w:r>
          </w:p>
        </w:tc>
        <w:tc>
          <w:tcPr>
            <w:tcW w:w="1919" w:type="dxa"/>
            <w:tcBorders>
              <w:top w:val="single" w:color="auto" w:sz="4" w:space="0"/>
              <w:left w:val="single" w:color="auto" w:sz="4" w:space="0"/>
              <w:bottom w:val="single" w:color="auto" w:sz="4" w:space="0"/>
              <w:right w:val="single" w:color="auto" w:sz="4" w:space="0"/>
            </w:tcBorders>
            <w:shd w:val="clear" w:color="auto" w:fill="auto"/>
            <w:vAlign w:val="center"/>
          </w:tcPr>
          <w:p w14:paraId="04EA816A">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保证金</w:t>
            </w:r>
          </w:p>
          <w:p w14:paraId="2ABEEC9B">
            <w:pPr>
              <w:jc w:val="center"/>
              <w:rPr>
                <w:rFonts w:hint="eastAsia" w:ascii="仿宋" w:hAnsi="仿宋" w:eastAsia="仿宋" w:cs="仿宋"/>
                <w:b/>
                <w:bCs/>
                <w:kern w:val="0"/>
                <w:sz w:val="32"/>
                <w:szCs w:val="32"/>
                <w:lang w:val="en-US" w:eastAsia="zh-CN" w:bidi="ar-SA"/>
              </w:rPr>
            </w:pPr>
            <w:r>
              <w:rPr>
                <w:rFonts w:hint="eastAsia" w:ascii="仿宋" w:hAnsi="仿宋" w:eastAsia="仿宋" w:cs="仿宋"/>
                <w:sz w:val="32"/>
                <w:szCs w:val="32"/>
                <w:lang w:val="en-US" w:eastAsia="zh-CN"/>
              </w:rPr>
              <w:t>（万元）</w:t>
            </w:r>
          </w:p>
        </w:tc>
        <w:tc>
          <w:tcPr>
            <w:tcW w:w="1919" w:type="dxa"/>
            <w:tcBorders>
              <w:top w:val="single" w:color="auto" w:sz="4" w:space="0"/>
              <w:left w:val="single" w:color="auto" w:sz="4" w:space="0"/>
              <w:bottom w:val="single" w:color="auto" w:sz="4" w:space="0"/>
              <w:right w:val="single" w:color="auto" w:sz="4" w:space="0"/>
            </w:tcBorders>
            <w:shd w:val="clear" w:color="auto" w:fill="auto"/>
            <w:vAlign w:val="top"/>
          </w:tcPr>
          <w:p w14:paraId="1D83E764">
            <w:pPr>
              <w:widowControl/>
              <w:jc w:val="center"/>
              <w:rPr>
                <w:rFonts w:hint="eastAsia" w:ascii="仿宋" w:hAnsi="仿宋" w:eastAsia="仿宋" w:cs="仿宋"/>
                <w:kern w:val="2"/>
                <w:sz w:val="32"/>
                <w:szCs w:val="32"/>
                <w:lang w:val="en-US" w:eastAsia="zh-CN" w:bidi="ar-SA"/>
              </w:rPr>
            </w:pPr>
            <w:r>
              <w:rPr>
                <w:rFonts w:hint="eastAsia" w:ascii="仿宋" w:hAnsi="仿宋" w:eastAsia="仿宋" w:cs="仿宋"/>
                <w:sz w:val="32"/>
                <w:szCs w:val="32"/>
              </w:rPr>
              <w:t>成交</w:t>
            </w:r>
            <w:r>
              <w:rPr>
                <w:rFonts w:hint="eastAsia" w:ascii="仿宋" w:hAnsi="仿宋" w:eastAsia="仿宋" w:cs="仿宋"/>
                <w:sz w:val="32"/>
                <w:szCs w:val="32"/>
                <w:lang w:eastAsia="zh-CN"/>
              </w:rPr>
              <w:t>服务商</w:t>
            </w:r>
            <w:r>
              <w:rPr>
                <w:rFonts w:hint="eastAsia" w:ascii="仿宋" w:hAnsi="仿宋" w:eastAsia="仿宋" w:cs="仿宋"/>
                <w:sz w:val="32"/>
                <w:szCs w:val="32"/>
              </w:rPr>
              <w:t>数量（名）</w:t>
            </w:r>
          </w:p>
        </w:tc>
        <w:tc>
          <w:tcPr>
            <w:tcW w:w="1919" w:type="dxa"/>
            <w:tcBorders>
              <w:top w:val="single" w:color="auto" w:sz="4" w:space="0"/>
              <w:left w:val="single" w:color="auto" w:sz="4" w:space="0"/>
              <w:bottom w:val="single" w:color="auto" w:sz="4" w:space="0"/>
              <w:right w:val="single" w:color="auto" w:sz="4" w:space="0"/>
            </w:tcBorders>
            <w:shd w:val="clear" w:color="auto" w:fill="auto"/>
            <w:vAlign w:val="top"/>
          </w:tcPr>
          <w:p w14:paraId="7C4DFB90">
            <w:pPr>
              <w:widowControl/>
              <w:jc w:val="center"/>
              <w:rPr>
                <w:rFonts w:hint="eastAsia" w:ascii="仿宋" w:hAnsi="仿宋" w:eastAsia="仿宋" w:cs="仿宋"/>
                <w:kern w:val="2"/>
                <w:sz w:val="32"/>
                <w:szCs w:val="32"/>
                <w:lang w:val="en-US" w:eastAsia="zh-CN" w:bidi="ar-SA"/>
              </w:rPr>
            </w:pPr>
            <w:r>
              <w:rPr>
                <w:rFonts w:hint="eastAsia" w:ascii="仿宋" w:hAnsi="仿宋" w:eastAsia="仿宋" w:cs="仿宋"/>
                <w:sz w:val="32"/>
                <w:szCs w:val="32"/>
              </w:rPr>
              <w:t>报价须知</w:t>
            </w:r>
          </w:p>
        </w:tc>
      </w:tr>
      <w:tr w14:paraId="116E0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4" w:hRule="atLeast"/>
          <w:jc w:val="center"/>
        </w:trPr>
        <w:tc>
          <w:tcPr>
            <w:tcW w:w="2210" w:type="dxa"/>
            <w:tcBorders>
              <w:top w:val="single" w:color="auto" w:sz="4" w:space="0"/>
              <w:left w:val="single" w:color="auto" w:sz="4" w:space="0"/>
              <w:bottom w:val="single" w:color="auto" w:sz="4" w:space="0"/>
              <w:right w:val="single" w:color="auto" w:sz="4" w:space="0"/>
            </w:tcBorders>
            <w:vAlign w:val="center"/>
          </w:tcPr>
          <w:p w14:paraId="61515153">
            <w:pPr>
              <w:snapToGrid w:val="0"/>
              <w:jc w:val="center"/>
              <w:rPr>
                <w:rStyle w:val="35"/>
                <w:rFonts w:hint="eastAsia" w:ascii="仿宋" w:hAnsi="仿宋" w:eastAsia="仿宋" w:cs="仿宋"/>
                <w:bCs/>
                <w:kern w:val="0"/>
                <w:sz w:val="32"/>
                <w:szCs w:val="32"/>
                <w:lang w:val="en-US" w:eastAsia="zh-CN"/>
              </w:rPr>
            </w:pPr>
            <w:bookmarkStart w:id="32" w:name="_Hlk344477914"/>
            <w:r>
              <w:rPr>
                <w:rStyle w:val="35"/>
                <w:rFonts w:hint="eastAsia" w:ascii="仿宋" w:hAnsi="仿宋" w:eastAsia="仿宋" w:cs="仿宋"/>
                <w:bCs/>
                <w:kern w:val="0"/>
                <w:sz w:val="32"/>
                <w:szCs w:val="32"/>
                <w:lang w:eastAsia="zh-CN"/>
              </w:rPr>
              <w:t>重庆交通大学</w:t>
            </w:r>
            <w:r>
              <w:rPr>
                <w:rStyle w:val="35"/>
                <w:rFonts w:hint="eastAsia" w:ascii="仿宋" w:hAnsi="仿宋" w:eastAsia="仿宋" w:cs="仿宋"/>
                <w:bCs/>
                <w:kern w:val="0"/>
                <w:sz w:val="32"/>
                <w:szCs w:val="32"/>
                <w:lang w:val="en-US" w:eastAsia="zh-CN"/>
              </w:rPr>
              <w:t>双校区洗衣设备深度清洗服务项目</w:t>
            </w:r>
          </w:p>
        </w:tc>
        <w:tc>
          <w:tcPr>
            <w:tcW w:w="1752" w:type="dxa"/>
            <w:tcBorders>
              <w:top w:val="single" w:color="auto" w:sz="4" w:space="0"/>
              <w:left w:val="single" w:color="auto" w:sz="4" w:space="0"/>
              <w:bottom w:val="single" w:color="auto" w:sz="4" w:space="0"/>
              <w:right w:val="single" w:color="auto" w:sz="4" w:space="0"/>
            </w:tcBorders>
            <w:vAlign w:val="center"/>
          </w:tcPr>
          <w:p w14:paraId="19D76DB7">
            <w:pPr>
              <w:snapToGrid w:val="0"/>
              <w:jc w:val="center"/>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9.87</w:t>
            </w:r>
          </w:p>
        </w:tc>
        <w:tc>
          <w:tcPr>
            <w:tcW w:w="1919" w:type="dxa"/>
            <w:tcBorders>
              <w:top w:val="single" w:color="auto" w:sz="4" w:space="0"/>
              <w:left w:val="single" w:color="auto" w:sz="4" w:space="0"/>
              <w:bottom w:val="single" w:color="auto" w:sz="4" w:space="0"/>
              <w:right w:val="single" w:color="auto" w:sz="4" w:space="0"/>
            </w:tcBorders>
            <w:shd w:val="clear" w:color="auto" w:fill="auto"/>
            <w:vAlign w:val="center"/>
          </w:tcPr>
          <w:p w14:paraId="4793685C">
            <w:pPr>
              <w:snapToGrid w:val="0"/>
              <w:jc w:val="center"/>
              <w:rPr>
                <w:rFonts w:hint="default"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1</w:t>
            </w:r>
          </w:p>
        </w:tc>
        <w:tc>
          <w:tcPr>
            <w:tcW w:w="1919" w:type="dxa"/>
            <w:tcBorders>
              <w:top w:val="single" w:color="auto" w:sz="4" w:space="0"/>
              <w:left w:val="single" w:color="auto" w:sz="4" w:space="0"/>
              <w:bottom w:val="single" w:color="auto" w:sz="4" w:space="0"/>
              <w:right w:val="single" w:color="auto" w:sz="4" w:space="0"/>
            </w:tcBorders>
            <w:shd w:val="clear" w:color="auto" w:fill="auto"/>
            <w:vAlign w:val="top"/>
          </w:tcPr>
          <w:p w14:paraId="6C5E53F1">
            <w:pPr>
              <w:snapToGrid w:val="0"/>
              <w:jc w:val="center"/>
              <w:rPr>
                <w:rFonts w:hint="eastAsia" w:ascii="仿宋" w:hAnsi="仿宋" w:eastAsia="仿宋" w:cs="仿宋"/>
                <w:bCs/>
                <w:kern w:val="0"/>
                <w:sz w:val="32"/>
                <w:szCs w:val="32"/>
                <w:lang w:val="en-US" w:eastAsia="zh-CN" w:bidi="ar-SA"/>
              </w:rPr>
            </w:pPr>
          </w:p>
          <w:p w14:paraId="1586FF6F">
            <w:pPr>
              <w:snapToGrid w:val="0"/>
              <w:jc w:val="center"/>
              <w:rPr>
                <w:rFonts w:hint="eastAsia" w:ascii="仿宋" w:hAnsi="仿宋" w:eastAsia="仿宋" w:cs="仿宋"/>
                <w:bCs/>
                <w:kern w:val="0"/>
                <w:sz w:val="32"/>
                <w:szCs w:val="32"/>
                <w:lang w:val="en-US" w:eastAsia="zh-CN" w:bidi="ar-SA"/>
              </w:rPr>
            </w:pPr>
          </w:p>
          <w:p w14:paraId="6EEC7E34">
            <w:pPr>
              <w:snapToGrid w:val="0"/>
              <w:jc w:val="center"/>
              <w:rPr>
                <w:rFonts w:hint="eastAsia" w:ascii="仿宋" w:hAnsi="仿宋" w:eastAsia="仿宋" w:cs="仿宋"/>
                <w:bCs/>
                <w:kern w:val="0"/>
                <w:sz w:val="32"/>
                <w:szCs w:val="32"/>
                <w:lang w:val="en-US" w:eastAsia="zh-CN" w:bidi="ar-SA"/>
              </w:rPr>
            </w:pPr>
          </w:p>
          <w:p w14:paraId="4685599F">
            <w:pPr>
              <w:snapToGrid w:val="0"/>
              <w:jc w:val="center"/>
              <w:rPr>
                <w:rFonts w:hint="default" w:ascii="仿宋" w:hAnsi="仿宋" w:eastAsia="仿宋" w:cs="仿宋"/>
                <w:bCs/>
                <w:kern w:val="0"/>
                <w:sz w:val="32"/>
                <w:szCs w:val="32"/>
                <w:lang w:val="en-US" w:eastAsia="zh-CN" w:bidi="ar-SA"/>
              </w:rPr>
            </w:pPr>
            <w:r>
              <w:rPr>
                <w:rFonts w:hint="eastAsia" w:ascii="仿宋" w:hAnsi="仿宋" w:eastAsia="仿宋" w:cs="仿宋"/>
                <w:bCs/>
                <w:kern w:val="0"/>
                <w:sz w:val="32"/>
                <w:szCs w:val="32"/>
                <w:lang w:val="en-US" w:eastAsia="zh-CN" w:bidi="ar-SA"/>
              </w:rPr>
              <w:t>1</w:t>
            </w:r>
          </w:p>
        </w:tc>
        <w:tc>
          <w:tcPr>
            <w:tcW w:w="1919" w:type="dxa"/>
            <w:tcBorders>
              <w:top w:val="single" w:color="auto" w:sz="4" w:space="0"/>
              <w:left w:val="single" w:color="auto" w:sz="4" w:space="0"/>
              <w:bottom w:val="single" w:color="auto" w:sz="4" w:space="0"/>
              <w:right w:val="single" w:color="auto" w:sz="4" w:space="0"/>
            </w:tcBorders>
            <w:shd w:val="clear" w:color="auto" w:fill="auto"/>
            <w:vAlign w:val="top"/>
          </w:tcPr>
          <w:p w14:paraId="236E7652">
            <w:pPr>
              <w:snapToGrid w:val="0"/>
              <w:jc w:val="both"/>
              <w:rPr>
                <w:rStyle w:val="35"/>
                <w:rFonts w:hint="eastAsia" w:ascii="仿宋" w:hAnsi="仿宋" w:eastAsia="仿宋" w:cs="仿宋"/>
                <w:bCs/>
                <w:color w:val="FF0000"/>
                <w:kern w:val="0"/>
                <w:sz w:val="32"/>
                <w:szCs w:val="32"/>
                <w:lang w:eastAsia="zh-CN"/>
              </w:rPr>
            </w:pPr>
          </w:p>
          <w:p w14:paraId="0CD04DC2">
            <w:pPr>
              <w:snapToGrid w:val="0"/>
              <w:jc w:val="center"/>
              <w:rPr>
                <w:rFonts w:hint="eastAsia" w:ascii="仿宋" w:hAnsi="仿宋" w:eastAsia="仿宋" w:cs="仿宋"/>
                <w:bCs/>
                <w:kern w:val="0"/>
                <w:sz w:val="32"/>
                <w:szCs w:val="32"/>
                <w:lang w:val="en-US" w:eastAsia="zh-CN" w:bidi="ar-SA"/>
              </w:rPr>
            </w:pPr>
            <w:r>
              <w:rPr>
                <w:rStyle w:val="35"/>
                <w:rFonts w:hint="eastAsia" w:ascii="仿宋" w:hAnsi="仿宋" w:eastAsia="仿宋" w:cs="仿宋"/>
                <w:bCs/>
                <w:color w:val="000000" w:themeColor="text1"/>
                <w:kern w:val="0"/>
                <w:sz w:val="32"/>
                <w:szCs w:val="32"/>
                <w:lang w:eastAsia="zh-CN"/>
                <w14:textFill>
                  <w14:solidFill>
                    <w14:schemeClr w14:val="tx1"/>
                  </w14:solidFill>
                </w14:textFill>
              </w:rPr>
              <w:t>各服务商根据</w:t>
            </w:r>
            <w:r>
              <w:rPr>
                <w:rStyle w:val="35"/>
                <w:rFonts w:hint="eastAsia" w:ascii="仿宋" w:hAnsi="仿宋" w:eastAsia="仿宋" w:cs="仿宋"/>
                <w:bCs/>
                <w:color w:val="000000" w:themeColor="text1"/>
                <w:kern w:val="0"/>
                <w:sz w:val="32"/>
                <w:szCs w:val="32"/>
                <w:lang w:val="en-US" w:eastAsia="zh-CN"/>
                <w14:textFill>
                  <w14:solidFill>
                    <w14:schemeClr w14:val="tx1"/>
                  </w14:solidFill>
                </w14:textFill>
              </w:rPr>
              <w:t>设备</w:t>
            </w:r>
            <w:r>
              <w:rPr>
                <w:rStyle w:val="35"/>
                <w:rFonts w:hint="eastAsia" w:ascii="仿宋" w:hAnsi="仿宋" w:eastAsia="仿宋" w:cs="仿宋"/>
                <w:bCs/>
                <w:color w:val="000000" w:themeColor="text1"/>
                <w:kern w:val="0"/>
                <w:sz w:val="32"/>
                <w:szCs w:val="32"/>
                <w:lang w:eastAsia="zh-CN"/>
                <w14:textFill>
                  <w14:solidFill>
                    <w14:schemeClr w14:val="tx1"/>
                  </w14:solidFill>
                </w14:textFill>
              </w:rPr>
              <w:t>实际情况</w:t>
            </w:r>
            <w:r>
              <w:rPr>
                <w:rStyle w:val="35"/>
                <w:rFonts w:hint="eastAsia" w:ascii="仿宋" w:hAnsi="仿宋" w:eastAsia="仿宋" w:cs="仿宋"/>
                <w:bCs/>
                <w:color w:val="000000" w:themeColor="text1"/>
                <w:kern w:val="0"/>
                <w:sz w:val="32"/>
                <w:szCs w:val="32"/>
                <w:lang w:val="en-US" w:eastAsia="zh-CN"/>
                <w14:textFill>
                  <w14:solidFill>
                    <w14:schemeClr w14:val="tx1"/>
                  </w14:solidFill>
                </w14:textFill>
              </w:rPr>
              <w:t>提供清洗</w:t>
            </w:r>
            <w:r>
              <w:rPr>
                <w:rStyle w:val="35"/>
                <w:rFonts w:hint="eastAsia" w:ascii="仿宋" w:hAnsi="仿宋" w:eastAsia="仿宋" w:cs="仿宋"/>
                <w:bCs/>
                <w:color w:val="000000" w:themeColor="text1"/>
                <w:kern w:val="0"/>
                <w:sz w:val="32"/>
                <w:szCs w:val="32"/>
                <w:lang w:eastAsia="zh-CN"/>
                <w14:textFill>
                  <w14:solidFill>
                    <w14:schemeClr w14:val="tx1"/>
                  </w14:solidFill>
                </w14:textFill>
              </w:rPr>
              <w:t>报价</w:t>
            </w:r>
          </w:p>
        </w:tc>
      </w:t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tbl>
    <w:p w14:paraId="36F399A4">
      <w:pPr>
        <w:numPr>
          <w:ilvl w:val="0"/>
          <w:numId w:val="0"/>
        </w:numPr>
        <w:snapToGrid w:val="0"/>
        <w:spacing w:line="500" w:lineRule="exact"/>
        <w:ind w:leftChars="200"/>
        <w:rPr>
          <w:rFonts w:hint="eastAsia" w:ascii="仿宋" w:hAnsi="仿宋" w:eastAsia="仿宋" w:cs="仿宋"/>
          <w:b/>
          <w:bCs/>
          <w:sz w:val="32"/>
          <w:szCs w:val="32"/>
        </w:rPr>
      </w:pPr>
      <w:r>
        <w:rPr>
          <w:rFonts w:hint="eastAsia" w:ascii="仿宋" w:hAnsi="仿宋" w:eastAsia="仿宋" w:cs="仿宋"/>
          <w:b/>
          <w:bCs/>
          <w:sz w:val="32"/>
          <w:szCs w:val="32"/>
          <w:lang w:val="en-US" w:eastAsia="zh-CN"/>
        </w:rPr>
        <w:t>二、</w:t>
      </w:r>
      <w:r>
        <w:rPr>
          <w:rFonts w:hint="eastAsia" w:ascii="仿宋" w:hAnsi="仿宋" w:eastAsia="仿宋" w:cs="仿宋"/>
          <w:b/>
          <w:bCs/>
          <w:sz w:val="32"/>
          <w:szCs w:val="32"/>
          <w:lang w:eastAsia="zh-CN"/>
        </w:rPr>
        <w:t>服务商</w:t>
      </w:r>
      <w:r>
        <w:rPr>
          <w:rFonts w:hint="eastAsia" w:ascii="仿宋" w:hAnsi="仿宋" w:eastAsia="仿宋" w:cs="仿宋"/>
          <w:b/>
          <w:bCs/>
          <w:sz w:val="32"/>
          <w:szCs w:val="32"/>
        </w:rPr>
        <w:t>资格条件</w:t>
      </w:r>
      <w:bookmarkStart w:id="33" w:name="_Hlk104483555"/>
    </w:p>
    <w:p w14:paraId="090B3F85">
      <w:pPr>
        <w:spacing w:line="500" w:lineRule="exact"/>
        <w:ind w:firstLine="640" w:firstLineChars="200"/>
        <w:rPr>
          <w:rFonts w:hint="eastAsia" w:ascii="仿宋" w:hAnsi="仿宋" w:eastAsia="仿宋" w:cs="仿宋"/>
          <w:sz w:val="32"/>
          <w:szCs w:val="32"/>
        </w:rPr>
      </w:pPr>
      <w:r>
        <w:rPr>
          <w:rFonts w:hint="eastAsia" w:ascii="仿宋" w:hAnsi="仿宋" w:eastAsia="仿宋" w:cs="仿宋"/>
          <w:sz w:val="32"/>
          <w:szCs w:val="32"/>
          <w:lang w:eastAsia="zh-CN"/>
        </w:rPr>
        <w:t>服务商</w:t>
      </w:r>
      <w:r>
        <w:rPr>
          <w:rFonts w:hint="eastAsia" w:ascii="仿宋" w:hAnsi="仿宋" w:eastAsia="仿宋" w:cs="仿宋"/>
          <w:sz w:val="32"/>
          <w:szCs w:val="32"/>
        </w:rPr>
        <w:t>是指向采购人提供服务的法人、其他组织或者自然人。以下简称</w:t>
      </w:r>
      <w:r>
        <w:rPr>
          <w:rFonts w:hint="eastAsia" w:ascii="仿宋" w:hAnsi="仿宋" w:eastAsia="仿宋" w:cs="仿宋"/>
          <w:sz w:val="32"/>
          <w:szCs w:val="32"/>
          <w:lang w:eastAsia="zh-CN"/>
        </w:rPr>
        <w:t>服务商</w:t>
      </w:r>
      <w:r>
        <w:rPr>
          <w:rFonts w:hint="eastAsia" w:ascii="仿宋" w:hAnsi="仿宋" w:eastAsia="仿宋" w:cs="仿宋"/>
          <w:sz w:val="32"/>
          <w:szCs w:val="32"/>
        </w:rPr>
        <w:t>。合格的</w:t>
      </w:r>
      <w:r>
        <w:rPr>
          <w:rFonts w:hint="eastAsia" w:ascii="仿宋" w:hAnsi="仿宋" w:eastAsia="仿宋" w:cs="仿宋"/>
          <w:sz w:val="32"/>
          <w:szCs w:val="32"/>
          <w:lang w:eastAsia="zh-CN"/>
        </w:rPr>
        <w:t>服务商</w:t>
      </w:r>
      <w:r>
        <w:rPr>
          <w:rFonts w:hint="eastAsia" w:ascii="仿宋" w:hAnsi="仿宋" w:eastAsia="仿宋" w:cs="仿宋"/>
          <w:sz w:val="32"/>
          <w:szCs w:val="32"/>
        </w:rPr>
        <w:t>应首先符合政府采购法第二十二条规定的基本条件，同时符合根据该项目特殊要求设置的特定资格条件。</w:t>
      </w:r>
      <w:bookmarkEnd w:id="33"/>
      <w:bookmarkStart w:id="34" w:name="_Toc28924"/>
    </w:p>
    <w:p w14:paraId="2AD9B2F5">
      <w:pPr>
        <w:spacing w:line="500" w:lineRule="exact"/>
        <w:ind w:firstLine="320" w:firstLineChars="100"/>
        <w:rPr>
          <w:rFonts w:hint="eastAsia" w:ascii="仿宋" w:hAnsi="仿宋" w:eastAsia="仿宋" w:cs="仿宋"/>
          <w:sz w:val="32"/>
          <w:szCs w:val="32"/>
        </w:rPr>
      </w:pPr>
      <w:r>
        <w:rPr>
          <w:rFonts w:hint="eastAsia" w:ascii="仿宋" w:hAnsi="仿宋" w:eastAsia="仿宋" w:cs="仿宋"/>
          <w:sz w:val="32"/>
          <w:szCs w:val="32"/>
        </w:rPr>
        <w:t>（一）基本资格条件</w:t>
      </w:r>
      <w:bookmarkStart w:id="35" w:name="_Hlk78794967"/>
    </w:p>
    <w:bookmarkEnd w:id="34"/>
    <w:bookmarkEnd w:id="35"/>
    <w:p w14:paraId="59235903">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1、具有独立承担民事责任的能力；</w:t>
      </w:r>
    </w:p>
    <w:p w14:paraId="0DA0AA0C">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2、具有良好的商业信誉和健全的财务会计制度；</w:t>
      </w:r>
    </w:p>
    <w:p w14:paraId="70CC4E12">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3、具有履行合同所必需的设备和专业技术能力；</w:t>
      </w:r>
    </w:p>
    <w:p w14:paraId="2708498C">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4、有依法缴纳税收和社会保障资金的良好记录；</w:t>
      </w:r>
    </w:p>
    <w:p w14:paraId="4501EE55">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5、近三年内，在经营活动中没有重大违法记录；</w:t>
      </w:r>
    </w:p>
    <w:p w14:paraId="563CA492">
      <w:pPr>
        <w:spacing w:line="360" w:lineRule="auto"/>
        <w:ind w:firstLine="640" w:firstLineChars="200"/>
        <w:rPr>
          <w:rFonts w:hint="eastAsia" w:ascii="仿宋" w:hAnsi="仿宋" w:eastAsia="仿宋" w:cs="仿宋"/>
          <w:sz w:val="32"/>
          <w:szCs w:val="32"/>
          <w:lang w:eastAsia="zh-CN"/>
        </w:rPr>
      </w:pPr>
      <w:r>
        <w:rPr>
          <w:rFonts w:hint="eastAsia" w:ascii="仿宋" w:hAnsi="仿宋" w:eastAsia="仿宋" w:cs="仿宋"/>
          <w:sz w:val="32"/>
          <w:szCs w:val="32"/>
        </w:rPr>
        <w:t>6、法律、行政法规规定的其他条件。</w:t>
      </w:r>
    </w:p>
    <w:p w14:paraId="42CAA6DF">
      <w:pPr>
        <w:spacing w:line="360" w:lineRule="auto"/>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val="en-US" w:eastAsia="zh-CN"/>
        </w:rPr>
        <w:t>7、</w:t>
      </w:r>
      <w:r>
        <w:rPr>
          <w:rFonts w:hint="eastAsia" w:ascii="仿宋" w:hAnsi="仿宋" w:eastAsia="仿宋" w:cs="仿宋"/>
          <w:sz w:val="32"/>
          <w:szCs w:val="32"/>
          <w:lang w:eastAsia="zh-CN"/>
        </w:rPr>
        <w:t>信用资质：通过“信用中国”“中国政府采购网”等平台查询，企业不得是失信被执行人、重大税收违法案件当事人，且没有政府采购严重违法失信行为记录。</w:t>
      </w:r>
    </w:p>
    <w:p w14:paraId="2EA16597">
      <w:pPr>
        <w:spacing w:line="500" w:lineRule="exact"/>
        <w:ind w:firstLine="321" w:firstLineChars="100"/>
        <w:rPr>
          <w:rFonts w:hint="eastAsia" w:ascii="仿宋" w:hAnsi="仿宋" w:eastAsia="仿宋" w:cs="仿宋"/>
          <w:b/>
          <w:bCs/>
          <w:sz w:val="32"/>
          <w:szCs w:val="32"/>
        </w:rPr>
      </w:pPr>
      <w:r>
        <w:rPr>
          <w:rFonts w:hint="eastAsia" w:ascii="仿宋" w:hAnsi="仿宋" w:eastAsia="仿宋" w:cs="仿宋"/>
          <w:b/>
          <w:bCs/>
          <w:color w:val="000000"/>
          <w:sz w:val="32"/>
          <w:szCs w:val="32"/>
          <w:lang w:val="en-US" w:eastAsia="zh-CN"/>
        </w:rPr>
        <w:t>三</w:t>
      </w:r>
      <w:r>
        <w:rPr>
          <w:rFonts w:hint="eastAsia" w:ascii="仿宋" w:hAnsi="仿宋" w:eastAsia="仿宋" w:cs="仿宋"/>
          <w:b/>
          <w:bCs/>
          <w:color w:val="000000"/>
          <w:sz w:val="32"/>
          <w:szCs w:val="32"/>
        </w:rPr>
        <w:t>、</w:t>
      </w:r>
      <w:r>
        <w:rPr>
          <w:rFonts w:hint="eastAsia" w:ascii="仿宋" w:hAnsi="仿宋" w:eastAsia="仿宋" w:cs="仿宋"/>
          <w:b/>
          <w:bCs/>
          <w:sz w:val="32"/>
          <w:szCs w:val="32"/>
        </w:rPr>
        <w:t>采购有关说明</w:t>
      </w:r>
    </w:p>
    <w:p w14:paraId="0DFF98FA">
      <w:pPr>
        <w:pStyle w:val="2"/>
        <w:autoSpaceDN w:val="0"/>
        <w:ind w:firstLine="320" w:firstLineChars="100"/>
        <w:rPr>
          <w:rFonts w:hint="eastAsia" w:ascii="仿宋" w:hAnsi="仿宋" w:eastAsia="仿宋" w:cs="仿宋"/>
          <w:sz w:val="32"/>
          <w:szCs w:val="32"/>
        </w:rPr>
      </w:pPr>
      <w:r>
        <w:rPr>
          <w:rFonts w:hint="eastAsia" w:ascii="仿宋" w:hAnsi="仿宋" w:eastAsia="仿宋" w:cs="仿宋"/>
          <w:sz w:val="32"/>
          <w:szCs w:val="32"/>
        </w:rPr>
        <w:t>（一）参加投标（报价）的</w:t>
      </w:r>
      <w:r>
        <w:rPr>
          <w:rFonts w:hint="eastAsia" w:ascii="仿宋" w:hAnsi="仿宋" w:eastAsia="仿宋" w:cs="仿宋"/>
          <w:sz w:val="32"/>
          <w:szCs w:val="32"/>
          <w:lang w:eastAsia="zh-CN"/>
        </w:rPr>
        <w:t>服务商</w:t>
      </w:r>
      <w:r>
        <w:rPr>
          <w:rFonts w:hint="eastAsia" w:ascii="仿宋" w:hAnsi="仿宋" w:eastAsia="仿宋" w:cs="仿宋"/>
          <w:sz w:val="32"/>
          <w:szCs w:val="32"/>
        </w:rPr>
        <w:t>必须在“ </w:t>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"https://www.gec123.com/" \t "_blank" </w:instrText>
      </w:r>
      <w:r>
        <w:rPr>
          <w:rFonts w:hint="eastAsia" w:ascii="仿宋" w:hAnsi="仿宋" w:eastAsia="仿宋" w:cs="仿宋"/>
          <w:sz w:val="32"/>
          <w:szCs w:val="32"/>
        </w:rPr>
        <w:fldChar w:fldCharType="separate"/>
      </w:r>
      <w:r>
        <w:rPr>
          <w:rStyle w:val="22"/>
          <w:rFonts w:hint="eastAsia" w:ascii="仿宋" w:hAnsi="仿宋" w:eastAsia="仿宋" w:cs="仿宋"/>
          <w:sz w:val="32"/>
          <w:szCs w:val="32"/>
        </w:rPr>
        <w:t>行采家</w:t>
      </w:r>
      <w:r>
        <w:rPr>
          <w:rStyle w:val="22"/>
          <w:rFonts w:hint="eastAsia" w:ascii="仿宋" w:hAnsi="仿宋" w:eastAsia="仿宋" w:cs="仿宋"/>
          <w:sz w:val="32"/>
          <w:szCs w:val="32"/>
        </w:rPr>
        <w:fldChar w:fldCharType="end"/>
      </w:r>
      <w:r>
        <w:rPr>
          <w:rFonts w:hint="eastAsia" w:ascii="仿宋" w:hAnsi="仿宋" w:eastAsia="仿宋" w:cs="仿宋"/>
          <w:sz w:val="32"/>
          <w:szCs w:val="32"/>
        </w:rPr>
        <w:t> ”（https://www.gec123.com/）服务平台注册，成为正式</w:t>
      </w:r>
      <w:r>
        <w:rPr>
          <w:rFonts w:hint="eastAsia" w:ascii="仿宋" w:hAnsi="仿宋" w:eastAsia="仿宋" w:cs="仿宋"/>
          <w:sz w:val="32"/>
          <w:szCs w:val="32"/>
          <w:lang w:eastAsia="zh-CN"/>
        </w:rPr>
        <w:t>服务商</w:t>
      </w:r>
      <w:r>
        <w:rPr>
          <w:rFonts w:hint="eastAsia" w:ascii="仿宋" w:hAnsi="仿宋" w:eastAsia="仿宋" w:cs="仿宋"/>
          <w:sz w:val="32"/>
          <w:szCs w:val="32"/>
        </w:rPr>
        <w:t>。</w:t>
      </w:r>
    </w:p>
    <w:p w14:paraId="7C1E3CCE">
      <w:pPr>
        <w:pStyle w:val="2"/>
        <w:autoSpaceDN w:val="0"/>
        <w:ind w:firstLine="320" w:firstLineChars="100"/>
        <w:rPr>
          <w:rFonts w:hint="eastAsia" w:ascii="仿宋" w:hAnsi="仿宋" w:eastAsia="仿宋" w:cs="仿宋"/>
          <w:color w:val="FF0000"/>
          <w:sz w:val="32"/>
          <w:szCs w:val="32"/>
        </w:rPr>
      </w:pPr>
      <w:r>
        <w:rPr>
          <w:rFonts w:hint="eastAsia" w:ascii="仿宋" w:hAnsi="仿宋" w:eastAsia="仿宋" w:cs="仿宋"/>
          <w:sz w:val="32"/>
          <w:szCs w:val="32"/>
        </w:rPr>
        <w:t>（二）凡有意参加采购的</w:t>
      </w:r>
      <w:r>
        <w:rPr>
          <w:rFonts w:hint="eastAsia" w:ascii="仿宋" w:hAnsi="仿宋" w:eastAsia="仿宋" w:cs="仿宋"/>
          <w:sz w:val="32"/>
          <w:szCs w:val="32"/>
          <w:lang w:eastAsia="zh-CN"/>
        </w:rPr>
        <w:t>服务商</w:t>
      </w:r>
      <w:r>
        <w:rPr>
          <w:rFonts w:hint="eastAsia" w:ascii="仿宋" w:hAnsi="仿宋" w:eastAsia="仿宋" w:cs="仿宋"/>
          <w:sz w:val="32"/>
          <w:szCs w:val="32"/>
        </w:rPr>
        <w:t>，请在“ </w:t>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"https://www.gec123.com/" \t "_blank" </w:instrText>
      </w:r>
      <w:r>
        <w:rPr>
          <w:rFonts w:hint="eastAsia" w:ascii="仿宋" w:hAnsi="仿宋" w:eastAsia="仿宋" w:cs="仿宋"/>
          <w:sz w:val="32"/>
          <w:szCs w:val="32"/>
        </w:rPr>
        <w:fldChar w:fldCharType="separate"/>
      </w:r>
      <w:r>
        <w:rPr>
          <w:rStyle w:val="22"/>
          <w:rFonts w:hint="eastAsia" w:ascii="仿宋" w:hAnsi="仿宋" w:eastAsia="仿宋" w:cs="仿宋"/>
          <w:sz w:val="32"/>
          <w:szCs w:val="32"/>
        </w:rPr>
        <w:t>行采家</w:t>
      </w:r>
      <w:r>
        <w:rPr>
          <w:rStyle w:val="22"/>
          <w:rFonts w:hint="eastAsia" w:ascii="仿宋" w:hAnsi="仿宋" w:eastAsia="仿宋" w:cs="仿宋"/>
          <w:sz w:val="32"/>
          <w:szCs w:val="32"/>
        </w:rPr>
        <w:fldChar w:fldCharType="end"/>
      </w:r>
      <w:r>
        <w:rPr>
          <w:rFonts w:hint="eastAsia" w:ascii="仿宋" w:hAnsi="仿宋" w:eastAsia="仿宋" w:cs="仿宋"/>
          <w:sz w:val="32"/>
          <w:szCs w:val="32"/>
        </w:rPr>
        <w:t> ”（https://www.gec123.com/）网服务平台上下载本项目网上询价文件以及补遗等采购前公布的所有项目资料，无论</w:t>
      </w:r>
      <w:r>
        <w:rPr>
          <w:rFonts w:hint="eastAsia" w:ascii="仿宋" w:hAnsi="仿宋" w:eastAsia="仿宋" w:cs="仿宋"/>
          <w:sz w:val="32"/>
          <w:szCs w:val="32"/>
          <w:lang w:eastAsia="zh-CN"/>
        </w:rPr>
        <w:t>服务商</w:t>
      </w:r>
      <w:r>
        <w:rPr>
          <w:rFonts w:hint="eastAsia" w:ascii="仿宋" w:hAnsi="仿宋" w:eastAsia="仿宋" w:cs="仿宋"/>
          <w:sz w:val="32"/>
          <w:szCs w:val="32"/>
        </w:rPr>
        <w:t>下载与否，均视为已知晓所有采购实质性要求内容。</w:t>
      </w:r>
    </w:p>
    <w:p w14:paraId="243B3BE9">
      <w:pPr>
        <w:spacing w:line="360" w:lineRule="auto"/>
        <w:ind w:firstLine="320" w:firstLineChars="100"/>
        <w:rPr>
          <w:rFonts w:hint="eastAsia" w:ascii="仿宋" w:hAnsi="仿宋" w:eastAsia="仿宋" w:cs="仿宋"/>
          <w:color w:val="000000"/>
          <w:sz w:val="32"/>
          <w:szCs w:val="32"/>
        </w:rPr>
      </w:pPr>
      <w:r>
        <w:rPr>
          <w:rFonts w:hint="eastAsia" w:ascii="仿宋" w:hAnsi="仿宋" w:eastAsia="仿宋" w:cs="仿宋"/>
          <w:color w:val="000000"/>
          <w:sz w:val="32"/>
          <w:szCs w:val="32"/>
        </w:rPr>
        <w:t>（三）线上报名</w:t>
      </w:r>
    </w:p>
    <w:p w14:paraId="2B4C225B">
      <w:pPr>
        <w:spacing w:line="360" w:lineRule="auto"/>
        <w:ind w:firstLine="640" w:firstLineChars="200"/>
        <w:rPr>
          <w:rFonts w:hint="eastAsia" w:ascii="仿宋" w:hAnsi="仿宋" w:eastAsia="仿宋" w:cs="仿宋"/>
          <w:color w:val="000000"/>
          <w:sz w:val="32"/>
          <w:szCs w:val="32"/>
        </w:rPr>
      </w:pPr>
      <w:r>
        <w:rPr>
          <w:rFonts w:hint="eastAsia" w:ascii="仿宋" w:hAnsi="仿宋" w:eastAsia="仿宋" w:cs="仿宋"/>
          <w:color w:val="000000"/>
          <w:sz w:val="32"/>
          <w:szCs w:val="32"/>
        </w:rPr>
        <w:t>1、线上报价时间：按本项目网上公告规定的报价截止时间为准。</w:t>
      </w:r>
    </w:p>
    <w:p w14:paraId="22447319">
      <w:pPr>
        <w:spacing w:line="360" w:lineRule="auto"/>
        <w:ind w:firstLine="640" w:firstLineChars="200"/>
        <w:rPr>
          <w:rFonts w:hint="eastAsia" w:ascii="仿宋" w:hAnsi="仿宋" w:eastAsia="仿宋" w:cs="仿宋"/>
          <w:color w:val="000000"/>
          <w:sz w:val="32"/>
          <w:szCs w:val="32"/>
        </w:rPr>
      </w:pPr>
      <w:r>
        <w:rPr>
          <w:rFonts w:hint="eastAsia" w:ascii="仿宋" w:hAnsi="仿宋" w:eastAsia="仿宋" w:cs="仿宋"/>
          <w:color w:val="000000"/>
          <w:sz w:val="32"/>
          <w:szCs w:val="32"/>
        </w:rPr>
        <w:t>2、线上报价要求：按本项目规定的时间在“ </w:t>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"https://www.gec123.com/" \t "_blank" </w:instrText>
      </w:r>
      <w:r>
        <w:rPr>
          <w:rFonts w:hint="eastAsia" w:ascii="仿宋" w:hAnsi="仿宋" w:eastAsia="仿宋" w:cs="仿宋"/>
          <w:sz w:val="32"/>
          <w:szCs w:val="32"/>
        </w:rPr>
        <w:fldChar w:fldCharType="separate"/>
      </w:r>
      <w:r>
        <w:rPr>
          <w:rStyle w:val="22"/>
          <w:rFonts w:hint="eastAsia" w:ascii="仿宋" w:hAnsi="仿宋" w:eastAsia="仿宋" w:cs="仿宋"/>
          <w:sz w:val="32"/>
          <w:szCs w:val="32"/>
        </w:rPr>
        <w:t>行采家</w:t>
      </w:r>
      <w:r>
        <w:rPr>
          <w:rStyle w:val="22"/>
          <w:rFonts w:hint="eastAsia" w:ascii="仿宋" w:hAnsi="仿宋" w:eastAsia="仿宋" w:cs="仿宋"/>
          <w:sz w:val="32"/>
          <w:szCs w:val="32"/>
        </w:rPr>
        <w:fldChar w:fldCharType="end"/>
      </w:r>
      <w:r>
        <w:rPr>
          <w:rFonts w:hint="eastAsia" w:ascii="仿宋" w:hAnsi="仿宋" w:eastAsia="仿宋" w:cs="仿宋"/>
          <w:color w:val="000000"/>
          <w:sz w:val="32"/>
          <w:szCs w:val="32"/>
        </w:rPr>
        <w:t> ”（https://www.gec123.com/）服务平台进行网上报价，并在规定的时间内上传报价文件电子文档。未在规定时间内报价和上传报价文件电子文档的</w:t>
      </w:r>
      <w:r>
        <w:rPr>
          <w:rFonts w:hint="eastAsia" w:ascii="仿宋" w:hAnsi="仿宋" w:eastAsia="仿宋" w:cs="仿宋"/>
          <w:color w:val="000000"/>
          <w:sz w:val="32"/>
          <w:szCs w:val="32"/>
          <w:lang w:eastAsia="zh-CN"/>
        </w:rPr>
        <w:t>服务商</w:t>
      </w:r>
      <w:r>
        <w:rPr>
          <w:rFonts w:hint="eastAsia" w:ascii="仿宋" w:hAnsi="仿宋" w:eastAsia="仿宋" w:cs="仿宋"/>
          <w:color w:val="000000"/>
          <w:sz w:val="32"/>
          <w:szCs w:val="32"/>
        </w:rPr>
        <w:t>不具备竞标资格。</w:t>
      </w:r>
    </w:p>
    <w:p w14:paraId="2B78EA3E">
      <w:pPr>
        <w:spacing w:line="360" w:lineRule="auto"/>
        <w:ind w:firstLine="640" w:firstLineChars="200"/>
        <w:rPr>
          <w:rFonts w:hint="eastAsia" w:ascii="仿宋" w:hAnsi="仿宋" w:eastAsia="仿宋" w:cs="仿宋"/>
          <w:color w:val="000000"/>
          <w:sz w:val="32"/>
          <w:szCs w:val="32"/>
        </w:rPr>
      </w:pPr>
      <w:r>
        <w:rPr>
          <w:rFonts w:hint="eastAsia" w:ascii="仿宋" w:hAnsi="仿宋" w:eastAsia="仿宋" w:cs="仿宋"/>
          <w:color w:val="000000"/>
          <w:sz w:val="32"/>
          <w:szCs w:val="32"/>
        </w:rPr>
        <w:t>（四）网上报价文件发售：</w:t>
      </w:r>
      <w:r>
        <w:rPr>
          <w:rFonts w:hint="eastAsia" w:ascii="仿宋" w:hAnsi="仿宋" w:eastAsia="仿宋" w:cs="仿宋"/>
          <w:sz w:val="32"/>
          <w:szCs w:val="32"/>
        </w:rPr>
        <w:t>免费公开。</w:t>
      </w:r>
    </w:p>
    <w:p w14:paraId="0D4AE055">
      <w:pPr>
        <w:snapToGrid w:val="0"/>
        <w:spacing w:line="360" w:lineRule="auto"/>
        <w:ind w:firstLine="640" w:firstLineChars="200"/>
        <w:rPr>
          <w:rFonts w:hint="eastAsia" w:ascii="仿宋" w:hAnsi="仿宋" w:eastAsia="仿宋" w:cs="仿宋"/>
          <w:color w:val="000000"/>
          <w:sz w:val="32"/>
          <w:szCs w:val="32"/>
        </w:rPr>
      </w:pPr>
      <w:r>
        <w:rPr>
          <w:rFonts w:hint="eastAsia" w:ascii="仿宋" w:hAnsi="仿宋" w:eastAsia="仿宋" w:cs="仿宋"/>
          <w:color w:val="000000"/>
          <w:sz w:val="32"/>
          <w:szCs w:val="32"/>
        </w:rPr>
        <w:t>（五）报价文件的递交：</w:t>
      </w:r>
    </w:p>
    <w:p w14:paraId="1CB65D67">
      <w:pPr>
        <w:snapToGrid w:val="0"/>
        <w:spacing w:line="360" w:lineRule="auto"/>
        <w:ind w:firstLine="960" w:firstLineChars="300"/>
        <w:rPr>
          <w:rFonts w:hint="eastAsia" w:ascii="仿宋" w:hAnsi="仿宋" w:eastAsia="仿宋" w:cs="仿宋"/>
          <w:sz w:val="32"/>
          <w:szCs w:val="32"/>
        </w:rPr>
      </w:pPr>
      <w:r>
        <w:rPr>
          <w:rFonts w:hint="eastAsia" w:ascii="仿宋" w:hAnsi="仿宋" w:eastAsia="仿宋" w:cs="仿宋"/>
          <w:sz w:val="32"/>
          <w:szCs w:val="32"/>
          <w:lang w:eastAsia="zh-CN"/>
        </w:rPr>
        <w:t>服务商</w:t>
      </w:r>
      <w:r>
        <w:rPr>
          <w:rFonts w:hint="eastAsia" w:ascii="仿宋" w:hAnsi="仿宋" w:eastAsia="仿宋" w:cs="仿宋"/>
          <w:sz w:val="32"/>
          <w:szCs w:val="32"/>
        </w:rPr>
        <w:t>请自行下载网上询价文件并编制报价文件，在规定的报名截止时间前</w:t>
      </w:r>
      <w:r>
        <w:rPr>
          <w:rFonts w:hint="eastAsia" w:ascii="仿宋" w:hAnsi="仿宋" w:eastAsia="仿宋" w:cs="仿宋"/>
          <w:color w:val="000000"/>
          <w:sz w:val="32"/>
          <w:szCs w:val="32"/>
        </w:rPr>
        <w:t>将签字盖章完毕的报价文件扫描在一个PDF文件中上传到“ </w:t>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"https://www.gec123.com/" \t "_blank" </w:instrText>
      </w:r>
      <w:r>
        <w:rPr>
          <w:rFonts w:hint="eastAsia" w:ascii="仿宋" w:hAnsi="仿宋" w:eastAsia="仿宋" w:cs="仿宋"/>
          <w:sz w:val="32"/>
          <w:szCs w:val="32"/>
        </w:rPr>
        <w:fldChar w:fldCharType="separate"/>
      </w:r>
      <w:r>
        <w:rPr>
          <w:rStyle w:val="22"/>
          <w:rFonts w:hint="eastAsia" w:ascii="仿宋" w:hAnsi="仿宋" w:eastAsia="仿宋" w:cs="仿宋"/>
          <w:sz w:val="32"/>
          <w:szCs w:val="32"/>
        </w:rPr>
        <w:t>行采家</w:t>
      </w:r>
      <w:r>
        <w:rPr>
          <w:rStyle w:val="22"/>
          <w:rFonts w:hint="eastAsia" w:ascii="仿宋" w:hAnsi="仿宋" w:eastAsia="仿宋" w:cs="仿宋"/>
          <w:sz w:val="32"/>
          <w:szCs w:val="32"/>
        </w:rPr>
        <w:fldChar w:fldCharType="end"/>
      </w:r>
      <w:r>
        <w:rPr>
          <w:rFonts w:hint="eastAsia" w:ascii="仿宋" w:hAnsi="仿宋" w:eastAsia="仿宋" w:cs="仿宋"/>
          <w:color w:val="000000"/>
          <w:sz w:val="32"/>
          <w:szCs w:val="32"/>
        </w:rPr>
        <w:t> ”（https://www.gec123.com/）服务平台</w:t>
      </w:r>
      <w:r>
        <w:rPr>
          <w:rFonts w:hint="eastAsia" w:ascii="仿宋" w:hAnsi="仿宋" w:eastAsia="仿宋" w:cs="仿宋"/>
          <w:sz w:val="32"/>
          <w:szCs w:val="32"/>
        </w:rPr>
        <w:t>完成报名和报价。</w:t>
      </w:r>
    </w:p>
    <w:p w14:paraId="0E8959E8">
      <w:pPr>
        <w:numPr>
          <w:ilvl w:val="0"/>
          <w:numId w:val="0"/>
        </w:numPr>
        <w:wordWrap w:val="0"/>
        <w:snapToGrid w:val="0"/>
        <w:spacing w:line="360" w:lineRule="auto"/>
        <w:ind w:leftChars="200"/>
        <w:rPr>
          <w:rFonts w:hint="eastAsia" w:ascii="仿宋" w:hAnsi="仿宋" w:eastAsia="仿宋" w:cs="仿宋"/>
          <w:b/>
          <w:bCs/>
          <w:color w:val="000000"/>
          <w:sz w:val="32"/>
          <w:szCs w:val="32"/>
        </w:rPr>
      </w:pPr>
      <w:r>
        <w:rPr>
          <w:rFonts w:hint="eastAsia" w:ascii="仿宋" w:hAnsi="仿宋" w:eastAsia="仿宋" w:cs="仿宋"/>
          <w:b/>
          <w:bCs/>
          <w:color w:val="000000"/>
          <w:sz w:val="32"/>
          <w:szCs w:val="32"/>
          <w:lang w:val="en-US" w:eastAsia="zh-CN"/>
        </w:rPr>
        <w:t>四、</w:t>
      </w:r>
      <w:r>
        <w:rPr>
          <w:rFonts w:hint="eastAsia" w:ascii="仿宋" w:hAnsi="仿宋" w:eastAsia="仿宋" w:cs="仿宋"/>
          <w:b/>
          <w:bCs/>
          <w:color w:val="000000"/>
          <w:sz w:val="32"/>
          <w:szCs w:val="32"/>
        </w:rPr>
        <w:t>其他有关规定</w:t>
      </w:r>
    </w:p>
    <w:p w14:paraId="42546A51">
      <w:pPr>
        <w:numPr>
          <w:ilvl w:val="0"/>
          <w:numId w:val="1"/>
        </w:numPr>
        <w:wordWrap w:val="0"/>
        <w:snapToGrid w:val="0"/>
        <w:spacing w:line="360" w:lineRule="auto"/>
        <w:ind w:firstLine="640" w:firstLineChars="200"/>
        <w:rPr>
          <w:rFonts w:hint="eastAsia" w:ascii="仿宋" w:hAnsi="仿宋" w:eastAsia="仿宋" w:cs="仿宋"/>
          <w:color w:val="000000"/>
          <w:sz w:val="32"/>
          <w:szCs w:val="32"/>
        </w:rPr>
      </w:pPr>
      <w:r>
        <w:rPr>
          <w:rFonts w:hint="eastAsia" w:ascii="仿宋" w:hAnsi="仿宋" w:eastAsia="仿宋" w:cs="仿宋"/>
          <w:color w:val="000000"/>
          <w:sz w:val="32"/>
          <w:szCs w:val="32"/>
        </w:rPr>
        <w:t>单位负责人为同一人或者存在直接控股、管理关系的不同</w:t>
      </w:r>
      <w:r>
        <w:rPr>
          <w:rFonts w:hint="eastAsia" w:ascii="仿宋" w:hAnsi="仿宋" w:eastAsia="仿宋" w:cs="仿宋"/>
          <w:color w:val="000000"/>
          <w:sz w:val="32"/>
          <w:szCs w:val="32"/>
          <w:lang w:eastAsia="zh-CN"/>
        </w:rPr>
        <w:t>服务商</w:t>
      </w:r>
      <w:r>
        <w:rPr>
          <w:rFonts w:hint="eastAsia" w:ascii="仿宋" w:hAnsi="仿宋" w:eastAsia="仿宋" w:cs="仿宋"/>
          <w:color w:val="000000"/>
          <w:sz w:val="32"/>
          <w:szCs w:val="32"/>
        </w:rPr>
        <w:t>，不得参加同一合同项（包）下的政府采购活动。</w:t>
      </w:r>
    </w:p>
    <w:p w14:paraId="28C930D2">
      <w:pPr>
        <w:numPr>
          <w:ilvl w:val="0"/>
          <w:numId w:val="1"/>
        </w:numPr>
        <w:wordWrap w:val="0"/>
        <w:snapToGrid w:val="0"/>
        <w:spacing w:line="360" w:lineRule="auto"/>
        <w:ind w:firstLine="640" w:firstLineChars="200"/>
        <w:rPr>
          <w:rFonts w:hint="eastAsia" w:ascii="仿宋" w:hAnsi="仿宋" w:eastAsia="仿宋" w:cs="仿宋"/>
          <w:color w:val="000000"/>
          <w:sz w:val="32"/>
          <w:szCs w:val="32"/>
        </w:rPr>
      </w:pPr>
      <w:r>
        <w:rPr>
          <w:rFonts w:hint="eastAsia" w:ascii="仿宋" w:hAnsi="仿宋" w:eastAsia="仿宋" w:cs="仿宋"/>
          <w:color w:val="000000"/>
          <w:sz w:val="32"/>
          <w:szCs w:val="32"/>
        </w:rPr>
        <w:t>为采购项目提供整体设计、规范编制或者项目管理、监理、检测等服务的</w:t>
      </w:r>
      <w:r>
        <w:rPr>
          <w:rFonts w:hint="eastAsia" w:ascii="仿宋" w:hAnsi="仿宋" w:eastAsia="仿宋" w:cs="仿宋"/>
          <w:color w:val="000000"/>
          <w:sz w:val="32"/>
          <w:szCs w:val="32"/>
          <w:lang w:eastAsia="zh-CN"/>
        </w:rPr>
        <w:t>服务商</w:t>
      </w:r>
      <w:r>
        <w:rPr>
          <w:rFonts w:hint="eastAsia" w:ascii="仿宋" w:hAnsi="仿宋" w:eastAsia="仿宋" w:cs="仿宋"/>
          <w:color w:val="000000"/>
          <w:sz w:val="32"/>
          <w:szCs w:val="32"/>
        </w:rPr>
        <w:t>，不得再参加该采购项目的其他采购活动。</w:t>
      </w:r>
    </w:p>
    <w:p w14:paraId="434A9502">
      <w:pPr>
        <w:wordWrap w:val="0"/>
        <w:snapToGrid w:val="0"/>
        <w:spacing w:line="360" w:lineRule="auto"/>
        <w:ind w:left="420" w:leftChars="200"/>
        <w:rPr>
          <w:rFonts w:hint="eastAsia" w:ascii="仿宋" w:hAnsi="仿宋" w:eastAsia="仿宋" w:cs="仿宋"/>
          <w:color w:val="000000"/>
          <w:sz w:val="32"/>
          <w:szCs w:val="32"/>
        </w:rPr>
      </w:pPr>
      <w:r>
        <w:rPr>
          <w:rFonts w:hint="eastAsia" w:ascii="仿宋" w:hAnsi="仿宋" w:eastAsia="仿宋" w:cs="仿宋"/>
          <w:color w:val="000000"/>
          <w:sz w:val="32"/>
          <w:szCs w:val="32"/>
        </w:rPr>
        <w:t>（三）同一合同项（分包）下的货物，制造商参与竞价的，不得再委托代理商参与竞价。</w:t>
      </w:r>
    </w:p>
    <w:p w14:paraId="196EF469">
      <w:pPr>
        <w:snapToGrid w:val="0"/>
        <w:spacing w:line="440" w:lineRule="exact"/>
        <w:ind w:firstLine="640" w:firstLineChars="200"/>
        <w:rPr>
          <w:rFonts w:hint="eastAsia" w:ascii="仿宋" w:hAnsi="仿宋" w:eastAsia="仿宋" w:cs="仿宋"/>
          <w:color w:val="000000"/>
          <w:sz w:val="32"/>
          <w:szCs w:val="32"/>
        </w:rPr>
      </w:pPr>
      <w:r>
        <w:rPr>
          <w:rFonts w:hint="eastAsia" w:ascii="仿宋" w:hAnsi="仿宋" w:eastAsia="仿宋" w:cs="仿宋"/>
          <w:color w:val="000000"/>
          <w:sz w:val="32"/>
          <w:szCs w:val="32"/>
        </w:rPr>
        <w:t>（四）本项目若有澄清文件一律在“ </w:t>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"https://www.gec123.com/" \t "_blank" </w:instrText>
      </w:r>
      <w:r>
        <w:rPr>
          <w:rFonts w:hint="eastAsia" w:ascii="仿宋" w:hAnsi="仿宋" w:eastAsia="仿宋" w:cs="仿宋"/>
          <w:sz w:val="32"/>
          <w:szCs w:val="32"/>
        </w:rPr>
        <w:fldChar w:fldCharType="separate"/>
      </w:r>
      <w:r>
        <w:rPr>
          <w:rStyle w:val="22"/>
          <w:rFonts w:hint="eastAsia" w:ascii="仿宋" w:hAnsi="仿宋" w:eastAsia="仿宋" w:cs="仿宋"/>
          <w:sz w:val="32"/>
          <w:szCs w:val="32"/>
        </w:rPr>
        <w:t>行采家</w:t>
      </w:r>
      <w:r>
        <w:rPr>
          <w:rStyle w:val="22"/>
          <w:rFonts w:hint="eastAsia" w:ascii="仿宋" w:hAnsi="仿宋" w:eastAsia="仿宋" w:cs="仿宋"/>
          <w:sz w:val="32"/>
          <w:szCs w:val="32"/>
        </w:rPr>
        <w:fldChar w:fldCharType="end"/>
      </w:r>
      <w:r>
        <w:rPr>
          <w:rFonts w:hint="eastAsia" w:ascii="仿宋" w:hAnsi="仿宋" w:eastAsia="仿宋" w:cs="仿宋"/>
          <w:color w:val="000000"/>
          <w:sz w:val="32"/>
          <w:szCs w:val="32"/>
        </w:rPr>
        <w:t> ”（https://www.gec123.com/）服务平台上发布，请各</w:t>
      </w:r>
      <w:r>
        <w:rPr>
          <w:rFonts w:hint="eastAsia" w:ascii="仿宋" w:hAnsi="仿宋" w:eastAsia="仿宋" w:cs="仿宋"/>
          <w:color w:val="000000"/>
          <w:sz w:val="32"/>
          <w:szCs w:val="32"/>
          <w:lang w:eastAsia="zh-CN"/>
        </w:rPr>
        <w:t>服务商</w:t>
      </w:r>
      <w:r>
        <w:rPr>
          <w:rFonts w:hint="eastAsia" w:ascii="仿宋" w:hAnsi="仿宋" w:eastAsia="仿宋" w:cs="仿宋"/>
          <w:color w:val="000000"/>
          <w:sz w:val="32"/>
          <w:szCs w:val="32"/>
        </w:rPr>
        <w:t>注意下载；无论</w:t>
      </w:r>
      <w:r>
        <w:rPr>
          <w:rFonts w:hint="eastAsia" w:ascii="仿宋" w:hAnsi="仿宋" w:eastAsia="仿宋" w:cs="仿宋"/>
          <w:color w:val="000000"/>
          <w:sz w:val="32"/>
          <w:szCs w:val="32"/>
          <w:lang w:eastAsia="zh-CN"/>
        </w:rPr>
        <w:t>服务商</w:t>
      </w:r>
      <w:r>
        <w:rPr>
          <w:rFonts w:hint="eastAsia" w:ascii="仿宋" w:hAnsi="仿宋" w:eastAsia="仿宋" w:cs="仿宋"/>
          <w:color w:val="000000"/>
          <w:sz w:val="32"/>
          <w:szCs w:val="32"/>
        </w:rPr>
        <w:t>下载或领取与否，均视同</w:t>
      </w:r>
      <w:r>
        <w:rPr>
          <w:rFonts w:hint="eastAsia" w:ascii="仿宋" w:hAnsi="仿宋" w:eastAsia="仿宋" w:cs="仿宋"/>
          <w:color w:val="000000"/>
          <w:sz w:val="32"/>
          <w:szCs w:val="32"/>
          <w:lang w:eastAsia="zh-CN"/>
        </w:rPr>
        <w:t>服务商</w:t>
      </w:r>
      <w:r>
        <w:rPr>
          <w:rFonts w:hint="eastAsia" w:ascii="仿宋" w:hAnsi="仿宋" w:eastAsia="仿宋" w:cs="仿宋"/>
          <w:color w:val="000000"/>
          <w:sz w:val="32"/>
          <w:szCs w:val="32"/>
        </w:rPr>
        <w:t>已知晓本项目澄清文件的内容。</w:t>
      </w:r>
    </w:p>
    <w:p w14:paraId="66CAB3EC">
      <w:pPr>
        <w:snapToGrid w:val="0"/>
        <w:spacing w:line="500" w:lineRule="exact"/>
        <w:ind w:firstLine="640" w:firstLineChars="200"/>
        <w:rPr>
          <w:rFonts w:hint="eastAsia" w:ascii="仿宋" w:hAnsi="仿宋" w:eastAsia="仿宋" w:cs="仿宋"/>
          <w:color w:val="000000"/>
          <w:sz w:val="32"/>
          <w:szCs w:val="32"/>
        </w:rPr>
      </w:pPr>
      <w:r>
        <w:rPr>
          <w:rFonts w:hint="eastAsia" w:ascii="仿宋" w:hAnsi="仿宋" w:eastAsia="仿宋" w:cs="仿宋"/>
          <w:color w:val="000000"/>
          <w:sz w:val="32"/>
          <w:szCs w:val="32"/>
        </w:rPr>
        <w:t>（五）超过截止时间递交的报价文件，恕不接收。</w:t>
      </w:r>
    </w:p>
    <w:p w14:paraId="428E7813">
      <w:pPr>
        <w:snapToGrid w:val="0"/>
        <w:spacing w:line="500" w:lineRule="exact"/>
        <w:ind w:firstLine="640" w:firstLineChars="200"/>
        <w:rPr>
          <w:rFonts w:hint="eastAsia" w:ascii="仿宋" w:hAnsi="仿宋" w:eastAsia="仿宋" w:cs="仿宋"/>
          <w:color w:val="000000"/>
          <w:sz w:val="32"/>
          <w:szCs w:val="32"/>
        </w:rPr>
      </w:pPr>
      <w:r>
        <w:rPr>
          <w:rFonts w:hint="eastAsia" w:ascii="仿宋" w:hAnsi="仿宋" w:eastAsia="仿宋" w:cs="仿宋"/>
          <w:color w:val="000000"/>
          <w:sz w:val="32"/>
          <w:szCs w:val="32"/>
        </w:rPr>
        <w:t>（六）投标费用：无论投标结果如何，</w:t>
      </w:r>
      <w:r>
        <w:rPr>
          <w:rFonts w:hint="eastAsia" w:ascii="仿宋" w:hAnsi="仿宋" w:eastAsia="仿宋" w:cs="仿宋"/>
          <w:color w:val="000000"/>
          <w:sz w:val="32"/>
          <w:szCs w:val="32"/>
          <w:lang w:eastAsia="zh-CN"/>
        </w:rPr>
        <w:t>服务商</w:t>
      </w:r>
      <w:r>
        <w:rPr>
          <w:rFonts w:hint="eastAsia" w:ascii="仿宋" w:hAnsi="仿宋" w:eastAsia="仿宋" w:cs="仿宋"/>
          <w:color w:val="000000"/>
          <w:sz w:val="32"/>
          <w:szCs w:val="32"/>
        </w:rPr>
        <w:t>参与本项目投标的所有费用均应由</w:t>
      </w:r>
      <w:r>
        <w:rPr>
          <w:rFonts w:hint="eastAsia" w:ascii="仿宋" w:hAnsi="仿宋" w:eastAsia="仿宋" w:cs="仿宋"/>
          <w:color w:val="000000"/>
          <w:sz w:val="32"/>
          <w:szCs w:val="32"/>
          <w:lang w:eastAsia="zh-CN"/>
        </w:rPr>
        <w:t>服务商</w:t>
      </w:r>
      <w:r>
        <w:rPr>
          <w:rFonts w:hint="eastAsia" w:ascii="仿宋" w:hAnsi="仿宋" w:eastAsia="仿宋" w:cs="仿宋"/>
          <w:color w:val="000000"/>
          <w:sz w:val="32"/>
          <w:szCs w:val="32"/>
        </w:rPr>
        <w:t>自行承担。</w:t>
      </w:r>
    </w:p>
    <w:p w14:paraId="26161AD8">
      <w:pPr>
        <w:snapToGrid w:val="0"/>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（七）本项目不接受联合体参与投标，否则按无效投标处理。</w:t>
      </w:r>
    </w:p>
    <w:p w14:paraId="790037D1">
      <w:pPr>
        <w:snapToGrid w:val="0"/>
        <w:spacing w:line="360" w:lineRule="auto"/>
        <w:ind w:firstLine="640" w:firstLineChars="200"/>
        <w:rPr>
          <w:rFonts w:hint="eastAsia" w:ascii="仿宋" w:hAnsi="仿宋" w:eastAsia="仿宋" w:cs="仿宋"/>
          <w:color w:val="000000"/>
          <w:sz w:val="32"/>
          <w:szCs w:val="32"/>
        </w:rPr>
      </w:pPr>
      <w:r>
        <w:rPr>
          <w:rFonts w:hint="eastAsia" w:ascii="仿宋" w:hAnsi="仿宋" w:eastAsia="仿宋" w:cs="仿宋"/>
          <w:color w:val="000000"/>
          <w:sz w:val="32"/>
          <w:szCs w:val="32"/>
        </w:rPr>
        <w:t>（八）</w:t>
      </w:r>
      <w:r>
        <w:rPr>
          <w:rFonts w:hint="eastAsia" w:ascii="仿宋" w:hAnsi="仿宋" w:eastAsia="仿宋" w:cs="仿宋"/>
          <w:sz w:val="32"/>
          <w:szCs w:val="32"/>
        </w:rPr>
        <w:t>本项目不允许分包转包</w:t>
      </w:r>
      <w:r>
        <w:rPr>
          <w:rFonts w:hint="eastAsia" w:ascii="仿宋" w:hAnsi="仿宋" w:eastAsia="仿宋" w:cs="仿宋"/>
          <w:color w:val="000000"/>
          <w:sz w:val="32"/>
          <w:szCs w:val="32"/>
        </w:rPr>
        <w:t>。</w:t>
      </w:r>
    </w:p>
    <w:p w14:paraId="6D9B65C3">
      <w:pPr>
        <w:snapToGrid w:val="0"/>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（九）按照《财政部关于在政府采购活动中查询及使用信用记录有关问题的通知》财库〔2016〕125号，</w:t>
      </w:r>
      <w:r>
        <w:rPr>
          <w:rFonts w:hint="eastAsia" w:ascii="仿宋" w:hAnsi="仿宋" w:eastAsia="仿宋" w:cs="仿宋"/>
          <w:sz w:val="32"/>
          <w:szCs w:val="32"/>
          <w:lang w:eastAsia="zh-CN"/>
        </w:rPr>
        <w:t>服务商</w:t>
      </w:r>
      <w:r>
        <w:rPr>
          <w:rFonts w:hint="eastAsia" w:ascii="仿宋" w:hAnsi="仿宋" w:eastAsia="仿宋" w:cs="仿宋"/>
          <w:sz w:val="32"/>
          <w:szCs w:val="32"/>
        </w:rPr>
        <w:t>列入失信被执行人、重大税收违法案件当事人名单、政府采购严重违法失信行为记录名单及其他不符合《中华人民共和国政府采购法》第二十二条规定条件的</w:t>
      </w:r>
      <w:r>
        <w:rPr>
          <w:rFonts w:hint="eastAsia" w:ascii="仿宋" w:hAnsi="仿宋" w:eastAsia="仿宋" w:cs="仿宋"/>
          <w:sz w:val="32"/>
          <w:szCs w:val="32"/>
          <w:lang w:eastAsia="zh-CN"/>
        </w:rPr>
        <w:t>服务商</w:t>
      </w:r>
      <w:r>
        <w:rPr>
          <w:rFonts w:hint="eastAsia" w:ascii="仿宋" w:hAnsi="仿宋" w:eastAsia="仿宋" w:cs="仿宋"/>
          <w:sz w:val="32"/>
          <w:szCs w:val="32"/>
        </w:rPr>
        <w:t>，将拒绝其参与政府采购活动。</w:t>
      </w:r>
    </w:p>
    <w:p w14:paraId="3D06C43D">
      <w:pPr>
        <w:snapToGrid w:val="0"/>
        <w:spacing w:line="500" w:lineRule="exact"/>
        <w:ind w:firstLine="643" w:firstLineChars="200"/>
        <w:rPr>
          <w:rFonts w:hint="eastAsia" w:ascii="仿宋" w:hAnsi="仿宋" w:eastAsia="仿宋" w:cs="仿宋"/>
          <w:b/>
          <w:bCs/>
          <w:color w:val="000000"/>
          <w:sz w:val="32"/>
          <w:szCs w:val="32"/>
        </w:rPr>
      </w:pPr>
      <w:r>
        <w:rPr>
          <w:rFonts w:hint="eastAsia" w:ascii="仿宋" w:hAnsi="仿宋" w:eastAsia="仿宋" w:cs="仿宋"/>
          <w:b/>
          <w:bCs/>
          <w:sz w:val="32"/>
          <w:szCs w:val="32"/>
          <w:lang w:val="en-US" w:eastAsia="zh-CN"/>
        </w:rPr>
        <w:t>五</w:t>
      </w:r>
      <w:r>
        <w:rPr>
          <w:rFonts w:hint="eastAsia" w:ascii="仿宋" w:hAnsi="仿宋" w:eastAsia="仿宋" w:cs="仿宋"/>
          <w:b/>
          <w:bCs/>
          <w:sz w:val="32"/>
          <w:szCs w:val="32"/>
        </w:rPr>
        <w:t>、</w:t>
      </w:r>
      <w:r>
        <w:rPr>
          <w:rFonts w:hint="eastAsia" w:ascii="仿宋" w:hAnsi="仿宋" w:eastAsia="仿宋" w:cs="仿宋"/>
          <w:b/>
          <w:bCs/>
          <w:color w:val="000000"/>
          <w:sz w:val="32"/>
          <w:szCs w:val="32"/>
        </w:rPr>
        <w:t>联系方式</w:t>
      </w:r>
    </w:p>
    <w:p w14:paraId="1C1876D8">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1、采购人名称：重庆交通大学</w:t>
      </w:r>
    </w:p>
    <w:p w14:paraId="31FE7C51">
      <w:pPr>
        <w:spacing w:line="360" w:lineRule="auto"/>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rPr>
        <w:t>2、经办人：</w:t>
      </w:r>
      <w:r>
        <w:rPr>
          <w:rFonts w:hint="eastAsia" w:ascii="仿宋" w:hAnsi="仿宋" w:eastAsia="仿宋" w:cs="仿宋"/>
          <w:sz w:val="32"/>
          <w:szCs w:val="32"/>
          <w:lang w:val="en-US" w:eastAsia="zh-CN"/>
        </w:rPr>
        <w:t>牟老师</w:t>
      </w:r>
    </w:p>
    <w:p w14:paraId="00872DDC">
      <w:pPr>
        <w:spacing w:line="360" w:lineRule="auto"/>
        <w:ind w:firstLine="640" w:firstLineChars="200"/>
        <w:rPr>
          <w:rFonts w:hint="eastAsia" w:ascii="宋体" w:hAnsi="宋体" w:eastAsia="宋体" w:cs="宋体"/>
          <w:b/>
          <w:bCs/>
        </w:rPr>
      </w:pPr>
      <w:r>
        <w:rPr>
          <w:rFonts w:hint="eastAsia" w:ascii="仿宋" w:hAnsi="仿宋" w:eastAsia="仿宋" w:cs="仿宋"/>
          <w:sz w:val="32"/>
          <w:szCs w:val="32"/>
        </w:rPr>
        <w:t>3、联系电话：</w:t>
      </w:r>
      <w:r>
        <w:rPr>
          <w:rFonts w:hint="eastAsia" w:ascii="仿宋" w:hAnsi="仿宋" w:eastAsia="仿宋" w:cs="仿宋"/>
          <w:sz w:val="32"/>
          <w:szCs w:val="32"/>
          <w:lang w:val="en-US" w:eastAsia="zh-CN"/>
        </w:rPr>
        <w:t>15922923206</w:t>
      </w:r>
      <w:bookmarkStart w:id="36" w:name="_Toc108534861"/>
    </w:p>
    <w:p w14:paraId="3B7C8766">
      <w:pPr>
        <w:pStyle w:val="4"/>
        <w:spacing w:before="240" w:after="120"/>
        <w:ind w:firstLine="2650" w:firstLineChars="600"/>
        <w:jc w:val="both"/>
        <w:rPr>
          <w:rFonts w:hint="eastAsia" w:ascii="宋体" w:hAnsi="宋体" w:eastAsia="宋体" w:cs="宋体"/>
          <w:b/>
          <w:bCs/>
        </w:rPr>
      </w:pPr>
    </w:p>
    <w:p w14:paraId="6974F7CB">
      <w:pPr>
        <w:rPr>
          <w:rFonts w:hint="eastAsia"/>
        </w:rPr>
      </w:pPr>
    </w:p>
    <w:p w14:paraId="4A5A29C2">
      <w:pPr>
        <w:pStyle w:val="4"/>
        <w:spacing w:before="240" w:after="120"/>
        <w:ind w:firstLine="2650" w:firstLineChars="600"/>
        <w:jc w:val="both"/>
        <w:rPr>
          <w:rFonts w:ascii="宋体" w:hAnsi="宋体" w:eastAsia="宋体" w:cs="宋体"/>
          <w:b/>
          <w:bCs/>
        </w:rPr>
      </w:pPr>
      <w:r>
        <w:rPr>
          <w:rFonts w:hint="eastAsia" w:ascii="宋体" w:hAnsi="宋体" w:eastAsia="宋体" w:cs="宋体"/>
          <w:b/>
          <w:bCs/>
        </w:rPr>
        <w:t>第二篇  项目技术要求</w:t>
      </w:r>
      <w:bookmarkEnd w:id="36"/>
    </w:p>
    <w:p w14:paraId="124BEBD9">
      <w:pPr>
        <w:pStyle w:val="6"/>
        <w:spacing w:before="0" w:after="0" w:line="400" w:lineRule="exact"/>
        <w:ind w:firstLine="643" w:firstLineChars="200"/>
        <w:jc w:val="both"/>
        <w:rPr>
          <w:rFonts w:hint="eastAsia" w:ascii="仿宋" w:hAnsi="仿宋" w:eastAsia="仿宋" w:cs="仿宋"/>
          <w:sz w:val="32"/>
          <w:szCs w:val="32"/>
        </w:rPr>
      </w:pPr>
      <w:bookmarkStart w:id="37" w:name="_Toc16683563"/>
      <w:bookmarkStart w:id="38" w:name="_Toc28387"/>
      <w:bookmarkStart w:id="39" w:name="_Toc513145909"/>
      <w:bookmarkStart w:id="40" w:name="_Toc56619707"/>
      <w:bookmarkStart w:id="41" w:name="_Toc5751"/>
      <w:bookmarkStart w:id="42" w:name="_Toc28205"/>
      <w:bookmarkStart w:id="43" w:name="_Toc15696"/>
      <w:bookmarkStart w:id="44" w:name="_Toc10143"/>
      <w:bookmarkStart w:id="45" w:name="_Toc106030382"/>
      <w:bookmarkStart w:id="46" w:name="_Toc26453"/>
      <w:bookmarkStart w:id="47" w:name="_Toc18903"/>
      <w:bookmarkStart w:id="48" w:name="_Toc27067"/>
      <w:bookmarkStart w:id="49" w:name="_Toc32262"/>
      <w:bookmarkStart w:id="50" w:name="_Toc7792"/>
      <w:bookmarkStart w:id="51" w:name="_Toc21817"/>
      <w:bookmarkStart w:id="52" w:name="_Toc23975"/>
      <w:bookmarkStart w:id="53" w:name="_Toc75793506"/>
      <w:bookmarkStart w:id="54" w:name="_Toc18800"/>
      <w:bookmarkStart w:id="55" w:name="_Toc12568"/>
      <w:bookmarkStart w:id="56" w:name="_Toc695"/>
      <w:r>
        <w:rPr>
          <w:rFonts w:hint="eastAsia" w:ascii="仿宋" w:hAnsi="仿宋" w:eastAsia="仿宋" w:cs="仿宋"/>
          <w:sz w:val="32"/>
          <w:szCs w:val="32"/>
        </w:rPr>
        <w:t>一、项目</w:t>
      </w:r>
      <w:bookmarkEnd w:id="37"/>
      <w:bookmarkEnd w:id="38"/>
      <w:bookmarkEnd w:id="39"/>
      <w:bookmarkEnd w:id="40"/>
      <w:r>
        <w:rPr>
          <w:rFonts w:hint="eastAsia" w:ascii="仿宋" w:hAnsi="仿宋" w:eastAsia="仿宋" w:cs="仿宋"/>
          <w:sz w:val="32"/>
          <w:szCs w:val="32"/>
        </w:rPr>
        <w:t>内容</w:t>
      </w:r>
    </w:p>
    <w:tbl>
      <w:tblPr>
        <w:tblStyle w:val="18"/>
        <w:tblW w:w="87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77"/>
        <w:gridCol w:w="1651"/>
        <w:gridCol w:w="990"/>
        <w:gridCol w:w="2760"/>
      </w:tblGrid>
      <w:tr w14:paraId="1BD58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1" w:hRule="atLeast"/>
          <w:jc w:val="center"/>
        </w:trPr>
        <w:tc>
          <w:tcPr>
            <w:tcW w:w="3377" w:type="dxa"/>
            <w:tcBorders>
              <w:top w:val="single" w:color="auto" w:sz="4" w:space="0"/>
              <w:left w:val="single" w:color="auto" w:sz="4" w:space="0"/>
              <w:bottom w:val="single" w:color="auto" w:sz="4" w:space="0"/>
              <w:right w:val="single" w:color="auto" w:sz="4" w:space="0"/>
            </w:tcBorders>
            <w:vAlign w:val="center"/>
          </w:tcPr>
          <w:p w14:paraId="13C61356">
            <w:pPr>
              <w:spacing w:line="240" w:lineRule="auto"/>
              <w:jc w:val="center"/>
              <w:rPr>
                <w:rFonts w:hint="default" w:ascii="仿宋" w:hAnsi="仿宋" w:eastAsia="仿宋" w:cs="仿宋"/>
                <w:bCs/>
                <w:kern w:val="0"/>
                <w:sz w:val="32"/>
                <w:szCs w:val="32"/>
                <w:lang w:val="en-US" w:eastAsia="zh-CN"/>
              </w:rPr>
            </w:pPr>
            <w:r>
              <w:rPr>
                <w:rFonts w:hint="eastAsia" w:ascii="仿宋" w:hAnsi="仿宋" w:eastAsia="仿宋" w:cs="仿宋"/>
                <w:bCs/>
                <w:kern w:val="0"/>
                <w:sz w:val="32"/>
                <w:szCs w:val="32"/>
                <w:lang w:val="en-US" w:eastAsia="zh-CN"/>
              </w:rPr>
              <w:t>项目名称</w:t>
            </w:r>
          </w:p>
        </w:tc>
        <w:tc>
          <w:tcPr>
            <w:tcW w:w="1651" w:type="dxa"/>
            <w:tcBorders>
              <w:top w:val="single" w:color="auto" w:sz="4" w:space="0"/>
              <w:left w:val="single" w:color="auto" w:sz="4" w:space="0"/>
              <w:bottom w:val="single" w:color="auto" w:sz="4" w:space="0"/>
              <w:right w:val="single" w:color="auto" w:sz="4" w:space="0"/>
            </w:tcBorders>
            <w:vAlign w:val="center"/>
          </w:tcPr>
          <w:p w14:paraId="0B4474D3">
            <w:pPr>
              <w:spacing w:line="240" w:lineRule="auto"/>
              <w:jc w:val="center"/>
              <w:rPr>
                <w:rFonts w:hint="eastAsia" w:ascii="仿宋" w:hAnsi="仿宋" w:eastAsia="仿宋" w:cs="仿宋"/>
                <w:bCs/>
                <w:kern w:val="0"/>
                <w:sz w:val="32"/>
                <w:szCs w:val="32"/>
                <w:lang w:val="en-US" w:eastAsia="zh-CN"/>
              </w:rPr>
            </w:pPr>
            <w:r>
              <w:rPr>
                <w:rFonts w:hint="eastAsia" w:ascii="仿宋" w:hAnsi="仿宋" w:eastAsia="仿宋" w:cs="仿宋"/>
                <w:bCs/>
                <w:kern w:val="0"/>
                <w:sz w:val="32"/>
                <w:szCs w:val="32"/>
                <w:lang w:val="en-US" w:eastAsia="zh-CN"/>
              </w:rPr>
              <w:t>清洗数量</w:t>
            </w:r>
          </w:p>
        </w:tc>
        <w:tc>
          <w:tcPr>
            <w:tcW w:w="990" w:type="dxa"/>
            <w:tcBorders>
              <w:top w:val="single" w:color="auto" w:sz="4" w:space="0"/>
              <w:left w:val="single" w:color="auto" w:sz="4" w:space="0"/>
              <w:bottom w:val="single" w:color="auto" w:sz="4" w:space="0"/>
              <w:right w:val="single" w:color="auto" w:sz="4" w:space="0"/>
            </w:tcBorders>
            <w:vAlign w:val="center"/>
          </w:tcPr>
          <w:p w14:paraId="5A7F86B0">
            <w:pPr>
              <w:spacing w:line="240" w:lineRule="auto"/>
              <w:jc w:val="center"/>
              <w:rPr>
                <w:rFonts w:hint="eastAsia" w:ascii="仿宋" w:hAnsi="仿宋" w:eastAsia="仿宋" w:cs="仿宋"/>
                <w:bCs/>
                <w:kern w:val="0"/>
                <w:sz w:val="32"/>
                <w:szCs w:val="32"/>
                <w:lang w:val="en-US" w:eastAsia="zh-CN"/>
              </w:rPr>
            </w:pPr>
            <w:r>
              <w:rPr>
                <w:rFonts w:hint="eastAsia" w:ascii="仿宋" w:hAnsi="仿宋" w:eastAsia="仿宋" w:cs="仿宋"/>
                <w:bCs/>
                <w:kern w:val="0"/>
                <w:sz w:val="32"/>
                <w:szCs w:val="32"/>
                <w:lang w:val="en-US" w:eastAsia="zh-CN"/>
              </w:rPr>
              <w:t>单位</w:t>
            </w:r>
          </w:p>
        </w:tc>
        <w:tc>
          <w:tcPr>
            <w:tcW w:w="2760" w:type="dxa"/>
            <w:tcBorders>
              <w:top w:val="single" w:color="auto" w:sz="4" w:space="0"/>
              <w:left w:val="single" w:color="auto" w:sz="4" w:space="0"/>
              <w:bottom w:val="single" w:color="auto" w:sz="4" w:space="0"/>
              <w:right w:val="single" w:color="auto" w:sz="4" w:space="0"/>
            </w:tcBorders>
            <w:vAlign w:val="center"/>
          </w:tcPr>
          <w:p w14:paraId="219E72CD">
            <w:pPr>
              <w:spacing w:line="240" w:lineRule="auto"/>
              <w:jc w:val="center"/>
              <w:rPr>
                <w:rFonts w:hint="eastAsia" w:ascii="仿宋" w:hAnsi="仿宋" w:eastAsia="仿宋" w:cs="仿宋"/>
                <w:bCs/>
                <w:kern w:val="0"/>
                <w:sz w:val="32"/>
                <w:szCs w:val="32"/>
                <w:lang w:val="en-US" w:eastAsia="zh-CN"/>
              </w:rPr>
            </w:pPr>
            <w:r>
              <w:rPr>
                <w:rFonts w:hint="eastAsia" w:ascii="仿宋" w:hAnsi="仿宋" w:eastAsia="仿宋" w:cs="仿宋"/>
                <w:bCs/>
                <w:kern w:val="0"/>
                <w:sz w:val="32"/>
                <w:szCs w:val="32"/>
                <w:lang w:val="en-US" w:eastAsia="zh-CN"/>
              </w:rPr>
              <w:t>最高限价（万元）</w:t>
            </w:r>
          </w:p>
        </w:tc>
      </w:tr>
      <w:tr w14:paraId="08E45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5" w:hRule="atLeast"/>
          <w:jc w:val="center"/>
        </w:trPr>
        <w:tc>
          <w:tcPr>
            <w:tcW w:w="3377" w:type="dxa"/>
            <w:tcBorders>
              <w:top w:val="single" w:color="auto" w:sz="4" w:space="0"/>
              <w:left w:val="single" w:color="auto" w:sz="4" w:space="0"/>
              <w:bottom w:val="single" w:color="auto" w:sz="4" w:space="0"/>
              <w:right w:val="single" w:color="auto" w:sz="4" w:space="0"/>
            </w:tcBorders>
            <w:vAlign w:val="center"/>
          </w:tcPr>
          <w:p w14:paraId="3F1953A9">
            <w:pPr>
              <w:snapToGrid w:val="0"/>
              <w:spacing w:line="360" w:lineRule="auto"/>
              <w:jc w:val="center"/>
              <w:rPr>
                <w:rStyle w:val="35"/>
                <w:rFonts w:hint="eastAsia" w:ascii="仿宋" w:hAnsi="仿宋" w:eastAsia="仿宋" w:cs="仿宋"/>
                <w:kern w:val="0"/>
                <w:sz w:val="32"/>
                <w:szCs w:val="32"/>
                <w:lang w:val="en-US" w:eastAsia="zh-CN"/>
              </w:rPr>
            </w:pPr>
            <w:r>
              <w:rPr>
                <w:rStyle w:val="35"/>
                <w:rFonts w:hint="eastAsia" w:ascii="仿宋" w:hAnsi="仿宋" w:eastAsia="仿宋" w:cs="仿宋"/>
                <w:bCs/>
                <w:kern w:val="0"/>
                <w:sz w:val="32"/>
                <w:szCs w:val="32"/>
                <w:lang w:eastAsia="zh-CN"/>
              </w:rPr>
              <w:t>重庆交通大学</w:t>
            </w:r>
            <w:r>
              <w:rPr>
                <w:rStyle w:val="35"/>
                <w:rFonts w:hint="eastAsia" w:ascii="仿宋" w:hAnsi="仿宋" w:eastAsia="仿宋" w:cs="仿宋"/>
                <w:bCs/>
                <w:kern w:val="0"/>
                <w:sz w:val="32"/>
                <w:szCs w:val="32"/>
                <w:lang w:val="en-US" w:eastAsia="zh-CN"/>
              </w:rPr>
              <w:t>双校区洗衣设备深度清洗服务项目</w:t>
            </w:r>
          </w:p>
        </w:tc>
        <w:tc>
          <w:tcPr>
            <w:tcW w:w="1651" w:type="dxa"/>
            <w:tcBorders>
              <w:top w:val="single" w:color="auto" w:sz="4" w:space="0"/>
              <w:left w:val="single" w:color="auto" w:sz="4" w:space="0"/>
              <w:bottom w:val="single" w:color="auto" w:sz="4" w:space="0"/>
              <w:right w:val="single" w:color="auto" w:sz="4" w:space="0"/>
            </w:tcBorders>
            <w:vAlign w:val="center"/>
          </w:tcPr>
          <w:p w14:paraId="6A65C5E5">
            <w:pPr>
              <w:jc w:val="center"/>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469</w:t>
            </w:r>
          </w:p>
        </w:tc>
        <w:tc>
          <w:tcPr>
            <w:tcW w:w="990" w:type="dxa"/>
            <w:tcBorders>
              <w:top w:val="single" w:color="auto" w:sz="4" w:space="0"/>
              <w:left w:val="single" w:color="auto" w:sz="4" w:space="0"/>
              <w:bottom w:val="single" w:color="auto" w:sz="4" w:space="0"/>
              <w:right w:val="single" w:color="auto" w:sz="4" w:space="0"/>
            </w:tcBorders>
            <w:vAlign w:val="center"/>
          </w:tcPr>
          <w:p w14:paraId="046AE8F2">
            <w:pPr>
              <w:spacing w:line="260" w:lineRule="exact"/>
              <w:jc w:val="center"/>
              <w:rPr>
                <w:rFonts w:hint="eastAsia" w:ascii="仿宋" w:hAnsi="仿宋" w:eastAsia="仿宋" w:cs="仿宋"/>
                <w:bCs/>
                <w:kern w:val="0"/>
                <w:sz w:val="32"/>
                <w:szCs w:val="32"/>
                <w:lang w:val="en-US" w:eastAsia="zh-CN"/>
              </w:rPr>
            </w:pPr>
            <w:r>
              <w:rPr>
                <w:rFonts w:hint="eastAsia" w:ascii="仿宋" w:hAnsi="仿宋" w:eastAsia="仿宋" w:cs="仿宋"/>
                <w:bCs/>
                <w:kern w:val="0"/>
                <w:sz w:val="32"/>
                <w:szCs w:val="32"/>
                <w:lang w:val="en-US" w:eastAsia="zh-CN"/>
              </w:rPr>
              <w:t>台</w:t>
            </w:r>
          </w:p>
        </w:tc>
        <w:tc>
          <w:tcPr>
            <w:tcW w:w="2760" w:type="dxa"/>
            <w:tcBorders>
              <w:top w:val="single" w:color="auto" w:sz="4" w:space="0"/>
              <w:left w:val="single" w:color="auto" w:sz="4" w:space="0"/>
              <w:bottom w:val="single" w:color="auto" w:sz="4" w:space="0"/>
              <w:right w:val="single" w:color="auto" w:sz="4" w:space="0"/>
            </w:tcBorders>
            <w:vAlign w:val="center"/>
          </w:tcPr>
          <w:p w14:paraId="089FE854">
            <w:pPr>
              <w:snapToGrid w:val="0"/>
              <w:spacing w:line="360" w:lineRule="auto"/>
              <w:jc w:val="center"/>
              <w:rPr>
                <w:rStyle w:val="35"/>
                <w:rFonts w:hint="default" w:ascii="仿宋" w:hAnsi="仿宋" w:eastAsia="仿宋" w:cs="仿宋"/>
                <w:bCs/>
                <w:kern w:val="0"/>
                <w:sz w:val="32"/>
                <w:szCs w:val="32"/>
                <w:lang w:val="en-US" w:eastAsia="zh-CN"/>
              </w:rPr>
            </w:pPr>
            <w:r>
              <w:rPr>
                <w:rStyle w:val="35"/>
                <w:rFonts w:hint="eastAsia" w:ascii="仿宋" w:hAnsi="仿宋" w:eastAsia="仿宋" w:cs="仿宋"/>
                <w:bCs/>
                <w:kern w:val="0"/>
                <w:sz w:val="32"/>
                <w:szCs w:val="32"/>
                <w:lang w:val="en-US" w:eastAsia="zh-CN"/>
              </w:rPr>
              <w:t>9.87</w:t>
            </w:r>
          </w:p>
        </w:tc>
      </w:tr>
      <w:tr w14:paraId="541AA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5" w:hRule="atLeast"/>
          <w:jc w:val="center"/>
        </w:trPr>
        <w:tc>
          <w:tcPr>
            <w:tcW w:w="8778" w:type="dxa"/>
            <w:gridSpan w:val="4"/>
            <w:tcBorders>
              <w:top w:val="single" w:color="auto" w:sz="4" w:space="0"/>
              <w:left w:val="single" w:color="auto" w:sz="4" w:space="0"/>
              <w:bottom w:val="single" w:color="auto" w:sz="4" w:space="0"/>
              <w:right w:val="single" w:color="auto" w:sz="4" w:space="0"/>
            </w:tcBorders>
            <w:vAlign w:val="center"/>
          </w:tcPr>
          <w:p w14:paraId="30B7E9D4">
            <w:pPr>
              <w:snapToGrid w:val="0"/>
              <w:spacing w:line="360" w:lineRule="auto"/>
              <w:jc w:val="center"/>
              <w:rPr>
                <w:rStyle w:val="35"/>
                <w:rFonts w:hint="default" w:ascii="仿宋" w:hAnsi="仿宋" w:eastAsia="仿宋" w:cs="仿宋"/>
                <w:bCs/>
                <w:kern w:val="0"/>
                <w:sz w:val="32"/>
                <w:szCs w:val="32"/>
                <w:lang w:val="en-US" w:eastAsia="zh-CN"/>
              </w:rPr>
            </w:pPr>
            <w:bookmarkStart w:id="57" w:name="_Toc115338770"/>
            <w:r>
              <w:rPr>
                <w:rStyle w:val="35"/>
                <w:rFonts w:hint="eastAsia" w:ascii="仿宋" w:hAnsi="仿宋" w:eastAsia="仿宋" w:cs="仿宋"/>
                <w:bCs/>
                <w:kern w:val="0"/>
                <w:sz w:val="32"/>
                <w:szCs w:val="32"/>
                <w:lang w:val="en-US" w:eastAsia="zh-CN"/>
              </w:rPr>
              <w:t>备注：采购人不组织踏勘设备；服务商可自行前往双校区踏勘设备，并根据设备实际情况进行报价。</w:t>
            </w:r>
          </w:p>
        </w:tc>
      </w:tr>
    </w:tbl>
    <w:p w14:paraId="4DF15909">
      <w:pPr>
        <w:pStyle w:val="42"/>
        <w:snapToGrid w:val="0"/>
        <w:spacing w:before="0" w:after="0" w:line="240" w:lineRule="auto"/>
        <w:ind w:firstLine="643" w:firstLineChars="200"/>
        <w:outlineLvl w:val="1"/>
        <w:rPr>
          <w:rStyle w:val="35"/>
          <w:rFonts w:hint="eastAsia" w:ascii="仿宋" w:hAnsi="仿宋" w:eastAsia="仿宋" w:cs="仿宋"/>
          <w:sz w:val="32"/>
          <w:szCs w:val="32"/>
          <w:lang w:eastAsia="zh-CN"/>
        </w:rPr>
      </w:pPr>
      <w:r>
        <w:rPr>
          <w:rStyle w:val="35"/>
          <w:rFonts w:hint="eastAsia" w:ascii="仿宋" w:hAnsi="仿宋" w:eastAsia="仿宋" w:cs="仿宋"/>
          <w:sz w:val="32"/>
          <w:szCs w:val="32"/>
          <w:lang w:eastAsia="zh-CN"/>
        </w:rPr>
        <w:t>二、技术要求及标准</w:t>
      </w:r>
      <w:bookmarkEnd w:id="57"/>
    </w:p>
    <w:p w14:paraId="3A2A87E6">
      <w:pPr>
        <w:snapToGrid w:val="0"/>
        <w:spacing w:line="360" w:lineRule="auto"/>
        <w:ind w:firstLine="640" w:firstLineChars="200"/>
        <w:rPr>
          <w:rFonts w:hint="eastAsia" w:ascii="仿宋" w:hAnsi="仿宋" w:eastAsia="仿宋" w:cs="仿宋"/>
          <w:color w:val="000000"/>
          <w:sz w:val="32"/>
          <w:szCs w:val="32"/>
        </w:rPr>
      </w:pPr>
      <w:r>
        <w:rPr>
          <w:rFonts w:hint="eastAsia" w:ascii="仿宋" w:hAnsi="仿宋" w:eastAsia="仿宋" w:cs="仿宋"/>
          <w:color w:val="000000"/>
          <w:sz w:val="32"/>
          <w:szCs w:val="32"/>
          <w:lang w:eastAsia="zh-CN"/>
        </w:rPr>
        <w:t>（</w:t>
      </w:r>
      <w:r>
        <w:rPr>
          <w:rFonts w:hint="eastAsia" w:ascii="仿宋" w:hAnsi="仿宋" w:eastAsia="仿宋" w:cs="仿宋"/>
          <w:color w:val="000000"/>
          <w:sz w:val="32"/>
          <w:szCs w:val="32"/>
          <w:lang w:val="en-US" w:eastAsia="zh-CN"/>
        </w:rPr>
        <w:t>一</w:t>
      </w:r>
      <w:r>
        <w:rPr>
          <w:rFonts w:hint="eastAsia" w:ascii="仿宋" w:hAnsi="仿宋" w:eastAsia="仿宋" w:cs="仿宋"/>
          <w:color w:val="000000"/>
          <w:sz w:val="32"/>
          <w:szCs w:val="32"/>
          <w:lang w:eastAsia="zh-CN"/>
        </w:rPr>
        <w:t>）</w:t>
      </w:r>
      <w:r>
        <w:rPr>
          <w:rFonts w:hint="eastAsia" w:ascii="仿宋" w:hAnsi="仿宋" w:eastAsia="仿宋" w:cs="仿宋"/>
          <w:color w:val="000000"/>
          <w:sz w:val="32"/>
          <w:szCs w:val="32"/>
        </w:rPr>
        <w:t>技术需求：</w:t>
      </w:r>
    </w:p>
    <w:p w14:paraId="537BE169">
      <w:pPr>
        <w:snapToGrid w:val="0"/>
        <w:spacing w:line="360" w:lineRule="auto"/>
        <w:ind w:firstLine="960" w:firstLineChars="300"/>
        <w:rPr>
          <w:rFonts w:hint="eastAsia" w:ascii="仿宋" w:hAnsi="仿宋" w:eastAsia="仿宋" w:cs="仿宋"/>
          <w:color w:val="000000"/>
          <w:sz w:val="32"/>
          <w:szCs w:val="32"/>
        </w:rPr>
      </w:pPr>
      <w:r>
        <w:rPr>
          <w:rFonts w:hint="eastAsia" w:ascii="仿宋" w:hAnsi="仿宋" w:eastAsia="仿宋" w:cs="仿宋"/>
          <w:color w:val="000000"/>
          <w:sz w:val="32"/>
          <w:szCs w:val="32"/>
          <w:lang w:val="en-US" w:eastAsia="zh-CN"/>
        </w:rPr>
        <w:t>1、</w:t>
      </w:r>
      <w:r>
        <w:rPr>
          <w:rFonts w:hint="eastAsia" w:ascii="仿宋" w:hAnsi="仿宋" w:eastAsia="仿宋" w:cs="仿宋"/>
          <w:color w:val="000000"/>
          <w:sz w:val="32"/>
          <w:szCs w:val="32"/>
        </w:rPr>
        <w:t>拆洗前准备</w:t>
      </w:r>
    </w:p>
    <w:p w14:paraId="1505DC8B">
      <w:pPr>
        <w:snapToGrid w:val="0"/>
        <w:spacing w:line="360" w:lineRule="auto"/>
        <w:ind w:firstLine="640" w:firstLineChars="200"/>
        <w:rPr>
          <w:rFonts w:hint="eastAsia" w:ascii="仿宋" w:hAnsi="仿宋" w:eastAsia="仿宋" w:cs="仿宋"/>
          <w:color w:val="000000"/>
          <w:sz w:val="32"/>
          <w:szCs w:val="32"/>
        </w:rPr>
      </w:pPr>
      <w:r>
        <w:rPr>
          <w:rFonts w:hint="eastAsia" w:ascii="仿宋" w:hAnsi="仿宋" w:eastAsia="仿宋" w:cs="仿宋"/>
          <w:color w:val="000000"/>
          <w:sz w:val="32"/>
          <w:szCs w:val="32"/>
        </w:rPr>
        <w:t>安全前提：务必关闭电源，断开进水管，排空洗衣机内残留水分，确保操作安全。</w:t>
      </w:r>
    </w:p>
    <w:p w14:paraId="61F5B536">
      <w:pPr>
        <w:snapToGrid w:val="0"/>
        <w:spacing w:line="360" w:lineRule="auto"/>
        <w:ind w:firstLine="640" w:firstLineChars="200"/>
        <w:rPr>
          <w:rFonts w:hint="eastAsia" w:ascii="仿宋" w:hAnsi="仿宋" w:eastAsia="仿宋" w:cs="仿宋"/>
          <w:color w:val="000000"/>
          <w:sz w:val="32"/>
          <w:szCs w:val="32"/>
        </w:rPr>
      </w:pPr>
      <w:r>
        <w:rPr>
          <w:rFonts w:hint="eastAsia" w:ascii="仿宋" w:hAnsi="仿宋" w:eastAsia="仿宋" w:cs="仿宋"/>
          <w:color w:val="000000"/>
          <w:sz w:val="32"/>
          <w:szCs w:val="32"/>
        </w:rPr>
        <w:t xml:space="preserve">工具与物资：准备十字/一字螺丝刀、烤盘夹、防护手套、专用清洁剂、消毒剂、蒸汽清洗机和高压喷枪等。 </w:t>
      </w:r>
    </w:p>
    <w:p w14:paraId="7AA097E4">
      <w:pPr>
        <w:snapToGrid w:val="0"/>
        <w:spacing w:line="360" w:lineRule="auto"/>
        <w:ind w:firstLine="640" w:firstLineChars="200"/>
        <w:rPr>
          <w:rFonts w:hint="eastAsia" w:ascii="仿宋" w:hAnsi="仿宋" w:eastAsia="仿宋" w:cs="仿宋"/>
          <w:color w:val="000000"/>
          <w:sz w:val="32"/>
          <w:szCs w:val="32"/>
        </w:rPr>
      </w:pPr>
      <w:r>
        <w:rPr>
          <w:rFonts w:hint="eastAsia" w:ascii="仿宋" w:hAnsi="仿宋" w:eastAsia="仿宋" w:cs="仿宋"/>
          <w:color w:val="000000"/>
          <w:sz w:val="32"/>
          <w:szCs w:val="32"/>
          <w:lang w:val="en-US" w:eastAsia="zh-CN"/>
        </w:rPr>
        <w:t>2、</w:t>
      </w:r>
      <w:r>
        <w:rPr>
          <w:rFonts w:hint="eastAsia" w:ascii="仿宋" w:hAnsi="仿宋" w:eastAsia="仿宋" w:cs="仿宋"/>
          <w:color w:val="000000"/>
          <w:sz w:val="32"/>
          <w:szCs w:val="32"/>
        </w:rPr>
        <w:t>拆卸操作规范</w:t>
      </w:r>
    </w:p>
    <w:p w14:paraId="61D2A232">
      <w:pPr>
        <w:snapToGrid w:val="0"/>
        <w:spacing w:line="360" w:lineRule="auto"/>
        <w:ind w:firstLine="640" w:firstLineChars="200"/>
        <w:rPr>
          <w:rFonts w:hint="eastAsia" w:ascii="仿宋" w:hAnsi="仿宋" w:eastAsia="仿宋" w:cs="仿宋"/>
          <w:color w:val="000000"/>
          <w:sz w:val="32"/>
          <w:szCs w:val="32"/>
        </w:rPr>
      </w:pPr>
      <w:r>
        <w:rPr>
          <w:rFonts w:hint="eastAsia" w:ascii="仿宋" w:hAnsi="仿宋" w:eastAsia="仿宋" w:cs="仿宋"/>
          <w:color w:val="000000"/>
          <w:sz w:val="32"/>
          <w:szCs w:val="32"/>
        </w:rPr>
        <w:t>外壳与盖板拆卸：拆卸顶盖固定螺丝时，注意保护软管连接；门封圈、胶圈及门体螺丝拆卸，必要时用烤盘夹辅助，避免部件损坏。</w:t>
      </w:r>
    </w:p>
    <w:p w14:paraId="65FC549A">
      <w:pPr>
        <w:snapToGrid w:val="0"/>
        <w:spacing w:line="360" w:lineRule="auto"/>
        <w:ind w:firstLine="640" w:firstLineChars="200"/>
        <w:rPr>
          <w:rFonts w:hint="eastAsia" w:ascii="仿宋" w:hAnsi="仿宋" w:eastAsia="仿宋" w:cs="仿宋"/>
          <w:color w:val="000000"/>
          <w:sz w:val="32"/>
          <w:szCs w:val="32"/>
        </w:rPr>
      </w:pPr>
      <w:r>
        <w:rPr>
          <w:rFonts w:hint="eastAsia" w:ascii="仿宋" w:hAnsi="仿宋" w:eastAsia="仿宋" w:cs="仿宋"/>
          <w:color w:val="000000"/>
          <w:sz w:val="32"/>
          <w:szCs w:val="32"/>
        </w:rPr>
        <w:t>内筒与波轮拆卸：拆卸内筒固定螺丝后，用烤盘夹或撬棍取出内筒（避开电路部件）；波轮需卸下主轴螺丝，用专用工具勾取（注意螺丝方向，防止错装）。</w:t>
      </w:r>
    </w:p>
    <w:p w14:paraId="6C185BD0">
      <w:pPr>
        <w:snapToGrid w:val="0"/>
        <w:spacing w:line="360" w:lineRule="auto"/>
        <w:ind w:firstLine="640" w:firstLineChars="200"/>
        <w:rPr>
          <w:rFonts w:hint="eastAsia" w:ascii="仿宋" w:hAnsi="仿宋" w:eastAsia="仿宋" w:cs="仿宋"/>
          <w:color w:val="000000"/>
          <w:sz w:val="32"/>
          <w:szCs w:val="32"/>
        </w:rPr>
      </w:pPr>
      <w:r>
        <w:rPr>
          <w:rFonts w:hint="eastAsia" w:ascii="仿宋" w:hAnsi="仿宋" w:eastAsia="仿宋" w:cs="仿宋"/>
          <w:color w:val="000000"/>
          <w:sz w:val="32"/>
          <w:szCs w:val="32"/>
        </w:rPr>
        <w:t>污垢清理：取出过滤网，用刷子+清水或清洁剂刷洗，顽固污渍用旧牙刷处理；重点清理内筒背面、夹层及底盘，难刷区域可借助高压喷枪冲洗。</w:t>
      </w:r>
    </w:p>
    <w:p w14:paraId="17F5D77D">
      <w:pPr>
        <w:snapToGrid w:val="0"/>
        <w:spacing w:line="360" w:lineRule="auto"/>
        <w:ind w:firstLine="640" w:firstLineChars="200"/>
        <w:rPr>
          <w:rFonts w:hint="eastAsia" w:ascii="仿宋" w:hAnsi="仿宋" w:eastAsia="仿宋" w:cs="仿宋"/>
          <w:color w:val="000000"/>
          <w:sz w:val="32"/>
          <w:szCs w:val="32"/>
        </w:rPr>
      </w:pPr>
      <w:r>
        <w:rPr>
          <w:rFonts w:hint="eastAsia" w:ascii="仿宋" w:hAnsi="仿宋" w:eastAsia="仿宋" w:cs="仿宋"/>
          <w:color w:val="000000"/>
          <w:sz w:val="32"/>
          <w:szCs w:val="32"/>
          <w:lang w:val="en-US" w:eastAsia="zh-CN"/>
        </w:rPr>
        <w:t>（二）</w:t>
      </w:r>
      <w:r>
        <w:rPr>
          <w:rFonts w:hint="eastAsia" w:ascii="仿宋" w:hAnsi="仿宋" w:eastAsia="仿宋" w:cs="仿宋"/>
          <w:color w:val="000000"/>
          <w:sz w:val="32"/>
          <w:szCs w:val="32"/>
        </w:rPr>
        <w:t xml:space="preserve">深度清洁核心标准 </w:t>
      </w:r>
    </w:p>
    <w:p w14:paraId="5E483A04">
      <w:pPr>
        <w:snapToGrid w:val="0"/>
        <w:spacing w:line="360" w:lineRule="auto"/>
        <w:ind w:firstLine="640" w:firstLineChars="200"/>
        <w:rPr>
          <w:rFonts w:hint="eastAsia" w:ascii="仿宋" w:hAnsi="仿宋" w:eastAsia="仿宋" w:cs="仿宋"/>
          <w:color w:val="000000"/>
          <w:sz w:val="32"/>
          <w:szCs w:val="32"/>
        </w:rPr>
      </w:pPr>
      <w:r>
        <w:rPr>
          <w:rFonts w:hint="eastAsia" w:ascii="仿宋" w:hAnsi="仿宋" w:eastAsia="仿宋" w:cs="仿宋"/>
          <w:color w:val="000000"/>
          <w:sz w:val="32"/>
          <w:szCs w:val="32"/>
        </w:rPr>
        <w:t>冲洗与消毒：用蒸汽清洗机和高压喷枪冲洗夹层、管道，搭配专业消毒剂全面杀菌；内筒背面可用漂白剂浸泡20分钟去污，之后必须彻底冲洗，避免残留腐蚀部件。</w:t>
      </w:r>
    </w:p>
    <w:p w14:paraId="6473D398">
      <w:pPr>
        <w:snapToGrid w:val="0"/>
        <w:spacing w:line="360" w:lineRule="auto"/>
        <w:ind w:firstLine="640" w:firstLineChars="200"/>
        <w:rPr>
          <w:rFonts w:hint="eastAsia" w:ascii="仿宋" w:hAnsi="仿宋" w:eastAsia="仿宋" w:cs="仿宋"/>
          <w:color w:val="000000"/>
          <w:sz w:val="32"/>
          <w:szCs w:val="32"/>
        </w:rPr>
      </w:pPr>
      <w:r>
        <w:rPr>
          <w:rFonts w:hint="eastAsia" w:ascii="仿宋" w:hAnsi="仿宋" w:eastAsia="仿宋" w:cs="仿宋"/>
          <w:color w:val="000000"/>
          <w:sz w:val="32"/>
          <w:szCs w:val="32"/>
        </w:rPr>
        <w:t>专业操作要求：深层污垢需拆卸内筒清理，由专业</w:t>
      </w:r>
      <w:r>
        <w:rPr>
          <w:rFonts w:hint="eastAsia" w:ascii="仿宋" w:hAnsi="仿宋" w:eastAsia="仿宋" w:cs="仿宋"/>
          <w:color w:val="000000"/>
          <w:sz w:val="32"/>
          <w:szCs w:val="32"/>
          <w:lang w:eastAsia="zh-CN"/>
        </w:rPr>
        <w:t>人员</w:t>
      </w:r>
      <w:r>
        <w:rPr>
          <w:rFonts w:hint="eastAsia" w:ascii="仿宋" w:hAnsi="仿宋" w:eastAsia="仿宋" w:cs="仿宋"/>
          <w:color w:val="000000"/>
          <w:sz w:val="32"/>
          <w:szCs w:val="32"/>
        </w:rPr>
        <w:t>负责高压冲洗、消毒及电路相关处理。</w:t>
      </w:r>
    </w:p>
    <w:p w14:paraId="522151D5">
      <w:pPr>
        <w:snapToGrid w:val="0"/>
        <w:spacing w:line="360" w:lineRule="auto"/>
        <w:ind w:firstLine="640" w:firstLineChars="200"/>
        <w:rPr>
          <w:rFonts w:hint="eastAsia" w:ascii="仿宋" w:hAnsi="仿宋" w:eastAsia="仿宋" w:cs="仿宋"/>
          <w:color w:val="000000"/>
          <w:sz w:val="32"/>
          <w:szCs w:val="32"/>
        </w:rPr>
      </w:pPr>
      <w:r>
        <w:rPr>
          <w:rFonts w:hint="eastAsia" w:ascii="仿宋" w:hAnsi="仿宋" w:eastAsia="仿宋" w:cs="仿宋"/>
          <w:color w:val="000000"/>
          <w:sz w:val="32"/>
          <w:szCs w:val="32"/>
          <w:lang w:eastAsia="zh-CN"/>
        </w:rPr>
        <w:t>清洁后</w:t>
      </w:r>
      <w:r>
        <w:rPr>
          <w:rFonts w:hint="eastAsia" w:ascii="仿宋" w:hAnsi="仿宋" w:eastAsia="仿宋" w:cs="仿宋"/>
          <w:color w:val="000000"/>
          <w:sz w:val="32"/>
          <w:szCs w:val="32"/>
        </w:rPr>
        <w:t>组装</w:t>
      </w:r>
    </w:p>
    <w:p w14:paraId="19784328">
      <w:pPr>
        <w:snapToGrid w:val="0"/>
        <w:spacing w:line="360" w:lineRule="auto"/>
        <w:ind w:firstLine="640" w:firstLineChars="200"/>
        <w:rPr>
          <w:rFonts w:hint="default" w:eastAsia="仿宋"/>
          <w:highlight w:val="yellow"/>
          <w:lang w:val="en-US" w:eastAsia="zh-CN"/>
        </w:rPr>
      </w:pPr>
      <w:r>
        <w:rPr>
          <w:rFonts w:hint="eastAsia" w:ascii="仿宋" w:hAnsi="仿宋" w:eastAsia="仿宋" w:cs="仿宋"/>
          <w:color w:val="000000"/>
          <w:sz w:val="32"/>
          <w:szCs w:val="32"/>
        </w:rPr>
        <w:t>组装要求：按拆卸逆序装回各部件（过滤网、波轮、内筒等），确保螺丝拧紧；重新连接水管和电源后，需测试运行正常方可投入使用。</w:t>
      </w:r>
      <w:r>
        <w:rPr>
          <w:rFonts w:hint="eastAsia" w:ascii="仿宋" w:hAnsi="仿宋" w:eastAsia="仿宋" w:cs="仿宋"/>
          <w:color w:val="000000"/>
          <w:sz w:val="32"/>
          <w:szCs w:val="32"/>
          <w:lang w:val="en-US" w:eastAsia="zh-CN"/>
        </w:rPr>
        <w:t>清洗效果见附件。</w:t>
      </w:r>
    </w:p>
    <w:p w14:paraId="4804E3B8">
      <w:pPr>
        <w:snapToGrid w:val="0"/>
        <w:spacing w:line="360" w:lineRule="auto"/>
        <w:ind w:firstLine="640" w:firstLineChars="200"/>
        <w:rPr>
          <w:rFonts w:hint="eastAsia" w:ascii="仿宋" w:hAnsi="仿宋" w:eastAsia="仿宋" w:cs="仿宋"/>
          <w:color w:val="000000"/>
          <w:sz w:val="32"/>
          <w:szCs w:val="32"/>
        </w:rPr>
      </w:pPr>
      <w:r>
        <w:rPr>
          <w:rFonts w:hint="eastAsia" w:ascii="仿宋" w:hAnsi="仿宋" w:eastAsia="仿宋" w:cs="仿宋"/>
          <w:color w:val="000000"/>
          <w:sz w:val="32"/>
          <w:szCs w:val="32"/>
        </w:rPr>
        <w:t>其他要求：</w:t>
      </w:r>
    </w:p>
    <w:p w14:paraId="0AD56831">
      <w:pPr>
        <w:snapToGrid w:val="0"/>
        <w:spacing w:line="360" w:lineRule="auto"/>
        <w:ind w:firstLine="640" w:firstLineChars="200"/>
        <w:rPr>
          <w:rFonts w:hint="eastAsia" w:ascii="仿宋" w:hAnsi="仿宋" w:eastAsia="仿宋" w:cs="仿宋"/>
          <w:color w:val="000000"/>
          <w:sz w:val="32"/>
          <w:szCs w:val="32"/>
        </w:rPr>
      </w:pPr>
      <w:r>
        <w:rPr>
          <w:rFonts w:hint="eastAsia" w:ascii="仿宋" w:hAnsi="仿宋" w:eastAsia="仿宋" w:cs="仿宋"/>
          <w:color w:val="000000"/>
          <w:sz w:val="32"/>
          <w:szCs w:val="32"/>
        </w:rPr>
        <w:t>1、根据需求和现场情况，如有遗漏请投标单位自行补齐。投标报价包含</w:t>
      </w:r>
      <w:r>
        <w:rPr>
          <w:rFonts w:hint="eastAsia" w:ascii="仿宋" w:hAnsi="仿宋" w:eastAsia="仿宋" w:cs="仿宋"/>
          <w:color w:val="000000"/>
          <w:sz w:val="32"/>
          <w:szCs w:val="32"/>
          <w:lang w:val="en-US" w:eastAsia="zh-CN"/>
        </w:rPr>
        <w:t>清洗所有费用，</w:t>
      </w:r>
      <w:r>
        <w:rPr>
          <w:rFonts w:hint="eastAsia" w:ascii="仿宋" w:hAnsi="仿宋" w:eastAsia="仿宋" w:cs="仿宋"/>
          <w:color w:val="000000"/>
          <w:sz w:val="32"/>
          <w:szCs w:val="32"/>
        </w:rPr>
        <w:t>定标后不再增补任何费用。</w:t>
      </w:r>
    </w:p>
    <w:p w14:paraId="4A160925">
      <w:pPr>
        <w:snapToGrid w:val="0"/>
        <w:spacing w:line="360" w:lineRule="auto"/>
        <w:ind w:firstLine="640" w:firstLineChars="200"/>
        <w:rPr>
          <w:rFonts w:hint="eastAsia" w:ascii="仿宋" w:hAnsi="仿宋" w:eastAsia="仿宋" w:cs="仿宋"/>
          <w:color w:val="000000"/>
          <w:sz w:val="32"/>
          <w:szCs w:val="32"/>
        </w:rPr>
      </w:pPr>
      <w:r>
        <w:rPr>
          <w:rFonts w:hint="eastAsia" w:ascii="仿宋" w:hAnsi="仿宋" w:eastAsia="仿宋" w:cs="仿宋"/>
          <w:color w:val="000000"/>
          <w:sz w:val="32"/>
          <w:szCs w:val="32"/>
          <w:lang w:val="en-US" w:eastAsia="zh-CN"/>
        </w:rPr>
        <w:t>2</w:t>
      </w:r>
      <w:r>
        <w:rPr>
          <w:rFonts w:hint="eastAsia" w:ascii="仿宋" w:hAnsi="仿宋" w:eastAsia="仿宋" w:cs="仿宋"/>
          <w:color w:val="000000"/>
          <w:sz w:val="32"/>
          <w:szCs w:val="32"/>
        </w:rPr>
        <w:t>、中标单位在</w:t>
      </w:r>
      <w:r>
        <w:rPr>
          <w:rFonts w:hint="eastAsia" w:ascii="仿宋" w:hAnsi="仿宋" w:eastAsia="仿宋" w:cs="仿宋"/>
          <w:color w:val="000000"/>
          <w:sz w:val="32"/>
          <w:szCs w:val="32"/>
          <w:lang w:val="en-US" w:eastAsia="zh-CN"/>
        </w:rPr>
        <w:t>拆机清洗</w:t>
      </w:r>
      <w:r>
        <w:rPr>
          <w:rFonts w:hint="eastAsia" w:ascii="仿宋" w:hAnsi="仿宋" w:eastAsia="仿宋" w:cs="仿宋"/>
          <w:color w:val="000000"/>
          <w:sz w:val="32"/>
          <w:szCs w:val="32"/>
        </w:rPr>
        <w:t>前，需提前与</w:t>
      </w:r>
      <w:r>
        <w:rPr>
          <w:rFonts w:hint="eastAsia" w:ascii="仿宋" w:hAnsi="仿宋" w:eastAsia="仿宋" w:cs="仿宋"/>
          <w:color w:val="000000"/>
          <w:sz w:val="32"/>
          <w:szCs w:val="32"/>
          <w:lang w:val="en-US" w:eastAsia="zh-CN"/>
        </w:rPr>
        <w:t>使用部门</w:t>
      </w:r>
      <w:r>
        <w:rPr>
          <w:rFonts w:hint="eastAsia" w:ascii="仿宋" w:hAnsi="仿宋" w:eastAsia="仿宋" w:cs="仿宋"/>
          <w:color w:val="000000"/>
          <w:sz w:val="32"/>
          <w:szCs w:val="32"/>
        </w:rPr>
        <w:t>取得联系，落实具体时间及</w:t>
      </w:r>
      <w:r>
        <w:rPr>
          <w:rFonts w:hint="eastAsia" w:ascii="仿宋" w:hAnsi="仿宋" w:eastAsia="仿宋" w:cs="仿宋"/>
          <w:color w:val="000000"/>
          <w:sz w:val="32"/>
          <w:szCs w:val="32"/>
          <w:lang w:val="en-US" w:eastAsia="zh-CN"/>
        </w:rPr>
        <w:t>清洗</w:t>
      </w:r>
      <w:r>
        <w:rPr>
          <w:rFonts w:hint="eastAsia" w:ascii="仿宋" w:hAnsi="仿宋" w:eastAsia="仿宋" w:cs="仿宋"/>
          <w:color w:val="000000"/>
          <w:sz w:val="32"/>
          <w:szCs w:val="32"/>
        </w:rPr>
        <w:t>地点，中标单位与使用部门共同组织</w:t>
      </w:r>
      <w:r>
        <w:rPr>
          <w:rFonts w:hint="eastAsia" w:ascii="仿宋" w:hAnsi="仿宋" w:eastAsia="仿宋" w:cs="仿宋"/>
          <w:color w:val="000000"/>
          <w:sz w:val="32"/>
          <w:szCs w:val="32"/>
          <w:lang w:val="en-US" w:eastAsia="zh-CN"/>
        </w:rPr>
        <w:t>实施。</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Start w:id="58" w:name="_Toc108534862"/>
      <w:r>
        <w:rPr>
          <w:rFonts w:hint="eastAsia" w:ascii="仿宋" w:hAnsi="仿宋" w:eastAsia="仿宋" w:cs="仿宋"/>
          <w:color w:val="000000"/>
          <w:sz w:val="32"/>
          <w:szCs w:val="32"/>
        </w:rPr>
        <w:t xml:space="preserve">  </w:t>
      </w:r>
    </w:p>
    <w:p w14:paraId="3B106BB3">
      <w:pPr>
        <w:snapToGrid w:val="0"/>
        <w:spacing w:line="360" w:lineRule="auto"/>
        <w:ind w:firstLine="640" w:firstLineChars="200"/>
        <w:rPr>
          <w:rFonts w:hint="eastAsia" w:ascii="仿宋" w:hAnsi="仿宋" w:eastAsia="仿宋" w:cs="仿宋"/>
          <w:color w:val="000000"/>
          <w:sz w:val="32"/>
          <w:szCs w:val="32"/>
        </w:rPr>
      </w:pPr>
      <w:r>
        <w:rPr>
          <w:rFonts w:hint="eastAsia" w:ascii="仿宋" w:hAnsi="仿宋" w:eastAsia="仿宋" w:cs="仿宋"/>
          <w:color w:val="000000"/>
          <w:sz w:val="32"/>
          <w:szCs w:val="32"/>
          <w:lang w:val="en-US" w:eastAsia="zh-CN"/>
        </w:rPr>
        <w:t>3</w:t>
      </w:r>
      <w:r>
        <w:rPr>
          <w:rFonts w:hint="eastAsia" w:ascii="仿宋" w:hAnsi="仿宋" w:eastAsia="仿宋" w:cs="仿宋"/>
          <w:color w:val="000000"/>
          <w:sz w:val="32"/>
          <w:szCs w:val="32"/>
        </w:rPr>
        <w:t>．本项目报价</w:t>
      </w:r>
      <w:r>
        <w:rPr>
          <w:rFonts w:hint="eastAsia" w:ascii="仿宋" w:hAnsi="仿宋" w:eastAsia="仿宋" w:cs="仿宋"/>
          <w:color w:val="000000"/>
          <w:sz w:val="32"/>
          <w:szCs w:val="32"/>
          <w:lang w:val="en-US" w:eastAsia="zh-CN"/>
        </w:rPr>
        <w:t>含拆机</w:t>
      </w:r>
      <w:r>
        <w:rPr>
          <w:rFonts w:hint="eastAsia" w:ascii="仿宋" w:hAnsi="仿宋" w:eastAsia="仿宋" w:cs="仿宋"/>
          <w:color w:val="000000"/>
          <w:sz w:val="32"/>
          <w:szCs w:val="32"/>
        </w:rPr>
        <w:t>、</w:t>
      </w:r>
      <w:r>
        <w:rPr>
          <w:rFonts w:hint="eastAsia" w:ascii="仿宋" w:hAnsi="仿宋" w:eastAsia="仿宋" w:cs="仿宋"/>
          <w:color w:val="000000"/>
          <w:sz w:val="32"/>
          <w:szCs w:val="32"/>
          <w:lang w:val="en-US" w:eastAsia="zh-CN"/>
        </w:rPr>
        <w:t>清洗、安装</w:t>
      </w:r>
      <w:r>
        <w:rPr>
          <w:rFonts w:hint="eastAsia" w:ascii="仿宋" w:hAnsi="仿宋" w:eastAsia="仿宋" w:cs="仿宋"/>
          <w:color w:val="000000"/>
          <w:sz w:val="32"/>
          <w:szCs w:val="32"/>
        </w:rPr>
        <w:t>、税费、利润等一切费用，为总包干价格。</w:t>
      </w:r>
    </w:p>
    <w:p w14:paraId="6BC05EC6">
      <w:pPr>
        <w:snapToGrid w:val="0"/>
        <w:spacing w:line="360" w:lineRule="auto"/>
        <w:ind w:firstLine="640" w:firstLineChars="200"/>
        <w:rPr>
          <w:rFonts w:hint="eastAsia" w:ascii="仿宋" w:hAnsi="仿宋" w:eastAsia="仿宋" w:cs="仿宋"/>
          <w:color w:val="000000"/>
          <w:sz w:val="32"/>
          <w:szCs w:val="32"/>
        </w:rPr>
      </w:pPr>
      <w:r>
        <w:rPr>
          <w:rFonts w:hint="eastAsia" w:ascii="仿宋" w:hAnsi="仿宋" w:eastAsia="仿宋" w:cs="仿宋"/>
          <w:color w:val="000000"/>
          <w:sz w:val="32"/>
          <w:szCs w:val="32"/>
        </w:rPr>
        <w:t>6．参与报价的单位必须满足标书要求，对于未能满足标书要求参与报价且成为中标候选人的单位，将取消中标资格，并且三年内不得再次参与学校的招标采购活动。</w:t>
      </w:r>
    </w:p>
    <w:p w14:paraId="048A6A36">
      <w:pPr>
        <w:snapToGrid w:val="0"/>
        <w:spacing w:line="360" w:lineRule="auto"/>
        <w:ind w:firstLine="640" w:firstLineChars="200"/>
        <w:rPr>
          <w:rFonts w:hint="eastAsia" w:ascii="仿宋" w:hAnsi="仿宋" w:eastAsia="仿宋" w:cs="仿宋"/>
          <w:color w:val="000000"/>
          <w:sz w:val="32"/>
          <w:szCs w:val="32"/>
        </w:rPr>
      </w:pPr>
      <w:r>
        <w:rPr>
          <w:rFonts w:hint="eastAsia" w:ascii="仿宋" w:hAnsi="仿宋" w:eastAsia="仿宋" w:cs="仿宋"/>
          <w:color w:val="000000"/>
          <w:sz w:val="32"/>
          <w:szCs w:val="32"/>
        </w:rPr>
        <w:t>7．中标候选人应在竞标结束后2个工作日内需向招标人提供下列以下资料，招标人审核合格后方能签订合同，否则视为虚假应标：</w:t>
      </w:r>
    </w:p>
    <w:p w14:paraId="6F64430C">
      <w:pPr>
        <w:snapToGrid w:val="0"/>
        <w:spacing w:line="360" w:lineRule="auto"/>
        <w:ind w:firstLine="640" w:firstLineChars="200"/>
        <w:rPr>
          <w:rFonts w:hint="eastAsia" w:ascii="仿宋" w:hAnsi="仿宋" w:eastAsia="仿宋" w:cs="仿宋"/>
          <w:color w:val="000000"/>
          <w:sz w:val="32"/>
          <w:szCs w:val="32"/>
        </w:rPr>
      </w:pPr>
      <w:r>
        <w:rPr>
          <w:rFonts w:hint="eastAsia" w:ascii="仿宋" w:hAnsi="仿宋" w:eastAsia="仿宋" w:cs="仿宋"/>
          <w:color w:val="000000"/>
          <w:sz w:val="32"/>
          <w:szCs w:val="32"/>
        </w:rPr>
        <w:t>（1）营业执照（副本）或事业单位法人证书（副本）复印件</w:t>
      </w:r>
    </w:p>
    <w:p w14:paraId="01DF4D20">
      <w:pPr>
        <w:snapToGrid w:val="0"/>
        <w:spacing w:line="360" w:lineRule="auto"/>
        <w:ind w:firstLine="640" w:firstLineChars="200"/>
        <w:rPr>
          <w:rFonts w:hint="eastAsia" w:ascii="仿宋" w:hAnsi="仿宋" w:eastAsia="仿宋" w:cs="仿宋"/>
          <w:color w:val="000000"/>
          <w:sz w:val="32"/>
          <w:szCs w:val="32"/>
        </w:rPr>
      </w:pPr>
      <w:r>
        <w:rPr>
          <w:rFonts w:hint="eastAsia" w:ascii="仿宋" w:hAnsi="仿宋" w:eastAsia="仿宋" w:cs="仿宋"/>
          <w:color w:val="000000"/>
          <w:sz w:val="32"/>
          <w:szCs w:val="32"/>
        </w:rPr>
        <w:t>（2）组织机构代码证复印件</w:t>
      </w:r>
    </w:p>
    <w:p w14:paraId="557547DF">
      <w:pPr>
        <w:snapToGrid w:val="0"/>
        <w:spacing w:line="360" w:lineRule="auto"/>
        <w:ind w:firstLine="640" w:firstLineChars="200"/>
        <w:rPr>
          <w:rFonts w:hint="eastAsia" w:ascii="仿宋" w:hAnsi="仿宋" w:eastAsia="仿宋" w:cs="仿宋"/>
          <w:color w:val="000000"/>
          <w:sz w:val="32"/>
          <w:szCs w:val="32"/>
        </w:rPr>
      </w:pPr>
      <w:r>
        <w:rPr>
          <w:rFonts w:hint="eastAsia" w:ascii="仿宋" w:hAnsi="仿宋" w:eastAsia="仿宋" w:cs="仿宋"/>
          <w:color w:val="000000"/>
          <w:sz w:val="32"/>
          <w:szCs w:val="32"/>
        </w:rPr>
        <w:t>（3）税务登记证（副本）复印件和社会保险缴纳证明材料</w:t>
      </w:r>
    </w:p>
    <w:p w14:paraId="5A7EDBDC">
      <w:pPr>
        <w:snapToGrid w:val="0"/>
        <w:spacing w:line="360" w:lineRule="auto"/>
        <w:ind w:firstLine="640" w:firstLineChars="200"/>
        <w:rPr>
          <w:rFonts w:hint="eastAsia" w:ascii="仿宋" w:hAnsi="仿宋" w:eastAsia="仿宋" w:cs="仿宋"/>
          <w:color w:val="000000"/>
          <w:sz w:val="32"/>
          <w:szCs w:val="32"/>
        </w:rPr>
      </w:pPr>
      <w:r>
        <w:rPr>
          <w:rFonts w:hint="eastAsia" w:ascii="仿宋" w:hAnsi="仿宋" w:eastAsia="仿宋" w:cs="仿宋"/>
          <w:color w:val="000000"/>
          <w:sz w:val="32"/>
          <w:szCs w:val="32"/>
        </w:rPr>
        <w:t>（</w:t>
      </w:r>
      <w:r>
        <w:rPr>
          <w:rFonts w:hint="eastAsia" w:ascii="仿宋" w:hAnsi="仿宋" w:eastAsia="仿宋" w:cs="仿宋"/>
          <w:color w:val="000000"/>
          <w:sz w:val="32"/>
          <w:szCs w:val="32"/>
          <w:lang w:val="en-US" w:eastAsia="zh-CN"/>
        </w:rPr>
        <w:t>4</w:t>
      </w:r>
      <w:r>
        <w:rPr>
          <w:rFonts w:hint="eastAsia" w:ascii="仿宋" w:hAnsi="仿宋" w:eastAsia="仿宋" w:cs="仿宋"/>
          <w:color w:val="000000"/>
          <w:sz w:val="32"/>
          <w:szCs w:val="32"/>
        </w:rPr>
        <w:t>）信用中国网站（www.creditchina.gov.cn）及中国政府采购网（www.ccgp.gov.cn）查询结果（查询时间为本项目采购公告发布之日起至竞标截止时间前，提供查询结果网页打印件并加盖</w:t>
      </w:r>
      <w:r>
        <w:rPr>
          <w:rFonts w:hint="eastAsia" w:ascii="仿宋" w:hAnsi="仿宋" w:eastAsia="仿宋" w:cs="仿宋"/>
          <w:color w:val="000000"/>
          <w:sz w:val="32"/>
          <w:szCs w:val="32"/>
          <w:lang w:eastAsia="zh-CN"/>
        </w:rPr>
        <w:t>服务商</w:t>
      </w:r>
      <w:r>
        <w:rPr>
          <w:rFonts w:hint="eastAsia" w:ascii="仿宋" w:hAnsi="仿宋" w:eastAsia="仿宋" w:cs="仿宋"/>
          <w:color w:val="000000"/>
          <w:sz w:val="32"/>
          <w:szCs w:val="32"/>
        </w:rPr>
        <w:t>公章），查询内容包括：“信用信息”查询结果；“失信被执行人”查询结果；“重大税收违法案件当事人名单”查询结果；“政府行政许可与行政处罚”查询结果；“政府采购严重违法失信行为记录名单”查询结果。</w:t>
      </w:r>
    </w:p>
    <w:p w14:paraId="2CB3B06C">
      <w:pPr>
        <w:snapToGrid w:val="0"/>
        <w:spacing w:line="360" w:lineRule="auto"/>
        <w:ind w:firstLine="640" w:firstLineChars="200"/>
        <w:rPr>
          <w:rFonts w:hint="eastAsia" w:ascii="仿宋" w:hAnsi="仿宋" w:eastAsia="仿宋" w:cs="仿宋"/>
          <w:color w:val="000000"/>
          <w:sz w:val="32"/>
          <w:szCs w:val="32"/>
        </w:rPr>
      </w:pPr>
      <w:r>
        <w:rPr>
          <w:rFonts w:hint="eastAsia" w:ascii="仿宋" w:hAnsi="仿宋" w:eastAsia="仿宋" w:cs="仿宋"/>
          <w:color w:val="000000"/>
          <w:sz w:val="32"/>
          <w:szCs w:val="32"/>
        </w:rPr>
        <w:t>（</w:t>
      </w:r>
      <w:r>
        <w:rPr>
          <w:rFonts w:hint="eastAsia" w:ascii="仿宋" w:hAnsi="仿宋" w:eastAsia="仿宋" w:cs="仿宋"/>
          <w:color w:val="000000"/>
          <w:sz w:val="32"/>
          <w:szCs w:val="32"/>
          <w:lang w:val="en-US" w:eastAsia="zh-CN"/>
        </w:rPr>
        <w:t>5</w:t>
      </w:r>
      <w:r>
        <w:rPr>
          <w:rFonts w:hint="eastAsia" w:ascii="仿宋" w:hAnsi="仿宋" w:eastAsia="仿宋" w:cs="仿宋"/>
          <w:color w:val="000000"/>
          <w:sz w:val="32"/>
          <w:szCs w:val="32"/>
        </w:rPr>
        <w:t>）报价文件（网上竞价时需同时上传此报价文件）</w:t>
      </w:r>
    </w:p>
    <w:p w14:paraId="76DBC902">
      <w:pPr>
        <w:snapToGrid w:val="0"/>
        <w:spacing w:line="360" w:lineRule="auto"/>
        <w:ind w:firstLine="640" w:firstLineChars="200"/>
        <w:rPr>
          <w:rFonts w:hint="eastAsia" w:ascii="仿宋" w:hAnsi="仿宋" w:eastAsia="仿宋" w:cs="仿宋"/>
          <w:color w:val="000000"/>
          <w:sz w:val="32"/>
          <w:szCs w:val="32"/>
        </w:rPr>
      </w:pPr>
      <w:r>
        <w:rPr>
          <w:rFonts w:hint="eastAsia" w:ascii="仿宋" w:hAnsi="仿宋" w:eastAsia="仿宋" w:cs="仿宋"/>
          <w:color w:val="000000"/>
          <w:sz w:val="32"/>
          <w:szCs w:val="32"/>
        </w:rPr>
        <w:t>（</w:t>
      </w:r>
      <w:r>
        <w:rPr>
          <w:rFonts w:hint="eastAsia" w:ascii="仿宋" w:hAnsi="仿宋" w:eastAsia="仿宋" w:cs="仿宋"/>
          <w:color w:val="000000"/>
          <w:sz w:val="32"/>
          <w:szCs w:val="32"/>
          <w:lang w:val="en-US" w:eastAsia="zh-CN"/>
        </w:rPr>
        <w:t>6</w:t>
      </w:r>
      <w:r>
        <w:rPr>
          <w:rFonts w:hint="eastAsia" w:ascii="仿宋" w:hAnsi="仿宋" w:eastAsia="仿宋" w:cs="仿宋"/>
          <w:color w:val="000000"/>
          <w:sz w:val="32"/>
          <w:szCs w:val="32"/>
        </w:rPr>
        <w:t>）报价方确认为有必要提供的其他资料。</w:t>
      </w:r>
    </w:p>
    <w:p w14:paraId="7693E563">
      <w:pPr>
        <w:snapToGrid w:val="0"/>
        <w:spacing w:line="360" w:lineRule="auto"/>
        <w:ind w:firstLine="640" w:firstLineChars="200"/>
        <w:rPr>
          <w:rFonts w:hint="eastAsia" w:ascii="仿宋" w:hAnsi="仿宋" w:eastAsia="仿宋" w:cs="仿宋"/>
          <w:color w:val="000000"/>
          <w:sz w:val="32"/>
          <w:szCs w:val="32"/>
          <w:lang w:val="en-US" w:eastAsia="zh-CN"/>
        </w:rPr>
      </w:pPr>
    </w:p>
    <w:p w14:paraId="13C87A3B">
      <w:pPr>
        <w:snapToGrid w:val="0"/>
        <w:spacing w:line="360" w:lineRule="auto"/>
        <w:ind w:firstLine="640" w:firstLineChars="200"/>
        <w:rPr>
          <w:rFonts w:hint="eastAsia" w:ascii="仿宋" w:hAnsi="仿宋" w:eastAsia="仿宋" w:cs="仿宋"/>
          <w:color w:val="000000"/>
          <w:sz w:val="32"/>
          <w:szCs w:val="32"/>
        </w:rPr>
      </w:pPr>
    </w:p>
    <w:p w14:paraId="20A05CB0">
      <w:pPr>
        <w:snapToGrid w:val="0"/>
        <w:spacing w:line="360" w:lineRule="auto"/>
        <w:ind w:firstLine="640" w:firstLineChars="200"/>
        <w:rPr>
          <w:rFonts w:hint="eastAsia" w:ascii="仿宋" w:hAnsi="仿宋" w:eastAsia="仿宋" w:cs="仿宋"/>
          <w:color w:val="000000"/>
          <w:sz w:val="32"/>
          <w:szCs w:val="32"/>
        </w:rPr>
      </w:pPr>
      <w:r>
        <w:rPr>
          <w:rFonts w:hint="eastAsia" w:ascii="仿宋" w:hAnsi="仿宋" w:eastAsia="仿宋" w:cs="仿宋"/>
          <w:color w:val="000000"/>
          <w:sz w:val="32"/>
          <w:szCs w:val="32"/>
        </w:rPr>
        <w:t xml:space="preserve">                   </w:t>
      </w:r>
    </w:p>
    <w:p w14:paraId="6A5BA009">
      <w:pPr>
        <w:snapToGrid w:val="0"/>
        <w:spacing w:line="360" w:lineRule="auto"/>
        <w:ind w:firstLine="640" w:firstLineChars="200"/>
        <w:rPr>
          <w:rFonts w:hint="eastAsia" w:ascii="仿宋" w:hAnsi="仿宋" w:eastAsia="仿宋" w:cs="仿宋"/>
          <w:color w:val="000000"/>
          <w:sz w:val="32"/>
          <w:szCs w:val="32"/>
        </w:rPr>
      </w:pPr>
    </w:p>
    <w:p w14:paraId="486DD5D7">
      <w:pPr>
        <w:snapToGrid w:val="0"/>
        <w:spacing w:line="360" w:lineRule="auto"/>
        <w:ind w:firstLine="640" w:firstLineChars="200"/>
        <w:rPr>
          <w:rFonts w:hint="eastAsia" w:ascii="仿宋" w:hAnsi="仿宋" w:eastAsia="仿宋" w:cs="仿宋"/>
          <w:color w:val="000000"/>
          <w:sz w:val="32"/>
          <w:szCs w:val="32"/>
        </w:rPr>
      </w:pPr>
    </w:p>
    <w:p w14:paraId="4478CD8F">
      <w:pPr>
        <w:snapToGrid w:val="0"/>
        <w:spacing w:line="360" w:lineRule="auto"/>
        <w:ind w:firstLine="640" w:firstLineChars="200"/>
        <w:rPr>
          <w:rFonts w:hint="eastAsia" w:ascii="仿宋" w:hAnsi="仿宋" w:eastAsia="仿宋" w:cs="仿宋"/>
          <w:color w:val="000000"/>
          <w:sz w:val="32"/>
          <w:szCs w:val="32"/>
        </w:rPr>
      </w:pPr>
    </w:p>
    <w:p w14:paraId="443E11C9">
      <w:pPr>
        <w:spacing w:line="360" w:lineRule="auto"/>
        <w:rPr>
          <w:rFonts w:hint="eastAsia" w:ascii="宋体" w:hAnsi="宋体" w:cs="宋体"/>
          <w:color w:val="FF0000"/>
          <w:sz w:val="24"/>
          <w:szCs w:val="24"/>
        </w:rPr>
      </w:pPr>
    </w:p>
    <w:p w14:paraId="63ABC1AA">
      <w:pPr>
        <w:spacing w:line="360" w:lineRule="auto"/>
        <w:rPr>
          <w:rFonts w:hint="eastAsia" w:ascii="宋体" w:hAnsi="宋体" w:cs="宋体"/>
          <w:color w:val="FF0000"/>
          <w:sz w:val="24"/>
          <w:szCs w:val="24"/>
        </w:rPr>
      </w:pPr>
    </w:p>
    <w:p w14:paraId="6575C7C5">
      <w:pPr>
        <w:spacing w:line="360" w:lineRule="auto"/>
        <w:rPr>
          <w:rFonts w:hint="eastAsia" w:ascii="宋体" w:hAnsi="宋体" w:cs="宋体"/>
          <w:color w:val="FF0000"/>
          <w:sz w:val="24"/>
          <w:szCs w:val="24"/>
        </w:rPr>
      </w:pPr>
    </w:p>
    <w:p w14:paraId="1EDE7D01">
      <w:pPr>
        <w:pStyle w:val="2"/>
        <w:rPr>
          <w:rFonts w:hint="eastAsia" w:ascii="宋体" w:hAnsi="宋体" w:cs="宋体"/>
          <w:color w:val="FF0000"/>
          <w:sz w:val="24"/>
          <w:szCs w:val="24"/>
        </w:rPr>
      </w:pPr>
    </w:p>
    <w:p w14:paraId="65D64D19">
      <w:pPr>
        <w:pStyle w:val="3"/>
        <w:rPr>
          <w:rFonts w:hint="eastAsia" w:ascii="宋体" w:hAnsi="宋体" w:cs="宋体"/>
          <w:color w:val="FF0000"/>
          <w:sz w:val="24"/>
          <w:szCs w:val="24"/>
        </w:rPr>
      </w:pPr>
    </w:p>
    <w:p w14:paraId="3DCADD90">
      <w:pPr>
        <w:rPr>
          <w:rFonts w:hint="eastAsia"/>
        </w:rPr>
      </w:pPr>
    </w:p>
    <w:p w14:paraId="73D6A8EE">
      <w:pPr>
        <w:spacing w:line="360" w:lineRule="auto"/>
        <w:ind w:firstLine="2650" w:firstLineChars="600"/>
        <w:rPr>
          <w:rFonts w:ascii="宋体" w:hAnsi="宋体" w:cs="黑体"/>
          <w:b/>
          <w:bCs/>
          <w:sz w:val="44"/>
          <w:szCs w:val="44"/>
        </w:rPr>
      </w:pPr>
      <w:r>
        <w:rPr>
          <w:rFonts w:hint="eastAsia" w:ascii="宋体" w:hAnsi="宋体" w:cs="黑体"/>
          <w:b/>
          <w:bCs/>
          <w:color w:val="000000"/>
          <w:kern w:val="0"/>
          <w:sz w:val="44"/>
          <w:szCs w:val="44"/>
          <w:lang w:bidi="ar"/>
        </w:rPr>
        <w:t xml:space="preserve">第三篇   </w:t>
      </w:r>
      <w:r>
        <w:rPr>
          <w:rFonts w:hint="eastAsia" w:ascii="宋体" w:hAnsi="宋体" w:cs="黑体"/>
          <w:b/>
          <w:bCs/>
          <w:sz w:val="44"/>
          <w:szCs w:val="44"/>
        </w:rPr>
        <w:t>项目商务要求</w:t>
      </w:r>
      <w:bookmarkEnd w:id="58"/>
    </w:p>
    <w:p w14:paraId="0744145E">
      <w:pPr>
        <w:pStyle w:val="5"/>
        <w:ind w:firstLine="643" w:firstLineChars="200"/>
        <w:rPr>
          <w:rFonts w:hint="eastAsia" w:ascii="仿宋" w:hAnsi="仿宋" w:eastAsia="仿宋" w:cs="仿宋"/>
          <w:b/>
          <w:bCs/>
          <w:sz w:val="32"/>
          <w:szCs w:val="32"/>
        </w:rPr>
      </w:pPr>
      <w:bookmarkStart w:id="59" w:name="_Toc13555"/>
      <w:bookmarkStart w:id="60" w:name="_Toc17750"/>
      <w:bookmarkStart w:id="61" w:name="_Toc106034782"/>
      <w:bookmarkStart w:id="62" w:name="_Toc65660342"/>
      <w:bookmarkStart w:id="63" w:name="_Toc12935"/>
      <w:r>
        <w:rPr>
          <w:rFonts w:hint="eastAsia" w:ascii="仿宋" w:hAnsi="仿宋" w:eastAsia="仿宋" w:cs="仿宋"/>
          <w:b/>
          <w:bCs/>
          <w:sz w:val="32"/>
          <w:szCs w:val="32"/>
        </w:rPr>
        <w:t>一、</w:t>
      </w:r>
      <w:r>
        <w:rPr>
          <w:rFonts w:hint="eastAsia" w:ascii="仿宋" w:hAnsi="仿宋" w:eastAsia="仿宋" w:cs="仿宋"/>
          <w:b/>
          <w:bCs/>
          <w:sz w:val="32"/>
          <w:szCs w:val="32"/>
          <w:lang w:val="en-US" w:eastAsia="zh-CN"/>
        </w:rPr>
        <w:t>清洗</w:t>
      </w:r>
      <w:r>
        <w:rPr>
          <w:rFonts w:hint="eastAsia" w:ascii="仿宋" w:hAnsi="仿宋" w:eastAsia="仿宋" w:cs="仿宋"/>
          <w:b/>
          <w:bCs/>
          <w:sz w:val="32"/>
          <w:szCs w:val="32"/>
        </w:rPr>
        <w:t>时间、地点及验收方式</w:t>
      </w:r>
      <w:bookmarkEnd w:id="59"/>
      <w:bookmarkEnd w:id="60"/>
      <w:bookmarkEnd w:id="61"/>
      <w:bookmarkEnd w:id="62"/>
      <w:bookmarkEnd w:id="63"/>
    </w:p>
    <w:p w14:paraId="12C9D632">
      <w:pPr>
        <w:pStyle w:val="12"/>
        <w:spacing w:line="360" w:lineRule="auto"/>
        <w:ind w:firstLine="640" w:firstLineChars="200"/>
        <w:outlineLvl w:val="2"/>
        <w:rPr>
          <w:rFonts w:hint="default" w:ascii="仿宋" w:hAnsi="仿宋" w:eastAsia="仿宋" w:cs="仿宋"/>
          <w:sz w:val="32"/>
          <w:szCs w:val="32"/>
          <w:lang w:val="en-US" w:eastAsia="zh-CN"/>
        </w:rPr>
      </w:pPr>
      <w:r>
        <w:rPr>
          <w:rFonts w:hint="eastAsia" w:ascii="仿宋" w:hAnsi="仿宋" w:eastAsia="仿宋" w:cs="仿宋"/>
          <w:sz w:val="32"/>
          <w:szCs w:val="32"/>
        </w:rPr>
        <w:t>（一）</w:t>
      </w:r>
      <w:r>
        <w:rPr>
          <w:rFonts w:hint="eastAsia" w:ascii="仿宋" w:hAnsi="仿宋" w:eastAsia="仿宋" w:cs="仿宋"/>
          <w:sz w:val="32"/>
          <w:szCs w:val="32"/>
          <w:lang w:val="en-US" w:eastAsia="zh-CN"/>
        </w:rPr>
        <w:t>清洗</w:t>
      </w:r>
      <w:r>
        <w:rPr>
          <w:rFonts w:hint="eastAsia" w:ascii="仿宋" w:hAnsi="仿宋" w:eastAsia="仿宋" w:cs="仿宋"/>
          <w:sz w:val="32"/>
          <w:szCs w:val="32"/>
        </w:rPr>
        <w:t>时间：</w:t>
      </w:r>
      <w:r>
        <w:rPr>
          <w:rFonts w:hint="eastAsia" w:ascii="仿宋" w:hAnsi="仿宋" w:eastAsia="仿宋" w:cs="仿宋"/>
          <w:color w:val="000000"/>
          <w:sz w:val="32"/>
          <w:szCs w:val="32"/>
          <w:lang w:val="en-US" w:eastAsia="zh-CN"/>
        </w:rPr>
        <w:t>2025年8月31日前完成所有设备的清洗</w:t>
      </w:r>
    </w:p>
    <w:p w14:paraId="364F73AC">
      <w:pPr>
        <w:pStyle w:val="12"/>
        <w:spacing w:line="360" w:lineRule="auto"/>
        <w:ind w:firstLine="640" w:firstLineChars="200"/>
        <w:outlineLvl w:val="2"/>
        <w:rPr>
          <w:rStyle w:val="35"/>
          <w:rFonts w:hint="eastAsia" w:ascii="仿宋" w:hAnsi="仿宋" w:eastAsia="仿宋" w:cs="仿宋"/>
          <w:color w:val="FF0000"/>
          <w:sz w:val="32"/>
          <w:szCs w:val="32"/>
          <w:lang w:eastAsia="zh-CN"/>
        </w:rPr>
      </w:pPr>
      <w:r>
        <w:rPr>
          <w:rFonts w:hint="eastAsia" w:ascii="仿宋" w:hAnsi="仿宋" w:eastAsia="仿宋" w:cs="仿宋"/>
          <w:sz w:val="32"/>
          <w:szCs w:val="32"/>
        </w:rPr>
        <w:t>（二）</w:t>
      </w:r>
      <w:r>
        <w:rPr>
          <w:rFonts w:hint="eastAsia" w:ascii="仿宋" w:hAnsi="仿宋" w:eastAsia="仿宋" w:cs="仿宋"/>
          <w:sz w:val="32"/>
          <w:szCs w:val="32"/>
          <w:lang w:val="en-US" w:eastAsia="zh-CN"/>
        </w:rPr>
        <w:t>清洗</w:t>
      </w:r>
      <w:r>
        <w:rPr>
          <w:rFonts w:hint="eastAsia" w:ascii="仿宋" w:hAnsi="仿宋" w:eastAsia="仿宋" w:cs="仿宋"/>
          <w:sz w:val="32"/>
          <w:szCs w:val="32"/>
        </w:rPr>
        <w:t>地点：</w:t>
      </w:r>
      <w:r>
        <w:rPr>
          <w:rFonts w:hint="eastAsia" w:ascii="仿宋" w:hAnsi="仿宋" w:eastAsia="仿宋" w:cs="仿宋"/>
          <w:sz w:val="32"/>
          <w:szCs w:val="32"/>
          <w:lang w:val="en-US" w:eastAsia="zh-CN"/>
        </w:rPr>
        <w:t>双校区指定地点</w:t>
      </w:r>
    </w:p>
    <w:p w14:paraId="01521EAC">
      <w:pPr>
        <w:pStyle w:val="43"/>
        <w:numPr>
          <w:ilvl w:val="0"/>
          <w:numId w:val="0"/>
        </w:numPr>
        <w:snapToGrid w:val="0"/>
        <w:spacing w:before="0" w:after="0" w:line="240" w:lineRule="auto"/>
        <w:ind w:firstLine="643" w:firstLineChars="200"/>
        <w:outlineLvl w:val="1"/>
        <w:rPr>
          <w:rStyle w:val="35"/>
          <w:rFonts w:hint="eastAsia" w:ascii="仿宋" w:hAnsi="仿宋" w:eastAsia="仿宋" w:cs="仿宋"/>
          <w:sz w:val="32"/>
          <w:szCs w:val="32"/>
        </w:rPr>
      </w:pPr>
      <w:bookmarkStart w:id="64" w:name="_Toc115338776"/>
      <w:r>
        <w:rPr>
          <w:rStyle w:val="35"/>
          <w:rFonts w:hint="eastAsia" w:ascii="仿宋" w:hAnsi="仿宋" w:eastAsia="仿宋" w:cs="仿宋"/>
          <w:sz w:val="32"/>
          <w:szCs w:val="32"/>
          <w:lang w:val="en-US" w:eastAsia="zh-CN"/>
        </w:rPr>
        <w:t>二、</w:t>
      </w:r>
      <w:r>
        <w:rPr>
          <w:rStyle w:val="35"/>
          <w:rFonts w:hint="eastAsia" w:ascii="仿宋" w:hAnsi="仿宋" w:eastAsia="仿宋" w:cs="仿宋"/>
          <w:sz w:val="32"/>
          <w:szCs w:val="32"/>
        </w:rPr>
        <w:t>报价要求</w:t>
      </w:r>
      <w:bookmarkEnd w:id="64"/>
    </w:p>
    <w:p w14:paraId="494011BB">
      <w:pPr>
        <w:snapToGrid w:val="0"/>
        <w:spacing w:line="360" w:lineRule="auto"/>
        <w:ind w:firstLine="640" w:firstLineChars="200"/>
        <w:rPr>
          <w:rFonts w:hint="eastAsia" w:ascii="仿宋" w:hAnsi="仿宋" w:eastAsia="仿宋" w:cs="仿宋"/>
          <w:color w:val="000000"/>
          <w:sz w:val="32"/>
          <w:szCs w:val="32"/>
          <w:lang w:eastAsia="zh-CN"/>
        </w:rPr>
      </w:pPr>
      <w:bookmarkStart w:id="65" w:name="OLE_LINK10"/>
      <w:bookmarkStart w:id="66" w:name="OLE_LINK11"/>
      <w:r>
        <w:rPr>
          <w:rFonts w:hint="eastAsia" w:ascii="仿宋" w:hAnsi="仿宋" w:eastAsia="仿宋" w:cs="仿宋"/>
          <w:color w:val="000000"/>
          <w:sz w:val="32"/>
          <w:szCs w:val="32"/>
          <w:lang w:eastAsia="zh-CN"/>
        </w:rPr>
        <w:t>本次报价须为人民币报价，包含：</w:t>
      </w:r>
      <w:r>
        <w:rPr>
          <w:rFonts w:hint="eastAsia" w:ascii="仿宋" w:hAnsi="仿宋" w:eastAsia="仿宋" w:cs="仿宋"/>
          <w:color w:val="000000"/>
          <w:sz w:val="32"/>
          <w:szCs w:val="32"/>
          <w:lang w:val="en-US" w:eastAsia="zh-CN"/>
        </w:rPr>
        <w:t>洗衣设备深度清洗所有费用</w:t>
      </w:r>
      <w:r>
        <w:rPr>
          <w:rFonts w:hint="eastAsia" w:ascii="仿宋" w:hAnsi="仿宋" w:eastAsia="仿宋" w:cs="仿宋"/>
          <w:color w:val="000000"/>
          <w:sz w:val="32"/>
          <w:szCs w:val="32"/>
          <w:lang w:eastAsia="zh-CN"/>
        </w:rPr>
        <w:t>直至验收合格。因服务商自身原因造成漏报、少报皆由其自行承担责任，采购人不再补偿。</w:t>
      </w:r>
    </w:p>
    <w:bookmarkEnd w:id="65"/>
    <w:bookmarkEnd w:id="66"/>
    <w:p w14:paraId="253E7FA6">
      <w:pPr>
        <w:snapToGrid w:val="0"/>
        <w:spacing w:line="360" w:lineRule="auto"/>
        <w:ind w:firstLine="640" w:firstLineChars="200"/>
        <w:rPr>
          <w:rFonts w:hint="eastAsia" w:ascii="仿宋" w:hAnsi="仿宋" w:eastAsia="仿宋" w:cs="仿宋"/>
          <w:color w:val="000000"/>
          <w:sz w:val="32"/>
          <w:szCs w:val="32"/>
          <w:lang w:eastAsia="zh-CN"/>
        </w:rPr>
      </w:pPr>
      <w:bookmarkStart w:id="67" w:name="_Toc115338777"/>
      <w:r>
        <w:rPr>
          <w:rFonts w:hint="eastAsia" w:ascii="仿宋" w:hAnsi="仿宋" w:eastAsia="仿宋" w:cs="仿宋"/>
          <w:color w:val="000000"/>
          <w:sz w:val="32"/>
          <w:szCs w:val="32"/>
          <w:lang w:eastAsia="zh-CN"/>
        </w:rPr>
        <w:t>四、付款方式</w:t>
      </w:r>
      <w:bookmarkEnd w:id="67"/>
    </w:p>
    <w:p w14:paraId="586F08D0">
      <w:pPr>
        <w:snapToGrid w:val="0"/>
        <w:spacing w:line="360" w:lineRule="auto"/>
        <w:ind w:firstLine="640" w:firstLineChars="200"/>
        <w:rPr>
          <w:rFonts w:hint="eastAsia" w:ascii="仿宋" w:hAnsi="仿宋" w:eastAsia="仿宋" w:cs="仿宋"/>
          <w:color w:val="000000"/>
          <w:sz w:val="32"/>
          <w:szCs w:val="32"/>
        </w:rPr>
      </w:pPr>
      <w:bookmarkStart w:id="68" w:name="_Toc5542"/>
      <w:bookmarkStart w:id="69" w:name="_Toc24428"/>
      <w:bookmarkStart w:id="70" w:name="_Toc2124"/>
      <w:bookmarkStart w:id="71" w:name="_Toc8617"/>
      <w:bookmarkStart w:id="72" w:name="OLE_LINK12"/>
      <w:bookmarkStart w:id="73" w:name="_Toc6326"/>
      <w:bookmarkStart w:id="74" w:name="_Toc11941"/>
      <w:r>
        <w:rPr>
          <w:rFonts w:hint="eastAsia" w:ascii="仿宋" w:hAnsi="仿宋" w:eastAsia="仿宋" w:cs="仿宋"/>
          <w:color w:val="000000"/>
          <w:sz w:val="32"/>
          <w:szCs w:val="32"/>
        </w:rPr>
        <w:t>（一）合同签订时中标人向采购人缴纳合同金额</w:t>
      </w:r>
      <w:r>
        <w:rPr>
          <w:rFonts w:hint="eastAsia" w:ascii="仿宋" w:hAnsi="仿宋" w:eastAsia="仿宋" w:cs="仿宋"/>
          <w:color w:val="000000"/>
          <w:sz w:val="32"/>
          <w:szCs w:val="32"/>
          <w:lang w:val="en-US" w:eastAsia="zh-CN"/>
        </w:rPr>
        <w:t>5%</w:t>
      </w:r>
      <w:r>
        <w:rPr>
          <w:rFonts w:hint="eastAsia" w:ascii="仿宋" w:hAnsi="仿宋" w:eastAsia="仿宋" w:cs="仿宋"/>
          <w:color w:val="000000"/>
          <w:sz w:val="32"/>
          <w:szCs w:val="32"/>
        </w:rPr>
        <w:t>的履约保证金（以支票、汇票、本票或者金融机构、担保机构出具的保函等非现金形式提交）；</w:t>
      </w:r>
    </w:p>
    <w:p w14:paraId="0325888D">
      <w:pPr>
        <w:snapToGrid w:val="0"/>
        <w:spacing w:line="360" w:lineRule="auto"/>
        <w:ind w:firstLine="640" w:firstLineChars="200"/>
        <w:rPr>
          <w:rFonts w:hint="eastAsia" w:ascii="仿宋" w:hAnsi="仿宋" w:eastAsia="仿宋" w:cs="仿宋"/>
          <w:color w:val="000000"/>
          <w:sz w:val="32"/>
          <w:szCs w:val="32"/>
          <w:lang w:eastAsia="zh-CN"/>
        </w:rPr>
      </w:pPr>
      <w:r>
        <w:rPr>
          <w:rFonts w:hint="eastAsia" w:ascii="仿宋" w:hAnsi="仿宋" w:eastAsia="仿宋" w:cs="仿宋"/>
          <w:color w:val="000000"/>
          <w:sz w:val="32"/>
          <w:szCs w:val="32"/>
        </w:rPr>
        <w:t>（二）中标人按采购合同</w:t>
      </w:r>
      <w:r>
        <w:rPr>
          <w:rFonts w:hint="eastAsia" w:ascii="仿宋" w:hAnsi="仿宋" w:eastAsia="仿宋" w:cs="仿宋"/>
          <w:color w:val="000000"/>
          <w:sz w:val="32"/>
          <w:szCs w:val="32"/>
          <w:lang w:val="en-US" w:eastAsia="zh-CN"/>
        </w:rPr>
        <w:t>清洗设备</w:t>
      </w:r>
      <w:r>
        <w:rPr>
          <w:rFonts w:hint="eastAsia" w:ascii="仿宋" w:hAnsi="仿宋" w:eastAsia="仿宋" w:cs="仿宋"/>
          <w:color w:val="000000"/>
          <w:sz w:val="32"/>
          <w:szCs w:val="32"/>
        </w:rPr>
        <w:t>并</w:t>
      </w:r>
      <w:r>
        <w:rPr>
          <w:rFonts w:hint="eastAsia" w:ascii="仿宋" w:hAnsi="仿宋" w:eastAsia="仿宋" w:cs="仿宋"/>
          <w:color w:val="000000"/>
          <w:sz w:val="32"/>
          <w:szCs w:val="32"/>
          <w:lang w:val="en-US" w:eastAsia="zh-CN"/>
        </w:rPr>
        <w:t>将设备</w:t>
      </w:r>
      <w:r>
        <w:rPr>
          <w:rFonts w:hint="eastAsia" w:ascii="仿宋" w:hAnsi="仿宋" w:eastAsia="仿宋" w:cs="仿宋"/>
          <w:color w:val="000000"/>
          <w:sz w:val="32"/>
          <w:szCs w:val="32"/>
        </w:rPr>
        <w:t>安装调试完成，经验收合格后采购人出具项目验收报告</w:t>
      </w:r>
      <w:r>
        <w:rPr>
          <w:rFonts w:hint="eastAsia" w:ascii="仿宋" w:hAnsi="仿宋" w:eastAsia="仿宋" w:cs="仿宋"/>
          <w:color w:val="000000"/>
          <w:sz w:val="32"/>
          <w:szCs w:val="32"/>
          <w:lang w:eastAsia="zh-CN"/>
        </w:rPr>
        <w:t>。</w:t>
      </w:r>
    </w:p>
    <w:p w14:paraId="21ACC0D6">
      <w:pPr>
        <w:snapToGrid w:val="0"/>
        <w:spacing w:line="360" w:lineRule="auto"/>
        <w:ind w:firstLine="640" w:firstLineChars="200"/>
        <w:rPr>
          <w:rFonts w:hint="eastAsia" w:ascii="仿宋" w:hAnsi="仿宋" w:eastAsia="仿宋" w:cs="仿宋"/>
          <w:color w:val="000000"/>
          <w:sz w:val="32"/>
          <w:szCs w:val="32"/>
        </w:rPr>
      </w:pPr>
      <w:r>
        <w:rPr>
          <w:rFonts w:hint="eastAsia" w:ascii="仿宋" w:hAnsi="仿宋" w:eastAsia="仿宋" w:cs="仿宋"/>
          <w:color w:val="000000"/>
          <w:sz w:val="32"/>
          <w:szCs w:val="32"/>
        </w:rPr>
        <w:t>（三）中标人向采购人开具增值税普通票，采购人在</w:t>
      </w:r>
      <w:r>
        <w:rPr>
          <w:rFonts w:hint="eastAsia" w:ascii="仿宋" w:hAnsi="仿宋" w:eastAsia="仿宋" w:cs="仿宋"/>
          <w:color w:val="000000"/>
          <w:sz w:val="32"/>
          <w:szCs w:val="32"/>
          <w:lang w:val="en-US" w:eastAsia="zh-CN"/>
        </w:rPr>
        <w:t>7个工作</w:t>
      </w:r>
      <w:r>
        <w:rPr>
          <w:rFonts w:hint="eastAsia" w:ascii="仿宋" w:hAnsi="仿宋" w:eastAsia="仿宋" w:cs="仿宋"/>
          <w:color w:val="000000"/>
          <w:sz w:val="32"/>
          <w:szCs w:val="32"/>
        </w:rPr>
        <w:t>日内以</w:t>
      </w:r>
      <w:r>
        <w:rPr>
          <w:rFonts w:hint="eastAsia" w:ascii="仿宋" w:hAnsi="仿宋" w:eastAsia="仿宋" w:cs="仿宋"/>
          <w:color w:val="000000"/>
          <w:sz w:val="32"/>
          <w:szCs w:val="32"/>
          <w:lang w:val="en-US" w:eastAsia="zh-CN"/>
        </w:rPr>
        <w:t>对公</w:t>
      </w:r>
      <w:r>
        <w:rPr>
          <w:rFonts w:hint="eastAsia" w:ascii="仿宋" w:hAnsi="仿宋" w:eastAsia="仿宋" w:cs="仿宋"/>
          <w:color w:val="000000"/>
          <w:sz w:val="32"/>
          <w:szCs w:val="32"/>
        </w:rPr>
        <w:t>转账方式向中标人支付</w:t>
      </w:r>
      <w:r>
        <w:rPr>
          <w:rFonts w:hint="eastAsia" w:ascii="仿宋" w:hAnsi="仿宋" w:eastAsia="仿宋" w:cs="仿宋"/>
          <w:color w:val="000000"/>
          <w:sz w:val="32"/>
          <w:szCs w:val="32"/>
          <w:lang w:val="en-US" w:eastAsia="zh-CN"/>
        </w:rPr>
        <w:t>服务费用。</w:t>
      </w:r>
    </w:p>
    <w:p w14:paraId="6D03E95F">
      <w:pPr>
        <w:snapToGrid w:val="0"/>
        <w:spacing w:line="360" w:lineRule="auto"/>
        <w:ind w:firstLine="640" w:firstLineChars="200"/>
        <w:rPr>
          <w:rFonts w:hint="eastAsia" w:ascii="仿宋" w:hAnsi="仿宋" w:eastAsia="仿宋" w:cs="仿宋"/>
          <w:color w:val="000000"/>
          <w:sz w:val="32"/>
          <w:szCs w:val="32"/>
          <w:lang w:eastAsia="zh-CN"/>
        </w:rPr>
      </w:pPr>
      <w:r>
        <w:rPr>
          <w:rFonts w:hint="eastAsia" w:ascii="仿宋" w:hAnsi="仿宋" w:eastAsia="仿宋" w:cs="仿宋"/>
          <w:color w:val="000000"/>
          <w:sz w:val="32"/>
          <w:szCs w:val="32"/>
        </w:rPr>
        <w:t>（四）</w:t>
      </w:r>
      <w:r>
        <w:rPr>
          <w:rFonts w:hint="eastAsia" w:ascii="仿宋" w:hAnsi="仿宋" w:eastAsia="仿宋" w:cs="仿宋"/>
          <w:color w:val="000000"/>
          <w:sz w:val="32"/>
          <w:szCs w:val="32"/>
          <w:lang w:val="en-US" w:eastAsia="zh-CN"/>
        </w:rPr>
        <w:t>设备清洗</w:t>
      </w:r>
      <w:r>
        <w:rPr>
          <w:rFonts w:hint="eastAsia" w:ascii="仿宋" w:hAnsi="仿宋" w:eastAsia="仿宋" w:cs="仿宋"/>
          <w:color w:val="000000"/>
          <w:sz w:val="32"/>
          <w:szCs w:val="32"/>
        </w:rPr>
        <w:t>结束后，</w:t>
      </w:r>
      <w:r>
        <w:rPr>
          <w:rFonts w:hint="eastAsia" w:ascii="仿宋" w:hAnsi="仿宋" w:eastAsia="仿宋" w:cs="仿宋"/>
          <w:color w:val="000000"/>
          <w:sz w:val="32"/>
          <w:szCs w:val="32"/>
          <w:lang w:val="en-US" w:eastAsia="zh-CN"/>
        </w:rPr>
        <w:t>机器使用</w:t>
      </w:r>
      <w:r>
        <w:rPr>
          <w:rFonts w:hint="eastAsia" w:ascii="仿宋" w:hAnsi="仿宋" w:eastAsia="仿宋" w:cs="仿宋"/>
          <w:color w:val="000000"/>
          <w:sz w:val="32"/>
          <w:szCs w:val="32"/>
        </w:rPr>
        <w:t>无</w:t>
      </w:r>
      <w:r>
        <w:rPr>
          <w:rFonts w:hint="eastAsia" w:ascii="仿宋" w:hAnsi="仿宋" w:eastAsia="仿宋" w:cs="仿宋"/>
          <w:color w:val="000000"/>
          <w:sz w:val="32"/>
          <w:szCs w:val="32"/>
          <w:lang w:val="en-US" w:eastAsia="zh-CN"/>
        </w:rPr>
        <w:t>任何</w:t>
      </w:r>
      <w:r>
        <w:rPr>
          <w:rFonts w:hint="eastAsia" w:ascii="仿宋" w:hAnsi="仿宋" w:eastAsia="仿宋" w:cs="仿宋"/>
          <w:color w:val="000000"/>
          <w:sz w:val="32"/>
          <w:szCs w:val="32"/>
        </w:rPr>
        <w:t>质量问题，中标人提出书面申请，采购人在收到书面申请7个工作日内无息退还履约保证金。</w:t>
      </w:r>
      <w:bookmarkEnd w:id="68"/>
      <w:bookmarkEnd w:id="69"/>
      <w:r>
        <w:rPr>
          <w:rFonts w:hint="eastAsia" w:ascii="仿宋" w:hAnsi="仿宋" w:eastAsia="仿宋" w:cs="仿宋"/>
          <w:color w:val="000000"/>
          <w:sz w:val="32"/>
          <w:szCs w:val="32"/>
          <w:lang w:eastAsia="zh-CN"/>
        </w:rPr>
        <w:t>（</w:t>
      </w:r>
      <w:r>
        <w:rPr>
          <w:rFonts w:hint="eastAsia" w:ascii="仿宋" w:hAnsi="仿宋" w:eastAsia="仿宋" w:cs="仿宋"/>
          <w:color w:val="000000"/>
          <w:sz w:val="32"/>
          <w:szCs w:val="32"/>
          <w:lang w:val="en-US" w:eastAsia="zh-CN"/>
        </w:rPr>
        <w:t>如遇节假日或周末时间延后</w:t>
      </w:r>
      <w:r>
        <w:rPr>
          <w:rFonts w:hint="eastAsia" w:ascii="仿宋" w:hAnsi="仿宋" w:eastAsia="仿宋" w:cs="仿宋"/>
          <w:color w:val="000000"/>
          <w:sz w:val="32"/>
          <w:szCs w:val="32"/>
          <w:lang w:eastAsia="zh-CN"/>
        </w:rPr>
        <w:t>）</w:t>
      </w:r>
    </w:p>
    <w:bookmarkEnd w:id="70"/>
    <w:bookmarkEnd w:id="71"/>
    <w:bookmarkEnd w:id="72"/>
    <w:bookmarkEnd w:id="73"/>
    <w:bookmarkEnd w:id="74"/>
    <w:p w14:paraId="5CD0663F">
      <w:pPr>
        <w:snapToGrid w:val="0"/>
        <w:spacing w:line="360" w:lineRule="auto"/>
        <w:ind w:firstLine="640" w:firstLineChars="200"/>
        <w:rPr>
          <w:rFonts w:hint="eastAsia" w:ascii="仿宋" w:hAnsi="仿宋" w:eastAsia="仿宋" w:cs="仿宋"/>
          <w:color w:val="000000"/>
          <w:sz w:val="32"/>
          <w:szCs w:val="32"/>
          <w:lang w:eastAsia="zh-CN"/>
        </w:rPr>
      </w:pPr>
      <w:bookmarkStart w:id="75" w:name="_Toc115338778"/>
      <w:r>
        <w:rPr>
          <w:rFonts w:hint="eastAsia" w:ascii="仿宋" w:hAnsi="仿宋" w:eastAsia="仿宋" w:cs="仿宋"/>
          <w:color w:val="000000"/>
          <w:sz w:val="32"/>
          <w:szCs w:val="32"/>
          <w:lang w:val="en-US" w:eastAsia="zh-CN"/>
        </w:rPr>
        <w:t>三</w:t>
      </w:r>
      <w:r>
        <w:rPr>
          <w:rFonts w:hint="eastAsia" w:ascii="仿宋" w:hAnsi="仿宋" w:eastAsia="仿宋" w:cs="仿宋"/>
          <w:color w:val="000000"/>
          <w:sz w:val="32"/>
          <w:szCs w:val="32"/>
          <w:lang w:eastAsia="zh-CN"/>
        </w:rPr>
        <w:t>、知识产权</w:t>
      </w:r>
      <w:bookmarkEnd w:id="75"/>
    </w:p>
    <w:p w14:paraId="24FF8712">
      <w:pPr>
        <w:snapToGrid w:val="0"/>
        <w:spacing w:line="360" w:lineRule="auto"/>
        <w:ind w:firstLine="640" w:firstLineChars="200"/>
        <w:rPr>
          <w:rFonts w:hint="eastAsia" w:ascii="仿宋" w:hAnsi="仿宋" w:eastAsia="仿宋" w:cs="仿宋"/>
          <w:color w:val="000000"/>
          <w:sz w:val="32"/>
          <w:szCs w:val="32"/>
          <w:lang w:eastAsia="zh-CN"/>
        </w:rPr>
      </w:pPr>
      <w:r>
        <w:rPr>
          <w:rFonts w:hint="eastAsia" w:ascii="仿宋" w:hAnsi="仿宋" w:eastAsia="仿宋" w:cs="仿宋"/>
          <w:color w:val="000000"/>
          <w:sz w:val="32"/>
          <w:szCs w:val="32"/>
          <w:lang w:eastAsia="zh-CN"/>
        </w:rPr>
        <w:t>采购人在中华人民共和国境内使用成交服务商提供的服务时免受第三方提出的侵犯其专利权或其它知识产权的起诉。如果第三方提出侵权指控，成交服务商应承担由此而引起的一切法律责任和费用。</w:t>
      </w:r>
    </w:p>
    <w:p w14:paraId="335066EA">
      <w:pPr>
        <w:snapToGrid w:val="0"/>
        <w:spacing w:line="360" w:lineRule="auto"/>
        <w:ind w:firstLine="640" w:firstLineChars="200"/>
        <w:rPr>
          <w:rFonts w:hint="eastAsia" w:ascii="仿宋" w:hAnsi="仿宋" w:eastAsia="仿宋" w:cs="仿宋"/>
          <w:color w:val="000000"/>
          <w:sz w:val="32"/>
          <w:szCs w:val="32"/>
          <w:lang w:eastAsia="zh-CN"/>
        </w:rPr>
      </w:pPr>
      <w:bookmarkStart w:id="76" w:name="_Toc115338779"/>
      <w:r>
        <w:rPr>
          <w:rFonts w:hint="eastAsia" w:ascii="仿宋" w:hAnsi="仿宋" w:eastAsia="仿宋" w:cs="仿宋"/>
          <w:color w:val="000000"/>
          <w:sz w:val="32"/>
          <w:szCs w:val="32"/>
          <w:lang w:val="en-US" w:eastAsia="zh-CN"/>
        </w:rPr>
        <w:t>四</w:t>
      </w:r>
      <w:r>
        <w:rPr>
          <w:rFonts w:hint="eastAsia" w:ascii="仿宋" w:hAnsi="仿宋" w:eastAsia="仿宋" w:cs="仿宋"/>
          <w:color w:val="000000"/>
          <w:sz w:val="32"/>
          <w:szCs w:val="32"/>
          <w:lang w:eastAsia="zh-CN"/>
        </w:rPr>
        <w:t>、其他</w:t>
      </w:r>
      <w:bookmarkEnd w:id="76"/>
    </w:p>
    <w:p w14:paraId="26365351">
      <w:pPr>
        <w:snapToGrid w:val="0"/>
        <w:spacing w:line="360" w:lineRule="auto"/>
        <w:ind w:firstLine="640" w:firstLineChars="200"/>
        <w:rPr>
          <w:rFonts w:hint="eastAsia" w:ascii="仿宋" w:hAnsi="仿宋" w:eastAsia="仿宋" w:cs="仿宋"/>
          <w:color w:val="000000"/>
          <w:sz w:val="32"/>
          <w:szCs w:val="32"/>
          <w:lang w:eastAsia="zh-CN"/>
        </w:rPr>
      </w:pPr>
      <w:r>
        <w:rPr>
          <w:rFonts w:hint="eastAsia" w:ascii="仿宋" w:hAnsi="仿宋" w:eastAsia="仿宋" w:cs="仿宋"/>
          <w:color w:val="000000"/>
          <w:sz w:val="32"/>
          <w:szCs w:val="32"/>
          <w:lang w:eastAsia="zh-CN"/>
        </w:rPr>
        <w:t>（一）服务商必须在响应文件中对以上条款和服务承诺明确列出，承诺内容必须达到本篇及网上询价采购文件其他条款的要求。</w:t>
      </w:r>
    </w:p>
    <w:p w14:paraId="1A86258E">
      <w:pPr>
        <w:snapToGrid w:val="0"/>
        <w:spacing w:line="360" w:lineRule="auto"/>
        <w:ind w:firstLine="640" w:firstLineChars="200"/>
        <w:rPr>
          <w:rFonts w:hint="eastAsia" w:ascii="仿宋" w:hAnsi="仿宋" w:eastAsia="仿宋" w:cs="仿宋"/>
          <w:color w:val="000000"/>
          <w:sz w:val="32"/>
          <w:szCs w:val="32"/>
          <w:lang w:eastAsia="zh-CN"/>
        </w:rPr>
      </w:pPr>
      <w:r>
        <w:rPr>
          <w:rFonts w:hint="eastAsia" w:ascii="仿宋" w:hAnsi="仿宋" w:eastAsia="仿宋" w:cs="仿宋"/>
          <w:color w:val="000000"/>
          <w:sz w:val="32"/>
          <w:szCs w:val="32"/>
          <w:lang w:eastAsia="zh-CN"/>
        </w:rPr>
        <w:t>（二）</w:t>
      </w:r>
      <w:r>
        <w:rPr>
          <w:rFonts w:hint="eastAsia" w:ascii="仿宋" w:hAnsi="仿宋" w:eastAsia="仿宋" w:cs="仿宋"/>
          <w:color w:val="000000"/>
          <w:sz w:val="32"/>
          <w:szCs w:val="32"/>
        </w:rPr>
        <w:t>中标人应全权负责本项目实施的全部安全责任，在实施过程中发生安全事故，由中标人承担全部的事故责任和经济责任。</w:t>
      </w:r>
    </w:p>
    <w:p w14:paraId="1D14B76B">
      <w:pPr>
        <w:snapToGrid w:val="0"/>
        <w:spacing w:line="360" w:lineRule="auto"/>
        <w:ind w:firstLine="640" w:firstLineChars="200"/>
        <w:rPr>
          <w:rFonts w:hint="eastAsia" w:ascii="仿宋" w:hAnsi="仿宋" w:eastAsia="仿宋" w:cs="仿宋"/>
          <w:color w:val="000000"/>
          <w:sz w:val="32"/>
          <w:szCs w:val="32"/>
        </w:rPr>
      </w:pPr>
      <w:r>
        <w:rPr>
          <w:rFonts w:hint="eastAsia" w:ascii="仿宋" w:hAnsi="仿宋" w:eastAsia="仿宋" w:cs="仿宋"/>
          <w:color w:val="000000"/>
          <w:sz w:val="32"/>
          <w:szCs w:val="32"/>
          <w:lang w:eastAsia="zh-CN"/>
        </w:rPr>
        <w:t>（三）其他未尽事宜由</w:t>
      </w:r>
      <w:r>
        <w:rPr>
          <w:rFonts w:hint="eastAsia" w:ascii="仿宋" w:hAnsi="仿宋" w:eastAsia="仿宋" w:cs="仿宋"/>
          <w:color w:val="000000"/>
          <w:sz w:val="32"/>
          <w:szCs w:val="32"/>
          <w:lang w:val="en-US" w:eastAsia="zh-CN"/>
        </w:rPr>
        <w:t>甲乙</w:t>
      </w:r>
      <w:r>
        <w:rPr>
          <w:rFonts w:hint="eastAsia" w:ascii="仿宋" w:hAnsi="仿宋" w:eastAsia="仿宋" w:cs="仿宋"/>
          <w:color w:val="000000"/>
          <w:sz w:val="32"/>
          <w:szCs w:val="32"/>
          <w:lang w:eastAsia="zh-CN"/>
        </w:rPr>
        <w:t>双方在采购合同中详细约定。</w:t>
      </w:r>
    </w:p>
    <w:p w14:paraId="4E3326A8">
      <w:pPr>
        <w:rPr>
          <w:rStyle w:val="35"/>
          <w:rFonts w:ascii="微软雅黑" w:eastAsia="微软雅黑" w:cs="Times New Roman"/>
          <w:lang w:eastAsia="zh-CN"/>
        </w:rPr>
      </w:pPr>
    </w:p>
    <w:p w14:paraId="3D8E1BC5">
      <w:pPr>
        <w:rPr>
          <w:rStyle w:val="35"/>
          <w:rFonts w:ascii="微软雅黑" w:eastAsia="微软雅黑" w:cs="Times New Roman"/>
          <w:lang w:eastAsia="zh-CN"/>
        </w:rPr>
      </w:pPr>
    </w:p>
    <w:p w14:paraId="2C65B6B5">
      <w:pPr>
        <w:rPr>
          <w:rStyle w:val="35"/>
          <w:rFonts w:ascii="微软雅黑" w:eastAsia="微软雅黑" w:cs="Times New Roman"/>
          <w:lang w:eastAsia="zh-CN"/>
        </w:rPr>
      </w:pPr>
    </w:p>
    <w:p w14:paraId="41AFADB0">
      <w:pPr>
        <w:rPr>
          <w:rStyle w:val="35"/>
          <w:rFonts w:ascii="微软雅黑" w:eastAsia="微软雅黑" w:cs="Times New Roman"/>
          <w:lang w:eastAsia="zh-CN"/>
        </w:rPr>
      </w:pPr>
    </w:p>
    <w:p w14:paraId="36B6DB2C">
      <w:pPr>
        <w:rPr>
          <w:rStyle w:val="35"/>
          <w:rFonts w:ascii="微软雅黑" w:eastAsia="微软雅黑" w:cs="Times New Roman"/>
          <w:lang w:eastAsia="zh-CN"/>
        </w:rPr>
      </w:pPr>
    </w:p>
    <w:p w14:paraId="2C4431F8">
      <w:pPr>
        <w:rPr>
          <w:rStyle w:val="35"/>
          <w:rFonts w:ascii="微软雅黑" w:eastAsia="微软雅黑" w:cs="Times New Roman"/>
          <w:lang w:eastAsia="zh-CN"/>
        </w:rPr>
      </w:pPr>
    </w:p>
    <w:p w14:paraId="718956F6">
      <w:pPr>
        <w:rPr>
          <w:rStyle w:val="35"/>
          <w:rFonts w:ascii="微软雅黑" w:eastAsia="微软雅黑" w:cs="Times New Roman"/>
          <w:lang w:eastAsia="zh-CN"/>
        </w:rPr>
      </w:pPr>
    </w:p>
    <w:p w14:paraId="5B2C66E6">
      <w:pPr>
        <w:rPr>
          <w:rStyle w:val="35"/>
          <w:rFonts w:ascii="微软雅黑" w:eastAsia="微软雅黑" w:cs="Times New Roman"/>
          <w:lang w:eastAsia="zh-CN"/>
        </w:rPr>
      </w:pPr>
    </w:p>
    <w:p w14:paraId="1C1F5170">
      <w:pPr>
        <w:rPr>
          <w:rStyle w:val="35"/>
          <w:rFonts w:ascii="微软雅黑" w:eastAsia="微软雅黑" w:cs="Times New Roman"/>
          <w:lang w:eastAsia="zh-CN"/>
        </w:rPr>
      </w:pPr>
    </w:p>
    <w:p w14:paraId="74B4C9F5">
      <w:pPr>
        <w:rPr>
          <w:rStyle w:val="35"/>
          <w:rFonts w:ascii="微软雅黑" w:eastAsia="微软雅黑" w:cs="Times New Roman"/>
          <w:lang w:eastAsia="zh-CN"/>
        </w:rPr>
      </w:pPr>
    </w:p>
    <w:p w14:paraId="18E2D07A">
      <w:pPr>
        <w:rPr>
          <w:rStyle w:val="35"/>
          <w:rFonts w:ascii="微软雅黑" w:eastAsia="微软雅黑" w:cs="Times New Roman"/>
          <w:lang w:eastAsia="zh-CN"/>
        </w:rPr>
      </w:pPr>
    </w:p>
    <w:p w14:paraId="547533FF">
      <w:pPr>
        <w:rPr>
          <w:rStyle w:val="35"/>
          <w:rFonts w:ascii="微软雅黑" w:eastAsia="微软雅黑" w:cs="Times New Roman"/>
          <w:lang w:eastAsia="zh-CN"/>
        </w:rPr>
      </w:pPr>
    </w:p>
    <w:p w14:paraId="2F9107D0">
      <w:pPr>
        <w:rPr>
          <w:rStyle w:val="35"/>
          <w:rFonts w:ascii="微软雅黑" w:eastAsia="微软雅黑" w:cs="Times New Roman"/>
          <w:lang w:eastAsia="zh-CN"/>
        </w:rPr>
      </w:pPr>
    </w:p>
    <w:p w14:paraId="3A8BE3FE">
      <w:pPr>
        <w:rPr>
          <w:rStyle w:val="35"/>
          <w:rFonts w:ascii="微软雅黑" w:eastAsia="微软雅黑" w:cs="Times New Roman"/>
          <w:lang w:eastAsia="zh-CN"/>
        </w:rPr>
      </w:pPr>
    </w:p>
    <w:p w14:paraId="22D9C156">
      <w:pPr>
        <w:rPr>
          <w:rStyle w:val="35"/>
          <w:rFonts w:ascii="微软雅黑" w:eastAsia="微软雅黑" w:cs="Times New Roman"/>
          <w:lang w:eastAsia="zh-CN"/>
        </w:rPr>
      </w:pPr>
    </w:p>
    <w:p w14:paraId="005259CF">
      <w:pPr>
        <w:rPr>
          <w:rStyle w:val="35"/>
          <w:rFonts w:ascii="微软雅黑" w:eastAsia="微软雅黑" w:cs="Times New Roman"/>
          <w:lang w:eastAsia="zh-CN"/>
        </w:rPr>
      </w:pPr>
    </w:p>
    <w:p w14:paraId="63FDA261">
      <w:pPr>
        <w:rPr>
          <w:rStyle w:val="35"/>
          <w:rFonts w:ascii="微软雅黑" w:eastAsia="微软雅黑" w:cs="Times New Roman"/>
          <w:lang w:eastAsia="zh-CN"/>
        </w:rPr>
      </w:pPr>
    </w:p>
    <w:p w14:paraId="55AF391E">
      <w:pPr>
        <w:rPr>
          <w:rStyle w:val="35"/>
          <w:rFonts w:ascii="微软雅黑" w:eastAsia="微软雅黑" w:cs="Times New Roman"/>
          <w:lang w:eastAsia="zh-CN"/>
        </w:rPr>
      </w:pPr>
    </w:p>
    <w:p w14:paraId="279D0FE3">
      <w:pPr>
        <w:pStyle w:val="2"/>
        <w:rPr>
          <w:rStyle w:val="35"/>
          <w:rFonts w:ascii="微软雅黑" w:eastAsia="微软雅黑" w:cs="Times New Roman"/>
          <w:lang w:eastAsia="zh-CN"/>
        </w:rPr>
      </w:pPr>
    </w:p>
    <w:p w14:paraId="6136A15E">
      <w:pPr>
        <w:pStyle w:val="3"/>
        <w:rPr>
          <w:rStyle w:val="35"/>
          <w:rFonts w:ascii="微软雅黑" w:eastAsia="微软雅黑" w:cs="Times New Roman"/>
          <w:lang w:eastAsia="zh-CN"/>
        </w:rPr>
      </w:pPr>
    </w:p>
    <w:p w14:paraId="73F841EE">
      <w:pPr>
        <w:rPr>
          <w:rStyle w:val="35"/>
          <w:rFonts w:ascii="微软雅黑" w:eastAsia="微软雅黑" w:cs="Times New Roman"/>
          <w:lang w:eastAsia="zh-CN"/>
        </w:rPr>
      </w:pPr>
    </w:p>
    <w:p w14:paraId="3DE95028">
      <w:pPr>
        <w:pStyle w:val="2"/>
        <w:rPr>
          <w:lang w:eastAsia="zh-CN"/>
        </w:rPr>
      </w:pPr>
    </w:p>
    <w:p w14:paraId="1AB6EA22">
      <w:pPr>
        <w:rPr>
          <w:rStyle w:val="35"/>
          <w:rFonts w:ascii="微软雅黑" w:eastAsia="微软雅黑" w:cs="Times New Roman"/>
          <w:lang w:eastAsia="zh-CN"/>
        </w:rPr>
      </w:pPr>
    </w:p>
    <w:p w14:paraId="0A879D64">
      <w:pPr>
        <w:rPr>
          <w:rStyle w:val="35"/>
          <w:rFonts w:ascii="微软雅黑" w:eastAsia="微软雅黑" w:cs="Times New Roman"/>
          <w:lang w:eastAsia="zh-CN"/>
        </w:rPr>
      </w:pPr>
    </w:p>
    <w:p w14:paraId="4408585C">
      <w:pPr>
        <w:rPr>
          <w:rStyle w:val="35"/>
          <w:rFonts w:ascii="微软雅黑" w:eastAsia="微软雅黑" w:cs="Times New Roman"/>
          <w:lang w:eastAsia="zh-CN"/>
        </w:rPr>
      </w:pPr>
    </w:p>
    <w:p w14:paraId="0DF97A59">
      <w:pPr>
        <w:spacing w:line="360" w:lineRule="auto"/>
        <w:jc w:val="center"/>
        <w:rPr>
          <w:rFonts w:hint="eastAsia" w:ascii="宋体" w:hAnsi="宋体" w:eastAsia="宋体" w:cs="黑体"/>
          <w:b/>
          <w:bCs/>
          <w:color w:val="000000"/>
          <w:kern w:val="0"/>
          <w:sz w:val="44"/>
          <w:szCs w:val="44"/>
          <w:lang w:val="en-US" w:eastAsia="zh-CN" w:bidi="ar"/>
        </w:rPr>
      </w:pPr>
      <w:bookmarkStart w:id="77" w:name="_Toc14354"/>
      <w:bookmarkStart w:id="78" w:name="_Toc108534864"/>
    </w:p>
    <w:p w14:paraId="57C35C52">
      <w:pPr>
        <w:spacing w:line="360" w:lineRule="auto"/>
        <w:ind w:firstLine="3534" w:firstLineChars="800"/>
        <w:jc w:val="both"/>
        <w:rPr>
          <w:rFonts w:hint="eastAsia" w:ascii="宋体" w:hAnsi="宋体" w:eastAsia="宋体" w:cs="黑体"/>
          <w:b/>
          <w:bCs/>
          <w:color w:val="000000"/>
          <w:kern w:val="0"/>
          <w:sz w:val="44"/>
          <w:szCs w:val="44"/>
          <w:lang w:bidi="ar"/>
        </w:rPr>
      </w:pPr>
      <w:r>
        <w:rPr>
          <w:rFonts w:hint="eastAsia" w:ascii="宋体" w:hAnsi="宋体" w:eastAsia="宋体" w:cs="黑体"/>
          <w:b/>
          <w:bCs/>
          <w:color w:val="000000"/>
          <w:kern w:val="0"/>
          <w:sz w:val="44"/>
          <w:szCs w:val="44"/>
          <w:lang w:val="en-US" w:eastAsia="zh-CN" w:bidi="ar"/>
        </w:rPr>
        <w:t xml:space="preserve">第四篇 </w:t>
      </w:r>
      <w:r>
        <w:rPr>
          <w:rFonts w:hint="eastAsia" w:ascii="宋体" w:hAnsi="宋体" w:eastAsia="宋体" w:cs="黑体"/>
          <w:b/>
          <w:bCs/>
          <w:color w:val="000000"/>
          <w:kern w:val="0"/>
          <w:sz w:val="44"/>
          <w:szCs w:val="44"/>
          <w:lang w:bidi="ar"/>
        </w:rPr>
        <w:t>采购程序</w:t>
      </w:r>
      <w:bookmarkEnd w:id="77"/>
    </w:p>
    <w:p w14:paraId="5BE9B2BD">
      <w:pPr>
        <w:pStyle w:val="5"/>
        <w:spacing w:before="0" w:after="0" w:line="400" w:lineRule="exact"/>
        <w:jc w:val="both"/>
        <w:outlineLvl w:val="1"/>
        <w:rPr>
          <w:rFonts w:hint="eastAsia" w:ascii="仿宋" w:hAnsi="仿宋" w:eastAsia="仿宋" w:cs="仿宋"/>
          <w:b/>
          <w:color w:val="000000"/>
          <w:sz w:val="32"/>
          <w:szCs w:val="32"/>
          <w:highlight w:val="none"/>
          <w:lang w:eastAsia="zh-CN"/>
        </w:rPr>
      </w:pPr>
      <w:bookmarkStart w:id="79" w:name="_Toc9361"/>
      <w:bookmarkStart w:id="80" w:name="_Toc64732012"/>
      <w:bookmarkStart w:id="81" w:name="_Toc27932"/>
      <w:bookmarkStart w:id="82" w:name="_Toc65660350"/>
      <w:bookmarkStart w:id="83" w:name="_Toc106034790"/>
      <w:bookmarkStart w:id="84" w:name="_Toc5167"/>
      <w:bookmarkStart w:id="85" w:name="_Toc26974"/>
      <w:r>
        <w:rPr>
          <w:rFonts w:hint="eastAsia" w:ascii="仿宋" w:hAnsi="仿宋" w:eastAsia="仿宋" w:cs="仿宋"/>
          <w:b/>
          <w:color w:val="000000"/>
          <w:sz w:val="32"/>
          <w:szCs w:val="32"/>
          <w:highlight w:val="none"/>
          <w:lang w:eastAsia="zh-CN"/>
        </w:rPr>
        <w:t>一、采购程序</w:t>
      </w:r>
      <w:bookmarkEnd w:id="79"/>
      <w:bookmarkEnd w:id="80"/>
      <w:bookmarkEnd w:id="81"/>
      <w:bookmarkEnd w:id="82"/>
      <w:bookmarkEnd w:id="83"/>
      <w:bookmarkEnd w:id="84"/>
      <w:bookmarkEnd w:id="85"/>
    </w:p>
    <w:p w14:paraId="0CF0BC6E">
      <w:pPr>
        <w:snapToGrid w:val="0"/>
        <w:spacing w:line="4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（一）询价按询价通知书规定的时间和地点进行。</w:t>
      </w:r>
    </w:p>
    <w:p w14:paraId="7C60AB8F">
      <w:pPr>
        <w:snapToGrid w:val="0"/>
        <w:spacing w:line="4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（二）由本项目询价小组对各</w:t>
      </w:r>
      <w:r>
        <w:rPr>
          <w:rFonts w:hint="eastAsia" w:ascii="仿宋" w:hAnsi="仿宋" w:eastAsia="仿宋" w:cs="仿宋"/>
          <w:sz w:val="32"/>
          <w:szCs w:val="32"/>
          <w:lang w:eastAsia="zh-CN"/>
        </w:rPr>
        <w:t>服务商</w:t>
      </w:r>
      <w:r>
        <w:rPr>
          <w:rFonts w:hint="eastAsia" w:ascii="仿宋" w:hAnsi="仿宋" w:eastAsia="仿宋" w:cs="仿宋"/>
          <w:sz w:val="32"/>
          <w:szCs w:val="32"/>
        </w:rPr>
        <w:t xml:space="preserve">的资格条件、实质性响应等进行审查。 </w:t>
      </w:r>
    </w:p>
    <w:p w14:paraId="2AAB3C71">
      <w:pPr>
        <w:snapToGrid w:val="0"/>
        <w:spacing w:line="4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1.资格性审查。依据法律法规和询价通知书的规定，对响应文件中的资格证明材料</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保证金</w:t>
      </w:r>
      <w:r>
        <w:rPr>
          <w:rFonts w:hint="eastAsia" w:ascii="仿宋" w:hAnsi="仿宋" w:eastAsia="仿宋" w:cs="仿宋"/>
          <w:color w:val="auto"/>
          <w:sz w:val="32"/>
          <w:szCs w:val="32"/>
        </w:rPr>
        <w:t>等</w:t>
      </w:r>
      <w:r>
        <w:rPr>
          <w:rFonts w:hint="eastAsia" w:ascii="仿宋" w:hAnsi="仿宋" w:eastAsia="仿宋" w:cs="仿宋"/>
          <w:sz w:val="32"/>
          <w:szCs w:val="32"/>
        </w:rPr>
        <w:t>进行审查。资格性审查内容如下：</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2"/>
        <w:gridCol w:w="1100"/>
        <w:gridCol w:w="3200"/>
        <w:gridCol w:w="4226"/>
      </w:tblGrid>
      <w:tr w14:paraId="18D35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2" w:type="dxa"/>
            <w:tcBorders>
              <w:top w:val="single" w:color="auto" w:sz="4" w:space="0"/>
              <w:left w:val="single" w:color="auto" w:sz="4" w:space="0"/>
              <w:bottom w:val="single" w:color="auto" w:sz="4" w:space="0"/>
              <w:right w:val="single" w:color="auto" w:sz="4" w:space="0"/>
            </w:tcBorders>
            <w:noWrap w:val="0"/>
            <w:vAlign w:val="center"/>
          </w:tcPr>
          <w:p w14:paraId="132393CD">
            <w:pPr>
              <w:jc w:val="center"/>
              <w:rPr>
                <w:rFonts w:hint="eastAsia" w:ascii="仿宋" w:hAnsi="仿宋" w:eastAsia="仿宋" w:cs="仿宋"/>
                <w:b/>
                <w:kern w:val="0"/>
                <w:sz w:val="32"/>
                <w:szCs w:val="32"/>
              </w:rPr>
            </w:pPr>
            <w:r>
              <w:rPr>
                <w:rFonts w:hint="eastAsia" w:ascii="仿宋" w:hAnsi="仿宋" w:eastAsia="仿宋" w:cs="仿宋"/>
                <w:b/>
                <w:kern w:val="0"/>
                <w:sz w:val="32"/>
                <w:szCs w:val="32"/>
              </w:rPr>
              <w:t>序号</w:t>
            </w:r>
          </w:p>
        </w:tc>
        <w:tc>
          <w:tcPr>
            <w:tcW w:w="4300" w:type="dxa"/>
            <w:gridSpan w:val="2"/>
            <w:tcBorders>
              <w:top w:val="single" w:color="auto" w:sz="4" w:space="0"/>
              <w:left w:val="single" w:color="auto" w:sz="4" w:space="0"/>
              <w:bottom w:val="single" w:color="auto" w:sz="4" w:space="0"/>
              <w:right w:val="single" w:color="auto" w:sz="4" w:space="0"/>
            </w:tcBorders>
            <w:noWrap w:val="0"/>
            <w:vAlign w:val="center"/>
          </w:tcPr>
          <w:p w14:paraId="7CCE45F2">
            <w:pPr>
              <w:jc w:val="center"/>
              <w:rPr>
                <w:rFonts w:hint="eastAsia" w:ascii="仿宋" w:hAnsi="仿宋" w:eastAsia="仿宋" w:cs="仿宋"/>
                <w:b/>
                <w:kern w:val="0"/>
                <w:sz w:val="32"/>
                <w:szCs w:val="32"/>
              </w:rPr>
            </w:pPr>
            <w:r>
              <w:rPr>
                <w:rFonts w:hint="eastAsia" w:ascii="仿宋" w:hAnsi="仿宋" w:eastAsia="仿宋" w:cs="仿宋"/>
                <w:b/>
                <w:kern w:val="0"/>
                <w:sz w:val="32"/>
                <w:szCs w:val="32"/>
              </w:rPr>
              <w:t>检查因素</w:t>
            </w:r>
          </w:p>
        </w:tc>
        <w:tc>
          <w:tcPr>
            <w:tcW w:w="4226" w:type="dxa"/>
            <w:tcBorders>
              <w:top w:val="single" w:color="auto" w:sz="4" w:space="0"/>
              <w:left w:val="single" w:color="auto" w:sz="4" w:space="0"/>
              <w:bottom w:val="single" w:color="auto" w:sz="4" w:space="0"/>
              <w:right w:val="single" w:color="auto" w:sz="4" w:space="0"/>
            </w:tcBorders>
            <w:noWrap w:val="0"/>
            <w:vAlign w:val="center"/>
          </w:tcPr>
          <w:p w14:paraId="7BC426B1">
            <w:pPr>
              <w:jc w:val="center"/>
              <w:rPr>
                <w:rFonts w:hint="eastAsia" w:ascii="仿宋" w:hAnsi="仿宋" w:eastAsia="仿宋" w:cs="仿宋"/>
                <w:b/>
                <w:kern w:val="0"/>
                <w:sz w:val="32"/>
                <w:szCs w:val="32"/>
              </w:rPr>
            </w:pPr>
            <w:r>
              <w:rPr>
                <w:rFonts w:hint="eastAsia" w:ascii="仿宋" w:hAnsi="仿宋" w:eastAsia="仿宋" w:cs="仿宋"/>
                <w:b/>
                <w:kern w:val="0"/>
                <w:sz w:val="32"/>
                <w:szCs w:val="32"/>
              </w:rPr>
              <w:t>检查内容</w:t>
            </w:r>
          </w:p>
        </w:tc>
      </w:tr>
      <w:tr w14:paraId="33371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2" w:type="dxa"/>
            <w:vMerge w:val="restart"/>
            <w:noWrap w:val="0"/>
            <w:vAlign w:val="center"/>
          </w:tcPr>
          <w:p w14:paraId="3E509C97">
            <w:pPr>
              <w:jc w:val="center"/>
              <w:rPr>
                <w:rFonts w:hint="eastAsia" w:ascii="仿宋" w:hAnsi="仿宋" w:eastAsia="仿宋" w:cs="仿宋"/>
                <w:sz w:val="32"/>
                <w:szCs w:val="32"/>
              </w:rPr>
            </w:pPr>
            <w:r>
              <w:rPr>
                <w:rFonts w:hint="eastAsia" w:ascii="仿宋" w:hAnsi="仿宋" w:eastAsia="仿宋" w:cs="仿宋"/>
                <w:sz w:val="32"/>
                <w:szCs w:val="32"/>
              </w:rPr>
              <w:t>（一）</w:t>
            </w:r>
          </w:p>
        </w:tc>
        <w:tc>
          <w:tcPr>
            <w:tcW w:w="1100" w:type="dxa"/>
            <w:vMerge w:val="restart"/>
            <w:noWrap w:val="0"/>
            <w:vAlign w:val="center"/>
          </w:tcPr>
          <w:p w14:paraId="22142519">
            <w:pPr>
              <w:rPr>
                <w:rFonts w:hint="eastAsia" w:ascii="仿宋" w:hAnsi="仿宋" w:eastAsia="仿宋" w:cs="仿宋"/>
                <w:sz w:val="32"/>
                <w:szCs w:val="32"/>
                <w:lang w:val="zh-CN"/>
              </w:rPr>
            </w:pPr>
            <w:r>
              <w:rPr>
                <w:rFonts w:hint="eastAsia" w:ascii="仿宋" w:hAnsi="仿宋" w:eastAsia="仿宋" w:cs="仿宋"/>
                <w:sz w:val="32"/>
                <w:szCs w:val="32"/>
                <w:lang w:val="zh-CN"/>
              </w:rPr>
              <w:t>《中华人民共和国政府采购法》第二十二条规定</w:t>
            </w:r>
          </w:p>
        </w:tc>
        <w:tc>
          <w:tcPr>
            <w:tcW w:w="3200" w:type="dxa"/>
            <w:noWrap w:val="0"/>
            <w:vAlign w:val="center"/>
          </w:tcPr>
          <w:p w14:paraId="0423D06C">
            <w:pPr>
              <w:rPr>
                <w:rFonts w:hint="eastAsia" w:ascii="仿宋" w:hAnsi="仿宋" w:eastAsia="仿宋" w:cs="仿宋"/>
                <w:sz w:val="32"/>
                <w:szCs w:val="32"/>
              </w:rPr>
            </w:pPr>
            <w:r>
              <w:rPr>
                <w:rFonts w:hint="eastAsia" w:ascii="仿宋" w:hAnsi="仿宋" w:eastAsia="仿宋" w:cs="仿宋"/>
                <w:sz w:val="32"/>
                <w:szCs w:val="32"/>
              </w:rPr>
              <w:t>1.具有独立承担民事责任的能力</w:t>
            </w:r>
          </w:p>
        </w:tc>
        <w:tc>
          <w:tcPr>
            <w:tcW w:w="4226" w:type="dxa"/>
            <w:noWrap w:val="0"/>
            <w:vAlign w:val="center"/>
          </w:tcPr>
          <w:p w14:paraId="2F4843FA">
            <w:pPr>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eastAsia="zh-CN"/>
              </w:rPr>
              <w:t>服务商</w:t>
            </w:r>
            <w:r>
              <w:rPr>
                <w:rFonts w:hint="eastAsia" w:ascii="仿宋" w:hAnsi="仿宋" w:eastAsia="仿宋" w:cs="仿宋"/>
                <w:sz w:val="32"/>
                <w:szCs w:val="32"/>
              </w:rPr>
              <w:t xml:space="preserve">法人营业执照（副本）或事业单位法人证书（副本）或个体工商户营业执照或有效的自然人身份证明或社会团体法人登记证书（提供复印件）。 </w:t>
            </w:r>
          </w:p>
          <w:p w14:paraId="3A89B7E5">
            <w:pPr>
              <w:rPr>
                <w:rFonts w:hint="eastAsia" w:ascii="仿宋" w:hAnsi="仿宋" w:eastAsia="仿宋" w:cs="仿宋"/>
                <w:sz w:val="32"/>
                <w:szCs w:val="32"/>
              </w:rPr>
            </w:pPr>
            <w:r>
              <w:rPr>
                <w:rFonts w:hint="eastAsia" w:ascii="仿宋" w:hAnsi="仿宋" w:eastAsia="仿宋" w:cs="仿宋"/>
                <w:sz w:val="32"/>
                <w:szCs w:val="32"/>
              </w:rPr>
              <w:t>2.</w:t>
            </w:r>
            <w:r>
              <w:rPr>
                <w:rFonts w:hint="eastAsia" w:ascii="仿宋" w:hAnsi="仿宋" w:eastAsia="仿宋" w:cs="仿宋"/>
                <w:sz w:val="32"/>
                <w:szCs w:val="32"/>
                <w:lang w:eastAsia="zh-CN"/>
              </w:rPr>
              <w:t>服务商</w:t>
            </w:r>
            <w:r>
              <w:rPr>
                <w:rFonts w:hint="eastAsia" w:ascii="仿宋" w:hAnsi="仿宋" w:eastAsia="仿宋" w:cs="仿宋"/>
                <w:sz w:val="32"/>
                <w:szCs w:val="32"/>
              </w:rPr>
              <w:t>法定代表人身份证明和法定代表人授权代表委托书。</w:t>
            </w:r>
          </w:p>
        </w:tc>
      </w:tr>
      <w:tr w14:paraId="7B8FF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2" w:type="dxa"/>
            <w:vMerge w:val="continue"/>
            <w:noWrap w:val="0"/>
            <w:vAlign w:val="center"/>
          </w:tcPr>
          <w:p w14:paraId="6A7CA056">
            <w:pPr>
              <w:jc w:val="center"/>
              <w:rPr>
                <w:rFonts w:hint="eastAsia" w:ascii="仿宋" w:hAnsi="仿宋" w:eastAsia="仿宋" w:cs="仿宋"/>
                <w:sz w:val="32"/>
                <w:szCs w:val="32"/>
              </w:rPr>
            </w:pPr>
          </w:p>
        </w:tc>
        <w:tc>
          <w:tcPr>
            <w:tcW w:w="1100" w:type="dxa"/>
            <w:vMerge w:val="continue"/>
            <w:noWrap w:val="0"/>
            <w:vAlign w:val="center"/>
          </w:tcPr>
          <w:p w14:paraId="132ACB51">
            <w:pPr>
              <w:rPr>
                <w:rFonts w:hint="eastAsia" w:ascii="仿宋" w:hAnsi="仿宋" w:eastAsia="仿宋" w:cs="仿宋"/>
                <w:sz w:val="32"/>
                <w:szCs w:val="32"/>
                <w:lang w:val="zh-CN"/>
              </w:rPr>
            </w:pPr>
          </w:p>
        </w:tc>
        <w:tc>
          <w:tcPr>
            <w:tcW w:w="3200" w:type="dxa"/>
            <w:noWrap w:val="0"/>
            <w:vAlign w:val="center"/>
          </w:tcPr>
          <w:p w14:paraId="495E9125">
            <w:pPr>
              <w:rPr>
                <w:rFonts w:hint="eastAsia" w:ascii="仿宋" w:hAnsi="仿宋" w:eastAsia="仿宋" w:cs="仿宋"/>
                <w:sz w:val="32"/>
                <w:szCs w:val="32"/>
              </w:rPr>
            </w:pPr>
            <w:r>
              <w:rPr>
                <w:rFonts w:hint="eastAsia" w:ascii="仿宋" w:hAnsi="仿宋" w:eastAsia="仿宋" w:cs="仿宋"/>
                <w:sz w:val="32"/>
                <w:szCs w:val="32"/>
                <w:lang w:val="zh-CN"/>
              </w:rPr>
              <w:t>2.</w:t>
            </w:r>
            <w:r>
              <w:rPr>
                <w:rFonts w:hint="eastAsia" w:ascii="仿宋" w:hAnsi="仿宋" w:eastAsia="仿宋" w:cs="仿宋"/>
                <w:sz w:val="32"/>
                <w:szCs w:val="32"/>
              </w:rPr>
              <w:t>具有良好的商业信誉和健全的财务会计制度</w:t>
            </w:r>
          </w:p>
        </w:tc>
        <w:tc>
          <w:tcPr>
            <w:tcW w:w="4226" w:type="dxa"/>
            <w:vMerge w:val="restart"/>
            <w:noWrap w:val="0"/>
            <w:vAlign w:val="center"/>
          </w:tcPr>
          <w:p w14:paraId="14CD30B7">
            <w:pPr>
              <w:rPr>
                <w:rFonts w:hint="eastAsia" w:ascii="仿宋" w:hAnsi="仿宋" w:eastAsia="仿宋" w:cs="仿宋"/>
                <w:b/>
                <w:sz w:val="32"/>
                <w:szCs w:val="32"/>
              </w:rPr>
            </w:pPr>
            <w:r>
              <w:rPr>
                <w:rFonts w:hint="eastAsia" w:ascii="仿宋" w:hAnsi="仿宋" w:eastAsia="仿宋" w:cs="仿宋"/>
                <w:sz w:val="32"/>
                <w:szCs w:val="32"/>
                <w:lang w:eastAsia="zh-CN"/>
              </w:rPr>
              <w:t>服务商</w:t>
            </w:r>
            <w:r>
              <w:rPr>
                <w:rFonts w:hint="eastAsia" w:ascii="仿宋" w:hAnsi="仿宋" w:eastAsia="仿宋" w:cs="仿宋"/>
                <w:sz w:val="32"/>
                <w:szCs w:val="32"/>
              </w:rPr>
              <w:t>提供“基本资格条件承诺函”</w:t>
            </w:r>
          </w:p>
        </w:tc>
      </w:tr>
      <w:tr w14:paraId="1E735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2" w:type="dxa"/>
            <w:vMerge w:val="continue"/>
            <w:noWrap w:val="0"/>
            <w:vAlign w:val="center"/>
          </w:tcPr>
          <w:p w14:paraId="293EB159">
            <w:pPr>
              <w:jc w:val="center"/>
              <w:rPr>
                <w:rFonts w:hint="eastAsia" w:ascii="仿宋" w:hAnsi="仿宋" w:eastAsia="仿宋" w:cs="仿宋"/>
                <w:sz w:val="32"/>
                <w:szCs w:val="32"/>
              </w:rPr>
            </w:pPr>
          </w:p>
        </w:tc>
        <w:tc>
          <w:tcPr>
            <w:tcW w:w="1100" w:type="dxa"/>
            <w:vMerge w:val="continue"/>
            <w:noWrap w:val="0"/>
            <w:vAlign w:val="center"/>
          </w:tcPr>
          <w:p w14:paraId="7F07B0D3">
            <w:pPr>
              <w:rPr>
                <w:rFonts w:hint="eastAsia" w:ascii="仿宋" w:hAnsi="仿宋" w:eastAsia="仿宋" w:cs="仿宋"/>
                <w:sz w:val="32"/>
                <w:szCs w:val="32"/>
                <w:lang w:val="zh-CN"/>
              </w:rPr>
            </w:pPr>
          </w:p>
        </w:tc>
        <w:tc>
          <w:tcPr>
            <w:tcW w:w="3200" w:type="dxa"/>
            <w:noWrap w:val="0"/>
            <w:vAlign w:val="center"/>
          </w:tcPr>
          <w:p w14:paraId="586587F4">
            <w:pPr>
              <w:rPr>
                <w:rFonts w:hint="eastAsia" w:ascii="仿宋" w:hAnsi="仿宋" w:eastAsia="仿宋" w:cs="仿宋"/>
                <w:sz w:val="32"/>
                <w:szCs w:val="32"/>
                <w:lang w:val="zh-CN"/>
              </w:rPr>
            </w:pPr>
            <w:r>
              <w:rPr>
                <w:rFonts w:hint="eastAsia" w:ascii="仿宋" w:hAnsi="仿宋" w:eastAsia="仿宋" w:cs="仿宋"/>
                <w:sz w:val="32"/>
                <w:szCs w:val="32"/>
                <w:lang w:val="zh-CN"/>
              </w:rPr>
              <w:t>3.具有履行合同所必需的设备和专业技术能力</w:t>
            </w:r>
          </w:p>
        </w:tc>
        <w:tc>
          <w:tcPr>
            <w:tcW w:w="4226" w:type="dxa"/>
            <w:vMerge w:val="continue"/>
            <w:noWrap w:val="0"/>
            <w:vAlign w:val="center"/>
          </w:tcPr>
          <w:p w14:paraId="3B2DABF2">
            <w:pPr>
              <w:rPr>
                <w:rFonts w:hint="eastAsia" w:ascii="仿宋" w:hAnsi="仿宋" w:eastAsia="仿宋" w:cs="仿宋"/>
                <w:sz w:val="32"/>
                <w:szCs w:val="32"/>
              </w:rPr>
            </w:pPr>
          </w:p>
        </w:tc>
      </w:tr>
      <w:tr w14:paraId="3AB9E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2" w:type="dxa"/>
            <w:vMerge w:val="continue"/>
            <w:noWrap w:val="0"/>
            <w:vAlign w:val="center"/>
          </w:tcPr>
          <w:p w14:paraId="17C9DCBA">
            <w:pPr>
              <w:jc w:val="center"/>
              <w:rPr>
                <w:rFonts w:hint="eastAsia" w:ascii="仿宋" w:hAnsi="仿宋" w:eastAsia="仿宋" w:cs="仿宋"/>
                <w:sz w:val="32"/>
                <w:szCs w:val="32"/>
              </w:rPr>
            </w:pPr>
          </w:p>
        </w:tc>
        <w:tc>
          <w:tcPr>
            <w:tcW w:w="1100" w:type="dxa"/>
            <w:vMerge w:val="continue"/>
            <w:noWrap w:val="0"/>
            <w:vAlign w:val="center"/>
          </w:tcPr>
          <w:p w14:paraId="79821C98">
            <w:pPr>
              <w:rPr>
                <w:rFonts w:hint="eastAsia" w:ascii="仿宋" w:hAnsi="仿宋" w:eastAsia="仿宋" w:cs="仿宋"/>
                <w:sz w:val="32"/>
                <w:szCs w:val="32"/>
                <w:lang w:val="zh-CN"/>
              </w:rPr>
            </w:pPr>
          </w:p>
        </w:tc>
        <w:tc>
          <w:tcPr>
            <w:tcW w:w="3200" w:type="dxa"/>
            <w:noWrap w:val="0"/>
            <w:vAlign w:val="center"/>
          </w:tcPr>
          <w:p w14:paraId="35DA74D4">
            <w:pPr>
              <w:rPr>
                <w:rFonts w:hint="eastAsia" w:ascii="仿宋" w:hAnsi="仿宋" w:eastAsia="仿宋" w:cs="仿宋"/>
                <w:sz w:val="32"/>
                <w:szCs w:val="32"/>
                <w:lang w:val="zh-CN"/>
              </w:rPr>
            </w:pPr>
            <w:r>
              <w:rPr>
                <w:rFonts w:hint="eastAsia" w:ascii="仿宋" w:hAnsi="仿宋" w:eastAsia="仿宋" w:cs="仿宋"/>
                <w:sz w:val="32"/>
                <w:szCs w:val="32"/>
                <w:lang w:val="zh-CN"/>
              </w:rPr>
              <w:t>4.有依法缴纳税收和社会保障金的良好记录</w:t>
            </w:r>
          </w:p>
        </w:tc>
        <w:tc>
          <w:tcPr>
            <w:tcW w:w="4226" w:type="dxa"/>
            <w:vMerge w:val="continue"/>
            <w:noWrap w:val="0"/>
            <w:vAlign w:val="center"/>
          </w:tcPr>
          <w:p w14:paraId="2B05F6FA">
            <w:pPr>
              <w:rPr>
                <w:rFonts w:hint="eastAsia" w:ascii="仿宋" w:hAnsi="仿宋" w:eastAsia="仿宋" w:cs="仿宋"/>
                <w:sz w:val="32"/>
                <w:szCs w:val="32"/>
              </w:rPr>
            </w:pPr>
          </w:p>
        </w:tc>
      </w:tr>
      <w:tr w14:paraId="2545F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2" w:type="dxa"/>
            <w:vMerge w:val="continue"/>
            <w:noWrap w:val="0"/>
            <w:vAlign w:val="center"/>
          </w:tcPr>
          <w:p w14:paraId="0A107F8C">
            <w:pPr>
              <w:jc w:val="center"/>
              <w:rPr>
                <w:rFonts w:hint="eastAsia" w:ascii="仿宋" w:hAnsi="仿宋" w:eastAsia="仿宋" w:cs="仿宋"/>
                <w:sz w:val="32"/>
                <w:szCs w:val="32"/>
              </w:rPr>
            </w:pPr>
          </w:p>
        </w:tc>
        <w:tc>
          <w:tcPr>
            <w:tcW w:w="1100" w:type="dxa"/>
            <w:vMerge w:val="continue"/>
            <w:noWrap w:val="0"/>
            <w:vAlign w:val="center"/>
          </w:tcPr>
          <w:p w14:paraId="660D4461">
            <w:pPr>
              <w:rPr>
                <w:rFonts w:hint="eastAsia" w:ascii="仿宋" w:hAnsi="仿宋" w:eastAsia="仿宋" w:cs="仿宋"/>
                <w:sz w:val="32"/>
                <w:szCs w:val="32"/>
                <w:lang w:val="zh-CN"/>
              </w:rPr>
            </w:pPr>
          </w:p>
        </w:tc>
        <w:tc>
          <w:tcPr>
            <w:tcW w:w="3200" w:type="dxa"/>
            <w:noWrap w:val="0"/>
            <w:vAlign w:val="center"/>
          </w:tcPr>
          <w:p w14:paraId="5B6F7BD3">
            <w:pPr>
              <w:rPr>
                <w:rFonts w:hint="eastAsia" w:ascii="仿宋" w:hAnsi="仿宋" w:eastAsia="仿宋" w:cs="仿宋"/>
                <w:sz w:val="32"/>
                <w:szCs w:val="32"/>
                <w:lang w:val="zh-CN"/>
              </w:rPr>
            </w:pPr>
            <w:r>
              <w:rPr>
                <w:rFonts w:hint="eastAsia" w:ascii="仿宋" w:hAnsi="仿宋" w:eastAsia="仿宋" w:cs="仿宋"/>
                <w:sz w:val="32"/>
                <w:szCs w:val="32"/>
              </w:rPr>
              <w:t>5.参加政府采购活动前三年内，在经营活动中没有重大违法记录</w:t>
            </w:r>
          </w:p>
        </w:tc>
        <w:tc>
          <w:tcPr>
            <w:tcW w:w="4226" w:type="dxa"/>
            <w:vMerge w:val="continue"/>
            <w:noWrap w:val="0"/>
            <w:vAlign w:val="center"/>
          </w:tcPr>
          <w:p w14:paraId="3C51AE10">
            <w:pPr>
              <w:rPr>
                <w:rFonts w:hint="eastAsia" w:ascii="仿宋" w:hAnsi="仿宋" w:eastAsia="仿宋" w:cs="仿宋"/>
                <w:b/>
                <w:sz w:val="32"/>
                <w:szCs w:val="32"/>
              </w:rPr>
            </w:pPr>
          </w:p>
        </w:tc>
      </w:tr>
      <w:tr w14:paraId="5CAAE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1102" w:type="dxa"/>
            <w:vMerge w:val="continue"/>
            <w:noWrap w:val="0"/>
            <w:vAlign w:val="center"/>
          </w:tcPr>
          <w:p w14:paraId="50BF8597">
            <w:pPr>
              <w:jc w:val="center"/>
              <w:rPr>
                <w:rFonts w:hint="eastAsia" w:ascii="仿宋" w:hAnsi="仿宋" w:eastAsia="仿宋" w:cs="仿宋"/>
                <w:sz w:val="32"/>
                <w:szCs w:val="32"/>
              </w:rPr>
            </w:pPr>
          </w:p>
        </w:tc>
        <w:tc>
          <w:tcPr>
            <w:tcW w:w="1100" w:type="dxa"/>
            <w:vMerge w:val="continue"/>
            <w:noWrap w:val="0"/>
            <w:vAlign w:val="center"/>
          </w:tcPr>
          <w:p w14:paraId="3DBD0CFF">
            <w:pPr>
              <w:rPr>
                <w:rFonts w:hint="eastAsia" w:ascii="仿宋" w:hAnsi="仿宋" w:eastAsia="仿宋" w:cs="仿宋"/>
                <w:sz w:val="32"/>
                <w:szCs w:val="32"/>
              </w:rPr>
            </w:pPr>
          </w:p>
        </w:tc>
        <w:tc>
          <w:tcPr>
            <w:tcW w:w="3200" w:type="dxa"/>
            <w:noWrap w:val="0"/>
            <w:vAlign w:val="center"/>
          </w:tcPr>
          <w:p w14:paraId="64239AC2">
            <w:pPr>
              <w:rPr>
                <w:rFonts w:hint="eastAsia" w:ascii="仿宋" w:hAnsi="仿宋" w:eastAsia="仿宋" w:cs="仿宋"/>
                <w:sz w:val="32"/>
                <w:szCs w:val="32"/>
              </w:rPr>
            </w:pPr>
            <w:r>
              <w:rPr>
                <w:rFonts w:hint="eastAsia" w:ascii="仿宋" w:hAnsi="仿宋" w:eastAsia="仿宋" w:cs="仿宋"/>
                <w:sz w:val="32"/>
                <w:szCs w:val="32"/>
              </w:rPr>
              <w:t>6.法律、行政法规规定的其他条件</w:t>
            </w:r>
          </w:p>
        </w:tc>
        <w:tc>
          <w:tcPr>
            <w:tcW w:w="4226" w:type="dxa"/>
            <w:noWrap w:val="0"/>
            <w:vAlign w:val="center"/>
          </w:tcPr>
          <w:p w14:paraId="30AAFF91">
            <w:pPr>
              <w:rPr>
                <w:rFonts w:hint="eastAsia" w:ascii="仿宋" w:hAnsi="仿宋" w:eastAsia="仿宋" w:cs="仿宋"/>
                <w:sz w:val="32"/>
                <w:szCs w:val="32"/>
              </w:rPr>
            </w:pPr>
          </w:p>
        </w:tc>
      </w:tr>
      <w:tr w14:paraId="2E479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2" w:type="dxa"/>
            <w:noWrap w:val="0"/>
            <w:vAlign w:val="center"/>
          </w:tcPr>
          <w:p w14:paraId="06A514FC">
            <w:pPr>
              <w:jc w:val="center"/>
              <w:rPr>
                <w:rFonts w:hint="eastAsia" w:ascii="仿宋" w:hAnsi="仿宋" w:eastAsia="仿宋" w:cs="仿宋"/>
                <w:sz w:val="32"/>
                <w:szCs w:val="32"/>
              </w:rPr>
            </w:pPr>
            <w:r>
              <w:rPr>
                <w:rFonts w:hint="eastAsia" w:ascii="仿宋" w:hAnsi="仿宋" w:eastAsia="仿宋" w:cs="仿宋"/>
                <w:sz w:val="32"/>
                <w:szCs w:val="32"/>
              </w:rPr>
              <w:t>（二）</w:t>
            </w:r>
          </w:p>
        </w:tc>
        <w:tc>
          <w:tcPr>
            <w:tcW w:w="4300" w:type="dxa"/>
            <w:gridSpan w:val="2"/>
            <w:noWrap w:val="0"/>
            <w:vAlign w:val="center"/>
          </w:tcPr>
          <w:p w14:paraId="4EF1971A">
            <w:pPr>
              <w:rPr>
                <w:rFonts w:hint="eastAsia" w:ascii="仿宋" w:hAnsi="仿宋" w:eastAsia="仿宋" w:cs="仿宋"/>
                <w:sz w:val="32"/>
                <w:szCs w:val="32"/>
              </w:rPr>
            </w:pPr>
            <w:r>
              <w:rPr>
                <w:rFonts w:hint="eastAsia" w:ascii="仿宋" w:hAnsi="仿宋" w:eastAsia="仿宋" w:cs="仿宋"/>
                <w:sz w:val="32"/>
                <w:szCs w:val="32"/>
              </w:rPr>
              <w:t>落实政府采购政策需满足的资格要求</w:t>
            </w:r>
          </w:p>
        </w:tc>
        <w:tc>
          <w:tcPr>
            <w:tcW w:w="4226" w:type="dxa"/>
            <w:noWrap w:val="0"/>
            <w:vAlign w:val="center"/>
          </w:tcPr>
          <w:p w14:paraId="01AFC95E">
            <w:pPr>
              <w:rPr>
                <w:rFonts w:hint="eastAsia" w:ascii="仿宋" w:hAnsi="仿宋" w:eastAsia="仿宋" w:cs="仿宋"/>
                <w:sz w:val="32"/>
                <w:szCs w:val="32"/>
              </w:rPr>
            </w:pPr>
            <w:r>
              <w:rPr>
                <w:rFonts w:hint="eastAsia" w:ascii="仿宋" w:hAnsi="仿宋" w:eastAsia="仿宋" w:cs="仿宋"/>
                <w:sz w:val="32"/>
                <w:szCs w:val="32"/>
              </w:rPr>
              <w:t>落实政府采购政策需满足的资格要求”的要求提交（如果有）。</w:t>
            </w:r>
          </w:p>
        </w:tc>
      </w:tr>
      <w:tr w14:paraId="77E35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2" w:type="dxa"/>
            <w:noWrap w:val="0"/>
            <w:vAlign w:val="top"/>
          </w:tcPr>
          <w:p w14:paraId="7E4D7CA0">
            <w:pPr>
              <w:rPr>
                <w:rFonts w:hint="eastAsia" w:ascii="仿宋" w:hAnsi="仿宋" w:eastAsia="仿宋" w:cs="仿宋"/>
                <w:sz w:val="32"/>
                <w:szCs w:val="32"/>
              </w:rPr>
            </w:pPr>
            <w:r>
              <w:rPr>
                <w:rFonts w:hint="eastAsia" w:ascii="仿宋" w:hAnsi="仿宋" w:eastAsia="仿宋" w:cs="仿宋"/>
                <w:sz w:val="32"/>
                <w:szCs w:val="32"/>
              </w:rPr>
              <w:t>（三）</w:t>
            </w:r>
          </w:p>
        </w:tc>
        <w:tc>
          <w:tcPr>
            <w:tcW w:w="4300" w:type="dxa"/>
            <w:gridSpan w:val="2"/>
            <w:noWrap w:val="0"/>
            <w:vAlign w:val="top"/>
          </w:tcPr>
          <w:p w14:paraId="2D664842">
            <w:pPr>
              <w:rPr>
                <w:rFonts w:hint="eastAsia" w:ascii="仿宋" w:hAnsi="仿宋" w:eastAsia="仿宋" w:cs="仿宋"/>
                <w:sz w:val="32"/>
                <w:szCs w:val="32"/>
              </w:rPr>
            </w:pPr>
            <w:r>
              <w:rPr>
                <w:rFonts w:hint="eastAsia" w:ascii="仿宋" w:hAnsi="仿宋" w:eastAsia="仿宋" w:cs="仿宋"/>
                <w:sz w:val="32"/>
                <w:szCs w:val="32"/>
              </w:rPr>
              <w:t>保证金</w:t>
            </w:r>
          </w:p>
        </w:tc>
        <w:tc>
          <w:tcPr>
            <w:tcW w:w="4226" w:type="dxa"/>
            <w:noWrap w:val="0"/>
            <w:vAlign w:val="top"/>
          </w:tcPr>
          <w:p w14:paraId="55BE2DC0">
            <w:pPr>
              <w:rPr>
                <w:rFonts w:hint="eastAsia" w:ascii="仿宋" w:hAnsi="仿宋" w:eastAsia="仿宋" w:cs="仿宋"/>
                <w:sz w:val="32"/>
                <w:szCs w:val="32"/>
              </w:rPr>
            </w:pPr>
            <w:r>
              <w:rPr>
                <w:rFonts w:hint="eastAsia" w:ascii="仿宋" w:hAnsi="仿宋" w:eastAsia="仿宋" w:cs="仿宋"/>
                <w:sz w:val="32"/>
                <w:szCs w:val="32"/>
              </w:rPr>
              <w:t>按照询价通知书要求足额交纳所参与包的保证金。</w:t>
            </w:r>
          </w:p>
        </w:tc>
      </w:tr>
    </w:tbl>
    <w:p w14:paraId="1BB8C9D5">
      <w:pPr>
        <w:snapToGrid w:val="0"/>
        <w:spacing w:line="4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 xml:space="preserve"> 注：</w:t>
      </w:r>
    </w:p>
    <w:p w14:paraId="19DAB9FC">
      <w:pPr>
        <w:snapToGrid w:val="0"/>
        <w:spacing w:line="4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①根据《中华人民共和国政府采购法实施条例》第十九条“参加政府采购活动前三年内，在经营活动中没有重大违法记录”中“重大违法记录”，是指</w:t>
      </w:r>
      <w:r>
        <w:rPr>
          <w:rFonts w:hint="eastAsia" w:ascii="仿宋" w:hAnsi="仿宋" w:eastAsia="仿宋" w:cs="仿宋"/>
          <w:sz w:val="32"/>
          <w:szCs w:val="32"/>
          <w:lang w:eastAsia="zh-CN"/>
        </w:rPr>
        <w:t>服务商</w:t>
      </w:r>
      <w:r>
        <w:rPr>
          <w:rFonts w:hint="eastAsia" w:ascii="仿宋" w:hAnsi="仿宋" w:eastAsia="仿宋" w:cs="仿宋"/>
          <w:sz w:val="32"/>
          <w:szCs w:val="32"/>
        </w:rPr>
        <w:t>因违法经营受到刑事处罚或者责令停产停业、吊销许可证或者执照、较大数额罚款等行政处罚。行政处罚中“较大数额”的认定标准，按照“财政部关于《中华人民共和国政府采购法实施条例》第十九条第一款“较大数额罚款”具体适用问题的意见（财库〔2022〕3 号）”执行。</w:t>
      </w:r>
      <w:r>
        <w:rPr>
          <w:rFonts w:hint="eastAsia" w:ascii="仿宋" w:hAnsi="仿宋" w:eastAsia="仿宋" w:cs="仿宋"/>
          <w:sz w:val="32"/>
          <w:szCs w:val="32"/>
          <w:lang w:eastAsia="zh-CN"/>
        </w:rPr>
        <w:t>服务商</w:t>
      </w:r>
      <w:r>
        <w:rPr>
          <w:rFonts w:hint="eastAsia" w:ascii="仿宋" w:hAnsi="仿宋" w:eastAsia="仿宋" w:cs="仿宋"/>
          <w:sz w:val="32"/>
          <w:szCs w:val="32"/>
        </w:rPr>
        <w:t>可于响应文件递交截止时间前通过 “信用中国”网站(www.creditchina.gov.cn)、"中国政府采购网"(www.ccgp.gov.cn)等渠道查询信用记录。</w:t>
      </w:r>
    </w:p>
    <w:p w14:paraId="50A22986">
      <w:pPr>
        <w:snapToGrid w:val="0"/>
        <w:spacing w:line="400" w:lineRule="exact"/>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2.</w:t>
      </w:r>
      <w:r>
        <w:rPr>
          <w:rFonts w:hint="eastAsia" w:ascii="仿宋" w:hAnsi="仿宋" w:eastAsia="仿宋" w:cs="仿宋"/>
          <w:sz w:val="32"/>
          <w:szCs w:val="32"/>
        </w:rPr>
        <w:t>符合性检查。依据询价通知书的规定，从响应文件的有效性、完整性和对询价通知书的响应程度进行审查，以确定是否对询价通知书的实质性要求作出响应。符合性检查资料表如下：</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5"/>
        <w:gridCol w:w="1324"/>
        <w:gridCol w:w="2103"/>
        <w:gridCol w:w="5366"/>
      </w:tblGrid>
      <w:tr w14:paraId="499DD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835" w:type="dxa"/>
            <w:noWrap w:val="0"/>
            <w:vAlign w:val="center"/>
          </w:tcPr>
          <w:p w14:paraId="5912D85C">
            <w:pPr>
              <w:spacing w:line="360" w:lineRule="exact"/>
              <w:jc w:val="center"/>
              <w:rPr>
                <w:rFonts w:hint="eastAsia" w:ascii="仿宋" w:hAnsi="仿宋" w:eastAsia="仿宋" w:cs="仿宋"/>
                <w:b/>
                <w:sz w:val="32"/>
                <w:szCs w:val="32"/>
              </w:rPr>
            </w:pPr>
            <w:r>
              <w:rPr>
                <w:rFonts w:hint="eastAsia" w:ascii="仿宋" w:hAnsi="仿宋" w:eastAsia="仿宋" w:cs="仿宋"/>
                <w:b/>
                <w:sz w:val="32"/>
                <w:szCs w:val="32"/>
              </w:rPr>
              <w:t>序号</w:t>
            </w:r>
          </w:p>
        </w:tc>
        <w:tc>
          <w:tcPr>
            <w:tcW w:w="3427" w:type="dxa"/>
            <w:gridSpan w:val="2"/>
            <w:noWrap w:val="0"/>
            <w:vAlign w:val="center"/>
          </w:tcPr>
          <w:p w14:paraId="5285C379">
            <w:pPr>
              <w:spacing w:line="360" w:lineRule="exact"/>
              <w:jc w:val="center"/>
              <w:rPr>
                <w:rFonts w:hint="eastAsia" w:ascii="仿宋" w:hAnsi="仿宋" w:eastAsia="仿宋" w:cs="仿宋"/>
                <w:b/>
                <w:sz w:val="32"/>
                <w:szCs w:val="32"/>
              </w:rPr>
            </w:pPr>
            <w:r>
              <w:rPr>
                <w:rFonts w:hint="eastAsia" w:ascii="仿宋" w:hAnsi="仿宋" w:eastAsia="仿宋" w:cs="仿宋"/>
                <w:b/>
                <w:sz w:val="32"/>
                <w:szCs w:val="32"/>
              </w:rPr>
              <w:t>评审因素</w:t>
            </w:r>
          </w:p>
        </w:tc>
        <w:tc>
          <w:tcPr>
            <w:tcW w:w="5366" w:type="dxa"/>
            <w:noWrap w:val="0"/>
            <w:vAlign w:val="center"/>
          </w:tcPr>
          <w:p w14:paraId="598F1524">
            <w:pPr>
              <w:spacing w:line="360" w:lineRule="exact"/>
              <w:jc w:val="center"/>
              <w:rPr>
                <w:rFonts w:hint="eastAsia" w:ascii="仿宋" w:hAnsi="仿宋" w:eastAsia="仿宋" w:cs="仿宋"/>
                <w:b/>
                <w:sz w:val="32"/>
                <w:szCs w:val="32"/>
              </w:rPr>
            </w:pPr>
            <w:r>
              <w:rPr>
                <w:rFonts w:hint="eastAsia" w:ascii="仿宋" w:hAnsi="仿宋" w:eastAsia="仿宋" w:cs="仿宋"/>
                <w:b/>
                <w:sz w:val="32"/>
                <w:szCs w:val="32"/>
              </w:rPr>
              <w:t>评审标准</w:t>
            </w:r>
          </w:p>
        </w:tc>
      </w:tr>
      <w:tr w14:paraId="44BE3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trPr>
        <w:tc>
          <w:tcPr>
            <w:tcW w:w="835" w:type="dxa"/>
            <w:vMerge w:val="restart"/>
            <w:noWrap w:val="0"/>
            <w:vAlign w:val="center"/>
          </w:tcPr>
          <w:p w14:paraId="7CE19673">
            <w:pPr>
              <w:spacing w:line="360" w:lineRule="exact"/>
              <w:jc w:val="center"/>
              <w:rPr>
                <w:rFonts w:hint="eastAsia" w:ascii="仿宋" w:hAnsi="仿宋" w:eastAsia="仿宋" w:cs="仿宋"/>
                <w:sz w:val="32"/>
                <w:szCs w:val="32"/>
              </w:rPr>
            </w:pPr>
            <w:r>
              <w:rPr>
                <w:rFonts w:hint="eastAsia" w:ascii="仿宋" w:hAnsi="仿宋" w:eastAsia="仿宋" w:cs="仿宋"/>
                <w:sz w:val="32"/>
                <w:szCs w:val="32"/>
              </w:rPr>
              <w:t>1</w:t>
            </w:r>
          </w:p>
        </w:tc>
        <w:tc>
          <w:tcPr>
            <w:tcW w:w="1324" w:type="dxa"/>
            <w:vMerge w:val="restart"/>
            <w:noWrap w:val="0"/>
            <w:vAlign w:val="center"/>
          </w:tcPr>
          <w:p w14:paraId="201A74E4">
            <w:pPr>
              <w:spacing w:line="360" w:lineRule="exact"/>
              <w:rPr>
                <w:rFonts w:hint="eastAsia" w:ascii="仿宋" w:hAnsi="仿宋" w:eastAsia="仿宋" w:cs="仿宋"/>
                <w:sz w:val="32"/>
                <w:szCs w:val="32"/>
              </w:rPr>
            </w:pPr>
            <w:r>
              <w:rPr>
                <w:rFonts w:hint="eastAsia" w:ascii="仿宋" w:hAnsi="仿宋" w:eastAsia="仿宋" w:cs="仿宋"/>
                <w:sz w:val="32"/>
                <w:szCs w:val="32"/>
              </w:rPr>
              <w:t>有效性审查</w:t>
            </w:r>
          </w:p>
        </w:tc>
        <w:tc>
          <w:tcPr>
            <w:tcW w:w="2103" w:type="dxa"/>
            <w:noWrap w:val="0"/>
            <w:vAlign w:val="center"/>
          </w:tcPr>
          <w:p w14:paraId="56336706">
            <w:pPr>
              <w:spacing w:line="360" w:lineRule="exact"/>
              <w:rPr>
                <w:rFonts w:hint="eastAsia" w:ascii="仿宋" w:hAnsi="仿宋" w:eastAsia="仿宋" w:cs="仿宋"/>
                <w:sz w:val="32"/>
                <w:szCs w:val="32"/>
              </w:rPr>
            </w:pPr>
            <w:r>
              <w:rPr>
                <w:rFonts w:hint="eastAsia" w:ascii="仿宋" w:hAnsi="仿宋" w:eastAsia="仿宋" w:cs="仿宋"/>
                <w:sz w:val="32"/>
                <w:szCs w:val="32"/>
              </w:rPr>
              <w:t>响应文件签署或盖章</w:t>
            </w:r>
          </w:p>
        </w:tc>
        <w:tc>
          <w:tcPr>
            <w:tcW w:w="5366" w:type="dxa"/>
            <w:noWrap w:val="0"/>
            <w:vAlign w:val="center"/>
          </w:tcPr>
          <w:p w14:paraId="4580DBAF">
            <w:pPr>
              <w:spacing w:line="360" w:lineRule="exact"/>
              <w:rPr>
                <w:rFonts w:hint="eastAsia" w:ascii="仿宋" w:hAnsi="仿宋" w:eastAsia="仿宋" w:cs="仿宋"/>
                <w:sz w:val="32"/>
                <w:szCs w:val="32"/>
              </w:rPr>
            </w:pPr>
            <w:r>
              <w:rPr>
                <w:rFonts w:hint="eastAsia" w:ascii="仿宋" w:hAnsi="仿宋" w:eastAsia="仿宋" w:cs="仿宋"/>
                <w:sz w:val="32"/>
                <w:szCs w:val="32"/>
              </w:rPr>
              <w:t>按询价通知书“第</w:t>
            </w:r>
            <w:r>
              <w:rPr>
                <w:rFonts w:hint="eastAsia" w:ascii="仿宋" w:hAnsi="仿宋" w:eastAsia="仿宋" w:cs="仿宋"/>
                <w:sz w:val="32"/>
                <w:szCs w:val="32"/>
                <w:lang w:eastAsia="zh-CN"/>
              </w:rPr>
              <w:t>七</w:t>
            </w:r>
            <w:r>
              <w:rPr>
                <w:rFonts w:hint="eastAsia" w:ascii="仿宋" w:hAnsi="仿宋" w:eastAsia="仿宋" w:cs="仿宋"/>
                <w:sz w:val="32"/>
                <w:szCs w:val="32"/>
              </w:rPr>
              <w:t>篇</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响应文件</w:t>
            </w:r>
            <w:r>
              <w:rPr>
                <w:rFonts w:hint="eastAsia" w:ascii="仿宋" w:hAnsi="仿宋" w:eastAsia="仿宋" w:cs="仿宋"/>
                <w:sz w:val="32"/>
                <w:szCs w:val="32"/>
                <w:lang w:val="en-US" w:eastAsia="zh-CN"/>
              </w:rPr>
              <w:t>格式</w:t>
            </w:r>
            <w:r>
              <w:rPr>
                <w:rFonts w:hint="eastAsia" w:ascii="仿宋" w:hAnsi="仿宋" w:eastAsia="仿宋" w:cs="仿宋"/>
                <w:sz w:val="32"/>
                <w:szCs w:val="32"/>
              </w:rPr>
              <w:t>要求”要求签署或盖章。</w:t>
            </w:r>
          </w:p>
        </w:tc>
      </w:tr>
      <w:tr w14:paraId="5EE44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835" w:type="dxa"/>
            <w:vMerge w:val="continue"/>
            <w:noWrap w:val="0"/>
            <w:vAlign w:val="center"/>
          </w:tcPr>
          <w:p w14:paraId="54CDE93B">
            <w:pPr>
              <w:spacing w:line="360" w:lineRule="exact"/>
              <w:jc w:val="center"/>
              <w:rPr>
                <w:rFonts w:hint="eastAsia" w:ascii="仿宋" w:hAnsi="仿宋" w:eastAsia="仿宋" w:cs="仿宋"/>
                <w:sz w:val="32"/>
                <w:szCs w:val="32"/>
              </w:rPr>
            </w:pPr>
          </w:p>
        </w:tc>
        <w:tc>
          <w:tcPr>
            <w:tcW w:w="1324" w:type="dxa"/>
            <w:vMerge w:val="continue"/>
            <w:noWrap w:val="0"/>
            <w:vAlign w:val="center"/>
          </w:tcPr>
          <w:p w14:paraId="361A03DB">
            <w:pPr>
              <w:spacing w:line="360" w:lineRule="exact"/>
              <w:rPr>
                <w:rFonts w:hint="eastAsia" w:ascii="仿宋" w:hAnsi="仿宋" w:eastAsia="仿宋" w:cs="仿宋"/>
                <w:sz w:val="32"/>
                <w:szCs w:val="32"/>
              </w:rPr>
            </w:pPr>
          </w:p>
        </w:tc>
        <w:tc>
          <w:tcPr>
            <w:tcW w:w="2103" w:type="dxa"/>
            <w:noWrap w:val="0"/>
            <w:vAlign w:val="center"/>
          </w:tcPr>
          <w:p w14:paraId="0E2F1597">
            <w:pPr>
              <w:spacing w:line="360" w:lineRule="exact"/>
              <w:rPr>
                <w:rFonts w:hint="eastAsia" w:ascii="仿宋" w:hAnsi="仿宋" w:eastAsia="仿宋" w:cs="仿宋"/>
                <w:sz w:val="32"/>
                <w:szCs w:val="32"/>
              </w:rPr>
            </w:pPr>
            <w:r>
              <w:rPr>
                <w:rFonts w:hint="eastAsia" w:ascii="仿宋" w:hAnsi="仿宋" w:eastAsia="仿宋" w:cs="仿宋"/>
                <w:sz w:val="32"/>
                <w:szCs w:val="32"/>
              </w:rPr>
              <w:t>报价唯一</w:t>
            </w:r>
          </w:p>
        </w:tc>
        <w:tc>
          <w:tcPr>
            <w:tcW w:w="5366" w:type="dxa"/>
            <w:noWrap w:val="0"/>
            <w:vAlign w:val="center"/>
          </w:tcPr>
          <w:p w14:paraId="0BCD8674">
            <w:pPr>
              <w:spacing w:line="360" w:lineRule="exact"/>
              <w:rPr>
                <w:rFonts w:hint="eastAsia" w:ascii="仿宋" w:hAnsi="仿宋" w:eastAsia="仿宋" w:cs="仿宋"/>
                <w:sz w:val="32"/>
                <w:szCs w:val="32"/>
              </w:rPr>
            </w:pPr>
            <w:r>
              <w:rPr>
                <w:rFonts w:hint="eastAsia" w:ascii="仿宋" w:hAnsi="仿宋" w:eastAsia="仿宋" w:cs="仿宋"/>
                <w:sz w:val="32"/>
                <w:szCs w:val="32"/>
                <w:lang w:val="zh-CN"/>
              </w:rPr>
              <w:t>只能在最高限价内报价，</w:t>
            </w:r>
            <w:r>
              <w:rPr>
                <w:rFonts w:hint="eastAsia" w:ascii="仿宋" w:hAnsi="仿宋" w:eastAsia="仿宋" w:cs="仿宋"/>
                <w:sz w:val="32"/>
                <w:szCs w:val="32"/>
              </w:rPr>
              <w:t>只能有一个有效报价，不得提交选择性报价。</w:t>
            </w:r>
          </w:p>
        </w:tc>
      </w:tr>
      <w:tr w14:paraId="2E962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835" w:type="dxa"/>
            <w:noWrap w:val="0"/>
            <w:vAlign w:val="center"/>
          </w:tcPr>
          <w:p w14:paraId="47B0D32A">
            <w:pPr>
              <w:spacing w:line="360" w:lineRule="exact"/>
              <w:jc w:val="center"/>
              <w:rPr>
                <w:rFonts w:hint="eastAsia" w:ascii="仿宋" w:hAnsi="仿宋" w:eastAsia="仿宋" w:cs="仿宋"/>
                <w:sz w:val="32"/>
                <w:szCs w:val="32"/>
              </w:rPr>
            </w:pPr>
            <w:r>
              <w:rPr>
                <w:rFonts w:hint="eastAsia" w:ascii="仿宋" w:hAnsi="仿宋" w:eastAsia="仿宋" w:cs="仿宋"/>
                <w:sz w:val="32"/>
                <w:szCs w:val="32"/>
              </w:rPr>
              <w:t>2</w:t>
            </w:r>
          </w:p>
        </w:tc>
        <w:tc>
          <w:tcPr>
            <w:tcW w:w="1324" w:type="dxa"/>
            <w:noWrap w:val="0"/>
            <w:vAlign w:val="center"/>
          </w:tcPr>
          <w:p w14:paraId="1BEDFE5C">
            <w:pPr>
              <w:spacing w:line="360" w:lineRule="exact"/>
              <w:rPr>
                <w:rFonts w:hint="eastAsia" w:ascii="仿宋" w:hAnsi="仿宋" w:eastAsia="仿宋" w:cs="仿宋"/>
                <w:sz w:val="32"/>
                <w:szCs w:val="32"/>
              </w:rPr>
            </w:pPr>
            <w:r>
              <w:rPr>
                <w:rFonts w:hint="eastAsia" w:ascii="仿宋" w:hAnsi="仿宋" w:eastAsia="仿宋" w:cs="仿宋"/>
                <w:sz w:val="32"/>
                <w:szCs w:val="32"/>
              </w:rPr>
              <w:t>完整性审查</w:t>
            </w:r>
          </w:p>
        </w:tc>
        <w:tc>
          <w:tcPr>
            <w:tcW w:w="2103" w:type="dxa"/>
            <w:noWrap w:val="0"/>
            <w:vAlign w:val="center"/>
          </w:tcPr>
          <w:p w14:paraId="2B966604">
            <w:pPr>
              <w:spacing w:line="360" w:lineRule="exact"/>
              <w:rPr>
                <w:rFonts w:hint="eastAsia" w:ascii="仿宋" w:hAnsi="仿宋" w:eastAsia="仿宋" w:cs="仿宋"/>
                <w:sz w:val="32"/>
                <w:szCs w:val="32"/>
              </w:rPr>
            </w:pPr>
            <w:r>
              <w:rPr>
                <w:rFonts w:hint="eastAsia" w:ascii="仿宋" w:hAnsi="仿宋" w:eastAsia="仿宋" w:cs="仿宋"/>
                <w:sz w:val="32"/>
                <w:szCs w:val="32"/>
              </w:rPr>
              <w:t>响应文件份数</w:t>
            </w:r>
          </w:p>
        </w:tc>
        <w:tc>
          <w:tcPr>
            <w:tcW w:w="5366" w:type="dxa"/>
            <w:noWrap w:val="0"/>
            <w:vAlign w:val="center"/>
          </w:tcPr>
          <w:p w14:paraId="146A08E5">
            <w:pPr>
              <w:spacing w:line="360" w:lineRule="exact"/>
              <w:rPr>
                <w:rFonts w:hint="eastAsia" w:ascii="仿宋" w:hAnsi="仿宋" w:eastAsia="仿宋" w:cs="仿宋"/>
                <w:sz w:val="32"/>
                <w:szCs w:val="32"/>
              </w:rPr>
            </w:pPr>
            <w:r>
              <w:rPr>
                <w:rFonts w:hint="eastAsia" w:ascii="仿宋" w:hAnsi="仿宋" w:eastAsia="仿宋" w:cs="仿宋"/>
                <w:sz w:val="32"/>
                <w:szCs w:val="32"/>
              </w:rPr>
              <w:t>响应文件符合询价通知书要求。</w:t>
            </w:r>
          </w:p>
        </w:tc>
      </w:tr>
      <w:tr w14:paraId="4D80B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835" w:type="dxa"/>
            <w:vMerge w:val="restart"/>
            <w:noWrap w:val="0"/>
            <w:vAlign w:val="center"/>
          </w:tcPr>
          <w:p w14:paraId="5468604F">
            <w:pPr>
              <w:spacing w:line="360" w:lineRule="exact"/>
              <w:jc w:val="center"/>
              <w:rPr>
                <w:rFonts w:hint="eastAsia" w:ascii="仿宋" w:hAnsi="仿宋" w:eastAsia="仿宋" w:cs="仿宋"/>
                <w:sz w:val="32"/>
                <w:szCs w:val="32"/>
              </w:rPr>
            </w:pPr>
            <w:r>
              <w:rPr>
                <w:rFonts w:hint="eastAsia" w:ascii="仿宋" w:hAnsi="仿宋" w:eastAsia="仿宋" w:cs="仿宋"/>
                <w:sz w:val="32"/>
                <w:szCs w:val="32"/>
              </w:rPr>
              <w:t>3</w:t>
            </w:r>
          </w:p>
        </w:tc>
        <w:tc>
          <w:tcPr>
            <w:tcW w:w="1324" w:type="dxa"/>
            <w:vMerge w:val="restart"/>
            <w:noWrap w:val="0"/>
            <w:vAlign w:val="center"/>
          </w:tcPr>
          <w:p w14:paraId="47153066">
            <w:pPr>
              <w:spacing w:line="360" w:lineRule="exact"/>
              <w:rPr>
                <w:rFonts w:hint="eastAsia" w:ascii="仿宋" w:hAnsi="仿宋" w:eastAsia="仿宋" w:cs="仿宋"/>
                <w:sz w:val="32"/>
                <w:szCs w:val="32"/>
              </w:rPr>
            </w:pPr>
            <w:r>
              <w:rPr>
                <w:rFonts w:hint="eastAsia" w:ascii="仿宋" w:hAnsi="仿宋" w:eastAsia="仿宋" w:cs="仿宋"/>
                <w:sz w:val="32"/>
                <w:szCs w:val="32"/>
              </w:rPr>
              <w:t>响应程度审查</w:t>
            </w:r>
          </w:p>
        </w:tc>
        <w:tc>
          <w:tcPr>
            <w:tcW w:w="2103" w:type="dxa"/>
            <w:noWrap w:val="0"/>
            <w:vAlign w:val="center"/>
          </w:tcPr>
          <w:p w14:paraId="05EE7638">
            <w:pPr>
              <w:spacing w:line="360" w:lineRule="exact"/>
              <w:rPr>
                <w:rFonts w:hint="eastAsia" w:ascii="仿宋" w:hAnsi="仿宋" w:eastAsia="仿宋" w:cs="仿宋"/>
                <w:sz w:val="32"/>
                <w:szCs w:val="32"/>
              </w:rPr>
            </w:pPr>
            <w:r>
              <w:rPr>
                <w:rFonts w:hint="eastAsia" w:ascii="仿宋" w:hAnsi="仿宋" w:eastAsia="仿宋" w:cs="仿宋"/>
                <w:sz w:val="32"/>
                <w:szCs w:val="32"/>
              </w:rPr>
              <w:t>响应文件内容</w:t>
            </w:r>
          </w:p>
        </w:tc>
        <w:tc>
          <w:tcPr>
            <w:tcW w:w="5366" w:type="dxa"/>
            <w:noWrap w:val="0"/>
            <w:vAlign w:val="center"/>
          </w:tcPr>
          <w:p w14:paraId="28DE056A">
            <w:pPr>
              <w:pStyle w:val="11"/>
              <w:spacing w:line="360" w:lineRule="exact"/>
              <w:rPr>
                <w:rFonts w:hint="eastAsia" w:ascii="仿宋" w:hAnsi="仿宋" w:eastAsia="仿宋" w:cs="仿宋"/>
                <w:sz w:val="32"/>
                <w:szCs w:val="32"/>
              </w:rPr>
            </w:pPr>
            <w:r>
              <w:rPr>
                <w:rFonts w:hint="eastAsia" w:ascii="仿宋" w:hAnsi="仿宋" w:eastAsia="仿宋" w:cs="仿宋"/>
                <w:sz w:val="32"/>
                <w:szCs w:val="32"/>
              </w:rPr>
              <w:t>对询价通知书内容进行实质性响应。</w:t>
            </w:r>
          </w:p>
        </w:tc>
      </w:tr>
      <w:tr w14:paraId="747DB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35" w:type="dxa"/>
            <w:vMerge w:val="continue"/>
            <w:noWrap w:val="0"/>
            <w:vAlign w:val="center"/>
          </w:tcPr>
          <w:p w14:paraId="09DF69B2">
            <w:pPr>
              <w:spacing w:line="360" w:lineRule="exact"/>
              <w:jc w:val="center"/>
              <w:rPr>
                <w:rFonts w:hint="eastAsia" w:ascii="仿宋" w:hAnsi="仿宋" w:eastAsia="仿宋" w:cs="仿宋"/>
                <w:sz w:val="32"/>
                <w:szCs w:val="32"/>
              </w:rPr>
            </w:pPr>
          </w:p>
        </w:tc>
        <w:tc>
          <w:tcPr>
            <w:tcW w:w="1324" w:type="dxa"/>
            <w:vMerge w:val="continue"/>
            <w:noWrap w:val="0"/>
            <w:vAlign w:val="center"/>
          </w:tcPr>
          <w:p w14:paraId="723050D6">
            <w:pPr>
              <w:spacing w:line="360" w:lineRule="exact"/>
              <w:rPr>
                <w:rFonts w:hint="eastAsia" w:ascii="仿宋" w:hAnsi="仿宋" w:eastAsia="仿宋" w:cs="仿宋"/>
                <w:sz w:val="32"/>
                <w:szCs w:val="32"/>
              </w:rPr>
            </w:pPr>
          </w:p>
        </w:tc>
        <w:tc>
          <w:tcPr>
            <w:tcW w:w="2103" w:type="dxa"/>
            <w:noWrap w:val="0"/>
            <w:vAlign w:val="center"/>
          </w:tcPr>
          <w:p w14:paraId="4AB39826">
            <w:pPr>
              <w:spacing w:line="360" w:lineRule="exact"/>
              <w:rPr>
                <w:rFonts w:hint="eastAsia" w:ascii="仿宋" w:hAnsi="仿宋" w:eastAsia="仿宋" w:cs="仿宋"/>
                <w:sz w:val="32"/>
                <w:szCs w:val="32"/>
              </w:rPr>
            </w:pPr>
            <w:r>
              <w:rPr>
                <w:rFonts w:hint="eastAsia" w:ascii="仿宋" w:hAnsi="仿宋" w:eastAsia="仿宋" w:cs="仿宋"/>
                <w:sz w:val="32"/>
                <w:szCs w:val="32"/>
              </w:rPr>
              <w:t>询价有效期</w:t>
            </w:r>
          </w:p>
        </w:tc>
        <w:tc>
          <w:tcPr>
            <w:tcW w:w="5366" w:type="dxa"/>
            <w:noWrap w:val="0"/>
            <w:vAlign w:val="center"/>
          </w:tcPr>
          <w:p w14:paraId="3FCA8E49">
            <w:pPr>
              <w:spacing w:line="360" w:lineRule="exact"/>
              <w:rPr>
                <w:rFonts w:hint="eastAsia" w:ascii="仿宋" w:hAnsi="仿宋" w:eastAsia="仿宋" w:cs="仿宋"/>
                <w:sz w:val="32"/>
                <w:szCs w:val="32"/>
              </w:rPr>
            </w:pPr>
            <w:r>
              <w:rPr>
                <w:rFonts w:hint="eastAsia" w:ascii="仿宋" w:hAnsi="仿宋" w:eastAsia="仿宋" w:cs="仿宋"/>
                <w:sz w:val="32"/>
                <w:szCs w:val="32"/>
              </w:rPr>
              <w:t>响应文件及有关承诺文件有效期为提交响应文件截止时间起90天。</w:t>
            </w:r>
          </w:p>
        </w:tc>
      </w:tr>
    </w:tbl>
    <w:p w14:paraId="6AAEA0B4">
      <w:pPr>
        <w:snapToGrid w:val="0"/>
        <w:spacing w:line="4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（三）询价小组在对响应文件的有效性、完整性和响应程度进行审查时，可以要求</w:t>
      </w:r>
      <w:r>
        <w:rPr>
          <w:rFonts w:hint="eastAsia" w:ascii="仿宋" w:hAnsi="仿宋" w:eastAsia="仿宋" w:cs="仿宋"/>
          <w:sz w:val="32"/>
          <w:szCs w:val="32"/>
          <w:lang w:eastAsia="zh-CN"/>
        </w:rPr>
        <w:t>服务商</w:t>
      </w:r>
      <w:r>
        <w:rPr>
          <w:rFonts w:hint="eastAsia" w:ascii="仿宋" w:hAnsi="仿宋" w:eastAsia="仿宋" w:cs="仿宋"/>
          <w:sz w:val="32"/>
          <w:szCs w:val="32"/>
        </w:rPr>
        <w:t>对响应文件中含义不明确、同类问题表述不一致或者有明显文字和计算错误的内容等作出必要的澄清、说明或者更正。</w:t>
      </w:r>
      <w:r>
        <w:rPr>
          <w:rFonts w:hint="eastAsia" w:ascii="仿宋" w:hAnsi="仿宋" w:eastAsia="仿宋" w:cs="仿宋"/>
          <w:sz w:val="32"/>
          <w:szCs w:val="32"/>
          <w:lang w:eastAsia="zh-CN"/>
        </w:rPr>
        <w:t>服务商</w:t>
      </w:r>
      <w:r>
        <w:rPr>
          <w:rFonts w:hint="eastAsia" w:ascii="仿宋" w:hAnsi="仿宋" w:eastAsia="仿宋" w:cs="仿宋"/>
          <w:sz w:val="32"/>
          <w:szCs w:val="32"/>
        </w:rPr>
        <w:t>的澄清、说明或者更正不得超出响应文件的范围或者改变响应文件的实质性内容。</w:t>
      </w:r>
    </w:p>
    <w:p w14:paraId="05F8EC3F">
      <w:pPr>
        <w:snapToGrid w:val="0"/>
        <w:spacing w:line="4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询价小组要求</w:t>
      </w:r>
      <w:r>
        <w:rPr>
          <w:rFonts w:hint="eastAsia" w:ascii="仿宋" w:hAnsi="仿宋" w:eastAsia="仿宋" w:cs="仿宋"/>
          <w:sz w:val="32"/>
          <w:szCs w:val="32"/>
          <w:lang w:eastAsia="zh-CN"/>
        </w:rPr>
        <w:t>服务商</w:t>
      </w:r>
      <w:r>
        <w:rPr>
          <w:rFonts w:hint="eastAsia" w:ascii="仿宋" w:hAnsi="仿宋" w:eastAsia="仿宋" w:cs="仿宋"/>
          <w:sz w:val="32"/>
          <w:szCs w:val="32"/>
        </w:rPr>
        <w:t>澄清、说明或者更正响应文件应当以书面形式作出。</w:t>
      </w:r>
      <w:r>
        <w:rPr>
          <w:rFonts w:hint="eastAsia" w:ascii="仿宋" w:hAnsi="仿宋" w:eastAsia="仿宋" w:cs="仿宋"/>
          <w:sz w:val="32"/>
          <w:szCs w:val="32"/>
          <w:lang w:eastAsia="zh-CN"/>
        </w:rPr>
        <w:t>服务商</w:t>
      </w:r>
      <w:r>
        <w:rPr>
          <w:rFonts w:hint="eastAsia" w:ascii="仿宋" w:hAnsi="仿宋" w:eastAsia="仿宋" w:cs="仿宋"/>
          <w:sz w:val="32"/>
          <w:szCs w:val="32"/>
        </w:rPr>
        <w:t>的澄清、说明或者更正应当由法定代表人（或其授权代表）或自然人（</w:t>
      </w:r>
      <w:r>
        <w:rPr>
          <w:rFonts w:hint="eastAsia" w:ascii="仿宋" w:hAnsi="仿宋" w:eastAsia="仿宋" w:cs="仿宋"/>
          <w:sz w:val="32"/>
          <w:szCs w:val="32"/>
          <w:lang w:eastAsia="zh-CN"/>
        </w:rPr>
        <w:t>服务商</w:t>
      </w:r>
      <w:r>
        <w:rPr>
          <w:rFonts w:hint="eastAsia" w:ascii="仿宋" w:hAnsi="仿宋" w:eastAsia="仿宋" w:cs="仿宋"/>
          <w:sz w:val="32"/>
          <w:szCs w:val="32"/>
        </w:rPr>
        <w:t>为自然人）签署或者加盖公章。由授权代表签署的，应当附法定代表人授权书。</w:t>
      </w:r>
      <w:r>
        <w:rPr>
          <w:rFonts w:hint="eastAsia" w:ascii="仿宋" w:hAnsi="仿宋" w:eastAsia="仿宋" w:cs="仿宋"/>
          <w:sz w:val="32"/>
          <w:szCs w:val="32"/>
          <w:lang w:eastAsia="zh-CN"/>
        </w:rPr>
        <w:t>服务商</w:t>
      </w:r>
      <w:r>
        <w:rPr>
          <w:rFonts w:hint="eastAsia" w:ascii="仿宋" w:hAnsi="仿宋" w:eastAsia="仿宋" w:cs="仿宋"/>
          <w:sz w:val="32"/>
          <w:szCs w:val="32"/>
        </w:rPr>
        <w:t>为自然人的，应当由本人签署并附身份证明。</w:t>
      </w:r>
    </w:p>
    <w:p w14:paraId="1C550F30">
      <w:pPr>
        <w:snapToGrid w:val="0"/>
        <w:spacing w:line="4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（四）评审的依据为询价通知书和响应文件（含有效的补充文件）。询价小组判断响应文件对询价通知书的响应，仅基于响应文件本身而不靠外部证据。</w:t>
      </w:r>
    </w:p>
    <w:p w14:paraId="627F1A53">
      <w:pPr>
        <w:pStyle w:val="5"/>
        <w:adjustRightInd w:val="0"/>
        <w:snapToGrid w:val="0"/>
        <w:spacing w:before="0" w:after="0" w:line="400" w:lineRule="exact"/>
        <w:ind w:firstLine="643" w:firstLineChars="200"/>
        <w:rPr>
          <w:rFonts w:hint="eastAsia" w:ascii="仿宋" w:hAnsi="仿宋" w:eastAsia="仿宋" w:cs="仿宋"/>
          <w:b/>
          <w:bCs/>
          <w:color w:val="auto"/>
          <w:sz w:val="32"/>
          <w:szCs w:val="32"/>
        </w:rPr>
      </w:pPr>
      <w:bookmarkStart w:id="86" w:name="_Toc64732013"/>
      <w:bookmarkStart w:id="87" w:name="_Toc19690"/>
      <w:bookmarkStart w:id="88" w:name="_Toc106034791"/>
      <w:bookmarkStart w:id="89" w:name="_Toc8601"/>
      <w:bookmarkStart w:id="90" w:name="_Toc65660351"/>
      <w:bookmarkStart w:id="91" w:name="_Toc11713"/>
      <w:bookmarkStart w:id="92" w:name="_Toc30639"/>
      <w:bookmarkStart w:id="93" w:name="_Toc5149"/>
      <w:bookmarkStart w:id="94" w:name="_Toc26180"/>
      <w:r>
        <w:rPr>
          <w:rFonts w:hint="eastAsia" w:ascii="仿宋" w:hAnsi="仿宋" w:eastAsia="仿宋" w:cs="仿宋"/>
          <w:b/>
          <w:bCs/>
          <w:color w:val="auto"/>
          <w:sz w:val="32"/>
          <w:szCs w:val="32"/>
        </w:rPr>
        <w:t>二、评定成交的标准</w:t>
      </w:r>
      <w:bookmarkEnd w:id="86"/>
      <w:bookmarkEnd w:id="87"/>
      <w:bookmarkEnd w:id="88"/>
      <w:bookmarkEnd w:id="89"/>
      <w:bookmarkEnd w:id="90"/>
      <w:bookmarkEnd w:id="91"/>
      <w:bookmarkEnd w:id="92"/>
      <w:bookmarkEnd w:id="93"/>
      <w:bookmarkEnd w:id="94"/>
    </w:p>
    <w:p w14:paraId="0D8196B3">
      <w:pPr>
        <w:pStyle w:val="12"/>
        <w:spacing w:line="40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（一）询价小组将依照本询价通知书相关规定对服务</w:t>
      </w:r>
      <w:r>
        <w:rPr>
          <w:rFonts w:hint="eastAsia" w:ascii="仿宋" w:hAnsi="仿宋" w:eastAsia="仿宋" w:cs="仿宋"/>
          <w:color w:val="auto"/>
          <w:sz w:val="32"/>
          <w:szCs w:val="32"/>
          <w:lang w:eastAsia="zh-CN"/>
        </w:rPr>
        <w:t>和商务</w:t>
      </w:r>
      <w:r>
        <w:rPr>
          <w:rFonts w:hint="eastAsia" w:ascii="仿宋" w:hAnsi="仿宋" w:eastAsia="仿宋" w:cs="仿宋"/>
          <w:color w:val="auto"/>
          <w:sz w:val="32"/>
          <w:szCs w:val="32"/>
        </w:rPr>
        <w:t>均能满足实质性响应要求的</w:t>
      </w:r>
      <w:r>
        <w:rPr>
          <w:rFonts w:hint="eastAsia" w:ascii="仿宋" w:hAnsi="仿宋" w:eastAsia="仿宋" w:cs="仿宋"/>
          <w:color w:val="auto"/>
          <w:sz w:val="32"/>
          <w:szCs w:val="32"/>
          <w:lang w:eastAsia="zh-CN"/>
        </w:rPr>
        <w:t>服务商</w:t>
      </w:r>
      <w:r>
        <w:rPr>
          <w:rFonts w:hint="eastAsia" w:ascii="仿宋" w:hAnsi="仿宋" w:eastAsia="仿宋" w:cs="仿宋"/>
          <w:color w:val="auto"/>
          <w:sz w:val="32"/>
          <w:szCs w:val="32"/>
        </w:rPr>
        <w:t>所提交的报价按照由低到高的顺序提出3名以上成交候选人，并编写评审报告。</w:t>
      </w:r>
    </w:p>
    <w:p w14:paraId="1D2E116F">
      <w:pPr>
        <w:pStyle w:val="12"/>
        <w:spacing w:line="40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（二）若</w:t>
      </w:r>
      <w:r>
        <w:rPr>
          <w:rFonts w:hint="eastAsia" w:ascii="仿宋" w:hAnsi="仿宋" w:eastAsia="仿宋" w:cs="仿宋"/>
          <w:color w:val="auto"/>
          <w:sz w:val="32"/>
          <w:szCs w:val="32"/>
          <w:lang w:eastAsia="zh-CN"/>
        </w:rPr>
        <w:t>服务商</w:t>
      </w:r>
      <w:r>
        <w:rPr>
          <w:rFonts w:hint="eastAsia" w:ascii="仿宋" w:hAnsi="仿宋" w:eastAsia="仿宋" w:cs="仿宋"/>
          <w:color w:val="auto"/>
          <w:sz w:val="32"/>
          <w:szCs w:val="32"/>
        </w:rPr>
        <w:t>的报价相同，按</w:t>
      </w:r>
      <w:r>
        <w:rPr>
          <w:rFonts w:hint="eastAsia" w:ascii="仿宋" w:hAnsi="仿宋" w:eastAsia="仿宋" w:cs="仿宋"/>
          <w:color w:val="auto"/>
          <w:sz w:val="32"/>
          <w:szCs w:val="32"/>
          <w:highlight w:val="none"/>
          <w:lang w:eastAsia="zh-CN"/>
        </w:rPr>
        <w:t>服务</w:t>
      </w:r>
      <w:r>
        <w:rPr>
          <w:rFonts w:hint="eastAsia" w:ascii="仿宋" w:hAnsi="仿宋" w:eastAsia="仿宋" w:cs="仿宋"/>
          <w:color w:val="auto"/>
          <w:sz w:val="32"/>
          <w:szCs w:val="32"/>
          <w:highlight w:val="none"/>
          <w:lang w:val="en-US" w:eastAsia="zh-CN"/>
        </w:rPr>
        <w:t>条款</w:t>
      </w:r>
      <w:r>
        <w:rPr>
          <w:rFonts w:hint="eastAsia" w:ascii="仿宋" w:hAnsi="仿宋" w:eastAsia="仿宋" w:cs="仿宋"/>
          <w:color w:val="auto"/>
          <w:sz w:val="32"/>
          <w:szCs w:val="32"/>
          <w:highlight w:val="none"/>
        </w:rPr>
        <w:t>的优劣顺序排列；以上都相同的，按</w:t>
      </w:r>
      <w:r>
        <w:rPr>
          <w:rFonts w:hint="eastAsia" w:ascii="仿宋" w:hAnsi="仿宋" w:eastAsia="仿宋" w:cs="仿宋"/>
          <w:color w:val="auto"/>
          <w:sz w:val="32"/>
          <w:szCs w:val="32"/>
          <w:highlight w:val="none"/>
          <w:lang w:eastAsia="zh-CN"/>
        </w:rPr>
        <w:t>商务</w:t>
      </w:r>
      <w:r>
        <w:rPr>
          <w:rFonts w:hint="eastAsia" w:ascii="仿宋" w:hAnsi="仿宋" w:eastAsia="仿宋" w:cs="仿宋"/>
          <w:color w:val="auto"/>
          <w:sz w:val="32"/>
          <w:szCs w:val="32"/>
          <w:highlight w:val="none"/>
        </w:rPr>
        <w:t>条款的优劣</w:t>
      </w:r>
      <w:r>
        <w:rPr>
          <w:rFonts w:hint="eastAsia" w:ascii="仿宋" w:hAnsi="仿宋" w:eastAsia="仿宋" w:cs="仿宋"/>
          <w:color w:val="auto"/>
          <w:sz w:val="32"/>
          <w:szCs w:val="32"/>
        </w:rPr>
        <w:t>顺序排列。</w:t>
      </w:r>
    </w:p>
    <w:p w14:paraId="08E707D3">
      <w:pPr>
        <w:snapToGrid w:val="0"/>
        <w:spacing w:line="400" w:lineRule="exact"/>
        <w:ind w:firstLine="960" w:firstLineChars="300"/>
        <w:rPr>
          <w:rFonts w:hint="eastAsia" w:ascii="仿宋" w:hAnsi="仿宋" w:eastAsia="仿宋" w:cs="仿宋"/>
          <w:color w:val="auto"/>
          <w:sz w:val="32"/>
          <w:szCs w:val="32"/>
        </w:rPr>
      </w:pPr>
      <w:r>
        <w:rPr>
          <w:rFonts w:hint="eastAsia" w:ascii="仿宋" w:hAnsi="仿宋" w:eastAsia="仿宋" w:cs="仿宋"/>
          <w:color w:val="auto"/>
          <w:sz w:val="32"/>
          <w:szCs w:val="32"/>
        </w:rPr>
        <w:t>（三）成交价格=成交</w:t>
      </w:r>
      <w:r>
        <w:rPr>
          <w:rFonts w:hint="eastAsia" w:ascii="仿宋" w:hAnsi="仿宋" w:eastAsia="仿宋" w:cs="仿宋"/>
          <w:color w:val="auto"/>
          <w:sz w:val="32"/>
          <w:szCs w:val="32"/>
          <w:lang w:eastAsia="zh-CN"/>
        </w:rPr>
        <w:t>服务商</w:t>
      </w:r>
      <w:r>
        <w:rPr>
          <w:rFonts w:hint="eastAsia" w:ascii="仿宋" w:hAnsi="仿宋" w:eastAsia="仿宋" w:cs="仿宋"/>
          <w:color w:val="auto"/>
          <w:sz w:val="32"/>
          <w:szCs w:val="32"/>
        </w:rPr>
        <w:t>的报价。</w:t>
      </w:r>
    </w:p>
    <w:p w14:paraId="34FBD72B">
      <w:pPr>
        <w:pStyle w:val="2"/>
        <w:ind w:firstLine="960" w:firstLineChars="300"/>
        <w:rPr>
          <w:rFonts w:hint="default" w:eastAsia="仿宋"/>
          <w:lang w:val="en-US" w:eastAsia="zh-CN"/>
        </w:rPr>
      </w:pPr>
      <w:r>
        <w:rPr>
          <w:rFonts w:hint="eastAsia" w:ascii="仿宋" w:hAnsi="仿宋" w:eastAsia="仿宋" w:cs="仿宋"/>
          <w:color w:val="auto"/>
          <w:sz w:val="32"/>
          <w:szCs w:val="32"/>
          <w:lang w:val="en-US" w:eastAsia="zh-CN"/>
        </w:rPr>
        <w:t>（四）如本项目连续三次废标，询价小组可以采用谈判、磋商等方式，对符合资格要求、报价在限价内的报价人进行评审，确定中标服务商。</w:t>
      </w:r>
    </w:p>
    <w:p w14:paraId="53E3AAC4">
      <w:pPr>
        <w:pStyle w:val="5"/>
        <w:adjustRightInd w:val="0"/>
        <w:snapToGrid w:val="0"/>
        <w:spacing w:before="0" w:after="0" w:line="400" w:lineRule="exact"/>
        <w:ind w:firstLine="643" w:firstLineChars="200"/>
        <w:rPr>
          <w:rFonts w:hint="eastAsia" w:ascii="仿宋" w:hAnsi="仿宋" w:eastAsia="仿宋" w:cs="仿宋"/>
          <w:b/>
          <w:bCs/>
          <w:color w:val="auto"/>
          <w:sz w:val="32"/>
          <w:szCs w:val="32"/>
        </w:rPr>
      </w:pPr>
      <w:bookmarkStart w:id="95" w:name="_Toc65660352"/>
      <w:bookmarkStart w:id="96" w:name="_Toc29113"/>
      <w:bookmarkStart w:id="97" w:name="_Toc12644"/>
      <w:bookmarkStart w:id="98" w:name="_Toc31004"/>
      <w:bookmarkStart w:id="99" w:name="_Toc1828"/>
      <w:bookmarkStart w:id="100" w:name="_Toc6677"/>
      <w:bookmarkStart w:id="101" w:name="_Toc19473"/>
      <w:bookmarkStart w:id="102" w:name="_Toc106034792"/>
      <w:r>
        <w:rPr>
          <w:rFonts w:hint="eastAsia" w:ascii="仿宋" w:hAnsi="仿宋" w:eastAsia="仿宋" w:cs="仿宋"/>
          <w:b/>
          <w:bCs/>
          <w:color w:val="auto"/>
          <w:sz w:val="32"/>
          <w:szCs w:val="32"/>
        </w:rPr>
        <w:t>三、无效</w:t>
      </w:r>
      <w:bookmarkEnd w:id="95"/>
      <w:bookmarkEnd w:id="96"/>
      <w:bookmarkEnd w:id="97"/>
      <w:r>
        <w:rPr>
          <w:rFonts w:hint="eastAsia" w:ascii="仿宋" w:hAnsi="仿宋" w:eastAsia="仿宋" w:cs="仿宋"/>
          <w:b/>
          <w:bCs/>
          <w:color w:val="auto"/>
          <w:sz w:val="32"/>
          <w:szCs w:val="32"/>
        </w:rPr>
        <w:t>报价</w:t>
      </w:r>
      <w:bookmarkEnd w:id="98"/>
      <w:bookmarkEnd w:id="99"/>
      <w:bookmarkEnd w:id="100"/>
      <w:bookmarkEnd w:id="101"/>
      <w:bookmarkEnd w:id="102"/>
    </w:p>
    <w:p w14:paraId="34A195FA">
      <w:pPr>
        <w:pStyle w:val="12"/>
        <w:spacing w:line="400" w:lineRule="exact"/>
        <w:rPr>
          <w:rFonts w:hint="eastAsia" w:ascii="仿宋" w:hAnsi="仿宋" w:eastAsia="仿宋" w:cs="仿宋"/>
          <w:color w:val="auto"/>
          <w:sz w:val="32"/>
          <w:szCs w:val="32"/>
        </w:rPr>
      </w:pPr>
      <w:r>
        <w:rPr>
          <w:rFonts w:hint="eastAsia" w:ascii="仿宋" w:hAnsi="仿宋" w:eastAsia="仿宋" w:cs="仿宋"/>
          <w:color w:val="auto"/>
          <w:sz w:val="32"/>
          <w:szCs w:val="32"/>
          <w:lang w:eastAsia="zh-CN"/>
        </w:rPr>
        <w:t>服务商</w:t>
      </w:r>
      <w:r>
        <w:rPr>
          <w:rFonts w:hint="eastAsia" w:ascii="仿宋" w:hAnsi="仿宋" w:eastAsia="仿宋" w:cs="仿宋"/>
          <w:color w:val="auto"/>
          <w:sz w:val="32"/>
          <w:szCs w:val="32"/>
        </w:rPr>
        <w:t>发生以下条款情况之一者，视为无效报价：</w:t>
      </w:r>
    </w:p>
    <w:p w14:paraId="5587888C">
      <w:pPr>
        <w:pStyle w:val="12"/>
        <w:spacing w:line="400" w:lineRule="exact"/>
        <w:rPr>
          <w:rFonts w:hint="eastAsia" w:ascii="仿宋" w:hAnsi="仿宋" w:eastAsia="仿宋" w:cs="仿宋"/>
          <w:color w:val="auto"/>
          <w:sz w:val="32"/>
          <w:szCs w:val="32"/>
        </w:rPr>
      </w:pPr>
      <w:r>
        <w:rPr>
          <w:rFonts w:hint="eastAsia" w:ascii="仿宋" w:hAnsi="仿宋" w:eastAsia="仿宋" w:cs="仿宋"/>
          <w:color w:val="auto"/>
          <w:sz w:val="32"/>
          <w:szCs w:val="32"/>
        </w:rPr>
        <w:t>（一）</w:t>
      </w:r>
      <w:r>
        <w:rPr>
          <w:rFonts w:hint="eastAsia" w:ascii="仿宋" w:hAnsi="仿宋" w:eastAsia="仿宋" w:cs="仿宋"/>
          <w:color w:val="auto"/>
          <w:sz w:val="32"/>
          <w:szCs w:val="32"/>
          <w:lang w:eastAsia="zh-CN"/>
        </w:rPr>
        <w:t>服务商</w:t>
      </w:r>
      <w:r>
        <w:rPr>
          <w:rFonts w:hint="eastAsia" w:ascii="仿宋" w:hAnsi="仿宋" w:eastAsia="仿宋" w:cs="仿宋"/>
          <w:color w:val="auto"/>
          <w:sz w:val="32"/>
          <w:szCs w:val="32"/>
        </w:rPr>
        <w:t>不符合规定的资格条件的；</w:t>
      </w:r>
    </w:p>
    <w:p w14:paraId="0EF2175C">
      <w:pPr>
        <w:pStyle w:val="12"/>
        <w:spacing w:line="400" w:lineRule="exact"/>
        <w:rPr>
          <w:rFonts w:hint="eastAsia" w:ascii="仿宋" w:hAnsi="仿宋" w:eastAsia="仿宋" w:cs="仿宋"/>
          <w:color w:val="auto"/>
          <w:sz w:val="32"/>
          <w:szCs w:val="32"/>
        </w:rPr>
      </w:pPr>
      <w:r>
        <w:rPr>
          <w:rFonts w:hint="eastAsia" w:ascii="仿宋" w:hAnsi="仿宋" w:eastAsia="仿宋" w:cs="仿宋"/>
          <w:color w:val="auto"/>
          <w:sz w:val="32"/>
          <w:szCs w:val="32"/>
        </w:rPr>
        <w:t>（二）</w:t>
      </w:r>
      <w:r>
        <w:rPr>
          <w:rFonts w:hint="eastAsia" w:ascii="仿宋" w:hAnsi="仿宋" w:eastAsia="仿宋" w:cs="仿宋"/>
          <w:color w:val="auto"/>
          <w:sz w:val="32"/>
          <w:szCs w:val="32"/>
          <w:lang w:eastAsia="zh-CN"/>
        </w:rPr>
        <w:t>服务商</w:t>
      </w:r>
      <w:r>
        <w:rPr>
          <w:rFonts w:hint="eastAsia" w:ascii="仿宋" w:hAnsi="仿宋" w:eastAsia="仿宋" w:cs="仿宋"/>
          <w:color w:val="auto"/>
          <w:sz w:val="32"/>
          <w:szCs w:val="32"/>
        </w:rPr>
        <w:t>未通过实质性响应审查的；</w:t>
      </w:r>
    </w:p>
    <w:p w14:paraId="239F2FFD">
      <w:pPr>
        <w:pStyle w:val="12"/>
        <w:spacing w:line="400" w:lineRule="exact"/>
        <w:rPr>
          <w:rFonts w:hint="eastAsia" w:ascii="仿宋" w:hAnsi="仿宋" w:eastAsia="仿宋" w:cs="仿宋"/>
          <w:color w:val="auto"/>
          <w:sz w:val="32"/>
          <w:szCs w:val="32"/>
        </w:rPr>
      </w:pPr>
      <w:r>
        <w:rPr>
          <w:rFonts w:hint="eastAsia" w:ascii="仿宋" w:hAnsi="仿宋" w:eastAsia="仿宋" w:cs="仿宋"/>
          <w:color w:val="auto"/>
          <w:sz w:val="32"/>
          <w:szCs w:val="32"/>
        </w:rPr>
        <w:t>（三）</w:t>
      </w:r>
      <w:r>
        <w:rPr>
          <w:rFonts w:hint="eastAsia" w:ascii="仿宋" w:hAnsi="仿宋" w:eastAsia="仿宋" w:cs="仿宋"/>
          <w:color w:val="auto"/>
          <w:sz w:val="32"/>
          <w:szCs w:val="32"/>
          <w:lang w:eastAsia="zh-CN"/>
        </w:rPr>
        <w:t>服务商</w:t>
      </w:r>
      <w:r>
        <w:rPr>
          <w:rFonts w:hint="eastAsia" w:ascii="仿宋" w:hAnsi="仿宋" w:eastAsia="仿宋" w:cs="仿宋"/>
          <w:color w:val="auto"/>
          <w:sz w:val="32"/>
          <w:szCs w:val="32"/>
        </w:rPr>
        <w:t>未在保证金到账截止时间前足额交纳所参与包保证金的；</w:t>
      </w:r>
    </w:p>
    <w:p w14:paraId="48836A8C">
      <w:pPr>
        <w:pStyle w:val="12"/>
        <w:spacing w:line="400" w:lineRule="exact"/>
        <w:rPr>
          <w:rFonts w:hint="eastAsia" w:ascii="仿宋" w:hAnsi="仿宋" w:eastAsia="仿宋" w:cs="仿宋"/>
          <w:color w:val="auto"/>
          <w:sz w:val="32"/>
          <w:szCs w:val="32"/>
        </w:rPr>
      </w:pPr>
      <w:r>
        <w:rPr>
          <w:rFonts w:hint="eastAsia" w:ascii="仿宋" w:hAnsi="仿宋" w:eastAsia="仿宋" w:cs="仿宋"/>
          <w:color w:val="auto"/>
          <w:sz w:val="32"/>
          <w:szCs w:val="32"/>
        </w:rPr>
        <w:t>（四）</w:t>
      </w:r>
      <w:r>
        <w:rPr>
          <w:rFonts w:hint="eastAsia" w:ascii="仿宋" w:hAnsi="仿宋" w:eastAsia="仿宋" w:cs="仿宋"/>
          <w:color w:val="auto"/>
          <w:sz w:val="32"/>
          <w:szCs w:val="32"/>
          <w:lang w:eastAsia="zh-CN"/>
        </w:rPr>
        <w:t>服务商</w:t>
      </w:r>
      <w:r>
        <w:rPr>
          <w:rFonts w:hint="eastAsia" w:ascii="仿宋" w:hAnsi="仿宋" w:eastAsia="仿宋" w:cs="仿宋"/>
          <w:color w:val="auto"/>
          <w:sz w:val="32"/>
          <w:szCs w:val="32"/>
        </w:rPr>
        <w:t>所提交的响应文件未按“第七篇响应文件格式要求”要求签署或盖章的；</w:t>
      </w:r>
    </w:p>
    <w:p w14:paraId="03283FC3">
      <w:pPr>
        <w:pStyle w:val="12"/>
        <w:spacing w:line="400" w:lineRule="exact"/>
        <w:rPr>
          <w:rFonts w:hint="eastAsia" w:ascii="仿宋" w:hAnsi="仿宋" w:eastAsia="仿宋" w:cs="仿宋"/>
          <w:color w:val="auto"/>
          <w:sz w:val="32"/>
          <w:szCs w:val="32"/>
        </w:rPr>
      </w:pPr>
      <w:r>
        <w:rPr>
          <w:rFonts w:hint="eastAsia" w:ascii="仿宋" w:hAnsi="仿宋" w:eastAsia="仿宋" w:cs="仿宋"/>
          <w:color w:val="auto"/>
          <w:sz w:val="32"/>
          <w:szCs w:val="32"/>
        </w:rPr>
        <w:t>（五）</w:t>
      </w:r>
      <w:r>
        <w:rPr>
          <w:rFonts w:hint="eastAsia" w:ascii="仿宋" w:hAnsi="仿宋" w:eastAsia="仿宋" w:cs="仿宋"/>
          <w:color w:val="auto"/>
          <w:sz w:val="32"/>
          <w:szCs w:val="32"/>
          <w:lang w:eastAsia="zh-CN"/>
        </w:rPr>
        <w:t>服务商</w:t>
      </w:r>
      <w:r>
        <w:rPr>
          <w:rFonts w:hint="eastAsia" w:ascii="仿宋" w:hAnsi="仿宋" w:eastAsia="仿宋" w:cs="仿宋"/>
          <w:color w:val="auto"/>
          <w:sz w:val="32"/>
          <w:szCs w:val="32"/>
        </w:rPr>
        <w:t>的报价超过采购预算或最高限价的；</w:t>
      </w:r>
    </w:p>
    <w:p w14:paraId="7E410BB4">
      <w:pPr>
        <w:pStyle w:val="12"/>
        <w:spacing w:line="400" w:lineRule="exact"/>
        <w:rPr>
          <w:rFonts w:hint="eastAsia" w:ascii="仿宋" w:hAnsi="仿宋" w:eastAsia="仿宋" w:cs="仿宋"/>
          <w:color w:val="auto"/>
          <w:sz w:val="32"/>
          <w:szCs w:val="32"/>
        </w:rPr>
      </w:pPr>
      <w:r>
        <w:rPr>
          <w:rFonts w:hint="eastAsia" w:ascii="仿宋" w:hAnsi="仿宋" w:eastAsia="仿宋" w:cs="仿宋"/>
          <w:color w:val="auto"/>
          <w:sz w:val="32"/>
          <w:szCs w:val="32"/>
        </w:rPr>
        <w:t>（六）</w:t>
      </w:r>
      <w:r>
        <w:rPr>
          <w:rFonts w:hint="eastAsia" w:ascii="仿宋" w:hAnsi="仿宋" w:eastAsia="仿宋" w:cs="仿宋"/>
          <w:color w:val="auto"/>
          <w:sz w:val="32"/>
          <w:szCs w:val="32"/>
          <w:lang w:eastAsia="zh-CN"/>
        </w:rPr>
        <w:t>服务商</w:t>
      </w:r>
      <w:r>
        <w:rPr>
          <w:rFonts w:hint="eastAsia" w:ascii="仿宋" w:hAnsi="仿宋" w:eastAsia="仿宋" w:cs="仿宋"/>
          <w:color w:val="auto"/>
          <w:sz w:val="32"/>
          <w:szCs w:val="32"/>
        </w:rPr>
        <w:t>不接受询价小组修正后的价格的；</w:t>
      </w:r>
    </w:p>
    <w:p w14:paraId="79F4DE19">
      <w:pPr>
        <w:pStyle w:val="12"/>
        <w:spacing w:line="400" w:lineRule="exact"/>
        <w:rPr>
          <w:rFonts w:hint="eastAsia" w:ascii="仿宋" w:hAnsi="仿宋" w:eastAsia="仿宋" w:cs="仿宋"/>
          <w:color w:val="auto"/>
          <w:sz w:val="32"/>
          <w:szCs w:val="32"/>
        </w:rPr>
      </w:pPr>
      <w:r>
        <w:rPr>
          <w:rFonts w:hint="eastAsia" w:ascii="仿宋" w:hAnsi="仿宋" w:eastAsia="仿宋" w:cs="仿宋"/>
          <w:color w:val="auto"/>
          <w:sz w:val="32"/>
          <w:szCs w:val="32"/>
        </w:rPr>
        <w:t>（七）单位负责人为同一人或者存在直接控股、管理关系的不同</w:t>
      </w:r>
      <w:r>
        <w:rPr>
          <w:rFonts w:hint="eastAsia" w:ascii="仿宋" w:hAnsi="仿宋" w:eastAsia="仿宋" w:cs="仿宋"/>
          <w:color w:val="auto"/>
          <w:sz w:val="32"/>
          <w:szCs w:val="32"/>
          <w:lang w:eastAsia="zh-CN"/>
        </w:rPr>
        <w:t>服务商</w:t>
      </w:r>
      <w:r>
        <w:rPr>
          <w:rFonts w:hint="eastAsia" w:ascii="仿宋" w:hAnsi="仿宋" w:eastAsia="仿宋" w:cs="仿宋"/>
          <w:color w:val="auto"/>
          <w:sz w:val="32"/>
          <w:szCs w:val="32"/>
        </w:rPr>
        <w:t>，参加同一合同项（包）报价的；</w:t>
      </w:r>
    </w:p>
    <w:p w14:paraId="3997A07F">
      <w:pPr>
        <w:pStyle w:val="12"/>
        <w:spacing w:line="400" w:lineRule="exact"/>
        <w:rPr>
          <w:rFonts w:hint="eastAsia" w:ascii="仿宋" w:hAnsi="仿宋" w:eastAsia="仿宋" w:cs="仿宋"/>
          <w:color w:val="auto"/>
          <w:sz w:val="32"/>
          <w:szCs w:val="32"/>
        </w:rPr>
      </w:pPr>
      <w:r>
        <w:rPr>
          <w:rFonts w:hint="eastAsia" w:ascii="仿宋" w:hAnsi="仿宋" w:eastAsia="仿宋" w:cs="仿宋"/>
          <w:color w:val="auto"/>
          <w:sz w:val="32"/>
          <w:szCs w:val="32"/>
        </w:rPr>
        <w:t>（八）为采购项目提供整体设计、规范编制或者项目管理、监理、检测等服务的</w:t>
      </w:r>
      <w:r>
        <w:rPr>
          <w:rFonts w:hint="eastAsia" w:ascii="仿宋" w:hAnsi="仿宋" w:eastAsia="仿宋" w:cs="仿宋"/>
          <w:color w:val="auto"/>
          <w:sz w:val="32"/>
          <w:szCs w:val="32"/>
          <w:lang w:eastAsia="zh-CN"/>
        </w:rPr>
        <w:t>服务商</w:t>
      </w:r>
      <w:r>
        <w:rPr>
          <w:rFonts w:hint="eastAsia" w:ascii="仿宋" w:hAnsi="仿宋" w:eastAsia="仿宋" w:cs="仿宋"/>
          <w:color w:val="auto"/>
          <w:sz w:val="32"/>
          <w:szCs w:val="32"/>
        </w:rPr>
        <w:t>再参加该采购项目的其他采购活动的；</w:t>
      </w:r>
    </w:p>
    <w:p w14:paraId="66C9A0BA">
      <w:pPr>
        <w:pStyle w:val="12"/>
        <w:spacing w:line="400" w:lineRule="exact"/>
        <w:rPr>
          <w:rFonts w:hint="eastAsia" w:ascii="仿宋" w:hAnsi="仿宋" w:eastAsia="仿宋" w:cs="仿宋"/>
          <w:color w:val="auto"/>
          <w:sz w:val="32"/>
          <w:szCs w:val="32"/>
        </w:rPr>
      </w:pPr>
      <w:r>
        <w:rPr>
          <w:rFonts w:hint="eastAsia" w:ascii="仿宋" w:hAnsi="仿宋" w:eastAsia="仿宋" w:cs="仿宋"/>
          <w:color w:val="auto"/>
          <w:sz w:val="32"/>
          <w:szCs w:val="32"/>
        </w:rPr>
        <w:t>（九）同一合同项（包）下的货物，制造商参与报价，再委托代理商参与报价的；</w:t>
      </w:r>
    </w:p>
    <w:p w14:paraId="425F638F">
      <w:pPr>
        <w:pStyle w:val="12"/>
        <w:spacing w:line="400" w:lineRule="exact"/>
        <w:rPr>
          <w:rFonts w:hint="eastAsia" w:ascii="仿宋" w:hAnsi="仿宋" w:eastAsia="仿宋" w:cs="仿宋"/>
          <w:color w:val="auto"/>
          <w:sz w:val="32"/>
          <w:szCs w:val="32"/>
        </w:rPr>
      </w:pPr>
      <w:r>
        <w:rPr>
          <w:rFonts w:hint="eastAsia" w:ascii="仿宋" w:hAnsi="仿宋" w:eastAsia="仿宋" w:cs="仿宋"/>
          <w:color w:val="auto"/>
          <w:sz w:val="32"/>
          <w:szCs w:val="32"/>
        </w:rPr>
        <w:t>（十）</w:t>
      </w:r>
      <w:r>
        <w:rPr>
          <w:rFonts w:hint="eastAsia" w:ascii="仿宋" w:hAnsi="仿宋" w:eastAsia="仿宋" w:cs="仿宋"/>
          <w:color w:val="auto"/>
          <w:sz w:val="32"/>
          <w:szCs w:val="32"/>
          <w:lang w:eastAsia="zh-CN"/>
        </w:rPr>
        <w:t>服务商</w:t>
      </w:r>
      <w:r>
        <w:rPr>
          <w:rFonts w:hint="eastAsia" w:ascii="仿宋" w:hAnsi="仿宋" w:eastAsia="仿宋" w:cs="仿宋"/>
          <w:color w:val="auto"/>
          <w:sz w:val="32"/>
          <w:szCs w:val="32"/>
        </w:rPr>
        <w:t>响应文件内容有与国家现行法律法规相违背的内容，或附有采购人无法接受条件的；</w:t>
      </w:r>
    </w:p>
    <w:p w14:paraId="7BBAA453">
      <w:pPr>
        <w:pStyle w:val="12"/>
        <w:spacing w:line="400" w:lineRule="exact"/>
        <w:rPr>
          <w:rFonts w:hint="eastAsia" w:ascii="仿宋" w:hAnsi="仿宋" w:eastAsia="仿宋" w:cs="仿宋"/>
          <w:color w:val="auto"/>
          <w:sz w:val="32"/>
          <w:szCs w:val="32"/>
        </w:rPr>
      </w:pPr>
      <w:r>
        <w:rPr>
          <w:rFonts w:hint="eastAsia" w:ascii="仿宋" w:hAnsi="仿宋" w:eastAsia="仿宋" w:cs="仿宋"/>
          <w:color w:val="auto"/>
          <w:sz w:val="32"/>
          <w:szCs w:val="32"/>
        </w:rPr>
        <w:t>（十一）法律、法规和询价通知书规定的其他无效情形。</w:t>
      </w:r>
    </w:p>
    <w:p w14:paraId="6527E18A">
      <w:pPr>
        <w:pStyle w:val="5"/>
        <w:adjustRightInd w:val="0"/>
        <w:snapToGrid w:val="0"/>
        <w:spacing w:before="0" w:after="0" w:line="400" w:lineRule="exact"/>
        <w:ind w:firstLine="643" w:firstLineChars="200"/>
        <w:rPr>
          <w:rFonts w:hint="eastAsia" w:ascii="仿宋" w:hAnsi="仿宋" w:eastAsia="仿宋" w:cs="仿宋"/>
          <w:b/>
          <w:bCs/>
          <w:color w:val="auto"/>
          <w:sz w:val="32"/>
          <w:szCs w:val="32"/>
        </w:rPr>
      </w:pPr>
      <w:bookmarkStart w:id="103" w:name="_Toc16380"/>
      <w:bookmarkStart w:id="104" w:name="_Toc28422"/>
      <w:bookmarkStart w:id="105" w:name="_Toc22365"/>
      <w:bookmarkStart w:id="106" w:name="_Toc29298"/>
      <w:bookmarkStart w:id="107" w:name="_Toc106034793"/>
      <w:bookmarkStart w:id="108" w:name="_Toc23435"/>
      <w:bookmarkStart w:id="109" w:name="_Toc65660353"/>
      <w:bookmarkStart w:id="110" w:name="_Toc22716"/>
      <w:r>
        <w:rPr>
          <w:rFonts w:hint="eastAsia" w:ascii="仿宋" w:hAnsi="仿宋" w:eastAsia="仿宋" w:cs="仿宋"/>
          <w:b/>
          <w:bCs/>
          <w:color w:val="auto"/>
          <w:sz w:val="32"/>
          <w:szCs w:val="32"/>
        </w:rPr>
        <w:t>四、采购终止</w:t>
      </w:r>
      <w:bookmarkEnd w:id="103"/>
      <w:bookmarkEnd w:id="104"/>
      <w:bookmarkEnd w:id="105"/>
      <w:bookmarkEnd w:id="106"/>
      <w:bookmarkEnd w:id="107"/>
      <w:bookmarkEnd w:id="108"/>
      <w:bookmarkEnd w:id="109"/>
      <w:bookmarkEnd w:id="110"/>
    </w:p>
    <w:p w14:paraId="11876D35">
      <w:pPr>
        <w:snapToGrid w:val="0"/>
        <w:spacing w:line="40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出现下列情形之一的，采购人或者采购代理机构应当终止询价采购活动，发布项目终止公告并说明原因，重新开展采购活动：</w:t>
      </w:r>
    </w:p>
    <w:p w14:paraId="5D731445">
      <w:pPr>
        <w:snapToGrid w:val="0"/>
        <w:spacing w:line="400" w:lineRule="exact"/>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（一）因情况变化，不再符合规定的询价采购方式适用情形的</w:t>
      </w:r>
      <w:r>
        <w:rPr>
          <w:rFonts w:hint="eastAsia" w:ascii="仿宋" w:hAnsi="仿宋" w:eastAsia="仿宋" w:cs="仿宋"/>
          <w:color w:val="auto"/>
          <w:sz w:val="32"/>
          <w:szCs w:val="32"/>
          <w:lang w:eastAsia="zh-CN"/>
        </w:rPr>
        <w:t>。</w:t>
      </w:r>
    </w:p>
    <w:p w14:paraId="495FFD60">
      <w:pPr>
        <w:snapToGrid w:val="0"/>
        <w:spacing w:line="400" w:lineRule="exact"/>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（二）出现影响采购公正的违法、违规行为的</w:t>
      </w:r>
      <w:r>
        <w:rPr>
          <w:rFonts w:hint="eastAsia" w:ascii="仿宋" w:hAnsi="仿宋" w:eastAsia="仿宋" w:cs="仿宋"/>
          <w:color w:val="auto"/>
          <w:sz w:val="32"/>
          <w:szCs w:val="32"/>
          <w:lang w:eastAsia="zh-CN"/>
        </w:rPr>
        <w:t>。</w:t>
      </w:r>
    </w:p>
    <w:p w14:paraId="4152D8AD">
      <w:pPr>
        <w:bidi w:val="0"/>
        <w:jc w:val="center"/>
        <w:rPr>
          <w:rFonts w:hint="eastAsia"/>
          <w:b/>
          <w:bCs/>
          <w:sz w:val="44"/>
          <w:szCs w:val="44"/>
        </w:rPr>
      </w:pPr>
    </w:p>
    <w:p w14:paraId="0039B9C5">
      <w:pPr>
        <w:bidi w:val="0"/>
        <w:jc w:val="center"/>
        <w:rPr>
          <w:b/>
          <w:bCs/>
          <w:sz w:val="44"/>
          <w:szCs w:val="44"/>
        </w:rPr>
      </w:pPr>
      <w:r>
        <w:rPr>
          <w:rFonts w:hint="eastAsia"/>
          <w:b/>
          <w:bCs/>
          <w:sz w:val="44"/>
          <w:szCs w:val="44"/>
        </w:rPr>
        <w:t>第</w:t>
      </w:r>
      <w:r>
        <w:rPr>
          <w:rFonts w:hint="eastAsia"/>
          <w:b/>
          <w:bCs/>
          <w:sz w:val="44"/>
          <w:szCs w:val="44"/>
          <w:lang w:val="en-US" w:eastAsia="zh-CN"/>
        </w:rPr>
        <w:t>五</w:t>
      </w:r>
      <w:r>
        <w:rPr>
          <w:rFonts w:hint="eastAsia"/>
          <w:b/>
          <w:bCs/>
          <w:sz w:val="44"/>
          <w:szCs w:val="44"/>
        </w:rPr>
        <w:t>篇</w:t>
      </w:r>
      <w:r>
        <w:rPr>
          <w:b/>
          <w:bCs/>
          <w:sz w:val="44"/>
          <w:szCs w:val="44"/>
        </w:rPr>
        <w:t xml:space="preserve">  </w:t>
      </w:r>
      <w:r>
        <w:rPr>
          <w:rFonts w:hint="eastAsia"/>
          <w:b/>
          <w:bCs/>
          <w:sz w:val="44"/>
          <w:szCs w:val="44"/>
          <w:lang w:eastAsia="zh-CN"/>
        </w:rPr>
        <w:t>服务商</w:t>
      </w:r>
      <w:r>
        <w:rPr>
          <w:rFonts w:hint="eastAsia"/>
          <w:b/>
          <w:bCs/>
          <w:sz w:val="44"/>
          <w:szCs w:val="44"/>
        </w:rPr>
        <w:t>须知</w:t>
      </w:r>
      <w:bookmarkEnd w:id="78"/>
    </w:p>
    <w:p w14:paraId="4A9FDE21">
      <w:pPr>
        <w:pStyle w:val="2"/>
        <w:ind w:firstLine="643" w:firstLineChars="200"/>
        <w:rPr>
          <w:rFonts w:hint="eastAsia" w:ascii="仿宋" w:hAnsi="仿宋" w:eastAsia="仿宋" w:cs="仿宋"/>
          <w:b/>
          <w:bCs/>
          <w:sz w:val="32"/>
          <w:szCs w:val="32"/>
        </w:rPr>
      </w:pPr>
      <w:r>
        <w:rPr>
          <w:rFonts w:hint="eastAsia" w:ascii="仿宋" w:hAnsi="仿宋" w:eastAsia="仿宋" w:cs="仿宋"/>
          <w:b/>
          <w:bCs/>
          <w:sz w:val="32"/>
          <w:szCs w:val="32"/>
        </w:rPr>
        <w:t>一、投标报价：</w:t>
      </w:r>
    </w:p>
    <w:p w14:paraId="249E444A">
      <w:pPr>
        <w:pStyle w:val="2"/>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 xml:space="preserve"> “投标报价”</w:t>
      </w:r>
      <w:r>
        <w:rPr>
          <w:rFonts w:hint="eastAsia" w:ascii="仿宋" w:hAnsi="仿宋" w:eastAsia="仿宋" w:cs="仿宋"/>
          <w:color w:val="000000" w:themeColor="text1"/>
          <w:sz w:val="32"/>
          <w:szCs w:val="32"/>
          <w14:textFill>
            <w14:solidFill>
              <w14:schemeClr w14:val="tx1"/>
            </w14:solidFill>
          </w14:textFill>
        </w:rPr>
        <w:t>投标人在采购公告规定的报名截止时间前，将签字盖章完毕的报名文件的扫描件PDF上传至“行采家网上询价”完成报名和报价。</w:t>
      </w:r>
    </w:p>
    <w:p w14:paraId="54DB8C8A">
      <w:pPr>
        <w:pStyle w:val="2"/>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投标人查看设备后，根据实际情况提供投标报价。投标报价应包括</w:t>
      </w:r>
      <w:r>
        <w:rPr>
          <w:rFonts w:hint="eastAsia" w:ascii="仿宋" w:hAnsi="仿宋" w:eastAsia="仿宋" w:cs="仿宋"/>
          <w:sz w:val="32"/>
          <w:szCs w:val="32"/>
          <w:lang w:val="en-US" w:eastAsia="zh-CN"/>
        </w:rPr>
        <w:t>税金、</w:t>
      </w:r>
      <w:r>
        <w:rPr>
          <w:rFonts w:hint="eastAsia" w:ascii="仿宋" w:hAnsi="仿宋" w:eastAsia="仿宋" w:cs="仿宋"/>
          <w:sz w:val="32"/>
          <w:szCs w:val="32"/>
        </w:rPr>
        <w:t>人工及签署合同和</w:t>
      </w:r>
      <w:r>
        <w:rPr>
          <w:rFonts w:hint="eastAsia" w:ascii="仿宋" w:hAnsi="仿宋" w:eastAsia="仿宋" w:cs="仿宋"/>
          <w:sz w:val="32"/>
          <w:szCs w:val="32"/>
          <w:lang w:val="en-US" w:eastAsia="zh-CN"/>
        </w:rPr>
        <w:t>服务</w:t>
      </w:r>
      <w:r>
        <w:rPr>
          <w:rFonts w:hint="eastAsia" w:ascii="仿宋" w:hAnsi="仿宋" w:eastAsia="仿宋" w:cs="仿宋"/>
          <w:sz w:val="32"/>
          <w:szCs w:val="32"/>
        </w:rPr>
        <w:t>产生</w:t>
      </w:r>
      <w:r>
        <w:rPr>
          <w:rFonts w:hint="eastAsia" w:ascii="仿宋" w:hAnsi="仿宋" w:eastAsia="仿宋" w:cs="仿宋"/>
          <w:sz w:val="32"/>
          <w:szCs w:val="32"/>
          <w:lang w:val="en-US" w:eastAsia="zh-CN"/>
        </w:rPr>
        <w:t>的</w:t>
      </w:r>
      <w:r>
        <w:rPr>
          <w:rFonts w:hint="eastAsia" w:ascii="仿宋" w:hAnsi="仿宋" w:eastAsia="仿宋" w:cs="仿宋"/>
          <w:sz w:val="32"/>
          <w:szCs w:val="32"/>
        </w:rPr>
        <w:t>相关费用。</w:t>
      </w:r>
    </w:p>
    <w:p w14:paraId="29EA013F">
      <w:pPr>
        <w:pStyle w:val="2"/>
        <w:ind w:firstLine="643" w:firstLineChars="200"/>
        <w:rPr>
          <w:rFonts w:hint="eastAsia" w:ascii="仿宋" w:hAnsi="仿宋" w:eastAsia="仿宋" w:cs="仿宋"/>
          <w:b/>
          <w:bCs/>
          <w:sz w:val="32"/>
          <w:szCs w:val="32"/>
        </w:rPr>
      </w:pPr>
      <w:r>
        <w:rPr>
          <w:rFonts w:hint="eastAsia" w:ascii="仿宋" w:hAnsi="仿宋" w:eastAsia="仿宋" w:cs="仿宋"/>
          <w:b/>
          <w:bCs/>
          <w:sz w:val="32"/>
          <w:szCs w:val="32"/>
        </w:rPr>
        <w:t>二、报价文件的组成：</w:t>
      </w:r>
    </w:p>
    <w:p w14:paraId="7E33220C">
      <w:pPr>
        <w:pStyle w:val="2"/>
        <w:spacing w:line="360" w:lineRule="auto"/>
        <w:ind w:firstLine="640" w:firstLineChars="200"/>
        <w:rPr>
          <w:rFonts w:hint="eastAsia" w:ascii="仿宋" w:hAnsi="仿宋" w:eastAsia="仿宋" w:cs="仿宋"/>
          <w:sz w:val="32"/>
          <w:szCs w:val="32"/>
        </w:rPr>
      </w:pPr>
      <w:bookmarkStart w:id="111" w:name="OLE_LINK9"/>
      <w:bookmarkStart w:id="112" w:name="OLE_LINK8"/>
      <w:r>
        <w:rPr>
          <w:rFonts w:hint="eastAsia" w:ascii="仿宋" w:hAnsi="仿宋" w:eastAsia="仿宋" w:cs="仿宋"/>
          <w:sz w:val="32"/>
          <w:szCs w:val="32"/>
        </w:rPr>
        <w:t>（1）报价函</w:t>
      </w:r>
    </w:p>
    <w:p w14:paraId="088B1DD8">
      <w:pPr>
        <w:pStyle w:val="2"/>
        <w:spacing w:line="360" w:lineRule="auto"/>
        <w:ind w:firstLine="640" w:firstLineChars="200"/>
        <w:rPr>
          <w:rFonts w:hint="eastAsia"/>
        </w:rPr>
      </w:pPr>
      <w:r>
        <w:rPr>
          <w:rFonts w:hint="eastAsia" w:ascii="仿宋" w:hAnsi="仿宋" w:eastAsia="仿宋" w:cs="仿宋"/>
          <w:sz w:val="32"/>
          <w:szCs w:val="32"/>
        </w:rPr>
        <w:t>（2）法定人代表</w:t>
      </w:r>
      <w:r>
        <w:rPr>
          <w:rFonts w:hint="eastAsia" w:ascii="仿宋" w:hAnsi="仿宋" w:eastAsia="仿宋" w:cs="仿宋"/>
          <w:sz w:val="32"/>
          <w:szCs w:val="32"/>
          <w:lang w:eastAsia="zh-CN"/>
        </w:rPr>
        <w:t>、</w:t>
      </w:r>
      <w:r>
        <w:rPr>
          <w:rFonts w:hint="eastAsia" w:ascii="仿宋" w:hAnsi="仿宋" w:eastAsia="仿宋" w:cs="仿宋"/>
          <w:sz w:val="32"/>
          <w:szCs w:val="32"/>
        </w:rPr>
        <w:t>授权委托书（</w:t>
      </w:r>
      <w:r>
        <w:rPr>
          <w:rFonts w:hint="eastAsia" w:ascii="仿宋" w:hAnsi="仿宋" w:eastAsia="仿宋" w:cs="仿宋"/>
          <w:sz w:val="32"/>
          <w:szCs w:val="32"/>
          <w:lang w:val="en-US" w:eastAsia="zh-CN"/>
        </w:rPr>
        <w:t>扫描件加盖投标人公章</w:t>
      </w:r>
      <w:r>
        <w:rPr>
          <w:rFonts w:hint="eastAsia" w:ascii="仿宋" w:hAnsi="仿宋" w:eastAsia="仿宋" w:cs="仿宋"/>
          <w:sz w:val="32"/>
          <w:szCs w:val="32"/>
        </w:rPr>
        <w:t>）、授权委托人身份证</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扫描件加盖投标人公章</w:t>
      </w:r>
      <w:r>
        <w:rPr>
          <w:rFonts w:hint="eastAsia" w:ascii="仿宋" w:hAnsi="仿宋" w:eastAsia="仿宋" w:cs="仿宋"/>
          <w:sz w:val="32"/>
          <w:szCs w:val="32"/>
          <w:lang w:eastAsia="zh-CN"/>
        </w:rPr>
        <w:t>）</w:t>
      </w:r>
    </w:p>
    <w:p w14:paraId="515A308A">
      <w:pPr>
        <w:pStyle w:val="2"/>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w:t>
      </w:r>
      <w:r>
        <w:rPr>
          <w:rFonts w:hint="eastAsia" w:ascii="仿宋" w:hAnsi="仿宋" w:eastAsia="仿宋" w:cs="仿宋"/>
          <w:sz w:val="32"/>
          <w:szCs w:val="32"/>
          <w:lang w:val="en-US" w:eastAsia="zh-CN"/>
        </w:rPr>
        <w:t>3</w:t>
      </w:r>
      <w:r>
        <w:rPr>
          <w:rFonts w:hint="eastAsia" w:ascii="仿宋" w:hAnsi="仿宋" w:eastAsia="仿宋" w:cs="仿宋"/>
          <w:sz w:val="32"/>
          <w:szCs w:val="32"/>
        </w:rPr>
        <w:t>）报价表</w:t>
      </w:r>
    </w:p>
    <w:p w14:paraId="22FCF945">
      <w:pPr>
        <w:pStyle w:val="2"/>
        <w:spacing w:line="360" w:lineRule="auto"/>
        <w:ind w:firstLine="640" w:firstLineChars="200"/>
        <w:rPr>
          <w:rFonts w:hint="default" w:eastAsia="仿宋"/>
          <w:lang w:val="en-US" w:eastAsia="zh-CN"/>
        </w:rPr>
      </w:pPr>
      <w:r>
        <w:rPr>
          <w:rFonts w:hint="eastAsia" w:ascii="仿宋" w:hAnsi="仿宋" w:eastAsia="仿宋" w:cs="仿宋"/>
          <w:color w:val="000000" w:themeColor="text1"/>
          <w:sz w:val="32"/>
          <w:szCs w:val="32"/>
          <w14:textFill>
            <w14:solidFill>
              <w14:schemeClr w14:val="tx1"/>
            </w14:solidFill>
          </w14:textFill>
        </w:rPr>
        <w:t>（</w:t>
      </w:r>
      <w:r>
        <w:rPr>
          <w:rFonts w:hint="eastAsia" w:ascii="仿宋" w:hAnsi="仿宋" w:eastAsia="仿宋" w:cs="仿宋"/>
          <w:color w:val="000000" w:themeColor="text1"/>
          <w:sz w:val="32"/>
          <w:szCs w:val="32"/>
          <w:lang w:val="en-US" w:eastAsia="zh-CN"/>
          <w14:textFill>
            <w14:solidFill>
              <w14:schemeClr w14:val="tx1"/>
            </w14:solidFill>
          </w14:textFill>
        </w:rPr>
        <w:t>4</w:t>
      </w:r>
      <w:r>
        <w:rPr>
          <w:rFonts w:hint="eastAsia" w:ascii="仿宋" w:hAnsi="仿宋" w:eastAsia="仿宋" w:cs="仿宋"/>
          <w:color w:val="000000" w:themeColor="text1"/>
          <w:sz w:val="32"/>
          <w:szCs w:val="32"/>
          <w14:textFill>
            <w14:solidFill>
              <w14:schemeClr w14:val="tx1"/>
            </w14:solidFill>
          </w14:textFill>
        </w:rPr>
        <w:t>）投标人</w:t>
      </w:r>
      <w:r>
        <w:rPr>
          <w:rFonts w:hint="eastAsia" w:ascii="仿宋" w:hAnsi="仿宋" w:eastAsia="仿宋" w:cs="仿宋"/>
          <w:color w:val="000000" w:themeColor="text1"/>
          <w:sz w:val="32"/>
          <w:szCs w:val="32"/>
          <w:lang w:val="en-US" w:eastAsia="zh-CN"/>
          <w14:textFill>
            <w14:solidFill>
              <w14:schemeClr w14:val="tx1"/>
            </w14:solidFill>
          </w14:textFill>
        </w:rPr>
        <w:t>提供服务质量</w:t>
      </w:r>
      <w:r>
        <w:rPr>
          <w:rFonts w:hint="eastAsia" w:ascii="仿宋" w:hAnsi="仿宋" w:eastAsia="仿宋" w:cs="仿宋"/>
          <w:color w:val="000000" w:themeColor="text1"/>
          <w:sz w:val="32"/>
          <w:szCs w:val="32"/>
          <w14:textFill>
            <w14:solidFill>
              <w14:schemeClr w14:val="tx1"/>
            </w14:solidFill>
          </w14:textFill>
        </w:rPr>
        <w:t>承诺书</w:t>
      </w:r>
    </w:p>
    <w:bookmarkEnd w:id="111"/>
    <w:bookmarkEnd w:id="112"/>
    <w:p w14:paraId="710062C8">
      <w:pPr>
        <w:pStyle w:val="2"/>
        <w:ind w:firstLine="643" w:firstLineChars="200"/>
        <w:rPr>
          <w:rFonts w:hint="eastAsia" w:ascii="仿宋" w:hAnsi="仿宋" w:eastAsia="仿宋" w:cs="仿宋"/>
          <w:b/>
          <w:bCs/>
          <w:sz w:val="32"/>
          <w:szCs w:val="32"/>
        </w:rPr>
      </w:pPr>
      <w:r>
        <w:rPr>
          <w:rFonts w:hint="eastAsia" w:ascii="仿宋" w:hAnsi="仿宋" w:eastAsia="仿宋" w:cs="仿宋"/>
          <w:b/>
          <w:bCs/>
          <w:sz w:val="32"/>
          <w:szCs w:val="32"/>
        </w:rPr>
        <w:t>三、有下列情况之一，报价文件作废：</w:t>
      </w:r>
    </w:p>
    <w:p w14:paraId="2B8C6541">
      <w:pPr>
        <w:pStyle w:val="2"/>
        <w:ind w:firstLine="640" w:firstLineChars="200"/>
        <w:rPr>
          <w:rFonts w:hint="eastAsia" w:ascii="仿宋" w:hAnsi="仿宋" w:eastAsia="仿宋" w:cs="仿宋"/>
          <w:sz w:val="32"/>
          <w:szCs w:val="32"/>
        </w:rPr>
      </w:pPr>
      <w:r>
        <w:rPr>
          <w:rFonts w:hint="eastAsia" w:ascii="仿宋" w:hAnsi="仿宋" w:eastAsia="仿宋" w:cs="仿宋"/>
          <w:sz w:val="32"/>
          <w:szCs w:val="32"/>
        </w:rPr>
        <w:t xml:space="preserve">  1、资质证明无效或不合法；</w:t>
      </w:r>
    </w:p>
    <w:p w14:paraId="1EB3B34B">
      <w:pPr>
        <w:pStyle w:val="2"/>
        <w:spacing w:line="360" w:lineRule="auto"/>
        <w:ind w:firstLine="640" w:firstLineChars="200"/>
        <w:jc w:val="left"/>
        <w:rPr>
          <w:rFonts w:hint="eastAsia" w:ascii="仿宋" w:hAnsi="仿宋" w:eastAsia="仿宋" w:cs="仿宋"/>
          <w:sz w:val="32"/>
          <w:szCs w:val="32"/>
        </w:rPr>
      </w:pPr>
      <w:r>
        <w:rPr>
          <w:rFonts w:hint="eastAsia" w:ascii="仿宋" w:hAnsi="仿宋" w:eastAsia="仿宋" w:cs="仿宋"/>
          <w:sz w:val="32"/>
          <w:szCs w:val="32"/>
        </w:rPr>
        <w:t xml:space="preserve">  2、无有效签署；</w:t>
      </w:r>
    </w:p>
    <w:p w14:paraId="7311E73B">
      <w:pPr>
        <w:pStyle w:val="2"/>
        <w:spacing w:line="360" w:lineRule="auto"/>
        <w:ind w:firstLine="640" w:firstLineChars="200"/>
        <w:jc w:val="left"/>
        <w:rPr>
          <w:rFonts w:hint="eastAsia" w:ascii="仿宋" w:hAnsi="仿宋" w:eastAsia="仿宋" w:cs="仿宋"/>
          <w:sz w:val="32"/>
          <w:szCs w:val="32"/>
        </w:rPr>
      </w:pPr>
      <w:r>
        <w:rPr>
          <w:rFonts w:hint="eastAsia" w:ascii="仿宋" w:hAnsi="仿宋" w:eastAsia="仿宋" w:cs="仿宋"/>
          <w:sz w:val="32"/>
          <w:szCs w:val="32"/>
        </w:rPr>
        <w:t xml:space="preserve">  3、提供多种报价；</w:t>
      </w:r>
    </w:p>
    <w:p w14:paraId="2DD3146A">
      <w:pPr>
        <w:pStyle w:val="2"/>
        <w:spacing w:line="360" w:lineRule="auto"/>
        <w:ind w:firstLine="640" w:firstLineChars="200"/>
        <w:jc w:val="left"/>
        <w:rPr>
          <w:rFonts w:hint="eastAsia" w:ascii="仿宋" w:hAnsi="仿宋" w:eastAsia="仿宋" w:cs="仿宋"/>
          <w:sz w:val="32"/>
          <w:szCs w:val="32"/>
        </w:rPr>
      </w:pPr>
      <w:r>
        <w:rPr>
          <w:rFonts w:hint="eastAsia" w:ascii="仿宋" w:hAnsi="仿宋" w:eastAsia="仿宋" w:cs="仿宋"/>
          <w:sz w:val="32"/>
          <w:szCs w:val="32"/>
        </w:rPr>
        <w:t xml:space="preserve">  4、报价文件缺项;</w:t>
      </w:r>
    </w:p>
    <w:p w14:paraId="40C41939">
      <w:pPr>
        <w:pStyle w:val="2"/>
        <w:spacing w:line="360" w:lineRule="auto"/>
        <w:ind w:firstLine="640" w:firstLineChars="200"/>
        <w:jc w:val="left"/>
        <w:rPr>
          <w:rFonts w:hint="eastAsia" w:ascii="仿宋" w:hAnsi="仿宋" w:eastAsia="仿宋" w:cs="仿宋"/>
          <w:sz w:val="32"/>
          <w:szCs w:val="32"/>
        </w:rPr>
      </w:pPr>
      <w:r>
        <w:rPr>
          <w:rFonts w:hint="eastAsia" w:ascii="仿宋" w:hAnsi="仿宋" w:eastAsia="仿宋" w:cs="仿宋"/>
          <w:sz w:val="32"/>
          <w:szCs w:val="32"/>
        </w:rPr>
        <w:t xml:space="preserve">  5、本项目预算控制价</w:t>
      </w:r>
      <w:r>
        <w:rPr>
          <w:rFonts w:hint="eastAsia" w:ascii="仿宋" w:hAnsi="仿宋" w:eastAsia="仿宋" w:cs="仿宋"/>
          <w:sz w:val="32"/>
          <w:szCs w:val="32"/>
          <w:lang w:val="en-US" w:eastAsia="zh-CN"/>
        </w:rPr>
        <w:t>9.87</w:t>
      </w:r>
      <w:r>
        <w:rPr>
          <w:rFonts w:hint="eastAsia" w:ascii="仿宋" w:hAnsi="仿宋" w:eastAsia="仿宋" w:cs="仿宋"/>
          <w:sz w:val="32"/>
          <w:szCs w:val="32"/>
        </w:rPr>
        <w:t>万以下。超出预算控制价的报价函为无效报价。</w:t>
      </w:r>
    </w:p>
    <w:p w14:paraId="707FDD50">
      <w:pPr>
        <w:pStyle w:val="2"/>
        <w:ind w:firstLine="643" w:firstLineChars="200"/>
        <w:rPr>
          <w:rFonts w:hint="eastAsia" w:ascii="仿宋" w:hAnsi="仿宋" w:eastAsia="仿宋" w:cs="仿宋"/>
          <w:b/>
          <w:bCs/>
          <w:sz w:val="32"/>
          <w:szCs w:val="32"/>
        </w:rPr>
      </w:pPr>
      <w:r>
        <w:rPr>
          <w:rFonts w:hint="eastAsia" w:ascii="仿宋" w:hAnsi="仿宋" w:eastAsia="仿宋" w:cs="仿宋"/>
          <w:b/>
          <w:bCs/>
          <w:sz w:val="32"/>
          <w:szCs w:val="32"/>
        </w:rPr>
        <w:t>四、签订合同</w:t>
      </w:r>
    </w:p>
    <w:p w14:paraId="68420B42">
      <w:pPr>
        <w:pStyle w:val="2"/>
        <w:ind w:firstLine="640" w:firstLineChars="200"/>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eastAsia="zh-CN"/>
        </w:rPr>
        <w:t>、</w:t>
      </w:r>
      <w:r>
        <w:rPr>
          <w:rFonts w:hint="eastAsia" w:ascii="仿宋" w:hAnsi="仿宋" w:eastAsia="仿宋" w:cs="仿宋"/>
          <w:sz w:val="32"/>
          <w:szCs w:val="32"/>
        </w:rPr>
        <w:t>采购人应当自</w:t>
      </w:r>
      <w:r>
        <w:rPr>
          <w:rFonts w:hint="eastAsia" w:ascii="仿宋" w:hAnsi="仿宋" w:eastAsia="仿宋" w:cs="仿宋"/>
          <w:sz w:val="32"/>
          <w:szCs w:val="32"/>
          <w:lang w:val="en-US" w:eastAsia="zh-CN"/>
        </w:rPr>
        <w:t>成交</w:t>
      </w:r>
      <w:r>
        <w:rPr>
          <w:rFonts w:hint="eastAsia" w:ascii="仿宋" w:hAnsi="仿宋" w:eastAsia="仿宋" w:cs="仿宋"/>
          <w:sz w:val="32"/>
          <w:szCs w:val="32"/>
        </w:rPr>
        <w:t>通知书发出之日起三十日内，按照网上采购文</w:t>
      </w:r>
    </w:p>
    <w:p w14:paraId="01914441">
      <w:pPr>
        <w:pStyle w:val="2"/>
        <w:ind w:firstLine="640" w:firstLineChars="200"/>
        <w:rPr>
          <w:rFonts w:hint="eastAsia" w:ascii="仿宋" w:hAnsi="仿宋" w:eastAsia="仿宋" w:cs="仿宋"/>
          <w:sz w:val="32"/>
          <w:szCs w:val="32"/>
        </w:rPr>
      </w:pPr>
      <w:r>
        <w:rPr>
          <w:rFonts w:hint="eastAsia" w:ascii="仿宋" w:hAnsi="仿宋" w:eastAsia="仿宋" w:cs="仿宋"/>
          <w:sz w:val="32"/>
          <w:szCs w:val="32"/>
        </w:rPr>
        <w:t>件和成交</w:t>
      </w:r>
      <w:r>
        <w:rPr>
          <w:rFonts w:hint="eastAsia" w:ascii="仿宋" w:hAnsi="仿宋" w:eastAsia="仿宋" w:cs="仿宋"/>
          <w:sz w:val="32"/>
          <w:szCs w:val="32"/>
          <w:lang w:eastAsia="zh-CN"/>
        </w:rPr>
        <w:t>服务商</w:t>
      </w:r>
      <w:r>
        <w:rPr>
          <w:rFonts w:hint="eastAsia" w:ascii="仿宋" w:hAnsi="仿宋" w:eastAsia="仿宋" w:cs="仿宋"/>
          <w:sz w:val="32"/>
          <w:szCs w:val="32"/>
        </w:rPr>
        <w:t>报价文件的约定，与成交</w:t>
      </w:r>
      <w:r>
        <w:rPr>
          <w:rFonts w:hint="eastAsia" w:ascii="仿宋" w:hAnsi="仿宋" w:eastAsia="仿宋" w:cs="仿宋"/>
          <w:sz w:val="32"/>
          <w:szCs w:val="32"/>
          <w:lang w:eastAsia="zh-CN"/>
        </w:rPr>
        <w:t>服务商</w:t>
      </w:r>
      <w:r>
        <w:rPr>
          <w:rFonts w:hint="eastAsia" w:ascii="仿宋" w:hAnsi="仿宋" w:eastAsia="仿宋" w:cs="仿宋"/>
          <w:sz w:val="32"/>
          <w:szCs w:val="32"/>
        </w:rPr>
        <w:t>签订书面合同。所签订的合同不得对网上询价文件和</w:t>
      </w:r>
      <w:r>
        <w:rPr>
          <w:rFonts w:hint="eastAsia" w:ascii="仿宋" w:hAnsi="仿宋" w:eastAsia="仿宋" w:cs="仿宋"/>
          <w:sz w:val="32"/>
          <w:szCs w:val="32"/>
          <w:lang w:eastAsia="zh-CN"/>
        </w:rPr>
        <w:t>服务商</w:t>
      </w:r>
      <w:r>
        <w:rPr>
          <w:rFonts w:hint="eastAsia" w:ascii="仿宋" w:hAnsi="仿宋" w:eastAsia="仿宋" w:cs="仿宋"/>
          <w:sz w:val="32"/>
          <w:szCs w:val="32"/>
        </w:rPr>
        <w:t>的报价文件作实质性修改；成交</w:t>
      </w:r>
      <w:r>
        <w:rPr>
          <w:rFonts w:hint="eastAsia" w:ascii="仿宋" w:hAnsi="仿宋" w:eastAsia="仿宋" w:cs="仿宋"/>
          <w:sz w:val="32"/>
          <w:szCs w:val="32"/>
          <w:lang w:eastAsia="zh-CN"/>
        </w:rPr>
        <w:t>服务商</w:t>
      </w:r>
      <w:r>
        <w:rPr>
          <w:rFonts w:hint="eastAsia" w:ascii="仿宋" w:hAnsi="仿宋" w:eastAsia="仿宋" w:cs="仿宋"/>
          <w:sz w:val="32"/>
          <w:szCs w:val="32"/>
        </w:rPr>
        <w:t>无正当理由拒绝签合同的，取消其成交资格。</w:t>
      </w:r>
    </w:p>
    <w:p w14:paraId="695CB27D">
      <w:pPr>
        <w:pStyle w:val="2"/>
        <w:ind w:firstLine="640" w:firstLineChars="200"/>
        <w:rPr>
          <w:rFonts w:hint="eastAsia" w:ascii="仿宋" w:hAnsi="仿宋" w:eastAsia="仿宋" w:cs="仿宋"/>
          <w:sz w:val="32"/>
          <w:szCs w:val="32"/>
        </w:rPr>
      </w:pPr>
      <w:r>
        <w:rPr>
          <w:rFonts w:hint="eastAsia" w:ascii="仿宋" w:hAnsi="仿宋" w:eastAsia="仿宋" w:cs="仿宋"/>
          <w:sz w:val="32"/>
          <w:szCs w:val="32"/>
        </w:rPr>
        <w:t>2</w:t>
      </w:r>
      <w:r>
        <w:rPr>
          <w:rFonts w:hint="eastAsia" w:ascii="仿宋" w:hAnsi="仿宋" w:eastAsia="仿宋" w:cs="仿宋"/>
          <w:sz w:val="32"/>
          <w:szCs w:val="32"/>
          <w:lang w:eastAsia="zh-CN"/>
        </w:rPr>
        <w:t>、</w:t>
      </w:r>
      <w:r>
        <w:rPr>
          <w:rFonts w:hint="eastAsia" w:ascii="仿宋" w:hAnsi="仿宋" w:eastAsia="仿宋" w:cs="仿宋"/>
          <w:sz w:val="32"/>
          <w:szCs w:val="32"/>
        </w:rPr>
        <w:t>网上询价文件、</w:t>
      </w:r>
      <w:r>
        <w:rPr>
          <w:rFonts w:hint="eastAsia" w:ascii="仿宋" w:hAnsi="仿宋" w:eastAsia="仿宋" w:cs="仿宋"/>
          <w:sz w:val="32"/>
          <w:szCs w:val="32"/>
          <w:lang w:eastAsia="zh-CN"/>
        </w:rPr>
        <w:t>服务商</w:t>
      </w:r>
      <w:r>
        <w:rPr>
          <w:rFonts w:hint="eastAsia" w:ascii="仿宋" w:hAnsi="仿宋" w:eastAsia="仿宋" w:cs="仿宋"/>
          <w:sz w:val="32"/>
          <w:szCs w:val="32"/>
        </w:rPr>
        <w:t>的报价文件等，均为签订采购合同的依据。</w:t>
      </w:r>
    </w:p>
    <w:p w14:paraId="6BE79C40">
      <w:pPr>
        <w:pStyle w:val="2"/>
        <w:ind w:firstLine="640" w:firstLineChars="200"/>
        <w:rPr>
          <w:rFonts w:hint="eastAsia" w:ascii="仿宋" w:hAnsi="仿宋" w:eastAsia="仿宋" w:cs="仿宋"/>
          <w:sz w:val="32"/>
          <w:szCs w:val="32"/>
          <w:lang w:val="en-US" w:eastAsia="zh-CN"/>
        </w:rPr>
        <w:sectPr>
          <w:pgSz w:w="11907" w:h="16840"/>
          <w:pgMar w:top="1134" w:right="850" w:bottom="1134" w:left="850" w:header="964" w:footer="992" w:gutter="0"/>
          <w:pgNumType w:fmt="numberInDash"/>
          <w:cols w:space="720" w:num="1"/>
        </w:sectPr>
      </w:pPr>
      <w:r>
        <w:rPr>
          <w:rFonts w:hint="eastAsia" w:ascii="仿宋" w:hAnsi="仿宋" w:eastAsia="仿宋" w:cs="仿宋"/>
          <w:sz w:val="32"/>
          <w:szCs w:val="32"/>
        </w:rPr>
        <w:t>3</w:t>
      </w:r>
      <w:r>
        <w:rPr>
          <w:rFonts w:hint="eastAsia" w:ascii="仿宋" w:hAnsi="仿宋" w:eastAsia="仿宋" w:cs="仿宋"/>
          <w:sz w:val="32"/>
          <w:szCs w:val="32"/>
          <w:lang w:eastAsia="zh-CN"/>
        </w:rPr>
        <w:t>、</w:t>
      </w:r>
      <w:r>
        <w:rPr>
          <w:rFonts w:hint="eastAsia" w:ascii="仿宋" w:hAnsi="仿宋" w:eastAsia="仿宋" w:cs="仿宋"/>
          <w:sz w:val="32"/>
          <w:szCs w:val="32"/>
        </w:rPr>
        <w:t>合同生效条款由</w:t>
      </w:r>
      <w:r>
        <w:rPr>
          <w:rFonts w:hint="eastAsia" w:ascii="仿宋" w:hAnsi="仿宋" w:eastAsia="仿宋" w:cs="仿宋"/>
          <w:sz w:val="32"/>
          <w:szCs w:val="32"/>
          <w:lang w:val="en-US" w:eastAsia="zh-CN"/>
        </w:rPr>
        <w:t>甲乙</w:t>
      </w:r>
      <w:r>
        <w:rPr>
          <w:rFonts w:hint="eastAsia" w:ascii="仿宋" w:hAnsi="仿宋" w:eastAsia="仿宋" w:cs="仿宋"/>
          <w:sz w:val="32"/>
          <w:szCs w:val="32"/>
        </w:rPr>
        <w:t>双方约定，法律、行政法规规定应当办理批准、登记等手续后生效的合同，依照其规定</w:t>
      </w:r>
      <w:r>
        <w:rPr>
          <w:rFonts w:hint="eastAsia" w:ascii="仿宋" w:hAnsi="仿宋" w:eastAsia="仿宋" w:cs="仿宋"/>
          <w:sz w:val="32"/>
          <w:szCs w:val="32"/>
          <w:lang w:eastAsia="zh-CN"/>
        </w:rPr>
        <w:t>。</w:t>
      </w:r>
    </w:p>
    <w:p w14:paraId="3AF5A628">
      <w:pPr>
        <w:tabs>
          <w:tab w:val="left" w:pos="6300"/>
        </w:tabs>
        <w:snapToGrid w:val="0"/>
        <w:spacing w:line="500" w:lineRule="exact"/>
        <w:ind w:firstLine="883" w:firstLineChars="200"/>
        <w:jc w:val="center"/>
        <w:rPr>
          <w:rFonts w:hint="eastAsia" w:ascii="仿宋" w:hAnsi="仿宋" w:eastAsia="仿宋" w:cs="仿宋"/>
          <w:b/>
          <w:bCs/>
          <w:sz w:val="44"/>
          <w:szCs w:val="44"/>
        </w:rPr>
      </w:pPr>
      <w:bookmarkStart w:id="113" w:name="_Toc108534866"/>
    </w:p>
    <w:p w14:paraId="409C47A7">
      <w:pPr>
        <w:tabs>
          <w:tab w:val="left" w:pos="6300"/>
        </w:tabs>
        <w:snapToGrid w:val="0"/>
        <w:spacing w:line="500" w:lineRule="exact"/>
        <w:ind w:firstLine="883" w:firstLineChars="200"/>
        <w:jc w:val="center"/>
        <w:rPr>
          <w:rFonts w:hint="eastAsia" w:ascii="仿宋" w:hAnsi="仿宋" w:eastAsia="仿宋" w:cs="仿宋"/>
          <w:b/>
          <w:bCs/>
          <w:sz w:val="44"/>
          <w:szCs w:val="44"/>
        </w:rPr>
      </w:pPr>
      <w:r>
        <w:rPr>
          <w:rFonts w:hint="eastAsia" w:ascii="仿宋" w:hAnsi="仿宋" w:eastAsia="仿宋" w:cs="仿宋"/>
          <w:b/>
          <w:bCs/>
          <w:sz w:val="44"/>
          <w:szCs w:val="44"/>
        </w:rPr>
        <w:t>基本资格条件承诺函</w:t>
      </w:r>
    </w:p>
    <w:p w14:paraId="556D0278">
      <w:pPr>
        <w:tabs>
          <w:tab w:val="left" w:pos="6300"/>
        </w:tabs>
        <w:snapToGrid w:val="0"/>
        <w:spacing w:line="530" w:lineRule="exact"/>
        <w:rPr>
          <w:rFonts w:hint="eastAsia" w:ascii="微软雅黑" w:hAnsi="微软雅黑" w:eastAsia="微软雅黑" w:cs="微软雅黑"/>
          <w:sz w:val="24"/>
        </w:rPr>
      </w:pPr>
    </w:p>
    <w:p w14:paraId="1210C39E">
      <w:pPr>
        <w:tabs>
          <w:tab w:val="left" w:pos="6300"/>
        </w:tabs>
        <w:snapToGrid w:val="0"/>
        <w:spacing w:line="5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致</w:t>
      </w:r>
      <w:r>
        <w:rPr>
          <w:rFonts w:hint="eastAsia" w:ascii="仿宋" w:hAnsi="仿宋" w:eastAsia="仿宋" w:cs="仿宋"/>
          <w:sz w:val="32"/>
          <w:szCs w:val="32"/>
          <w:u w:val="single"/>
        </w:rPr>
        <w:t xml:space="preserve">   </w:t>
      </w:r>
      <w:r>
        <w:rPr>
          <w:rFonts w:hint="eastAsia" w:ascii="仿宋" w:hAnsi="仿宋" w:eastAsia="仿宋" w:cs="仿宋"/>
          <w:sz w:val="32"/>
          <w:szCs w:val="32"/>
          <w:u w:val="single"/>
          <w:lang w:val="en-US" w:eastAsia="zh-CN"/>
        </w:rPr>
        <w:t>重庆交通大学</w:t>
      </w:r>
      <w:r>
        <w:rPr>
          <w:rFonts w:hint="eastAsia" w:ascii="仿宋" w:hAnsi="仿宋" w:eastAsia="仿宋" w:cs="仿宋"/>
          <w:sz w:val="32"/>
          <w:szCs w:val="32"/>
          <w:u w:val="single"/>
        </w:rPr>
        <w:t xml:space="preserve"> </w:t>
      </w:r>
      <w:r>
        <w:rPr>
          <w:rFonts w:hint="eastAsia" w:ascii="仿宋" w:hAnsi="仿宋" w:eastAsia="仿宋" w:cs="仿宋"/>
          <w:sz w:val="32"/>
          <w:szCs w:val="32"/>
        </w:rPr>
        <w:t>：</w:t>
      </w:r>
    </w:p>
    <w:p w14:paraId="4C80C187">
      <w:pPr>
        <w:pStyle w:val="2"/>
        <w:rPr>
          <w:rFonts w:hint="eastAsia"/>
        </w:rPr>
      </w:pPr>
    </w:p>
    <w:p w14:paraId="193D9AF5">
      <w:pPr>
        <w:tabs>
          <w:tab w:val="left" w:pos="6300"/>
        </w:tabs>
        <w:snapToGrid w:val="0"/>
        <w:spacing w:line="5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 xml:space="preserve">  </w:t>
      </w:r>
      <w:r>
        <w:rPr>
          <w:rFonts w:hint="eastAsia" w:ascii="仿宋" w:hAnsi="仿宋" w:eastAsia="仿宋" w:cs="仿宋"/>
          <w:sz w:val="32"/>
          <w:szCs w:val="32"/>
          <w:u w:val="single"/>
        </w:rPr>
        <w:t xml:space="preserve">                </w:t>
      </w:r>
      <w:r>
        <w:rPr>
          <w:rFonts w:hint="eastAsia" w:ascii="仿宋" w:hAnsi="仿宋" w:eastAsia="仿宋" w:cs="仿宋"/>
          <w:sz w:val="32"/>
          <w:szCs w:val="32"/>
        </w:rPr>
        <w:t>（</w:t>
      </w:r>
      <w:r>
        <w:rPr>
          <w:rFonts w:hint="eastAsia" w:ascii="仿宋" w:hAnsi="仿宋" w:eastAsia="仿宋" w:cs="仿宋"/>
          <w:sz w:val="32"/>
          <w:szCs w:val="32"/>
          <w:lang w:eastAsia="zh-CN"/>
        </w:rPr>
        <w:t>服务商</w:t>
      </w:r>
      <w:r>
        <w:rPr>
          <w:rFonts w:hint="eastAsia" w:ascii="仿宋" w:hAnsi="仿宋" w:eastAsia="仿宋" w:cs="仿宋"/>
          <w:sz w:val="32"/>
          <w:szCs w:val="32"/>
        </w:rPr>
        <w:t>名称）郑重承诺：</w:t>
      </w:r>
    </w:p>
    <w:p w14:paraId="4334F39A">
      <w:pPr>
        <w:tabs>
          <w:tab w:val="left" w:pos="6300"/>
        </w:tabs>
        <w:snapToGrid w:val="0"/>
        <w:spacing w:line="5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1.我方具有良好的商业信誉和健全的财务会计制度，具有履行合同所必需的设备和专业技术能力，具</w:t>
      </w:r>
      <w:r>
        <w:rPr>
          <w:rFonts w:hint="eastAsia" w:ascii="仿宋" w:hAnsi="仿宋" w:eastAsia="仿宋" w:cs="仿宋"/>
          <w:sz w:val="32"/>
          <w:szCs w:val="32"/>
          <w:lang w:val="zh-CN"/>
        </w:rPr>
        <w:t>有依法缴纳税收和社会保障金的良好记录</w:t>
      </w:r>
      <w:r>
        <w:rPr>
          <w:rFonts w:hint="eastAsia" w:ascii="仿宋" w:hAnsi="仿宋" w:eastAsia="仿宋" w:cs="仿宋"/>
          <w:sz w:val="32"/>
          <w:szCs w:val="32"/>
        </w:rPr>
        <w:t>，参加本项目采购活动前三年内无重大违法活动记录。</w:t>
      </w:r>
    </w:p>
    <w:p w14:paraId="7ECCF39C">
      <w:pPr>
        <w:tabs>
          <w:tab w:val="left" w:pos="6300"/>
        </w:tabs>
        <w:snapToGrid w:val="0"/>
        <w:spacing w:line="5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2.我方未列入在信用中国网站（www.creditchina.gov.cn）“失信被执行人”、“重大税收违法案件当事人名单”中，也未列入中国政府采购网（www.ccgp.gov.cn）“政府采购严重违法失信行为记录名单”中。</w:t>
      </w:r>
    </w:p>
    <w:p w14:paraId="768DAAA2">
      <w:pPr>
        <w:tabs>
          <w:tab w:val="left" w:pos="6300"/>
        </w:tabs>
        <w:snapToGrid w:val="0"/>
        <w:spacing w:line="5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3.我方在采购项目评审（评标）环节结束后，随时接受采购人、采购代理机构的检查验证，配合提供相关证明材料，证明符合《中华人民共和国政府采购法》规定的</w:t>
      </w:r>
      <w:r>
        <w:rPr>
          <w:rFonts w:hint="eastAsia" w:ascii="仿宋" w:hAnsi="仿宋" w:eastAsia="仿宋" w:cs="仿宋"/>
          <w:sz w:val="32"/>
          <w:szCs w:val="32"/>
          <w:lang w:eastAsia="zh-CN"/>
        </w:rPr>
        <w:t>服务商</w:t>
      </w:r>
      <w:r>
        <w:rPr>
          <w:rFonts w:hint="eastAsia" w:ascii="仿宋" w:hAnsi="仿宋" w:eastAsia="仿宋" w:cs="仿宋"/>
          <w:sz w:val="32"/>
          <w:szCs w:val="32"/>
        </w:rPr>
        <w:t>基本资格条件。</w:t>
      </w:r>
    </w:p>
    <w:p w14:paraId="7801D9E6">
      <w:pPr>
        <w:tabs>
          <w:tab w:val="left" w:pos="6300"/>
        </w:tabs>
        <w:snapToGrid w:val="0"/>
        <w:spacing w:line="5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我方对以上承诺负全部法律责任。</w:t>
      </w:r>
    </w:p>
    <w:p w14:paraId="4245AA8B">
      <w:pPr>
        <w:tabs>
          <w:tab w:val="left" w:pos="6300"/>
        </w:tabs>
        <w:snapToGrid w:val="0"/>
        <w:spacing w:line="500" w:lineRule="exact"/>
        <w:ind w:firstLine="640" w:firstLineChars="200"/>
        <w:rPr>
          <w:rFonts w:hint="eastAsia" w:ascii="仿宋" w:hAnsi="仿宋" w:eastAsia="仿宋" w:cs="仿宋"/>
          <w:sz w:val="32"/>
          <w:szCs w:val="32"/>
        </w:rPr>
      </w:pPr>
    </w:p>
    <w:p w14:paraId="7FFAB355">
      <w:pPr>
        <w:tabs>
          <w:tab w:val="left" w:pos="6300"/>
        </w:tabs>
        <w:snapToGrid w:val="0"/>
        <w:spacing w:line="5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特此承诺。</w:t>
      </w:r>
    </w:p>
    <w:p w14:paraId="412F78D9">
      <w:pPr>
        <w:tabs>
          <w:tab w:val="left" w:pos="6300"/>
        </w:tabs>
        <w:snapToGrid w:val="0"/>
        <w:spacing w:line="500" w:lineRule="exact"/>
        <w:ind w:firstLine="640" w:firstLineChars="200"/>
        <w:rPr>
          <w:rFonts w:hint="eastAsia" w:ascii="仿宋" w:hAnsi="仿宋" w:eastAsia="仿宋" w:cs="仿宋"/>
          <w:sz w:val="32"/>
          <w:szCs w:val="32"/>
        </w:rPr>
      </w:pPr>
    </w:p>
    <w:p w14:paraId="2BDE7439">
      <w:pPr>
        <w:tabs>
          <w:tab w:val="left" w:pos="6300"/>
        </w:tabs>
        <w:snapToGrid w:val="0"/>
        <w:spacing w:line="500" w:lineRule="exact"/>
        <w:jc w:val="right"/>
        <w:rPr>
          <w:rFonts w:hint="eastAsia" w:ascii="仿宋" w:hAnsi="仿宋" w:eastAsia="仿宋" w:cs="仿宋"/>
          <w:sz w:val="32"/>
          <w:szCs w:val="32"/>
        </w:rPr>
      </w:pPr>
      <w:r>
        <w:rPr>
          <w:rFonts w:hint="eastAsia" w:ascii="仿宋" w:hAnsi="仿宋" w:eastAsia="仿宋" w:cs="仿宋"/>
          <w:sz w:val="32"/>
          <w:szCs w:val="32"/>
        </w:rPr>
        <w:t>（</w:t>
      </w:r>
      <w:r>
        <w:rPr>
          <w:rFonts w:hint="eastAsia" w:ascii="仿宋" w:hAnsi="仿宋" w:eastAsia="仿宋" w:cs="仿宋"/>
          <w:sz w:val="32"/>
          <w:szCs w:val="32"/>
          <w:lang w:val="en-US" w:eastAsia="zh-CN"/>
        </w:rPr>
        <w:t>服务</w:t>
      </w:r>
      <w:r>
        <w:rPr>
          <w:rFonts w:hint="eastAsia" w:ascii="仿宋" w:hAnsi="仿宋" w:eastAsia="仿宋" w:cs="仿宋"/>
          <w:sz w:val="32"/>
          <w:szCs w:val="32"/>
        </w:rPr>
        <w:t>商公章）</w:t>
      </w:r>
    </w:p>
    <w:p w14:paraId="4B9ADF45">
      <w:pPr>
        <w:widowControl/>
        <w:spacing w:line="400" w:lineRule="exact"/>
        <w:ind w:firstLine="10560" w:firstLineChars="3300"/>
        <w:jc w:val="right"/>
        <w:rPr>
          <w:rFonts w:hint="eastAsia" w:ascii="仿宋" w:hAnsi="仿宋" w:eastAsia="仿宋" w:cs="仿宋"/>
          <w:sz w:val="32"/>
          <w:szCs w:val="32"/>
        </w:rPr>
      </w:pPr>
      <w:r>
        <w:rPr>
          <w:rFonts w:hint="eastAsia" w:ascii="仿宋" w:hAnsi="仿宋" w:eastAsia="仿宋" w:cs="仿宋"/>
          <w:sz w:val="32"/>
          <w:szCs w:val="32"/>
        </w:rPr>
        <w:t xml:space="preserve">年   </w:t>
      </w:r>
      <w:r>
        <w:rPr>
          <w:rFonts w:hint="eastAsia" w:ascii="仿宋" w:hAnsi="仿宋" w:eastAsia="仿宋" w:cs="仿宋"/>
          <w:sz w:val="32"/>
          <w:szCs w:val="32"/>
          <w:lang w:val="en-US" w:eastAsia="zh-CN"/>
        </w:rPr>
        <w:t xml:space="preserve">年  </w:t>
      </w:r>
      <w:r>
        <w:rPr>
          <w:rFonts w:hint="eastAsia" w:ascii="仿宋" w:hAnsi="仿宋" w:eastAsia="仿宋" w:cs="仿宋"/>
          <w:sz w:val="32"/>
          <w:szCs w:val="32"/>
        </w:rPr>
        <w:t>月   日</w:t>
      </w:r>
    </w:p>
    <w:p w14:paraId="47F35D11">
      <w:pPr>
        <w:spacing w:line="500" w:lineRule="exact"/>
        <w:jc w:val="center"/>
        <w:rPr>
          <w:rFonts w:hint="eastAsia" w:ascii="仿宋" w:hAnsi="仿宋" w:eastAsia="仿宋" w:cs="仿宋"/>
          <w:sz w:val="32"/>
          <w:szCs w:val="32"/>
          <w:highlight w:val="yellow"/>
          <w:lang w:val="en-US" w:eastAsia="zh-CN"/>
        </w:rPr>
      </w:pPr>
    </w:p>
    <w:p w14:paraId="5D87E3B0">
      <w:pPr>
        <w:spacing w:line="500" w:lineRule="exact"/>
        <w:jc w:val="center"/>
        <w:rPr>
          <w:rFonts w:hint="eastAsia" w:ascii="仿宋" w:hAnsi="仿宋" w:eastAsia="仿宋" w:cs="仿宋"/>
          <w:sz w:val="44"/>
          <w:szCs w:val="44"/>
          <w:highlight w:val="yellow"/>
          <w:lang w:val="en-US" w:eastAsia="zh-CN"/>
        </w:rPr>
      </w:pPr>
    </w:p>
    <w:p w14:paraId="42B39B9B">
      <w:pPr>
        <w:spacing w:line="500" w:lineRule="exact"/>
        <w:jc w:val="center"/>
        <w:rPr>
          <w:rFonts w:hint="eastAsia" w:ascii="仿宋" w:hAnsi="仿宋" w:eastAsia="仿宋" w:cs="仿宋"/>
          <w:sz w:val="44"/>
          <w:szCs w:val="44"/>
          <w:highlight w:val="yellow"/>
          <w:lang w:val="en-US" w:eastAsia="zh-CN"/>
        </w:rPr>
      </w:pPr>
    </w:p>
    <w:p w14:paraId="2F975966">
      <w:pPr>
        <w:spacing w:line="500" w:lineRule="exact"/>
        <w:jc w:val="center"/>
        <w:rPr>
          <w:rFonts w:hint="eastAsia" w:ascii="仿宋" w:hAnsi="仿宋" w:eastAsia="仿宋" w:cs="仿宋"/>
          <w:sz w:val="44"/>
          <w:szCs w:val="44"/>
          <w:highlight w:val="yellow"/>
          <w:lang w:val="en-US" w:eastAsia="zh-CN"/>
        </w:rPr>
      </w:pPr>
    </w:p>
    <w:p w14:paraId="300A4905">
      <w:pPr>
        <w:spacing w:line="500" w:lineRule="exact"/>
        <w:jc w:val="center"/>
        <w:rPr>
          <w:rFonts w:hint="eastAsia" w:ascii="仿宋" w:hAnsi="仿宋" w:eastAsia="仿宋" w:cs="仿宋"/>
          <w:sz w:val="44"/>
          <w:szCs w:val="44"/>
          <w:highlight w:val="yellow"/>
          <w:lang w:val="en-US" w:eastAsia="zh-CN"/>
        </w:rPr>
      </w:pPr>
    </w:p>
    <w:p w14:paraId="00682D79">
      <w:pPr>
        <w:spacing w:line="500" w:lineRule="exact"/>
        <w:jc w:val="center"/>
        <w:rPr>
          <w:rFonts w:hint="eastAsia" w:ascii="仿宋" w:hAnsi="仿宋" w:eastAsia="仿宋" w:cs="仿宋"/>
          <w:sz w:val="44"/>
          <w:szCs w:val="44"/>
          <w:highlight w:val="yellow"/>
          <w:lang w:val="en-US" w:eastAsia="zh-CN"/>
        </w:rPr>
      </w:pPr>
    </w:p>
    <w:p w14:paraId="5456CC43">
      <w:pPr>
        <w:spacing w:line="500" w:lineRule="exact"/>
        <w:jc w:val="both"/>
        <w:rPr>
          <w:rFonts w:hint="eastAsia" w:ascii="仿宋" w:hAnsi="仿宋" w:eastAsia="仿宋" w:cs="仿宋"/>
          <w:sz w:val="44"/>
          <w:szCs w:val="44"/>
          <w:highlight w:val="yellow"/>
          <w:lang w:val="en-US" w:eastAsia="zh-CN"/>
        </w:rPr>
      </w:pPr>
    </w:p>
    <w:p w14:paraId="5A8CEB67">
      <w:pPr>
        <w:spacing w:line="500" w:lineRule="exact"/>
        <w:jc w:val="center"/>
        <w:rPr>
          <w:rFonts w:hint="default" w:ascii="仿宋" w:hAnsi="仿宋" w:eastAsia="仿宋" w:cs="仿宋"/>
          <w:color w:val="000000" w:themeColor="text1"/>
          <w:sz w:val="44"/>
          <w:szCs w:val="44"/>
          <w:highlight w:val="yellow"/>
          <w:lang w:val="en-US" w:eastAsia="zh-CN"/>
          <w14:textFill>
            <w14:solidFill>
              <w14:schemeClr w14:val="tx1"/>
            </w14:solidFill>
          </w14:textFill>
        </w:rPr>
      </w:pPr>
      <w:r>
        <w:rPr>
          <w:rFonts w:hint="eastAsia" w:ascii="仿宋" w:hAnsi="仿宋" w:eastAsia="仿宋" w:cs="仿宋"/>
          <w:color w:val="000000" w:themeColor="text1"/>
          <w:sz w:val="44"/>
          <w:szCs w:val="44"/>
          <w:highlight w:val="yellow"/>
          <w:lang w:val="en-US" w:eastAsia="zh-CN"/>
          <w14:textFill>
            <w14:solidFill>
              <w14:schemeClr w14:val="tx1"/>
            </w14:solidFill>
          </w14:textFill>
        </w:rPr>
        <w:t>采购合同</w:t>
      </w:r>
    </w:p>
    <w:p w14:paraId="5EDDBA57">
      <w:pPr>
        <w:spacing w:line="500" w:lineRule="exact"/>
        <w:jc w:val="center"/>
        <w:rPr>
          <w:rFonts w:hint="eastAsia" w:ascii="微软雅黑" w:hAnsi="微软雅黑" w:eastAsia="微软雅黑" w:cs="微软雅黑"/>
          <w:sz w:val="32"/>
          <w:szCs w:val="32"/>
        </w:rPr>
      </w:pPr>
      <w:r>
        <w:rPr>
          <w:rFonts w:hint="eastAsia" w:ascii="宋体" w:hAnsi="宋体" w:eastAsia="宋体" w:cs="宋体"/>
          <w:sz w:val="32"/>
          <w:szCs w:val="32"/>
        </w:rPr>
        <w:t>（</w:t>
      </w:r>
      <w:r>
        <w:rPr>
          <w:rFonts w:hint="eastAsia" w:ascii="宋体" w:hAnsi="宋体" w:eastAsia="宋体" w:cs="宋体"/>
          <w:sz w:val="32"/>
          <w:szCs w:val="32"/>
          <w:lang w:eastAsia="zh-CN"/>
        </w:rPr>
        <w:t>项目号</w:t>
      </w:r>
      <w:r>
        <w:rPr>
          <w:rFonts w:hint="eastAsia" w:ascii="宋体" w:hAnsi="宋体" w:eastAsia="宋体" w:cs="宋体"/>
          <w:sz w:val="32"/>
          <w:szCs w:val="32"/>
        </w:rPr>
        <w:t>：</w:t>
      </w:r>
      <w:r>
        <w:rPr>
          <w:rFonts w:hint="eastAsia" w:ascii="宋体" w:hAnsi="宋体" w:cs="宋体"/>
          <w:sz w:val="32"/>
          <w:szCs w:val="32"/>
          <w:lang w:val="en-US" w:eastAsia="zh-CN"/>
        </w:rPr>
        <w:t>JD2025HQ0021</w:t>
      </w:r>
      <w:r>
        <w:rPr>
          <w:rFonts w:hint="eastAsia" w:ascii="宋体" w:hAnsi="宋体" w:eastAsia="宋体" w:cs="宋体"/>
          <w:sz w:val="32"/>
          <w:szCs w:val="32"/>
        </w:rPr>
        <w:t xml:space="preserve"> ）</w:t>
      </w:r>
    </w:p>
    <w:p w14:paraId="2B2002E3">
      <w:pPr>
        <w:spacing w:line="500" w:lineRule="exact"/>
        <w:rPr>
          <w:rFonts w:hint="eastAsia" w:ascii="微软雅黑" w:hAnsi="微软雅黑" w:eastAsia="微软雅黑" w:cs="微软雅黑"/>
          <w:color w:val="E7E6E6" w:themeColor="background2"/>
          <w:sz w:val="32"/>
          <w:szCs w:val="32"/>
          <w14:textFill>
            <w14:solidFill>
              <w14:schemeClr w14:val="bg2"/>
            </w14:solidFill>
          </w14:textFill>
        </w:rPr>
      </w:pPr>
      <w:bookmarkStart w:id="115" w:name="_GoBack"/>
      <w:bookmarkEnd w:id="115"/>
    </w:p>
    <w:p w14:paraId="7D0F634F">
      <w:pPr>
        <w:spacing w:line="500" w:lineRule="exact"/>
        <w:rPr>
          <w:rFonts w:hint="eastAsia" w:ascii="仿宋" w:hAnsi="仿宋" w:eastAsia="仿宋" w:cs="仿宋"/>
          <w:sz w:val="32"/>
          <w:szCs w:val="32"/>
        </w:rPr>
      </w:pPr>
      <w:r>
        <w:rPr>
          <w:rFonts w:hint="eastAsia" w:ascii="仿宋" w:hAnsi="仿宋" w:eastAsia="仿宋" w:cs="仿宋"/>
          <w:sz w:val="32"/>
          <w:szCs w:val="32"/>
        </w:rPr>
        <w:t>甲方：</w:t>
      </w:r>
      <w:r>
        <w:rPr>
          <w:rFonts w:hint="eastAsia" w:ascii="仿宋" w:hAnsi="仿宋" w:eastAsia="仿宋" w:cs="仿宋"/>
          <w:sz w:val="32"/>
          <w:szCs w:val="32"/>
          <w:u w:val="single"/>
        </w:rPr>
        <w:t xml:space="preserve">___________________________  </w:t>
      </w:r>
      <w:r>
        <w:rPr>
          <w:rFonts w:hint="eastAsia" w:ascii="仿宋" w:hAnsi="仿宋" w:eastAsia="仿宋" w:cs="仿宋"/>
          <w:sz w:val="32"/>
          <w:szCs w:val="32"/>
        </w:rPr>
        <w:t xml:space="preserve">  </w:t>
      </w:r>
    </w:p>
    <w:p w14:paraId="3CAAED73">
      <w:pPr>
        <w:spacing w:line="500" w:lineRule="exact"/>
        <w:rPr>
          <w:rFonts w:hint="eastAsia" w:ascii="微软雅黑" w:hAnsi="微软雅黑" w:eastAsia="微软雅黑" w:cs="微软雅黑"/>
          <w:sz w:val="32"/>
          <w:szCs w:val="32"/>
        </w:rPr>
      </w:pPr>
      <w:r>
        <w:rPr>
          <w:rFonts w:hint="eastAsia" w:ascii="仿宋" w:hAnsi="仿宋" w:eastAsia="仿宋" w:cs="仿宋"/>
          <w:sz w:val="32"/>
          <w:szCs w:val="32"/>
        </w:rPr>
        <w:t>乙方：</w:t>
      </w:r>
      <w:r>
        <w:rPr>
          <w:rFonts w:hint="eastAsia" w:ascii="仿宋" w:hAnsi="仿宋" w:eastAsia="仿宋" w:cs="仿宋"/>
          <w:sz w:val="32"/>
          <w:szCs w:val="32"/>
          <w:u w:val="single"/>
        </w:rPr>
        <w:t xml:space="preserve">___________________________  </w:t>
      </w:r>
      <w:r>
        <w:rPr>
          <w:rFonts w:hint="eastAsia" w:ascii="仿宋" w:hAnsi="仿宋" w:eastAsia="仿宋" w:cs="仿宋"/>
          <w:sz w:val="32"/>
          <w:szCs w:val="32"/>
        </w:rPr>
        <w:t xml:space="preserve"> </w:t>
      </w:r>
      <w:r>
        <w:rPr>
          <w:rFonts w:hint="eastAsia" w:ascii="微软雅黑" w:hAnsi="微软雅黑" w:eastAsia="微软雅黑" w:cs="微软雅黑"/>
          <w:sz w:val="32"/>
          <w:szCs w:val="32"/>
        </w:rPr>
        <w:t xml:space="preserve"> </w:t>
      </w:r>
    </w:p>
    <w:p w14:paraId="42027445">
      <w:pPr>
        <w:spacing w:line="500" w:lineRule="exact"/>
        <w:ind w:firstLine="640" w:firstLineChars="200"/>
        <w:rPr>
          <w:rFonts w:hint="eastAsia" w:ascii="微软雅黑" w:hAnsi="微软雅黑" w:eastAsia="微软雅黑" w:cs="微软雅黑"/>
          <w:sz w:val="32"/>
          <w:szCs w:val="32"/>
        </w:rPr>
      </w:pPr>
      <w:r>
        <w:rPr>
          <w:rFonts w:hint="eastAsia" w:ascii="仿宋" w:hAnsi="仿宋" w:eastAsia="仿宋" w:cs="仿宋"/>
          <w:sz w:val="32"/>
          <w:szCs w:val="32"/>
        </w:rPr>
        <w:t>根据《中华人民共和国合同法》、</w:t>
      </w:r>
      <w:r>
        <w:rPr>
          <w:rStyle w:val="35"/>
          <w:rFonts w:hint="eastAsia" w:ascii="仿宋" w:hAnsi="仿宋" w:eastAsia="仿宋" w:cs="仿宋"/>
          <w:bCs/>
          <w:kern w:val="0"/>
          <w:sz w:val="32"/>
          <w:szCs w:val="32"/>
          <w:lang w:eastAsia="zh-CN"/>
        </w:rPr>
        <w:t>重庆交通大学</w:t>
      </w:r>
      <w:r>
        <w:rPr>
          <w:rStyle w:val="35"/>
          <w:rFonts w:hint="eastAsia" w:ascii="仿宋" w:hAnsi="仿宋" w:eastAsia="仿宋" w:cs="仿宋"/>
          <w:bCs/>
          <w:kern w:val="0"/>
          <w:sz w:val="32"/>
          <w:szCs w:val="32"/>
          <w:lang w:val="en-US" w:eastAsia="zh-CN"/>
        </w:rPr>
        <w:t>双校区洗衣设备深度清洗服务项目询价文件</w:t>
      </w:r>
      <w:r>
        <w:rPr>
          <w:rFonts w:hint="eastAsia" w:ascii="仿宋" w:hAnsi="仿宋" w:eastAsia="仿宋" w:cs="仿宋"/>
          <w:sz w:val="32"/>
          <w:szCs w:val="32"/>
        </w:rPr>
        <w:t>(项目编号</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JD2025HQ0021</w:t>
      </w:r>
      <w:r>
        <w:rPr>
          <w:rFonts w:hint="eastAsia" w:ascii="仿宋" w:hAnsi="仿宋" w:eastAsia="仿宋" w:cs="仿宋"/>
          <w:sz w:val="32"/>
          <w:szCs w:val="32"/>
          <w:lang w:eastAsia="zh-CN"/>
        </w:rPr>
        <w:t>）</w:t>
      </w:r>
      <w:r>
        <w:rPr>
          <w:rFonts w:hint="eastAsia" w:ascii="仿宋" w:hAnsi="仿宋" w:eastAsia="仿宋" w:cs="仿宋"/>
          <w:sz w:val="32"/>
          <w:szCs w:val="32"/>
        </w:rPr>
        <w:t>，</w:t>
      </w:r>
      <w:r>
        <w:rPr>
          <w:rFonts w:hint="eastAsia" w:ascii="仿宋" w:hAnsi="仿宋" w:eastAsia="仿宋" w:cs="仿宋"/>
          <w:sz w:val="32"/>
          <w:szCs w:val="32"/>
          <w:lang w:val="en-US" w:eastAsia="zh-CN"/>
        </w:rPr>
        <w:t>乙</w:t>
      </w:r>
      <w:r>
        <w:rPr>
          <w:rFonts w:hint="eastAsia" w:ascii="仿宋" w:hAnsi="仿宋" w:eastAsia="仿宋" w:cs="仿宋"/>
          <w:sz w:val="32"/>
          <w:szCs w:val="32"/>
        </w:rPr>
        <w:t>方的《</w:t>
      </w:r>
      <w:r>
        <w:rPr>
          <w:rFonts w:hint="eastAsia" w:ascii="仿宋" w:hAnsi="仿宋" w:eastAsia="仿宋" w:cs="仿宋"/>
          <w:sz w:val="32"/>
          <w:szCs w:val="32"/>
          <w:lang w:val="en-US" w:eastAsia="zh-CN"/>
        </w:rPr>
        <w:t>响应</w:t>
      </w:r>
      <w:r>
        <w:rPr>
          <w:rFonts w:hint="eastAsia" w:ascii="仿宋" w:hAnsi="仿宋" w:eastAsia="仿宋" w:cs="仿宋"/>
          <w:sz w:val="32"/>
          <w:szCs w:val="32"/>
        </w:rPr>
        <w:t>文件》及其相关承诺事项，甲、乙双方同意签订本合同。详细技术说明及其他有关合同项目的特定信息由合同附件予以说明，合同附件及本项目的</w:t>
      </w:r>
      <w:r>
        <w:rPr>
          <w:rFonts w:hint="eastAsia" w:ascii="仿宋" w:hAnsi="仿宋" w:eastAsia="仿宋" w:cs="仿宋"/>
          <w:sz w:val="32"/>
          <w:szCs w:val="32"/>
          <w:lang w:val="en-US" w:eastAsia="zh-CN"/>
        </w:rPr>
        <w:t>询价</w:t>
      </w:r>
      <w:r>
        <w:rPr>
          <w:rFonts w:hint="eastAsia" w:ascii="仿宋" w:hAnsi="仿宋" w:eastAsia="仿宋" w:cs="仿宋"/>
          <w:sz w:val="32"/>
          <w:szCs w:val="32"/>
        </w:rPr>
        <w:t>文件、</w:t>
      </w:r>
      <w:r>
        <w:rPr>
          <w:rFonts w:hint="eastAsia" w:ascii="仿宋" w:hAnsi="仿宋" w:eastAsia="仿宋" w:cs="仿宋"/>
          <w:sz w:val="32"/>
          <w:szCs w:val="32"/>
          <w:lang w:val="en-US" w:eastAsia="zh-CN"/>
        </w:rPr>
        <w:t>响应</w:t>
      </w:r>
      <w:r>
        <w:rPr>
          <w:rFonts w:hint="eastAsia" w:ascii="仿宋" w:hAnsi="仿宋" w:eastAsia="仿宋" w:cs="仿宋"/>
          <w:sz w:val="32"/>
          <w:szCs w:val="32"/>
        </w:rPr>
        <w:t xml:space="preserve">文件等均为本合同不可分割的部分。经双方协商一致，达成以下购销合同:  </w:t>
      </w:r>
    </w:p>
    <w:p w14:paraId="5446FAA6">
      <w:pPr>
        <w:pStyle w:val="3"/>
        <w:rPr>
          <w:rFonts w:hint="eastAsia"/>
          <w:lang w:val="en-US" w:eastAsia="zh-CN"/>
        </w:rPr>
      </w:pPr>
    </w:p>
    <w:tbl>
      <w:tblPr>
        <w:tblStyle w:val="17"/>
        <w:tblW w:w="94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97"/>
        <w:gridCol w:w="960"/>
        <w:gridCol w:w="576"/>
        <w:gridCol w:w="1097"/>
        <w:gridCol w:w="990"/>
        <w:gridCol w:w="2759"/>
        <w:gridCol w:w="21"/>
      </w:tblGrid>
      <w:tr w14:paraId="4DC9A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1" w:type="dxa"/>
          <w:trHeight w:val="343" w:hRule="atLeast"/>
        </w:trPr>
        <w:tc>
          <w:tcPr>
            <w:tcW w:w="2997" w:type="dxa"/>
            <w:noWrap w:val="0"/>
            <w:vAlign w:val="center"/>
          </w:tcPr>
          <w:p w14:paraId="136C879E">
            <w:pPr>
              <w:spacing w:line="240" w:lineRule="atLeast"/>
              <w:jc w:val="center"/>
              <w:rPr>
                <w:rFonts w:hint="eastAsia" w:ascii="仿宋" w:hAnsi="仿宋" w:eastAsia="仿宋" w:cs="仿宋"/>
                <w:color w:val="auto"/>
                <w:sz w:val="32"/>
                <w:szCs w:val="32"/>
              </w:rPr>
            </w:pPr>
            <w:r>
              <w:rPr>
                <w:rFonts w:hint="eastAsia" w:ascii="仿宋" w:hAnsi="仿宋" w:eastAsia="仿宋" w:cs="仿宋"/>
                <w:color w:val="auto"/>
                <w:sz w:val="32"/>
                <w:szCs w:val="32"/>
              </w:rPr>
              <w:t>项目名称</w:t>
            </w:r>
          </w:p>
        </w:tc>
        <w:tc>
          <w:tcPr>
            <w:tcW w:w="960" w:type="dxa"/>
            <w:noWrap w:val="0"/>
            <w:vAlign w:val="center"/>
          </w:tcPr>
          <w:p w14:paraId="1E4C708A">
            <w:pPr>
              <w:spacing w:line="240" w:lineRule="atLeast"/>
              <w:jc w:val="center"/>
              <w:rPr>
                <w:rFonts w:hint="eastAsia" w:ascii="仿宋" w:hAnsi="仿宋" w:eastAsia="仿宋" w:cs="仿宋"/>
                <w:color w:val="auto"/>
                <w:sz w:val="32"/>
                <w:szCs w:val="32"/>
              </w:rPr>
            </w:pPr>
            <w:r>
              <w:rPr>
                <w:rFonts w:hint="eastAsia" w:ascii="仿宋" w:hAnsi="仿宋" w:eastAsia="仿宋" w:cs="仿宋"/>
                <w:color w:val="auto"/>
                <w:sz w:val="32"/>
                <w:szCs w:val="32"/>
              </w:rPr>
              <w:t>数量</w:t>
            </w:r>
          </w:p>
        </w:tc>
        <w:tc>
          <w:tcPr>
            <w:tcW w:w="1673" w:type="dxa"/>
            <w:gridSpan w:val="2"/>
            <w:noWrap w:val="0"/>
            <w:vAlign w:val="center"/>
          </w:tcPr>
          <w:p w14:paraId="29C185BE">
            <w:pPr>
              <w:spacing w:line="240" w:lineRule="atLeast"/>
              <w:jc w:val="center"/>
              <w:rPr>
                <w:rFonts w:hint="eastAsia" w:ascii="仿宋" w:hAnsi="仿宋" w:eastAsia="仿宋" w:cs="仿宋"/>
                <w:color w:val="auto"/>
                <w:sz w:val="32"/>
                <w:szCs w:val="32"/>
              </w:rPr>
            </w:pPr>
            <w:r>
              <w:rPr>
                <w:rFonts w:hint="eastAsia" w:ascii="仿宋" w:hAnsi="仿宋" w:eastAsia="仿宋" w:cs="仿宋"/>
                <w:color w:val="auto"/>
                <w:sz w:val="32"/>
                <w:szCs w:val="32"/>
              </w:rPr>
              <w:t>综合单价</w:t>
            </w:r>
          </w:p>
        </w:tc>
        <w:tc>
          <w:tcPr>
            <w:tcW w:w="990" w:type="dxa"/>
            <w:noWrap w:val="0"/>
            <w:vAlign w:val="center"/>
          </w:tcPr>
          <w:p w14:paraId="62A97B48">
            <w:pPr>
              <w:spacing w:line="240" w:lineRule="atLeast"/>
              <w:jc w:val="center"/>
              <w:rPr>
                <w:rFonts w:hint="eastAsia" w:ascii="仿宋" w:hAnsi="仿宋" w:eastAsia="仿宋" w:cs="仿宋"/>
                <w:color w:val="auto"/>
                <w:sz w:val="32"/>
                <w:szCs w:val="32"/>
              </w:rPr>
            </w:pPr>
            <w:r>
              <w:rPr>
                <w:rFonts w:hint="eastAsia" w:ascii="仿宋" w:hAnsi="仿宋" w:eastAsia="仿宋" w:cs="仿宋"/>
                <w:color w:val="auto"/>
                <w:sz w:val="32"/>
                <w:szCs w:val="32"/>
              </w:rPr>
              <w:t>总价</w:t>
            </w:r>
          </w:p>
        </w:tc>
        <w:tc>
          <w:tcPr>
            <w:tcW w:w="2759" w:type="dxa"/>
            <w:noWrap w:val="0"/>
            <w:vAlign w:val="center"/>
          </w:tcPr>
          <w:p w14:paraId="772EB1D7">
            <w:pPr>
              <w:spacing w:line="240" w:lineRule="atLeast"/>
              <w:jc w:val="center"/>
              <w:rPr>
                <w:rFonts w:hint="eastAsia" w:ascii="仿宋" w:hAnsi="仿宋" w:eastAsia="仿宋" w:cs="仿宋"/>
                <w:color w:val="auto"/>
                <w:sz w:val="32"/>
                <w:szCs w:val="32"/>
              </w:rPr>
            </w:pPr>
            <w:r>
              <w:rPr>
                <w:rFonts w:hint="eastAsia" w:ascii="仿宋" w:hAnsi="仿宋" w:eastAsia="仿宋" w:cs="仿宋"/>
                <w:color w:val="auto"/>
                <w:sz w:val="32"/>
                <w:szCs w:val="32"/>
              </w:rPr>
              <w:t>服务地点</w:t>
            </w:r>
          </w:p>
        </w:tc>
      </w:tr>
      <w:tr w14:paraId="0562C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1" w:type="dxa"/>
          <w:trHeight w:val="1214" w:hRule="atLeast"/>
        </w:trPr>
        <w:tc>
          <w:tcPr>
            <w:tcW w:w="2997" w:type="dxa"/>
            <w:noWrap w:val="0"/>
            <w:vAlign w:val="center"/>
          </w:tcPr>
          <w:p w14:paraId="06FE4415">
            <w:pPr>
              <w:spacing w:line="240" w:lineRule="atLeast"/>
              <w:jc w:val="center"/>
              <w:rPr>
                <w:rFonts w:hint="default" w:ascii="仿宋" w:hAnsi="仿宋" w:eastAsia="仿宋" w:cs="仿宋"/>
                <w:color w:val="auto"/>
                <w:sz w:val="32"/>
                <w:szCs w:val="32"/>
                <w:lang w:val="en-US"/>
              </w:rPr>
            </w:pPr>
            <w:r>
              <w:rPr>
                <w:rStyle w:val="35"/>
                <w:rFonts w:hint="eastAsia" w:ascii="仿宋" w:hAnsi="仿宋" w:eastAsia="仿宋" w:cs="仿宋"/>
                <w:bCs/>
                <w:kern w:val="0"/>
                <w:sz w:val="32"/>
                <w:szCs w:val="32"/>
                <w:lang w:eastAsia="zh-CN"/>
              </w:rPr>
              <w:t>重庆交通大学</w:t>
            </w:r>
            <w:r>
              <w:rPr>
                <w:rStyle w:val="35"/>
                <w:rFonts w:hint="eastAsia" w:ascii="仿宋" w:hAnsi="仿宋" w:eastAsia="仿宋" w:cs="仿宋"/>
                <w:bCs/>
                <w:kern w:val="0"/>
                <w:sz w:val="32"/>
                <w:szCs w:val="32"/>
                <w:lang w:val="en-US" w:eastAsia="zh-CN"/>
              </w:rPr>
              <w:t>双校区洗衣设备深度清洗服务项目</w:t>
            </w:r>
          </w:p>
        </w:tc>
        <w:tc>
          <w:tcPr>
            <w:tcW w:w="960" w:type="dxa"/>
            <w:noWrap w:val="0"/>
            <w:vAlign w:val="center"/>
          </w:tcPr>
          <w:p w14:paraId="12EFDFE8">
            <w:pPr>
              <w:spacing w:line="240" w:lineRule="atLeast"/>
              <w:jc w:val="center"/>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469</w:t>
            </w:r>
          </w:p>
        </w:tc>
        <w:tc>
          <w:tcPr>
            <w:tcW w:w="1673" w:type="dxa"/>
            <w:gridSpan w:val="2"/>
            <w:noWrap w:val="0"/>
            <w:vAlign w:val="center"/>
          </w:tcPr>
          <w:p w14:paraId="0DB1179B">
            <w:pPr>
              <w:spacing w:line="240" w:lineRule="atLeast"/>
              <w:jc w:val="center"/>
              <w:rPr>
                <w:rFonts w:hint="eastAsia" w:ascii="仿宋" w:hAnsi="仿宋" w:eastAsia="仿宋" w:cs="仿宋"/>
                <w:color w:val="auto"/>
                <w:sz w:val="32"/>
                <w:szCs w:val="32"/>
              </w:rPr>
            </w:pPr>
          </w:p>
        </w:tc>
        <w:tc>
          <w:tcPr>
            <w:tcW w:w="990" w:type="dxa"/>
            <w:noWrap w:val="0"/>
            <w:vAlign w:val="center"/>
          </w:tcPr>
          <w:p w14:paraId="33FF6563">
            <w:pPr>
              <w:spacing w:line="240" w:lineRule="atLeast"/>
              <w:jc w:val="center"/>
              <w:rPr>
                <w:rFonts w:hint="eastAsia" w:ascii="仿宋" w:hAnsi="仿宋" w:eastAsia="仿宋" w:cs="仿宋"/>
                <w:color w:val="auto"/>
                <w:sz w:val="32"/>
                <w:szCs w:val="32"/>
              </w:rPr>
            </w:pPr>
          </w:p>
        </w:tc>
        <w:tc>
          <w:tcPr>
            <w:tcW w:w="2759" w:type="dxa"/>
            <w:noWrap w:val="0"/>
            <w:vAlign w:val="center"/>
          </w:tcPr>
          <w:p w14:paraId="14626C4C">
            <w:pPr>
              <w:spacing w:line="240" w:lineRule="atLeast"/>
              <w:jc w:val="center"/>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重庆交通大学双校区指定地点</w:t>
            </w:r>
          </w:p>
        </w:tc>
      </w:tr>
      <w:tr w14:paraId="494BD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1" w:type="dxa"/>
          <w:trHeight w:val="343" w:hRule="atLeast"/>
        </w:trPr>
        <w:tc>
          <w:tcPr>
            <w:tcW w:w="9379" w:type="dxa"/>
            <w:gridSpan w:val="6"/>
            <w:noWrap w:val="0"/>
            <w:vAlign w:val="center"/>
          </w:tcPr>
          <w:p w14:paraId="281E6B52">
            <w:pPr>
              <w:spacing w:line="240" w:lineRule="atLeast"/>
              <w:rPr>
                <w:rFonts w:hint="eastAsia" w:ascii="仿宋" w:hAnsi="仿宋" w:eastAsia="仿宋" w:cs="仿宋"/>
                <w:color w:val="auto"/>
                <w:sz w:val="32"/>
                <w:szCs w:val="32"/>
              </w:rPr>
            </w:pPr>
            <w:r>
              <w:rPr>
                <w:rFonts w:hint="eastAsia" w:ascii="仿宋" w:hAnsi="仿宋" w:eastAsia="仿宋" w:cs="仿宋"/>
                <w:color w:val="auto"/>
                <w:sz w:val="32"/>
                <w:szCs w:val="32"/>
              </w:rPr>
              <w:t>合计人民币（小写）：</w:t>
            </w:r>
          </w:p>
        </w:tc>
      </w:tr>
      <w:tr w14:paraId="5DA93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1" w:type="dxa"/>
          <w:trHeight w:val="343" w:hRule="atLeast"/>
        </w:trPr>
        <w:tc>
          <w:tcPr>
            <w:tcW w:w="9379" w:type="dxa"/>
            <w:gridSpan w:val="6"/>
            <w:noWrap w:val="0"/>
            <w:vAlign w:val="center"/>
          </w:tcPr>
          <w:p w14:paraId="6FBBED53">
            <w:pPr>
              <w:spacing w:line="240" w:lineRule="atLeast"/>
              <w:rPr>
                <w:rFonts w:hint="eastAsia" w:ascii="仿宋" w:hAnsi="仿宋" w:eastAsia="仿宋" w:cs="仿宋"/>
                <w:color w:val="auto"/>
                <w:sz w:val="32"/>
                <w:szCs w:val="32"/>
              </w:rPr>
            </w:pPr>
            <w:r>
              <w:rPr>
                <w:rFonts w:hint="eastAsia" w:ascii="仿宋" w:hAnsi="仿宋" w:eastAsia="仿宋" w:cs="仿宋"/>
                <w:color w:val="auto"/>
                <w:sz w:val="32"/>
                <w:szCs w:val="32"/>
              </w:rPr>
              <w:t>合计人民币（大写）：</w:t>
            </w:r>
          </w:p>
        </w:tc>
      </w:tr>
      <w:tr w14:paraId="70351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1" w:type="dxa"/>
          <w:trHeight w:val="343" w:hRule="atLeast"/>
        </w:trPr>
        <w:tc>
          <w:tcPr>
            <w:tcW w:w="9379" w:type="dxa"/>
            <w:gridSpan w:val="6"/>
            <w:noWrap w:val="0"/>
            <w:vAlign w:val="top"/>
          </w:tcPr>
          <w:p w14:paraId="38E8A716">
            <w:pPr>
              <w:snapToGrid w:val="0"/>
              <w:spacing w:line="360" w:lineRule="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一、服务要求</w:t>
            </w:r>
            <w:r>
              <w:rPr>
                <w:rFonts w:hint="eastAsia" w:ascii="仿宋" w:hAnsi="仿宋" w:eastAsia="仿宋" w:cs="仿宋"/>
                <w:color w:val="auto"/>
                <w:sz w:val="32"/>
                <w:szCs w:val="32"/>
                <w:lang w:eastAsia="zh-CN"/>
              </w:rPr>
              <w:t>：</w:t>
            </w:r>
          </w:p>
        </w:tc>
      </w:tr>
      <w:tr w14:paraId="6BB56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9400" w:type="dxa"/>
            <w:gridSpan w:val="7"/>
            <w:noWrap w:val="0"/>
            <w:vAlign w:val="top"/>
          </w:tcPr>
          <w:p w14:paraId="4E1D5FA8">
            <w:pPr>
              <w:snapToGrid w:val="0"/>
              <w:spacing w:line="360"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rPr>
              <w:t>、付款方式：</w:t>
            </w:r>
          </w:p>
        </w:tc>
      </w:tr>
      <w:tr w14:paraId="40DAA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9400" w:type="dxa"/>
            <w:gridSpan w:val="7"/>
            <w:noWrap w:val="0"/>
            <w:vAlign w:val="top"/>
          </w:tcPr>
          <w:p w14:paraId="17CF3C5A">
            <w:pPr>
              <w:spacing w:line="240" w:lineRule="atLeast"/>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rPr>
              <w:t>、违约责任：</w:t>
            </w:r>
          </w:p>
          <w:p w14:paraId="52841969">
            <w:pPr>
              <w:spacing w:line="240" w:lineRule="atLeas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按《中华人民共和国民法典》、《中华人民共和国政府采购法》执行，或按双方约定。</w:t>
            </w:r>
          </w:p>
        </w:tc>
      </w:tr>
      <w:tr w14:paraId="72C53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5" w:hRule="atLeast"/>
        </w:trPr>
        <w:tc>
          <w:tcPr>
            <w:tcW w:w="9400" w:type="dxa"/>
            <w:gridSpan w:val="7"/>
            <w:noWrap w:val="0"/>
            <w:vAlign w:val="top"/>
          </w:tcPr>
          <w:p w14:paraId="47DCBDB4">
            <w:pPr>
              <w:spacing w:line="240" w:lineRule="atLeast"/>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rPr>
              <w:t>、其他约定事项：</w:t>
            </w:r>
          </w:p>
          <w:p w14:paraId="7C39D9B6">
            <w:pPr>
              <w:spacing w:line="240" w:lineRule="atLeas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1.采购文件及其补遗文件、响应文件和承诺是本合同不可分割的部分。</w:t>
            </w:r>
          </w:p>
          <w:p w14:paraId="7C744D14">
            <w:pPr>
              <w:spacing w:line="240" w:lineRule="atLeas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2.本合同如发生争议由双方协商解决，协商不成向需方所在地仲裁机构提请仲裁。</w:t>
            </w:r>
          </w:p>
          <w:p w14:paraId="70EB577F">
            <w:pPr>
              <w:spacing w:line="240" w:lineRule="atLeas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3.本合同一式</w:t>
            </w:r>
            <w:r>
              <w:rPr>
                <w:rFonts w:hint="eastAsia" w:ascii="仿宋" w:hAnsi="仿宋" w:eastAsia="仿宋" w:cs="仿宋"/>
                <w:color w:val="auto"/>
                <w:sz w:val="32"/>
                <w:szCs w:val="32"/>
                <w:u w:val="single"/>
                <w:lang w:val="en-US" w:eastAsia="zh-CN"/>
              </w:rPr>
              <w:t xml:space="preserve"> 伍 </w:t>
            </w:r>
            <w:r>
              <w:rPr>
                <w:rFonts w:hint="eastAsia" w:ascii="仿宋" w:hAnsi="仿宋" w:eastAsia="仿宋" w:cs="仿宋"/>
                <w:color w:val="auto"/>
                <w:sz w:val="32"/>
                <w:szCs w:val="32"/>
              </w:rPr>
              <w:t xml:space="preserve">份， </w:t>
            </w:r>
            <w:r>
              <w:rPr>
                <w:rFonts w:hint="eastAsia" w:ascii="仿宋" w:hAnsi="仿宋" w:eastAsia="仿宋" w:cs="仿宋"/>
                <w:color w:val="auto"/>
                <w:sz w:val="32"/>
                <w:szCs w:val="32"/>
                <w:lang w:val="en-US" w:eastAsia="zh-CN"/>
              </w:rPr>
              <w:t>甲</w:t>
            </w:r>
            <w:r>
              <w:rPr>
                <w:rFonts w:hint="eastAsia" w:ascii="仿宋" w:hAnsi="仿宋" w:eastAsia="仿宋" w:cs="仿宋"/>
                <w:color w:val="auto"/>
                <w:sz w:val="32"/>
                <w:szCs w:val="32"/>
              </w:rPr>
              <w:t>方</w:t>
            </w:r>
            <w:r>
              <w:rPr>
                <w:rFonts w:hint="eastAsia" w:ascii="仿宋" w:hAnsi="仿宋" w:eastAsia="仿宋" w:cs="仿宋"/>
                <w:color w:val="auto"/>
                <w:sz w:val="32"/>
                <w:szCs w:val="32"/>
                <w:u w:val="single"/>
                <w:lang w:val="en-US" w:eastAsia="zh-CN"/>
              </w:rPr>
              <w:t xml:space="preserve"> 肆  </w:t>
            </w:r>
            <w:r>
              <w:rPr>
                <w:rFonts w:hint="eastAsia" w:ascii="仿宋" w:hAnsi="仿宋" w:eastAsia="仿宋" w:cs="仿宋"/>
                <w:color w:val="auto"/>
                <w:sz w:val="32"/>
                <w:szCs w:val="32"/>
                <w:u w:val="none"/>
                <w:lang w:val="en-US" w:eastAsia="zh-CN"/>
              </w:rPr>
              <w:t>份</w:t>
            </w: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乙</w:t>
            </w:r>
            <w:r>
              <w:rPr>
                <w:rFonts w:hint="eastAsia" w:ascii="仿宋" w:hAnsi="仿宋" w:eastAsia="仿宋" w:cs="仿宋"/>
                <w:color w:val="auto"/>
                <w:sz w:val="32"/>
                <w:szCs w:val="32"/>
              </w:rPr>
              <w:t>方</w:t>
            </w:r>
            <w:r>
              <w:rPr>
                <w:rFonts w:hint="eastAsia" w:ascii="仿宋" w:hAnsi="仿宋" w:eastAsia="仿宋" w:cs="仿宋"/>
                <w:color w:val="auto"/>
                <w:sz w:val="32"/>
                <w:szCs w:val="32"/>
                <w:u w:val="single"/>
              </w:rPr>
              <w:t>_</w:t>
            </w:r>
            <w:r>
              <w:rPr>
                <w:rFonts w:hint="eastAsia" w:ascii="仿宋" w:hAnsi="仿宋" w:eastAsia="仿宋" w:cs="仿宋"/>
                <w:color w:val="auto"/>
                <w:sz w:val="32"/>
                <w:szCs w:val="32"/>
                <w:u w:val="single"/>
                <w:lang w:val="en-US" w:eastAsia="zh-CN"/>
              </w:rPr>
              <w:t xml:space="preserve">壹 </w:t>
            </w:r>
            <w:r>
              <w:rPr>
                <w:rFonts w:hint="eastAsia" w:ascii="仿宋" w:hAnsi="仿宋" w:eastAsia="仿宋" w:cs="仿宋"/>
                <w:color w:val="auto"/>
                <w:sz w:val="32"/>
                <w:szCs w:val="32"/>
              </w:rPr>
              <w:t>份，具同等法律效力。</w:t>
            </w:r>
          </w:p>
        </w:tc>
      </w:tr>
      <w:tr w14:paraId="2348B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4" w:hRule="atLeast"/>
        </w:trPr>
        <w:tc>
          <w:tcPr>
            <w:tcW w:w="4533" w:type="dxa"/>
            <w:gridSpan w:val="3"/>
            <w:noWrap w:val="0"/>
            <w:vAlign w:val="top"/>
          </w:tcPr>
          <w:p w14:paraId="6B9EF17B">
            <w:pPr>
              <w:spacing w:line="240" w:lineRule="atLeast"/>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甲</w:t>
            </w:r>
            <w:r>
              <w:rPr>
                <w:rFonts w:hint="eastAsia" w:ascii="仿宋" w:hAnsi="仿宋" w:eastAsia="仿宋" w:cs="仿宋"/>
                <w:color w:val="auto"/>
                <w:sz w:val="32"/>
                <w:szCs w:val="32"/>
              </w:rPr>
              <w:t>方：</w:t>
            </w:r>
          </w:p>
          <w:p w14:paraId="334866A2">
            <w:pPr>
              <w:spacing w:line="240" w:lineRule="atLeast"/>
              <w:rPr>
                <w:rFonts w:hint="eastAsia" w:ascii="仿宋" w:hAnsi="仿宋" w:eastAsia="仿宋" w:cs="仿宋"/>
                <w:color w:val="auto"/>
                <w:sz w:val="32"/>
                <w:szCs w:val="32"/>
              </w:rPr>
            </w:pPr>
            <w:r>
              <w:rPr>
                <w:rFonts w:hint="eastAsia" w:ascii="仿宋" w:hAnsi="仿宋" w:eastAsia="仿宋" w:cs="仿宋"/>
                <w:color w:val="auto"/>
                <w:sz w:val="32"/>
                <w:szCs w:val="32"/>
              </w:rPr>
              <w:t>地址：</w:t>
            </w:r>
          </w:p>
          <w:p w14:paraId="5308609E">
            <w:pPr>
              <w:spacing w:line="240" w:lineRule="atLeast"/>
              <w:rPr>
                <w:rFonts w:hint="eastAsia" w:ascii="仿宋" w:hAnsi="仿宋" w:eastAsia="仿宋" w:cs="仿宋"/>
                <w:color w:val="auto"/>
                <w:sz w:val="32"/>
                <w:szCs w:val="32"/>
              </w:rPr>
            </w:pPr>
            <w:r>
              <w:rPr>
                <w:rFonts w:hint="eastAsia" w:ascii="仿宋" w:hAnsi="仿宋" w:eastAsia="仿宋" w:cs="仿宋"/>
                <w:color w:val="auto"/>
                <w:sz w:val="32"/>
                <w:szCs w:val="32"/>
              </w:rPr>
              <w:t>联系电话：</w:t>
            </w:r>
          </w:p>
          <w:p w14:paraId="14128613">
            <w:pPr>
              <w:spacing w:line="240" w:lineRule="atLeast"/>
              <w:rPr>
                <w:rFonts w:hint="eastAsia" w:ascii="仿宋" w:hAnsi="仿宋" w:eastAsia="仿宋" w:cs="仿宋"/>
                <w:color w:val="auto"/>
                <w:sz w:val="32"/>
                <w:szCs w:val="32"/>
              </w:rPr>
            </w:pPr>
            <w:r>
              <w:rPr>
                <w:rFonts w:hint="eastAsia" w:ascii="仿宋" w:hAnsi="仿宋" w:eastAsia="仿宋" w:cs="仿宋"/>
                <w:color w:val="auto"/>
                <w:sz w:val="32"/>
                <w:szCs w:val="32"/>
              </w:rPr>
              <w:t>授权代表：</w:t>
            </w:r>
          </w:p>
          <w:p w14:paraId="0D7EED12">
            <w:pPr>
              <w:pStyle w:val="2"/>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经办人：</w:t>
            </w:r>
          </w:p>
          <w:p w14:paraId="0BA82FC9">
            <w:pPr>
              <w:pStyle w:val="3"/>
              <w:rPr>
                <w:rFonts w:hint="eastAsia" w:ascii="仿宋" w:hAnsi="仿宋" w:eastAsia="仿宋" w:cs="仿宋"/>
                <w:color w:val="auto"/>
                <w:sz w:val="32"/>
                <w:szCs w:val="32"/>
                <w:lang w:val="en-US" w:eastAsia="zh-CN"/>
              </w:rPr>
            </w:pPr>
          </w:p>
          <w:p w14:paraId="532A34FB">
            <w:pPr>
              <w:rPr>
                <w:rFonts w:hint="eastAsia" w:ascii="仿宋" w:hAnsi="仿宋" w:eastAsia="仿宋" w:cs="仿宋"/>
                <w:color w:val="auto"/>
                <w:sz w:val="32"/>
                <w:szCs w:val="32"/>
                <w:lang w:val="en-US" w:eastAsia="zh-CN"/>
              </w:rPr>
            </w:pPr>
          </w:p>
          <w:p w14:paraId="24A51E9A">
            <w:pPr>
              <w:pStyle w:val="2"/>
              <w:rPr>
                <w:rFonts w:hint="eastAsia" w:ascii="仿宋" w:hAnsi="仿宋" w:eastAsia="仿宋" w:cs="仿宋"/>
                <w:color w:val="auto"/>
                <w:sz w:val="32"/>
                <w:szCs w:val="32"/>
                <w:lang w:val="en-US" w:eastAsia="zh-CN"/>
              </w:rPr>
            </w:pPr>
          </w:p>
          <w:p w14:paraId="023D0D0B">
            <w:pPr>
              <w:pStyle w:val="3"/>
              <w:rPr>
                <w:rFonts w:hint="default"/>
                <w:lang w:val="en-US" w:eastAsia="zh-CN"/>
              </w:rPr>
            </w:pPr>
          </w:p>
        </w:tc>
        <w:tc>
          <w:tcPr>
            <w:tcW w:w="4867" w:type="dxa"/>
            <w:gridSpan w:val="4"/>
            <w:noWrap w:val="0"/>
            <w:vAlign w:val="top"/>
          </w:tcPr>
          <w:p w14:paraId="38981F9B">
            <w:pPr>
              <w:spacing w:line="240" w:lineRule="atLeast"/>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乙</w:t>
            </w:r>
            <w:r>
              <w:rPr>
                <w:rFonts w:hint="eastAsia" w:ascii="仿宋" w:hAnsi="仿宋" w:eastAsia="仿宋" w:cs="仿宋"/>
                <w:color w:val="auto"/>
                <w:sz w:val="32"/>
                <w:szCs w:val="32"/>
              </w:rPr>
              <w:t>方：</w:t>
            </w:r>
          </w:p>
          <w:p w14:paraId="4EAAF58B">
            <w:pPr>
              <w:spacing w:line="240" w:lineRule="atLeast"/>
              <w:rPr>
                <w:rFonts w:hint="eastAsia" w:ascii="仿宋" w:hAnsi="仿宋" w:eastAsia="仿宋" w:cs="仿宋"/>
                <w:color w:val="auto"/>
                <w:sz w:val="32"/>
                <w:szCs w:val="32"/>
              </w:rPr>
            </w:pPr>
            <w:r>
              <w:rPr>
                <w:rFonts w:hint="eastAsia" w:ascii="仿宋" w:hAnsi="仿宋" w:eastAsia="仿宋" w:cs="仿宋"/>
                <w:color w:val="auto"/>
                <w:sz w:val="32"/>
                <w:szCs w:val="32"/>
              </w:rPr>
              <w:t>地址：</w:t>
            </w:r>
          </w:p>
          <w:p w14:paraId="73532EAA">
            <w:pPr>
              <w:spacing w:line="240" w:lineRule="atLeast"/>
              <w:rPr>
                <w:rFonts w:hint="eastAsia" w:ascii="仿宋" w:hAnsi="仿宋" w:eastAsia="仿宋" w:cs="仿宋"/>
                <w:color w:val="auto"/>
                <w:sz w:val="32"/>
                <w:szCs w:val="32"/>
              </w:rPr>
            </w:pPr>
            <w:r>
              <w:rPr>
                <w:rFonts w:hint="eastAsia" w:ascii="仿宋" w:hAnsi="仿宋" w:eastAsia="仿宋" w:cs="仿宋"/>
                <w:color w:val="auto"/>
                <w:sz w:val="32"/>
                <w:szCs w:val="32"/>
              </w:rPr>
              <w:t>电话：</w:t>
            </w:r>
          </w:p>
          <w:p w14:paraId="256FE993">
            <w:pPr>
              <w:spacing w:line="240" w:lineRule="atLeast"/>
              <w:rPr>
                <w:rFonts w:hint="eastAsia" w:ascii="仿宋" w:hAnsi="仿宋" w:eastAsia="仿宋" w:cs="仿宋"/>
                <w:color w:val="auto"/>
                <w:sz w:val="32"/>
                <w:szCs w:val="32"/>
              </w:rPr>
            </w:pPr>
            <w:r>
              <w:rPr>
                <w:rFonts w:hint="eastAsia" w:ascii="仿宋" w:hAnsi="仿宋" w:eastAsia="仿宋" w:cs="仿宋"/>
                <w:color w:val="auto"/>
                <w:sz w:val="32"/>
                <w:szCs w:val="32"/>
              </w:rPr>
              <w:t>传真：</w:t>
            </w:r>
          </w:p>
          <w:p w14:paraId="1443BA76">
            <w:pPr>
              <w:spacing w:line="240" w:lineRule="atLeast"/>
              <w:rPr>
                <w:rFonts w:hint="eastAsia" w:ascii="仿宋" w:hAnsi="仿宋" w:eastAsia="仿宋" w:cs="仿宋"/>
                <w:color w:val="auto"/>
                <w:sz w:val="32"/>
                <w:szCs w:val="32"/>
              </w:rPr>
            </w:pPr>
            <w:r>
              <w:rPr>
                <w:rFonts w:hint="eastAsia" w:ascii="仿宋" w:hAnsi="仿宋" w:eastAsia="仿宋" w:cs="仿宋"/>
                <w:color w:val="auto"/>
                <w:sz w:val="32"/>
                <w:szCs w:val="32"/>
              </w:rPr>
              <w:t>开户银行：</w:t>
            </w:r>
          </w:p>
          <w:p w14:paraId="5F163BAB">
            <w:pPr>
              <w:spacing w:line="240" w:lineRule="atLeast"/>
              <w:rPr>
                <w:rFonts w:hint="eastAsia" w:ascii="仿宋" w:hAnsi="仿宋" w:eastAsia="仿宋" w:cs="仿宋"/>
                <w:color w:val="auto"/>
                <w:sz w:val="32"/>
                <w:szCs w:val="32"/>
              </w:rPr>
            </w:pPr>
            <w:r>
              <w:rPr>
                <w:rFonts w:hint="eastAsia" w:ascii="仿宋" w:hAnsi="仿宋" w:eastAsia="仿宋" w:cs="仿宋"/>
                <w:color w:val="auto"/>
                <w:sz w:val="32"/>
                <w:szCs w:val="32"/>
              </w:rPr>
              <w:t>账号：</w:t>
            </w:r>
          </w:p>
          <w:p w14:paraId="42B36B4D">
            <w:pPr>
              <w:spacing w:line="240" w:lineRule="atLeast"/>
              <w:rPr>
                <w:rFonts w:hint="eastAsia" w:ascii="仿宋" w:hAnsi="仿宋" w:eastAsia="仿宋" w:cs="仿宋"/>
                <w:color w:val="auto"/>
                <w:sz w:val="32"/>
                <w:szCs w:val="32"/>
              </w:rPr>
            </w:pPr>
            <w:r>
              <w:rPr>
                <w:rFonts w:hint="eastAsia" w:ascii="仿宋" w:hAnsi="仿宋" w:eastAsia="仿宋" w:cs="仿宋"/>
                <w:color w:val="auto"/>
                <w:sz w:val="32"/>
                <w:szCs w:val="32"/>
              </w:rPr>
              <w:t>授权代表：</w:t>
            </w:r>
          </w:p>
          <w:p w14:paraId="7388AE91">
            <w:pPr>
              <w:widowControl/>
              <w:spacing w:line="240" w:lineRule="atLeast"/>
              <w:jc w:val="left"/>
              <w:rPr>
                <w:rFonts w:hint="eastAsia" w:ascii="仿宋" w:hAnsi="仿宋" w:eastAsia="仿宋" w:cs="仿宋"/>
                <w:color w:val="auto"/>
                <w:sz w:val="32"/>
                <w:szCs w:val="32"/>
              </w:rPr>
            </w:pPr>
          </w:p>
        </w:tc>
      </w:tr>
      <w:tr w14:paraId="5503A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4" w:hRule="atLeast"/>
        </w:trPr>
        <w:tc>
          <w:tcPr>
            <w:tcW w:w="4533" w:type="dxa"/>
            <w:gridSpan w:val="3"/>
            <w:noWrap w:val="0"/>
            <w:vAlign w:val="top"/>
          </w:tcPr>
          <w:p w14:paraId="5CA043EB">
            <w:pPr>
              <w:pStyle w:val="3"/>
              <w:rPr>
                <w:rFonts w:hint="default"/>
                <w:lang w:val="en-US" w:eastAsia="zh-CN"/>
              </w:rPr>
            </w:pPr>
          </w:p>
        </w:tc>
        <w:tc>
          <w:tcPr>
            <w:tcW w:w="4867" w:type="dxa"/>
            <w:gridSpan w:val="4"/>
            <w:noWrap w:val="0"/>
            <w:vAlign w:val="top"/>
          </w:tcPr>
          <w:p w14:paraId="60D5E659">
            <w:pPr>
              <w:widowControl/>
              <w:spacing w:line="240" w:lineRule="atLeast"/>
              <w:jc w:val="left"/>
              <w:rPr>
                <w:rFonts w:hint="eastAsia" w:ascii="仿宋" w:hAnsi="仿宋" w:eastAsia="仿宋" w:cs="仿宋"/>
                <w:color w:val="auto"/>
                <w:sz w:val="32"/>
                <w:szCs w:val="32"/>
              </w:rPr>
            </w:pPr>
          </w:p>
        </w:tc>
      </w:tr>
      <w:tr w14:paraId="342C3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9400" w:type="dxa"/>
            <w:gridSpan w:val="7"/>
            <w:noWrap w:val="0"/>
            <w:vAlign w:val="top"/>
          </w:tcPr>
          <w:p w14:paraId="0E514D95">
            <w:pPr>
              <w:spacing w:line="240" w:lineRule="atLeast"/>
              <w:rPr>
                <w:rFonts w:hint="eastAsia" w:ascii="仿宋" w:hAnsi="仿宋" w:eastAsia="仿宋" w:cs="仿宋"/>
                <w:color w:val="auto"/>
                <w:sz w:val="32"/>
                <w:szCs w:val="32"/>
              </w:rPr>
            </w:pPr>
            <w:r>
              <w:rPr>
                <w:rFonts w:hint="eastAsia" w:ascii="仿宋" w:hAnsi="仿宋" w:eastAsia="仿宋" w:cs="仿宋"/>
                <w:color w:val="auto"/>
                <w:sz w:val="32"/>
                <w:szCs w:val="32"/>
              </w:rPr>
              <w:t>备注：</w:t>
            </w:r>
          </w:p>
          <w:p w14:paraId="675D747C">
            <w:pPr>
              <w:spacing w:line="240" w:lineRule="atLeast"/>
              <w:rPr>
                <w:rFonts w:hint="eastAsia" w:ascii="仿宋" w:hAnsi="仿宋" w:eastAsia="仿宋" w:cs="仿宋"/>
                <w:color w:val="auto"/>
                <w:sz w:val="32"/>
                <w:szCs w:val="32"/>
              </w:rPr>
            </w:pPr>
          </w:p>
        </w:tc>
      </w:tr>
    </w:tbl>
    <w:p w14:paraId="0C856D9E">
      <w:pPr>
        <w:spacing w:line="500" w:lineRule="exact"/>
        <w:rPr>
          <w:rFonts w:hint="eastAsia" w:ascii="仿宋" w:hAnsi="仿宋" w:eastAsia="仿宋" w:cs="仿宋"/>
          <w:sz w:val="32"/>
          <w:szCs w:val="32"/>
        </w:rPr>
      </w:pPr>
    </w:p>
    <w:p w14:paraId="7BB3F15C">
      <w:pPr>
        <w:tabs>
          <w:tab w:val="left" w:pos="9000"/>
        </w:tabs>
        <w:spacing w:before="240" w:beforeLines="100" w:line="276" w:lineRule="auto"/>
        <w:jc w:val="right"/>
        <w:rPr>
          <w:rFonts w:hint="eastAsia" w:ascii="微软雅黑" w:hAnsi="微软雅黑" w:eastAsia="微软雅黑" w:cs="微软雅黑"/>
          <w:sz w:val="21"/>
          <w:szCs w:val="21"/>
        </w:rPr>
        <w:sectPr>
          <w:headerReference r:id="rId3" w:type="default"/>
          <w:footerReference r:id="rId4" w:type="default"/>
          <w:footerReference r:id="rId5" w:type="even"/>
          <w:pgSz w:w="11907" w:h="16840"/>
          <w:pgMar w:top="1134" w:right="1191" w:bottom="1134" w:left="1304" w:header="964" w:footer="992" w:gutter="0"/>
          <w:pgNumType w:fmt="decimal"/>
          <w:cols w:space="720" w:num="1"/>
          <w:docGrid w:linePitch="312" w:charSpace="0"/>
        </w:sectPr>
      </w:pPr>
      <w:r>
        <w:rPr>
          <w:rFonts w:hint="eastAsia" w:ascii="仿宋" w:hAnsi="仿宋" w:eastAsia="仿宋" w:cs="仿宋"/>
          <w:sz w:val="32"/>
          <w:szCs w:val="32"/>
        </w:rPr>
        <w:t xml:space="preserve">签约时间：      年   月   日      </w:t>
      </w:r>
    </w:p>
    <w:p w14:paraId="33007C80">
      <w:pPr>
        <w:spacing w:line="360" w:lineRule="auto"/>
        <w:jc w:val="center"/>
        <w:rPr>
          <w:rFonts w:ascii="宋体" w:hAnsi="宋体" w:cs="Times New Roman"/>
          <w:sz w:val="44"/>
          <w:szCs w:val="44"/>
        </w:rPr>
      </w:pPr>
    </w:p>
    <w:p w14:paraId="783F5C16">
      <w:pPr>
        <w:spacing w:line="360" w:lineRule="auto"/>
        <w:jc w:val="center"/>
        <w:rPr>
          <w:rFonts w:ascii="宋体" w:hAnsi="宋体"/>
          <w:b/>
          <w:bCs/>
          <w:sz w:val="44"/>
          <w:szCs w:val="44"/>
        </w:rPr>
      </w:pPr>
      <w:r>
        <w:rPr>
          <w:rFonts w:hint="eastAsia" w:ascii="宋体" w:hAnsi="宋体"/>
          <w:b/>
          <w:bCs/>
          <w:sz w:val="44"/>
          <w:szCs w:val="44"/>
        </w:rPr>
        <w:t>报价函</w:t>
      </w:r>
    </w:p>
    <w:p w14:paraId="0774B488">
      <w:pPr>
        <w:spacing w:line="360" w:lineRule="auto"/>
        <w:rPr>
          <w:rFonts w:hint="eastAsia" w:ascii="仿宋" w:hAnsi="仿宋" w:eastAsia="仿宋" w:cs="仿宋"/>
          <w:sz w:val="32"/>
          <w:szCs w:val="32"/>
        </w:rPr>
      </w:pPr>
      <w:r>
        <w:rPr>
          <w:rFonts w:hint="eastAsia" w:ascii="仿宋" w:hAnsi="仿宋" w:eastAsia="仿宋" w:cs="仿宋"/>
          <w:sz w:val="32"/>
          <w:szCs w:val="32"/>
        </w:rPr>
        <w:t>致：</w:t>
      </w:r>
      <w:r>
        <w:rPr>
          <w:rFonts w:hint="eastAsia" w:ascii="仿宋" w:hAnsi="仿宋" w:eastAsia="仿宋" w:cs="仿宋"/>
          <w:sz w:val="32"/>
          <w:szCs w:val="32"/>
          <w:u w:val="single"/>
        </w:rPr>
        <w:t>重庆交通大学：</w:t>
      </w:r>
    </w:p>
    <w:p w14:paraId="07D1F189">
      <w:pPr>
        <w:ind w:firstLine="640" w:firstLineChars="200"/>
        <w:rPr>
          <w:rFonts w:hint="eastAsia" w:ascii="仿宋" w:hAnsi="仿宋" w:eastAsia="仿宋" w:cs="仿宋"/>
          <w:sz w:val="32"/>
          <w:szCs w:val="32"/>
          <w:u w:val="single"/>
        </w:rPr>
      </w:pPr>
      <w:r>
        <w:rPr>
          <w:rFonts w:hint="eastAsia" w:ascii="仿宋" w:hAnsi="仿宋" w:eastAsia="仿宋" w:cs="仿宋"/>
          <w:sz w:val="32"/>
          <w:szCs w:val="32"/>
        </w:rPr>
        <w:t>根据贵方</w:t>
      </w:r>
      <w:r>
        <w:rPr>
          <w:rFonts w:hint="eastAsia" w:ascii="仿宋" w:hAnsi="仿宋" w:eastAsia="仿宋" w:cs="仿宋"/>
          <w:sz w:val="32"/>
          <w:szCs w:val="32"/>
          <w:u w:val="single"/>
        </w:rPr>
        <w:t>重庆交通大学</w:t>
      </w:r>
      <w:r>
        <w:rPr>
          <w:rFonts w:hint="eastAsia" w:ascii="仿宋" w:hAnsi="仿宋" w:eastAsia="仿宋" w:cs="仿宋"/>
          <w:sz w:val="32"/>
          <w:szCs w:val="32"/>
          <w:u w:val="single"/>
          <w:lang w:val="en-US" w:eastAsia="zh-CN"/>
        </w:rPr>
        <w:t>双校区洗衣设备深度清洗服务</w:t>
      </w:r>
      <w:r>
        <w:rPr>
          <w:rFonts w:hint="eastAsia" w:ascii="仿宋" w:hAnsi="仿宋" w:eastAsia="仿宋" w:cs="仿宋"/>
          <w:sz w:val="32"/>
          <w:szCs w:val="32"/>
        </w:rPr>
        <w:t>采购项目采购邀请（采购编号为：</w:t>
      </w:r>
      <w:r>
        <w:rPr>
          <w:rFonts w:hint="eastAsia" w:ascii="仿宋" w:hAnsi="仿宋" w:eastAsia="仿宋" w:cs="仿宋"/>
          <w:sz w:val="32"/>
          <w:szCs w:val="32"/>
          <w:lang w:val="en-US" w:eastAsia="zh-CN"/>
        </w:rPr>
        <w:t>JD2025HQ0021</w:t>
      </w:r>
      <w:r>
        <w:rPr>
          <w:rFonts w:hint="eastAsia" w:ascii="仿宋" w:hAnsi="仿宋" w:eastAsia="仿宋" w:cs="仿宋"/>
          <w:sz w:val="32"/>
          <w:szCs w:val="32"/>
          <w:lang w:eastAsia="zh-CN"/>
        </w:rPr>
        <w:t>）</w:t>
      </w:r>
      <w:r>
        <w:rPr>
          <w:rFonts w:hint="eastAsia" w:ascii="仿宋" w:hAnsi="仿宋" w:eastAsia="仿宋" w:cs="仿宋"/>
          <w:sz w:val="32"/>
          <w:szCs w:val="32"/>
        </w:rPr>
        <w:t>，法定人代表</w:t>
      </w:r>
      <w:r>
        <w:rPr>
          <w:rFonts w:hint="eastAsia" w:ascii="仿宋" w:hAnsi="仿宋" w:eastAsia="仿宋" w:cs="仿宋"/>
          <w:sz w:val="32"/>
          <w:szCs w:val="32"/>
          <w:u w:val="single"/>
        </w:rPr>
        <w:t xml:space="preserve">         </w:t>
      </w:r>
      <w:r>
        <w:rPr>
          <w:rFonts w:hint="eastAsia" w:ascii="仿宋" w:hAnsi="仿宋" w:eastAsia="仿宋" w:cs="仿宋"/>
          <w:sz w:val="32"/>
          <w:szCs w:val="32"/>
        </w:rPr>
        <w:t>（全名、职务）经正式授权</w:t>
      </w:r>
      <w:r>
        <w:rPr>
          <w:rFonts w:hint="eastAsia" w:ascii="仿宋" w:hAnsi="仿宋" w:eastAsia="仿宋" w:cs="仿宋"/>
          <w:sz w:val="32"/>
          <w:szCs w:val="32"/>
          <w:u w:val="single"/>
        </w:rPr>
        <w:t xml:space="preserve">         </w:t>
      </w:r>
      <w:r>
        <w:rPr>
          <w:rFonts w:hint="eastAsia" w:ascii="仿宋" w:hAnsi="仿宋" w:eastAsia="仿宋" w:cs="仿宋"/>
          <w:sz w:val="32"/>
          <w:szCs w:val="32"/>
        </w:rPr>
        <w:t>并代表</w:t>
      </w:r>
      <w:r>
        <w:rPr>
          <w:rFonts w:hint="eastAsia" w:ascii="仿宋" w:hAnsi="仿宋" w:eastAsia="仿宋" w:cs="仿宋"/>
          <w:sz w:val="32"/>
          <w:szCs w:val="32"/>
          <w:lang w:eastAsia="zh-CN"/>
        </w:rPr>
        <w:t>服务商</w:t>
      </w:r>
      <w:r>
        <w:rPr>
          <w:rFonts w:hint="eastAsia" w:ascii="仿宋" w:hAnsi="仿宋" w:eastAsia="仿宋" w:cs="仿宋"/>
          <w:sz w:val="32"/>
          <w:szCs w:val="32"/>
        </w:rPr>
        <w:t>（</w:t>
      </w:r>
      <w:r>
        <w:rPr>
          <w:rFonts w:hint="eastAsia" w:ascii="仿宋" w:hAnsi="仿宋" w:eastAsia="仿宋" w:cs="仿宋"/>
          <w:sz w:val="32"/>
          <w:szCs w:val="32"/>
          <w:lang w:eastAsia="zh-CN"/>
        </w:rPr>
        <w:t>服务商</w:t>
      </w:r>
      <w:r>
        <w:rPr>
          <w:rFonts w:hint="eastAsia" w:ascii="仿宋" w:hAnsi="仿宋" w:eastAsia="仿宋" w:cs="仿宋"/>
          <w:sz w:val="32"/>
          <w:szCs w:val="32"/>
        </w:rPr>
        <w:t>全名）提交下述文件一份。</w:t>
      </w:r>
    </w:p>
    <w:p w14:paraId="6F470E45">
      <w:pPr>
        <w:spacing w:line="360" w:lineRule="auto"/>
        <w:jc w:val="left"/>
        <w:rPr>
          <w:rFonts w:hint="eastAsia" w:ascii="仿宋" w:hAnsi="仿宋" w:eastAsia="仿宋" w:cs="仿宋"/>
          <w:sz w:val="32"/>
          <w:szCs w:val="32"/>
        </w:rPr>
      </w:pPr>
      <w:r>
        <w:rPr>
          <w:rFonts w:hint="eastAsia" w:ascii="仿宋" w:hAnsi="仿宋" w:eastAsia="仿宋" w:cs="仿宋"/>
          <w:sz w:val="32"/>
          <w:szCs w:val="32"/>
        </w:rPr>
        <w:t>（1）报价函</w:t>
      </w:r>
    </w:p>
    <w:p w14:paraId="7DFD0543">
      <w:pPr>
        <w:spacing w:line="360" w:lineRule="auto"/>
        <w:jc w:val="left"/>
        <w:rPr>
          <w:rFonts w:hint="eastAsia" w:ascii="仿宋" w:hAnsi="仿宋" w:eastAsia="仿宋" w:cs="仿宋"/>
          <w:sz w:val="32"/>
          <w:szCs w:val="32"/>
          <w:lang w:eastAsia="zh-CN"/>
        </w:rPr>
      </w:pPr>
      <w:r>
        <w:rPr>
          <w:rFonts w:hint="eastAsia" w:ascii="仿宋" w:hAnsi="仿宋" w:eastAsia="仿宋" w:cs="仿宋"/>
          <w:sz w:val="32"/>
          <w:szCs w:val="32"/>
        </w:rPr>
        <w:t>（2）法定人代表授权委托书（</w:t>
      </w:r>
      <w:r>
        <w:rPr>
          <w:rFonts w:hint="eastAsia" w:ascii="仿宋" w:hAnsi="仿宋" w:eastAsia="仿宋" w:cs="仿宋"/>
          <w:sz w:val="32"/>
          <w:szCs w:val="32"/>
          <w:lang w:val="en-US" w:eastAsia="zh-CN"/>
        </w:rPr>
        <w:t>扫描件加盖投标人公章</w:t>
      </w:r>
      <w:r>
        <w:rPr>
          <w:rFonts w:hint="eastAsia" w:ascii="仿宋" w:hAnsi="仿宋" w:eastAsia="仿宋" w:cs="仿宋"/>
          <w:sz w:val="32"/>
          <w:szCs w:val="32"/>
        </w:rPr>
        <w:t>）、授权委托人身份证</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扫描件并加盖投标人公章</w:t>
      </w:r>
      <w:r>
        <w:rPr>
          <w:rFonts w:hint="eastAsia" w:ascii="仿宋" w:hAnsi="仿宋" w:eastAsia="仿宋" w:cs="仿宋"/>
          <w:sz w:val="32"/>
          <w:szCs w:val="32"/>
          <w:lang w:eastAsia="zh-CN"/>
        </w:rPr>
        <w:t>）</w:t>
      </w:r>
    </w:p>
    <w:p w14:paraId="43E66C08">
      <w:pPr>
        <w:spacing w:line="360" w:lineRule="auto"/>
        <w:jc w:val="left"/>
        <w:rPr>
          <w:rFonts w:hint="eastAsia" w:ascii="仿宋" w:hAnsi="仿宋" w:eastAsia="仿宋" w:cs="仿宋"/>
          <w:sz w:val="32"/>
          <w:szCs w:val="32"/>
        </w:rPr>
      </w:pPr>
      <w:r>
        <w:rPr>
          <w:rFonts w:hint="eastAsia" w:ascii="仿宋" w:hAnsi="仿宋" w:eastAsia="仿宋" w:cs="仿宋"/>
          <w:sz w:val="32"/>
          <w:szCs w:val="32"/>
        </w:rPr>
        <w:t>（3）</w:t>
      </w:r>
      <w:r>
        <w:rPr>
          <w:rFonts w:hint="eastAsia" w:ascii="仿宋" w:hAnsi="仿宋" w:eastAsia="仿宋" w:cs="仿宋"/>
          <w:sz w:val="32"/>
          <w:szCs w:val="32"/>
          <w:lang w:eastAsia="zh-CN"/>
        </w:rPr>
        <w:t>服务商</w:t>
      </w:r>
      <w:r>
        <w:rPr>
          <w:rFonts w:hint="eastAsia" w:ascii="仿宋" w:hAnsi="仿宋" w:eastAsia="仿宋" w:cs="仿宋"/>
          <w:sz w:val="32"/>
          <w:szCs w:val="32"/>
        </w:rPr>
        <w:t>资料证明文件（</w:t>
      </w:r>
      <w:r>
        <w:rPr>
          <w:rFonts w:hint="eastAsia" w:ascii="仿宋" w:hAnsi="仿宋" w:eastAsia="仿宋" w:cs="仿宋"/>
          <w:sz w:val="32"/>
          <w:szCs w:val="32"/>
          <w:lang w:val="en-US" w:eastAsia="zh-CN"/>
        </w:rPr>
        <w:t>扫描件并加盖投标人公章</w:t>
      </w:r>
      <w:r>
        <w:rPr>
          <w:rFonts w:hint="eastAsia" w:ascii="仿宋" w:hAnsi="仿宋" w:eastAsia="仿宋" w:cs="仿宋"/>
          <w:sz w:val="32"/>
          <w:szCs w:val="32"/>
        </w:rPr>
        <w:t>）</w:t>
      </w:r>
    </w:p>
    <w:p w14:paraId="591DD44D">
      <w:pPr>
        <w:spacing w:line="360" w:lineRule="auto"/>
        <w:jc w:val="left"/>
        <w:rPr>
          <w:rFonts w:hint="eastAsia" w:ascii="仿宋" w:hAnsi="仿宋" w:eastAsia="仿宋" w:cs="仿宋"/>
          <w:sz w:val="32"/>
          <w:szCs w:val="32"/>
        </w:rPr>
      </w:pPr>
      <w:r>
        <w:rPr>
          <w:rFonts w:hint="eastAsia" w:ascii="仿宋" w:hAnsi="仿宋" w:eastAsia="仿宋" w:cs="仿宋"/>
          <w:sz w:val="32"/>
          <w:szCs w:val="32"/>
        </w:rPr>
        <w:t>（4）报价表</w:t>
      </w:r>
    </w:p>
    <w:p w14:paraId="4A40BFC7">
      <w:pPr>
        <w:spacing w:line="360" w:lineRule="auto"/>
        <w:jc w:val="left"/>
        <w:rPr>
          <w:rFonts w:hint="eastAsia" w:ascii="仿宋" w:hAnsi="仿宋" w:eastAsia="仿宋" w:cs="仿宋"/>
          <w:sz w:val="32"/>
          <w:szCs w:val="32"/>
        </w:rPr>
      </w:pPr>
      <w:r>
        <w:rPr>
          <w:rFonts w:hint="eastAsia" w:ascii="仿宋" w:hAnsi="仿宋" w:eastAsia="仿宋" w:cs="仿宋"/>
          <w:sz w:val="32"/>
          <w:szCs w:val="32"/>
        </w:rPr>
        <w:t>（5）投标人满足技术和商务要求承诺书</w:t>
      </w:r>
    </w:p>
    <w:p w14:paraId="5192228E">
      <w:pPr>
        <w:spacing w:line="360" w:lineRule="auto"/>
        <w:jc w:val="left"/>
        <w:rPr>
          <w:rFonts w:hint="eastAsia" w:ascii="仿宋" w:hAnsi="仿宋" w:eastAsia="仿宋" w:cs="仿宋"/>
          <w:sz w:val="32"/>
          <w:szCs w:val="32"/>
        </w:rPr>
      </w:pPr>
      <w:r>
        <w:rPr>
          <w:rFonts w:hint="eastAsia" w:ascii="仿宋" w:hAnsi="仿宋" w:eastAsia="仿宋" w:cs="仿宋"/>
          <w:sz w:val="32"/>
          <w:szCs w:val="32"/>
        </w:rPr>
        <w:t>（6）</w:t>
      </w:r>
      <w:r>
        <w:rPr>
          <w:rFonts w:hint="eastAsia" w:ascii="仿宋" w:hAnsi="仿宋" w:eastAsia="仿宋" w:cs="仿宋"/>
          <w:sz w:val="32"/>
          <w:szCs w:val="32"/>
          <w:lang w:eastAsia="zh-CN"/>
        </w:rPr>
        <w:t>服务商</w:t>
      </w:r>
      <w:r>
        <w:rPr>
          <w:rFonts w:hint="eastAsia" w:ascii="仿宋" w:hAnsi="仿宋" w:eastAsia="仿宋" w:cs="仿宋"/>
          <w:sz w:val="32"/>
          <w:szCs w:val="32"/>
        </w:rPr>
        <w:t>认为需要加以说明的其他内容</w:t>
      </w:r>
    </w:p>
    <w:p w14:paraId="6745CEE4">
      <w:pPr>
        <w:spacing w:line="360" w:lineRule="auto"/>
        <w:rPr>
          <w:rFonts w:hint="eastAsia" w:ascii="仿宋" w:hAnsi="仿宋" w:eastAsia="仿宋" w:cs="仿宋"/>
          <w:sz w:val="32"/>
          <w:szCs w:val="32"/>
        </w:rPr>
      </w:pPr>
      <w:r>
        <w:rPr>
          <w:rFonts w:hint="eastAsia" w:ascii="仿宋" w:hAnsi="仿宋" w:eastAsia="仿宋" w:cs="仿宋"/>
          <w:sz w:val="32"/>
          <w:szCs w:val="32"/>
        </w:rPr>
        <w:t>据此函，签字代表宣布同意如下：</w:t>
      </w:r>
    </w:p>
    <w:p w14:paraId="5B30F2F3">
      <w:pPr>
        <w:spacing w:line="360" w:lineRule="auto"/>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eastAsia="zh-CN"/>
        </w:rPr>
        <w:t>服务商</w:t>
      </w:r>
      <w:r>
        <w:rPr>
          <w:rFonts w:hint="eastAsia" w:ascii="仿宋" w:hAnsi="仿宋" w:eastAsia="仿宋" w:cs="仿宋"/>
          <w:sz w:val="32"/>
          <w:szCs w:val="32"/>
        </w:rPr>
        <w:t>将按照询价文件说明的规定履行合同责任和义务；</w:t>
      </w:r>
    </w:p>
    <w:p w14:paraId="0F5DCA9A">
      <w:pPr>
        <w:spacing w:line="360" w:lineRule="auto"/>
        <w:rPr>
          <w:rFonts w:hint="eastAsia" w:ascii="仿宋" w:hAnsi="仿宋" w:eastAsia="仿宋" w:cs="仿宋"/>
          <w:sz w:val="32"/>
          <w:szCs w:val="32"/>
        </w:rPr>
      </w:pPr>
      <w:r>
        <w:rPr>
          <w:rFonts w:hint="eastAsia" w:ascii="仿宋" w:hAnsi="仿宋" w:eastAsia="仿宋" w:cs="仿宋"/>
          <w:sz w:val="32"/>
          <w:szCs w:val="32"/>
        </w:rPr>
        <w:t>（2）</w:t>
      </w:r>
      <w:r>
        <w:rPr>
          <w:rFonts w:hint="eastAsia" w:ascii="仿宋" w:hAnsi="仿宋" w:eastAsia="仿宋" w:cs="仿宋"/>
          <w:sz w:val="32"/>
          <w:szCs w:val="32"/>
          <w:lang w:eastAsia="zh-CN"/>
        </w:rPr>
        <w:t>服务商</w:t>
      </w:r>
      <w:r>
        <w:rPr>
          <w:rFonts w:hint="eastAsia" w:ascii="仿宋" w:hAnsi="仿宋" w:eastAsia="仿宋" w:cs="仿宋"/>
          <w:sz w:val="32"/>
          <w:szCs w:val="32"/>
        </w:rPr>
        <w:t>已清楚全部询价内容，包括修改文件（如有的话）以及全部参考资料和有关附件。</w:t>
      </w:r>
      <w:r>
        <w:rPr>
          <w:rFonts w:hint="eastAsia" w:ascii="仿宋" w:hAnsi="仿宋" w:eastAsia="仿宋" w:cs="仿宋"/>
          <w:sz w:val="32"/>
          <w:szCs w:val="32"/>
          <w:lang w:eastAsia="zh-CN"/>
        </w:rPr>
        <w:t>服务商</w:t>
      </w:r>
      <w:r>
        <w:rPr>
          <w:rFonts w:hint="eastAsia" w:ascii="仿宋" w:hAnsi="仿宋" w:eastAsia="仿宋" w:cs="仿宋"/>
          <w:sz w:val="32"/>
          <w:szCs w:val="32"/>
        </w:rPr>
        <w:t>完全清楚应该放弃提出一切存有含糊不清或误解的权利；</w:t>
      </w:r>
    </w:p>
    <w:p w14:paraId="6EB61910">
      <w:pPr>
        <w:spacing w:line="360" w:lineRule="auto"/>
        <w:rPr>
          <w:rFonts w:hint="eastAsia" w:ascii="仿宋" w:hAnsi="仿宋" w:eastAsia="仿宋" w:cs="仿宋"/>
          <w:sz w:val="32"/>
          <w:szCs w:val="32"/>
        </w:rPr>
      </w:pPr>
      <w:r>
        <w:rPr>
          <w:rFonts w:hint="eastAsia" w:ascii="仿宋" w:hAnsi="仿宋" w:eastAsia="仿宋" w:cs="仿宋"/>
          <w:sz w:val="32"/>
          <w:szCs w:val="32"/>
        </w:rPr>
        <w:t>（3）自报价起有效期为贵单位询价结束止；</w:t>
      </w:r>
    </w:p>
    <w:p w14:paraId="68A0C6AF">
      <w:pPr>
        <w:spacing w:line="360" w:lineRule="auto"/>
        <w:rPr>
          <w:rFonts w:hint="eastAsia" w:ascii="仿宋" w:hAnsi="仿宋" w:eastAsia="仿宋" w:cs="仿宋"/>
          <w:sz w:val="32"/>
          <w:szCs w:val="32"/>
        </w:rPr>
      </w:pPr>
      <w:r>
        <w:rPr>
          <w:rFonts w:hint="eastAsia" w:ascii="仿宋" w:hAnsi="仿宋" w:eastAsia="仿宋" w:cs="仿宋"/>
          <w:sz w:val="32"/>
          <w:szCs w:val="32"/>
        </w:rPr>
        <w:t>（4）</w:t>
      </w:r>
      <w:r>
        <w:rPr>
          <w:rFonts w:hint="eastAsia" w:ascii="仿宋" w:hAnsi="仿宋" w:eastAsia="仿宋" w:cs="仿宋"/>
          <w:sz w:val="32"/>
          <w:szCs w:val="32"/>
          <w:lang w:eastAsia="zh-CN"/>
        </w:rPr>
        <w:t>服务商</w:t>
      </w:r>
      <w:r>
        <w:rPr>
          <w:rFonts w:hint="eastAsia" w:ascii="仿宋" w:hAnsi="仿宋" w:eastAsia="仿宋" w:cs="仿宋"/>
          <w:sz w:val="32"/>
          <w:szCs w:val="32"/>
        </w:rPr>
        <w:t>同意提供按照贵方可能要求的其询价有关的一切数据或资料，完全理解贵方不一定要接受收到的任何询价。</w:t>
      </w:r>
    </w:p>
    <w:p w14:paraId="60DA60C3">
      <w:pPr>
        <w:spacing w:line="420" w:lineRule="exact"/>
        <w:rPr>
          <w:rFonts w:hint="eastAsia" w:ascii="仿宋" w:hAnsi="仿宋" w:eastAsia="仿宋" w:cs="仿宋"/>
          <w:sz w:val="32"/>
          <w:szCs w:val="32"/>
        </w:rPr>
      </w:pPr>
      <w:r>
        <w:rPr>
          <w:rFonts w:hint="eastAsia" w:ascii="仿宋" w:hAnsi="仿宋" w:eastAsia="仿宋" w:cs="仿宋"/>
          <w:sz w:val="32"/>
          <w:szCs w:val="32"/>
          <w:lang w:eastAsia="zh-CN"/>
        </w:rPr>
        <w:t>服务商</w:t>
      </w:r>
      <w:r>
        <w:rPr>
          <w:rFonts w:hint="eastAsia" w:ascii="仿宋" w:hAnsi="仿宋" w:eastAsia="仿宋" w:cs="仿宋"/>
          <w:sz w:val="32"/>
          <w:szCs w:val="32"/>
        </w:rPr>
        <w:t>代表姓名、职务（印刷体）：</w:t>
      </w:r>
      <w:r>
        <w:rPr>
          <w:rFonts w:hint="eastAsia" w:ascii="仿宋" w:hAnsi="仿宋" w:eastAsia="仿宋" w:cs="仿宋"/>
          <w:sz w:val="32"/>
          <w:szCs w:val="32"/>
          <w:u w:val="single"/>
        </w:rPr>
        <w:t xml:space="preserve">                    </w:t>
      </w:r>
    </w:p>
    <w:p w14:paraId="158F6FE2">
      <w:pPr>
        <w:spacing w:line="420" w:lineRule="exact"/>
        <w:ind w:firstLine="640" w:firstLineChars="200"/>
        <w:rPr>
          <w:rFonts w:hint="eastAsia" w:ascii="仿宋" w:hAnsi="仿宋" w:eastAsia="仿宋" w:cs="仿宋"/>
          <w:sz w:val="32"/>
          <w:szCs w:val="32"/>
        </w:rPr>
      </w:pPr>
    </w:p>
    <w:p w14:paraId="38C0723D">
      <w:pPr>
        <w:spacing w:line="420" w:lineRule="exact"/>
        <w:rPr>
          <w:rFonts w:hint="eastAsia" w:ascii="仿宋" w:hAnsi="仿宋" w:eastAsia="仿宋" w:cs="仿宋"/>
          <w:sz w:val="32"/>
          <w:szCs w:val="32"/>
          <w:lang w:val="en-US" w:eastAsia="zh-CN"/>
        </w:rPr>
      </w:pPr>
      <w:r>
        <w:rPr>
          <w:rFonts w:hint="eastAsia" w:ascii="仿宋" w:hAnsi="仿宋" w:eastAsia="仿宋" w:cs="仿宋"/>
          <w:sz w:val="32"/>
          <w:szCs w:val="32"/>
          <w:lang w:eastAsia="zh-CN"/>
        </w:rPr>
        <w:t>服务商</w:t>
      </w:r>
      <w:r>
        <w:rPr>
          <w:rFonts w:hint="eastAsia" w:ascii="仿宋" w:hAnsi="仿宋" w:eastAsia="仿宋" w:cs="仿宋"/>
          <w:sz w:val="32"/>
          <w:szCs w:val="32"/>
        </w:rPr>
        <w:t>名称：</w:t>
      </w:r>
      <w:r>
        <w:rPr>
          <w:rFonts w:hint="eastAsia" w:ascii="仿宋" w:hAnsi="仿宋" w:eastAsia="仿宋" w:cs="仿宋"/>
          <w:sz w:val="32"/>
          <w:szCs w:val="32"/>
          <w:u w:val="single"/>
        </w:rPr>
        <w:t xml:space="preserve">            </w:t>
      </w:r>
      <w:r>
        <w:rPr>
          <w:rFonts w:hint="eastAsia" w:ascii="仿宋" w:hAnsi="仿宋" w:eastAsia="仿宋" w:cs="仿宋"/>
          <w:sz w:val="32"/>
          <w:szCs w:val="32"/>
        </w:rPr>
        <w:t>（公章）</w:t>
      </w:r>
      <w:r>
        <w:rPr>
          <w:rFonts w:hint="eastAsia" w:ascii="仿宋" w:hAnsi="仿宋" w:eastAsia="仿宋" w:cs="仿宋"/>
          <w:sz w:val="32"/>
          <w:szCs w:val="32"/>
          <w:lang w:val="en-US" w:eastAsia="zh-CN"/>
        </w:rPr>
        <w:t xml:space="preserve">    </w:t>
      </w:r>
    </w:p>
    <w:p w14:paraId="7682A0A5">
      <w:pPr>
        <w:spacing w:line="420" w:lineRule="exact"/>
        <w:ind w:firstLine="320" w:firstLineChars="100"/>
        <w:rPr>
          <w:rFonts w:hint="eastAsia" w:ascii="仿宋" w:hAnsi="仿宋" w:eastAsia="仿宋" w:cs="仿宋"/>
          <w:sz w:val="32"/>
          <w:szCs w:val="32"/>
          <w:lang w:val="en-US" w:eastAsia="zh-CN"/>
        </w:rPr>
      </w:pPr>
    </w:p>
    <w:p w14:paraId="1CD7D8D1">
      <w:pPr>
        <w:spacing w:line="420" w:lineRule="exact"/>
        <w:rPr>
          <w:rFonts w:hint="eastAsia" w:ascii="仿宋" w:hAnsi="仿宋" w:eastAsia="仿宋" w:cs="仿宋"/>
          <w:sz w:val="32"/>
          <w:szCs w:val="32"/>
          <w:u w:val="single"/>
        </w:rPr>
      </w:pPr>
      <w:r>
        <w:rPr>
          <w:rFonts w:hint="eastAsia" w:ascii="仿宋" w:hAnsi="仿宋" w:eastAsia="仿宋" w:cs="仿宋"/>
          <w:sz w:val="32"/>
          <w:szCs w:val="32"/>
          <w:lang w:val="en-US" w:eastAsia="zh-CN"/>
        </w:rPr>
        <w:t>联系电话：</w:t>
      </w:r>
    </w:p>
    <w:p w14:paraId="7F37D86B">
      <w:pPr>
        <w:ind w:firstLine="480"/>
        <w:rPr>
          <w:rFonts w:hint="eastAsia" w:ascii="仿宋" w:hAnsi="仿宋" w:eastAsia="仿宋" w:cs="仿宋"/>
          <w:sz w:val="32"/>
          <w:szCs w:val="32"/>
          <w:u w:val="single"/>
        </w:rPr>
      </w:pPr>
    </w:p>
    <w:p w14:paraId="24B6D0A5">
      <w:pPr>
        <w:spacing w:line="360" w:lineRule="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p>
    <w:p w14:paraId="4283DAFA">
      <w:pPr>
        <w:spacing w:line="360" w:lineRule="auto"/>
        <w:rPr>
          <w:rFonts w:hint="eastAsia" w:ascii="宋体" w:hAnsi="宋体"/>
          <w:sz w:val="28"/>
          <w:szCs w:val="28"/>
          <w:lang w:val="en-US" w:eastAsia="zh-CN"/>
        </w:rPr>
      </w:pPr>
    </w:p>
    <w:p w14:paraId="5CBD0658">
      <w:pPr>
        <w:spacing w:line="360" w:lineRule="auto"/>
        <w:rPr>
          <w:rFonts w:hint="eastAsia" w:ascii="宋体" w:hAnsi="宋体"/>
          <w:sz w:val="28"/>
          <w:szCs w:val="28"/>
          <w:lang w:val="en-US" w:eastAsia="zh-CN"/>
        </w:rPr>
      </w:pPr>
    </w:p>
    <w:p w14:paraId="1C548E90">
      <w:pPr>
        <w:spacing w:line="360" w:lineRule="auto"/>
        <w:rPr>
          <w:rFonts w:hint="eastAsia" w:ascii="宋体" w:hAnsi="宋体"/>
          <w:sz w:val="28"/>
          <w:szCs w:val="28"/>
          <w:lang w:val="en-US" w:eastAsia="zh-CN"/>
        </w:rPr>
      </w:pPr>
    </w:p>
    <w:p w14:paraId="61A7A275">
      <w:pPr>
        <w:spacing w:line="360" w:lineRule="auto"/>
        <w:rPr>
          <w:rFonts w:hint="eastAsia" w:ascii="宋体" w:hAnsi="宋体"/>
          <w:sz w:val="28"/>
          <w:szCs w:val="28"/>
          <w:lang w:val="en-US" w:eastAsia="zh-CN"/>
        </w:rPr>
      </w:pPr>
    </w:p>
    <w:p w14:paraId="3E6DD59E">
      <w:pPr>
        <w:spacing w:line="360" w:lineRule="auto"/>
        <w:rPr>
          <w:rFonts w:hint="eastAsia" w:ascii="宋体" w:hAnsi="宋体"/>
          <w:sz w:val="28"/>
          <w:szCs w:val="28"/>
          <w:lang w:val="en-US" w:eastAsia="zh-CN"/>
        </w:rPr>
      </w:pPr>
    </w:p>
    <w:p w14:paraId="375A40F6">
      <w:pPr>
        <w:spacing w:line="360" w:lineRule="auto"/>
        <w:rPr>
          <w:rFonts w:hint="eastAsia" w:ascii="宋体" w:hAnsi="宋体"/>
          <w:sz w:val="28"/>
          <w:szCs w:val="28"/>
          <w:lang w:val="en-US" w:eastAsia="zh-CN"/>
        </w:rPr>
      </w:pPr>
    </w:p>
    <w:p w14:paraId="43A1E19C">
      <w:pPr>
        <w:spacing w:line="360" w:lineRule="auto"/>
        <w:rPr>
          <w:rFonts w:hint="eastAsia" w:ascii="宋体" w:hAnsi="宋体"/>
          <w:sz w:val="28"/>
          <w:szCs w:val="28"/>
          <w:lang w:val="en-US" w:eastAsia="zh-CN"/>
        </w:rPr>
      </w:pPr>
    </w:p>
    <w:p w14:paraId="7B0A4B65">
      <w:pPr>
        <w:spacing w:line="360" w:lineRule="auto"/>
        <w:rPr>
          <w:rFonts w:hint="eastAsia" w:ascii="宋体" w:hAnsi="宋体"/>
          <w:sz w:val="28"/>
          <w:szCs w:val="28"/>
          <w:lang w:val="en-US" w:eastAsia="zh-CN"/>
        </w:rPr>
      </w:pPr>
    </w:p>
    <w:p w14:paraId="64E516C5">
      <w:pPr>
        <w:spacing w:line="360" w:lineRule="auto"/>
        <w:rPr>
          <w:rFonts w:hint="eastAsia" w:ascii="宋体" w:hAnsi="宋体"/>
          <w:sz w:val="28"/>
          <w:szCs w:val="28"/>
          <w:lang w:val="en-US" w:eastAsia="zh-CN"/>
        </w:rPr>
      </w:pPr>
    </w:p>
    <w:p w14:paraId="7F39C9C7">
      <w:pPr>
        <w:spacing w:line="360" w:lineRule="auto"/>
        <w:rPr>
          <w:rFonts w:hint="eastAsia" w:ascii="宋体" w:hAnsi="宋体"/>
          <w:sz w:val="28"/>
          <w:szCs w:val="28"/>
          <w:lang w:val="en-US" w:eastAsia="zh-CN"/>
        </w:rPr>
      </w:pPr>
    </w:p>
    <w:p w14:paraId="00F53923">
      <w:pPr>
        <w:spacing w:line="360" w:lineRule="auto"/>
        <w:rPr>
          <w:rFonts w:hint="eastAsia" w:ascii="宋体" w:hAnsi="宋体"/>
          <w:sz w:val="28"/>
          <w:szCs w:val="28"/>
          <w:lang w:val="en-US" w:eastAsia="zh-CN"/>
        </w:rPr>
      </w:pPr>
    </w:p>
    <w:p w14:paraId="627DB6F7">
      <w:pPr>
        <w:spacing w:line="360" w:lineRule="auto"/>
        <w:rPr>
          <w:rFonts w:hint="eastAsia" w:ascii="宋体" w:hAnsi="宋体"/>
          <w:sz w:val="28"/>
          <w:szCs w:val="28"/>
          <w:lang w:val="en-US" w:eastAsia="zh-CN"/>
        </w:rPr>
      </w:pPr>
    </w:p>
    <w:p w14:paraId="1689313B">
      <w:pPr>
        <w:pStyle w:val="2"/>
        <w:rPr>
          <w:rFonts w:hint="eastAsia" w:ascii="宋体" w:hAnsi="宋体"/>
          <w:sz w:val="28"/>
          <w:szCs w:val="28"/>
          <w:lang w:val="en-US" w:eastAsia="zh-CN"/>
        </w:rPr>
      </w:pPr>
    </w:p>
    <w:p w14:paraId="5B89DA2F">
      <w:pPr>
        <w:pStyle w:val="3"/>
        <w:rPr>
          <w:rFonts w:hint="eastAsia" w:ascii="宋体" w:hAnsi="宋体"/>
          <w:sz w:val="28"/>
          <w:szCs w:val="28"/>
          <w:lang w:val="en-US" w:eastAsia="zh-CN"/>
        </w:rPr>
      </w:pPr>
    </w:p>
    <w:p w14:paraId="13CBB5F6">
      <w:pPr>
        <w:rPr>
          <w:rFonts w:hint="eastAsia" w:ascii="宋体" w:hAnsi="宋体"/>
          <w:sz w:val="28"/>
          <w:szCs w:val="28"/>
          <w:lang w:val="en-US" w:eastAsia="zh-CN"/>
        </w:rPr>
      </w:pPr>
    </w:p>
    <w:p w14:paraId="4950CB38">
      <w:pPr>
        <w:pStyle w:val="2"/>
        <w:rPr>
          <w:rFonts w:hint="eastAsia" w:ascii="宋体" w:hAnsi="宋体"/>
          <w:sz w:val="28"/>
          <w:szCs w:val="28"/>
          <w:lang w:val="en-US" w:eastAsia="zh-CN"/>
        </w:rPr>
      </w:pPr>
    </w:p>
    <w:p w14:paraId="7BBBE07A">
      <w:pPr>
        <w:pStyle w:val="3"/>
        <w:rPr>
          <w:rFonts w:hint="eastAsia"/>
          <w:lang w:val="en-US" w:eastAsia="zh-CN"/>
        </w:rPr>
      </w:pPr>
    </w:p>
    <w:p w14:paraId="7C3479AD">
      <w:pPr>
        <w:spacing w:line="360" w:lineRule="auto"/>
        <w:jc w:val="center"/>
        <w:rPr>
          <w:rFonts w:hint="eastAsia" w:ascii="宋体" w:hAnsi="宋体"/>
          <w:b/>
          <w:bCs/>
          <w:sz w:val="44"/>
          <w:szCs w:val="44"/>
        </w:rPr>
      </w:pPr>
    </w:p>
    <w:p w14:paraId="0FEF1C16">
      <w:pPr>
        <w:spacing w:line="360" w:lineRule="auto"/>
        <w:jc w:val="center"/>
        <w:rPr>
          <w:rFonts w:hint="eastAsia" w:ascii="宋体" w:hAnsi="宋体"/>
          <w:b/>
          <w:bCs/>
          <w:sz w:val="44"/>
          <w:szCs w:val="44"/>
        </w:rPr>
      </w:pPr>
      <w:r>
        <w:rPr>
          <w:rFonts w:hint="eastAsia" w:ascii="宋体" w:hAnsi="宋体"/>
          <w:b/>
          <w:bCs/>
          <w:sz w:val="44"/>
          <w:szCs w:val="44"/>
        </w:rPr>
        <w:t>法定人代表授权委托书</w:t>
      </w:r>
    </w:p>
    <w:p w14:paraId="4974C400">
      <w:pPr>
        <w:spacing w:line="360" w:lineRule="auto"/>
        <w:ind w:firstLine="1680" w:firstLineChars="600"/>
        <w:rPr>
          <w:rFonts w:hint="eastAsia" w:ascii="宋体" w:hAnsi="宋体"/>
          <w:sz w:val="28"/>
          <w:szCs w:val="28"/>
        </w:rPr>
      </w:pPr>
    </w:p>
    <w:p w14:paraId="05C06525">
      <w:pPr>
        <w:spacing w:line="360" w:lineRule="auto"/>
        <w:rPr>
          <w:rFonts w:hint="eastAsia" w:ascii="仿宋" w:hAnsi="仿宋" w:eastAsia="仿宋" w:cs="仿宋"/>
          <w:sz w:val="32"/>
          <w:szCs w:val="32"/>
        </w:rPr>
      </w:pPr>
      <w:r>
        <w:rPr>
          <w:rFonts w:hint="eastAsia" w:ascii="仿宋" w:hAnsi="仿宋" w:eastAsia="仿宋" w:cs="仿宋"/>
          <w:sz w:val="32"/>
          <w:szCs w:val="32"/>
        </w:rPr>
        <w:t>重庆交通大学：</w:t>
      </w:r>
    </w:p>
    <w:p w14:paraId="52C5466C">
      <w:pPr>
        <w:spacing w:line="360" w:lineRule="auto"/>
        <w:ind w:firstLine="640" w:firstLineChars="200"/>
        <w:rPr>
          <w:rFonts w:hint="eastAsia" w:ascii="仿宋" w:hAnsi="仿宋" w:eastAsia="仿宋" w:cs="仿宋"/>
          <w:sz w:val="32"/>
          <w:szCs w:val="32"/>
          <w:u w:val="single"/>
        </w:rPr>
      </w:pPr>
      <w:r>
        <w:rPr>
          <w:rFonts w:hint="eastAsia" w:ascii="仿宋" w:hAnsi="仿宋" w:eastAsia="仿宋" w:cs="仿宋"/>
          <w:sz w:val="32"/>
          <w:szCs w:val="32"/>
          <w:u w:val="single"/>
        </w:rPr>
        <w:t xml:space="preserve">                     </w:t>
      </w:r>
      <w:r>
        <w:rPr>
          <w:rFonts w:hint="eastAsia" w:ascii="仿宋" w:hAnsi="仿宋" w:eastAsia="仿宋" w:cs="仿宋"/>
          <w:sz w:val="32"/>
          <w:szCs w:val="32"/>
        </w:rPr>
        <w:t>（报价单位全称）法人代表</w:t>
      </w:r>
      <w:r>
        <w:rPr>
          <w:rFonts w:hint="eastAsia" w:ascii="仿宋" w:hAnsi="仿宋" w:eastAsia="仿宋" w:cs="仿宋"/>
          <w:sz w:val="32"/>
          <w:szCs w:val="32"/>
          <w:u w:val="single"/>
        </w:rPr>
        <w:t xml:space="preserve">          </w:t>
      </w:r>
    </w:p>
    <w:p w14:paraId="55F4053C">
      <w:pPr>
        <w:spacing w:line="360" w:lineRule="auto"/>
        <w:rPr>
          <w:rFonts w:hint="eastAsia" w:ascii="仿宋" w:hAnsi="仿宋" w:eastAsia="仿宋" w:cs="仿宋"/>
          <w:sz w:val="32"/>
          <w:szCs w:val="32"/>
        </w:rPr>
      </w:pPr>
      <w:r>
        <w:rPr>
          <w:rFonts w:hint="eastAsia" w:ascii="仿宋" w:hAnsi="仿宋" w:eastAsia="仿宋" w:cs="仿宋"/>
          <w:sz w:val="32"/>
          <w:szCs w:val="32"/>
        </w:rPr>
        <w:t>授权</w:t>
      </w:r>
      <w:r>
        <w:rPr>
          <w:rFonts w:hint="eastAsia" w:ascii="仿宋" w:hAnsi="仿宋" w:eastAsia="仿宋" w:cs="仿宋"/>
          <w:sz w:val="32"/>
          <w:szCs w:val="32"/>
          <w:u w:val="single"/>
        </w:rPr>
        <w:t xml:space="preserve">             </w:t>
      </w:r>
      <w:r>
        <w:rPr>
          <w:rFonts w:hint="eastAsia" w:ascii="仿宋" w:hAnsi="仿宋" w:eastAsia="仿宋" w:cs="仿宋"/>
          <w:sz w:val="32"/>
          <w:szCs w:val="32"/>
        </w:rPr>
        <w:t>为全权代表，参加贵单位组织的</w:t>
      </w:r>
      <w:r>
        <w:rPr>
          <w:rFonts w:hint="eastAsia" w:ascii="仿宋" w:hAnsi="仿宋" w:eastAsia="仿宋" w:cs="仿宋"/>
          <w:sz w:val="32"/>
          <w:szCs w:val="32"/>
          <w:u w:val="single"/>
        </w:rPr>
        <w:t xml:space="preserve">                 </w:t>
      </w:r>
    </w:p>
    <w:p w14:paraId="54F6E292">
      <w:pPr>
        <w:spacing w:line="360" w:lineRule="auto"/>
        <w:rPr>
          <w:rFonts w:hint="eastAsia" w:ascii="仿宋" w:hAnsi="仿宋" w:eastAsia="仿宋" w:cs="仿宋"/>
          <w:sz w:val="32"/>
          <w:szCs w:val="32"/>
        </w:rPr>
      </w:pPr>
      <w:r>
        <w:rPr>
          <w:rFonts w:hint="eastAsia" w:ascii="仿宋" w:hAnsi="仿宋" w:eastAsia="仿宋" w:cs="仿宋"/>
          <w:sz w:val="32"/>
          <w:szCs w:val="32"/>
        </w:rPr>
        <w:t>（项目名称、询价编号）采购活动。全权代表在本次询价中所签署的一切文件和处理的一切有关事物，我公司均予承认。</w:t>
      </w:r>
    </w:p>
    <w:p w14:paraId="35459E7E">
      <w:pPr>
        <w:spacing w:line="360" w:lineRule="auto"/>
        <w:ind w:firstLine="645"/>
        <w:rPr>
          <w:rFonts w:hint="eastAsia" w:ascii="仿宋" w:hAnsi="仿宋" w:eastAsia="仿宋" w:cs="仿宋"/>
          <w:sz w:val="32"/>
          <w:szCs w:val="32"/>
        </w:rPr>
      </w:pPr>
    </w:p>
    <w:p w14:paraId="38FB951A">
      <w:pPr>
        <w:spacing w:line="360" w:lineRule="auto"/>
        <w:ind w:firstLine="645"/>
        <w:rPr>
          <w:rFonts w:hint="eastAsia" w:ascii="仿宋" w:hAnsi="仿宋" w:eastAsia="仿宋" w:cs="仿宋"/>
          <w:sz w:val="32"/>
          <w:szCs w:val="32"/>
        </w:rPr>
      </w:pPr>
      <w:r>
        <w:rPr>
          <w:rFonts w:hint="eastAsia" w:ascii="仿宋" w:hAnsi="仿宋" w:eastAsia="仿宋" w:cs="仿宋"/>
          <w:sz w:val="32"/>
          <w:szCs w:val="32"/>
        </w:rPr>
        <w:t>本授权书    年   月   日签字生效，特此声明。</w:t>
      </w:r>
    </w:p>
    <w:p w14:paraId="0B62EB3A">
      <w:pPr>
        <w:spacing w:line="360" w:lineRule="auto"/>
        <w:rPr>
          <w:rFonts w:hint="eastAsia" w:ascii="仿宋" w:hAnsi="仿宋" w:eastAsia="仿宋" w:cs="仿宋"/>
          <w:sz w:val="32"/>
          <w:szCs w:val="32"/>
        </w:rPr>
      </w:pPr>
    </w:p>
    <w:p w14:paraId="5C5AE115">
      <w:pPr>
        <w:spacing w:line="360" w:lineRule="auto"/>
        <w:ind w:firstLine="645"/>
        <w:rPr>
          <w:rFonts w:hint="eastAsia" w:ascii="仿宋" w:hAnsi="仿宋" w:eastAsia="仿宋" w:cs="仿宋"/>
          <w:sz w:val="32"/>
          <w:szCs w:val="32"/>
        </w:rPr>
      </w:pPr>
    </w:p>
    <w:p w14:paraId="2F9C1CD3">
      <w:pPr>
        <w:spacing w:line="360" w:lineRule="auto"/>
        <w:ind w:firstLine="645"/>
        <w:rPr>
          <w:rFonts w:hint="eastAsia" w:ascii="仿宋" w:hAnsi="仿宋" w:eastAsia="仿宋" w:cs="仿宋"/>
          <w:sz w:val="32"/>
          <w:szCs w:val="32"/>
        </w:rPr>
      </w:pPr>
    </w:p>
    <w:p w14:paraId="3609C922">
      <w:pPr>
        <w:spacing w:line="360" w:lineRule="auto"/>
        <w:ind w:firstLine="645"/>
        <w:rPr>
          <w:rFonts w:hint="eastAsia" w:ascii="仿宋" w:hAnsi="仿宋" w:eastAsia="仿宋" w:cs="仿宋"/>
          <w:sz w:val="32"/>
          <w:szCs w:val="32"/>
        </w:rPr>
      </w:pPr>
    </w:p>
    <w:p w14:paraId="01B90219">
      <w:pPr>
        <w:spacing w:line="360" w:lineRule="auto"/>
        <w:ind w:firstLine="645"/>
        <w:rPr>
          <w:rFonts w:hint="eastAsia" w:ascii="仿宋" w:hAnsi="仿宋" w:eastAsia="仿宋" w:cs="仿宋"/>
          <w:sz w:val="32"/>
          <w:szCs w:val="32"/>
        </w:rPr>
      </w:pPr>
    </w:p>
    <w:p w14:paraId="4A38AE21">
      <w:pPr>
        <w:spacing w:line="360" w:lineRule="auto"/>
        <w:ind w:firstLine="645"/>
        <w:rPr>
          <w:rFonts w:hint="eastAsia" w:ascii="仿宋" w:hAnsi="仿宋" w:eastAsia="仿宋" w:cs="仿宋"/>
          <w:sz w:val="32"/>
          <w:szCs w:val="32"/>
        </w:rPr>
      </w:pPr>
    </w:p>
    <w:p w14:paraId="348FC0BB">
      <w:pPr>
        <w:spacing w:line="360" w:lineRule="auto"/>
        <w:ind w:firstLine="645"/>
        <w:rPr>
          <w:rFonts w:hint="eastAsia" w:ascii="仿宋" w:hAnsi="仿宋" w:eastAsia="仿宋" w:cs="仿宋"/>
          <w:sz w:val="32"/>
          <w:szCs w:val="32"/>
        </w:rPr>
      </w:pPr>
    </w:p>
    <w:p w14:paraId="78D40FF2">
      <w:pPr>
        <w:spacing w:line="360" w:lineRule="auto"/>
        <w:ind w:firstLine="645"/>
        <w:jc w:val="right"/>
        <w:rPr>
          <w:rFonts w:hint="eastAsia" w:ascii="仿宋" w:hAnsi="仿宋" w:eastAsia="仿宋" w:cs="仿宋"/>
          <w:sz w:val="32"/>
          <w:szCs w:val="32"/>
        </w:rPr>
      </w:pPr>
      <w:r>
        <w:rPr>
          <w:rFonts w:hint="eastAsia" w:ascii="仿宋" w:hAnsi="仿宋" w:eastAsia="仿宋" w:cs="仿宋"/>
          <w:sz w:val="32"/>
          <w:szCs w:val="32"/>
        </w:rPr>
        <w:t>法定人代表</w:t>
      </w:r>
      <w:r>
        <w:rPr>
          <w:rFonts w:hint="eastAsia" w:ascii="仿宋" w:hAnsi="仿宋" w:eastAsia="仿宋" w:cs="仿宋"/>
          <w:sz w:val="32"/>
          <w:szCs w:val="32"/>
          <w:u w:val="single"/>
        </w:rPr>
        <w:t xml:space="preserve">                </w:t>
      </w:r>
      <w:r>
        <w:rPr>
          <w:rFonts w:hint="eastAsia" w:ascii="仿宋" w:hAnsi="仿宋" w:eastAsia="仿宋" w:cs="仿宋"/>
          <w:sz w:val="32"/>
          <w:szCs w:val="32"/>
        </w:rPr>
        <w:t>（签字并盖公章）</w:t>
      </w:r>
    </w:p>
    <w:p w14:paraId="4FD83BCF">
      <w:pPr>
        <w:spacing w:line="360" w:lineRule="auto"/>
        <w:ind w:firstLine="645"/>
        <w:jc w:val="right"/>
        <w:rPr>
          <w:rFonts w:hint="eastAsia" w:ascii="仿宋" w:hAnsi="仿宋" w:eastAsia="仿宋" w:cs="仿宋"/>
          <w:sz w:val="32"/>
          <w:szCs w:val="32"/>
        </w:rPr>
      </w:pPr>
    </w:p>
    <w:p w14:paraId="47E484A7">
      <w:pPr>
        <w:ind w:firstLine="645"/>
        <w:jc w:val="right"/>
        <w:rPr>
          <w:rFonts w:hint="eastAsia" w:ascii="仿宋" w:hAnsi="仿宋" w:eastAsia="仿宋" w:cs="仿宋"/>
          <w:sz w:val="32"/>
          <w:szCs w:val="32"/>
        </w:rPr>
        <w:sectPr>
          <w:footerReference r:id="rId6" w:type="default"/>
          <w:pgSz w:w="11906" w:h="16838"/>
          <w:pgMar w:top="1440" w:right="1800" w:bottom="1440" w:left="1800" w:header="851" w:footer="992" w:gutter="0"/>
          <w:cols w:space="425" w:num="1"/>
          <w:docGrid w:type="lines" w:linePitch="312" w:charSpace="0"/>
        </w:sectPr>
      </w:pPr>
      <w:r>
        <w:rPr>
          <w:rFonts w:hint="eastAsia" w:ascii="仿宋" w:hAnsi="仿宋" w:eastAsia="仿宋" w:cs="仿宋"/>
          <w:sz w:val="32"/>
          <w:szCs w:val="32"/>
        </w:rPr>
        <w:t>全权代表</w:t>
      </w:r>
      <w:r>
        <w:rPr>
          <w:rFonts w:hint="eastAsia" w:ascii="仿宋" w:hAnsi="仿宋" w:eastAsia="仿宋" w:cs="仿宋"/>
          <w:sz w:val="32"/>
          <w:szCs w:val="32"/>
          <w:u w:val="single"/>
        </w:rPr>
        <w:t xml:space="preserve">                </w:t>
      </w:r>
      <w:r>
        <w:rPr>
          <w:rFonts w:hint="eastAsia" w:ascii="仿宋" w:hAnsi="仿宋" w:eastAsia="仿宋" w:cs="仿宋"/>
          <w:sz w:val="32"/>
          <w:szCs w:val="32"/>
        </w:rPr>
        <w:t>（签字）</w:t>
      </w:r>
    </w:p>
    <w:p w14:paraId="4927FDE7">
      <w:pPr>
        <w:pStyle w:val="6"/>
        <w:spacing w:line="240" w:lineRule="auto"/>
        <w:jc w:val="center"/>
        <w:rPr>
          <w:rFonts w:hint="eastAsia" w:ascii="宋体" w:hAnsi="宋体"/>
          <w:color w:val="000000"/>
          <w:sz w:val="44"/>
          <w:szCs w:val="44"/>
        </w:rPr>
      </w:pPr>
      <w:bookmarkStart w:id="114" w:name="_Toc169510420"/>
      <w:r>
        <w:rPr>
          <w:rFonts w:hint="eastAsia" w:ascii="宋体" w:hAnsi="宋体"/>
          <w:color w:val="000000"/>
          <w:sz w:val="44"/>
          <w:szCs w:val="44"/>
        </w:rPr>
        <w:t>报价表</w:t>
      </w:r>
      <w:bookmarkEnd w:id="114"/>
    </w:p>
    <w:p w14:paraId="3AE0328E"/>
    <w:p w14:paraId="2B3AFB0F">
      <w:pPr>
        <w:spacing w:line="280" w:lineRule="exact"/>
        <w:ind w:firstLine="640" w:firstLineChars="200"/>
        <w:rPr>
          <w:rFonts w:hint="eastAsia" w:ascii="仿宋" w:hAnsi="仿宋" w:eastAsia="仿宋" w:cs="仿宋"/>
          <w:color w:val="000000"/>
          <w:sz w:val="32"/>
          <w:szCs w:val="32"/>
          <w:u w:val="single"/>
        </w:rPr>
      </w:pPr>
      <w:r>
        <w:rPr>
          <w:rFonts w:hint="eastAsia" w:ascii="仿宋" w:hAnsi="仿宋" w:eastAsia="仿宋" w:cs="仿宋"/>
          <w:color w:val="000000"/>
          <w:sz w:val="32"/>
          <w:szCs w:val="32"/>
        </w:rPr>
        <w:t>投标人</w:t>
      </w:r>
      <w:r>
        <w:rPr>
          <w:rFonts w:hint="eastAsia" w:ascii="仿宋" w:hAnsi="仿宋" w:eastAsia="仿宋" w:cs="仿宋"/>
          <w:color w:val="000000"/>
          <w:sz w:val="32"/>
          <w:szCs w:val="32"/>
          <w:lang w:val="en-US" w:eastAsia="zh-CN"/>
        </w:rPr>
        <w:t>单位</w:t>
      </w:r>
      <w:r>
        <w:rPr>
          <w:rFonts w:hint="eastAsia" w:ascii="仿宋" w:hAnsi="仿宋" w:eastAsia="仿宋" w:cs="仿宋"/>
          <w:color w:val="000000"/>
          <w:sz w:val="32"/>
          <w:szCs w:val="32"/>
        </w:rPr>
        <w:t>名称：</w:t>
      </w:r>
      <w:r>
        <w:rPr>
          <w:rFonts w:hint="eastAsia" w:ascii="仿宋" w:hAnsi="仿宋" w:eastAsia="仿宋" w:cs="仿宋"/>
          <w:color w:val="000000"/>
          <w:sz w:val="32"/>
          <w:szCs w:val="32"/>
          <w:u w:val="single"/>
        </w:rPr>
        <w:t xml:space="preserve">                     </w:t>
      </w:r>
    </w:p>
    <w:p w14:paraId="2B331883">
      <w:pPr>
        <w:pStyle w:val="2"/>
        <w:rPr>
          <w:rFonts w:hint="eastAsia"/>
        </w:rPr>
      </w:pPr>
    </w:p>
    <w:p w14:paraId="06F30A0A">
      <w:pPr>
        <w:spacing w:line="280" w:lineRule="exact"/>
        <w:ind w:firstLine="640" w:firstLineChars="200"/>
        <w:rPr>
          <w:rFonts w:hint="eastAsia" w:ascii="仿宋" w:hAnsi="仿宋" w:eastAsia="仿宋" w:cs="仿宋"/>
          <w:color w:val="000000"/>
          <w:sz w:val="32"/>
          <w:szCs w:val="32"/>
        </w:rPr>
      </w:pPr>
      <w:r>
        <w:rPr>
          <w:rFonts w:hint="eastAsia" w:ascii="仿宋" w:hAnsi="仿宋" w:eastAsia="仿宋" w:cs="仿宋"/>
          <w:color w:val="000000"/>
          <w:sz w:val="32"/>
          <w:szCs w:val="32"/>
        </w:rPr>
        <w:t>项目名称：</w:t>
      </w:r>
      <w:r>
        <w:rPr>
          <w:rStyle w:val="35"/>
          <w:rFonts w:hint="eastAsia" w:ascii="仿宋" w:hAnsi="仿宋" w:eastAsia="仿宋" w:cs="仿宋"/>
          <w:bCs/>
          <w:kern w:val="0"/>
          <w:sz w:val="32"/>
          <w:szCs w:val="32"/>
          <w:lang w:eastAsia="zh-CN"/>
        </w:rPr>
        <w:t>重庆交通大学</w:t>
      </w:r>
      <w:r>
        <w:rPr>
          <w:rStyle w:val="35"/>
          <w:rFonts w:hint="eastAsia" w:ascii="仿宋" w:hAnsi="仿宋" w:eastAsia="仿宋" w:cs="仿宋"/>
          <w:bCs/>
          <w:kern w:val="0"/>
          <w:sz w:val="32"/>
          <w:szCs w:val="32"/>
          <w:lang w:val="en-US" w:eastAsia="zh-CN"/>
        </w:rPr>
        <w:t>双校区洗衣设备深度清洗服务项目</w:t>
      </w:r>
      <w:r>
        <w:rPr>
          <w:rFonts w:hint="eastAsia" w:ascii="仿宋" w:hAnsi="仿宋" w:eastAsia="仿宋" w:cs="仿宋"/>
          <w:color w:val="000000"/>
          <w:sz w:val="32"/>
          <w:szCs w:val="32"/>
        </w:rPr>
        <w:t xml:space="preserve">  </w:t>
      </w:r>
    </w:p>
    <w:p w14:paraId="67932A08">
      <w:pPr>
        <w:spacing w:line="280" w:lineRule="exact"/>
        <w:rPr>
          <w:rFonts w:hint="eastAsia" w:ascii="仿宋" w:hAnsi="仿宋" w:eastAsia="仿宋" w:cs="仿宋"/>
          <w:color w:val="000000"/>
          <w:sz w:val="32"/>
          <w:szCs w:val="32"/>
        </w:rPr>
      </w:pPr>
      <w:r>
        <w:rPr>
          <w:rFonts w:hint="eastAsia" w:ascii="仿宋" w:hAnsi="仿宋" w:eastAsia="仿宋" w:cs="仿宋"/>
          <w:color w:val="000000"/>
          <w:sz w:val="32"/>
          <w:szCs w:val="32"/>
        </w:rPr>
        <w:t xml:space="preserve">      </w:t>
      </w:r>
    </w:p>
    <w:p w14:paraId="6F20029A">
      <w:pPr>
        <w:spacing w:line="280" w:lineRule="exact"/>
        <w:ind w:firstLine="640" w:firstLineChars="200"/>
        <w:rPr>
          <w:rFonts w:hint="default" w:ascii="仿宋" w:hAnsi="仿宋" w:eastAsia="仿宋" w:cs="仿宋"/>
          <w:color w:val="000000"/>
          <w:sz w:val="32"/>
          <w:szCs w:val="32"/>
          <w:lang w:val="en-US" w:eastAsia="zh-CN"/>
        </w:rPr>
      </w:pPr>
      <w:r>
        <w:rPr>
          <w:rFonts w:hint="eastAsia" w:ascii="仿宋" w:hAnsi="仿宋" w:eastAsia="仿宋" w:cs="仿宋"/>
          <w:color w:val="000000"/>
          <w:sz w:val="32"/>
          <w:szCs w:val="32"/>
        </w:rPr>
        <w:t>项目编号:</w:t>
      </w:r>
      <w:r>
        <w:rPr>
          <w:rFonts w:hint="eastAsia" w:ascii="仿宋" w:hAnsi="仿宋" w:eastAsia="仿宋" w:cs="仿宋"/>
          <w:color w:val="000000"/>
          <w:sz w:val="32"/>
          <w:szCs w:val="32"/>
          <w:lang w:val="en-US" w:eastAsia="zh-CN"/>
        </w:rPr>
        <w:t>JD2025HQ0021</w:t>
      </w:r>
    </w:p>
    <w:tbl>
      <w:tblPr>
        <w:tblStyle w:val="17"/>
        <w:tblpPr w:leftFromText="180" w:rightFromText="180" w:vertAnchor="text" w:horzAnchor="page" w:tblpX="1717" w:tblpY="296"/>
        <w:tblOverlap w:val="never"/>
        <w:tblW w:w="8558" w:type="dxa"/>
        <w:tblInd w:w="0" w:type="dxa"/>
        <w:tblLayout w:type="fixed"/>
        <w:tblCellMar>
          <w:top w:w="0" w:type="dxa"/>
          <w:left w:w="108" w:type="dxa"/>
          <w:bottom w:w="0" w:type="dxa"/>
          <w:right w:w="108" w:type="dxa"/>
        </w:tblCellMar>
      </w:tblPr>
      <w:tblGrid>
        <w:gridCol w:w="2816"/>
        <w:gridCol w:w="1075"/>
        <w:gridCol w:w="1350"/>
        <w:gridCol w:w="1486"/>
        <w:gridCol w:w="1831"/>
      </w:tblGrid>
      <w:tr w14:paraId="1FE0F7E4">
        <w:tblPrEx>
          <w:tblCellMar>
            <w:top w:w="0" w:type="dxa"/>
            <w:left w:w="108" w:type="dxa"/>
            <w:bottom w:w="0" w:type="dxa"/>
            <w:right w:w="108" w:type="dxa"/>
          </w:tblCellMar>
        </w:tblPrEx>
        <w:trPr>
          <w:trHeight w:val="498" w:hRule="atLeast"/>
        </w:trPr>
        <w:tc>
          <w:tcPr>
            <w:tcW w:w="2816" w:type="dxa"/>
            <w:vMerge w:val="restart"/>
            <w:tcBorders>
              <w:top w:val="single" w:color="auto" w:sz="4" w:space="0"/>
              <w:left w:val="single" w:color="auto" w:sz="4" w:space="0"/>
              <w:bottom w:val="single" w:color="auto" w:sz="4" w:space="0"/>
              <w:right w:val="single" w:color="auto" w:sz="4" w:space="0"/>
            </w:tcBorders>
            <w:shd w:val="clear" w:color="FFFFFF" w:fill="FFFFFF"/>
            <w:vAlign w:val="center"/>
          </w:tcPr>
          <w:p w14:paraId="5A1016DA">
            <w:pPr>
              <w:jc w:val="center"/>
              <w:rPr>
                <w:rFonts w:hint="eastAsia" w:ascii="仿宋" w:hAnsi="仿宋" w:eastAsia="仿宋" w:cs="仿宋"/>
                <w:sz w:val="32"/>
                <w:szCs w:val="32"/>
              </w:rPr>
            </w:pPr>
            <w:r>
              <w:rPr>
                <w:rFonts w:hint="eastAsia" w:ascii="仿宋" w:hAnsi="仿宋" w:eastAsia="仿宋" w:cs="仿宋"/>
                <w:sz w:val="32"/>
                <w:szCs w:val="32"/>
              </w:rPr>
              <w:t>项目名称</w:t>
            </w:r>
          </w:p>
        </w:tc>
        <w:tc>
          <w:tcPr>
            <w:tcW w:w="1075" w:type="dxa"/>
            <w:vMerge w:val="restart"/>
            <w:tcBorders>
              <w:top w:val="single" w:color="auto" w:sz="4" w:space="0"/>
              <w:left w:val="single" w:color="auto" w:sz="4" w:space="0"/>
              <w:bottom w:val="single" w:color="auto" w:sz="4" w:space="0"/>
              <w:right w:val="single" w:color="auto" w:sz="4" w:space="0"/>
            </w:tcBorders>
            <w:shd w:val="clear" w:color="FFFFFF" w:fill="FFFFFF"/>
            <w:vAlign w:val="center"/>
          </w:tcPr>
          <w:p w14:paraId="0844F7B3">
            <w:pPr>
              <w:jc w:val="center"/>
              <w:rPr>
                <w:rFonts w:hint="eastAsia" w:ascii="仿宋" w:hAnsi="仿宋" w:eastAsia="仿宋" w:cs="仿宋"/>
                <w:sz w:val="32"/>
                <w:szCs w:val="32"/>
              </w:rPr>
            </w:pPr>
            <w:r>
              <w:rPr>
                <w:rFonts w:hint="eastAsia" w:ascii="仿宋" w:hAnsi="仿宋" w:eastAsia="仿宋" w:cs="仿宋"/>
                <w:sz w:val="32"/>
                <w:szCs w:val="32"/>
              </w:rPr>
              <w:t>计量单位</w:t>
            </w:r>
          </w:p>
        </w:tc>
        <w:tc>
          <w:tcPr>
            <w:tcW w:w="1350" w:type="dxa"/>
            <w:vMerge w:val="restart"/>
            <w:tcBorders>
              <w:top w:val="single" w:color="auto" w:sz="4" w:space="0"/>
              <w:left w:val="single" w:color="auto" w:sz="4" w:space="0"/>
              <w:bottom w:val="single" w:color="auto" w:sz="4" w:space="0"/>
              <w:right w:val="single" w:color="auto" w:sz="4" w:space="0"/>
            </w:tcBorders>
            <w:shd w:val="clear" w:color="FFFFFF" w:fill="FFFFFF"/>
            <w:vAlign w:val="center"/>
          </w:tcPr>
          <w:p w14:paraId="1C6261A6">
            <w:pPr>
              <w:jc w:val="center"/>
              <w:rPr>
                <w:rFonts w:hint="eastAsia" w:ascii="仿宋" w:hAnsi="仿宋" w:eastAsia="仿宋" w:cs="仿宋"/>
                <w:sz w:val="32"/>
                <w:szCs w:val="32"/>
              </w:rPr>
            </w:pPr>
            <w:r>
              <w:rPr>
                <w:rFonts w:hint="eastAsia" w:ascii="仿宋" w:hAnsi="仿宋" w:eastAsia="仿宋" w:cs="仿宋"/>
                <w:sz w:val="32"/>
                <w:szCs w:val="32"/>
              </w:rPr>
              <w:t>数</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量</w:t>
            </w:r>
          </w:p>
        </w:tc>
        <w:tc>
          <w:tcPr>
            <w:tcW w:w="3317"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14:paraId="76FDFDB1">
            <w:pPr>
              <w:jc w:val="center"/>
              <w:rPr>
                <w:rFonts w:hint="eastAsia" w:ascii="仿宋" w:hAnsi="仿宋" w:eastAsia="仿宋" w:cs="仿宋"/>
                <w:sz w:val="32"/>
                <w:szCs w:val="32"/>
              </w:rPr>
            </w:pPr>
            <w:r>
              <w:rPr>
                <w:rFonts w:hint="eastAsia" w:ascii="仿宋" w:hAnsi="仿宋" w:eastAsia="仿宋" w:cs="仿宋"/>
                <w:sz w:val="32"/>
                <w:szCs w:val="32"/>
              </w:rPr>
              <w:t>金额（元）</w:t>
            </w:r>
          </w:p>
        </w:tc>
      </w:tr>
      <w:tr w14:paraId="051F2018">
        <w:tblPrEx>
          <w:tblCellMar>
            <w:top w:w="0" w:type="dxa"/>
            <w:left w:w="108" w:type="dxa"/>
            <w:bottom w:w="0" w:type="dxa"/>
            <w:right w:w="108" w:type="dxa"/>
          </w:tblCellMar>
        </w:tblPrEx>
        <w:trPr>
          <w:trHeight w:val="652" w:hRule="atLeast"/>
        </w:trPr>
        <w:tc>
          <w:tcPr>
            <w:tcW w:w="2816" w:type="dxa"/>
            <w:vMerge w:val="continue"/>
            <w:tcBorders>
              <w:top w:val="single" w:color="auto" w:sz="4" w:space="0"/>
              <w:left w:val="single" w:color="auto" w:sz="4" w:space="0"/>
              <w:bottom w:val="single" w:color="auto" w:sz="4" w:space="0"/>
              <w:right w:val="single" w:color="auto" w:sz="4" w:space="0"/>
            </w:tcBorders>
            <w:vAlign w:val="center"/>
          </w:tcPr>
          <w:p w14:paraId="3CFE202F">
            <w:pPr>
              <w:jc w:val="center"/>
              <w:rPr>
                <w:rFonts w:hint="eastAsia" w:ascii="仿宋" w:hAnsi="仿宋" w:eastAsia="仿宋" w:cs="仿宋"/>
                <w:sz w:val="32"/>
                <w:szCs w:val="32"/>
              </w:rPr>
            </w:pPr>
          </w:p>
        </w:tc>
        <w:tc>
          <w:tcPr>
            <w:tcW w:w="1075" w:type="dxa"/>
            <w:vMerge w:val="continue"/>
            <w:tcBorders>
              <w:top w:val="single" w:color="auto" w:sz="4" w:space="0"/>
              <w:left w:val="single" w:color="auto" w:sz="4" w:space="0"/>
              <w:bottom w:val="single" w:color="auto" w:sz="4" w:space="0"/>
              <w:right w:val="single" w:color="auto" w:sz="4" w:space="0"/>
            </w:tcBorders>
            <w:vAlign w:val="center"/>
          </w:tcPr>
          <w:p w14:paraId="3554EB51">
            <w:pPr>
              <w:jc w:val="center"/>
              <w:rPr>
                <w:rFonts w:hint="eastAsia" w:ascii="仿宋" w:hAnsi="仿宋" w:eastAsia="仿宋" w:cs="仿宋"/>
                <w:sz w:val="32"/>
                <w:szCs w:val="32"/>
              </w:rPr>
            </w:pPr>
          </w:p>
        </w:tc>
        <w:tc>
          <w:tcPr>
            <w:tcW w:w="1350" w:type="dxa"/>
            <w:vMerge w:val="continue"/>
            <w:tcBorders>
              <w:top w:val="single" w:color="auto" w:sz="4" w:space="0"/>
              <w:left w:val="single" w:color="auto" w:sz="4" w:space="0"/>
              <w:bottom w:val="single" w:color="auto" w:sz="4" w:space="0"/>
              <w:right w:val="single" w:color="auto" w:sz="4" w:space="0"/>
            </w:tcBorders>
            <w:vAlign w:val="center"/>
          </w:tcPr>
          <w:p w14:paraId="5B167215">
            <w:pPr>
              <w:jc w:val="center"/>
              <w:rPr>
                <w:rFonts w:hint="eastAsia" w:ascii="仿宋" w:hAnsi="仿宋" w:eastAsia="仿宋" w:cs="仿宋"/>
                <w:sz w:val="32"/>
                <w:szCs w:val="32"/>
              </w:rPr>
            </w:pPr>
          </w:p>
        </w:tc>
        <w:tc>
          <w:tcPr>
            <w:tcW w:w="1486" w:type="dxa"/>
            <w:tcBorders>
              <w:top w:val="single" w:color="auto" w:sz="4" w:space="0"/>
              <w:left w:val="single" w:color="auto" w:sz="4" w:space="0"/>
              <w:bottom w:val="single" w:color="auto" w:sz="4" w:space="0"/>
              <w:right w:val="single" w:color="auto" w:sz="4" w:space="0"/>
            </w:tcBorders>
            <w:shd w:val="clear" w:color="FFFFFF" w:fill="FFFFFF"/>
            <w:vAlign w:val="center"/>
          </w:tcPr>
          <w:p w14:paraId="0B226D0B">
            <w:pPr>
              <w:jc w:val="center"/>
              <w:rPr>
                <w:rFonts w:hint="eastAsia" w:ascii="仿宋" w:hAnsi="仿宋" w:eastAsia="仿宋" w:cs="仿宋"/>
                <w:sz w:val="32"/>
                <w:szCs w:val="32"/>
              </w:rPr>
            </w:pPr>
            <w:r>
              <w:rPr>
                <w:rFonts w:hint="eastAsia" w:ascii="仿宋" w:hAnsi="仿宋" w:eastAsia="仿宋" w:cs="仿宋"/>
                <w:sz w:val="32"/>
                <w:szCs w:val="32"/>
              </w:rPr>
              <w:t>单价</w:t>
            </w:r>
          </w:p>
        </w:tc>
        <w:tc>
          <w:tcPr>
            <w:tcW w:w="1831" w:type="dxa"/>
            <w:tcBorders>
              <w:top w:val="single" w:color="auto" w:sz="4" w:space="0"/>
              <w:left w:val="single" w:color="auto" w:sz="4" w:space="0"/>
              <w:bottom w:val="single" w:color="auto" w:sz="4" w:space="0"/>
              <w:right w:val="single" w:color="auto" w:sz="4" w:space="0"/>
            </w:tcBorders>
            <w:shd w:val="clear" w:color="FFFFFF" w:fill="FFFFFF"/>
            <w:vAlign w:val="center"/>
          </w:tcPr>
          <w:p w14:paraId="69CC24B6">
            <w:pPr>
              <w:jc w:val="center"/>
              <w:rPr>
                <w:rFonts w:hint="eastAsia" w:ascii="仿宋" w:hAnsi="仿宋" w:eastAsia="仿宋" w:cs="仿宋"/>
                <w:sz w:val="32"/>
                <w:szCs w:val="32"/>
              </w:rPr>
            </w:pPr>
            <w:r>
              <w:rPr>
                <w:rFonts w:hint="eastAsia" w:ascii="仿宋" w:hAnsi="仿宋" w:eastAsia="仿宋" w:cs="仿宋"/>
                <w:sz w:val="32"/>
                <w:szCs w:val="32"/>
                <w:lang w:val="en-US" w:eastAsia="zh-CN"/>
              </w:rPr>
              <w:t>总</w:t>
            </w:r>
            <w:r>
              <w:rPr>
                <w:rFonts w:hint="eastAsia" w:ascii="仿宋" w:hAnsi="仿宋" w:eastAsia="仿宋" w:cs="仿宋"/>
                <w:sz w:val="32"/>
                <w:szCs w:val="32"/>
              </w:rPr>
              <w:t>价</w:t>
            </w:r>
          </w:p>
        </w:tc>
      </w:tr>
      <w:tr w14:paraId="62422EC6">
        <w:tblPrEx>
          <w:tblCellMar>
            <w:top w:w="0" w:type="dxa"/>
            <w:left w:w="108" w:type="dxa"/>
            <w:bottom w:w="0" w:type="dxa"/>
            <w:right w:w="108" w:type="dxa"/>
          </w:tblCellMar>
        </w:tblPrEx>
        <w:trPr>
          <w:trHeight w:val="1890" w:hRule="atLeast"/>
        </w:trPr>
        <w:tc>
          <w:tcPr>
            <w:tcW w:w="2816" w:type="dxa"/>
            <w:tcBorders>
              <w:top w:val="single" w:color="auto" w:sz="4" w:space="0"/>
              <w:left w:val="single" w:color="auto" w:sz="4" w:space="0"/>
              <w:bottom w:val="single" w:color="auto" w:sz="4" w:space="0"/>
              <w:right w:val="single" w:color="auto" w:sz="4" w:space="0"/>
            </w:tcBorders>
            <w:shd w:val="clear" w:color="FFFFFF" w:fill="FFFFFF"/>
            <w:vAlign w:val="center"/>
          </w:tcPr>
          <w:p w14:paraId="7FEB9A22">
            <w:pPr>
              <w:jc w:val="center"/>
              <w:rPr>
                <w:rFonts w:hint="eastAsia" w:ascii="仿宋" w:hAnsi="仿宋" w:eastAsia="仿宋" w:cs="仿宋"/>
                <w:sz w:val="32"/>
                <w:szCs w:val="32"/>
              </w:rPr>
            </w:pPr>
            <w:r>
              <w:rPr>
                <w:rStyle w:val="35"/>
                <w:rFonts w:hint="eastAsia" w:ascii="仿宋" w:hAnsi="仿宋" w:eastAsia="仿宋" w:cs="仿宋"/>
                <w:bCs/>
                <w:kern w:val="0"/>
                <w:sz w:val="32"/>
                <w:szCs w:val="32"/>
                <w:lang w:eastAsia="zh-CN"/>
              </w:rPr>
              <w:t>重庆交通大学</w:t>
            </w:r>
            <w:r>
              <w:rPr>
                <w:rStyle w:val="35"/>
                <w:rFonts w:hint="eastAsia" w:ascii="仿宋" w:hAnsi="仿宋" w:eastAsia="仿宋" w:cs="仿宋"/>
                <w:bCs/>
                <w:kern w:val="0"/>
                <w:sz w:val="32"/>
                <w:szCs w:val="32"/>
                <w:lang w:val="en-US" w:eastAsia="zh-CN"/>
              </w:rPr>
              <w:t>双校区洗衣设备深度清洗服务项目</w:t>
            </w:r>
            <w:r>
              <w:rPr>
                <w:rFonts w:hint="eastAsia" w:ascii="仿宋" w:hAnsi="仿宋" w:eastAsia="仿宋" w:cs="仿宋"/>
                <w:color w:val="000000"/>
                <w:sz w:val="32"/>
                <w:szCs w:val="32"/>
              </w:rPr>
              <w:t xml:space="preserve"> </w:t>
            </w:r>
          </w:p>
        </w:tc>
        <w:tc>
          <w:tcPr>
            <w:tcW w:w="1075" w:type="dxa"/>
            <w:tcBorders>
              <w:top w:val="single" w:color="auto" w:sz="4" w:space="0"/>
              <w:left w:val="single" w:color="auto" w:sz="4" w:space="0"/>
              <w:bottom w:val="single" w:color="auto" w:sz="4" w:space="0"/>
              <w:right w:val="single" w:color="auto" w:sz="4" w:space="0"/>
            </w:tcBorders>
            <w:shd w:val="clear" w:color="FFFFFF" w:fill="FFFFFF"/>
            <w:vAlign w:val="center"/>
          </w:tcPr>
          <w:p w14:paraId="58FF4F6C">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台</w:t>
            </w:r>
          </w:p>
        </w:tc>
        <w:tc>
          <w:tcPr>
            <w:tcW w:w="1350" w:type="dxa"/>
            <w:tcBorders>
              <w:top w:val="single" w:color="auto" w:sz="4" w:space="0"/>
              <w:left w:val="single" w:color="auto" w:sz="4" w:space="0"/>
              <w:bottom w:val="single" w:color="auto" w:sz="4" w:space="0"/>
              <w:right w:val="single" w:color="auto" w:sz="4" w:space="0"/>
            </w:tcBorders>
            <w:shd w:val="clear" w:color="FFFFFF" w:fill="FFFFFF"/>
            <w:vAlign w:val="center"/>
          </w:tcPr>
          <w:p w14:paraId="3EE4E6DD">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469</w:t>
            </w:r>
          </w:p>
        </w:tc>
        <w:tc>
          <w:tcPr>
            <w:tcW w:w="1486" w:type="dxa"/>
            <w:tcBorders>
              <w:top w:val="single" w:color="auto" w:sz="4" w:space="0"/>
              <w:left w:val="single" w:color="auto" w:sz="4" w:space="0"/>
              <w:bottom w:val="single" w:color="auto" w:sz="4" w:space="0"/>
              <w:right w:val="single" w:color="auto" w:sz="4" w:space="0"/>
            </w:tcBorders>
            <w:shd w:val="clear" w:color="FFFFFF" w:fill="FFFFFF"/>
            <w:vAlign w:val="center"/>
          </w:tcPr>
          <w:p w14:paraId="77A476DB">
            <w:pPr>
              <w:jc w:val="center"/>
              <w:rPr>
                <w:rFonts w:hint="eastAsia" w:ascii="仿宋" w:hAnsi="仿宋" w:eastAsia="仿宋" w:cs="仿宋"/>
                <w:sz w:val="32"/>
                <w:szCs w:val="32"/>
              </w:rPr>
            </w:pPr>
          </w:p>
        </w:tc>
        <w:tc>
          <w:tcPr>
            <w:tcW w:w="1831" w:type="dxa"/>
            <w:tcBorders>
              <w:top w:val="single" w:color="auto" w:sz="4" w:space="0"/>
              <w:left w:val="single" w:color="auto" w:sz="4" w:space="0"/>
              <w:bottom w:val="single" w:color="auto" w:sz="4" w:space="0"/>
              <w:right w:val="single" w:color="auto" w:sz="4" w:space="0"/>
            </w:tcBorders>
            <w:shd w:val="clear" w:color="FFFFFF" w:fill="FFFFFF"/>
            <w:vAlign w:val="center"/>
          </w:tcPr>
          <w:p w14:paraId="54F91C5B">
            <w:pPr>
              <w:jc w:val="center"/>
              <w:rPr>
                <w:rFonts w:hint="eastAsia" w:ascii="仿宋" w:hAnsi="仿宋" w:eastAsia="仿宋" w:cs="仿宋"/>
                <w:sz w:val="32"/>
                <w:szCs w:val="32"/>
              </w:rPr>
            </w:pPr>
          </w:p>
        </w:tc>
      </w:tr>
    </w:tbl>
    <w:p w14:paraId="16CF9E6B">
      <w:pPr>
        <w:rPr>
          <w:rFonts w:hint="eastAsia" w:ascii="仿宋" w:hAnsi="仿宋" w:eastAsia="仿宋" w:cs="仿宋"/>
          <w:sz w:val="32"/>
          <w:szCs w:val="32"/>
        </w:rPr>
      </w:pPr>
    </w:p>
    <w:p w14:paraId="16DD1D6E">
      <w:pPr>
        <w:ind w:firstLine="640" w:firstLineChars="200"/>
        <w:rPr>
          <w:rFonts w:hint="eastAsia" w:ascii="仿宋" w:hAnsi="仿宋" w:eastAsia="仿宋" w:cs="仿宋"/>
          <w:kern w:val="0"/>
          <w:sz w:val="32"/>
          <w:szCs w:val="32"/>
        </w:rPr>
      </w:pPr>
      <w:r>
        <w:rPr>
          <w:rFonts w:hint="eastAsia" w:ascii="仿宋" w:hAnsi="仿宋" w:eastAsia="仿宋" w:cs="仿宋"/>
          <w:sz w:val="32"/>
          <w:szCs w:val="32"/>
        </w:rPr>
        <w:t>以上报价是不可变更的价格, 包括</w:t>
      </w:r>
      <w:r>
        <w:rPr>
          <w:rFonts w:hint="eastAsia" w:ascii="仿宋" w:hAnsi="仿宋" w:eastAsia="仿宋" w:cs="仿宋"/>
          <w:sz w:val="32"/>
          <w:szCs w:val="32"/>
          <w:lang w:val="en-US" w:eastAsia="zh-CN"/>
        </w:rPr>
        <w:t>拆机</w:t>
      </w:r>
      <w:r>
        <w:rPr>
          <w:rFonts w:hint="eastAsia" w:ascii="仿宋" w:hAnsi="仿宋" w:eastAsia="仿宋" w:cs="仿宋"/>
          <w:sz w:val="32"/>
          <w:szCs w:val="32"/>
        </w:rPr>
        <w:t>、安装、税金、人工及签署合同和</w:t>
      </w:r>
      <w:r>
        <w:rPr>
          <w:rFonts w:hint="eastAsia" w:ascii="仿宋" w:hAnsi="仿宋" w:eastAsia="仿宋" w:cs="仿宋"/>
          <w:sz w:val="32"/>
          <w:szCs w:val="32"/>
          <w:lang w:val="en-US" w:eastAsia="zh-CN"/>
        </w:rPr>
        <w:t>清洗服务</w:t>
      </w:r>
      <w:r>
        <w:rPr>
          <w:rFonts w:hint="eastAsia" w:ascii="仿宋" w:hAnsi="仿宋" w:eastAsia="仿宋" w:cs="仿宋"/>
          <w:sz w:val="32"/>
          <w:szCs w:val="32"/>
        </w:rPr>
        <w:t>产生的差旅费用等相关费用。</w:t>
      </w:r>
    </w:p>
    <w:p w14:paraId="7A5B02B7">
      <w:pPr>
        <w:spacing w:line="400" w:lineRule="exact"/>
        <w:ind w:firstLine="5760" w:firstLineChars="1800"/>
        <w:rPr>
          <w:rFonts w:hint="eastAsia" w:ascii="仿宋" w:hAnsi="仿宋" w:eastAsia="仿宋" w:cs="仿宋"/>
          <w:color w:val="000000"/>
          <w:kern w:val="0"/>
          <w:sz w:val="32"/>
          <w:szCs w:val="32"/>
        </w:rPr>
      </w:pPr>
    </w:p>
    <w:p w14:paraId="26079B7F">
      <w:pPr>
        <w:spacing w:line="360" w:lineRule="auto"/>
        <w:ind w:firstLine="645"/>
        <w:jc w:val="righ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p>
    <w:p w14:paraId="3CF2BD07">
      <w:pPr>
        <w:spacing w:line="360" w:lineRule="auto"/>
        <w:ind w:firstLine="645"/>
        <w:jc w:val="right"/>
        <w:rPr>
          <w:rFonts w:hint="eastAsia" w:ascii="仿宋" w:hAnsi="仿宋" w:eastAsia="仿宋" w:cs="仿宋"/>
          <w:sz w:val="32"/>
          <w:szCs w:val="32"/>
        </w:rPr>
      </w:pPr>
      <w:r>
        <w:rPr>
          <w:rFonts w:hint="eastAsia" w:ascii="仿宋" w:hAnsi="仿宋" w:eastAsia="仿宋" w:cs="仿宋"/>
          <w:sz w:val="32"/>
          <w:szCs w:val="32"/>
        </w:rPr>
        <w:t>法定人代表</w:t>
      </w:r>
      <w:r>
        <w:rPr>
          <w:rFonts w:hint="eastAsia" w:ascii="仿宋" w:hAnsi="仿宋" w:eastAsia="仿宋" w:cs="仿宋"/>
          <w:sz w:val="32"/>
          <w:szCs w:val="32"/>
          <w:u w:val="single"/>
        </w:rPr>
        <w:t xml:space="preserve">                </w:t>
      </w:r>
      <w:r>
        <w:rPr>
          <w:rFonts w:hint="eastAsia" w:ascii="仿宋" w:hAnsi="仿宋" w:eastAsia="仿宋" w:cs="仿宋"/>
          <w:sz w:val="32"/>
          <w:szCs w:val="32"/>
        </w:rPr>
        <w:t>（签字并盖公章）</w:t>
      </w:r>
    </w:p>
    <w:p w14:paraId="7ED7138C">
      <w:pPr>
        <w:spacing w:line="360" w:lineRule="auto"/>
        <w:ind w:firstLine="645"/>
        <w:jc w:val="right"/>
        <w:rPr>
          <w:rFonts w:hint="eastAsia" w:ascii="仿宋" w:hAnsi="仿宋" w:eastAsia="仿宋" w:cs="仿宋"/>
          <w:sz w:val="32"/>
          <w:szCs w:val="32"/>
        </w:rPr>
      </w:pPr>
      <w:r>
        <w:rPr>
          <w:rFonts w:hint="eastAsia" w:ascii="仿宋" w:hAnsi="仿宋" w:eastAsia="仿宋" w:cs="仿宋"/>
          <w:sz w:val="32"/>
          <w:szCs w:val="32"/>
        </w:rPr>
        <w:t>全权代表</w:t>
      </w:r>
      <w:r>
        <w:rPr>
          <w:rFonts w:hint="eastAsia" w:ascii="仿宋" w:hAnsi="仿宋" w:eastAsia="仿宋" w:cs="仿宋"/>
          <w:sz w:val="32"/>
          <w:szCs w:val="32"/>
          <w:u w:val="single"/>
        </w:rPr>
        <w:t xml:space="preserve">                </w:t>
      </w:r>
      <w:r>
        <w:rPr>
          <w:rFonts w:hint="eastAsia" w:ascii="仿宋" w:hAnsi="仿宋" w:eastAsia="仿宋" w:cs="仿宋"/>
          <w:sz w:val="32"/>
          <w:szCs w:val="32"/>
        </w:rPr>
        <w:t>（签字）</w:t>
      </w:r>
    </w:p>
    <w:p w14:paraId="458D1742">
      <w:pPr>
        <w:pStyle w:val="2"/>
        <w:ind w:firstLine="4480" w:firstLineChars="1400"/>
        <w:jc w:val="both"/>
        <w:rPr>
          <w:rFonts w:hint="default" w:ascii="仿宋" w:hAnsi="仿宋" w:eastAsia="仿宋" w:cs="仿宋"/>
          <w:kern w:val="2"/>
          <w:sz w:val="32"/>
          <w:szCs w:val="32"/>
          <w:lang w:val="en-US" w:eastAsia="zh-CN" w:bidi="ar-SA"/>
        </w:rPr>
        <w:sectPr>
          <w:footerReference r:id="rId7" w:type="default"/>
          <w:pgSz w:w="11906" w:h="16838"/>
          <w:pgMar w:top="1440" w:right="1800" w:bottom="1440" w:left="1800" w:header="851" w:footer="992" w:gutter="0"/>
          <w:cols w:space="425" w:num="1"/>
          <w:docGrid w:type="lines" w:linePitch="312" w:charSpace="0"/>
        </w:sectPr>
      </w:pPr>
      <w:r>
        <w:rPr>
          <w:rFonts w:hint="eastAsia" w:ascii="仿宋" w:hAnsi="仿宋" w:eastAsia="仿宋" w:cs="仿宋"/>
          <w:kern w:val="2"/>
          <w:sz w:val="32"/>
          <w:szCs w:val="32"/>
          <w:lang w:val="en-US" w:eastAsia="zh-CN" w:bidi="ar-SA"/>
        </w:rPr>
        <w:t xml:space="preserve">     年   月  日</w:t>
      </w:r>
    </w:p>
    <w:bookmarkEnd w:id="113"/>
    <w:p w14:paraId="75BCFBAF">
      <w:pPr>
        <w:jc w:val="both"/>
        <w:rPr>
          <w:rFonts w:hint="eastAsia" w:ascii="仿宋" w:hAnsi="仿宋" w:eastAsia="仿宋" w:cs="仿宋"/>
          <w:sz w:val="32"/>
          <w:szCs w:val="32"/>
          <w:lang w:eastAsia="zh-CN"/>
        </w:rPr>
      </w:pPr>
    </w:p>
    <w:p w14:paraId="28B5AFC7">
      <w:pPr>
        <w:jc w:val="both"/>
        <w:rPr>
          <w:rFonts w:hint="eastAsia" w:ascii="仿宋" w:hAnsi="仿宋" w:eastAsia="仿宋" w:cs="仿宋"/>
          <w:sz w:val="32"/>
          <w:szCs w:val="32"/>
          <w:highlight w:val="yellow"/>
          <w:lang w:val="en-US" w:eastAsia="zh-CN"/>
        </w:rPr>
      </w:pPr>
      <w:r>
        <w:rPr>
          <w:rFonts w:hint="eastAsia" w:ascii="仿宋" w:hAnsi="仿宋" w:eastAsia="仿宋" w:cs="仿宋"/>
          <w:sz w:val="32"/>
          <w:szCs w:val="32"/>
          <w:highlight w:val="yellow"/>
          <w:lang w:val="en-US" w:eastAsia="zh-CN"/>
        </w:rPr>
        <w:t>附件1：</w:t>
      </w:r>
    </w:p>
    <w:p w14:paraId="5B63A545">
      <w:pPr>
        <w:jc w:val="center"/>
        <w:rPr>
          <w:rFonts w:hint="eastAsia" w:eastAsia="宋体"/>
          <w:sz w:val="28"/>
          <w:szCs w:val="28"/>
          <w:lang w:eastAsia="zh-CN"/>
        </w:rPr>
      </w:pPr>
    </w:p>
    <w:p w14:paraId="0B6C9887">
      <w:pPr>
        <w:jc w:val="center"/>
        <w:rPr>
          <w:rFonts w:hint="eastAsia" w:eastAsia="宋体"/>
          <w:sz w:val="28"/>
          <w:szCs w:val="28"/>
          <w:lang w:eastAsia="zh-CN"/>
        </w:rPr>
      </w:pPr>
      <w:r>
        <w:rPr>
          <w:rFonts w:hint="eastAsia" w:eastAsia="宋体"/>
          <w:sz w:val="28"/>
          <w:szCs w:val="28"/>
          <w:lang w:eastAsia="zh-CN"/>
        </w:rPr>
        <w:drawing>
          <wp:inline distT="0" distB="0" distL="114300" distR="114300">
            <wp:extent cx="4627880" cy="3471545"/>
            <wp:effectExtent l="0" t="0" r="1270" b="14605"/>
            <wp:docPr id="12"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图片1"/>
                    <pic:cNvPicPr>
                      <a:picLocks noChangeAspect="1"/>
                    </pic:cNvPicPr>
                  </pic:nvPicPr>
                  <pic:blipFill>
                    <a:blip r:embed="rId9"/>
                    <a:stretch>
                      <a:fillRect/>
                    </a:stretch>
                  </pic:blipFill>
                  <pic:spPr>
                    <a:xfrm>
                      <a:off x="0" y="0"/>
                      <a:ext cx="4627880" cy="3471545"/>
                    </a:xfrm>
                    <a:prstGeom prst="rect">
                      <a:avLst/>
                    </a:prstGeom>
                    <a:noFill/>
                    <a:ln>
                      <a:noFill/>
                    </a:ln>
                  </pic:spPr>
                </pic:pic>
              </a:graphicData>
            </a:graphic>
          </wp:inline>
        </w:drawing>
      </w:r>
      <w:r>
        <w:rPr>
          <w:rFonts w:hint="eastAsia" w:eastAsia="宋体"/>
          <w:sz w:val="28"/>
          <w:szCs w:val="28"/>
          <w:lang w:eastAsia="zh-CN"/>
        </w:rPr>
        <w:drawing>
          <wp:inline distT="0" distB="0" distL="114300" distR="114300">
            <wp:extent cx="4638040" cy="3637915"/>
            <wp:effectExtent l="0" t="0" r="10160" b="635"/>
            <wp:docPr id="8"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图片2"/>
                    <pic:cNvPicPr>
                      <a:picLocks noChangeAspect="1"/>
                    </pic:cNvPicPr>
                  </pic:nvPicPr>
                  <pic:blipFill>
                    <a:blip r:embed="rId10"/>
                    <a:stretch>
                      <a:fillRect/>
                    </a:stretch>
                  </pic:blipFill>
                  <pic:spPr>
                    <a:xfrm>
                      <a:off x="0" y="0"/>
                      <a:ext cx="4638040" cy="3637915"/>
                    </a:xfrm>
                    <a:prstGeom prst="rect">
                      <a:avLst/>
                    </a:prstGeom>
                    <a:noFill/>
                    <a:ln>
                      <a:noFill/>
                    </a:ln>
                  </pic:spPr>
                </pic:pic>
              </a:graphicData>
            </a:graphic>
          </wp:inline>
        </w:drawing>
      </w:r>
    </w:p>
    <w:p w14:paraId="03079FAA">
      <w:pPr>
        <w:jc w:val="center"/>
        <w:rPr>
          <w:rFonts w:hint="eastAsia" w:eastAsia="宋体"/>
          <w:sz w:val="28"/>
          <w:szCs w:val="28"/>
          <w:lang w:eastAsia="zh-CN"/>
        </w:rPr>
      </w:pPr>
    </w:p>
    <w:p w14:paraId="37949684">
      <w:pPr>
        <w:jc w:val="center"/>
        <w:rPr>
          <w:rFonts w:hint="eastAsia" w:eastAsia="宋体"/>
          <w:sz w:val="28"/>
          <w:szCs w:val="28"/>
          <w:lang w:eastAsia="zh-CN"/>
        </w:rPr>
      </w:pPr>
    </w:p>
    <w:p w14:paraId="0EAC3DE3">
      <w:pPr>
        <w:jc w:val="center"/>
        <w:rPr>
          <w:rFonts w:hint="eastAsia" w:eastAsia="宋体"/>
          <w:sz w:val="28"/>
          <w:szCs w:val="28"/>
          <w:lang w:eastAsia="zh-CN"/>
        </w:rPr>
      </w:pPr>
      <w:r>
        <w:rPr>
          <w:rFonts w:hint="eastAsia" w:eastAsia="宋体"/>
          <w:sz w:val="28"/>
          <w:szCs w:val="28"/>
          <w:lang w:eastAsia="zh-CN"/>
        </w:rPr>
        <w:drawing>
          <wp:inline distT="0" distB="0" distL="114300" distR="114300">
            <wp:extent cx="4562475" cy="6083300"/>
            <wp:effectExtent l="0" t="0" r="9525" b="12700"/>
            <wp:docPr id="7" name="图片 3" descr="微信图片_20250719123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微信图片_20250719123914"/>
                    <pic:cNvPicPr>
                      <a:picLocks noChangeAspect="1"/>
                    </pic:cNvPicPr>
                  </pic:nvPicPr>
                  <pic:blipFill>
                    <a:blip r:embed="rId11"/>
                    <a:stretch>
                      <a:fillRect/>
                    </a:stretch>
                  </pic:blipFill>
                  <pic:spPr>
                    <a:xfrm>
                      <a:off x="0" y="0"/>
                      <a:ext cx="4562475" cy="6083300"/>
                    </a:xfrm>
                    <a:prstGeom prst="rect">
                      <a:avLst/>
                    </a:prstGeom>
                    <a:noFill/>
                    <a:ln>
                      <a:noFill/>
                    </a:ln>
                  </pic:spPr>
                </pic:pic>
              </a:graphicData>
            </a:graphic>
          </wp:inline>
        </w:drawing>
      </w:r>
      <w:r>
        <w:rPr>
          <w:rFonts w:hint="eastAsia" w:eastAsia="宋体"/>
          <w:sz w:val="28"/>
          <w:szCs w:val="28"/>
          <w:lang w:eastAsia="zh-CN"/>
        </w:rPr>
        <w:drawing>
          <wp:inline distT="0" distB="0" distL="114300" distR="114300">
            <wp:extent cx="5266690" cy="7019925"/>
            <wp:effectExtent l="0" t="0" r="10160" b="9525"/>
            <wp:docPr id="10" name="图片 4" descr="微信图片_20250719123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微信图片_20250719123920"/>
                    <pic:cNvPicPr>
                      <a:picLocks noChangeAspect="1"/>
                    </pic:cNvPicPr>
                  </pic:nvPicPr>
                  <pic:blipFill>
                    <a:blip r:embed="rId12"/>
                    <a:stretch>
                      <a:fillRect/>
                    </a:stretch>
                  </pic:blipFill>
                  <pic:spPr>
                    <a:xfrm>
                      <a:off x="0" y="0"/>
                      <a:ext cx="5266690" cy="7019925"/>
                    </a:xfrm>
                    <a:prstGeom prst="rect">
                      <a:avLst/>
                    </a:prstGeom>
                    <a:noFill/>
                    <a:ln>
                      <a:noFill/>
                    </a:ln>
                  </pic:spPr>
                </pic:pic>
              </a:graphicData>
            </a:graphic>
          </wp:inline>
        </w:drawing>
      </w:r>
      <w:r>
        <w:rPr>
          <w:rFonts w:hint="eastAsia" w:eastAsia="宋体"/>
          <w:sz w:val="28"/>
          <w:szCs w:val="28"/>
          <w:lang w:eastAsia="zh-CN"/>
        </w:rPr>
        <w:drawing>
          <wp:inline distT="0" distB="0" distL="114300" distR="114300">
            <wp:extent cx="5264785" cy="3157855"/>
            <wp:effectExtent l="0" t="0" r="12065" b="4445"/>
            <wp:docPr id="9" name="图片 5" descr="微信图片_20250719123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微信图片_20250719123924"/>
                    <pic:cNvPicPr>
                      <a:picLocks noChangeAspect="1"/>
                    </pic:cNvPicPr>
                  </pic:nvPicPr>
                  <pic:blipFill>
                    <a:blip r:embed="rId13"/>
                    <a:stretch>
                      <a:fillRect/>
                    </a:stretch>
                  </pic:blipFill>
                  <pic:spPr>
                    <a:xfrm>
                      <a:off x="0" y="0"/>
                      <a:ext cx="5264785" cy="3157855"/>
                    </a:xfrm>
                    <a:prstGeom prst="rect">
                      <a:avLst/>
                    </a:prstGeom>
                    <a:noFill/>
                    <a:ln>
                      <a:noFill/>
                    </a:ln>
                  </pic:spPr>
                </pic:pic>
              </a:graphicData>
            </a:graphic>
          </wp:inline>
        </w:drawing>
      </w:r>
      <w:r>
        <w:rPr>
          <w:rFonts w:hint="eastAsia" w:eastAsia="宋体"/>
          <w:sz w:val="28"/>
          <w:szCs w:val="28"/>
          <w:lang w:eastAsia="zh-CN"/>
        </w:rPr>
        <w:drawing>
          <wp:inline distT="0" distB="0" distL="114300" distR="114300">
            <wp:extent cx="3923665" cy="5229860"/>
            <wp:effectExtent l="0" t="0" r="635" b="8890"/>
            <wp:docPr id="11" name="图片 6" descr="微信图片_20250719123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微信图片_20250719123938"/>
                    <pic:cNvPicPr>
                      <a:picLocks noChangeAspect="1"/>
                    </pic:cNvPicPr>
                  </pic:nvPicPr>
                  <pic:blipFill>
                    <a:blip r:embed="rId14"/>
                    <a:stretch>
                      <a:fillRect/>
                    </a:stretch>
                  </pic:blipFill>
                  <pic:spPr>
                    <a:xfrm>
                      <a:off x="0" y="0"/>
                      <a:ext cx="3923665" cy="5229860"/>
                    </a:xfrm>
                    <a:prstGeom prst="rect">
                      <a:avLst/>
                    </a:prstGeom>
                    <a:noFill/>
                    <a:ln>
                      <a:noFill/>
                    </a:ln>
                  </pic:spPr>
                </pic:pic>
              </a:graphicData>
            </a:graphic>
          </wp:inline>
        </w:drawing>
      </w:r>
      <w:r>
        <w:rPr>
          <w:rFonts w:hint="eastAsia" w:eastAsia="宋体"/>
          <w:sz w:val="28"/>
          <w:szCs w:val="28"/>
          <w:lang w:eastAsia="zh-CN"/>
        </w:rPr>
        <w:drawing>
          <wp:inline distT="0" distB="0" distL="114300" distR="114300">
            <wp:extent cx="5266690" cy="7022465"/>
            <wp:effectExtent l="0" t="0" r="10160" b="6985"/>
            <wp:docPr id="4" name="图片 7" descr="微信图片_20250719123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微信图片_20250719123941"/>
                    <pic:cNvPicPr>
                      <a:picLocks noChangeAspect="1"/>
                    </pic:cNvPicPr>
                  </pic:nvPicPr>
                  <pic:blipFill>
                    <a:blip r:embed="rId15"/>
                    <a:stretch>
                      <a:fillRect/>
                    </a:stretch>
                  </pic:blipFill>
                  <pic:spPr>
                    <a:xfrm>
                      <a:off x="0" y="0"/>
                      <a:ext cx="5266690" cy="7022465"/>
                    </a:xfrm>
                    <a:prstGeom prst="rect">
                      <a:avLst/>
                    </a:prstGeom>
                    <a:noFill/>
                    <a:ln>
                      <a:noFill/>
                    </a:ln>
                  </pic:spPr>
                </pic:pic>
              </a:graphicData>
            </a:graphic>
          </wp:inline>
        </w:drawing>
      </w:r>
      <w:r>
        <w:rPr>
          <w:rFonts w:hint="eastAsia" w:eastAsia="宋体"/>
          <w:sz w:val="28"/>
          <w:szCs w:val="28"/>
          <w:lang w:eastAsia="zh-CN"/>
        </w:rPr>
        <w:drawing>
          <wp:inline distT="0" distB="0" distL="114300" distR="114300">
            <wp:extent cx="5272405" cy="8902700"/>
            <wp:effectExtent l="0" t="0" r="4445" b="12700"/>
            <wp:docPr id="5" name="图片 8" descr="微信图片_20250719123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微信图片_20250719123945(1)"/>
                    <pic:cNvPicPr>
                      <a:picLocks noChangeAspect="1"/>
                    </pic:cNvPicPr>
                  </pic:nvPicPr>
                  <pic:blipFill>
                    <a:blip r:embed="rId16"/>
                    <a:stretch>
                      <a:fillRect/>
                    </a:stretch>
                  </pic:blipFill>
                  <pic:spPr>
                    <a:xfrm>
                      <a:off x="0" y="0"/>
                      <a:ext cx="5272405" cy="8902700"/>
                    </a:xfrm>
                    <a:prstGeom prst="rect">
                      <a:avLst/>
                    </a:prstGeom>
                    <a:noFill/>
                    <a:ln>
                      <a:noFill/>
                    </a:ln>
                  </pic:spPr>
                </pic:pic>
              </a:graphicData>
            </a:graphic>
          </wp:inline>
        </w:drawing>
      </w:r>
      <w:r>
        <w:rPr>
          <w:rFonts w:hint="eastAsia" w:eastAsia="宋体"/>
          <w:sz w:val="28"/>
          <w:szCs w:val="28"/>
          <w:lang w:eastAsia="zh-CN"/>
        </w:rPr>
        <w:drawing>
          <wp:inline distT="0" distB="0" distL="114300" distR="114300">
            <wp:extent cx="5269865" cy="6738620"/>
            <wp:effectExtent l="0" t="0" r="6985" b="5080"/>
            <wp:docPr id="6" name="图片 9" descr="微信图片_202507191239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descr="微信图片_20250719123949(1)"/>
                    <pic:cNvPicPr>
                      <a:picLocks noChangeAspect="1"/>
                    </pic:cNvPicPr>
                  </pic:nvPicPr>
                  <pic:blipFill>
                    <a:blip r:embed="rId17"/>
                    <a:stretch>
                      <a:fillRect/>
                    </a:stretch>
                  </pic:blipFill>
                  <pic:spPr>
                    <a:xfrm>
                      <a:off x="0" y="0"/>
                      <a:ext cx="5269865" cy="6738620"/>
                    </a:xfrm>
                    <a:prstGeom prst="rect">
                      <a:avLst/>
                    </a:prstGeom>
                    <a:noFill/>
                    <a:ln>
                      <a:noFill/>
                    </a:ln>
                  </pic:spPr>
                </pic:pic>
              </a:graphicData>
            </a:graphic>
          </wp:inline>
        </w:drawing>
      </w:r>
      <w:r>
        <w:rPr>
          <w:rFonts w:hint="eastAsia" w:eastAsia="宋体"/>
          <w:sz w:val="28"/>
          <w:szCs w:val="28"/>
          <w:lang w:eastAsia="zh-CN"/>
        </w:rPr>
        <w:drawing>
          <wp:inline distT="0" distB="0" distL="114300" distR="114300">
            <wp:extent cx="5264785" cy="6113780"/>
            <wp:effectExtent l="0" t="0" r="12065" b="1270"/>
            <wp:docPr id="1" name="图片 10" descr="微信图片_202507191239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descr="微信图片_20250719123957(1)"/>
                    <pic:cNvPicPr>
                      <a:picLocks noChangeAspect="1"/>
                    </pic:cNvPicPr>
                  </pic:nvPicPr>
                  <pic:blipFill>
                    <a:blip r:embed="rId18"/>
                    <a:stretch>
                      <a:fillRect/>
                    </a:stretch>
                  </pic:blipFill>
                  <pic:spPr>
                    <a:xfrm>
                      <a:off x="0" y="0"/>
                      <a:ext cx="5264785" cy="6113780"/>
                    </a:xfrm>
                    <a:prstGeom prst="rect">
                      <a:avLst/>
                    </a:prstGeom>
                    <a:noFill/>
                    <a:ln>
                      <a:noFill/>
                    </a:ln>
                  </pic:spPr>
                </pic:pic>
              </a:graphicData>
            </a:graphic>
          </wp:inline>
        </w:drawing>
      </w:r>
      <w:r>
        <w:rPr>
          <w:rFonts w:hint="eastAsia" w:eastAsia="宋体"/>
          <w:sz w:val="28"/>
          <w:szCs w:val="28"/>
          <w:lang w:eastAsia="zh-CN"/>
        </w:rPr>
        <w:drawing>
          <wp:inline distT="0" distB="0" distL="114300" distR="114300">
            <wp:extent cx="5265420" cy="7421880"/>
            <wp:effectExtent l="0" t="0" r="11430" b="7620"/>
            <wp:docPr id="3" name="图片 11" descr="微信图片_20250719124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1" descr="微信图片_20250719124007(1)"/>
                    <pic:cNvPicPr>
                      <a:picLocks noChangeAspect="1"/>
                    </pic:cNvPicPr>
                  </pic:nvPicPr>
                  <pic:blipFill>
                    <a:blip r:embed="rId19"/>
                    <a:stretch>
                      <a:fillRect/>
                    </a:stretch>
                  </pic:blipFill>
                  <pic:spPr>
                    <a:xfrm>
                      <a:off x="0" y="0"/>
                      <a:ext cx="5265420" cy="7421880"/>
                    </a:xfrm>
                    <a:prstGeom prst="rect">
                      <a:avLst/>
                    </a:prstGeom>
                    <a:noFill/>
                    <a:ln>
                      <a:noFill/>
                    </a:ln>
                  </pic:spPr>
                </pic:pic>
              </a:graphicData>
            </a:graphic>
          </wp:inline>
        </w:drawing>
      </w:r>
    </w:p>
    <w:p w14:paraId="3EA8F14B">
      <w:pPr>
        <w:wordWrap w:val="0"/>
        <w:spacing w:line="240" w:lineRule="auto"/>
        <w:jc w:val="both"/>
        <w:rPr>
          <w:rFonts w:ascii="宋体" w:hAnsi="宋体"/>
          <w:bCs/>
          <w:color w:val="000000"/>
          <w:sz w:val="24"/>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楷体_GB2312">
    <w:altName w:val="楷体"/>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5DAEF6">
    <w:pPr>
      <w:pStyle w:val="13"/>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0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674AB12">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w:t>
                          </w:r>
                          <w:r>
                            <w:rPr>
                              <w:rFonts w:hint="eastAsia"/>
                              <w:lang w:eastAsia="zh-CN"/>
                            </w:rPr>
                            <w:fldChar w:fldCharType="end"/>
                          </w:r>
                        </w:p>
                      </w:txbxContent>
                    </wps:txbx>
                    <wps:bodyPr vert="horz" wrap="none" lIns="0" tIns="0" rIns="0" bIns="0" anchor="t" anchorCtr="0" upright="0">
                      <a:spAutoFit/>
                    </wps:bodyPr>
                  </wps:wsp>
                </a:graphicData>
              </a:graphic>
            </wp:anchor>
          </w:drawing>
        </mc:Choice>
        <mc:Fallback>
          <w:pict>
            <v:shape id="文本框 103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LsTz5zgAQAAwQMAAA4AAAAA&#10;AAAAAQAgAAAAHgEAAGRycy9lMm9Eb2MueG1sUEsFBgAAAAAGAAYAWQEAAHAFAAAAAA==&#10;">
              <v:fill on="f" focussize="0,0"/>
              <v:stroke on="f"/>
              <v:imagedata o:title=""/>
              <o:lock v:ext="edit" aspectratio="f"/>
              <v:textbox inset="0mm,0mm,0mm,0mm" style="mso-fit-shape-to-text:t;">
                <w:txbxContent>
                  <w:p w14:paraId="4674AB12">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3A570E">
    <w:pPr>
      <w:pStyle w:val="13"/>
      <w:framePr w:wrap="around" w:vAnchor="text" w:hAnchor="margin" w:xAlign="center" w:y="1"/>
      <w:rPr>
        <w:rStyle w:val="21"/>
      </w:rPr>
    </w:pPr>
    <w:r>
      <w:fldChar w:fldCharType="begin"/>
    </w:r>
    <w:r>
      <w:rPr>
        <w:rStyle w:val="21"/>
      </w:rPr>
      <w:instrText xml:space="preserve">PAGE  </w:instrText>
    </w:r>
    <w:r>
      <w:fldChar w:fldCharType="separate"/>
    </w:r>
    <w:r>
      <w:fldChar w:fldCharType="end"/>
    </w:r>
  </w:p>
  <w:p w14:paraId="109C297B">
    <w:pPr>
      <w:pStyle w:val="13"/>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72933964"/>
    </w:sdtPr>
    <w:sdtContent>
      <w:sdt>
        <w:sdtPr>
          <w:id w:val="887688997"/>
        </w:sdtPr>
        <w:sdtContent>
          <w:p w14:paraId="60EC5D31">
            <w:pPr>
              <w:pStyle w:val="13"/>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12</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12</w:t>
            </w:r>
            <w:r>
              <w:rPr>
                <w:b/>
                <w:bCs/>
                <w:sz w:val="24"/>
                <w:szCs w:val="24"/>
              </w:rPr>
              <w:fldChar w:fldCharType="end"/>
            </w:r>
          </w:p>
        </w:sdtContent>
      </w:sdt>
    </w:sdtContent>
  </w:sdt>
  <w:p w14:paraId="0FED42C1">
    <w:pPr>
      <w:pStyle w:val="1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85BA4B">
    <w:pPr>
      <w:pStyle w:val="13"/>
      <w:jc w:val="both"/>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70FBAA">
    <w:pPr>
      <w:pStyle w:val="14"/>
      <w:jc w:val="both"/>
      <w:rPr>
        <w:rFonts w:ascii="宋体" w:hAnsi="宋体"/>
        <w:sz w:val="21"/>
        <w:szCs w:val="15"/>
        <w:u w:val="non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A3BE7C4"/>
    <w:multiLevelType w:val="singleLevel"/>
    <w:tmpl w:val="DA3BE7C4"/>
    <w:lvl w:ilvl="0" w:tentative="0">
      <w:start w:val="1"/>
      <w:numFmt w:val="chineseCounting"/>
      <w:suff w:val="nothing"/>
      <w:lvlText w:val="（%1）"/>
      <w:lvlJc w:val="left"/>
      <w:pPr>
        <w:ind w:left="0" w:firstLine="0"/>
      </w:p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2B64"/>
    <w:rsid w:val="00014D8B"/>
    <w:rsid w:val="000402D7"/>
    <w:rsid w:val="0006684E"/>
    <w:rsid w:val="000753FA"/>
    <w:rsid w:val="000873D7"/>
    <w:rsid w:val="00093443"/>
    <w:rsid w:val="00111966"/>
    <w:rsid w:val="0015312E"/>
    <w:rsid w:val="001E4FC1"/>
    <w:rsid w:val="001E5261"/>
    <w:rsid w:val="002001E0"/>
    <w:rsid w:val="003176B0"/>
    <w:rsid w:val="003B7F05"/>
    <w:rsid w:val="003F601E"/>
    <w:rsid w:val="00402F51"/>
    <w:rsid w:val="00440FE0"/>
    <w:rsid w:val="004537F2"/>
    <w:rsid w:val="00455C2A"/>
    <w:rsid w:val="0046107F"/>
    <w:rsid w:val="004B1BEB"/>
    <w:rsid w:val="004E259C"/>
    <w:rsid w:val="004F38D7"/>
    <w:rsid w:val="004F5B1E"/>
    <w:rsid w:val="005268ED"/>
    <w:rsid w:val="005A30FD"/>
    <w:rsid w:val="0065160F"/>
    <w:rsid w:val="0066193E"/>
    <w:rsid w:val="00707724"/>
    <w:rsid w:val="00743085"/>
    <w:rsid w:val="007A70E1"/>
    <w:rsid w:val="0083258A"/>
    <w:rsid w:val="008A46EA"/>
    <w:rsid w:val="008D717F"/>
    <w:rsid w:val="008E2C2B"/>
    <w:rsid w:val="009602F1"/>
    <w:rsid w:val="009F1599"/>
    <w:rsid w:val="00A45733"/>
    <w:rsid w:val="00A55161"/>
    <w:rsid w:val="00AD4FB8"/>
    <w:rsid w:val="00AE57D9"/>
    <w:rsid w:val="00B10FBF"/>
    <w:rsid w:val="00B1444B"/>
    <w:rsid w:val="00B30D85"/>
    <w:rsid w:val="00B46253"/>
    <w:rsid w:val="00BC1564"/>
    <w:rsid w:val="00C06923"/>
    <w:rsid w:val="00C2196E"/>
    <w:rsid w:val="00C352F5"/>
    <w:rsid w:val="00CD5A86"/>
    <w:rsid w:val="00D9267E"/>
    <w:rsid w:val="00DA21C4"/>
    <w:rsid w:val="00DB4418"/>
    <w:rsid w:val="00DE3347"/>
    <w:rsid w:val="00EF78AE"/>
    <w:rsid w:val="00F42028"/>
    <w:rsid w:val="00F52B64"/>
    <w:rsid w:val="00FC794E"/>
    <w:rsid w:val="00FE623C"/>
    <w:rsid w:val="0160084E"/>
    <w:rsid w:val="060141A4"/>
    <w:rsid w:val="08320D8F"/>
    <w:rsid w:val="092A7041"/>
    <w:rsid w:val="09C774A5"/>
    <w:rsid w:val="0AC260D6"/>
    <w:rsid w:val="0C354BEF"/>
    <w:rsid w:val="0E686F94"/>
    <w:rsid w:val="0F567C9A"/>
    <w:rsid w:val="0FE878F8"/>
    <w:rsid w:val="14926B19"/>
    <w:rsid w:val="15A9236C"/>
    <w:rsid w:val="16846935"/>
    <w:rsid w:val="175D7334"/>
    <w:rsid w:val="181F7EEC"/>
    <w:rsid w:val="19A42695"/>
    <w:rsid w:val="1EF26B32"/>
    <w:rsid w:val="22DA6847"/>
    <w:rsid w:val="243A5E92"/>
    <w:rsid w:val="25E40805"/>
    <w:rsid w:val="326A47D9"/>
    <w:rsid w:val="33161599"/>
    <w:rsid w:val="3332304B"/>
    <w:rsid w:val="387168C2"/>
    <w:rsid w:val="38993FF8"/>
    <w:rsid w:val="396B4296"/>
    <w:rsid w:val="3C1646ED"/>
    <w:rsid w:val="3DCD2018"/>
    <w:rsid w:val="400D5998"/>
    <w:rsid w:val="42372F21"/>
    <w:rsid w:val="50354221"/>
    <w:rsid w:val="50B5004C"/>
    <w:rsid w:val="535F3EA5"/>
    <w:rsid w:val="5991103C"/>
    <w:rsid w:val="5AFC7E15"/>
    <w:rsid w:val="61736957"/>
    <w:rsid w:val="64D62C9E"/>
    <w:rsid w:val="670074C7"/>
    <w:rsid w:val="6B520A99"/>
    <w:rsid w:val="6CC571CD"/>
    <w:rsid w:val="6EB46533"/>
    <w:rsid w:val="6EB611AF"/>
    <w:rsid w:val="6EC16F54"/>
    <w:rsid w:val="6FA8738C"/>
    <w:rsid w:val="6FDB4045"/>
    <w:rsid w:val="774B36EB"/>
    <w:rsid w:val="7CED7A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qFormat="1" w:uiPriority="99" w:semiHidden="0"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iPriority="99" w:name="Body Text Indent 2"/>
    <w:lsdException w:uiPriority="99" w:name="Body Text Indent 3"/>
    <w:lsdException w:qFormat="1" w:uiPriority="0" w:semiHidden="0"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Calibri"/>
      <w:kern w:val="2"/>
      <w:sz w:val="21"/>
      <w:szCs w:val="21"/>
      <w:lang w:val="en-US" w:eastAsia="zh-CN" w:bidi="ar-SA"/>
    </w:rPr>
  </w:style>
  <w:style w:type="paragraph" w:styleId="4">
    <w:name w:val="heading 1"/>
    <w:basedOn w:val="1"/>
    <w:next w:val="1"/>
    <w:link w:val="31"/>
    <w:qFormat/>
    <w:uiPriority w:val="0"/>
    <w:pPr>
      <w:keepNext/>
      <w:tabs>
        <w:tab w:val="left" w:pos="3360"/>
      </w:tabs>
      <w:snapToGrid w:val="0"/>
      <w:spacing w:beforeLines="100" w:afterLines="50" w:line="800" w:lineRule="atLeast"/>
      <w:jc w:val="center"/>
      <w:outlineLvl w:val="0"/>
    </w:pPr>
    <w:rPr>
      <w:rFonts w:ascii="Times New Roman" w:hAnsi="Times New Roman" w:eastAsia="黑体" w:cs="Times New Roman"/>
      <w:sz w:val="44"/>
      <w:szCs w:val="20"/>
    </w:rPr>
  </w:style>
  <w:style w:type="paragraph" w:styleId="5">
    <w:name w:val="heading 2"/>
    <w:basedOn w:val="1"/>
    <w:next w:val="1"/>
    <w:link w:val="32"/>
    <w:semiHidden/>
    <w:unhideWhenUsed/>
    <w:qFormat/>
    <w:uiPriority w:val="0"/>
    <w:pPr>
      <w:keepNext/>
      <w:keepLines/>
      <w:adjustRightInd w:val="0"/>
      <w:snapToGrid w:val="0"/>
      <w:spacing w:line="360" w:lineRule="auto"/>
      <w:outlineLvl w:val="1"/>
    </w:pPr>
    <w:rPr>
      <w:rFonts w:ascii="宋体" w:hAnsi="宋体" w:cs="宋体"/>
      <w:sz w:val="28"/>
      <w:szCs w:val="20"/>
    </w:rPr>
  </w:style>
  <w:style w:type="paragraph" w:styleId="6">
    <w:name w:val="heading 3"/>
    <w:basedOn w:val="1"/>
    <w:next w:val="1"/>
    <w:link w:val="33"/>
    <w:semiHidden/>
    <w:unhideWhenUsed/>
    <w:qFormat/>
    <w:uiPriority w:val="0"/>
    <w:pPr>
      <w:keepNext/>
      <w:keepLines/>
      <w:spacing w:before="260" w:after="260" w:line="412" w:lineRule="auto"/>
      <w:jc w:val="center"/>
      <w:outlineLvl w:val="2"/>
    </w:pPr>
    <w:rPr>
      <w:rFonts w:ascii="Times New Roman" w:hAnsi="Times New Roman" w:cs="Times New Roman"/>
      <w:b/>
      <w:sz w:val="44"/>
      <w:szCs w:val="20"/>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34"/>
    <w:unhideWhenUsed/>
    <w:qFormat/>
    <w:uiPriority w:val="0"/>
    <w:pPr>
      <w:spacing w:after="120"/>
    </w:pPr>
    <w:rPr>
      <w:rFonts w:ascii="Times New Roman" w:hAnsi="Times New Roman" w:cs="Times New Roman"/>
      <w:sz w:val="28"/>
      <w:szCs w:val="20"/>
    </w:rPr>
  </w:style>
  <w:style w:type="paragraph" w:customStyle="1" w:styleId="3">
    <w:name w:val="目录 83"/>
    <w:next w:val="1"/>
    <w:autoRedefine/>
    <w:qFormat/>
    <w:uiPriority w:val="99"/>
    <w:pPr>
      <w:wordWrap w:val="0"/>
      <w:ind w:left="2550"/>
      <w:jc w:val="both"/>
    </w:pPr>
    <w:rPr>
      <w:rFonts w:ascii="Times New Roman" w:hAnsi="Times New Roman" w:eastAsia="宋体" w:cs="Times New Roman"/>
      <w:sz w:val="21"/>
      <w:lang w:val="en-US" w:eastAsia="zh-CN" w:bidi="ar-SA"/>
    </w:rPr>
  </w:style>
  <w:style w:type="paragraph" w:styleId="7">
    <w:name w:val="table of authorities"/>
    <w:basedOn w:val="1"/>
    <w:next w:val="1"/>
    <w:unhideWhenUsed/>
    <w:qFormat/>
    <w:uiPriority w:val="99"/>
    <w:pPr>
      <w:ind w:left="420" w:leftChars="200"/>
    </w:pPr>
  </w:style>
  <w:style w:type="paragraph" w:styleId="8">
    <w:name w:val="Body Text Indent"/>
    <w:basedOn w:val="1"/>
    <w:link w:val="28"/>
    <w:qFormat/>
    <w:uiPriority w:val="0"/>
    <w:pPr>
      <w:spacing w:line="360" w:lineRule="auto"/>
      <w:ind w:firstLine="640" w:firstLineChars="200"/>
      <w:jc w:val="left"/>
    </w:pPr>
    <w:rPr>
      <w:rFonts w:ascii="楷体_GB2312" w:hAnsi="华文中宋" w:eastAsia="楷体_GB2312" w:cs="Times New Roman"/>
      <w:sz w:val="32"/>
      <w:szCs w:val="32"/>
    </w:rPr>
  </w:style>
  <w:style w:type="paragraph" w:styleId="9">
    <w:name w:val="Block Text"/>
    <w:basedOn w:val="1"/>
    <w:unhideWhenUsed/>
    <w:qFormat/>
    <w:uiPriority w:val="0"/>
    <w:pPr>
      <w:spacing w:after="120"/>
      <w:ind w:left="700" w:leftChars="700" w:right="700" w:rightChars="700"/>
    </w:pPr>
    <w:rPr>
      <w:rFonts w:ascii="Times New Roman" w:hAnsi="Times New Roman" w:cs="Times New Roman"/>
      <w:sz w:val="28"/>
      <w:szCs w:val="20"/>
    </w:rPr>
  </w:style>
  <w:style w:type="paragraph" w:styleId="10">
    <w:name w:val="Plain Text"/>
    <w:basedOn w:val="1"/>
    <w:link w:val="27"/>
    <w:semiHidden/>
    <w:unhideWhenUsed/>
    <w:qFormat/>
    <w:uiPriority w:val="99"/>
    <w:rPr>
      <w:rFonts w:hAnsi="Courier New" w:cs="Courier New" w:asciiTheme="minorEastAsia" w:eastAsiaTheme="minorEastAsia"/>
    </w:rPr>
  </w:style>
  <w:style w:type="paragraph" w:styleId="11">
    <w:name w:val="Date"/>
    <w:basedOn w:val="1"/>
    <w:next w:val="1"/>
    <w:link w:val="36"/>
    <w:semiHidden/>
    <w:unhideWhenUsed/>
    <w:qFormat/>
    <w:uiPriority w:val="0"/>
    <w:rPr>
      <w:rFonts w:ascii="Times New Roman" w:hAnsi="Times New Roman" w:cs="Times New Roman"/>
      <w:sz w:val="28"/>
      <w:szCs w:val="20"/>
    </w:rPr>
  </w:style>
  <w:style w:type="paragraph" w:styleId="12">
    <w:name w:val="Body Text Indent 2"/>
    <w:basedOn w:val="1"/>
    <w:link w:val="30"/>
    <w:semiHidden/>
    <w:unhideWhenUsed/>
    <w:qFormat/>
    <w:uiPriority w:val="99"/>
    <w:pPr>
      <w:spacing w:after="120" w:line="480" w:lineRule="auto"/>
      <w:ind w:left="420" w:leftChars="200"/>
    </w:pPr>
  </w:style>
  <w:style w:type="paragraph" w:styleId="13">
    <w:name w:val="footer"/>
    <w:basedOn w:val="1"/>
    <w:link w:val="24"/>
    <w:unhideWhenUsed/>
    <w:qFormat/>
    <w:uiPriority w:val="99"/>
    <w:pPr>
      <w:tabs>
        <w:tab w:val="center" w:pos="4153"/>
        <w:tab w:val="right" w:pos="8306"/>
      </w:tabs>
      <w:snapToGrid w:val="0"/>
      <w:jc w:val="left"/>
    </w:pPr>
    <w:rPr>
      <w:sz w:val="18"/>
      <w:szCs w:val="18"/>
    </w:rPr>
  </w:style>
  <w:style w:type="paragraph" w:styleId="14">
    <w:name w:val="header"/>
    <w:basedOn w:val="1"/>
    <w:link w:val="23"/>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HTML Preformatted"/>
    <w:basedOn w:val="1"/>
    <w:link w:val="4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cs="Times New Roman"/>
      <w:kern w:val="0"/>
      <w:sz w:val="24"/>
      <w:szCs w:val="24"/>
    </w:rPr>
  </w:style>
  <w:style w:type="paragraph" w:styleId="16">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table" w:styleId="18">
    <w:name w:val="Table Grid"/>
    <w:basedOn w:val="1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qFormat/>
    <w:uiPriority w:val="22"/>
    <w:rPr>
      <w:b/>
      <w:bCs/>
    </w:rPr>
  </w:style>
  <w:style w:type="character" w:styleId="21">
    <w:name w:val="page number"/>
    <w:basedOn w:val="19"/>
    <w:qFormat/>
    <w:uiPriority w:val="0"/>
  </w:style>
  <w:style w:type="character" w:styleId="22">
    <w:name w:val="Hyperlink"/>
    <w:unhideWhenUsed/>
    <w:qFormat/>
    <w:uiPriority w:val="99"/>
    <w:rPr>
      <w:color w:val="000000"/>
      <w:u w:val="none"/>
    </w:rPr>
  </w:style>
  <w:style w:type="character" w:customStyle="1" w:styleId="23">
    <w:name w:val="页眉 字符"/>
    <w:basedOn w:val="19"/>
    <w:link w:val="14"/>
    <w:qFormat/>
    <w:uiPriority w:val="99"/>
    <w:rPr>
      <w:sz w:val="18"/>
      <w:szCs w:val="18"/>
    </w:rPr>
  </w:style>
  <w:style w:type="character" w:customStyle="1" w:styleId="24">
    <w:name w:val="页脚 字符"/>
    <w:basedOn w:val="19"/>
    <w:link w:val="13"/>
    <w:qFormat/>
    <w:uiPriority w:val="99"/>
    <w:rPr>
      <w:sz w:val="18"/>
      <w:szCs w:val="18"/>
    </w:rPr>
  </w:style>
  <w:style w:type="paragraph" w:customStyle="1" w:styleId="25">
    <w:name w:val="表格文字"/>
    <w:basedOn w:val="1"/>
    <w:qFormat/>
    <w:uiPriority w:val="0"/>
    <w:pPr>
      <w:spacing w:before="25" w:after="25"/>
      <w:jc w:val="left"/>
    </w:pPr>
    <w:rPr>
      <w:bCs/>
      <w:spacing w:val="10"/>
      <w:kern w:val="0"/>
      <w:sz w:val="24"/>
    </w:rPr>
  </w:style>
  <w:style w:type="paragraph" w:customStyle="1" w:styleId="26">
    <w:name w:val="1"/>
    <w:basedOn w:val="1"/>
    <w:next w:val="10"/>
    <w:qFormat/>
    <w:uiPriority w:val="0"/>
    <w:rPr>
      <w:rFonts w:ascii="宋体" w:hAnsi="Courier New"/>
    </w:rPr>
  </w:style>
  <w:style w:type="character" w:customStyle="1" w:styleId="27">
    <w:name w:val="纯文本 字符"/>
    <w:basedOn w:val="19"/>
    <w:link w:val="10"/>
    <w:semiHidden/>
    <w:qFormat/>
    <w:uiPriority w:val="99"/>
    <w:rPr>
      <w:rFonts w:hAnsi="Courier New" w:cs="Courier New" w:asciiTheme="minorEastAsia"/>
      <w:szCs w:val="21"/>
    </w:rPr>
  </w:style>
  <w:style w:type="character" w:customStyle="1" w:styleId="28">
    <w:name w:val="正文文本缩进 字符"/>
    <w:basedOn w:val="19"/>
    <w:link w:val="8"/>
    <w:qFormat/>
    <w:uiPriority w:val="0"/>
    <w:rPr>
      <w:rFonts w:ascii="楷体_GB2312" w:hAnsi="华文中宋" w:eastAsia="楷体_GB2312" w:cs="Times New Roman"/>
      <w:sz w:val="32"/>
      <w:szCs w:val="32"/>
    </w:rPr>
  </w:style>
  <w:style w:type="paragraph" w:customStyle="1" w:styleId="29">
    <w:name w:val="列出段落1"/>
    <w:basedOn w:val="1"/>
    <w:qFormat/>
    <w:uiPriority w:val="99"/>
    <w:pPr>
      <w:ind w:firstLine="420" w:firstLineChars="200"/>
    </w:pPr>
    <w:rPr>
      <w:rFonts w:cs="Times New Roman"/>
      <w:szCs w:val="24"/>
    </w:rPr>
  </w:style>
  <w:style w:type="character" w:customStyle="1" w:styleId="30">
    <w:name w:val="正文文本缩进 2 字符"/>
    <w:basedOn w:val="19"/>
    <w:link w:val="12"/>
    <w:semiHidden/>
    <w:qFormat/>
    <w:uiPriority w:val="99"/>
    <w:rPr>
      <w:rFonts w:ascii="Calibri" w:hAnsi="Calibri" w:eastAsia="宋体" w:cs="Calibri"/>
      <w:szCs w:val="21"/>
    </w:rPr>
  </w:style>
  <w:style w:type="character" w:customStyle="1" w:styleId="31">
    <w:name w:val="标题 1 字符"/>
    <w:basedOn w:val="19"/>
    <w:link w:val="4"/>
    <w:qFormat/>
    <w:uiPriority w:val="0"/>
    <w:rPr>
      <w:rFonts w:ascii="Times New Roman" w:hAnsi="Times New Roman" w:eastAsia="黑体" w:cs="Times New Roman"/>
      <w:sz w:val="44"/>
      <w:szCs w:val="20"/>
    </w:rPr>
  </w:style>
  <w:style w:type="character" w:customStyle="1" w:styleId="32">
    <w:name w:val="标题 2 字符"/>
    <w:basedOn w:val="19"/>
    <w:link w:val="5"/>
    <w:semiHidden/>
    <w:qFormat/>
    <w:uiPriority w:val="0"/>
    <w:rPr>
      <w:rFonts w:ascii="宋体" w:hAnsi="宋体" w:eastAsia="宋体" w:cs="宋体"/>
      <w:sz w:val="28"/>
      <w:szCs w:val="20"/>
    </w:rPr>
  </w:style>
  <w:style w:type="character" w:customStyle="1" w:styleId="33">
    <w:name w:val="标题 3 字符"/>
    <w:basedOn w:val="19"/>
    <w:link w:val="6"/>
    <w:semiHidden/>
    <w:qFormat/>
    <w:uiPriority w:val="0"/>
    <w:rPr>
      <w:rFonts w:ascii="Times New Roman" w:hAnsi="Times New Roman" w:eastAsia="宋体" w:cs="Times New Roman"/>
      <w:b/>
      <w:sz w:val="44"/>
      <w:szCs w:val="20"/>
    </w:rPr>
  </w:style>
  <w:style w:type="character" w:customStyle="1" w:styleId="34">
    <w:name w:val="正文文本 字符"/>
    <w:basedOn w:val="19"/>
    <w:link w:val="2"/>
    <w:qFormat/>
    <w:uiPriority w:val="0"/>
    <w:rPr>
      <w:rFonts w:ascii="Times New Roman" w:hAnsi="Times New Roman" w:eastAsia="宋体" w:cs="Times New Roman"/>
      <w:sz w:val="28"/>
      <w:szCs w:val="20"/>
    </w:rPr>
  </w:style>
  <w:style w:type="character" w:customStyle="1" w:styleId="35">
    <w:name w:val="NormalCharacter"/>
    <w:qFormat/>
    <w:uiPriority w:val="99"/>
    <w:rPr>
      <w:rFonts w:hint="default" w:ascii="Verdana" w:hAnsi="Verdana" w:eastAsia="仿宋_GB2312"/>
      <w:sz w:val="24"/>
      <w:lang w:val="en-US" w:eastAsia="en-US" w:bidi="ar-SA"/>
    </w:rPr>
  </w:style>
  <w:style w:type="character" w:customStyle="1" w:styleId="36">
    <w:name w:val="日期 字符"/>
    <w:basedOn w:val="19"/>
    <w:link w:val="11"/>
    <w:semiHidden/>
    <w:qFormat/>
    <w:uiPriority w:val="0"/>
    <w:rPr>
      <w:rFonts w:ascii="Times New Roman" w:hAnsi="Times New Roman" w:eastAsia="宋体" w:cs="Times New Roman"/>
      <w:sz w:val="28"/>
      <w:szCs w:val="20"/>
    </w:rPr>
  </w:style>
  <w:style w:type="paragraph" w:styleId="37">
    <w:name w:val="List Paragraph"/>
    <w:basedOn w:val="1"/>
    <w:qFormat/>
    <w:uiPriority w:val="34"/>
    <w:pPr>
      <w:spacing w:line="360" w:lineRule="auto"/>
      <w:ind w:firstLine="420" w:firstLineChars="200"/>
    </w:pPr>
    <w:rPr>
      <w:rFonts w:ascii="Times New Roman" w:hAnsi="Times New Roman" w:cs="Times New Roman"/>
      <w:sz w:val="24"/>
      <w:szCs w:val="24"/>
    </w:rPr>
  </w:style>
  <w:style w:type="paragraph" w:customStyle="1" w:styleId="38">
    <w:name w:val="目录 53"/>
    <w:next w:val="1"/>
    <w:qFormat/>
    <w:uiPriority w:val="0"/>
    <w:pPr>
      <w:wordWrap w:val="0"/>
      <w:ind w:left="1275"/>
      <w:jc w:val="both"/>
    </w:pPr>
    <w:rPr>
      <w:rFonts w:ascii="Times New Roman" w:hAnsi="Times New Roman" w:eastAsia="宋体" w:cs="Times New Roman"/>
      <w:sz w:val="21"/>
      <w:lang w:val="en-US" w:eastAsia="zh-CN" w:bidi="ar-SA"/>
    </w:rPr>
  </w:style>
  <w:style w:type="paragraph" w:customStyle="1" w:styleId="39">
    <w:name w:val="Default"/>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0">
    <w:name w:val="授权书和信息卡行距"/>
    <w:qFormat/>
    <w:uiPriority w:val="0"/>
    <w:pPr>
      <w:spacing w:line="560" w:lineRule="exact"/>
    </w:pPr>
    <w:rPr>
      <w:rFonts w:ascii="Times New Roman" w:hAnsi="Times New Roman" w:eastAsia="仿宋_GB2312" w:cs="Times New Roman"/>
      <w:kern w:val="2"/>
      <w:sz w:val="24"/>
      <w:szCs w:val="24"/>
      <w:lang w:val="en-US" w:eastAsia="zh-CN" w:bidi="ar-SA"/>
    </w:rPr>
  </w:style>
  <w:style w:type="character" w:customStyle="1" w:styleId="41">
    <w:name w:val="HTML 预设格式 字符"/>
    <w:basedOn w:val="19"/>
    <w:link w:val="15"/>
    <w:qFormat/>
    <w:uiPriority w:val="0"/>
    <w:rPr>
      <w:rFonts w:ascii="宋体" w:hAnsi="宋体" w:eastAsia="宋体" w:cs="Times New Roman"/>
      <w:kern w:val="0"/>
      <w:sz w:val="24"/>
      <w:szCs w:val="24"/>
    </w:rPr>
  </w:style>
  <w:style w:type="paragraph" w:customStyle="1" w:styleId="42">
    <w:name w:val="Heading2"/>
    <w:basedOn w:val="1"/>
    <w:next w:val="1"/>
    <w:qFormat/>
    <w:uiPriority w:val="99"/>
    <w:pPr>
      <w:keepNext/>
      <w:keepLines/>
      <w:widowControl/>
      <w:spacing w:before="260" w:after="260" w:line="413" w:lineRule="auto"/>
      <w:textAlignment w:val="baseline"/>
    </w:pPr>
    <w:rPr>
      <w:rFonts w:ascii="Arial" w:hAnsi="Arial" w:eastAsia="黑体" w:cs="Arial"/>
      <w:b/>
      <w:bCs/>
      <w:kern w:val="0"/>
      <w:sz w:val="20"/>
      <w:szCs w:val="20"/>
    </w:rPr>
  </w:style>
  <w:style w:type="paragraph" w:customStyle="1" w:styleId="43">
    <w:name w:val="Heading3"/>
    <w:basedOn w:val="1"/>
    <w:next w:val="1"/>
    <w:qFormat/>
    <w:uiPriority w:val="99"/>
    <w:pPr>
      <w:keepNext/>
      <w:keepLines/>
      <w:widowControl/>
      <w:spacing w:before="260" w:after="260" w:line="413" w:lineRule="auto"/>
      <w:textAlignment w:val="baseline"/>
    </w:pPr>
    <w:rPr>
      <w:rFonts w:ascii="Times New Roman" w:hAnsi="Times New Roman" w:cs="Times New Roman"/>
      <w:b/>
      <w:bCs/>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30</Pages>
  <Words>7157</Words>
  <Characters>7548</Characters>
  <Lines>52</Lines>
  <Paragraphs>14</Paragraphs>
  <TotalTime>101</TotalTime>
  <ScaleCrop>false</ScaleCrop>
  <LinksUpToDate>false</LinksUpToDate>
  <CharactersWithSpaces>7920</CharactersWithSpaces>
  <Application>WPS Office_12.1.0.22215_F1E327BC-269C-435d-A152-05C5408002CA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2025-02-17T01:44:00Z</dcterms:created>
  <dc:creator>交通大学-段梦</dc:creator>
  <cp:lastModifiedBy>曾强</cp:lastModifiedBy>
  <dcterms:modified xsi:type="dcterms:W3CDTF">2025-07-30T08:11:38Z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eyJoZGlkIjoiM2JlMTkxZGZkMDE1OThjZTFlOTYxZWFlNjY4NTE5ZDciLCJ1c2VySWQiOiIxNjE0NzUyNjg0In0=</vt:lpwstr>
  </property>
  <property fmtid="{D5CDD505-2E9C-101B-9397-08002B2CF9AE}" pid="3" name="KSOProductBuildVer">
    <vt:lpwstr>2052-12.1.0.22215</vt:lpwstr>
  </property>
  <property fmtid="{D5CDD505-2E9C-101B-9397-08002B2CF9AE}" pid="4" name="ICV">
    <vt:lpwstr>2AE4679E952C484086BD209E0CC91352_13</vt:lpwstr>
  </property>
</Properties>
</file>