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AA5A2">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仿宋" w:hAnsi="仿宋" w:eastAsia="仿宋" w:cs="仿宋"/>
          <w:b/>
          <w:bCs/>
          <w:color w:val="auto"/>
          <w:kern w:val="0"/>
          <w:sz w:val="44"/>
          <w:szCs w:val="44"/>
          <w:highlight w:val="none"/>
          <w:u w:val="none"/>
        </w:rPr>
      </w:pPr>
      <w:bookmarkStart w:id="0" w:name="_Toc28843"/>
      <w:bookmarkStart w:id="1" w:name="_Toc5767"/>
      <w:bookmarkStart w:id="2" w:name="_Toc287620665"/>
      <w:r>
        <w:rPr>
          <w:rFonts w:hint="eastAsia" w:ascii="仿宋" w:hAnsi="仿宋" w:eastAsia="仿宋" w:cs="仿宋"/>
          <w:b/>
          <w:bCs/>
          <w:color w:val="auto"/>
          <w:kern w:val="0"/>
          <w:sz w:val="44"/>
          <w:szCs w:val="44"/>
          <w:highlight w:val="none"/>
          <w:u w:val="none"/>
          <w:lang w:eastAsia="zh-CN"/>
        </w:rPr>
        <w:t>重庆（璧山）绿色低碳材料产业园（一期项目）河道改道施工临时用电土建工程</w:t>
      </w:r>
    </w:p>
    <w:p w14:paraId="3D15BE9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仿宋" w:hAnsi="仿宋" w:eastAsia="仿宋" w:cs="仿宋"/>
          <w:color w:val="auto"/>
          <w:kern w:val="0"/>
          <w:sz w:val="20"/>
          <w:szCs w:val="20"/>
          <w:highlight w:val="none"/>
        </w:rPr>
      </w:pPr>
    </w:p>
    <w:p w14:paraId="0FBDE106">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仿宋" w:hAnsi="仿宋" w:eastAsia="仿宋" w:cs="仿宋"/>
          <w:color w:val="auto"/>
          <w:kern w:val="0"/>
          <w:sz w:val="20"/>
          <w:szCs w:val="20"/>
          <w:highlight w:val="none"/>
        </w:rPr>
      </w:pPr>
    </w:p>
    <w:p w14:paraId="4E0EBE64">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仿宋" w:hAnsi="仿宋" w:eastAsia="仿宋" w:cs="仿宋"/>
          <w:color w:val="auto"/>
          <w:kern w:val="0"/>
          <w:sz w:val="20"/>
          <w:szCs w:val="20"/>
          <w:highlight w:val="none"/>
        </w:rPr>
      </w:pPr>
    </w:p>
    <w:p w14:paraId="24ABB8B0">
      <w:pPr>
        <w:pStyle w:val="17"/>
        <w:rPr>
          <w:rFonts w:hint="eastAsia" w:ascii="仿宋" w:hAnsi="仿宋" w:eastAsia="仿宋" w:cs="仿宋"/>
          <w:color w:val="auto"/>
          <w:kern w:val="0"/>
          <w:sz w:val="20"/>
          <w:szCs w:val="20"/>
          <w:highlight w:val="none"/>
        </w:rPr>
      </w:pPr>
    </w:p>
    <w:p w14:paraId="5EF8C64B">
      <w:pPr>
        <w:rPr>
          <w:rFonts w:hint="eastAsia"/>
          <w:color w:val="auto"/>
          <w:highlight w:val="none"/>
        </w:rPr>
      </w:pPr>
    </w:p>
    <w:p w14:paraId="381E6961">
      <w:pPr>
        <w:pStyle w:val="17"/>
        <w:rPr>
          <w:rFonts w:hint="eastAsia" w:ascii="仿宋" w:hAnsi="仿宋" w:eastAsia="仿宋" w:cs="仿宋"/>
          <w:color w:val="auto"/>
          <w:kern w:val="0"/>
          <w:sz w:val="20"/>
          <w:szCs w:val="20"/>
          <w:highlight w:val="none"/>
        </w:rPr>
      </w:pPr>
    </w:p>
    <w:p w14:paraId="77109B17">
      <w:pPr>
        <w:rPr>
          <w:rFonts w:hint="eastAsia" w:ascii="仿宋" w:hAnsi="仿宋" w:eastAsia="仿宋" w:cs="仿宋"/>
          <w:color w:val="auto"/>
          <w:kern w:val="0"/>
          <w:sz w:val="20"/>
          <w:szCs w:val="20"/>
          <w:highlight w:val="none"/>
        </w:rPr>
      </w:pPr>
    </w:p>
    <w:p w14:paraId="7351318C">
      <w:pPr>
        <w:pStyle w:val="17"/>
        <w:rPr>
          <w:rFonts w:hint="eastAsia"/>
          <w:color w:val="auto"/>
          <w:highlight w:val="none"/>
        </w:rPr>
      </w:pPr>
    </w:p>
    <w:p w14:paraId="214A31F3">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r>
        <w:rPr>
          <w:rFonts w:hint="eastAsia" w:ascii="仿宋" w:hAnsi="仿宋" w:eastAsia="仿宋" w:cs="仿宋"/>
          <w:b/>
          <w:bCs/>
          <w:color w:val="auto"/>
          <w:kern w:val="0"/>
          <w:sz w:val="72"/>
          <w:szCs w:val="72"/>
          <w:highlight w:val="none"/>
          <w:lang w:val="en-US" w:eastAsia="zh-CN"/>
        </w:rPr>
        <w:t>竞争性比选文件</w:t>
      </w:r>
    </w:p>
    <w:p w14:paraId="3E4D5ED5">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p>
    <w:p w14:paraId="095866BC">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项目编号：lfjt25B00018-2</w:t>
      </w:r>
    </w:p>
    <w:p w14:paraId="2AA21532">
      <w:pPr>
        <w:keepNext w:val="0"/>
        <w:keepLines w:val="0"/>
        <w:pageBreakBefore w:val="0"/>
        <w:widowControl w:val="0"/>
        <w:kinsoku/>
        <w:wordWrap/>
        <w:overflowPunct/>
        <w:topLinePunct w:val="0"/>
        <w:autoSpaceDE w:val="0"/>
        <w:autoSpaceDN w:val="0"/>
        <w:bidi w:val="0"/>
        <w:adjustRightInd w:val="0"/>
        <w:snapToGrid w:val="0"/>
        <w:spacing w:line="264" w:lineRule="auto"/>
        <w:ind w:firstLine="0" w:firstLineChars="0"/>
        <w:jc w:val="center"/>
        <w:textAlignment w:val="auto"/>
        <w:rPr>
          <w:rFonts w:hint="eastAsia" w:ascii="仿宋" w:hAnsi="仿宋" w:eastAsia="仿宋" w:cs="仿宋"/>
          <w:b/>
          <w:bCs/>
          <w:color w:val="auto"/>
          <w:kern w:val="0"/>
          <w:sz w:val="72"/>
          <w:szCs w:val="72"/>
          <w:highlight w:val="none"/>
          <w:lang w:val="en-US" w:eastAsia="zh-CN"/>
        </w:rPr>
      </w:pPr>
    </w:p>
    <w:p w14:paraId="447370F8">
      <w:pPr>
        <w:pStyle w:val="17"/>
        <w:rPr>
          <w:rFonts w:hint="eastAsia" w:ascii="仿宋" w:hAnsi="仿宋" w:eastAsia="仿宋" w:cs="仿宋"/>
          <w:b/>
          <w:bCs/>
          <w:color w:val="auto"/>
          <w:kern w:val="0"/>
          <w:sz w:val="22"/>
          <w:szCs w:val="22"/>
          <w:highlight w:val="none"/>
        </w:rPr>
      </w:pPr>
    </w:p>
    <w:p w14:paraId="6029B69C">
      <w:pPr>
        <w:rPr>
          <w:rFonts w:hint="eastAsia" w:ascii="仿宋" w:hAnsi="仿宋" w:eastAsia="仿宋" w:cs="仿宋"/>
          <w:b/>
          <w:bCs/>
          <w:color w:val="auto"/>
          <w:kern w:val="0"/>
          <w:sz w:val="22"/>
          <w:szCs w:val="22"/>
          <w:highlight w:val="none"/>
        </w:rPr>
      </w:pPr>
    </w:p>
    <w:p w14:paraId="1CD9E784">
      <w:pPr>
        <w:pStyle w:val="17"/>
        <w:rPr>
          <w:rFonts w:hint="eastAsia" w:ascii="仿宋" w:hAnsi="仿宋" w:eastAsia="仿宋" w:cs="仿宋"/>
          <w:b/>
          <w:bCs/>
          <w:color w:val="auto"/>
          <w:kern w:val="0"/>
          <w:sz w:val="22"/>
          <w:szCs w:val="22"/>
          <w:highlight w:val="none"/>
        </w:rPr>
      </w:pPr>
    </w:p>
    <w:p w14:paraId="305D0877">
      <w:pPr>
        <w:rPr>
          <w:rFonts w:hint="eastAsia" w:ascii="仿宋" w:hAnsi="仿宋" w:eastAsia="仿宋" w:cs="仿宋"/>
          <w:b/>
          <w:bCs/>
          <w:color w:val="auto"/>
          <w:kern w:val="0"/>
          <w:sz w:val="22"/>
          <w:szCs w:val="22"/>
          <w:highlight w:val="none"/>
        </w:rPr>
      </w:pPr>
    </w:p>
    <w:p w14:paraId="5308492B">
      <w:pPr>
        <w:rPr>
          <w:rFonts w:hint="eastAsia"/>
          <w:color w:val="auto"/>
          <w:highlight w:val="none"/>
        </w:rPr>
      </w:pPr>
    </w:p>
    <w:p w14:paraId="214BCCB4">
      <w:pPr>
        <w:rPr>
          <w:rFonts w:hint="eastAsia"/>
          <w:color w:val="auto"/>
          <w:highlight w:val="none"/>
        </w:rPr>
      </w:pPr>
    </w:p>
    <w:p w14:paraId="6F895BFA">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hint="eastAsia" w:ascii="仿宋" w:hAnsi="仿宋" w:eastAsia="仿宋" w:cs="仿宋"/>
          <w:b/>
          <w:bCs/>
          <w:color w:val="auto"/>
          <w:kern w:val="0"/>
          <w:sz w:val="22"/>
          <w:szCs w:val="22"/>
          <w:highlight w:val="none"/>
        </w:rPr>
      </w:pPr>
    </w:p>
    <w:p w14:paraId="29DBA930">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textAlignment w:val="auto"/>
        <w:rPr>
          <w:rFonts w:hint="eastAsia" w:ascii="仿宋" w:hAnsi="仿宋" w:eastAsia="仿宋" w:cs="仿宋"/>
          <w:b/>
          <w:bCs/>
          <w:color w:val="auto"/>
          <w:kern w:val="0"/>
          <w:sz w:val="22"/>
          <w:szCs w:val="22"/>
          <w:highlight w:val="none"/>
        </w:rPr>
      </w:pPr>
    </w:p>
    <w:p w14:paraId="52360901">
      <w:pPr>
        <w:keepNext w:val="0"/>
        <w:keepLines w:val="0"/>
        <w:pageBreakBefore w:val="0"/>
        <w:widowControl w:val="0"/>
        <w:tabs>
          <w:tab w:val="left" w:pos="6219"/>
        </w:tabs>
        <w:kinsoku/>
        <w:wordWrap/>
        <w:overflowPunct/>
        <w:topLinePunct w:val="0"/>
        <w:autoSpaceDE w:val="0"/>
        <w:autoSpaceDN w:val="0"/>
        <w:bidi w:val="0"/>
        <w:adjustRightInd w:val="0"/>
        <w:snapToGrid w:val="0"/>
        <w:spacing w:line="360" w:lineRule="auto"/>
        <w:ind w:firstLine="357" w:firstLineChars="100"/>
        <w:jc w:val="both"/>
        <w:textAlignment w:val="auto"/>
        <w:rPr>
          <w:rFonts w:hint="eastAsia" w:ascii="仿宋" w:hAnsi="仿宋" w:eastAsia="仿宋" w:cs="仿宋"/>
          <w:b/>
          <w:bCs/>
          <w:color w:val="auto"/>
          <w:w w:val="99"/>
          <w:kern w:val="0"/>
          <w:sz w:val="36"/>
          <w:szCs w:val="36"/>
          <w:highlight w:val="none"/>
        </w:rPr>
      </w:pPr>
      <w:r>
        <w:rPr>
          <w:rFonts w:hint="eastAsia" w:ascii="仿宋" w:hAnsi="仿宋" w:eastAsia="仿宋" w:cs="仿宋"/>
          <w:b/>
          <w:bCs/>
          <w:color w:val="auto"/>
          <w:w w:val="99"/>
          <w:kern w:val="0"/>
          <w:sz w:val="36"/>
          <w:szCs w:val="36"/>
          <w:highlight w:val="none"/>
          <w:lang w:eastAsia="zh-CN"/>
        </w:rPr>
        <w:t>比</w:t>
      </w:r>
      <w:r>
        <w:rPr>
          <w:rFonts w:hint="eastAsia" w:ascii="仿宋" w:hAnsi="仿宋" w:eastAsia="仿宋" w:cs="仿宋"/>
          <w:b/>
          <w:bCs/>
          <w:color w:val="auto"/>
          <w:w w:val="99"/>
          <w:kern w:val="0"/>
          <w:sz w:val="36"/>
          <w:szCs w:val="36"/>
          <w:highlight w:val="none"/>
          <w:lang w:val="en-US" w:eastAsia="zh-CN"/>
        </w:rPr>
        <w:t xml:space="preserve"> </w:t>
      </w:r>
      <w:r>
        <w:rPr>
          <w:rFonts w:hint="eastAsia" w:ascii="仿宋" w:hAnsi="仿宋" w:eastAsia="仿宋" w:cs="仿宋"/>
          <w:b/>
          <w:bCs/>
          <w:color w:val="auto"/>
          <w:w w:val="99"/>
          <w:kern w:val="0"/>
          <w:sz w:val="36"/>
          <w:szCs w:val="36"/>
          <w:highlight w:val="none"/>
          <w:lang w:eastAsia="zh-CN"/>
        </w:rPr>
        <w:t>选</w:t>
      </w:r>
      <w:r>
        <w:rPr>
          <w:rFonts w:hint="eastAsia" w:ascii="仿宋" w:hAnsi="仿宋" w:eastAsia="仿宋" w:cs="仿宋"/>
          <w:b/>
          <w:bCs/>
          <w:color w:val="auto"/>
          <w:w w:val="99"/>
          <w:kern w:val="0"/>
          <w:sz w:val="36"/>
          <w:szCs w:val="36"/>
          <w:highlight w:val="none"/>
          <w:lang w:val="en-US" w:eastAsia="zh-CN"/>
        </w:rPr>
        <w:t xml:space="preserve"> </w:t>
      </w:r>
      <w:r>
        <w:rPr>
          <w:rFonts w:hint="eastAsia" w:ascii="仿宋" w:hAnsi="仿宋" w:eastAsia="仿宋" w:cs="仿宋"/>
          <w:b/>
          <w:bCs/>
          <w:color w:val="auto"/>
          <w:w w:val="99"/>
          <w:kern w:val="0"/>
          <w:sz w:val="36"/>
          <w:szCs w:val="36"/>
          <w:highlight w:val="none"/>
          <w:lang w:eastAsia="zh-CN"/>
        </w:rPr>
        <w:t>人</w:t>
      </w:r>
      <w:r>
        <w:rPr>
          <w:rFonts w:hint="eastAsia" w:ascii="仿宋" w:hAnsi="仿宋" w:eastAsia="仿宋" w:cs="仿宋"/>
          <w:b/>
          <w:bCs/>
          <w:color w:val="auto"/>
          <w:w w:val="99"/>
          <w:kern w:val="0"/>
          <w:sz w:val="36"/>
          <w:szCs w:val="36"/>
          <w:highlight w:val="none"/>
        </w:rPr>
        <w:t>：</w:t>
      </w:r>
      <w:r>
        <w:rPr>
          <w:rFonts w:hint="eastAsia" w:ascii="仿宋" w:hAnsi="仿宋" w:eastAsia="仿宋" w:cs="仿宋"/>
          <w:b/>
          <w:bCs/>
          <w:color w:val="auto"/>
          <w:w w:val="99"/>
          <w:kern w:val="0"/>
          <w:sz w:val="36"/>
          <w:szCs w:val="36"/>
          <w:highlight w:val="none"/>
          <w:u w:val="single"/>
          <w:lang w:val="en-US" w:eastAsia="zh-CN"/>
        </w:rPr>
        <w:t>重庆绿发基础设施建设有限公司</w:t>
      </w:r>
      <w:r>
        <w:rPr>
          <w:rFonts w:hint="eastAsia" w:ascii="仿宋" w:hAnsi="仿宋" w:eastAsia="仿宋" w:cs="仿宋"/>
          <w:b/>
          <w:bCs/>
          <w:color w:val="auto"/>
          <w:w w:val="99"/>
          <w:kern w:val="0"/>
          <w:sz w:val="36"/>
          <w:szCs w:val="36"/>
          <w:highlight w:val="none"/>
        </w:rPr>
        <w:t>（盖章）</w:t>
      </w:r>
    </w:p>
    <w:p w14:paraId="5C5235B0">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w w:val="99"/>
          <w:kern w:val="0"/>
          <w:sz w:val="36"/>
          <w:szCs w:val="36"/>
          <w:highlight w:val="none"/>
        </w:rPr>
      </w:pPr>
      <w:r>
        <w:rPr>
          <w:rFonts w:hint="eastAsia" w:ascii="仿宋" w:hAnsi="仿宋" w:eastAsia="仿宋" w:cs="仿宋"/>
          <w:b/>
          <w:bCs/>
          <w:color w:val="auto"/>
          <w:spacing w:val="8"/>
          <w:kern w:val="0"/>
          <w:sz w:val="36"/>
          <w:szCs w:val="36"/>
          <w:highlight w:val="none"/>
          <w:lang w:eastAsia="zh-CN"/>
        </w:rPr>
        <w:t>比选代理机构</w:t>
      </w:r>
      <w:r>
        <w:rPr>
          <w:rFonts w:hint="eastAsia" w:ascii="仿宋" w:hAnsi="仿宋" w:eastAsia="仿宋" w:cs="仿宋"/>
          <w:b/>
          <w:bCs/>
          <w:color w:val="auto"/>
          <w:spacing w:val="8"/>
          <w:kern w:val="0"/>
          <w:sz w:val="36"/>
          <w:szCs w:val="36"/>
          <w:highlight w:val="none"/>
        </w:rPr>
        <w:t>：</w:t>
      </w:r>
      <w:r>
        <w:rPr>
          <w:rFonts w:hint="eastAsia" w:ascii="仿宋" w:hAnsi="仿宋" w:eastAsia="仿宋" w:cs="仿宋"/>
          <w:b/>
          <w:bCs/>
          <w:color w:val="auto"/>
          <w:spacing w:val="8"/>
          <w:kern w:val="0"/>
          <w:sz w:val="36"/>
          <w:szCs w:val="36"/>
          <w:highlight w:val="none"/>
          <w:u w:val="single"/>
          <w:lang w:val="en-US" w:eastAsia="zh-CN"/>
        </w:rPr>
        <w:t>重庆标友工程管理咨询有限公司</w:t>
      </w:r>
      <w:r>
        <w:rPr>
          <w:rFonts w:hint="eastAsia" w:ascii="仿宋" w:hAnsi="仿宋" w:eastAsia="仿宋" w:cs="仿宋"/>
          <w:b/>
          <w:bCs/>
          <w:color w:val="auto"/>
          <w:spacing w:val="8"/>
          <w:kern w:val="0"/>
          <w:sz w:val="36"/>
          <w:szCs w:val="36"/>
          <w:highlight w:val="none"/>
          <w:u w:val="single"/>
          <w:lang w:eastAsia="zh-CN"/>
        </w:rPr>
        <w:t>（</w:t>
      </w:r>
      <w:r>
        <w:rPr>
          <w:rFonts w:hint="eastAsia" w:ascii="仿宋" w:hAnsi="仿宋" w:eastAsia="仿宋" w:cs="仿宋"/>
          <w:b/>
          <w:bCs/>
          <w:color w:val="auto"/>
          <w:w w:val="99"/>
          <w:kern w:val="0"/>
          <w:sz w:val="36"/>
          <w:szCs w:val="36"/>
          <w:highlight w:val="none"/>
        </w:rPr>
        <w:t>盖章）</w:t>
      </w:r>
    </w:p>
    <w:p w14:paraId="2DB85E48">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w w:val="99"/>
          <w:kern w:val="0"/>
          <w:sz w:val="36"/>
          <w:szCs w:val="36"/>
          <w:highlight w:val="none"/>
        </w:rPr>
      </w:pPr>
    </w:p>
    <w:p w14:paraId="3596EDAC">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w w:val="99"/>
          <w:kern w:val="0"/>
          <w:sz w:val="36"/>
          <w:szCs w:val="36"/>
          <w:highlight w:val="none"/>
        </w:rPr>
      </w:pPr>
    </w:p>
    <w:p w14:paraId="1D5D1F77">
      <w:pPr>
        <w:keepNext w:val="0"/>
        <w:keepLines w:val="0"/>
        <w:pageBreakBefore w:val="0"/>
        <w:widowControl w:val="0"/>
        <w:tabs>
          <w:tab w:val="left" w:pos="6252"/>
        </w:tabs>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spacing w:val="8"/>
          <w:kern w:val="0"/>
          <w:sz w:val="36"/>
          <w:szCs w:val="36"/>
          <w:highlight w:val="none"/>
          <w:u w:val="single"/>
          <w:lang w:val="en-US" w:eastAsia="zh-CN"/>
        </w:rPr>
      </w:pPr>
      <w:r>
        <w:rPr>
          <w:rFonts w:hint="eastAsia" w:ascii="仿宋" w:hAnsi="仿宋" w:eastAsia="仿宋" w:cs="仿宋"/>
          <w:b/>
          <w:bCs/>
          <w:color w:val="auto"/>
          <w:spacing w:val="8"/>
          <w:kern w:val="0"/>
          <w:sz w:val="36"/>
          <w:szCs w:val="36"/>
          <w:highlight w:val="none"/>
          <w:u w:val="single"/>
          <w:lang w:val="en-US" w:eastAsia="zh-CN"/>
        </w:rPr>
        <w:t>二O二五年八月</w:t>
      </w:r>
    </w:p>
    <w:p w14:paraId="0BC0633E">
      <w:pPr>
        <w:pStyle w:val="119"/>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0"/>
      <w:bookmarkEnd w:id="1"/>
    </w:p>
    <w:p w14:paraId="6C1CD245">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_Toc17438 </w:instrText>
      </w:r>
      <w:r>
        <w:rPr>
          <w:rFonts w:ascii="宋体" w:hAnsi="宋体"/>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_Toc17438 \h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highlight w:val="none"/>
        </w:rPr>
        <w:fldChar w:fldCharType="end"/>
      </w:r>
    </w:p>
    <w:p w14:paraId="68FBD190">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_Toc26683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lang w:val="en-US" w:eastAsia="zh-CN"/>
        </w:rPr>
        <w:t>竞争性比选公告</w:t>
      </w:r>
      <w:r>
        <w:rPr>
          <w:color w:val="auto"/>
          <w:highlight w:val="none"/>
        </w:rPr>
        <w:tab/>
      </w:r>
      <w:r>
        <w:rPr>
          <w:color w:val="auto"/>
          <w:highlight w:val="none"/>
        </w:rPr>
        <w:fldChar w:fldCharType="begin"/>
      </w:r>
      <w:r>
        <w:rPr>
          <w:color w:val="auto"/>
          <w:highlight w:val="none"/>
        </w:rPr>
        <w:instrText xml:space="preserve"> PAGEREF _Toc26683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74AE3183">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_Toc2886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1.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val="en-US" w:eastAsia="zh-CN"/>
        </w:rPr>
        <w:t>比选</w:t>
      </w:r>
      <w:r>
        <w:rPr>
          <w:rFonts w:ascii="宋体" w:hAnsi="宋体"/>
          <w:snapToGrid w:val="0"/>
          <w:color w:val="auto"/>
          <w:szCs w:val="28"/>
          <w:highlight w:val="none"/>
        </w:rPr>
        <w:t>条件</w:t>
      </w:r>
      <w:r>
        <w:rPr>
          <w:color w:val="auto"/>
          <w:highlight w:val="none"/>
        </w:rPr>
        <w:tab/>
      </w:r>
      <w:r>
        <w:rPr>
          <w:color w:val="auto"/>
          <w:highlight w:val="none"/>
        </w:rPr>
        <w:fldChar w:fldCharType="begin"/>
      </w:r>
      <w:r>
        <w:rPr>
          <w:color w:val="auto"/>
          <w:highlight w:val="none"/>
        </w:rPr>
        <w:instrText xml:space="preserve"> PAGEREF _Toc2886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19F0BFA8">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_Toc4978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2.</w:t>
      </w:r>
      <w:r>
        <w:rPr>
          <w:rFonts w:hint="eastAsia" w:ascii="宋体" w:hAnsi="宋体"/>
          <w:snapToGrid w:val="0"/>
          <w:color w:val="auto"/>
          <w:szCs w:val="28"/>
          <w:highlight w:val="none"/>
        </w:rPr>
        <w:t xml:space="preserve"> </w:t>
      </w:r>
      <w:r>
        <w:rPr>
          <w:rFonts w:ascii="宋体" w:hAnsi="宋体"/>
          <w:snapToGrid w:val="0"/>
          <w:color w:val="auto"/>
          <w:szCs w:val="28"/>
          <w:highlight w:val="none"/>
        </w:rPr>
        <w:t xml:space="preserve"> 项目概况与招标范围</w:t>
      </w:r>
      <w:r>
        <w:rPr>
          <w:color w:val="auto"/>
          <w:highlight w:val="none"/>
        </w:rPr>
        <w:tab/>
      </w:r>
      <w:r>
        <w:rPr>
          <w:color w:val="auto"/>
          <w:highlight w:val="none"/>
        </w:rPr>
        <w:fldChar w:fldCharType="begin"/>
      </w:r>
      <w:r>
        <w:rPr>
          <w:color w:val="auto"/>
          <w:highlight w:val="none"/>
        </w:rPr>
        <w:instrText xml:space="preserve"> PAGEREF _Toc4978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3352B46E">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_Toc2231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3.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比选申请人</w:t>
      </w:r>
      <w:r>
        <w:rPr>
          <w:rFonts w:ascii="宋体" w:hAnsi="宋体"/>
          <w:snapToGrid w:val="0"/>
          <w:color w:val="auto"/>
          <w:szCs w:val="28"/>
          <w:highlight w:val="none"/>
        </w:rPr>
        <w:t>资格要求</w:t>
      </w:r>
      <w:r>
        <w:rPr>
          <w:color w:val="auto"/>
          <w:highlight w:val="none"/>
        </w:rPr>
        <w:tab/>
      </w:r>
      <w:r>
        <w:rPr>
          <w:color w:val="auto"/>
          <w:highlight w:val="none"/>
        </w:rPr>
        <w:fldChar w:fldCharType="begin"/>
      </w:r>
      <w:r>
        <w:rPr>
          <w:color w:val="auto"/>
          <w:highlight w:val="none"/>
        </w:rPr>
        <w:instrText xml:space="preserve"> PAGEREF _Toc2231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14:paraId="6A4C1F0D">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_Toc6780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4.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竞争性比选文件</w:t>
      </w:r>
      <w:r>
        <w:rPr>
          <w:rFonts w:ascii="宋体" w:hAnsi="宋体"/>
          <w:snapToGrid w:val="0"/>
          <w:color w:val="auto"/>
          <w:szCs w:val="28"/>
          <w:highlight w:val="none"/>
        </w:rPr>
        <w:t>的获取</w:t>
      </w:r>
      <w:r>
        <w:rPr>
          <w:color w:val="auto"/>
          <w:highlight w:val="none"/>
        </w:rPr>
        <w:tab/>
      </w:r>
      <w:r>
        <w:rPr>
          <w:color w:val="auto"/>
          <w:highlight w:val="none"/>
        </w:rPr>
        <w:fldChar w:fldCharType="begin"/>
      </w:r>
      <w:r>
        <w:rPr>
          <w:color w:val="auto"/>
          <w:highlight w:val="none"/>
        </w:rPr>
        <w:instrText xml:space="preserve"> PAGEREF _Toc6780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14:paraId="19F13A77">
      <w:pPr>
        <w:pStyle w:val="38"/>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_Toc32678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5.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比选申请文件</w:t>
      </w:r>
      <w:r>
        <w:rPr>
          <w:rFonts w:ascii="宋体" w:hAnsi="宋体"/>
          <w:snapToGrid w:val="0"/>
          <w:color w:val="auto"/>
          <w:szCs w:val="28"/>
          <w:highlight w:val="none"/>
        </w:rPr>
        <w:t>的递交</w:t>
      </w:r>
      <w:r>
        <w:rPr>
          <w:color w:val="auto"/>
          <w:highlight w:val="none"/>
        </w:rPr>
        <w:tab/>
      </w:r>
      <w:r>
        <w:rPr>
          <w:color w:val="auto"/>
          <w:highlight w:val="none"/>
        </w:rPr>
        <w:fldChar w:fldCharType="begin"/>
      </w:r>
      <w:r>
        <w:rPr>
          <w:color w:val="auto"/>
          <w:highlight w:val="none"/>
        </w:rPr>
        <w:instrText xml:space="preserve"> PAGEREF _Toc32678 \h </w:instrText>
      </w:r>
      <w:r>
        <w:rPr>
          <w:color w:val="auto"/>
          <w:highlight w:val="none"/>
        </w:rPr>
        <w:fldChar w:fldCharType="separate"/>
      </w:r>
      <w:r>
        <w:rPr>
          <w:color w:val="auto"/>
          <w:highlight w:val="none"/>
        </w:rPr>
        <w:t>7</w:t>
      </w:r>
      <w:r>
        <w:rPr>
          <w:color w:val="auto"/>
          <w:highlight w:val="none"/>
        </w:rPr>
        <w:fldChar w:fldCharType="end"/>
      </w:r>
      <w:r>
        <w:rPr>
          <w:rFonts w:ascii="宋体" w:hAnsi="宋体"/>
          <w:bCs/>
          <w:color w:val="auto"/>
          <w:szCs w:val="20"/>
          <w:highlight w:val="none"/>
          <w:lang w:val="zh-CN"/>
        </w:rPr>
        <w:fldChar w:fldCharType="end"/>
      </w:r>
    </w:p>
    <w:p w14:paraId="1C346E78">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_Toc29482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6.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发布公告的媒介</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_Toc29482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4B3BA0B">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_Toc6215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rPr>
        <w:t>7</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联系方式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_Toc6215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47312C">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_Toc12262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第二章  </w:t>
      </w:r>
      <w:r>
        <w:rPr>
          <w:rFonts w:hint="eastAsia" w:ascii="宋体" w:hAnsi="宋体"/>
          <w:i w:val="0"/>
          <w:iCs w:val="0"/>
          <w:snapToGrid w:val="0"/>
          <w:color w:val="auto"/>
          <w:kern w:val="0"/>
          <w:highlight w:val="none"/>
          <w:lang w:eastAsia="zh-CN"/>
        </w:rPr>
        <w:t>比选申请人</w:t>
      </w:r>
      <w:r>
        <w:rPr>
          <w:rFonts w:ascii="宋体" w:hAnsi="宋体"/>
          <w:i w:val="0"/>
          <w:iCs w:val="0"/>
          <w:snapToGrid w:val="0"/>
          <w:color w:val="auto"/>
          <w:kern w:val="0"/>
          <w:highlight w:val="none"/>
        </w:rPr>
        <w:t>须知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_Toc12262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03ACFDA">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_Toc598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lang w:eastAsia="zh-CN"/>
        </w:rPr>
        <w:t>比选申请人</w:t>
      </w:r>
      <w:r>
        <w:rPr>
          <w:rFonts w:hint="eastAsia" w:ascii="宋体" w:hAnsi="宋体"/>
          <w:i w:val="0"/>
          <w:iCs w:val="0"/>
          <w:color w:val="auto"/>
          <w:highlight w:val="none"/>
        </w:rPr>
        <w:t>须知前附表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_Toc598 \h </w:instrText>
      </w:r>
      <w:r>
        <w:rPr>
          <w:i w:val="0"/>
          <w:iCs w:val="0"/>
          <w:color w:val="auto"/>
          <w:highlight w:val="none"/>
        </w:rPr>
        <w:fldChar w:fldCharType="separate"/>
      </w:r>
      <w:r>
        <w:rPr>
          <w:i w:val="0"/>
          <w:iCs w:val="0"/>
          <w:color w:val="auto"/>
          <w:highlight w:val="none"/>
        </w:rPr>
        <w:t>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C3A1DC4">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_Toc29834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总则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_Toc29834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F840E0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  项目概况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_Toc276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C8D4E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_Toc4859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1.2  资金来源和落实情况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_Toc4859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2E3D39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_Toc21477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1.3  招标范围、计划工期和质量要求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_Toc21477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FAAE60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_Toc5560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1.4  </w:t>
      </w:r>
      <w:r>
        <w:rPr>
          <w:rFonts w:hint="eastAsia" w:ascii="宋体" w:hAnsi="宋体"/>
          <w:i w:val="0"/>
          <w:iCs w:val="0"/>
          <w:snapToGrid w:val="0"/>
          <w:color w:val="auto"/>
          <w:szCs w:val="24"/>
          <w:highlight w:val="none"/>
          <w:lang w:eastAsia="zh-CN"/>
        </w:rPr>
        <w:t>比选申请人</w:t>
      </w:r>
      <w:r>
        <w:rPr>
          <w:rFonts w:ascii="宋体" w:hAnsi="宋体"/>
          <w:i w:val="0"/>
          <w:iCs w:val="0"/>
          <w:snapToGrid w:val="0"/>
          <w:color w:val="auto"/>
          <w:szCs w:val="24"/>
          <w:highlight w:val="none"/>
        </w:rPr>
        <w:t>资格要求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_Toc5560 \h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833037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_Toc18745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1.5  费用承担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_Toc18745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4F2F58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_Toc28600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1.6  保密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_Toc28600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B7AEAF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_Toc30056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1.7  语言文字</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_Toc30056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16BEB9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_Toc1092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1.8  计量单位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_Toc1092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9614970">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_Toc5532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2.  </w:t>
      </w:r>
      <w:r>
        <w:rPr>
          <w:rFonts w:hint="eastAsia" w:ascii="宋体" w:hAnsi="宋体"/>
          <w:i w:val="0"/>
          <w:iCs w:val="0"/>
          <w:snapToGrid w:val="0"/>
          <w:color w:val="auto"/>
          <w:highlight w:val="none"/>
          <w:lang w:eastAsia="zh-CN"/>
        </w:rPr>
        <w:t>竞争性比选文件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_Toc5532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D8414D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_Toc3772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2.1  </w:t>
      </w:r>
      <w:r>
        <w:rPr>
          <w:rFonts w:hint="eastAsia" w:ascii="宋体" w:hAnsi="宋体"/>
          <w:i w:val="0"/>
          <w:iCs w:val="0"/>
          <w:snapToGrid w:val="0"/>
          <w:color w:val="auto"/>
          <w:szCs w:val="24"/>
          <w:highlight w:val="none"/>
          <w:lang w:eastAsia="zh-CN"/>
        </w:rPr>
        <w:t>竞争性比选文件</w:t>
      </w:r>
      <w:r>
        <w:rPr>
          <w:rFonts w:ascii="宋体" w:hAnsi="宋体"/>
          <w:i w:val="0"/>
          <w:iCs w:val="0"/>
          <w:snapToGrid w:val="0"/>
          <w:color w:val="auto"/>
          <w:szCs w:val="24"/>
          <w:highlight w:val="none"/>
        </w:rPr>
        <w:t>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_Toc3772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DFEF94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_Toc10000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2.2  </w:t>
      </w:r>
      <w:r>
        <w:rPr>
          <w:rFonts w:hint="eastAsia" w:ascii="宋体" w:hAnsi="宋体"/>
          <w:i w:val="0"/>
          <w:iCs w:val="0"/>
          <w:snapToGrid w:val="0"/>
          <w:color w:val="auto"/>
          <w:szCs w:val="24"/>
          <w:highlight w:val="none"/>
          <w:lang w:eastAsia="zh-CN"/>
        </w:rPr>
        <w:t>竞争性比选文件</w:t>
      </w:r>
      <w:r>
        <w:rPr>
          <w:rFonts w:ascii="宋体" w:hAnsi="宋体"/>
          <w:i w:val="0"/>
          <w:iCs w:val="0"/>
          <w:snapToGrid w:val="0"/>
          <w:color w:val="auto"/>
          <w:szCs w:val="24"/>
          <w:highlight w:val="none"/>
        </w:rPr>
        <w:t>的澄清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_Toc10000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C58373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_Toc29030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2.3  </w:t>
      </w:r>
      <w:r>
        <w:rPr>
          <w:rFonts w:hint="eastAsia" w:ascii="宋体" w:hAnsi="宋体"/>
          <w:i w:val="0"/>
          <w:iCs w:val="0"/>
          <w:snapToGrid w:val="0"/>
          <w:color w:val="auto"/>
          <w:szCs w:val="24"/>
          <w:highlight w:val="none"/>
          <w:lang w:eastAsia="zh-CN"/>
        </w:rPr>
        <w:t>竞争性比选文件</w:t>
      </w:r>
      <w:r>
        <w:rPr>
          <w:rFonts w:ascii="宋体" w:hAnsi="宋体"/>
          <w:i w:val="0"/>
          <w:iCs w:val="0"/>
          <w:snapToGrid w:val="0"/>
          <w:color w:val="auto"/>
          <w:szCs w:val="24"/>
          <w:highlight w:val="none"/>
        </w:rPr>
        <w:t>的修改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_Toc29030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BA34FBF">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_Toc15649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3.  </w:t>
      </w:r>
      <w:r>
        <w:rPr>
          <w:rFonts w:hint="eastAsia" w:ascii="宋体" w:hAnsi="宋体"/>
          <w:i w:val="0"/>
          <w:iCs w:val="0"/>
          <w:snapToGrid w:val="0"/>
          <w:color w:val="auto"/>
          <w:highlight w:val="none"/>
          <w:lang w:eastAsia="zh-CN"/>
        </w:rPr>
        <w:t>比选申请文件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_Toc15649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F6872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_Toc27565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3.1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_Toc27565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E942F9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_Toc13570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3.2  </w:t>
      </w:r>
      <w:r>
        <w:rPr>
          <w:rFonts w:hint="eastAsia" w:ascii="宋体" w:hAnsi="宋体"/>
          <w:i w:val="0"/>
          <w:iCs w:val="0"/>
          <w:snapToGrid w:val="0"/>
          <w:color w:val="auto"/>
          <w:szCs w:val="24"/>
          <w:highlight w:val="none"/>
          <w:lang w:eastAsia="zh-CN"/>
        </w:rPr>
        <w:t>比选申请报价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_Toc13570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776156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_Toc31623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3.3  投标有效期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_Toc31623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4A8D99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_Toc7197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3.4  </w:t>
      </w:r>
      <w:r>
        <w:rPr>
          <w:rFonts w:hint="eastAsia" w:ascii="宋体" w:hAnsi="宋体"/>
          <w:i w:val="0"/>
          <w:iCs w:val="0"/>
          <w:snapToGrid w:val="0"/>
          <w:color w:val="auto"/>
          <w:szCs w:val="24"/>
          <w:highlight w:val="none"/>
          <w:lang w:eastAsia="zh-CN"/>
        </w:rPr>
        <w:t>竞争性比选保证金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_Toc7197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EB9294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_Toc2776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3.5  资格审查资料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_Toc2776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E83695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_Toc1634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3.6  备选投标方案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_Toc1634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95EACD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_Toc20739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3.7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的编制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_Toc20739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5E70481">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_Toc15374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4.  投标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_Toc15374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FE6360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_Toc21015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4.1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的密封和标记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_Toc21015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66FDEA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_Toc8881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4.2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_Toc8881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C2005B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_Toc28718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4.3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的修改与撤回</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_Toc28718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C2DDA1">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_Toc9097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5.评标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_Toc9097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A62E79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_Toc26872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5</w:t>
      </w:r>
      <w:r>
        <w:rPr>
          <w:rFonts w:ascii="宋体" w:hAnsi="宋体"/>
          <w:i w:val="0"/>
          <w:iCs w:val="0"/>
          <w:snapToGrid w:val="0"/>
          <w:color w:val="auto"/>
          <w:szCs w:val="24"/>
          <w:highlight w:val="none"/>
        </w:rPr>
        <w:t xml:space="preserve">.1  </w:t>
      </w:r>
      <w:r>
        <w:rPr>
          <w:rFonts w:hint="eastAsia" w:ascii="宋体" w:hAnsi="宋体"/>
          <w:i w:val="0"/>
          <w:iCs w:val="0"/>
          <w:snapToGrid w:val="0"/>
          <w:color w:val="auto"/>
          <w:szCs w:val="24"/>
          <w:highlight w:val="none"/>
          <w:lang w:eastAsia="zh-CN"/>
        </w:rPr>
        <w:t>评审委员会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_Toc26872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9DA915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_Toc8538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5</w:t>
      </w:r>
      <w:r>
        <w:rPr>
          <w:rFonts w:ascii="宋体" w:hAnsi="宋体"/>
          <w:i w:val="0"/>
          <w:iCs w:val="0"/>
          <w:snapToGrid w:val="0"/>
          <w:color w:val="auto"/>
          <w:szCs w:val="24"/>
          <w:highlight w:val="none"/>
        </w:rPr>
        <w:t>.2  评标原则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_Toc8538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840DF4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_Toc10389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5</w:t>
      </w:r>
      <w:r>
        <w:rPr>
          <w:rFonts w:ascii="宋体" w:hAnsi="宋体"/>
          <w:i w:val="0"/>
          <w:iCs w:val="0"/>
          <w:snapToGrid w:val="0"/>
          <w:color w:val="auto"/>
          <w:szCs w:val="24"/>
          <w:highlight w:val="none"/>
        </w:rPr>
        <w:t>.3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_Toc10389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EAEAA7D">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_Toc25203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highlight w:val="none"/>
          <w:lang w:val="en-US" w:eastAsia="zh-CN"/>
        </w:rPr>
        <w:t>6</w:t>
      </w:r>
      <w:r>
        <w:rPr>
          <w:rFonts w:ascii="宋体" w:hAnsi="宋体"/>
          <w:i w:val="0"/>
          <w:iCs w:val="0"/>
          <w:snapToGrid w:val="0"/>
          <w:color w:val="auto"/>
          <w:highlight w:val="none"/>
        </w:rPr>
        <w:t>.  纪律和监督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_Toc25203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2D109C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_Toc25627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.1  对</w:t>
      </w:r>
      <w:r>
        <w:rPr>
          <w:rFonts w:hint="eastAsia" w:ascii="宋体" w:hAnsi="宋体"/>
          <w:i w:val="0"/>
          <w:iCs w:val="0"/>
          <w:snapToGrid w:val="0"/>
          <w:color w:val="auto"/>
          <w:szCs w:val="24"/>
          <w:highlight w:val="none"/>
          <w:lang w:eastAsia="zh-CN"/>
        </w:rPr>
        <w:t>比选人</w:t>
      </w:r>
      <w:r>
        <w:rPr>
          <w:rFonts w:ascii="宋体" w:hAnsi="宋体"/>
          <w:i w:val="0"/>
          <w:iCs w:val="0"/>
          <w:snapToGrid w:val="0"/>
          <w:color w:val="auto"/>
          <w:szCs w:val="24"/>
          <w:highlight w:val="none"/>
        </w:rPr>
        <w:t>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_Toc25627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3DD871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_Toc14215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.2  对</w:t>
      </w:r>
      <w:r>
        <w:rPr>
          <w:rFonts w:hint="eastAsia" w:ascii="宋体" w:hAnsi="宋体"/>
          <w:i w:val="0"/>
          <w:iCs w:val="0"/>
          <w:snapToGrid w:val="0"/>
          <w:color w:val="auto"/>
          <w:szCs w:val="24"/>
          <w:highlight w:val="none"/>
          <w:lang w:eastAsia="zh-CN"/>
        </w:rPr>
        <w:t>比选申请人</w:t>
      </w:r>
      <w:r>
        <w:rPr>
          <w:rFonts w:ascii="宋体" w:hAnsi="宋体"/>
          <w:i w:val="0"/>
          <w:iCs w:val="0"/>
          <w:snapToGrid w:val="0"/>
          <w:color w:val="auto"/>
          <w:szCs w:val="24"/>
          <w:highlight w:val="none"/>
        </w:rPr>
        <w:t>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_Toc14215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777526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_Toc16774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.3  对</w:t>
      </w:r>
      <w:r>
        <w:rPr>
          <w:rFonts w:hint="eastAsia" w:ascii="宋体" w:hAnsi="宋体"/>
          <w:i w:val="0"/>
          <w:iCs w:val="0"/>
          <w:snapToGrid w:val="0"/>
          <w:color w:val="auto"/>
          <w:szCs w:val="24"/>
          <w:highlight w:val="none"/>
          <w:lang w:eastAsia="zh-CN"/>
        </w:rPr>
        <w:t>评审委员会</w:t>
      </w:r>
      <w:r>
        <w:rPr>
          <w:rFonts w:ascii="宋体" w:hAnsi="宋体"/>
          <w:i w:val="0"/>
          <w:iCs w:val="0"/>
          <w:snapToGrid w:val="0"/>
          <w:color w:val="auto"/>
          <w:szCs w:val="24"/>
          <w:highlight w:val="none"/>
        </w:rPr>
        <w:t>成员的纪律要求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_Toc16774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1177C9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_Toc11892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.4  对与评标活动有关的工作人员的纪律要求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_Toc11892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E7089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_Toc16348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4"/>
          <w:highlight w:val="none"/>
          <w:lang w:val="en-US" w:eastAsia="zh-CN"/>
        </w:rPr>
        <w:t>6</w:t>
      </w:r>
      <w:r>
        <w:rPr>
          <w:rFonts w:ascii="宋体" w:hAnsi="宋体"/>
          <w:i w:val="0"/>
          <w:iCs w:val="0"/>
          <w:snapToGrid w:val="0"/>
          <w:color w:val="auto"/>
          <w:szCs w:val="24"/>
          <w:highlight w:val="none"/>
        </w:rPr>
        <w:t>.5  投诉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_Toc16348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46DF6BF">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_Toc22585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highlight w:val="none"/>
          <w:lang w:val="en-US" w:eastAsia="zh-CN"/>
        </w:rPr>
        <w:t>7</w:t>
      </w:r>
      <w:r>
        <w:rPr>
          <w:rFonts w:ascii="宋体" w:hAnsi="宋体"/>
          <w:i w:val="0"/>
          <w:iCs w:val="0"/>
          <w:snapToGrid w:val="0"/>
          <w:color w:val="auto"/>
          <w:highlight w:val="none"/>
        </w:rPr>
        <w:t>. 需要补充的其他内容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_Toc22585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D47CF2E">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_Toc27090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 xml:space="preserve">第三章 </w:t>
      </w:r>
      <w:r>
        <w:rPr>
          <w:rFonts w:hint="eastAsia" w:ascii="宋体" w:hAnsi="宋体"/>
          <w:i w:val="0"/>
          <w:iCs w:val="0"/>
          <w:color w:val="auto"/>
          <w:highlight w:val="none"/>
        </w:rPr>
        <w:t xml:space="preserve"> </w:t>
      </w:r>
      <w:r>
        <w:rPr>
          <w:rFonts w:ascii="宋体" w:hAnsi="宋体"/>
          <w:i w:val="0"/>
          <w:iCs w:val="0"/>
          <w:color w:val="auto"/>
          <w:highlight w:val="none"/>
        </w:rPr>
        <w:t>评标办法（综合评估法）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_Toc27090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74336AC">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_Toc9129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评标办法前附表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_Toc9129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59D79F3">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_Toc28210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评标方法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_Toc28210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2CD7B62">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_Toc6808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2.  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_Toc6808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8CED24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_Toc21713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2.1  初步评审标准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_Toc21713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C960F8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_Toc32153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2.2  分值构成与评分标准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_Toc32153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642867E">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_Toc31703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3.  评标程序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_Toc31703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3D297F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_Toc23176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3.1  初步评审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_Toc23176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9C9E01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_Toc10407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3.2  详细评审</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_Toc10407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360C30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_Toc23659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3.3  </w:t>
      </w:r>
      <w:r>
        <w:rPr>
          <w:rFonts w:hint="eastAsia" w:ascii="宋体" w:hAnsi="宋体"/>
          <w:i w:val="0"/>
          <w:iCs w:val="0"/>
          <w:snapToGrid w:val="0"/>
          <w:color w:val="auto"/>
          <w:szCs w:val="24"/>
          <w:highlight w:val="none"/>
          <w:lang w:eastAsia="zh-CN"/>
        </w:rPr>
        <w:t>比选申请文件</w:t>
      </w:r>
      <w:r>
        <w:rPr>
          <w:rFonts w:ascii="宋体" w:hAnsi="宋体"/>
          <w:i w:val="0"/>
          <w:iCs w:val="0"/>
          <w:snapToGrid w:val="0"/>
          <w:color w:val="auto"/>
          <w:szCs w:val="24"/>
          <w:highlight w:val="none"/>
        </w:rPr>
        <w:t>的澄清和补正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_Toc23659 \h </w:instrText>
      </w:r>
      <w:r>
        <w:rPr>
          <w:i w:val="0"/>
          <w:iCs w:val="0"/>
          <w:color w:val="auto"/>
          <w:highlight w:val="none"/>
        </w:rPr>
        <w:fldChar w:fldCharType="separate"/>
      </w:r>
      <w:r>
        <w:rPr>
          <w:i w:val="0"/>
          <w:iCs w:val="0"/>
          <w:color w:val="auto"/>
          <w:highlight w:val="none"/>
        </w:rPr>
        <w:t>32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AB97CB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_Toc4266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3.4  评标结果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_Toc4266 \h </w:instrText>
      </w:r>
      <w:r>
        <w:rPr>
          <w:i w:val="0"/>
          <w:iCs w:val="0"/>
          <w:color w:val="auto"/>
          <w:highlight w:val="none"/>
        </w:rPr>
        <w:fldChar w:fldCharType="separate"/>
      </w:r>
      <w:r>
        <w:rPr>
          <w:i w:val="0"/>
          <w:iCs w:val="0"/>
          <w:color w:val="auto"/>
          <w:highlight w:val="none"/>
        </w:rPr>
        <w:t>33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1EAAA7A">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_Toc18300 </w:instrText>
      </w:r>
      <w:r>
        <w:rPr>
          <w:rFonts w:ascii="宋体" w:hAnsi="宋体"/>
          <w:bCs/>
          <w:i w:val="0"/>
          <w:iCs w:val="0"/>
          <w:color w:val="auto"/>
          <w:szCs w:val="20"/>
          <w:highlight w:val="none"/>
          <w:lang w:val="zh-CN"/>
        </w:rPr>
        <w:fldChar w:fldCharType="separate"/>
      </w:r>
      <w:r>
        <w:rPr>
          <w:rFonts w:hint="eastAsia" w:ascii="宋体" w:hAnsi="宋体"/>
          <w:i w:val="0"/>
          <w:iCs w:val="0"/>
          <w:color w:val="auto"/>
          <w:kern w:val="0"/>
          <w:highlight w:val="none"/>
        </w:rPr>
        <w:t>第四章  合同条款及格式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_Toc18300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E2A37BF">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_Toc8646 </w:instrText>
      </w:r>
      <w:r>
        <w:rPr>
          <w:rFonts w:ascii="宋体" w:hAnsi="宋体"/>
          <w:bCs/>
          <w:i w:val="0"/>
          <w:iCs w:val="0"/>
          <w:color w:val="auto"/>
          <w:szCs w:val="20"/>
          <w:highlight w:val="none"/>
          <w:lang w:val="zh-CN"/>
        </w:rPr>
        <w:fldChar w:fldCharType="separate"/>
      </w:r>
      <w:r>
        <w:rPr>
          <w:rFonts w:hint="eastAsia" w:asciiTheme="minorEastAsia" w:hAnsiTheme="minorEastAsia" w:eastAsiaTheme="minorEastAsia" w:cstheme="minorEastAsia"/>
          <w:i w:val="0"/>
          <w:iCs w:val="0"/>
          <w:color w:val="auto"/>
          <w:highlight w:val="none"/>
          <w:lang w:eastAsia="zh-CN"/>
        </w:rPr>
        <w:t>（一）合同主要条款（自拟）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_Toc8646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C2DB839">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_Toc27222 </w:instrText>
      </w:r>
      <w:r>
        <w:rPr>
          <w:rFonts w:ascii="宋体" w:hAnsi="宋体"/>
          <w:bCs/>
          <w:i w:val="0"/>
          <w:iCs w:val="0"/>
          <w:color w:val="auto"/>
          <w:szCs w:val="20"/>
          <w:highlight w:val="none"/>
          <w:lang w:val="zh-CN"/>
        </w:rPr>
        <w:fldChar w:fldCharType="separate"/>
      </w:r>
      <w:r>
        <w:rPr>
          <w:rFonts w:hint="eastAsia" w:asciiTheme="minorEastAsia" w:hAnsiTheme="minorEastAsia" w:eastAsiaTheme="minorEastAsia" w:cstheme="minorEastAsia"/>
          <w:i w:val="0"/>
          <w:iCs w:val="0"/>
          <w:color w:val="auto"/>
          <w:highlight w:val="none"/>
          <w:lang w:eastAsia="zh-CN"/>
        </w:rPr>
        <w:t>（二）合同</w:t>
      </w:r>
      <w:r>
        <w:rPr>
          <w:rFonts w:hint="eastAsia" w:asciiTheme="minorEastAsia" w:hAnsiTheme="minorEastAsia" w:eastAsiaTheme="minorEastAsia" w:cstheme="minorEastAsia"/>
          <w:i w:val="0"/>
          <w:iCs w:val="0"/>
          <w:color w:val="auto"/>
          <w:highlight w:val="none"/>
          <w:lang w:val="en-US" w:eastAsia="zh-CN"/>
        </w:rPr>
        <w:t>格式</w:t>
      </w:r>
      <w:r>
        <w:rPr>
          <w:rFonts w:hint="eastAsia" w:asciiTheme="minorEastAsia" w:hAnsiTheme="minorEastAsia" w:eastAsiaTheme="minorEastAsia" w:cstheme="minorEastAsia"/>
          <w:i w:val="0"/>
          <w:iCs w:val="0"/>
          <w:color w:val="auto"/>
          <w:highlight w:val="none"/>
          <w:lang w:eastAsia="zh-CN"/>
        </w:rPr>
        <w:t>（自拟）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_Toc27222 \h </w:instrText>
      </w:r>
      <w:r>
        <w:rPr>
          <w:i w:val="0"/>
          <w:iCs w:val="0"/>
          <w:color w:val="auto"/>
          <w:highlight w:val="none"/>
        </w:rPr>
        <w:fldChar w:fldCharType="separate"/>
      </w:r>
      <w:r>
        <w:rPr>
          <w:i w:val="0"/>
          <w:iCs w:val="0"/>
          <w:color w:val="auto"/>
          <w:highlight w:val="none"/>
        </w:rPr>
        <w:t>37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39A009B">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_Toc20305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第五章  工程量清单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_Toc20305 \h </w:instrText>
      </w:r>
      <w:r>
        <w:rPr>
          <w:i w:val="0"/>
          <w:iCs w:val="0"/>
          <w:color w:val="auto"/>
          <w:highlight w:val="none"/>
        </w:rPr>
        <w:fldChar w:fldCharType="separate"/>
      </w:r>
      <w:r>
        <w:rPr>
          <w:i w:val="0"/>
          <w:iCs w:val="0"/>
          <w:color w:val="auto"/>
          <w:highlight w:val="none"/>
        </w:rPr>
        <w:t>48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B6BA400">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_Toc21903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二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_Toc21903 \h </w:instrText>
      </w:r>
      <w:r>
        <w:rPr>
          <w:i w:val="0"/>
          <w:iCs w:val="0"/>
          <w:color w:val="auto"/>
          <w:highlight w:val="none"/>
        </w:rPr>
        <w:fldChar w:fldCharType="separate"/>
      </w:r>
      <w:r>
        <w:rPr>
          <w:i w:val="0"/>
          <w:iCs w:val="0"/>
          <w:color w:val="auto"/>
          <w:highlight w:val="none"/>
        </w:rPr>
        <w:t>49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30D4803">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_Toc4020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第六章  图纸</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_Toc4020 \h </w:instrText>
      </w:r>
      <w:r>
        <w:rPr>
          <w:i w:val="0"/>
          <w:iCs w:val="0"/>
          <w:color w:val="auto"/>
          <w:highlight w:val="none"/>
        </w:rPr>
        <w:fldChar w:fldCharType="separate"/>
      </w:r>
      <w:r>
        <w:rPr>
          <w:i w:val="0"/>
          <w:iCs w:val="0"/>
          <w:color w:val="auto"/>
          <w:highlight w:val="none"/>
        </w:rPr>
        <w:t>50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55928FA">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_Toc30040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52"/>
          <w:highlight w:val="none"/>
        </w:rPr>
        <w:t>第 三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_Toc30040 \h </w:instrText>
      </w:r>
      <w:r>
        <w:rPr>
          <w:i w:val="0"/>
          <w:iCs w:val="0"/>
          <w:color w:val="auto"/>
          <w:highlight w:val="none"/>
        </w:rPr>
        <w:fldChar w:fldCharType="separate"/>
      </w:r>
      <w:r>
        <w:rPr>
          <w:i w:val="0"/>
          <w:iCs w:val="0"/>
          <w:color w:val="auto"/>
          <w:highlight w:val="none"/>
        </w:rPr>
        <w:t>51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1E74A00">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_Toc22562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第七章</w:t>
      </w:r>
      <w:r>
        <w:rPr>
          <w:rFonts w:hint="eastAsia" w:ascii="宋体" w:hAnsi="宋体"/>
          <w:i w:val="0"/>
          <w:iCs w:val="0"/>
          <w:color w:val="auto"/>
          <w:highlight w:val="none"/>
        </w:rPr>
        <w:t xml:space="preserve">  </w:t>
      </w:r>
      <w:r>
        <w:rPr>
          <w:rFonts w:ascii="宋体" w:hAnsi="宋体"/>
          <w:i w:val="0"/>
          <w:iCs w:val="0"/>
          <w:color w:val="auto"/>
          <w:highlight w:val="none"/>
        </w:rPr>
        <w:t>技术标准和要求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_Toc22562 \h </w:instrText>
      </w:r>
      <w:r>
        <w:rPr>
          <w:i w:val="0"/>
          <w:iCs w:val="0"/>
          <w:color w:val="auto"/>
          <w:highlight w:val="none"/>
        </w:rPr>
        <w:fldChar w:fldCharType="separate"/>
      </w:r>
      <w:r>
        <w:rPr>
          <w:i w:val="0"/>
          <w:iCs w:val="0"/>
          <w:color w:val="auto"/>
          <w:highlight w:val="none"/>
        </w:rPr>
        <w:t>52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EFF48F8">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_Toc17617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四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_Toc17617 \h </w:instrText>
      </w:r>
      <w:r>
        <w:rPr>
          <w:i w:val="0"/>
          <w:iCs w:val="0"/>
          <w:color w:val="auto"/>
          <w:highlight w:val="none"/>
        </w:rPr>
        <w:fldChar w:fldCharType="separate"/>
      </w:r>
      <w:r>
        <w:rPr>
          <w:i w:val="0"/>
          <w:iCs w:val="0"/>
          <w:color w:val="auto"/>
          <w:highlight w:val="none"/>
        </w:rPr>
        <w:t>53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13FF825">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_Toc3855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 xml:space="preserve">第八章  </w:t>
      </w:r>
      <w:r>
        <w:rPr>
          <w:rFonts w:hint="eastAsia" w:ascii="宋体" w:hAnsi="宋体"/>
          <w:i w:val="0"/>
          <w:iCs w:val="0"/>
          <w:color w:val="auto"/>
          <w:highlight w:val="none"/>
          <w:lang w:eastAsia="zh-CN"/>
        </w:rPr>
        <w:t>比选申请文件</w:t>
      </w:r>
      <w:r>
        <w:rPr>
          <w:rFonts w:hint="eastAsia" w:ascii="宋体" w:hAnsi="宋体"/>
          <w:i w:val="0"/>
          <w:iCs w:val="0"/>
          <w:color w:val="auto"/>
          <w:highlight w:val="none"/>
        </w:rPr>
        <w:t>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_Toc3855 \h </w:instrText>
      </w:r>
      <w:r>
        <w:rPr>
          <w:i w:val="0"/>
          <w:iCs w:val="0"/>
          <w:color w:val="auto"/>
          <w:highlight w:val="none"/>
        </w:rPr>
        <w:fldChar w:fldCharType="separate"/>
      </w:r>
      <w:r>
        <w:rPr>
          <w:i w:val="0"/>
          <w:iCs w:val="0"/>
          <w:color w:val="auto"/>
          <w:highlight w:val="none"/>
        </w:rPr>
        <w:t>54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D4B6ED3">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_Toc20779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rPr>
        <w:t>一、</w:t>
      </w:r>
      <w:r>
        <w:rPr>
          <w:rFonts w:hint="eastAsia" w:ascii="宋体" w:hAnsi="宋体"/>
          <w:bCs w:val="0"/>
          <w:i w:val="0"/>
          <w:iCs w:val="0"/>
          <w:color w:val="auto"/>
          <w:szCs w:val="44"/>
          <w:highlight w:val="none"/>
          <w:lang w:eastAsia="zh-CN"/>
        </w:rPr>
        <w:t>比选申请函</w:t>
      </w:r>
      <w:r>
        <w:rPr>
          <w:rFonts w:hint="eastAsia" w:ascii="宋体" w:hAnsi="宋体"/>
          <w:bCs w:val="0"/>
          <w:i w:val="0"/>
          <w:iCs w:val="0"/>
          <w:color w:val="auto"/>
          <w:szCs w:val="44"/>
          <w:highlight w:val="none"/>
        </w:rPr>
        <w:t>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_Toc20779 \h </w:instrText>
      </w:r>
      <w:r>
        <w:rPr>
          <w:i w:val="0"/>
          <w:iCs w:val="0"/>
          <w:color w:val="auto"/>
          <w:highlight w:val="none"/>
        </w:rPr>
        <w:fldChar w:fldCharType="separate"/>
      </w:r>
      <w:r>
        <w:rPr>
          <w:i w:val="0"/>
          <w:iCs w:val="0"/>
          <w:color w:val="auto"/>
          <w:highlight w:val="none"/>
        </w:rPr>
        <w:t>56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5E4A86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_Toc29508 </w:instrText>
      </w:r>
      <w:r>
        <w:rPr>
          <w:rFonts w:ascii="宋体" w:hAnsi="宋体"/>
          <w:bCs/>
          <w:i w:val="0"/>
          <w:iCs w:val="0"/>
          <w:color w:val="auto"/>
          <w:szCs w:val="20"/>
          <w:highlight w:val="none"/>
          <w:lang w:val="zh-CN"/>
        </w:rPr>
        <w:fldChar w:fldCharType="separate"/>
      </w:r>
      <w:r>
        <w:rPr>
          <w:rFonts w:hint="eastAsia"/>
          <w:i w:val="0"/>
          <w:iCs w:val="0"/>
          <w:color w:val="auto"/>
          <w:highlight w:val="none"/>
        </w:rPr>
        <w:t>（一）</w:t>
      </w:r>
      <w:r>
        <w:rPr>
          <w:rFonts w:hint="eastAsia"/>
          <w:i w:val="0"/>
          <w:iCs w:val="0"/>
          <w:color w:val="auto"/>
          <w:highlight w:val="none"/>
          <w:lang w:eastAsia="zh-CN"/>
        </w:rPr>
        <w:t>比选申请函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_Toc29508 \h </w:instrText>
      </w:r>
      <w:r>
        <w:rPr>
          <w:i w:val="0"/>
          <w:iCs w:val="0"/>
          <w:color w:val="auto"/>
          <w:highlight w:val="none"/>
        </w:rPr>
        <w:fldChar w:fldCharType="separate"/>
      </w:r>
      <w:r>
        <w:rPr>
          <w:i w:val="0"/>
          <w:iCs w:val="0"/>
          <w:color w:val="auto"/>
          <w:highlight w:val="none"/>
        </w:rPr>
        <w:t>59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257659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_Toc13022 </w:instrText>
      </w:r>
      <w:r>
        <w:rPr>
          <w:rFonts w:ascii="宋体" w:hAnsi="宋体"/>
          <w:bCs/>
          <w:i w:val="0"/>
          <w:iCs w:val="0"/>
          <w:color w:val="auto"/>
          <w:szCs w:val="20"/>
          <w:highlight w:val="none"/>
          <w:lang w:val="zh-CN"/>
        </w:rPr>
        <w:fldChar w:fldCharType="separate"/>
      </w:r>
      <w:r>
        <w:rPr>
          <w:i w:val="0"/>
          <w:iCs w:val="0"/>
          <w:color w:val="auto"/>
          <w:highlight w:val="none"/>
        </w:rPr>
        <w:t>（二）</w:t>
      </w:r>
      <w:r>
        <w:rPr>
          <w:rFonts w:hint="eastAsia"/>
          <w:i w:val="0"/>
          <w:iCs w:val="0"/>
          <w:color w:val="auto"/>
          <w:highlight w:val="none"/>
          <w:lang w:eastAsia="zh-CN"/>
        </w:rPr>
        <w:t>比选申请函</w:t>
      </w:r>
      <w:r>
        <w:rPr>
          <w:i w:val="0"/>
          <w:iCs w:val="0"/>
          <w:color w:val="auto"/>
          <w:highlight w:val="none"/>
        </w:rPr>
        <w:t>附录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_Toc13022 \h </w:instrText>
      </w:r>
      <w:r>
        <w:rPr>
          <w:i w:val="0"/>
          <w:iCs w:val="0"/>
          <w:color w:val="auto"/>
          <w:highlight w:val="none"/>
        </w:rPr>
        <w:fldChar w:fldCharType="separate"/>
      </w:r>
      <w:r>
        <w:rPr>
          <w:i w:val="0"/>
          <w:iCs w:val="0"/>
          <w:color w:val="auto"/>
          <w:highlight w:val="none"/>
        </w:rPr>
        <w:t>60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62FBF9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_Toc9422 </w:instrText>
      </w:r>
      <w:r>
        <w:rPr>
          <w:rFonts w:ascii="宋体" w:hAnsi="宋体"/>
          <w:bCs/>
          <w:i w:val="0"/>
          <w:iCs w:val="0"/>
          <w:color w:val="auto"/>
          <w:szCs w:val="20"/>
          <w:highlight w:val="none"/>
          <w:lang w:val="zh-CN"/>
        </w:rPr>
        <w:fldChar w:fldCharType="separate"/>
      </w:r>
      <w:r>
        <w:rPr>
          <w:i w:val="0"/>
          <w:iCs w:val="0"/>
          <w:color w:val="auto"/>
          <w:szCs w:val="30"/>
          <w:highlight w:val="none"/>
        </w:rPr>
        <w:t>（三）</w:t>
      </w:r>
      <w:r>
        <w:rPr>
          <w:rFonts w:hint="eastAsia"/>
          <w:i w:val="0"/>
          <w:iCs w:val="0"/>
          <w:color w:val="auto"/>
          <w:szCs w:val="30"/>
          <w:highlight w:val="none"/>
        </w:rPr>
        <w:t>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_Toc9422 \h </w:instrText>
      </w:r>
      <w:r>
        <w:rPr>
          <w:i w:val="0"/>
          <w:iCs w:val="0"/>
          <w:color w:val="auto"/>
          <w:highlight w:val="none"/>
        </w:rPr>
        <w:fldChar w:fldCharType="separate"/>
      </w:r>
      <w:r>
        <w:rPr>
          <w:i w:val="0"/>
          <w:iCs w:val="0"/>
          <w:color w:val="auto"/>
          <w:highlight w:val="none"/>
        </w:rPr>
        <w:t>61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101C33E">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_Toc5493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二</w:t>
      </w:r>
      <w:r>
        <w:rPr>
          <w:rFonts w:hint="eastAsia" w:ascii="宋体" w:hAnsi="宋体"/>
          <w:bCs w:val="0"/>
          <w:i w:val="0"/>
          <w:iCs w:val="0"/>
          <w:color w:val="auto"/>
          <w:szCs w:val="44"/>
          <w:highlight w:val="none"/>
        </w:rPr>
        <w:t>、经济部分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_Toc5493 \h </w:instrText>
      </w:r>
      <w:r>
        <w:rPr>
          <w:i w:val="0"/>
          <w:iCs w:val="0"/>
          <w:color w:val="auto"/>
          <w:highlight w:val="none"/>
        </w:rPr>
        <w:fldChar w:fldCharType="separate"/>
      </w:r>
      <w:r>
        <w:rPr>
          <w:i w:val="0"/>
          <w:iCs w:val="0"/>
          <w:color w:val="auto"/>
          <w:highlight w:val="none"/>
        </w:rPr>
        <w:t>63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8B91D3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_Toc9745 </w:instrText>
      </w:r>
      <w:r>
        <w:rPr>
          <w:rFonts w:ascii="宋体" w:hAnsi="宋体"/>
          <w:bCs/>
          <w:i w:val="0"/>
          <w:iCs w:val="0"/>
          <w:color w:val="auto"/>
          <w:szCs w:val="20"/>
          <w:highlight w:val="none"/>
          <w:lang w:val="zh-CN"/>
        </w:rPr>
        <w:fldChar w:fldCharType="separate"/>
      </w:r>
      <w:r>
        <w:rPr>
          <w:rFonts w:hint="eastAsia"/>
          <w:i w:val="0"/>
          <w:iCs w:val="0"/>
          <w:color w:val="auto"/>
          <w:highlight w:val="none"/>
        </w:rPr>
        <w:t>（一）已标价工程量清单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_Toc9745 \h </w:instrText>
      </w:r>
      <w:r>
        <w:rPr>
          <w:i w:val="0"/>
          <w:iCs w:val="0"/>
          <w:color w:val="auto"/>
          <w:highlight w:val="none"/>
        </w:rPr>
        <w:fldChar w:fldCharType="separate"/>
      </w:r>
      <w:r>
        <w:rPr>
          <w:i w:val="0"/>
          <w:iCs w:val="0"/>
          <w:color w:val="auto"/>
          <w:highlight w:val="none"/>
        </w:rPr>
        <w:t>66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0C9D613">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_Toc27318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三</w:t>
      </w:r>
      <w:r>
        <w:rPr>
          <w:rFonts w:hint="eastAsia" w:ascii="宋体" w:hAnsi="宋体"/>
          <w:bCs w:val="0"/>
          <w:i w:val="0"/>
          <w:iCs w:val="0"/>
          <w:color w:val="auto"/>
          <w:szCs w:val="44"/>
          <w:highlight w:val="none"/>
        </w:rPr>
        <w:t>、技术部分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_Toc27318 \h </w:instrText>
      </w:r>
      <w:r>
        <w:rPr>
          <w:i w:val="0"/>
          <w:iCs w:val="0"/>
          <w:color w:val="auto"/>
          <w:highlight w:val="none"/>
        </w:rPr>
        <w:fldChar w:fldCharType="separate"/>
      </w:r>
      <w:r>
        <w:rPr>
          <w:i w:val="0"/>
          <w:iCs w:val="0"/>
          <w:color w:val="auto"/>
          <w:highlight w:val="none"/>
        </w:rPr>
        <w:t>67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4C69B6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_Toc7881 </w:instrText>
      </w:r>
      <w:r>
        <w:rPr>
          <w:rFonts w:ascii="宋体" w:hAnsi="宋体"/>
          <w:bCs/>
          <w:i w:val="0"/>
          <w:iCs w:val="0"/>
          <w:color w:val="auto"/>
          <w:szCs w:val="20"/>
          <w:highlight w:val="none"/>
          <w:lang w:val="zh-CN"/>
        </w:rPr>
        <w:fldChar w:fldCharType="separate"/>
      </w:r>
      <w:r>
        <w:rPr>
          <w:rFonts w:hint="eastAsia"/>
          <w:i w:val="0"/>
          <w:iCs w:val="0"/>
          <w:color w:val="auto"/>
          <w:highlight w:val="none"/>
        </w:rPr>
        <w:t>（一）技术方案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_Toc7881 \h </w:instrText>
      </w:r>
      <w:r>
        <w:rPr>
          <w:i w:val="0"/>
          <w:iCs w:val="0"/>
          <w:color w:val="auto"/>
          <w:highlight w:val="none"/>
        </w:rPr>
        <w:fldChar w:fldCharType="separate"/>
      </w:r>
      <w:r>
        <w:rPr>
          <w:i w:val="0"/>
          <w:iCs w:val="0"/>
          <w:color w:val="auto"/>
          <w:highlight w:val="none"/>
        </w:rPr>
        <w:t>69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D1091BA">
      <w:pPr>
        <w:pStyle w:val="38"/>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_Toc3135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四</w:t>
      </w:r>
      <w:r>
        <w:rPr>
          <w:rFonts w:hint="eastAsia" w:ascii="宋体" w:hAnsi="宋体"/>
          <w:bCs w:val="0"/>
          <w:i w:val="0"/>
          <w:iCs w:val="0"/>
          <w:color w:val="auto"/>
          <w:szCs w:val="44"/>
          <w:highlight w:val="none"/>
        </w:rPr>
        <w:t>、资格审查部分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_Toc3135 \h </w:instrText>
      </w:r>
      <w:r>
        <w:rPr>
          <w:i w:val="0"/>
          <w:iCs w:val="0"/>
          <w:color w:val="auto"/>
          <w:highlight w:val="none"/>
        </w:rPr>
        <w:fldChar w:fldCharType="separate"/>
      </w:r>
      <w:r>
        <w:rPr>
          <w:i w:val="0"/>
          <w:iCs w:val="0"/>
          <w:color w:val="auto"/>
          <w:highlight w:val="none"/>
        </w:rPr>
        <w:t>76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05976C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_Toc14271 </w:instrText>
      </w:r>
      <w:r>
        <w:rPr>
          <w:rFonts w:ascii="宋体" w:hAnsi="宋体"/>
          <w:bCs/>
          <w:i w:val="0"/>
          <w:iCs w:val="0"/>
          <w:color w:val="auto"/>
          <w:szCs w:val="20"/>
          <w:highlight w:val="none"/>
          <w:lang w:val="zh-CN"/>
        </w:rPr>
        <w:fldChar w:fldCharType="separate"/>
      </w:r>
      <w:r>
        <w:rPr>
          <w:i w:val="0"/>
          <w:iCs w:val="0"/>
          <w:color w:val="auto"/>
          <w:szCs w:val="30"/>
          <w:highlight w:val="none"/>
        </w:rPr>
        <w:t>（一）</w:t>
      </w:r>
      <w:r>
        <w:rPr>
          <w:rFonts w:hint="eastAsia"/>
          <w:i w:val="0"/>
          <w:iCs w:val="0"/>
          <w:color w:val="auto"/>
          <w:szCs w:val="30"/>
          <w:highlight w:val="none"/>
        </w:rPr>
        <w:t>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_Toc14271 \h </w:instrText>
      </w:r>
      <w:r>
        <w:rPr>
          <w:i w:val="0"/>
          <w:iCs w:val="0"/>
          <w:color w:val="auto"/>
          <w:highlight w:val="none"/>
        </w:rPr>
        <w:fldChar w:fldCharType="separate"/>
      </w:r>
      <w:r>
        <w:rPr>
          <w:i w:val="0"/>
          <w:iCs w:val="0"/>
          <w:color w:val="auto"/>
          <w:highlight w:val="none"/>
        </w:rPr>
        <w:t>79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FD74EF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_Toc26312 </w:instrText>
      </w:r>
      <w:r>
        <w:rPr>
          <w:rFonts w:ascii="宋体" w:hAnsi="宋体"/>
          <w:bCs/>
          <w:i w:val="0"/>
          <w:iCs w:val="0"/>
          <w:color w:val="auto"/>
          <w:szCs w:val="20"/>
          <w:highlight w:val="none"/>
          <w:lang w:val="zh-CN"/>
        </w:rPr>
        <w:fldChar w:fldCharType="separate"/>
      </w:r>
      <w:r>
        <w:rPr>
          <w:i w:val="0"/>
          <w:iCs w:val="0"/>
          <w:color w:val="auto"/>
          <w:highlight w:val="none"/>
        </w:rPr>
        <w:t>（二）</w:t>
      </w:r>
      <w:r>
        <w:rPr>
          <w:rFonts w:hint="eastAsia" w:ascii="宋体" w:hAnsi="宋体"/>
          <w:bCs w:val="0"/>
          <w:i w:val="0"/>
          <w:iCs w:val="0"/>
          <w:color w:val="auto"/>
          <w:highlight w:val="none"/>
          <w:lang w:eastAsia="zh-CN"/>
        </w:rPr>
        <w:t>比选申请人</w:t>
      </w:r>
      <w:r>
        <w:rPr>
          <w:rFonts w:hint="eastAsia" w:ascii="宋体" w:hAnsi="宋体"/>
          <w:bCs w:val="0"/>
          <w:i w:val="0"/>
          <w:iCs w:val="0"/>
          <w:color w:val="auto"/>
          <w:highlight w:val="none"/>
        </w:rPr>
        <w:t>基本情况表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_Toc26312 \h </w:instrText>
      </w:r>
      <w:r>
        <w:rPr>
          <w:i w:val="0"/>
          <w:iCs w:val="0"/>
          <w:color w:val="auto"/>
          <w:highlight w:val="none"/>
        </w:rPr>
        <w:fldChar w:fldCharType="separate"/>
      </w:r>
      <w:r>
        <w:rPr>
          <w:i w:val="0"/>
          <w:iCs w:val="0"/>
          <w:color w:val="auto"/>
          <w:highlight w:val="none"/>
        </w:rPr>
        <w:t>81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AEF4E7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_Toc23932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三</w:t>
      </w:r>
      <w:r>
        <w:rPr>
          <w:rFonts w:hint="eastAsia" w:ascii="宋体" w:hAnsi="宋体"/>
          <w:bCs w:val="0"/>
          <w:i w:val="0"/>
          <w:iCs w:val="0"/>
          <w:color w:val="auto"/>
          <w:highlight w:val="none"/>
        </w:rPr>
        <w:t>）项目管理机构</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_Toc23932 \h </w:instrText>
      </w:r>
      <w:r>
        <w:rPr>
          <w:i w:val="0"/>
          <w:iCs w:val="0"/>
          <w:color w:val="auto"/>
          <w:highlight w:val="none"/>
        </w:rPr>
        <w:fldChar w:fldCharType="separate"/>
      </w:r>
      <w:r>
        <w:rPr>
          <w:i w:val="0"/>
          <w:iCs w:val="0"/>
          <w:color w:val="auto"/>
          <w:highlight w:val="none"/>
        </w:rPr>
        <w:t>82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17B7D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_Toc25768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四</w:t>
      </w:r>
      <w:r>
        <w:rPr>
          <w:rFonts w:hint="eastAsia" w:ascii="宋体" w:hAnsi="宋体"/>
          <w:i w:val="0"/>
          <w:iCs w:val="0"/>
          <w:color w:val="auto"/>
          <w:highlight w:val="none"/>
        </w:rPr>
        <w:t>）近年财务状况表</w:t>
      </w:r>
      <w:r>
        <w:rPr>
          <w:rFonts w:hint="eastAsia" w:ascii="宋体" w:hAnsi="宋体"/>
          <w:i w:val="0"/>
          <w:iCs w:val="0"/>
          <w:color w:val="auto"/>
          <w:highlight w:val="none"/>
          <w:lang w:eastAsia="zh-CN"/>
        </w:rPr>
        <w:t>（</w:t>
      </w:r>
      <w:r>
        <w:rPr>
          <w:rFonts w:hint="eastAsia" w:ascii="宋体" w:hAnsi="宋体"/>
          <w:i w:val="0"/>
          <w:iCs w:val="0"/>
          <w:color w:val="auto"/>
          <w:highlight w:val="none"/>
          <w:lang w:val="en-US" w:eastAsia="zh-CN"/>
        </w:rPr>
        <w:t>如有</w:t>
      </w:r>
      <w:r>
        <w:rPr>
          <w:rFonts w:hint="eastAsia" w:ascii="宋体" w:hAnsi="宋体"/>
          <w:i w:val="0"/>
          <w:iCs w:val="0"/>
          <w:color w:val="auto"/>
          <w:highlight w:val="none"/>
          <w:lang w:eastAsia="zh-CN"/>
        </w:rPr>
        <w:t>）</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_Toc25768 \h </w:instrText>
      </w:r>
      <w:r>
        <w:rPr>
          <w:i w:val="0"/>
          <w:iCs w:val="0"/>
          <w:color w:val="auto"/>
          <w:highlight w:val="none"/>
        </w:rPr>
        <w:fldChar w:fldCharType="separate"/>
      </w:r>
      <w:r>
        <w:rPr>
          <w:i w:val="0"/>
          <w:iCs w:val="0"/>
          <w:color w:val="auto"/>
          <w:highlight w:val="none"/>
        </w:rPr>
        <w:t>84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40FE87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_Toc26944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五</w:t>
      </w:r>
      <w:r>
        <w:rPr>
          <w:rFonts w:ascii="宋体" w:hAnsi="宋体"/>
          <w:i w:val="0"/>
          <w:iCs w:val="0"/>
          <w:color w:val="auto"/>
          <w:highlight w:val="none"/>
        </w:rPr>
        <w:t>）类似项目情况表</w:t>
      </w:r>
      <w:r>
        <w:rPr>
          <w:rFonts w:hint="eastAsia" w:ascii="宋体" w:hAnsi="宋体"/>
          <w:i w:val="0"/>
          <w:iCs w:val="0"/>
          <w:color w:val="auto"/>
          <w:highlight w:val="none"/>
          <w:lang w:eastAsia="zh-CN"/>
        </w:rPr>
        <w:t>（</w:t>
      </w:r>
      <w:r>
        <w:rPr>
          <w:rFonts w:hint="eastAsia" w:ascii="宋体" w:hAnsi="宋体"/>
          <w:i w:val="0"/>
          <w:iCs w:val="0"/>
          <w:color w:val="auto"/>
          <w:highlight w:val="none"/>
          <w:lang w:val="en-US" w:eastAsia="zh-CN"/>
        </w:rPr>
        <w:t>如有</w:t>
      </w:r>
      <w:r>
        <w:rPr>
          <w:rFonts w:hint="eastAsia" w:ascii="宋体" w:hAnsi="宋体"/>
          <w:i w:val="0"/>
          <w:iCs w:val="0"/>
          <w:color w:val="auto"/>
          <w:highlight w:val="none"/>
          <w:lang w:eastAsia="zh-CN"/>
        </w:rPr>
        <w:t>）</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_Toc26944 \h </w:instrText>
      </w:r>
      <w:r>
        <w:rPr>
          <w:i w:val="0"/>
          <w:iCs w:val="0"/>
          <w:color w:val="auto"/>
          <w:highlight w:val="none"/>
        </w:rPr>
        <w:fldChar w:fldCharType="separate"/>
      </w:r>
      <w:r>
        <w:rPr>
          <w:i w:val="0"/>
          <w:iCs w:val="0"/>
          <w:color w:val="auto"/>
          <w:highlight w:val="none"/>
        </w:rPr>
        <w:t>85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1F79F5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_Toc14672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六</w:t>
      </w:r>
      <w:r>
        <w:rPr>
          <w:rFonts w:ascii="宋体" w:hAnsi="宋体"/>
          <w:i w:val="0"/>
          <w:iCs w:val="0"/>
          <w:color w:val="auto"/>
          <w:highlight w:val="none"/>
        </w:rPr>
        <w:t>）</w:t>
      </w:r>
      <w:r>
        <w:rPr>
          <w:rFonts w:hint="eastAsia" w:ascii="宋体" w:hAnsi="宋体"/>
          <w:i w:val="0"/>
          <w:iCs w:val="0"/>
          <w:color w:val="auto"/>
          <w:highlight w:val="none"/>
        </w:rPr>
        <w:t>承诺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_Toc14672 \h </w:instrText>
      </w:r>
      <w:r>
        <w:rPr>
          <w:i w:val="0"/>
          <w:iCs w:val="0"/>
          <w:color w:val="auto"/>
          <w:highlight w:val="none"/>
        </w:rPr>
        <w:fldChar w:fldCharType="separate"/>
      </w:r>
      <w:r>
        <w:rPr>
          <w:i w:val="0"/>
          <w:iCs w:val="0"/>
          <w:color w:val="auto"/>
          <w:highlight w:val="none"/>
        </w:rPr>
        <w:t>86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7CA8B07">
      <w:pPr>
        <w:pStyle w:val="22"/>
        <w:tabs>
          <w:tab w:val="right" w:leader="dot" w:pos="9469"/>
        </w:tabs>
        <w:rPr>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_Toc27399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七</w:t>
      </w:r>
      <w:r>
        <w:rPr>
          <w:rFonts w:hint="eastAsia" w:ascii="宋体" w:hAnsi="宋体"/>
          <w:i w:val="0"/>
          <w:iCs w:val="0"/>
          <w:color w:val="auto"/>
          <w:highlight w:val="none"/>
        </w:rPr>
        <w:t>）其他资料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_Toc27399 \h </w:instrText>
      </w:r>
      <w:r>
        <w:rPr>
          <w:i w:val="0"/>
          <w:iCs w:val="0"/>
          <w:color w:val="auto"/>
          <w:highlight w:val="none"/>
        </w:rPr>
        <w:fldChar w:fldCharType="separate"/>
      </w:r>
      <w:r>
        <w:rPr>
          <w:i w:val="0"/>
          <w:iCs w:val="0"/>
          <w:color w:val="auto"/>
          <w:highlight w:val="none"/>
        </w:rPr>
        <w:t>88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2F4E7B">
      <w:pPr>
        <w:rPr>
          <w:rFonts w:ascii="宋体" w:hAnsi="宋体"/>
          <w:color w:val="auto"/>
          <w:highlight w:val="none"/>
        </w:rPr>
      </w:pPr>
      <w:r>
        <w:rPr>
          <w:rFonts w:ascii="宋体" w:hAnsi="宋体"/>
          <w:bCs/>
          <w:color w:val="auto"/>
          <w:szCs w:val="20"/>
          <w:highlight w:val="none"/>
          <w:lang w:val="zh-CN"/>
        </w:rPr>
        <w:fldChar w:fldCharType="end"/>
      </w:r>
    </w:p>
    <w:bookmarkEnd w:id="2"/>
    <w:p w14:paraId="1C7CB200">
      <w:pPr>
        <w:spacing w:line="20" w:lineRule="exact"/>
        <w:rPr>
          <w:rFonts w:ascii="宋体" w:hAnsi="宋体"/>
          <w:color w:val="auto"/>
          <w:highlight w:val="none"/>
        </w:rPr>
      </w:pPr>
      <w:bookmarkStart w:id="3" w:name="_Toc430530414"/>
    </w:p>
    <w:p w14:paraId="3AB30E45">
      <w:pPr>
        <w:spacing w:line="20" w:lineRule="exact"/>
        <w:jc w:val="left"/>
        <w:rPr>
          <w:rFonts w:ascii="宋体" w:hAnsi="宋体"/>
          <w:color w:val="auto"/>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bookmarkEnd w:id="3"/>
    <w:p w14:paraId="4ED8326F">
      <w:pPr>
        <w:spacing w:line="360" w:lineRule="auto"/>
        <w:rPr>
          <w:rFonts w:ascii="宋体" w:hAnsi="宋体"/>
          <w:color w:val="auto"/>
          <w:highlight w:val="none"/>
        </w:rPr>
      </w:pPr>
    </w:p>
    <w:p w14:paraId="48C247A0">
      <w:pPr>
        <w:pStyle w:val="2"/>
        <w:spacing w:before="0" w:after="0" w:line="480" w:lineRule="auto"/>
        <w:jc w:val="center"/>
        <w:rPr>
          <w:rFonts w:ascii="宋体" w:hAnsi="宋体"/>
          <w:color w:val="auto"/>
          <w:sz w:val="52"/>
          <w:szCs w:val="52"/>
          <w:highlight w:val="none"/>
        </w:rPr>
      </w:pPr>
      <w:bookmarkStart w:id="4" w:name="_Toc17438"/>
      <w:bookmarkStart w:id="5" w:name="_Toc9936"/>
      <w:bookmarkStart w:id="6" w:name="_Toc509218690"/>
      <w:r>
        <w:rPr>
          <w:rFonts w:hint="eastAsia" w:ascii="宋体" w:hAnsi="宋体"/>
          <w:color w:val="auto"/>
          <w:sz w:val="52"/>
          <w:szCs w:val="52"/>
          <w:highlight w:val="none"/>
        </w:rPr>
        <w:t>第 一 卷</w:t>
      </w:r>
      <w:bookmarkEnd w:id="4"/>
      <w:bookmarkEnd w:id="5"/>
      <w:bookmarkEnd w:id="6"/>
    </w:p>
    <w:p w14:paraId="4998C149">
      <w:pPr>
        <w:spacing w:line="200" w:lineRule="exact"/>
        <w:rPr>
          <w:rFonts w:ascii="宋体" w:hAnsi="宋体"/>
          <w:color w:val="auto"/>
          <w:highlight w:val="none"/>
        </w:rPr>
      </w:pPr>
      <w:r>
        <w:rPr>
          <w:rFonts w:ascii="宋体" w:hAnsi="宋体"/>
          <w:color w:val="auto"/>
          <w:highlight w:val="none"/>
        </w:rPr>
        <w:br w:type="page"/>
      </w:r>
    </w:p>
    <w:p w14:paraId="1835BDF8">
      <w:pPr>
        <w:pStyle w:val="2"/>
        <w:spacing w:line="360" w:lineRule="auto"/>
        <w:jc w:val="center"/>
        <w:rPr>
          <w:rFonts w:hint="default" w:ascii="宋体" w:hAnsi="宋体" w:eastAsia="宋体"/>
          <w:snapToGrid w:val="0"/>
          <w:color w:val="auto"/>
          <w:kern w:val="0"/>
          <w:highlight w:val="none"/>
          <w:lang w:val="en-US" w:eastAsia="zh-CN"/>
        </w:rPr>
      </w:pPr>
      <w:bookmarkStart w:id="7" w:name="_Toc277082535"/>
      <w:bookmarkStart w:id="8" w:name="_Toc430530415"/>
      <w:bookmarkStart w:id="9" w:name="_Toc509218691"/>
      <w:bookmarkStart w:id="10" w:name="_Toc224103298"/>
      <w:bookmarkStart w:id="11" w:name="_Toc287620666"/>
      <w:bookmarkStart w:id="12" w:name="_Toc12819"/>
      <w:bookmarkStart w:id="13" w:name="_Toc287607727"/>
      <w:bookmarkStart w:id="14" w:name="_Toc26683"/>
      <w:r>
        <w:rPr>
          <w:rFonts w:ascii="宋体" w:hAnsi="宋体"/>
          <w:snapToGrid w:val="0"/>
          <w:color w:val="auto"/>
          <w:kern w:val="0"/>
          <w:highlight w:val="none"/>
        </w:rPr>
        <w:t xml:space="preserve">第一章  </w:t>
      </w:r>
      <w:bookmarkEnd w:id="7"/>
      <w:bookmarkEnd w:id="8"/>
      <w:bookmarkEnd w:id="9"/>
      <w:bookmarkEnd w:id="10"/>
      <w:bookmarkEnd w:id="11"/>
      <w:bookmarkEnd w:id="12"/>
      <w:bookmarkEnd w:id="13"/>
      <w:r>
        <w:rPr>
          <w:rFonts w:hint="eastAsia" w:ascii="宋体" w:hAnsi="宋体"/>
          <w:snapToGrid w:val="0"/>
          <w:color w:val="auto"/>
          <w:kern w:val="0"/>
          <w:highlight w:val="none"/>
          <w:lang w:val="en-US" w:eastAsia="zh-CN"/>
        </w:rPr>
        <w:t>竞争性比选公告</w:t>
      </w:r>
      <w:bookmarkEnd w:id="14"/>
    </w:p>
    <w:p w14:paraId="48E73A40">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重庆（璧山）绿色低碳材料产业园（一期项目）河道改道施工临时用电土建工程</w:t>
      </w:r>
      <w:r>
        <w:rPr>
          <w:rFonts w:hint="eastAsia" w:ascii="宋体" w:hAnsi="宋体"/>
          <w:snapToGrid w:val="0"/>
          <w:color w:val="auto"/>
          <w:kern w:val="0"/>
          <w:sz w:val="28"/>
          <w:szCs w:val="28"/>
          <w:highlight w:val="none"/>
          <w:u w:val="single"/>
        </w:rPr>
        <w:t>竞争性比选公告</w:t>
      </w:r>
    </w:p>
    <w:p w14:paraId="78330812">
      <w:pPr>
        <w:pStyle w:val="3"/>
        <w:spacing w:before="100" w:after="100" w:line="460" w:lineRule="exact"/>
        <w:rPr>
          <w:rFonts w:ascii="宋体" w:hAnsi="宋体"/>
          <w:snapToGrid w:val="0"/>
          <w:color w:val="auto"/>
          <w:sz w:val="28"/>
          <w:szCs w:val="28"/>
          <w:highlight w:val="none"/>
        </w:rPr>
      </w:pPr>
      <w:bookmarkStart w:id="15" w:name="_Toc200359238"/>
      <w:bookmarkStart w:id="16" w:name="_Toc430530416"/>
      <w:bookmarkStart w:id="17" w:name="_Toc2886"/>
      <w:bookmarkStart w:id="18" w:name="_Toc27491"/>
      <w:bookmarkStart w:id="19" w:name="_Toc224103299"/>
      <w:bookmarkStart w:id="20" w:name="_Toc287607728"/>
      <w:bookmarkStart w:id="21" w:name="_Toc200359427"/>
      <w:bookmarkStart w:id="22" w:name="_Toc509218692"/>
      <w:bookmarkStart w:id="23" w:name="_Toc277082536"/>
      <w:bookmarkStart w:id="24" w:name="_Toc28762066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条件</w:t>
      </w:r>
      <w:bookmarkEnd w:id="15"/>
      <w:bookmarkEnd w:id="16"/>
      <w:bookmarkEnd w:id="17"/>
      <w:bookmarkEnd w:id="18"/>
      <w:bookmarkEnd w:id="19"/>
      <w:bookmarkEnd w:id="20"/>
      <w:bookmarkEnd w:id="21"/>
      <w:bookmarkEnd w:id="22"/>
      <w:bookmarkEnd w:id="23"/>
      <w:bookmarkEnd w:id="24"/>
    </w:p>
    <w:p w14:paraId="50961A75">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highlight w:val="none"/>
        </w:rPr>
        <w:t>本项目</w:t>
      </w:r>
      <w:r>
        <w:rPr>
          <w:rFonts w:hint="eastAsia" w:ascii="宋体" w:hAnsi="宋体"/>
          <w:snapToGrid w:val="0"/>
          <w:color w:val="auto"/>
          <w:kern w:val="0"/>
          <w:szCs w:val="21"/>
          <w:highlight w:val="none"/>
          <w:u w:val="single"/>
        </w:rPr>
        <w:t>重庆（璧山）绿色低碳材料产业园（一期项目）</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重庆市璧山区发展和改革委员会</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重庆市企业投资项目备案证（项目代码：2303-500120-04-01-947383）</w:t>
      </w:r>
      <w:r>
        <w:rPr>
          <w:rFonts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rPr>
        <w:t>重庆市璧山区信华汇园林有限公司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自筹资金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重庆绿发基础设施建设有限公司</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lang w:eastAsia="zh-CN"/>
        </w:rPr>
        <w:t>重庆（璧山）绿色低碳材料产业园（一期项目）河道改道施工临时用电土建工程</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14:paraId="3B340502">
      <w:pPr>
        <w:pStyle w:val="3"/>
        <w:spacing w:before="100" w:after="100" w:line="460" w:lineRule="exact"/>
        <w:rPr>
          <w:rFonts w:ascii="宋体" w:hAnsi="宋体"/>
          <w:snapToGrid w:val="0"/>
          <w:color w:val="auto"/>
          <w:sz w:val="28"/>
          <w:szCs w:val="28"/>
          <w:highlight w:val="none"/>
        </w:rPr>
      </w:pPr>
      <w:bookmarkStart w:id="25" w:name="_Toc4978"/>
      <w:bookmarkStart w:id="26" w:name="_Toc16344"/>
      <w:bookmarkStart w:id="27" w:name="_Toc277082537"/>
      <w:bookmarkStart w:id="28" w:name="_Toc287607729"/>
      <w:bookmarkStart w:id="29" w:name="_Toc200359239"/>
      <w:bookmarkStart w:id="30" w:name="_Toc224103300"/>
      <w:bookmarkStart w:id="31" w:name="_Toc430530417"/>
      <w:bookmarkStart w:id="32" w:name="_Toc287620668"/>
      <w:bookmarkStart w:id="33" w:name="_Toc509218693"/>
      <w:bookmarkStart w:id="34" w:name="_Toc20035942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5"/>
      <w:bookmarkEnd w:id="26"/>
      <w:bookmarkEnd w:id="27"/>
      <w:bookmarkEnd w:id="28"/>
      <w:bookmarkEnd w:id="29"/>
      <w:bookmarkEnd w:id="30"/>
      <w:bookmarkEnd w:id="31"/>
      <w:bookmarkEnd w:id="32"/>
      <w:bookmarkEnd w:id="33"/>
      <w:bookmarkEnd w:id="34"/>
    </w:p>
    <w:p w14:paraId="36BD4E4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河边镇浸口村</w:t>
      </w:r>
      <w:r>
        <w:rPr>
          <w:rFonts w:hint="eastAsia" w:ascii="宋体" w:hAnsi="宋体"/>
          <w:snapToGrid w:val="0"/>
          <w:color w:val="auto"/>
          <w:kern w:val="0"/>
          <w:szCs w:val="21"/>
          <w:highlight w:val="none"/>
          <w:u w:val="single"/>
          <w:lang w:eastAsia="zh-CN"/>
        </w:rPr>
        <w:t>。</w:t>
      </w:r>
    </w:p>
    <w:p w14:paraId="33229EF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工程地址位于河边镇浸口村。</w:t>
      </w:r>
      <w:r>
        <w:rPr>
          <w:rFonts w:hint="eastAsia" w:ascii="宋体" w:hAnsi="宋体"/>
          <w:snapToGrid w:val="0"/>
          <w:color w:val="auto"/>
          <w:kern w:val="0"/>
          <w:szCs w:val="21"/>
          <w:highlight w:val="none"/>
          <w:u w:val="single"/>
          <w:lang w:eastAsia="zh-CN"/>
        </w:rPr>
        <w:t>主要工作内容包括电缆排管建设、电缆井建设、沟槽开挖及回填、基坑土石方开挖及回填、环网柜基础建设等。</w:t>
      </w:r>
    </w:p>
    <w:p w14:paraId="76440BB6">
      <w:pPr>
        <w:tabs>
          <w:tab w:val="left" w:pos="3840"/>
          <w:tab w:val="left" w:pos="5300"/>
        </w:tabs>
        <w:autoSpaceDE w:val="0"/>
        <w:autoSpaceDN w:val="0"/>
        <w:adjustRightInd w:val="0"/>
        <w:snapToGrid w:val="0"/>
        <w:spacing w:line="460" w:lineRule="exact"/>
        <w:ind w:firstLine="840" w:firstLineChars="400"/>
        <w:jc w:val="left"/>
        <w:rPr>
          <w:rFonts w:hint="eastAsia"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项目合同估算金额：</w:t>
      </w:r>
      <w:r>
        <w:rPr>
          <w:rFonts w:hint="eastAsia" w:ascii="宋体" w:hAnsi="宋体"/>
          <w:snapToGrid w:val="0"/>
          <w:color w:val="auto"/>
          <w:kern w:val="0"/>
          <w:szCs w:val="21"/>
          <w:highlight w:val="none"/>
          <w:u w:val="single"/>
          <w:lang w:eastAsia="zh-CN"/>
        </w:rPr>
        <w:t>376057.04</w:t>
      </w:r>
      <w:r>
        <w:rPr>
          <w:rFonts w:hint="eastAsia" w:ascii="宋体" w:hAnsi="宋体"/>
          <w:snapToGrid w:val="0"/>
          <w:color w:val="auto"/>
          <w:kern w:val="0"/>
          <w:szCs w:val="21"/>
          <w:highlight w:val="none"/>
          <w:u w:val="single"/>
          <w:lang w:val="en-US" w:eastAsia="zh-CN"/>
        </w:rPr>
        <w:t>元</w:t>
      </w:r>
    </w:p>
    <w:p w14:paraId="5E97698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竞争性比选</w:t>
      </w:r>
      <w:r>
        <w:rPr>
          <w:rFonts w:hint="eastAsia" w:ascii="宋体" w:hAnsi="宋体"/>
          <w:snapToGrid w:val="0"/>
          <w:color w:val="auto"/>
          <w:kern w:val="0"/>
          <w:szCs w:val="21"/>
          <w:highlight w:val="none"/>
        </w:rPr>
        <w:t>范围：</w:t>
      </w:r>
    </w:p>
    <w:p w14:paraId="71B2458F">
      <w:pPr>
        <w:pStyle w:val="17"/>
        <w:ind w:firstLine="840" w:firstLineChars="400"/>
        <w:rPr>
          <w:rFonts w:hint="eastAsia"/>
          <w:color w:val="auto"/>
          <w:highlight w:val="none"/>
        </w:rPr>
      </w:pPr>
      <w:r>
        <w:rPr>
          <w:rFonts w:hint="eastAsia"/>
          <w:color w:val="auto"/>
          <w:highlight w:val="none"/>
        </w:rPr>
        <w:t>2.4.1本工程施工图所示的全部内容。</w:t>
      </w:r>
    </w:p>
    <w:p w14:paraId="6B761B9B">
      <w:pPr>
        <w:pStyle w:val="17"/>
        <w:rPr>
          <w:rFonts w:hint="eastAsia"/>
          <w:color w:val="auto"/>
          <w:highlight w:val="none"/>
        </w:rPr>
      </w:pPr>
      <w:r>
        <w:rPr>
          <w:rFonts w:hint="eastAsia"/>
          <w:color w:val="auto"/>
          <w:highlight w:val="none"/>
          <w:lang w:val="en-US" w:eastAsia="zh-CN"/>
        </w:rPr>
        <w:t xml:space="preserve">        2.4.2</w:t>
      </w:r>
      <w:r>
        <w:rPr>
          <w:rFonts w:hint="eastAsia" w:ascii="宋体" w:hAnsi="宋体" w:eastAsia="宋体" w:cs="Times New Roman"/>
          <w:snapToGrid w:val="0"/>
          <w:color w:val="auto"/>
          <w:kern w:val="0"/>
          <w:szCs w:val="21"/>
          <w:highlight w:val="none"/>
          <w:lang w:val="en-US" w:eastAsia="zh-CN"/>
        </w:rPr>
        <w:t>本工程</w:t>
      </w:r>
      <w:r>
        <w:rPr>
          <w:rFonts w:hint="eastAsia" w:ascii="宋体" w:hAnsi="宋体" w:cs="Times New Roman"/>
          <w:snapToGrid w:val="0"/>
          <w:color w:val="auto"/>
          <w:kern w:val="0"/>
          <w:szCs w:val="21"/>
          <w:highlight w:val="none"/>
          <w:lang w:val="en-US" w:eastAsia="zh-CN"/>
        </w:rPr>
        <w:t>比选</w:t>
      </w:r>
      <w:r>
        <w:rPr>
          <w:rFonts w:hint="eastAsia" w:ascii="宋体" w:hAnsi="宋体" w:eastAsia="宋体" w:cs="Times New Roman"/>
          <w:snapToGrid w:val="0"/>
          <w:color w:val="auto"/>
          <w:kern w:val="0"/>
          <w:szCs w:val="21"/>
          <w:highlight w:val="none"/>
          <w:lang w:val="en-US" w:eastAsia="zh-CN"/>
        </w:rPr>
        <w:t>范围内对设计图纸不明确的内容按以下原则实施：</w:t>
      </w:r>
    </w:p>
    <w:p w14:paraId="6D26B825">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土建工程环网柜基坑开挖尺寸按4200mmx1200mm考虑;箱变基坑开挖尺寸按3800mmx2100mm考虑;接地钢沟槽基坑开挖尺寸按宽度700mm、深度800mm考虑;电杆基坑开挖尺寸参考图号P21212S-D101-31;排管基坑开挖尺寸参考图号P21212S-D101-17.</w:t>
      </w:r>
    </w:p>
    <w:p w14:paraId="4B44016A">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2.土建工程图号P21212S-D101-18中的方形电杆基础的垫层和基础的混凝土强度等级分别按C15、C30考虑。</w:t>
      </w:r>
    </w:p>
    <w:p w14:paraId="6FA486DE">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3.土建工程图号P21212S-D101-29中的环网柜井盖规格为φ820铸铁井盖，轻型。</w:t>
      </w:r>
    </w:p>
    <w:p w14:paraId="25E62C7A">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4.土建工程图号P21212S-D101-14中的箱变基础垫层为100mm厚C15混凝土，底板为200mm厚C30混凝土，墙体为250mm实心砖砖砌，盖板为800mmx800mm复合盖板:</w:t>
      </w:r>
    </w:p>
    <w:p w14:paraId="793DB999">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5.土建工程图号P21212S-D101-16中的电缆检查井高度按500mm 考虑。</w:t>
      </w:r>
    </w:p>
    <w:p w14:paraId="430675E2">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6.土建工程图号P21212S-D101-29中的环网柜基础考虑通风百叶，规格按300mmx200mm 考虑。</w:t>
      </w:r>
    </w:p>
    <w:p w14:paraId="11B533D3">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7.土建工程图号φ270x1500mm电杆的基础做法按图号P21212S-D101-18中的基础做法考虑，尺寸按2000mmx2000mmx3100mm计算，垫层采用C15混凝土，基础采用C30混凝土。</w:t>
      </w:r>
    </w:p>
    <w:p w14:paraId="52BAA704">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8.土建工程φ190x1500mm电杆基础开挖尺寸按中0.8m(不含工作面)、埋深 2.5m 考虑。</w:t>
      </w:r>
    </w:p>
    <w:p w14:paraId="47C7291E">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9.土建工程图号φ270x1500mm电杆的基础做法按图号P21212S-D101-18中的基础做法考虑，尺寸按2000mmx2000mmx3100mm 计算，垫层采用C15混凝土，基础采用C30凝土。</w:t>
      </w:r>
    </w:p>
    <w:p w14:paraId="5F667A78">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10.土建工程φ190x1500mm电杆基础开挖尺寸按中0.8m(不含工作面)、埋深 2.5m 考虑。</w:t>
      </w:r>
    </w:p>
    <w:p w14:paraId="2AA8A5CA">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11.土建工程环网柜收口盖板按150mm厚C25 混凝土考虑。</w:t>
      </w:r>
    </w:p>
    <w:p w14:paraId="724C4674">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12.土建工程箱变、环网柜、电杆等基坑开挖深度超过1.5m时需考虑放坡，放坡系数按0.3考虑。</w:t>
      </w:r>
    </w:p>
    <w:p w14:paraId="51F6851F">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13.土建工程沟槽、基坑开挖的工作面宽度均按0.3m考虑:开挖方式均按人工开挖考虑。</w:t>
      </w:r>
    </w:p>
    <w:p w14:paraId="70825D31">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14.土建工程混凝土采用商品混凝土。</w:t>
      </w:r>
    </w:p>
    <w:p w14:paraId="60640AE9">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15.土建工程图号P21212S-D101-04中的新建电力工井参考图号P21212S-D101-16，高度按500mm计算。</w:t>
      </w:r>
    </w:p>
    <w:p w14:paraId="1B972C5C">
      <w:pPr>
        <w:tabs>
          <w:tab w:val="left" w:pos="3840"/>
          <w:tab w:val="left" w:pos="5300"/>
        </w:tabs>
        <w:autoSpaceDE w:val="0"/>
        <w:autoSpaceDN w:val="0"/>
        <w:adjustRightInd w:val="0"/>
        <w:snapToGrid w:val="0"/>
        <w:spacing w:line="460" w:lineRule="exact"/>
        <w:ind w:firstLine="1050" w:firstLineChars="5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16.土建工程不考虑余方弃置。</w:t>
      </w:r>
    </w:p>
    <w:p w14:paraId="53F37F6C">
      <w:pPr>
        <w:tabs>
          <w:tab w:val="left" w:pos="3840"/>
          <w:tab w:val="left" w:pos="5300"/>
        </w:tabs>
        <w:autoSpaceDE w:val="0"/>
        <w:autoSpaceDN w:val="0"/>
        <w:adjustRightInd w:val="0"/>
        <w:snapToGrid w:val="0"/>
        <w:spacing w:line="460" w:lineRule="exact"/>
        <w:ind w:firstLine="840" w:firstLineChars="400"/>
        <w:jc w:val="left"/>
        <w:rPr>
          <w:rFonts w:ascii="宋体" w:hAnsi="宋体"/>
          <w:snapToGrid w:val="0"/>
          <w:color w:val="auto"/>
          <w:kern w:val="0"/>
          <w:szCs w:val="21"/>
          <w:highlight w:val="none"/>
          <w:u w:val="single"/>
        </w:rPr>
      </w:pPr>
      <w:r>
        <w:rPr>
          <w:rFonts w:hint="eastAsia" w:ascii="宋体" w:hAnsi="宋体" w:cs="Times New Roman"/>
          <w:snapToGrid w:val="0"/>
          <w:color w:val="auto"/>
          <w:kern w:val="0"/>
          <w:szCs w:val="21"/>
          <w:highlight w:val="none"/>
          <w:lang w:val="en-US" w:eastAsia="zh-CN"/>
        </w:rPr>
        <w:t>2.4.3本次竞争性比选文件中补充的工程内容、答疑资料、澄清资料、其他补遗资料等相关内容。</w:t>
      </w:r>
    </w:p>
    <w:p w14:paraId="07EAD60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rPr>
        <w:t>30日历天</w:t>
      </w:r>
      <w:r>
        <w:rPr>
          <w:rFonts w:hint="eastAsia" w:ascii="宋体" w:hAnsi="宋体"/>
          <w:snapToGrid w:val="0"/>
          <w:color w:val="auto"/>
          <w:kern w:val="0"/>
          <w:szCs w:val="21"/>
          <w:highlight w:val="none"/>
          <w:u w:val="single"/>
          <w:lang w:eastAsia="zh-CN"/>
        </w:rPr>
        <w:t>。</w:t>
      </w:r>
    </w:p>
    <w:p w14:paraId="7D79078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p w14:paraId="26FC33A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lang w:val="en-US" w:eastAsia="zh-CN"/>
        </w:rPr>
        <w:t>/</w:t>
      </w:r>
    </w:p>
    <w:p w14:paraId="590316B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lang w:val="en-US" w:eastAsia="zh-CN"/>
        </w:rPr>
        <w:t>/</w:t>
      </w:r>
    </w:p>
    <w:p w14:paraId="01A2CAB7">
      <w:pPr>
        <w:pStyle w:val="3"/>
        <w:spacing w:before="100" w:after="100" w:line="460" w:lineRule="exact"/>
        <w:rPr>
          <w:rFonts w:ascii="宋体" w:hAnsi="宋体"/>
          <w:snapToGrid w:val="0"/>
          <w:color w:val="auto"/>
          <w:sz w:val="28"/>
          <w:szCs w:val="28"/>
          <w:highlight w:val="none"/>
        </w:rPr>
      </w:pPr>
      <w:bookmarkStart w:id="35" w:name="_Toc287620669"/>
      <w:bookmarkStart w:id="36" w:name="_Toc200359240"/>
      <w:bookmarkStart w:id="37" w:name="_Toc509218694"/>
      <w:bookmarkStart w:id="38" w:name="_Toc19513"/>
      <w:bookmarkStart w:id="39" w:name="_Toc224103301"/>
      <w:bookmarkStart w:id="40" w:name="_Toc2231"/>
      <w:bookmarkStart w:id="41" w:name="_Toc287607730"/>
      <w:bookmarkStart w:id="42" w:name="_Toc430530418"/>
      <w:bookmarkStart w:id="43" w:name="_Toc277082538"/>
      <w:bookmarkStart w:id="44" w:name="_Toc200359429"/>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比选申请人</w:t>
      </w:r>
      <w:r>
        <w:rPr>
          <w:rFonts w:ascii="宋体" w:hAnsi="宋体"/>
          <w:snapToGrid w:val="0"/>
          <w:color w:val="auto"/>
          <w:sz w:val="28"/>
          <w:szCs w:val="28"/>
          <w:highlight w:val="none"/>
        </w:rPr>
        <w:t>资格要求</w:t>
      </w:r>
      <w:bookmarkEnd w:id="35"/>
      <w:bookmarkEnd w:id="36"/>
      <w:bookmarkEnd w:id="37"/>
      <w:bookmarkEnd w:id="38"/>
      <w:bookmarkEnd w:id="39"/>
      <w:bookmarkEnd w:id="40"/>
      <w:bookmarkEnd w:id="41"/>
      <w:bookmarkEnd w:id="42"/>
      <w:bookmarkEnd w:id="43"/>
      <w:bookmarkEnd w:id="44"/>
    </w:p>
    <w:p w14:paraId="4EE8C4D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val="en-US" w:eastAsia="zh-CN"/>
        </w:rPr>
        <w:t>竞争性比选</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20F648D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val="en-US" w:eastAsia="zh-CN"/>
        </w:rPr>
        <w:t>竞争性比选</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具备的资质条件：</w:t>
      </w:r>
      <w:r>
        <w:rPr>
          <w:rFonts w:hint="eastAsia" w:ascii="宋体" w:hAnsi="宋体"/>
          <w:snapToGrid w:val="0"/>
          <w:color w:val="auto"/>
          <w:kern w:val="0"/>
          <w:szCs w:val="21"/>
          <w:highlight w:val="none"/>
          <w:u w:val="single"/>
        </w:rPr>
        <w:t>须具备建设行政主管部门颁发的有效的</w:t>
      </w:r>
      <w:r>
        <w:rPr>
          <w:rFonts w:hint="eastAsia" w:ascii="宋体" w:hAnsi="宋体"/>
          <w:snapToGrid w:val="0"/>
          <w:color w:val="auto"/>
          <w:kern w:val="0"/>
          <w:szCs w:val="21"/>
          <w:highlight w:val="none"/>
          <w:u w:val="single"/>
          <w:lang w:eastAsia="zh-CN"/>
        </w:rPr>
        <w:t>市政公用工程施工总承包三级</w:t>
      </w:r>
      <w:r>
        <w:rPr>
          <w:rFonts w:hint="eastAsia" w:ascii="宋体" w:hAnsi="宋体"/>
          <w:snapToGrid w:val="0"/>
          <w:color w:val="auto"/>
          <w:kern w:val="0"/>
          <w:szCs w:val="21"/>
          <w:highlight w:val="none"/>
          <w:u w:val="single"/>
        </w:rPr>
        <w:t>及以上资质。</w:t>
      </w:r>
    </w:p>
    <w:p w14:paraId="2A1783D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w:t>
      </w:r>
      <w:r>
        <w:rPr>
          <w:rFonts w:hint="eastAsia" w:ascii="宋体" w:hAnsi="宋体"/>
          <w:snapToGrid w:val="0"/>
          <w:color w:val="auto"/>
          <w:kern w:val="0"/>
          <w:szCs w:val="21"/>
          <w:highlight w:val="none"/>
          <w:lang w:val="en-US" w:eastAsia="zh-CN"/>
        </w:rPr>
        <w:t>竞争性比选</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具备的业绩条件：</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rPr>
        <w:t>；</w:t>
      </w:r>
    </w:p>
    <w:p w14:paraId="657ADAD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 xml:space="preserve">3.1.3 </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还应在人员、设备、资金等方面具有相应的施工能力，详见</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第二章</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须知前附表第1.4.1项内容。</w:t>
      </w:r>
    </w:p>
    <w:p w14:paraId="5F276342">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val="en-US" w:eastAsia="zh-CN"/>
        </w:rPr>
        <w:t>竞争性比选</w:t>
      </w:r>
      <w:r>
        <w:rPr>
          <w:rFonts w:hint="eastAsia" w:ascii="宋体" w:hAnsi="宋体"/>
          <w:snapToGrid w:val="0"/>
          <w:color w:val="auto"/>
          <w:kern w:val="0"/>
          <w:szCs w:val="21"/>
          <w:highlight w:val="none"/>
        </w:rPr>
        <w:t xml:space="preserve">□接受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联合体投标。联合体投标的，应满足下列要求：</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rPr>
        <w:t>。</w:t>
      </w:r>
    </w:p>
    <w:p w14:paraId="716E2D7D">
      <w:pPr>
        <w:pStyle w:val="3"/>
        <w:spacing w:before="100" w:after="100" w:line="460" w:lineRule="exact"/>
        <w:rPr>
          <w:rFonts w:ascii="宋体" w:hAnsi="宋体"/>
          <w:snapToGrid w:val="0"/>
          <w:color w:val="auto"/>
          <w:sz w:val="28"/>
          <w:szCs w:val="28"/>
          <w:highlight w:val="none"/>
        </w:rPr>
      </w:pPr>
      <w:bookmarkStart w:id="45" w:name="_Toc6780"/>
      <w:bookmarkStart w:id="46" w:name="_Toc10508"/>
      <w:bookmarkStart w:id="47" w:name="_Toc200359430"/>
      <w:bookmarkStart w:id="48" w:name="_Toc200359241"/>
      <w:bookmarkStart w:id="49" w:name="_Toc277082539"/>
      <w:bookmarkStart w:id="50" w:name="_Toc224103302"/>
      <w:bookmarkStart w:id="51" w:name="_Toc509218695"/>
      <w:bookmarkStart w:id="52" w:name="_Toc287620670"/>
      <w:bookmarkStart w:id="53" w:name="_Toc430530419"/>
      <w:bookmarkStart w:id="54" w:name="_Toc287607731"/>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竞争性比选文件</w:t>
      </w:r>
      <w:r>
        <w:rPr>
          <w:rFonts w:ascii="宋体" w:hAnsi="宋体"/>
          <w:snapToGrid w:val="0"/>
          <w:color w:val="auto"/>
          <w:sz w:val="28"/>
          <w:szCs w:val="28"/>
          <w:highlight w:val="none"/>
        </w:rPr>
        <w:t>的获取</w:t>
      </w:r>
      <w:bookmarkEnd w:id="45"/>
      <w:bookmarkEnd w:id="46"/>
      <w:bookmarkEnd w:id="47"/>
      <w:bookmarkEnd w:id="48"/>
      <w:bookmarkEnd w:id="49"/>
      <w:bookmarkEnd w:id="50"/>
      <w:bookmarkEnd w:id="51"/>
      <w:bookmarkEnd w:id="52"/>
      <w:bookmarkEnd w:id="53"/>
      <w:bookmarkEnd w:id="54"/>
    </w:p>
    <w:p w14:paraId="27890827">
      <w:pPr>
        <w:bidi w:val="0"/>
        <w:ind w:left="0" w:leftChars="0"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4.1</w:t>
      </w:r>
      <w:r>
        <w:rPr>
          <w:rFonts w:hint="eastAsia" w:asciiTheme="minorEastAsia" w:hAnsiTheme="minorEastAsia" w:eastAsiaTheme="minorEastAsia" w:cstheme="minorEastAsia"/>
          <w:color w:val="auto"/>
          <w:highlight w:val="none"/>
        </w:rPr>
        <w:t>比选申请</w:t>
      </w:r>
      <w:r>
        <w:rPr>
          <w:rFonts w:hint="eastAsia" w:asciiTheme="minorEastAsia" w:hAnsiTheme="minorEastAsia" w:eastAsiaTheme="minorEastAsia" w:cstheme="minorEastAsia"/>
          <w:color w:val="auto"/>
          <w:highlight w:val="none"/>
          <w:lang w:val="en-US" w:eastAsia="zh-CN"/>
        </w:rPr>
        <w:t>人需通过“行采家”平台（http://www.gec123.com）进行注册，成为正式供应商方能参与采购活动</w:t>
      </w:r>
    </w:p>
    <w:p w14:paraId="29A6B947">
      <w:pPr>
        <w:bidi w:val="0"/>
        <w:ind w:left="0" w:leftChars="0"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4.2本项目竞争性比选公告在“行采家”平台（http://www.gec123.com）发布。凡有意参加本项目的</w:t>
      </w:r>
      <w:r>
        <w:rPr>
          <w:rFonts w:hint="eastAsia" w:asciiTheme="minorEastAsia" w:hAnsiTheme="minorEastAsia" w:eastAsiaTheme="minorEastAsia" w:cstheme="minorEastAsia"/>
          <w:color w:val="auto"/>
          <w:highlight w:val="none"/>
        </w:rPr>
        <w:t>比选申请</w:t>
      </w:r>
      <w:r>
        <w:rPr>
          <w:rFonts w:hint="eastAsia" w:asciiTheme="minorEastAsia" w:hAnsiTheme="minorEastAsia" w:eastAsiaTheme="minorEastAsia" w:cstheme="minorEastAsia"/>
          <w:color w:val="auto"/>
          <w:highlight w:val="none"/>
          <w:lang w:val="en-US" w:eastAsia="zh-CN"/>
        </w:rPr>
        <w:t>人，请在“行采家”平台（http://www.gec123.com）上下载本项目竞争性比选文件以及工程量清单、图纸、补遗等竞争性比选前公布的所有项目资料，无论下载与否，均视为已知晓所有竞争性比选实质性要求内容。</w:t>
      </w:r>
    </w:p>
    <w:p w14:paraId="65DD3AA2">
      <w:pPr>
        <w:bidi w:val="0"/>
        <w:ind w:left="0" w:leftChars="0"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4.3竞争性比选公告期限：自采购公告发布之日起3个工作日。</w:t>
      </w:r>
    </w:p>
    <w:p w14:paraId="52002125">
      <w:pPr>
        <w:pStyle w:val="3"/>
        <w:spacing w:before="100" w:after="100" w:line="460" w:lineRule="exact"/>
        <w:rPr>
          <w:rFonts w:ascii="宋体" w:hAnsi="宋体"/>
          <w:snapToGrid w:val="0"/>
          <w:color w:val="auto"/>
          <w:sz w:val="28"/>
          <w:szCs w:val="28"/>
          <w:highlight w:val="none"/>
        </w:rPr>
      </w:pPr>
      <w:bookmarkStart w:id="55" w:name="_Toc277082540"/>
      <w:bookmarkStart w:id="56" w:name="_Toc200359242"/>
      <w:bookmarkStart w:id="57" w:name="_Toc287607732"/>
      <w:bookmarkStart w:id="58" w:name="_Toc287620671"/>
      <w:bookmarkStart w:id="59" w:name="_Toc430530420"/>
      <w:bookmarkStart w:id="60" w:name="_Toc509218696"/>
      <w:bookmarkStart w:id="61" w:name="_Toc200359431"/>
      <w:bookmarkStart w:id="62" w:name="_Toc32678"/>
      <w:bookmarkStart w:id="63" w:name="_Toc224103303"/>
      <w:bookmarkStart w:id="64" w:name="_Toc28449"/>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比选申请文件</w:t>
      </w:r>
      <w:r>
        <w:rPr>
          <w:rFonts w:ascii="宋体" w:hAnsi="宋体"/>
          <w:snapToGrid w:val="0"/>
          <w:color w:val="auto"/>
          <w:sz w:val="28"/>
          <w:szCs w:val="28"/>
          <w:highlight w:val="none"/>
        </w:rPr>
        <w:t>的递交</w:t>
      </w:r>
      <w:bookmarkEnd w:id="55"/>
      <w:bookmarkEnd w:id="56"/>
      <w:bookmarkEnd w:id="57"/>
      <w:bookmarkEnd w:id="58"/>
      <w:bookmarkEnd w:id="59"/>
      <w:bookmarkEnd w:id="60"/>
      <w:bookmarkEnd w:id="61"/>
      <w:bookmarkEnd w:id="62"/>
      <w:bookmarkEnd w:id="63"/>
      <w:bookmarkEnd w:id="64"/>
    </w:p>
    <w:p w14:paraId="23B8740F">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5.1</w:t>
      </w:r>
      <w:r>
        <w:rPr>
          <w:rFonts w:hint="eastAsia" w:ascii="宋体" w:hAnsi="宋体"/>
          <w:snapToGrid w:val="0"/>
          <w:color w:val="auto"/>
          <w:kern w:val="0"/>
          <w:szCs w:val="21"/>
          <w:highlight w:val="none"/>
        </w:rPr>
        <w:t xml:space="preserve">线上报价时间：按本项目网上公告规定的报价开始及截止时间为准。 </w:t>
      </w:r>
    </w:p>
    <w:p w14:paraId="5BDC48A1">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5.2</w:t>
      </w:r>
      <w:r>
        <w:rPr>
          <w:rFonts w:hint="eastAsia" w:ascii="宋体" w:hAnsi="宋体"/>
          <w:snapToGrid w:val="0"/>
          <w:color w:val="auto"/>
          <w:kern w:val="0"/>
          <w:szCs w:val="21"/>
          <w:highlight w:val="none"/>
        </w:rPr>
        <w:t>线上报价要求：按本项目规定的时间在“行采家”平台（http://www.gec123.com）进行网上报价及上传电子</w:t>
      </w:r>
      <w:r>
        <w:rPr>
          <w:rFonts w:hint="eastAsia" w:ascii="宋体" w:hAnsi="宋体"/>
          <w:snapToGrid w:val="0"/>
          <w:color w:val="auto"/>
          <w:kern w:val="0"/>
          <w:szCs w:val="21"/>
          <w:highlight w:val="none"/>
          <w:lang w:eastAsia="zh-CN"/>
        </w:rPr>
        <w:t>比选申请文件</w:t>
      </w:r>
      <w:r>
        <w:rPr>
          <w:rFonts w:hint="eastAsia" w:ascii="宋体" w:hAnsi="宋体"/>
          <w:snapToGrid w:val="0"/>
          <w:color w:val="auto"/>
          <w:kern w:val="0"/>
          <w:szCs w:val="21"/>
          <w:highlight w:val="none"/>
        </w:rPr>
        <w:t>（电子文档内容必须与纸质文件正本一致），未在规定时间内报价及上传电子</w:t>
      </w:r>
      <w:r>
        <w:rPr>
          <w:rFonts w:hint="eastAsia" w:ascii="宋体" w:hAnsi="宋体"/>
          <w:snapToGrid w:val="0"/>
          <w:color w:val="auto"/>
          <w:kern w:val="0"/>
          <w:szCs w:val="21"/>
          <w:highlight w:val="none"/>
          <w:lang w:eastAsia="zh-CN"/>
        </w:rPr>
        <w:t>比选申请文件</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val="en-US" w:eastAsia="zh-CN"/>
        </w:rPr>
        <w:t>比选申请人</w:t>
      </w:r>
      <w:r>
        <w:rPr>
          <w:rFonts w:hint="eastAsia" w:ascii="宋体" w:hAnsi="宋体"/>
          <w:snapToGrid w:val="0"/>
          <w:color w:val="auto"/>
          <w:kern w:val="0"/>
          <w:szCs w:val="21"/>
          <w:highlight w:val="none"/>
        </w:rPr>
        <w:t>将失去成交</w:t>
      </w:r>
      <w:r>
        <w:rPr>
          <w:rFonts w:hint="eastAsia" w:ascii="宋体" w:hAnsi="宋体"/>
          <w:snapToGrid w:val="0"/>
          <w:color w:val="auto"/>
          <w:kern w:val="0"/>
          <w:szCs w:val="21"/>
          <w:highlight w:val="none"/>
          <w:lang w:val="en-US" w:eastAsia="zh-CN"/>
        </w:rPr>
        <w:t>人</w:t>
      </w:r>
      <w:r>
        <w:rPr>
          <w:rFonts w:hint="eastAsia" w:ascii="宋体" w:hAnsi="宋体"/>
          <w:snapToGrid w:val="0"/>
          <w:color w:val="auto"/>
          <w:kern w:val="0"/>
          <w:szCs w:val="21"/>
          <w:highlight w:val="none"/>
        </w:rPr>
        <w:t>资格。</w:t>
      </w:r>
      <w:r>
        <w:rPr>
          <w:rFonts w:hint="eastAsia" w:ascii="宋体" w:hAnsi="宋体"/>
          <w:snapToGrid w:val="0"/>
          <w:color w:val="auto"/>
          <w:kern w:val="0"/>
          <w:szCs w:val="21"/>
          <w:highlight w:val="none"/>
          <w:lang w:val="en-US" w:eastAsia="zh-CN"/>
        </w:rPr>
        <w:t xml:space="preserve"> </w:t>
      </w:r>
    </w:p>
    <w:p w14:paraId="2FFAE916">
      <w:pPr>
        <w:pStyle w:val="3"/>
        <w:spacing w:before="100" w:after="100" w:line="460" w:lineRule="exact"/>
        <w:rPr>
          <w:rFonts w:ascii="宋体" w:hAnsi="宋体"/>
          <w:snapToGrid w:val="0"/>
          <w:color w:val="auto"/>
          <w:sz w:val="28"/>
          <w:szCs w:val="28"/>
          <w:highlight w:val="none"/>
        </w:rPr>
      </w:pPr>
      <w:bookmarkStart w:id="65" w:name="_Toc200359243"/>
      <w:bookmarkStart w:id="66" w:name="_Toc509218697"/>
      <w:bookmarkStart w:id="67" w:name="_Toc277082541"/>
      <w:bookmarkStart w:id="68" w:name="_Toc224103304"/>
      <w:bookmarkStart w:id="69" w:name="_Toc430530421"/>
      <w:bookmarkStart w:id="70" w:name="_Toc29482"/>
      <w:bookmarkStart w:id="71" w:name="_Toc287620672"/>
      <w:bookmarkStart w:id="72" w:name="_Toc287607733"/>
      <w:bookmarkStart w:id="73" w:name="_Toc8166"/>
      <w:bookmarkStart w:id="74" w:name="_Toc200359432"/>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5"/>
      <w:bookmarkEnd w:id="66"/>
      <w:bookmarkEnd w:id="67"/>
      <w:bookmarkEnd w:id="68"/>
      <w:bookmarkEnd w:id="69"/>
      <w:bookmarkEnd w:id="70"/>
      <w:bookmarkEnd w:id="71"/>
      <w:bookmarkEnd w:id="72"/>
      <w:bookmarkEnd w:id="73"/>
      <w:bookmarkEnd w:id="74"/>
    </w:p>
    <w:p w14:paraId="50A5C908">
      <w:pPr>
        <w:tabs>
          <w:tab w:val="left" w:pos="4950"/>
        </w:tabs>
        <w:autoSpaceDE w:val="0"/>
        <w:autoSpaceDN w:val="0"/>
        <w:adjustRightInd w:val="0"/>
        <w:snapToGrid w:val="0"/>
        <w:spacing w:line="450" w:lineRule="exact"/>
        <w:ind w:firstLine="420" w:firstLineChars="200"/>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highlight w:val="none"/>
        </w:rPr>
        <w:t>本</w:t>
      </w:r>
      <w:r>
        <w:rPr>
          <w:rFonts w:hint="eastAsia" w:asciiTheme="minorEastAsia" w:hAnsiTheme="minorEastAsia" w:eastAsiaTheme="minorEastAsia" w:cstheme="minorEastAsia"/>
          <w:color w:val="auto"/>
          <w:highlight w:val="none"/>
          <w:lang w:eastAsia="zh-CN"/>
        </w:rPr>
        <w:t>项目竞争性比选公告</w:t>
      </w:r>
      <w:r>
        <w:rPr>
          <w:rFonts w:hint="eastAsia" w:asciiTheme="minorEastAsia" w:hAnsiTheme="minorEastAsia" w:eastAsiaTheme="minorEastAsia" w:cstheme="minorEastAsia"/>
          <w:color w:val="auto"/>
          <w:highlight w:val="none"/>
        </w:rPr>
        <w:t>在</w:t>
      </w:r>
      <w:r>
        <w:rPr>
          <w:rFonts w:hint="eastAsia" w:asciiTheme="minorEastAsia" w:hAnsiTheme="minorEastAsia" w:eastAsiaTheme="minorEastAsia" w:cstheme="minorEastAsia"/>
          <w:color w:val="auto"/>
          <w:highlight w:val="none"/>
          <w:u w:val="none"/>
        </w:rPr>
        <w:t>“行采家”平台（http://www.gec123.com）</w:t>
      </w:r>
      <w:r>
        <w:rPr>
          <w:rFonts w:hint="eastAsia" w:asciiTheme="minorEastAsia" w:hAnsiTheme="minorEastAsia" w:eastAsiaTheme="minorEastAsia" w:cstheme="minorEastAsia"/>
          <w:color w:val="auto"/>
          <w:highlight w:val="none"/>
          <w:u w:val="none"/>
          <w:lang w:val="en-US" w:eastAsia="zh-CN"/>
        </w:rPr>
        <w:t>发布。</w:t>
      </w:r>
    </w:p>
    <w:p w14:paraId="4A6722EE">
      <w:pPr>
        <w:pStyle w:val="3"/>
        <w:spacing w:before="100" w:after="100" w:line="460" w:lineRule="exact"/>
        <w:rPr>
          <w:rFonts w:ascii="宋体" w:hAnsi="宋体"/>
          <w:snapToGrid w:val="0"/>
          <w:color w:val="auto"/>
          <w:sz w:val="28"/>
          <w:szCs w:val="28"/>
          <w:highlight w:val="none"/>
        </w:rPr>
      </w:pPr>
      <w:bookmarkStart w:id="75" w:name="_Toc14240"/>
      <w:bookmarkStart w:id="76" w:name="_Toc31352"/>
      <w:bookmarkStart w:id="77" w:name="_Toc287620673"/>
      <w:bookmarkStart w:id="78" w:name="_Toc224103305"/>
      <w:bookmarkStart w:id="79" w:name="_Toc6215"/>
      <w:bookmarkStart w:id="80" w:name="_Toc509218698"/>
      <w:bookmarkStart w:id="81" w:name="_Toc287607734"/>
      <w:bookmarkStart w:id="82" w:name="_Toc430530422"/>
      <w:bookmarkStart w:id="83" w:name="_Toc277082542"/>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5"/>
      <w:bookmarkEnd w:id="76"/>
      <w:bookmarkStart w:id="84" w:name="_Toc589"/>
      <w:r>
        <w:rPr>
          <w:rFonts w:ascii="宋体" w:hAnsi="宋体"/>
          <w:snapToGrid w:val="0"/>
          <w:color w:val="auto"/>
          <w:sz w:val="28"/>
          <w:szCs w:val="28"/>
          <w:highlight w:val="none"/>
        </w:rPr>
        <w:t>联系方式</w:t>
      </w:r>
      <w:bookmarkEnd w:id="77"/>
      <w:bookmarkEnd w:id="78"/>
      <w:bookmarkEnd w:id="79"/>
      <w:bookmarkEnd w:id="80"/>
      <w:bookmarkEnd w:id="81"/>
      <w:bookmarkEnd w:id="82"/>
      <w:bookmarkEnd w:id="83"/>
      <w:bookmarkEnd w:id="84"/>
    </w:p>
    <w:tbl>
      <w:tblPr>
        <w:tblStyle w:val="47"/>
        <w:tblW w:w="9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9"/>
        <w:gridCol w:w="4649"/>
      </w:tblGrid>
      <w:tr w14:paraId="443D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4920" w:type="dxa"/>
            <w:tcBorders>
              <w:tl2br w:val="nil"/>
              <w:tr2bl w:val="nil"/>
            </w:tcBorders>
            <w:noWrap w:val="0"/>
            <w:vAlign w:val="center"/>
          </w:tcPr>
          <w:p w14:paraId="1D82B68C">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比 选</w:t>
            </w:r>
            <w:r>
              <w:rPr>
                <w:rFonts w:hint="eastAsia" w:asciiTheme="minorEastAsia" w:hAnsiTheme="minorEastAsia" w:eastAsiaTheme="minorEastAsia" w:cstheme="minorEastAsia"/>
                <w:snapToGrid w:val="0"/>
                <w:color w:val="auto"/>
                <w:kern w:val="0"/>
                <w:sz w:val="21"/>
                <w:szCs w:val="21"/>
                <w:highlight w:val="none"/>
              </w:rPr>
              <w:t xml:space="preserve"> 人：</w:t>
            </w:r>
            <w:r>
              <w:rPr>
                <w:rFonts w:hint="eastAsia" w:asciiTheme="minorEastAsia" w:hAnsiTheme="minorEastAsia" w:eastAsiaTheme="minorEastAsia" w:cstheme="minorEastAsia"/>
                <w:snapToGrid w:val="0"/>
                <w:color w:val="auto"/>
                <w:kern w:val="0"/>
                <w:sz w:val="21"/>
                <w:szCs w:val="21"/>
                <w:highlight w:val="none"/>
                <w:u w:val="single"/>
                <w:lang w:eastAsia="zh-CN"/>
              </w:rPr>
              <w:t>重庆绿发基础设施建设有限公司</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center"/>
          </w:tcPr>
          <w:p w14:paraId="5644FAEA">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比选代理机构</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sz w:val="21"/>
                <w:szCs w:val="21"/>
                <w:highlight w:val="none"/>
                <w:u w:val="single"/>
                <w:lang w:val="en-US" w:eastAsia="zh-CN"/>
              </w:rPr>
              <w:t>重庆标友工程管理咨询有限公司</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r>
      <w:tr w14:paraId="422C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4920" w:type="dxa"/>
            <w:tcBorders>
              <w:tl2br w:val="nil"/>
              <w:tr2bl w:val="nil"/>
            </w:tcBorders>
            <w:noWrap w:val="0"/>
            <w:vAlign w:val="bottom"/>
          </w:tcPr>
          <w:p w14:paraId="27FA1E04">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360" w:lineRule="auto"/>
              <w:ind w:left="1050" w:leftChars="0" w:hanging="1050" w:hangingChars="50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rPr>
              <w:t>地    址：</w:t>
            </w:r>
            <w:r>
              <w:rPr>
                <w:rFonts w:hint="eastAsia" w:asciiTheme="minorEastAsia" w:hAnsiTheme="minorEastAsia" w:eastAsiaTheme="minorEastAsia" w:cstheme="minorEastAsia"/>
                <w:snapToGrid w:val="0"/>
                <w:color w:val="auto"/>
                <w:kern w:val="0"/>
                <w:sz w:val="21"/>
                <w:szCs w:val="21"/>
                <w:highlight w:val="none"/>
                <w:u w:val="single"/>
                <w:lang w:eastAsia="zh-CN"/>
              </w:rPr>
              <w:t>重庆市璧山区璧泉街道双星大道50号1幢</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bottom"/>
          </w:tcPr>
          <w:p w14:paraId="2A3CAC18">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360" w:lineRule="auto"/>
              <w:ind w:left="1050" w:leftChars="0" w:hanging="1050" w:hangingChars="50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rPr>
              <w:t xml:space="preserve">地   </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rPr>
              <w:t>址：</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重庆市渝北区龙溪街道新牌坊三路369号天和美舍1幢                   </w:t>
            </w:r>
          </w:p>
        </w:tc>
      </w:tr>
      <w:tr w14:paraId="69BA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4920" w:type="dxa"/>
            <w:tcBorders>
              <w:tl2br w:val="nil"/>
              <w:tr2bl w:val="nil"/>
            </w:tcBorders>
            <w:noWrap w:val="0"/>
            <w:vAlign w:val="center"/>
          </w:tcPr>
          <w:p w14:paraId="6C2F72A9">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rPr>
              <w:t>联 系 人：</w:t>
            </w:r>
            <w:r>
              <w:rPr>
                <w:rFonts w:hint="eastAsia" w:asciiTheme="minorEastAsia" w:hAnsiTheme="minorEastAsia" w:eastAsiaTheme="minorEastAsia" w:cstheme="minorEastAsia"/>
                <w:snapToGrid w:val="0"/>
                <w:color w:val="auto"/>
                <w:kern w:val="0"/>
                <w:sz w:val="21"/>
                <w:szCs w:val="21"/>
                <w:highlight w:val="none"/>
                <w:u w:val="single"/>
                <w:lang w:val="en-US" w:eastAsia="zh-CN"/>
              </w:rPr>
              <w:t>陈老师</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center"/>
          </w:tcPr>
          <w:p w14:paraId="02CAAB29">
            <w:pPr>
              <w:keepNext w:val="0"/>
              <w:keepLines w:val="0"/>
              <w:pageBreakBefore w:val="0"/>
              <w:widowControl w:val="0"/>
              <w:tabs>
                <w:tab w:val="left" w:pos="5140"/>
                <w:tab w:val="left" w:pos="8420"/>
              </w:tabs>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eastAsia="zh-CN"/>
              </w:rPr>
            </w:pPr>
            <w:r>
              <w:rPr>
                <w:rFonts w:hint="eastAsia" w:asciiTheme="minorEastAsia" w:hAnsiTheme="minorEastAsia" w:eastAsiaTheme="minorEastAsia" w:cstheme="minorEastAsia"/>
                <w:snapToGrid w:val="0"/>
                <w:color w:val="auto"/>
                <w:kern w:val="0"/>
                <w:sz w:val="21"/>
                <w:szCs w:val="21"/>
                <w:highlight w:val="none"/>
              </w:rPr>
              <w:t>联 系 人：</w:t>
            </w:r>
            <w:r>
              <w:rPr>
                <w:rFonts w:hint="eastAsia" w:asciiTheme="minorEastAsia" w:hAnsiTheme="minorEastAsia" w:eastAsiaTheme="minorEastAsia" w:cstheme="minorEastAsia"/>
                <w:snapToGrid w:val="0"/>
                <w:color w:val="auto"/>
                <w:kern w:val="0"/>
                <w:sz w:val="21"/>
                <w:szCs w:val="21"/>
                <w:highlight w:val="none"/>
                <w:u w:val="single"/>
                <w:lang w:val="en-US" w:eastAsia="zh-CN"/>
              </w:rPr>
              <w:t>杨老师</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 xml:space="preserve">     </w:t>
            </w:r>
          </w:p>
        </w:tc>
      </w:tr>
      <w:tr w14:paraId="2473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920" w:type="dxa"/>
            <w:tcBorders>
              <w:tl2br w:val="nil"/>
              <w:tr2bl w:val="nil"/>
            </w:tcBorders>
            <w:noWrap w:val="0"/>
            <w:vAlign w:val="center"/>
          </w:tcPr>
          <w:p w14:paraId="3E7B4123">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val="en-US" w:eastAsia="zh-CN"/>
              </w:rPr>
            </w:pPr>
            <w:r>
              <w:rPr>
                <w:rFonts w:hint="eastAsia" w:asciiTheme="minorEastAsia" w:hAnsiTheme="minorEastAsia" w:eastAsiaTheme="minorEastAsia" w:cstheme="minorEastAsia"/>
                <w:snapToGrid w:val="0"/>
                <w:color w:val="auto"/>
                <w:kern w:val="0"/>
                <w:sz w:val="21"/>
                <w:szCs w:val="21"/>
                <w:highlight w:val="none"/>
              </w:rPr>
              <w:t>电    话：</w:t>
            </w:r>
            <w:r>
              <w:rPr>
                <w:rFonts w:hint="eastAsia" w:asciiTheme="minorEastAsia" w:hAnsiTheme="minorEastAsia" w:eastAsiaTheme="minorEastAsia" w:cstheme="minorEastAsia"/>
                <w:snapToGrid w:val="0"/>
                <w:color w:val="auto"/>
                <w:kern w:val="0"/>
                <w:sz w:val="21"/>
                <w:szCs w:val="21"/>
                <w:highlight w:val="none"/>
                <w:u w:val="single"/>
              </w:rPr>
              <w:t>17784741078</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p>
        </w:tc>
        <w:tc>
          <w:tcPr>
            <w:tcW w:w="4920" w:type="dxa"/>
            <w:tcBorders>
              <w:tl2br w:val="nil"/>
              <w:tr2bl w:val="nil"/>
            </w:tcBorders>
            <w:noWrap w:val="0"/>
            <w:vAlign w:val="center"/>
          </w:tcPr>
          <w:p w14:paraId="46BBB40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snapToGrid w:val="0"/>
                <w:color w:val="auto"/>
                <w:kern w:val="0"/>
                <w:sz w:val="21"/>
                <w:szCs w:val="21"/>
                <w:highlight w:val="none"/>
                <w:vertAlign w:val="baseline"/>
                <w:lang w:eastAsia="zh-CN"/>
              </w:rPr>
            </w:pPr>
            <w:r>
              <w:rPr>
                <w:rFonts w:hint="eastAsia" w:asciiTheme="minorEastAsia" w:hAnsiTheme="minorEastAsia" w:eastAsiaTheme="minorEastAsia" w:cstheme="minorEastAsia"/>
                <w:snapToGrid w:val="0"/>
                <w:color w:val="auto"/>
                <w:kern w:val="0"/>
                <w:sz w:val="21"/>
                <w:szCs w:val="21"/>
                <w:highlight w:val="none"/>
              </w:rPr>
              <w:t>电    话：</w:t>
            </w:r>
            <w:r>
              <w:rPr>
                <w:rFonts w:hint="eastAsia" w:asciiTheme="minorEastAsia" w:hAnsiTheme="minorEastAsia" w:eastAsiaTheme="minorEastAsia" w:cstheme="minorEastAsia"/>
                <w:snapToGrid w:val="0"/>
                <w:color w:val="auto"/>
                <w:kern w:val="0"/>
                <w:sz w:val="21"/>
                <w:szCs w:val="21"/>
                <w:highlight w:val="none"/>
                <w:u w:val="single"/>
                <w:lang w:val="en-US" w:eastAsia="zh-CN"/>
              </w:rPr>
              <w:t>15696551371</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 xml:space="preserve">     </w:t>
            </w:r>
          </w:p>
        </w:tc>
      </w:tr>
    </w:tbl>
    <w:p w14:paraId="52BA0EBE">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 xml:space="preserve">  </w:t>
      </w:r>
    </w:p>
    <w:p w14:paraId="3ECCA434">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85" w:name="_Toc224103306"/>
      <w:bookmarkStart w:id="86" w:name="_Toc430530423"/>
      <w:bookmarkStart w:id="87" w:name="_Toc287607735"/>
      <w:bookmarkStart w:id="88" w:name="_Toc287620674"/>
    </w:p>
    <w:bookmarkEnd w:id="85"/>
    <w:bookmarkEnd w:id="86"/>
    <w:bookmarkEnd w:id="87"/>
    <w:bookmarkEnd w:id="88"/>
    <w:p w14:paraId="69B01A56">
      <w:pPr>
        <w:pStyle w:val="2"/>
        <w:spacing w:line="360" w:lineRule="auto"/>
        <w:jc w:val="center"/>
        <w:rPr>
          <w:rFonts w:ascii="宋体" w:hAnsi="宋体"/>
          <w:bCs w:val="0"/>
          <w:snapToGrid w:val="0"/>
          <w:color w:val="auto"/>
          <w:kern w:val="0"/>
          <w:highlight w:val="none"/>
        </w:rPr>
      </w:pPr>
      <w:bookmarkStart w:id="89" w:name="_Toc287620683"/>
      <w:bookmarkStart w:id="90" w:name="_Toc287607744"/>
      <w:bookmarkStart w:id="91" w:name="_Toc32148"/>
      <w:bookmarkStart w:id="92" w:name="_Toc430530432"/>
      <w:bookmarkStart w:id="93" w:name="_Toc12262"/>
      <w:bookmarkStart w:id="94" w:name="_Toc224103315"/>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比选申请人</w:t>
      </w:r>
      <w:r>
        <w:rPr>
          <w:rFonts w:ascii="宋体" w:hAnsi="宋体"/>
          <w:snapToGrid w:val="0"/>
          <w:color w:val="auto"/>
          <w:kern w:val="0"/>
          <w:highlight w:val="none"/>
        </w:rPr>
        <w:t>须知</w:t>
      </w:r>
      <w:bookmarkEnd w:id="89"/>
      <w:bookmarkEnd w:id="90"/>
      <w:bookmarkEnd w:id="91"/>
      <w:bookmarkEnd w:id="92"/>
      <w:bookmarkEnd w:id="93"/>
      <w:bookmarkEnd w:id="94"/>
      <w:bookmarkStart w:id="95" w:name="_Toc287620684"/>
      <w:bookmarkStart w:id="96" w:name="_Toc224103316"/>
      <w:bookmarkStart w:id="97" w:name="_Toc430530433"/>
      <w:bookmarkStart w:id="98" w:name="_Toc287607745"/>
      <w:bookmarkStart w:id="99" w:name="_Toc277082551"/>
    </w:p>
    <w:p w14:paraId="0B856DB0">
      <w:pPr>
        <w:pStyle w:val="3"/>
        <w:spacing w:before="100" w:after="100" w:line="360" w:lineRule="auto"/>
        <w:rPr>
          <w:rFonts w:ascii="宋体" w:hAnsi="宋体"/>
          <w:color w:val="auto"/>
          <w:highlight w:val="none"/>
        </w:rPr>
      </w:pPr>
      <w:bookmarkStart w:id="100" w:name="_Toc598"/>
      <w:bookmarkStart w:id="101" w:name="_Toc8005"/>
      <w:bookmarkStart w:id="102" w:name="_Toc509218708"/>
      <w:r>
        <w:rPr>
          <w:rFonts w:hint="eastAsia" w:ascii="宋体" w:hAnsi="宋体"/>
          <w:color w:val="auto"/>
          <w:highlight w:val="none"/>
          <w:lang w:eastAsia="zh-CN"/>
        </w:rPr>
        <w:t>比选申请人</w:t>
      </w:r>
      <w:r>
        <w:rPr>
          <w:rFonts w:hint="eastAsia" w:ascii="宋体" w:hAnsi="宋体"/>
          <w:color w:val="auto"/>
          <w:highlight w:val="none"/>
        </w:rPr>
        <w:t>须知前附表</w:t>
      </w:r>
      <w:bookmarkEnd w:id="95"/>
      <w:bookmarkEnd w:id="96"/>
      <w:bookmarkEnd w:id="97"/>
      <w:bookmarkEnd w:id="98"/>
      <w:bookmarkEnd w:id="99"/>
      <w:bookmarkEnd w:id="100"/>
      <w:bookmarkEnd w:id="101"/>
      <w:bookmarkEnd w:id="102"/>
    </w:p>
    <w:p w14:paraId="0C8C178B">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比选申请人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比选申请人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15F31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2AE2E60F">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2AC258C1">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5B1F0C5A">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DCB2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D4773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1F575463">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2DA93849">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重庆绿发基础设施建设有限公司</w:t>
            </w:r>
          </w:p>
          <w:p w14:paraId="76324D28">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lang w:eastAsia="zh-CN"/>
              </w:rPr>
              <w:t>重庆市璧山区璧泉街道双星大道50号1幢</w:t>
            </w:r>
          </w:p>
          <w:p w14:paraId="71571833">
            <w:pPr>
              <w:snapToGrid w:val="0"/>
              <w:spacing w:line="400" w:lineRule="exact"/>
              <w:rPr>
                <w:rFonts w:hint="eastAsia" w:ascii="宋体" w:hAnsi="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陈老师</w:t>
            </w:r>
          </w:p>
          <w:p w14:paraId="6CEA8E19">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17784741078</w:t>
            </w:r>
          </w:p>
        </w:tc>
      </w:tr>
      <w:tr w14:paraId="7AD3A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CB07B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692A65E">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14:paraId="0EEB32EE">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lang w:val="en-US" w:eastAsia="zh-CN"/>
              </w:rPr>
              <w:t>重庆标友工程管理咨询有限公司</w:t>
            </w:r>
          </w:p>
          <w:p w14:paraId="2381E77D">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lang w:val="en-US" w:eastAsia="zh-CN"/>
              </w:rPr>
              <w:t>重庆市渝北区龙溪街道新牌坊三路369号天和美舍1幢</w:t>
            </w:r>
          </w:p>
          <w:p w14:paraId="0DD5ABA5">
            <w:pPr>
              <w:snapToGrid w:val="0"/>
              <w:spacing w:line="400" w:lineRule="exact"/>
              <w:rPr>
                <w:rFonts w:hint="default" w:ascii="宋体" w:hAnsi="宋体"/>
                <w:color w:val="auto"/>
                <w:kern w:val="0"/>
                <w:szCs w:val="21"/>
                <w:highlight w:val="none"/>
                <w:lang w:val="en-US" w:eastAsia="zh-CN"/>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杨老师</w:t>
            </w:r>
          </w:p>
          <w:p w14:paraId="10E7550B">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15696551371</w:t>
            </w:r>
          </w:p>
        </w:tc>
      </w:tr>
      <w:tr w14:paraId="7C3A4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E119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01BFEE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shd w:val="clear" w:color="auto" w:fill="auto"/>
            <w:vAlign w:val="center"/>
          </w:tcPr>
          <w:p w14:paraId="6C4D6E52">
            <w:pPr>
              <w:snapToGrid w:val="0"/>
              <w:spacing w:line="400" w:lineRule="exact"/>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lang w:eastAsia="zh-CN"/>
              </w:rPr>
              <w:t>重庆（璧山）绿色低碳材料产业园（一期项目）河道改道施工临时用电土建工程</w:t>
            </w:r>
          </w:p>
        </w:tc>
      </w:tr>
      <w:tr w14:paraId="2942B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6C044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353C50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7BE61FE2">
            <w:pPr>
              <w:snapToGrid w:val="0"/>
              <w:spacing w:line="400" w:lineRule="exact"/>
              <w:jc w:val="left"/>
              <w:rPr>
                <w:rFonts w:ascii="宋体" w:hAnsi="宋体"/>
                <w:color w:val="auto"/>
                <w:szCs w:val="21"/>
                <w:highlight w:val="none"/>
              </w:rPr>
            </w:pPr>
            <w:r>
              <w:rPr>
                <w:rFonts w:hint="eastAsia" w:ascii="宋体" w:hAnsi="宋体"/>
                <w:color w:val="auto"/>
                <w:szCs w:val="21"/>
                <w:highlight w:val="none"/>
                <w:lang w:val="en-US" w:eastAsia="zh-CN"/>
              </w:rPr>
              <w:t>璧山区</w:t>
            </w:r>
            <w:r>
              <w:rPr>
                <w:rFonts w:hint="eastAsia" w:ascii="宋体" w:hAnsi="宋体"/>
                <w:color w:val="auto"/>
                <w:szCs w:val="21"/>
                <w:highlight w:val="none"/>
              </w:rPr>
              <w:t>河边镇浸口村</w:t>
            </w:r>
          </w:p>
        </w:tc>
      </w:tr>
      <w:tr w14:paraId="1FCFD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18645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CD6758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4B6157B">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i/>
                <w:snapToGrid w:val="0"/>
                <w:color w:val="auto"/>
                <w:kern w:val="0"/>
                <w:szCs w:val="21"/>
                <w:highlight w:val="none"/>
                <w:lang w:eastAsia="zh-CN"/>
              </w:rPr>
            </w:pPr>
            <w:r>
              <w:rPr>
                <w:rFonts w:hint="eastAsia" w:ascii="宋体" w:hAnsi="宋体"/>
                <w:snapToGrid w:val="0"/>
                <w:color w:val="auto"/>
                <w:kern w:val="0"/>
                <w:szCs w:val="21"/>
                <w:highlight w:val="none"/>
                <w:u w:val="single"/>
              </w:rPr>
              <w:t>工程地址位于河边镇浸口村。</w:t>
            </w:r>
            <w:r>
              <w:rPr>
                <w:rFonts w:hint="eastAsia" w:ascii="宋体" w:hAnsi="宋体"/>
                <w:snapToGrid w:val="0"/>
                <w:color w:val="auto"/>
                <w:kern w:val="0"/>
                <w:szCs w:val="21"/>
                <w:highlight w:val="none"/>
                <w:u w:val="single"/>
                <w:lang w:eastAsia="zh-CN"/>
              </w:rPr>
              <w:t>主要工作内容包括电缆排管建设、电缆井建设、沟槽开挖及回填、基坑土石方开挖及回填、环网柜基础建设等。</w:t>
            </w:r>
          </w:p>
        </w:tc>
      </w:tr>
      <w:tr w14:paraId="05529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5292E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464C08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22A2CBBD">
            <w:pPr>
              <w:snapToGrid w:val="0"/>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snapToGrid w:val="0"/>
                <w:color w:val="auto"/>
                <w:kern w:val="0"/>
                <w:szCs w:val="21"/>
                <w:highlight w:val="none"/>
                <w:u w:val="single"/>
                <w:lang w:val="en-US" w:eastAsia="zh-CN"/>
              </w:rPr>
              <w:t>业主自筹</w:t>
            </w:r>
          </w:p>
        </w:tc>
      </w:tr>
      <w:tr w14:paraId="7609D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4B672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023F73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2E7A8281">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0BE58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6C13C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788FC00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21C6B7DF">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75291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E0849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278D1C3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竞争性比选</w:t>
            </w:r>
            <w:r>
              <w:rPr>
                <w:rFonts w:ascii="宋体" w:hAnsi="宋体"/>
                <w:color w:val="auto"/>
                <w:kern w:val="0"/>
                <w:szCs w:val="21"/>
                <w:highlight w:val="none"/>
              </w:rPr>
              <w:t>范围</w:t>
            </w:r>
          </w:p>
        </w:tc>
        <w:tc>
          <w:tcPr>
            <w:tcW w:w="6490" w:type="dxa"/>
            <w:vAlign w:val="center"/>
          </w:tcPr>
          <w:p w14:paraId="67ED97E3">
            <w:pPr>
              <w:pStyle w:val="17"/>
              <w:ind w:left="0" w:leftChars="0" w:firstLine="0" w:firstLineChars="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本工程施工图所示的全部内容。</w:t>
            </w:r>
          </w:p>
          <w:p w14:paraId="27EA100B">
            <w:pPr>
              <w:pStyle w:val="17"/>
              <w:ind w:left="0" w:leftChars="0" w:firstLine="0" w:firstLineChars="0"/>
              <w:rPr>
                <w:rFonts w:hint="eastAsia"/>
                <w:color w:val="auto"/>
                <w:highlight w:val="none"/>
              </w:rPr>
            </w:pPr>
            <w:r>
              <w:rPr>
                <w:rFonts w:hint="eastAsia"/>
                <w:color w:val="auto"/>
                <w:highlight w:val="none"/>
                <w:lang w:val="en-US" w:eastAsia="zh-CN"/>
              </w:rPr>
              <w:t>（2）</w:t>
            </w:r>
            <w:r>
              <w:rPr>
                <w:rFonts w:hint="eastAsia" w:ascii="宋体" w:hAnsi="宋体" w:eastAsia="宋体" w:cs="Times New Roman"/>
                <w:snapToGrid w:val="0"/>
                <w:color w:val="auto"/>
                <w:kern w:val="0"/>
                <w:szCs w:val="21"/>
                <w:highlight w:val="none"/>
                <w:lang w:val="en-US" w:eastAsia="zh-CN"/>
              </w:rPr>
              <w:t>本工程</w:t>
            </w:r>
            <w:r>
              <w:rPr>
                <w:rFonts w:hint="eastAsia" w:ascii="宋体" w:hAnsi="宋体" w:cs="Times New Roman"/>
                <w:snapToGrid w:val="0"/>
                <w:color w:val="auto"/>
                <w:kern w:val="0"/>
                <w:szCs w:val="21"/>
                <w:highlight w:val="none"/>
                <w:lang w:val="en-US" w:eastAsia="zh-CN"/>
              </w:rPr>
              <w:t>比选</w:t>
            </w:r>
            <w:r>
              <w:rPr>
                <w:rFonts w:hint="eastAsia" w:ascii="宋体" w:hAnsi="宋体" w:eastAsia="宋体" w:cs="Times New Roman"/>
                <w:snapToGrid w:val="0"/>
                <w:color w:val="auto"/>
                <w:kern w:val="0"/>
                <w:szCs w:val="21"/>
                <w:highlight w:val="none"/>
                <w:lang w:val="en-US" w:eastAsia="zh-CN"/>
              </w:rPr>
              <w:t>范围内对设计图纸不明确的内容按以下原则实施：</w:t>
            </w:r>
          </w:p>
          <w:p w14:paraId="07CF8472">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土建工程环网柜基坑开挖尺寸按4200mmx1200mm考虑;箱变基坑开挖尺寸按3800mmx2100mm考虑;接地钢沟槽基坑开挖尺寸按宽度700mm、深度800mm考虑;电杆基坑开挖尺寸参考图号P21212S-D101-31;排管基坑开挖尺寸参考图号P21212S-D101-17.</w:t>
            </w:r>
          </w:p>
          <w:p w14:paraId="2E4D9819">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2.土建工程图号P21212S-D101-18中的方形电杆基础的垫层和基础的混凝土强度等级分别按C15、C30考虑。</w:t>
            </w:r>
          </w:p>
          <w:p w14:paraId="06CBCE68">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3.土建工程图号P21212S-D101-29中的环网柜井盖规格为φ820铸铁井盖，轻型。</w:t>
            </w:r>
          </w:p>
          <w:p w14:paraId="0F1919E1">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4.土建工程图号P21212S-D101-14中的箱变基础垫层为100mm厚C15混凝土，底板为200mm厚C30混凝土，墙体为250mm实心砖砖砌，盖板为800mmx800mm复合盖板:</w:t>
            </w:r>
          </w:p>
          <w:p w14:paraId="5CD046F2">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5.土建工程图号P21212S-D101-16中的电缆检查井高度按500mm 考虑。</w:t>
            </w:r>
          </w:p>
          <w:p w14:paraId="37475339">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6.土建工程图号P21212S-D101-29中的环网柜基础考虑通风百叶，规格按300mmx200mm 考虑。</w:t>
            </w:r>
          </w:p>
          <w:p w14:paraId="6D436BBF">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7.土建工程图号φ270x1500mm电杆的基础做法按图号P21212S-D101-18中的基础做法考虑，尺寸按2000mmx2000mmx3100mm计算，垫层采用C15混凝土，基础采用C30混凝土。</w:t>
            </w:r>
          </w:p>
          <w:p w14:paraId="5D3E84E5">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8.土建工程φ190x1500mm电杆基础开挖尺寸按中0.8m(不含工作面)、埋深 2.5m 考虑。</w:t>
            </w:r>
          </w:p>
          <w:p w14:paraId="1CC09204">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9.土建工程图号φ270x1500mm电杆的基础做法按图号P21212S-D101-18中的基础做法考虑，尺寸按2000mmx2000mmx3100mm 计算，垫层采用C15混凝土，基础采用C30凝土。</w:t>
            </w:r>
          </w:p>
          <w:p w14:paraId="683D02F4">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10.土建工程φ190x1500mm电杆基础开挖尺寸按中0.8m(不含工作面)、埋深 2.5m 考虑。</w:t>
            </w:r>
          </w:p>
          <w:p w14:paraId="438313F5">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11.土建工程环网柜收口盖板按150mm厚C25 混凝土考虑。</w:t>
            </w:r>
          </w:p>
          <w:p w14:paraId="6FB2AA6A">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12.土建工程箱变、环网柜、电杆等基坑开挖深度超过1.5m时需考虑放坡，放坡系数按0.3考虑。</w:t>
            </w:r>
          </w:p>
          <w:p w14:paraId="0BCF9914">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13.土建工程沟槽、基坑开挖的工作面宽度均按0.3m考虑:开挖方式均按人工开挖考虑。</w:t>
            </w:r>
          </w:p>
          <w:p w14:paraId="16B4A108">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14.土建工程混凝土采用商品混凝土。</w:t>
            </w:r>
          </w:p>
          <w:p w14:paraId="5D57E39A">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15.土建工程图号P21212S-D101-04中的新建电力工井参考图号P21212S-D101-16，高度按500mm计算。</w:t>
            </w:r>
          </w:p>
          <w:p w14:paraId="31E444D0">
            <w:pPr>
              <w:tabs>
                <w:tab w:val="left" w:pos="3840"/>
                <w:tab w:val="left" w:pos="5300"/>
              </w:tabs>
              <w:autoSpaceDE w:val="0"/>
              <w:autoSpaceDN w:val="0"/>
              <w:adjustRightInd w:val="0"/>
              <w:snapToGrid w:val="0"/>
              <w:spacing w:line="460" w:lineRule="exact"/>
              <w:ind w:left="0" w:leftChars="0" w:firstLine="420" w:firstLineChars="200"/>
              <w:jc w:val="left"/>
              <w:rPr>
                <w:rFonts w:hint="eastAsia" w:ascii="宋体" w:hAnsi="宋体"/>
                <w:snapToGrid w:val="0"/>
                <w:color w:val="auto"/>
                <w:kern w:val="0"/>
                <w:szCs w:val="21"/>
                <w:highlight w:val="none"/>
                <w:u w:val="none"/>
                <w:lang w:val="en-US" w:eastAsia="zh-CN"/>
              </w:rPr>
            </w:pPr>
            <w:r>
              <w:rPr>
                <w:rFonts w:hint="eastAsia" w:ascii="宋体" w:hAnsi="宋体"/>
                <w:snapToGrid w:val="0"/>
                <w:color w:val="auto"/>
                <w:kern w:val="0"/>
                <w:szCs w:val="21"/>
                <w:highlight w:val="none"/>
                <w:u w:val="none"/>
                <w:lang w:val="en-US" w:eastAsia="zh-CN"/>
              </w:rPr>
              <w:t>16.土建工程不考虑余方弃置。</w:t>
            </w:r>
          </w:p>
          <w:p w14:paraId="493CFD3D">
            <w:pPr>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u w:val="single"/>
              </w:rPr>
            </w:pPr>
            <w:r>
              <w:rPr>
                <w:rFonts w:hint="eastAsia" w:ascii="宋体" w:hAnsi="宋体" w:cs="Times New Roman"/>
                <w:snapToGrid w:val="0"/>
                <w:color w:val="auto"/>
                <w:kern w:val="0"/>
                <w:szCs w:val="21"/>
                <w:highlight w:val="none"/>
                <w:lang w:val="en-US" w:eastAsia="zh-CN"/>
              </w:rPr>
              <w:t>（3）本次竞争性比选文件中补充的工程内容、答疑资料、澄清资料、其他补遗资料等相关内容。</w:t>
            </w:r>
          </w:p>
          <w:p w14:paraId="02C57E4C">
            <w:pPr>
              <w:snapToGrid w:val="0"/>
              <w:spacing w:line="400" w:lineRule="exact"/>
              <w:ind w:firstLine="420" w:firstLineChars="200"/>
              <w:rPr>
                <w:rFonts w:ascii="宋体" w:hAnsi="宋体"/>
                <w:i/>
                <w:color w:val="auto"/>
                <w:szCs w:val="21"/>
                <w:highlight w:val="none"/>
              </w:rPr>
            </w:pPr>
          </w:p>
        </w:tc>
      </w:tr>
      <w:tr w14:paraId="3CD78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62162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2B859A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1C360AD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04E9219D">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30日历天</w:t>
            </w:r>
            <w:r>
              <w:rPr>
                <w:rFonts w:hint="eastAsia" w:ascii="宋体" w:hAnsi="宋体"/>
                <w:snapToGrid w:val="0"/>
                <w:color w:val="auto"/>
                <w:kern w:val="0"/>
                <w:szCs w:val="21"/>
                <w:highlight w:val="none"/>
                <w:u w:val="single"/>
                <w:lang w:eastAsia="zh-CN"/>
              </w:rPr>
              <w:t>。</w:t>
            </w:r>
          </w:p>
          <w:p w14:paraId="0B0B63A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tc>
      </w:tr>
      <w:tr w14:paraId="5BF94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ED6E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3DF4A1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192E4E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42289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35" w:type="dxa"/>
            <w:vAlign w:val="center"/>
          </w:tcPr>
          <w:p w14:paraId="4B49DDA4">
            <w:pPr>
              <w:snapToGrid w:val="0"/>
              <w:spacing w:line="400" w:lineRule="exact"/>
              <w:jc w:val="center"/>
              <w:rPr>
                <w:rFonts w:ascii="宋体" w:hAnsi="宋体"/>
                <w:color w:val="auto"/>
                <w:kern w:val="0"/>
                <w:szCs w:val="21"/>
                <w:highlight w:val="none"/>
              </w:rPr>
            </w:pPr>
          </w:p>
          <w:p w14:paraId="15D21EFC">
            <w:pPr>
              <w:snapToGrid w:val="0"/>
              <w:spacing w:line="400" w:lineRule="exact"/>
              <w:jc w:val="center"/>
              <w:rPr>
                <w:rFonts w:ascii="宋体" w:hAnsi="宋体"/>
                <w:color w:val="auto"/>
                <w:kern w:val="0"/>
                <w:szCs w:val="21"/>
                <w:highlight w:val="none"/>
              </w:rPr>
            </w:pPr>
          </w:p>
          <w:p w14:paraId="29EF6B31">
            <w:pPr>
              <w:snapToGrid w:val="0"/>
              <w:spacing w:line="400" w:lineRule="exact"/>
              <w:jc w:val="center"/>
              <w:rPr>
                <w:rFonts w:ascii="宋体" w:hAnsi="宋体"/>
                <w:color w:val="auto"/>
                <w:kern w:val="0"/>
                <w:szCs w:val="21"/>
                <w:highlight w:val="none"/>
              </w:rPr>
            </w:pPr>
          </w:p>
          <w:p w14:paraId="1616FEE1">
            <w:pPr>
              <w:snapToGrid w:val="0"/>
              <w:spacing w:line="400" w:lineRule="exact"/>
              <w:jc w:val="center"/>
              <w:rPr>
                <w:rFonts w:ascii="宋体" w:hAnsi="宋体"/>
                <w:color w:val="auto"/>
                <w:kern w:val="0"/>
                <w:szCs w:val="21"/>
                <w:highlight w:val="none"/>
              </w:rPr>
            </w:pPr>
          </w:p>
          <w:p w14:paraId="0F9C6A81">
            <w:pPr>
              <w:snapToGrid w:val="0"/>
              <w:spacing w:line="400" w:lineRule="exact"/>
              <w:jc w:val="center"/>
              <w:rPr>
                <w:rFonts w:ascii="宋体" w:hAnsi="宋体"/>
                <w:color w:val="auto"/>
                <w:kern w:val="0"/>
                <w:szCs w:val="21"/>
                <w:highlight w:val="none"/>
              </w:rPr>
            </w:pPr>
          </w:p>
          <w:p w14:paraId="37C3CE32">
            <w:pPr>
              <w:snapToGrid w:val="0"/>
              <w:spacing w:line="400" w:lineRule="exact"/>
              <w:jc w:val="center"/>
              <w:rPr>
                <w:rFonts w:ascii="宋体" w:hAnsi="宋体"/>
                <w:color w:val="auto"/>
                <w:kern w:val="0"/>
                <w:szCs w:val="21"/>
                <w:highlight w:val="none"/>
              </w:rPr>
            </w:pPr>
          </w:p>
          <w:p w14:paraId="57603C04">
            <w:pPr>
              <w:snapToGrid w:val="0"/>
              <w:spacing w:line="400" w:lineRule="exact"/>
              <w:jc w:val="center"/>
              <w:rPr>
                <w:rFonts w:ascii="宋体" w:hAnsi="宋体"/>
                <w:color w:val="auto"/>
                <w:kern w:val="0"/>
                <w:szCs w:val="21"/>
                <w:highlight w:val="none"/>
              </w:rPr>
            </w:pPr>
          </w:p>
          <w:p w14:paraId="7CBFA1B3">
            <w:pPr>
              <w:snapToGrid w:val="0"/>
              <w:spacing w:line="400" w:lineRule="exact"/>
              <w:jc w:val="center"/>
              <w:rPr>
                <w:rFonts w:ascii="宋体" w:hAnsi="宋体"/>
                <w:color w:val="auto"/>
                <w:kern w:val="0"/>
                <w:szCs w:val="21"/>
                <w:highlight w:val="none"/>
              </w:rPr>
            </w:pPr>
          </w:p>
          <w:p w14:paraId="521A3430">
            <w:pPr>
              <w:snapToGrid w:val="0"/>
              <w:spacing w:line="400" w:lineRule="exact"/>
              <w:jc w:val="center"/>
              <w:rPr>
                <w:rFonts w:ascii="宋体" w:hAnsi="宋体"/>
                <w:color w:val="auto"/>
                <w:kern w:val="0"/>
                <w:szCs w:val="21"/>
                <w:highlight w:val="none"/>
              </w:rPr>
            </w:pPr>
          </w:p>
          <w:p w14:paraId="16F5EFE9">
            <w:pPr>
              <w:snapToGrid w:val="0"/>
              <w:spacing w:line="400" w:lineRule="exact"/>
              <w:jc w:val="center"/>
              <w:rPr>
                <w:rFonts w:ascii="宋体" w:hAnsi="宋体"/>
                <w:color w:val="auto"/>
                <w:kern w:val="0"/>
                <w:szCs w:val="21"/>
                <w:highlight w:val="none"/>
              </w:rPr>
            </w:pPr>
          </w:p>
          <w:p w14:paraId="373D3D09">
            <w:pPr>
              <w:snapToGrid w:val="0"/>
              <w:spacing w:line="400" w:lineRule="exact"/>
              <w:jc w:val="center"/>
              <w:rPr>
                <w:rFonts w:ascii="宋体" w:hAnsi="宋体"/>
                <w:color w:val="auto"/>
                <w:kern w:val="0"/>
                <w:szCs w:val="21"/>
                <w:highlight w:val="none"/>
              </w:rPr>
            </w:pPr>
          </w:p>
          <w:p w14:paraId="6410C6CC">
            <w:pPr>
              <w:snapToGrid w:val="0"/>
              <w:spacing w:line="400" w:lineRule="exact"/>
              <w:jc w:val="center"/>
              <w:rPr>
                <w:rFonts w:ascii="宋体" w:hAnsi="宋体"/>
                <w:color w:val="auto"/>
                <w:kern w:val="0"/>
                <w:szCs w:val="21"/>
                <w:highlight w:val="none"/>
              </w:rPr>
            </w:pPr>
          </w:p>
          <w:p w14:paraId="6EC9C6AB">
            <w:pPr>
              <w:snapToGrid w:val="0"/>
              <w:spacing w:line="400" w:lineRule="exact"/>
              <w:jc w:val="center"/>
              <w:rPr>
                <w:rFonts w:ascii="宋体" w:hAnsi="宋体"/>
                <w:color w:val="auto"/>
                <w:kern w:val="0"/>
                <w:szCs w:val="21"/>
                <w:highlight w:val="none"/>
              </w:rPr>
            </w:pPr>
          </w:p>
          <w:p w14:paraId="3B0EB278">
            <w:pPr>
              <w:snapToGrid w:val="0"/>
              <w:spacing w:line="400" w:lineRule="exact"/>
              <w:jc w:val="center"/>
              <w:rPr>
                <w:rFonts w:ascii="宋体" w:hAnsi="宋体"/>
                <w:color w:val="auto"/>
                <w:kern w:val="0"/>
                <w:szCs w:val="21"/>
                <w:highlight w:val="none"/>
              </w:rPr>
            </w:pPr>
          </w:p>
          <w:p w14:paraId="56FEDC9C">
            <w:pPr>
              <w:snapToGrid w:val="0"/>
              <w:spacing w:line="400" w:lineRule="exact"/>
              <w:jc w:val="center"/>
              <w:rPr>
                <w:rFonts w:ascii="宋体" w:hAnsi="宋体"/>
                <w:color w:val="auto"/>
                <w:kern w:val="0"/>
                <w:szCs w:val="21"/>
                <w:highlight w:val="none"/>
              </w:rPr>
            </w:pPr>
          </w:p>
          <w:p w14:paraId="5D6FF772">
            <w:pPr>
              <w:snapToGrid w:val="0"/>
              <w:spacing w:line="400" w:lineRule="exact"/>
              <w:jc w:val="center"/>
              <w:rPr>
                <w:rFonts w:ascii="宋体" w:hAnsi="宋体"/>
                <w:color w:val="auto"/>
                <w:kern w:val="0"/>
                <w:szCs w:val="21"/>
                <w:highlight w:val="none"/>
              </w:rPr>
            </w:pPr>
          </w:p>
          <w:p w14:paraId="12320C5F">
            <w:pPr>
              <w:snapToGrid w:val="0"/>
              <w:spacing w:line="400" w:lineRule="exact"/>
              <w:jc w:val="center"/>
              <w:rPr>
                <w:rFonts w:ascii="宋体" w:hAnsi="宋体"/>
                <w:color w:val="auto"/>
                <w:kern w:val="0"/>
                <w:szCs w:val="21"/>
                <w:highlight w:val="none"/>
              </w:rPr>
            </w:pPr>
          </w:p>
          <w:p w14:paraId="4509566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0FF0138">
            <w:pPr>
              <w:snapToGrid w:val="0"/>
              <w:spacing w:line="400" w:lineRule="exact"/>
              <w:jc w:val="center"/>
              <w:rPr>
                <w:rFonts w:ascii="宋体" w:hAnsi="宋体"/>
                <w:color w:val="auto"/>
                <w:kern w:val="0"/>
                <w:szCs w:val="21"/>
                <w:highlight w:val="none"/>
              </w:rPr>
            </w:pPr>
          </w:p>
          <w:p w14:paraId="4B4020E0">
            <w:pPr>
              <w:snapToGrid w:val="0"/>
              <w:spacing w:line="400" w:lineRule="exact"/>
              <w:jc w:val="center"/>
              <w:rPr>
                <w:rFonts w:ascii="宋体" w:hAnsi="宋体"/>
                <w:color w:val="auto"/>
                <w:kern w:val="0"/>
                <w:szCs w:val="21"/>
                <w:highlight w:val="none"/>
              </w:rPr>
            </w:pPr>
          </w:p>
          <w:p w14:paraId="59B8592E">
            <w:pPr>
              <w:snapToGrid w:val="0"/>
              <w:spacing w:line="400" w:lineRule="exact"/>
              <w:jc w:val="center"/>
              <w:rPr>
                <w:rFonts w:ascii="宋体" w:hAnsi="宋体"/>
                <w:color w:val="auto"/>
                <w:kern w:val="0"/>
                <w:szCs w:val="21"/>
                <w:highlight w:val="none"/>
              </w:rPr>
            </w:pPr>
          </w:p>
          <w:p w14:paraId="3F3CC138">
            <w:pPr>
              <w:snapToGrid w:val="0"/>
              <w:spacing w:line="400" w:lineRule="exact"/>
              <w:jc w:val="center"/>
              <w:rPr>
                <w:rFonts w:ascii="宋体" w:hAnsi="宋体"/>
                <w:color w:val="auto"/>
                <w:kern w:val="0"/>
                <w:szCs w:val="21"/>
                <w:highlight w:val="none"/>
              </w:rPr>
            </w:pPr>
          </w:p>
          <w:p w14:paraId="2D34FEBA">
            <w:pPr>
              <w:snapToGrid w:val="0"/>
              <w:spacing w:line="400" w:lineRule="exact"/>
              <w:jc w:val="center"/>
              <w:rPr>
                <w:rFonts w:ascii="宋体" w:hAnsi="宋体"/>
                <w:color w:val="auto"/>
                <w:kern w:val="0"/>
                <w:szCs w:val="21"/>
                <w:highlight w:val="none"/>
              </w:rPr>
            </w:pPr>
          </w:p>
          <w:p w14:paraId="195314D6">
            <w:pPr>
              <w:snapToGrid w:val="0"/>
              <w:spacing w:line="400" w:lineRule="exact"/>
              <w:jc w:val="center"/>
              <w:rPr>
                <w:rFonts w:ascii="宋体" w:hAnsi="宋体"/>
                <w:color w:val="auto"/>
                <w:kern w:val="0"/>
                <w:szCs w:val="21"/>
                <w:highlight w:val="none"/>
              </w:rPr>
            </w:pPr>
          </w:p>
          <w:p w14:paraId="0D28FAB9">
            <w:pPr>
              <w:snapToGrid w:val="0"/>
              <w:spacing w:line="400" w:lineRule="exact"/>
              <w:jc w:val="center"/>
              <w:rPr>
                <w:rFonts w:ascii="宋体" w:hAnsi="宋体"/>
                <w:color w:val="auto"/>
                <w:kern w:val="0"/>
                <w:szCs w:val="21"/>
                <w:highlight w:val="none"/>
              </w:rPr>
            </w:pPr>
          </w:p>
          <w:p w14:paraId="1A014E6A">
            <w:pPr>
              <w:snapToGrid w:val="0"/>
              <w:spacing w:line="400" w:lineRule="exact"/>
              <w:jc w:val="center"/>
              <w:rPr>
                <w:rFonts w:ascii="宋体" w:hAnsi="宋体"/>
                <w:color w:val="auto"/>
                <w:kern w:val="0"/>
                <w:szCs w:val="21"/>
                <w:highlight w:val="none"/>
              </w:rPr>
            </w:pPr>
          </w:p>
          <w:p w14:paraId="61295C6D">
            <w:pPr>
              <w:snapToGrid w:val="0"/>
              <w:spacing w:line="400" w:lineRule="exact"/>
              <w:jc w:val="center"/>
              <w:rPr>
                <w:rFonts w:ascii="宋体" w:hAnsi="宋体"/>
                <w:color w:val="auto"/>
                <w:kern w:val="0"/>
                <w:szCs w:val="21"/>
                <w:highlight w:val="none"/>
              </w:rPr>
            </w:pPr>
          </w:p>
          <w:p w14:paraId="430886FE">
            <w:pPr>
              <w:snapToGrid w:val="0"/>
              <w:spacing w:line="400" w:lineRule="exact"/>
              <w:jc w:val="center"/>
              <w:rPr>
                <w:rFonts w:ascii="宋体" w:hAnsi="宋体"/>
                <w:color w:val="auto"/>
                <w:kern w:val="0"/>
                <w:szCs w:val="21"/>
                <w:highlight w:val="none"/>
              </w:rPr>
            </w:pPr>
          </w:p>
          <w:p w14:paraId="0BE62E70">
            <w:pPr>
              <w:snapToGrid w:val="0"/>
              <w:spacing w:line="400" w:lineRule="exact"/>
              <w:jc w:val="center"/>
              <w:rPr>
                <w:rFonts w:ascii="宋体" w:hAnsi="宋体"/>
                <w:color w:val="auto"/>
                <w:kern w:val="0"/>
                <w:szCs w:val="21"/>
                <w:highlight w:val="none"/>
              </w:rPr>
            </w:pPr>
          </w:p>
          <w:p w14:paraId="1662C903">
            <w:pPr>
              <w:snapToGrid w:val="0"/>
              <w:spacing w:line="400" w:lineRule="exact"/>
              <w:jc w:val="center"/>
              <w:rPr>
                <w:rFonts w:ascii="宋体" w:hAnsi="宋体"/>
                <w:color w:val="auto"/>
                <w:kern w:val="0"/>
                <w:szCs w:val="21"/>
                <w:highlight w:val="none"/>
              </w:rPr>
            </w:pPr>
          </w:p>
          <w:p w14:paraId="5C144942">
            <w:pPr>
              <w:snapToGrid w:val="0"/>
              <w:spacing w:line="400" w:lineRule="exact"/>
              <w:jc w:val="center"/>
              <w:rPr>
                <w:rFonts w:ascii="宋体" w:hAnsi="宋体"/>
                <w:color w:val="auto"/>
                <w:kern w:val="0"/>
                <w:szCs w:val="21"/>
                <w:highlight w:val="none"/>
              </w:rPr>
            </w:pPr>
          </w:p>
          <w:p w14:paraId="648432B9">
            <w:pPr>
              <w:snapToGrid w:val="0"/>
              <w:spacing w:line="400" w:lineRule="exact"/>
              <w:jc w:val="center"/>
              <w:rPr>
                <w:rFonts w:ascii="宋体" w:hAnsi="宋体"/>
                <w:color w:val="auto"/>
                <w:kern w:val="0"/>
                <w:szCs w:val="21"/>
                <w:highlight w:val="none"/>
              </w:rPr>
            </w:pPr>
          </w:p>
          <w:p w14:paraId="03968F20">
            <w:pPr>
              <w:snapToGrid w:val="0"/>
              <w:spacing w:line="400" w:lineRule="exact"/>
              <w:jc w:val="center"/>
              <w:rPr>
                <w:rFonts w:ascii="宋体" w:hAnsi="宋体"/>
                <w:color w:val="auto"/>
                <w:kern w:val="0"/>
                <w:szCs w:val="21"/>
                <w:highlight w:val="none"/>
              </w:rPr>
            </w:pPr>
          </w:p>
          <w:p w14:paraId="2A96E40E">
            <w:pPr>
              <w:snapToGrid w:val="0"/>
              <w:spacing w:line="400" w:lineRule="exact"/>
              <w:jc w:val="center"/>
              <w:rPr>
                <w:rFonts w:ascii="宋体" w:hAnsi="宋体"/>
                <w:color w:val="auto"/>
                <w:kern w:val="0"/>
                <w:szCs w:val="21"/>
                <w:highlight w:val="none"/>
              </w:rPr>
            </w:pPr>
          </w:p>
          <w:p w14:paraId="2CD3CC2A">
            <w:pPr>
              <w:snapToGrid w:val="0"/>
              <w:spacing w:line="400" w:lineRule="exact"/>
              <w:jc w:val="center"/>
              <w:rPr>
                <w:rFonts w:ascii="宋体" w:hAnsi="宋体"/>
                <w:color w:val="auto"/>
                <w:kern w:val="0"/>
                <w:szCs w:val="21"/>
                <w:highlight w:val="none"/>
              </w:rPr>
            </w:pPr>
          </w:p>
          <w:p w14:paraId="35206013">
            <w:pPr>
              <w:snapToGrid w:val="0"/>
              <w:spacing w:line="400" w:lineRule="exact"/>
              <w:jc w:val="center"/>
              <w:rPr>
                <w:rFonts w:ascii="宋体" w:hAnsi="宋体"/>
                <w:color w:val="auto"/>
                <w:kern w:val="0"/>
                <w:szCs w:val="21"/>
                <w:highlight w:val="none"/>
              </w:rPr>
            </w:pPr>
          </w:p>
          <w:p w14:paraId="14C61152">
            <w:pPr>
              <w:snapToGrid w:val="0"/>
              <w:spacing w:line="400" w:lineRule="exact"/>
              <w:jc w:val="center"/>
              <w:rPr>
                <w:rFonts w:ascii="宋体" w:hAnsi="宋体"/>
                <w:color w:val="auto"/>
                <w:kern w:val="0"/>
                <w:szCs w:val="21"/>
                <w:highlight w:val="none"/>
              </w:rPr>
            </w:pPr>
          </w:p>
          <w:p w14:paraId="1ED6BBB8">
            <w:pPr>
              <w:snapToGrid w:val="0"/>
              <w:spacing w:line="400" w:lineRule="exact"/>
              <w:jc w:val="center"/>
              <w:rPr>
                <w:rFonts w:ascii="宋体" w:hAnsi="宋体"/>
                <w:color w:val="auto"/>
                <w:kern w:val="0"/>
                <w:szCs w:val="21"/>
                <w:highlight w:val="none"/>
              </w:rPr>
            </w:pPr>
          </w:p>
          <w:p w14:paraId="0A2FFE29">
            <w:pPr>
              <w:snapToGrid w:val="0"/>
              <w:spacing w:line="400" w:lineRule="exact"/>
              <w:jc w:val="center"/>
              <w:rPr>
                <w:rFonts w:ascii="宋体" w:hAnsi="宋体"/>
                <w:color w:val="auto"/>
                <w:kern w:val="0"/>
                <w:szCs w:val="21"/>
                <w:highlight w:val="none"/>
              </w:rPr>
            </w:pPr>
          </w:p>
          <w:p w14:paraId="15A7884A">
            <w:pPr>
              <w:snapToGrid w:val="0"/>
              <w:spacing w:line="400" w:lineRule="exact"/>
              <w:jc w:val="center"/>
              <w:rPr>
                <w:rFonts w:ascii="宋体" w:hAnsi="宋体"/>
                <w:color w:val="auto"/>
                <w:kern w:val="0"/>
                <w:szCs w:val="21"/>
                <w:highlight w:val="none"/>
              </w:rPr>
            </w:pPr>
          </w:p>
          <w:p w14:paraId="39E7F218">
            <w:pPr>
              <w:snapToGrid w:val="0"/>
              <w:spacing w:line="400" w:lineRule="exact"/>
              <w:jc w:val="center"/>
              <w:rPr>
                <w:rFonts w:ascii="宋体" w:hAnsi="宋体"/>
                <w:color w:val="auto"/>
                <w:kern w:val="0"/>
                <w:szCs w:val="21"/>
                <w:highlight w:val="none"/>
              </w:rPr>
            </w:pPr>
          </w:p>
          <w:p w14:paraId="056714D1">
            <w:pPr>
              <w:snapToGrid w:val="0"/>
              <w:spacing w:line="400" w:lineRule="exact"/>
              <w:jc w:val="center"/>
              <w:rPr>
                <w:rFonts w:ascii="宋体" w:hAnsi="宋体"/>
                <w:color w:val="auto"/>
                <w:kern w:val="0"/>
                <w:szCs w:val="21"/>
                <w:highlight w:val="none"/>
              </w:rPr>
            </w:pPr>
          </w:p>
          <w:p w14:paraId="6061E238">
            <w:pPr>
              <w:snapToGrid w:val="0"/>
              <w:spacing w:line="400" w:lineRule="exact"/>
              <w:jc w:val="center"/>
              <w:rPr>
                <w:rFonts w:ascii="宋体" w:hAnsi="宋体"/>
                <w:color w:val="auto"/>
                <w:kern w:val="0"/>
                <w:szCs w:val="21"/>
                <w:highlight w:val="none"/>
              </w:rPr>
            </w:pPr>
          </w:p>
          <w:p w14:paraId="4F231CD9">
            <w:pPr>
              <w:snapToGrid w:val="0"/>
              <w:spacing w:line="400" w:lineRule="exact"/>
              <w:jc w:val="center"/>
              <w:rPr>
                <w:rFonts w:ascii="宋体" w:hAnsi="宋体"/>
                <w:color w:val="auto"/>
                <w:kern w:val="0"/>
                <w:szCs w:val="21"/>
                <w:highlight w:val="none"/>
              </w:rPr>
            </w:pPr>
          </w:p>
          <w:p w14:paraId="4B946BCB">
            <w:pPr>
              <w:snapToGrid w:val="0"/>
              <w:spacing w:line="400" w:lineRule="exact"/>
              <w:jc w:val="center"/>
              <w:rPr>
                <w:rFonts w:ascii="宋体" w:hAnsi="宋体"/>
                <w:color w:val="auto"/>
                <w:kern w:val="0"/>
                <w:szCs w:val="21"/>
                <w:highlight w:val="none"/>
              </w:rPr>
            </w:pPr>
          </w:p>
          <w:p w14:paraId="6BF89D35">
            <w:pPr>
              <w:snapToGrid w:val="0"/>
              <w:spacing w:line="400" w:lineRule="exact"/>
              <w:jc w:val="center"/>
              <w:rPr>
                <w:rFonts w:ascii="宋体" w:hAnsi="宋体"/>
                <w:color w:val="auto"/>
                <w:kern w:val="0"/>
                <w:szCs w:val="21"/>
                <w:highlight w:val="none"/>
              </w:rPr>
            </w:pPr>
          </w:p>
          <w:p w14:paraId="17D6BC8D">
            <w:pPr>
              <w:snapToGrid w:val="0"/>
              <w:spacing w:line="400" w:lineRule="exact"/>
              <w:jc w:val="center"/>
              <w:rPr>
                <w:rFonts w:ascii="宋体" w:hAnsi="宋体"/>
                <w:color w:val="auto"/>
                <w:kern w:val="0"/>
                <w:szCs w:val="21"/>
                <w:highlight w:val="none"/>
              </w:rPr>
            </w:pPr>
          </w:p>
          <w:p w14:paraId="15DAF393">
            <w:pPr>
              <w:snapToGrid w:val="0"/>
              <w:spacing w:line="400" w:lineRule="exact"/>
              <w:jc w:val="center"/>
              <w:rPr>
                <w:rFonts w:ascii="宋体" w:hAnsi="宋体"/>
                <w:color w:val="auto"/>
                <w:kern w:val="0"/>
                <w:szCs w:val="21"/>
                <w:highlight w:val="none"/>
              </w:rPr>
            </w:pPr>
          </w:p>
          <w:p w14:paraId="076A9E71">
            <w:pPr>
              <w:snapToGrid w:val="0"/>
              <w:spacing w:line="400" w:lineRule="exact"/>
              <w:jc w:val="center"/>
              <w:rPr>
                <w:rFonts w:ascii="宋体" w:hAnsi="宋体"/>
                <w:color w:val="auto"/>
                <w:kern w:val="0"/>
                <w:szCs w:val="21"/>
                <w:highlight w:val="none"/>
              </w:rPr>
            </w:pPr>
          </w:p>
          <w:p w14:paraId="560640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A6AF64E">
            <w:pPr>
              <w:snapToGrid w:val="0"/>
              <w:spacing w:line="400" w:lineRule="exact"/>
              <w:jc w:val="center"/>
              <w:rPr>
                <w:rFonts w:ascii="宋体" w:hAnsi="宋体"/>
                <w:color w:val="auto"/>
                <w:kern w:val="0"/>
                <w:szCs w:val="21"/>
                <w:highlight w:val="none"/>
              </w:rPr>
            </w:pPr>
          </w:p>
          <w:p w14:paraId="05AC3A48">
            <w:pPr>
              <w:snapToGrid w:val="0"/>
              <w:spacing w:line="400" w:lineRule="exact"/>
              <w:jc w:val="center"/>
              <w:rPr>
                <w:rFonts w:ascii="宋体" w:hAnsi="宋体"/>
                <w:color w:val="auto"/>
                <w:kern w:val="0"/>
                <w:szCs w:val="21"/>
                <w:highlight w:val="none"/>
              </w:rPr>
            </w:pPr>
          </w:p>
          <w:p w14:paraId="26E2798D">
            <w:pPr>
              <w:snapToGrid w:val="0"/>
              <w:spacing w:line="400" w:lineRule="exact"/>
              <w:jc w:val="center"/>
              <w:rPr>
                <w:rFonts w:ascii="宋体" w:hAnsi="宋体"/>
                <w:color w:val="auto"/>
                <w:kern w:val="0"/>
                <w:szCs w:val="21"/>
                <w:highlight w:val="none"/>
              </w:rPr>
            </w:pPr>
          </w:p>
          <w:p w14:paraId="60B98358">
            <w:pPr>
              <w:snapToGrid w:val="0"/>
              <w:spacing w:line="400" w:lineRule="exact"/>
              <w:jc w:val="center"/>
              <w:rPr>
                <w:rFonts w:ascii="宋体" w:hAnsi="宋体"/>
                <w:color w:val="auto"/>
                <w:kern w:val="0"/>
                <w:szCs w:val="21"/>
                <w:highlight w:val="none"/>
              </w:rPr>
            </w:pPr>
          </w:p>
          <w:p w14:paraId="2E7F7BA2">
            <w:pPr>
              <w:snapToGrid w:val="0"/>
              <w:spacing w:line="400" w:lineRule="exact"/>
              <w:jc w:val="center"/>
              <w:rPr>
                <w:rFonts w:ascii="宋体" w:hAnsi="宋体"/>
                <w:color w:val="auto"/>
                <w:kern w:val="0"/>
                <w:szCs w:val="21"/>
                <w:highlight w:val="none"/>
              </w:rPr>
            </w:pPr>
          </w:p>
          <w:p w14:paraId="0C6B7C29">
            <w:pPr>
              <w:snapToGrid w:val="0"/>
              <w:spacing w:line="400" w:lineRule="exact"/>
              <w:jc w:val="center"/>
              <w:rPr>
                <w:rFonts w:ascii="宋体" w:hAnsi="宋体"/>
                <w:color w:val="auto"/>
                <w:kern w:val="0"/>
                <w:szCs w:val="21"/>
                <w:highlight w:val="none"/>
              </w:rPr>
            </w:pPr>
          </w:p>
          <w:p w14:paraId="712CB447">
            <w:pPr>
              <w:snapToGrid w:val="0"/>
              <w:spacing w:line="400" w:lineRule="exact"/>
              <w:jc w:val="center"/>
              <w:rPr>
                <w:rFonts w:ascii="宋体" w:hAnsi="宋体"/>
                <w:color w:val="auto"/>
                <w:kern w:val="0"/>
                <w:szCs w:val="21"/>
                <w:highlight w:val="none"/>
              </w:rPr>
            </w:pPr>
          </w:p>
          <w:p w14:paraId="29F6A59C">
            <w:pPr>
              <w:snapToGrid w:val="0"/>
              <w:spacing w:line="400" w:lineRule="exact"/>
              <w:jc w:val="center"/>
              <w:rPr>
                <w:rFonts w:ascii="宋体" w:hAnsi="宋体"/>
                <w:color w:val="auto"/>
                <w:kern w:val="0"/>
                <w:szCs w:val="21"/>
                <w:highlight w:val="none"/>
              </w:rPr>
            </w:pPr>
          </w:p>
          <w:p w14:paraId="0D91F271">
            <w:pPr>
              <w:snapToGrid w:val="0"/>
              <w:spacing w:line="400" w:lineRule="exact"/>
              <w:jc w:val="center"/>
              <w:rPr>
                <w:rFonts w:ascii="宋体" w:hAnsi="宋体"/>
                <w:color w:val="auto"/>
                <w:kern w:val="0"/>
                <w:szCs w:val="21"/>
                <w:highlight w:val="none"/>
              </w:rPr>
            </w:pPr>
          </w:p>
          <w:p w14:paraId="62C21412">
            <w:pPr>
              <w:snapToGrid w:val="0"/>
              <w:spacing w:line="400" w:lineRule="exact"/>
              <w:jc w:val="center"/>
              <w:rPr>
                <w:rFonts w:ascii="宋体" w:hAnsi="宋体"/>
                <w:color w:val="auto"/>
                <w:kern w:val="0"/>
                <w:szCs w:val="21"/>
                <w:highlight w:val="none"/>
              </w:rPr>
            </w:pPr>
          </w:p>
          <w:p w14:paraId="29FAF60C">
            <w:pPr>
              <w:snapToGrid w:val="0"/>
              <w:spacing w:line="400" w:lineRule="exact"/>
              <w:jc w:val="center"/>
              <w:rPr>
                <w:rFonts w:ascii="宋体" w:hAnsi="宋体"/>
                <w:color w:val="auto"/>
                <w:kern w:val="0"/>
                <w:szCs w:val="21"/>
                <w:highlight w:val="none"/>
              </w:rPr>
            </w:pPr>
          </w:p>
          <w:p w14:paraId="68FBD65D">
            <w:pPr>
              <w:snapToGrid w:val="0"/>
              <w:spacing w:line="400" w:lineRule="exact"/>
              <w:jc w:val="center"/>
              <w:rPr>
                <w:rFonts w:ascii="宋体" w:hAnsi="宋体"/>
                <w:color w:val="auto"/>
                <w:kern w:val="0"/>
                <w:szCs w:val="21"/>
                <w:highlight w:val="none"/>
              </w:rPr>
            </w:pPr>
          </w:p>
          <w:p w14:paraId="2A9B9D70">
            <w:pPr>
              <w:snapToGrid w:val="0"/>
              <w:spacing w:line="400" w:lineRule="exact"/>
              <w:jc w:val="center"/>
              <w:rPr>
                <w:rFonts w:ascii="宋体" w:hAnsi="宋体"/>
                <w:color w:val="auto"/>
                <w:kern w:val="0"/>
                <w:szCs w:val="21"/>
                <w:highlight w:val="none"/>
              </w:rPr>
            </w:pPr>
          </w:p>
          <w:p w14:paraId="0D0A1A33">
            <w:pPr>
              <w:snapToGrid w:val="0"/>
              <w:spacing w:line="400" w:lineRule="exact"/>
              <w:jc w:val="center"/>
              <w:rPr>
                <w:rFonts w:ascii="宋体" w:hAnsi="宋体"/>
                <w:color w:val="auto"/>
                <w:kern w:val="0"/>
                <w:szCs w:val="21"/>
                <w:highlight w:val="none"/>
              </w:rPr>
            </w:pPr>
          </w:p>
          <w:p w14:paraId="6618E693">
            <w:pPr>
              <w:snapToGrid w:val="0"/>
              <w:spacing w:line="400" w:lineRule="exact"/>
              <w:jc w:val="center"/>
              <w:rPr>
                <w:rFonts w:ascii="宋体" w:hAnsi="宋体"/>
                <w:color w:val="auto"/>
                <w:kern w:val="0"/>
                <w:szCs w:val="21"/>
                <w:highlight w:val="none"/>
              </w:rPr>
            </w:pPr>
          </w:p>
          <w:p w14:paraId="24F39E7E">
            <w:pPr>
              <w:snapToGrid w:val="0"/>
              <w:spacing w:line="400" w:lineRule="exact"/>
              <w:jc w:val="center"/>
              <w:rPr>
                <w:rFonts w:ascii="宋体" w:hAnsi="宋体"/>
                <w:color w:val="auto"/>
                <w:kern w:val="0"/>
                <w:szCs w:val="21"/>
                <w:highlight w:val="none"/>
              </w:rPr>
            </w:pPr>
          </w:p>
          <w:p w14:paraId="6AEB094E">
            <w:pPr>
              <w:snapToGrid w:val="0"/>
              <w:spacing w:line="400" w:lineRule="exact"/>
              <w:jc w:val="center"/>
              <w:rPr>
                <w:rFonts w:ascii="宋体" w:hAnsi="宋体"/>
                <w:color w:val="auto"/>
                <w:kern w:val="0"/>
                <w:szCs w:val="21"/>
                <w:highlight w:val="none"/>
              </w:rPr>
            </w:pPr>
          </w:p>
          <w:p w14:paraId="0E984957">
            <w:pPr>
              <w:snapToGrid w:val="0"/>
              <w:spacing w:line="400" w:lineRule="exact"/>
              <w:jc w:val="center"/>
              <w:rPr>
                <w:rFonts w:ascii="宋体" w:hAnsi="宋体"/>
                <w:color w:val="auto"/>
                <w:kern w:val="0"/>
                <w:szCs w:val="21"/>
                <w:highlight w:val="none"/>
              </w:rPr>
            </w:pPr>
          </w:p>
          <w:p w14:paraId="6997C919">
            <w:pPr>
              <w:snapToGrid w:val="0"/>
              <w:spacing w:line="400" w:lineRule="exact"/>
              <w:jc w:val="center"/>
              <w:rPr>
                <w:rFonts w:ascii="宋体" w:hAnsi="宋体"/>
                <w:color w:val="auto"/>
                <w:kern w:val="0"/>
                <w:szCs w:val="21"/>
                <w:highlight w:val="none"/>
              </w:rPr>
            </w:pPr>
          </w:p>
          <w:p w14:paraId="5406328F">
            <w:pPr>
              <w:snapToGrid w:val="0"/>
              <w:spacing w:line="400" w:lineRule="exact"/>
              <w:jc w:val="center"/>
              <w:rPr>
                <w:rFonts w:ascii="宋体" w:hAnsi="宋体"/>
                <w:color w:val="auto"/>
                <w:kern w:val="0"/>
                <w:szCs w:val="21"/>
                <w:highlight w:val="none"/>
              </w:rPr>
            </w:pPr>
          </w:p>
          <w:p w14:paraId="6132F863">
            <w:pPr>
              <w:snapToGrid w:val="0"/>
              <w:spacing w:line="400" w:lineRule="exact"/>
              <w:jc w:val="center"/>
              <w:rPr>
                <w:rFonts w:ascii="宋体" w:hAnsi="宋体"/>
                <w:color w:val="auto"/>
                <w:kern w:val="0"/>
                <w:szCs w:val="21"/>
                <w:highlight w:val="none"/>
              </w:rPr>
            </w:pPr>
          </w:p>
          <w:p w14:paraId="476764B2">
            <w:pPr>
              <w:snapToGrid w:val="0"/>
              <w:spacing w:line="400" w:lineRule="exact"/>
              <w:jc w:val="center"/>
              <w:rPr>
                <w:rFonts w:ascii="宋体" w:hAnsi="宋体"/>
                <w:color w:val="auto"/>
                <w:kern w:val="0"/>
                <w:szCs w:val="21"/>
                <w:highlight w:val="none"/>
              </w:rPr>
            </w:pPr>
          </w:p>
          <w:p w14:paraId="54D27FBE">
            <w:pPr>
              <w:snapToGrid w:val="0"/>
              <w:spacing w:line="400" w:lineRule="exact"/>
              <w:jc w:val="center"/>
              <w:rPr>
                <w:rFonts w:ascii="宋体" w:hAnsi="宋体"/>
                <w:color w:val="auto"/>
                <w:kern w:val="0"/>
                <w:szCs w:val="21"/>
                <w:highlight w:val="none"/>
              </w:rPr>
            </w:pPr>
          </w:p>
          <w:p w14:paraId="2D2208C4">
            <w:pPr>
              <w:snapToGrid w:val="0"/>
              <w:spacing w:line="400" w:lineRule="exact"/>
              <w:jc w:val="center"/>
              <w:rPr>
                <w:rFonts w:ascii="宋体" w:hAnsi="宋体"/>
                <w:color w:val="auto"/>
                <w:kern w:val="0"/>
                <w:szCs w:val="21"/>
                <w:highlight w:val="none"/>
              </w:rPr>
            </w:pPr>
          </w:p>
          <w:p w14:paraId="33876665">
            <w:pPr>
              <w:snapToGrid w:val="0"/>
              <w:spacing w:line="400" w:lineRule="exact"/>
              <w:jc w:val="center"/>
              <w:rPr>
                <w:rFonts w:ascii="宋体" w:hAnsi="宋体"/>
                <w:color w:val="auto"/>
                <w:kern w:val="0"/>
                <w:szCs w:val="21"/>
                <w:highlight w:val="none"/>
              </w:rPr>
            </w:pPr>
          </w:p>
          <w:p w14:paraId="15AD2BF6">
            <w:pPr>
              <w:snapToGrid w:val="0"/>
              <w:spacing w:line="400" w:lineRule="exact"/>
              <w:jc w:val="center"/>
              <w:rPr>
                <w:rFonts w:ascii="宋体" w:hAnsi="宋体"/>
                <w:color w:val="auto"/>
                <w:kern w:val="0"/>
                <w:szCs w:val="21"/>
                <w:highlight w:val="none"/>
              </w:rPr>
            </w:pPr>
          </w:p>
          <w:p w14:paraId="7C0A41D1">
            <w:pPr>
              <w:snapToGrid w:val="0"/>
              <w:spacing w:line="400" w:lineRule="exact"/>
              <w:jc w:val="center"/>
              <w:rPr>
                <w:rFonts w:ascii="宋体" w:hAnsi="宋体"/>
                <w:color w:val="auto"/>
                <w:kern w:val="0"/>
                <w:szCs w:val="21"/>
                <w:highlight w:val="none"/>
              </w:rPr>
            </w:pPr>
          </w:p>
          <w:p w14:paraId="1F5D3DF8">
            <w:pPr>
              <w:snapToGrid w:val="0"/>
              <w:spacing w:line="400" w:lineRule="exact"/>
              <w:jc w:val="center"/>
              <w:rPr>
                <w:rFonts w:ascii="宋体" w:hAnsi="宋体"/>
                <w:color w:val="auto"/>
                <w:kern w:val="0"/>
                <w:szCs w:val="21"/>
                <w:highlight w:val="none"/>
              </w:rPr>
            </w:pPr>
          </w:p>
          <w:p w14:paraId="541D90E3">
            <w:pPr>
              <w:snapToGrid w:val="0"/>
              <w:spacing w:line="400" w:lineRule="exact"/>
              <w:jc w:val="center"/>
              <w:rPr>
                <w:rFonts w:ascii="宋体" w:hAnsi="宋体"/>
                <w:color w:val="auto"/>
                <w:kern w:val="0"/>
                <w:szCs w:val="21"/>
                <w:highlight w:val="none"/>
              </w:rPr>
            </w:pPr>
          </w:p>
          <w:p w14:paraId="38B98290">
            <w:pPr>
              <w:snapToGrid w:val="0"/>
              <w:spacing w:line="400" w:lineRule="exact"/>
              <w:jc w:val="center"/>
              <w:rPr>
                <w:rFonts w:ascii="宋体" w:hAnsi="宋体"/>
                <w:color w:val="auto"/>
                <w:kern w:val="0"/>
                <w:szCs w:val="21"/>
                <w:highlight w:val="none"/>
              </w:rPr>
            </w:pPr>
          </w:p>
          <w:p w14:paraId="378A81AC">
            <w:pPr>
              <w:snapToGrid w:val="0"/>
              <w:spacing w:line="400" w:lineRule="exact"/>
              <w:jc w:val="center"/>
              <w:rPr>
                <w:rFonts w:ascii="宋体" w:hAnsi="宋体"/>
                <w:color w:val="auto"/>
                <w:kern w:val="0"/>
                <w:szCs w:val="21"/>
                <w:highlight w:val="none"/>
              </w:rPr>
            </w:pPr>
          </w:p>
          <w:p w14:paraId="2426C813">
            <w:pPr>
              <w:snapToGrid w:val="0"/>
              <w:spacing w:line="400" w:lineRule="exact"/>
              <w:jc w:val="center"/>
              <w:rPr>
                <w:rFonts w:ascii="宋体" w:hAnsi="宋体"/>
                <w:color w:val="auto"/>
                <w:kern w:val="0"/>
                <w:szCs w:val="21"/>
                <w:highlight w:val="none"/>
              </w:rPr>
            </w:pPr>
          </w:p>
          <w:p w14:paraId="62B45ED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938041F">
            <w:pPr>
              <w:snapToGrid w:val="0"/>
              <w:spacing w:line="400" w:lineRule="exact"/>
              <w:jc w:val="center"/>
              <w:rPr>
                <w:rFonts w:ascii="宋体" w:hAnsi="宋体"/>
                <w:color w:val="auto"/>
                <w:kern w:val="0"/>
                <w:szCs w:val="21"/>
                <w:highlight w:val="none"/>
              </w:rPr>
            </w:pPr>
          </w:p>
          <w:p w14:paraId="32F81377">
            <w:pPr>
              <w:snapToGrid w:val="0"/>
              <w:spacing w:line="400" w:lineRule="exact"/>
              <w:jc w:val="center"/>
              <w:rPr>
                <w:rFonts w:ascii="宋体" w:hAnsi="宋体"/>
                <w:color w:val="auto"/>
                <w:kern w:val="0"/>
                <w:szCs w:val="21"/>
                <w:highlight w:val="none"/>
              </w:rPr>
            </w:pPr>
          </w:p>
          <w:p w14:paraId="497BA66C">
            <w:pPr>
              <w:snapToGrid w:val="0"/>
              <w:spacing w:line="400" w:lineRule="exact"/>
              <w:jc w:val="center"/>
              <w:rPr>
                <w:rFonts w:ascii="宋体" w:hAnsi="宋体"/>
                <w:color w:val="auto"/>
                <w:kern w:val="0"/>
                <w:szCs w:val="21"/>
                <w:highlight w:val="none"/>
              </w:rPr>
            </w:pPr>
          </w:p>
          <w:p w14:paraId="06842E4F">
            <w:pPr>
              <w:snapToGrid w:val="0"/>
              <w:spacing w:line="400" w:lineRule="exact"/>
              <w:jc w:val="center"/>
              <w:rPr>
                <w:rFonts w:ascii="宋体" w:hAnsi="宋体"/>
                <w:color w:val="auto"/>
                <w:kern w:val="0"/>
                <w:szCs w:val="21"/>
                <w:highlight w:val="none"/>
              </w:rPr>
            </w:pPr>
          </w:p>
          <w:p w14:paraId="40091FA4">
            <w:pPr>
              <w:snapToGrid w:val="0"/>
              <w:spacing w:line="400" w:lineRule="exact"/>
              <w:jc w:val="center"/>
              <w:rPr>
                <w:rFonts w:ascii="宋体" w:hAnsi="宋体"/>
                <w:color w:val="auto"/>
                <w:kern w:val="0"/>
                <w:szCs w:val="21"/>
                <w:highlight w:val="none"/>
              </w:rPr>
            </w:pPr>
          </w:p>
          <w:p w14:paraId="73CCDDB1">
            <w:pPr>
              <w:snapToGrid w:val="0"/>
              <w:spacing w:line="400" w:lineRule="exact"/>
              <w:jc w:val="center"/>
              <w:rPr>
                <w:rFonts w:ascii="宋体" w:hAnsi="宋体"/>
                <w:color w:val="auto"/>
                <w:kern w:val="0"/>
                <w:szCs w:val="21"/>
                <w:highlight w:val="none"/>
              </w:rPr>
            </w:pPr>
          </w:p>
          <w:p w14:paraId="5BB2BA19">
            <w:pPr>
              <w:snapToGrid w:val="0"/>
              <w:spacing w:line="400" w:lineRule="exact"/>
              <w:jc w:val="center"/>
              <w:rPr>
                <w:rFonts w:ascii="宋体" w:hAnsi="宋体"/>
                <w:color w:val="auto"/>
                <w:kern w:val="0"/>
                <w:szCs w:val="21"/>
                <w:highlight w:val="none"/>
              </w:rPr>
            </w:pPr>
          </w:p>
          <w:p w14:paraId="41EC543F">
            <w:pPr>
              <w:snapToGrid w:val="0"/>
              <w:spacing w:line="400" w:lineRule="exact"/>
              <w:jc w:val="center"/>
              <w:rPr>
                <w:rFonts w:ascii="宋体" w:hAnsi="宋体"/>
                <w:color w:val="auto"/>
                <w:kern w:val="0"/>
                <w:szCs w:val="21"/>
                <w:highlight w:val="none"/>
              </w:rPr>
            </w:pPr>
          </w:p>
          <w:p w14:paraId="65455D0A">
            <w:pPr>
              <w:snapToGrid w:val="0"/>
              <w:spacing w:line="400" w:lineRule="exact"/>
              <w:jc w:val="center"/>
              <w:rPr>
                <w:rFonts w:ascii="宋体" w:hAnsi="宋体"/>
                <w:color w:val="auto"/>
                <w:kern w:val="0"/>
                <w:szCs w:val="21"/>
                <w:highlight w:val="none"/>
              </w:rPr>
            </w:pPr>
          </w:p>
          <w:p w14:paraId="2C16EC32">
            <w:pPr>
              <w:snapToGrid w:val="0"/>
              <w:spacing w:line="400" w:lineRule="exact"/>
              <w:jc w:val="center"/>
              <w:rPr>
                <w:rFonts w:ascii="宋体" w:hAnsi="宋体"/>
                <w:color w:val="auto"/>
                <w:kern w:val="0"/>
                <w:szCs w:val="21"/>
                <w:highlight w:val="none"/>
              </w:rPr>
            </w:pPr>
          </w:p>
          <w:p w14:paraId="2FCC08CD">
            <w:pPr>
              <w:snapToGrid w:val="0"/>
              <w:spacing w:line="400" w:lineRule="exact"/>
              <w:jc w:val="center"/>
              <w:rPr>
                <w:rFonts w:ascii="宋体" w:hAnsi="宋体"/>
                <w:color w:val="auto"/>
                <w:kern w:val="0"/>
                <w:szCs w:val="21"/>
                <w:highlight w:val="none"/>
              </w:rPr>
            </w:pPr>
          </w:p>
          <w:p w14:paraId="5C2CC563">
            <w:pPr>
              <w:snapToGrid w:val="0"/>
              <w:spacing w:line="400" w:lineRule="exact"/>
              <w:jc w:val="center"/>
              <w:rPr>
                <w:rFonts w:ascii="宋体" w:hAnsi="宋体"/>
                <w:color w:val="auto"/>
                <w:kern w:val="0"/>
                <w:szCs w:val="21"/>
                <w:highlight w:val="none"/>
              </w:rPr>
            </w:pPr>
          </w:p>
          <w:p w14:paraId="141710B9">
            <w:pPr>
              <w:snapToGrid w:val="0"/>
              <w:spacing w:line="400" w:lineRule="exact"/>
              <w:jc w:val="center"/>
              <w:rPr>
                <w:rFonts w:ascii="宋体" w:hAnsi="宋体"/>
                <w:color w:val="auto"/>
                <w:kern w:val="0"/>
                <w:szCs w:val="21"/>
                <w:highlight w:val="none"/>
              </w:rPr>
            </w:pPr>
          </w:p>
          <w:p w14:paraId="673FB2DB">
            <w:pPr>
              <w:pStyle w:val="17"/>
              <w:rPr>
                <w:rFonts w:ascii="宋体" w:hAnsi="宋体"/>
                <w:color w:val="auto"/>
                <w:kern w:val="0"/>
                <w:szCs w:val="21"/>
                <w:highlight w:val="none"/>
              </w:rPr>
            </w:pPr>
          </w:p>
          <w:p w14:paraId="37CE5BD8">
            <w:pPr>
              <w:rPr>
                <w:rFonts w:ascii="宋体" w:hAnsi="宋体"/>
                <w:color w:val="auto"/>
                <w:kern w:val="0"/>
                <w:szCs w:val="21"/>
                <w:highlight w:val="none"/>
              </w:rPr>
            </w:pPr>
          </w:p>
          <w:p w14:paraId="47188266">
            <w:pPr>
              <w:pStyle w:val="17"/>
              <w:rPr>
                <w:rFonts w:ascii="宋体" w:hAnsi="宋体"/>
                <w:color w:val="auto"/>
                <w:kern w:val="0"/>
                <w:szCs w:val="21"/>
                <w:highlight w:val="none"/>
              </w:rPr>
            </w:pPr>
          </w:p>
          <w:p w14:paraId="09F85EBA">
            <w:pPr>
              <w:rPr>
                <w:rFonts w:ascii="宋体" w:hAnsi="宋体"/>
                <w:color w:val="auto"/>
                <w:kern w:val="0"/>
                <w:szCs w:val="21"/>
                <w:highlight w:val="none"/>
              </w:rPr>
            </w:pPr>
          </w:p>
          <w:p w14:paraId="6E4B4CB2">
            <w:pPr>
              <w:pStyle w:val="17"/>
              <w:rPr>
                <w:rFonts w:ascii="宋体" w:hAnsi="宋体"/>
                <w:color w:val="auto"/>
                <w:kern w:val="0"/>
                <w:szCs w:val="21"/>
                <w:highlight w:val="none"/>
              </w:rPr>
            </w:pPr>
          </w:p>
          <w:p w14:paraId="629DF1DF">
            <w:pPr>
              <w:rPr>
                <w:rFonts w:ascii="宋体" w:hAnsi="宋体"/>
                <w:color w:val="auto"/>
                <w:kern w:val="0"/>
                <w:szCs w:val="21"/>
                <w:highlight w:val="none"/>
              </w:rPr>
            </w:pPr>
          </w:p>
          <w:p w14:paraId="7A13748B">
            <w:pPr>
              <w:pStyle w:val="17"/>
              <w:rPr>
                <w:color w:val="auto"/>
                <w:highlight w:val="none"/>
              </w:rPr>
            </w:pPr>
          </w:p>
          <w:p w14:paraId="493A4963">
            <w:pPr>
              <w:pStyle w:val="17"/>
              <w:rPr>
                <w:color w:val="auto"/>
                <w:highlight w:val="none"/>
              </w:rPr>
            </w:pPr>
          </w:p>
          <w:p w14:paraId="7476FF4B">
            <w:pPr>
              <w:snapToGrid w:val="0"/>
              <w:spacing w:line="400" w:lineRule="exact"/>
              <w:jc w:val="center"/>
              <w:rPr>
                <w:rFonts w:ascii="宋体" w:hAnsi="宋体"/>
                <w:color w:val="auto"/>
                <w:kern w:val="0"/>
                <w:szCs w:val="21"/>
                <w:highlight w:val="none"/>
              </w:rPr>
            </w:pPr>
          </w:p>
          <w:p w14:paraId="6A356A27">
            <w:pPr>
              <w:snapToGrid w:val="0"/>
              <w:spacing w:line="400" w:lineRule="exact"/>
              <w:jc w:val="center"/>
              <w:rPr>
                <w:rFonts w:ascii="宋体" w:hAnsi="宋体"/>
                <w:color w:val="auto"/>
                <w:kern w:val="0"/>
                <w:szCs w:val="21"/>
                <w:highlight w:val="none"/>
              </w:rPr>
            </w:pPr>
          </w:p>
          <w:p w14:paraId="07F5A2C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5E73390E">
            <w:pPr>
              <w:snapToGrid w:val="0"/>
              <w:spacing w:line="400" w:lineRule="exact"/>
              <w:jc w:val="center"/>
              <w:rPr>
                <w:rFonts w:ascii="宋体" w:hAnsi="宋体"/>
                <w:color w:val="auto"/>
                <w:kern w:val="0"/>
                <w:szCs w:val="21"/>
                <w:highlight w:val="none"/>
              </w:rPr>
            </w:pPr>
          </w:p>
          <w:p w14:paraId="706D0778">
            <w:pPr>
              <w:snapToGrid w:val="0"/>
              <w:spacing w:line="400" w:lineRule="exact"/>
              <w:jc w:val="center"/>
              <w:rPr>
                <w:rFonts w:ascii="宋体" w:hAnsi="宋体"/>
                <w:color w:val="auto"/>
                <w:kern w:val="0"/>
                <w:szCs w:val="21"/>
                <w:highlight w:val="none"/>
              </w:rPr>
            </w:pPr>
          </w:p>
          <w:p w14:paraId="7EE76C07">
            <w:pPr>
              <w:snapToGrid w:val="0"/>
              <w:spacing w:line="400" w:lineRule="exact"/>
              <w:jc w:val="center"/>
              <w:rPr>
                <w:rFonts w:ascii="宋体" w:hAnsi="宋体"/>
                <w:color w:val="auto"/>
                <w:kern w:val="0"/>
                <w:szCs w:val="21"/>
                <w:highlight w:val="none"/>
              </w:rPr>
            </w:pPr>
          </w:p>
          <w:p w14:paraId="7BF4B37F">
            <w:pPr>
              <w:snapToGrid w:val="0"/>
              <w:spacing w:line="400" w:lineRule="exact"/>
              <w:jc w:val="center"/>
              <w:rPr>
                <w:rFonts w:ascii="宋体" w:hAnsi="宋体"/>
                <w:color w:val="auto"/>
                <w:kern w:val="0"/>
                <w:szCs w:val="21"/>
                <w:highlight w:val="none"/>
              </w:rPr>
            </w:pPr>
          </w:p>
          <w:p w14:paraId="65752AD1">
            <w:pPr>
              <w:snapToGrid w:val="0"/>
              <w:spacing w:line="400" w:lineRule="exact"/>
              <w:jc w:val="center"/>
              <w:rPr>
                <w:rFonts w:ascii="宋体" w:hAnsi="宋体"/>
                <w:color w:val="auto"/>
                <w:kern w:val="0"/>
                <w:szCs w:val="21"/>
                <w:highlight w:val="none"/>
              </w:rPr>
            </w:pPr>
          </w:p>
          <w:p w14:paraId="70132379">
            <w:pPr>
              <w:snapToGrid w:val="0"/>
              <w:spacing w:line="400" w:lineRule="exact"/>
              <w:jc w:val="center"/>
              <w:rPr>
                <w:rFonts w:ascii="宋体" w:hAnsi="宋体"/>
                <w:color w:val="auto"/>
                <w:kern w:val="0"/>
                <w:szCs w:val="21"/>
                <w:highlight w:val="none"/>
              </w:rPr>
            </w:pPr>
          </w:p>
          <w:p w14:paraId="5A4549F2">
            <w:pPr>
              <w:snapToGrid w:val="0"/>
              <w:spacing w:line="400" w:lineRule="exact"/>
              <w:jc w:val="center"/>
              <w:rPr>
                <w:rFonts w:ascii="宋体" w:hAnsi="宋体"/>
                <w:color w:val="auto"/>
                <w:kern w:val="0"/>
                <w:szCs w:val="21"/>
                <w:highlight w:val="none"/>
              </w:rPr>
            </w:pPr>
          </w:p>
          <w:p w14:paraId="02B04DCF">
            <w:pPr>
              <w:snapToGrid w:val="0"/>
              <w:spacing w:line="400" w:lineRule="exact"/>
              <w:jc w:val="center"/>
              <w:rPr>
                <w:rFonts w:ascii="宋体" w:hAnsi="宋体"/>
                <w:color w:val="auto"/>
                <w:kern w:val="0"/>
                <w:szCs w:val="21"/>
                <w:highlight w:val="none"/>
              </w:rPr>
            </w:pPr>
          </w:p>
          <w:p w14:paraId="743C2001">
            <w:pPr>
              <w:snapToGrid w:val="0"/>
              <w:spacing w:line="400" w:lineRule="exact"/>
              <w:jc w:val="center"/>
              <w:rPr>
                <w:rFonts w:ascii="宋体" w:hAnsi="宋体"/>
                <w:color w:val="auto"/>
                <w:kern w:val="0"/>
                <w:szCs w:val="21"/>
                <w:highlight w:val="none"/>
              </w:rPr>
            </w:pPr>
          </w:p>
          <w:p w14:paraId="762EE5F9">
            <w:pPr>
              <w:snapToGrid w:val="0"/>
              <w:spacing w:line="400" w:lineRule="exact"/>
              <w:jc w:val="center"/>
              <w:rPr>
                <w:rFonts w:ascii="宋体" w:hAnsi="宋体"/>
                <w:color w:val="auto"/>
                <w:kern w:val="0"/>
                <w:szCs w:val="21"/>
                <w:highlight w:val="none"/>
              </w:rPr>
            </w:pPr>
          </w:p>
        </w:tc>
        <w:tc>
          <w:tcPr>
            <w:tcW w:w="1644" w:type="dxa"/>
            <w:vAlign w:val="center"/>
          </w:tcPr>
          <w:p w14:paraId="5D19869F">
            <w:pPr>
              <w:snapToGrid w:val="0"/>
              <w:spacing w:line="400" w:lineRule="exact"/>
              <w:jc w:val="center"/>
              <w:rPr>
                <w:rFonts w:ascii="宋体" w:hAnsi="宋体"/>
                <w:color w:val="auto"/>
                <w:kern w:val="0"/>
                <w:szCs w:val="21"/>
                <w:highlight w:val="none"/>
              </w:rPr>
            </w:pPr>
          </w:p>
          <w:p w14:paraId="3C3571B2">
            <w:pPr>
              <w:snapToGrid w:val="0"/>
              <w:spacing w:line="400" w:lineRule="exact"/>
              <w:jc w:val="center"/>
              <w:rPr>
                <w:rFonts w:ascii="宋体" w:hAnsi="宋体"/>
                <w:color w:val="auto"/>
                <w:kern w:val="0"/>
                <w:szCs w:val="21"/>
                <w:highlight w:val="none"/>
              </w:rPr>
            </w:pPr>
          </w:p>
          <w:p w14:paraId="7187C203">
            <w:pPr>
              <w:snapToGrid w:val="0"/>
              <w:spacing w:line="400" w:lineRule="exact"/>
              <w:jc w:val="center"/>
              <w:rPr>
                <w:rFonts w:ascii="宋体" w:hAnsi="宋体"/>
                <w:color w:val="auto"/>
                <w:kern w:val="0"/>
                <w:szCs w:val="21"/>
                <w:highlight w:val="none"/>
              </w:rPr>
            </w:pPr>
          </w:p>
          <w:p w14:paraId="224591F3">
            <w:pPr>
              <w:snapToGrid w:val="0"/>
              <w:spacing w:line="400" w:lineRule="exact"/>
              <w:jc w:val="center"/>
              <w:rPr>
                <w:rFonts w:ascii="宋体" w:hAnsi="宋体"/>
                <w:color w:val="auto"/>
                <w:kern w:val="0"/>
                <w:szCs w:val="21"/>
                <w:highlight w:val="none"/>
              </w:rPr>
            </w:pPr>
          </w:p>
          <w:p w14:paraId="1D87422F">
            <w:pPr>
              <w:snapToGrid w:val="0"/>
              <w:spacing w:line="400" w:lineRule="exact"/>
              <w:jc w:val="center"/>
              <w:rPr>
                <w:rFonts w:ascii="宋体" w:hAnsi="宋体"/>
                <w:color w:val="auto"/>
                <w:kern w:val="0"/>
                <w:szCs w:val="21"/>
                <w:highlight w:val="none"/>
              </w:rPr>
            </w:pPr>
          </w:p>
          <w:p w14:paraId="1A11B84F">
            <w:pPr>
              <w:snapToGrid w:val="0"/>
              <w:spacing w:line="400" w:lineRule="exact"/>
              <w:jc w:val="center"/>
              <w:rPr>
                <w:rFonts w:ascii="宋体" w:hAnsi="宋体"/>
                <w:color w:val="auto"/>
                <w:kern w:val="0"/>
                <w:szCs w:val="21"/>
                <w:highlight w:val="none"/>
              </w:rPr>
            </w:pPr>
          </w:p>
          <w:p w14:paraId="41F4A352">
            <w:pPr>
              <w:snapToGrid w:val="0"/>
              <w:spacing w:line="400" w:lineRule="exact"/>
              <w:jc w:val="center"/>
              <w:rPr>
                <w:rFonts w:ascii="宋体" w:hAnsi="宋体"/>
                <w:color w:val="auto"/>
                <w:kern w:val="0"/>
                <w:szCs w:val="21"/>
                <w:highlight w:val="none"/>
              </w:rPr>
            </w:pPr>
          </w:p>
          <w:p w14:paraId="57685C58">
            <w:pPr>
              <w:snapToGrid w:val="0"/>
              <w:spacing w:line="400" w:lineRule="exact"/>
              <w:jc w:val="center"/>
              <w:rPr>
                <w:rFonts w:ascii="宋体" w:hAnsi="宋体"/>
                <w:color w:val="auto"/>
                <w:kern w:val="0"/>
                <w:szCs w:val="21"/>
                <w:highlight w:val="none"/>
              </w:rPr>
            </w:pPr>
          </w:p>
          <w:p w14:paraId="5C1485D1">
            <w:pPr>
              <w:snapToGrid w:val="0"/>
              <w:spacing w:line="400" w:lineRule="exact"/>
              <w:jc w:val="center"/>
              <w:rPr>
                <w:rFonts w:ascii="宋体" w:hAnsi="宋体"/>
                <w:color w:val="auto"/>
                <w:kern w:val="0"/>
                <w:szCs w:val="21"/>
                <w:highlight w:val="none"/>
              </w:rPr>
            </w:pPr>
          </w:p>
          <w:p w14:paraId="0F31A4BB">
            <w:pPr>
              <w:snapToGrid w:val="0"/>
              <w:spacing w:line="400" w:lineRule="exact"/>
              <w:jc w:val="center"/>
              <w:rPr>
                <w:rFonts w:ascii="宋体" w:hAnsi="宋体"/>
                <w:color w:val="auto"/>
                <w:kern w:val="0"/>
                <w:szCs w:val="21"/>
                <w:highlight w:val="none"/>
              </w:rPr>
            </w:pPr>
          </w:p>
          <w:p w14:paraId="637192C7">
            <w:pPr>
              <w:snapToGrid w:val="0"/>
              <w:spacing w:line="400" w:lineRule="exact"/>
              <w:jc w:val="center"/>
              <w:rPr>
                <w:rFonts w:ascii="宋体" w:hAnsi="宋体"/>
                <w:color w:val="auto"/>
                <w:kern w:val="0"/>
                <w:szCs w:val="21"/>
                <w:highlight w:val="none"/>
              </w:rPr>
            </w:pPr>
          </w:p>
          <w:p w14:paraId="399370E1">
            <w:pPr>
              <w:snapToGrid w:val="0"/>
              <w:spacing w:line="400" w:lineRule="exact"/>
              <w:jc w:val="center"/>
              <w:rPr>
                <w:rFonts w:ascii="宋体" w:hAnsi="宋体"/>
                <w:color w:val="auto"/>
                <w:kern w:val="0"/>
                <w:szCs w:val="21"/>
                <w:highlight w:val="none"/>
              </w:rPr>
            </w:pPr>
          </w:p>
          <w:p w14:paraId="233C4220">
            <w:pPr>
              <w:snapToGrid w:val="0"/>
              <w:spacing w:line="400" w:lineRule="exact"/>
              <w:jc w:val="center"/>
              <w:rPr>
                <w:rFonts w:ascii="宋体" w:hAnsi="宋体"/>
                <w:color w:val="auto"/>
                <w:kern w:val="0"/>
                <w:szCs w:val="21"/>
                <w:highlight w:val="none"/>
              </w:rPr>
            </w:pPr>
          </w:p>
          <w:p w14:paraId="11816327">
            <w:pPr>
              <w:snapToGrid w:val="0"/>
              <w:spacing w:line="400" w:lineRule="exact"/>
              <w:jc w:val="center"/>
              <w:rPr>
                <w:rFonts w:ascii="宋体" w:hAnsi="宋体"/>
                <w:color w:val="auto"/>
                <w:kern w:val="0"/>
                <w:szCs w:val="21"/>
                <w:highlight w:val="none"/>
              </w:rPr>
            </w:pPr>
          </w:p>
          <w:p w14:paraId="320E95AE">
            <w:pPr>
              <w:snapToGrid w:val="0"/>
              <w:spacing w:line="400" w:lineRule="exact"/>
              <w:jc w:val="center"/>
              <w:rPr>
                <w:rFonts w:ascii="宋体" w:hAnsi="宋体"/>
                <w:color w:val="auto"/>
                <w:kern w:val="0"/>
                <w:szCs w:val="21"/>
                <w:highlight w:val="none"/>
              </w:rPr>
            </w:pPr>
          </w:p>
          <w:p w14:paraId="0830FB97">
            <w:pPr>
              <w:snapToGrid w:val="0"/>
              <w:spacing w:line="400" w:lineRule="exact"/>
              <w:jc w:val="center"/>
              <w:rPr>
                <w:rFonts w:ascii="宋体" w:hAnsi="宋体"/>
                <w:color w:val="auto"/>
                <w:kern w:val="0"/>
                <w:szCs w:val="21"/>
                <w:highlight w:val="none"/>
              </w:rPr>
            </w:pPr>
          </w:p>
          <w:p w14:paraId="01893603">
            <w:pPr>
              <w:snapToGrid w:val="0"/>
              <w:spacing w:line="400" w:lineRule="exact"/>
              <w:jc w:val="center"/>
              <w:rPr>
                <w:rFonts w:ascii="宋体" w:hAnsi="宋体"/>
                <w:color w:val="auto"/>
                <w:kern w:val="0"/>
                <w:szCs w:val="21"/>
                <w:highlight w:val="none"/>
              </w:rPr>
            </w:pPr>
          </w:p>
          <w:p w14:paraId="65C4644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32E1BB0C">
            <w:pPr>
              <w:snapToGrid w:val="0"/>
              <w:spacing w:line="400" w:lineRule="exact"/>
              <w:jc w:val="center"/>
              <w:rPr>
                <w:rFonts w:ascii="宋体" w:hAnsi="宋体"/>
                <w:color w:val="auto"/>
                <w:kern w:val="0"/>
                <w:szCs w:val="21"/>
                <w:highlight w:val="none"/>
              </w:rPr>
            </w:pPr>
          </w:p>
          <w:p w14:paraId="6CDB77B2">
            <w:pPr>
              <w:snapToGrid w:val="0"/>
              <w:spacing w:line="400" w:lineRule="exact"/>
              <w:jc w:val="center"/>
              <w:rPr>
                <w:rFonts w:ascii="宋体" w:hAnsi="宋体"/>
                <w:color w:val="auto"/>
                <w:kern w:val="0"/>
                <w:szCs w:val="21"/>
                <w:highlight w:val="none"/>
              </w:rPr>
            </w:pPr>
          </w:p>
          <w:p w14:paraId="1A359B79">
            <w:pPr>
              <w:snapToGrid w:val="0"/>
              <w:spacing w:line="400" w:lineRule="exact"/>
              <w:jc w:val="center"/>
              <w:rPr>
                <w:rFonts w:ascii="宋体" w:hAnsi="宋体"/>
                <w:color w:val="auto"/>
                <w:kern w:val="0"/>
                <w:szCs w:val="21"/>
                <w:highlight w:val="none"/>
              </w:rPr>
            </w:pPr>
          </w:p>
          <w:p w14:paraId="14367B1F">
            <w:pPr>
              <w:snapToGrid w:val="0"/>
              <w:spacing w:line="400" w:lineRule="exact"/>
              <w:jc w:val="center"/>
              <w:rPr>
                <w:rFonts w:ascii="宋体" w:hAnsi="宋体"/>
                <w:color w:val="auto"/>
                <w:kern w:val="0"/>
                <w:szCs w:val="21"/>
                <w:highlight w:val="none"/>
              </w:rPr>
            </w:pPr>
          </w:p>
          <w:p w14:paraId="7011C61E">
            <w:pPr>
              <w:snapToGrid w:val="0"/>
              <w:spacing w:line="400" w:lineRule="exact"/>
              <w:jc w:val="center"/>
              <w:rPr>
                <w:rFonts w:ascii="宋体" w:hAnsi="宋体"/>
                <w:color w:val="auto"/>
                <w:kern w:val="0"/>
                <w:szCs w:val="21"/>
                <w:highlight w:val="none"/>
              </w:rPr>
            </w:pPr>
          </w:p>
          <w:p w14:paraId="4B27107C">
            <w:pPr>
              <w:snapToGrid w:val="0"/>
              <w:spacing w:line="400" w:lineRule="exact"/>
              <w:jc w:val="center"/>
              <w:rPr>
                <w:rFonts w:ascii="宋体" w:hAnsi="宋体"/>
                <w:color w:val="auto"/>
                <w:kern w:val="0"/>
                <w:szCs w:val="21"/>
                <w:highlight w:val="none"/>
              </w:rPr>
            </w:pPr>
          </w:p>
          <w:p w14:paraId="3A81DEF0">
            <w:pPr>
              <w:snapToGrid w:val="0"/>
              <w:spacing w:line="400" w:lineRule="exact"/>
              <w:jc w:val="center"/>
              <w:rPr>
                <w:rFonts w:ascii="宋体" w:hAnsi="宋体"/>
                <w:color w:val="auto"/>
                <w:kern w:val="0"/>
                <w:szCs w:val="21"/>
                <w:highlight w:val="none"/>
              </w:rPr>
            </w:pPr>
          </w:p>
          <w:p w14:paraId="3035CFCC">
            <w:pPr>
              <w:snapToGrid w:val="0"/>
              <w:spacing w:line="400" w:lineRule="exact"/>
              <w:jc w:val="center"/>
              <w:rPr>
                <w:rFonts w:ascii="宋体" w:hAnsi="宋体"/>
                <w:color w:val="auto"/>
                <w:kern w:val="0"/>
                <w:szCs w:val="21"/>
                <w:highlight w:val="none"/>
              </w:rPr>
            </w:pPr>
          </w:p>
          <w:p w14:paraId="1C3699D1">
            <w:pPr>
              <w:snapToGrid w:val="0"/>
              <w:spacing w:line="400" w:lineRule="exact"/>
              <w:jc w:val="center"/>
              <w:rPr>
                <w:rFonts w:ascii="宋体" w:hAnsi="宋体"/>
                <w:color w:val="auto"/>
                <w:kern w:val="0"/>
                <w:szCs w:val="21"/>
                <w:highlight w:val="none"/>
              </w:rPr>
            </w:pPr>
          </w:p>
          <w:p w14:paraId="6EED6FF8">
            <w:pPr>
              <w:snapToGrid w:val="0"/>
              <w:spacing w:line="400" w:lineRule="exact"/>
              <w:jc w:val="center"/>
              <w:rPr>
                <w:rFonts w:ascii="宋体" w:hAnsi="宋体"/>
                <w:color w:val="auto"/>
                <w:kern w:val="0"/>
                <w:szCs w:val="21"/>
                <w:highlight w:val="none"/>
              </w:rPr>
            </w:pPr>
          </w:p>
          <w:p w14:paraId="6334750D">
            <w:pPr>
              <w:snapToGrid w:val="0"/>
              <w:spacing w:line="400" w:lineRule="exact"/>
              <w:jc w:val="center"/>
              <w:rPr>
                <w:rFonts w:ascii="宋体" w:hAnsi="宋体"/>
                <w:color w:val="auto"/>
                <w:kern w:val="0"/>
                <w:szCs w:val="21"/>
                <w:highlight w:val="none"/>
              </w:rPr>
            </w:pPr>
          </w:p>
          <w:p w14:paraId="1DA7ADB2">
            <w:pPr>
              <w:snapToGrid w:val="0"/>
              <w:spacing w:line="400" w:lineRule="exact"/>
              <w:jc w:val="center"/>
              <w:rPr>
                <w:rFonts w:ascii="宋体" w:hAnsi="宋体"/>
                <w:color w:val="auto"/>
                <w:kern w:val="0"/>
                <w:szCs w:val="21"/>
                <w:highlight w:val="none"/>
              </w:rPr>
            </w:pPr>
          </w:p>
          <w:p w14:paraId="675A84C0">
            <w:pPr>
              <w:snapToGrid w:val="0"/>
              <w:spacing w:line="400" w:lineRule="exact"/>
              <w:jc w:val="center"/>
              <w:rPr>
                <w:rFonts w:ascii="宋体" w:hAnsi="宋体"/>
                <w:color w:val="auto"/>
                <w:kern w:val="0"/>
                <w:szCs w:val="21"/>
                <w:highlight w:val="none"/>
              </w:rPr>
            </w:pPr>
          </w:p>
          <w:p w14:paraId="6A61E2ED">
            <w:pPr>
              <w:snapToGrid w:val="0"/>
              <w:spacing w:line="400" w:lineRule="exact"/>
              <w:jc w:val="center"/>
              <w:rPr>
                <w:rFonts w:ascii="宋体" w:hAnsi="宋体"/>
                <w:color w:val="auto"/>
                <w:kern w:val="0"/>
                <w:szCs w:val="21"/>
                <w:highlight w:val="none"/>
              </w:rPr>
            </w:pPr>
          </w:p>
          <w:p w14:paraId="774E6CDE">
            <w:pPr>
              <w:snapToGrid w:val="0"/>
              <w:spacing w:line="400" w:lineRule="exact"/>
              <w:jc w:val="center"/>
              <w:rPr>
                <w:rFonts w:ascii="宋体" w:hAnsi="宋体"/>
                <w:color w:val="auto"/>
                <w:kern w:val="0"/>
                <w:szCs w:val="21"/>
                <w:highlight w:val="none"/>
              </w:rPr>
            </w:pPr>
          </w:p>
          <w:p w14:paraId="23943495">
            <w:pPr>
              <w:snapToGrid w:val="0"/>
              <w:spacing w:line="400" w:lineRule="exact"/>
              <w:jc w:val="center"/>
              <w:rPr>
                <w:rFonts w:ascii="宋体" w:hAnsi="宋体"/>
                <w:color w:val="auto"/>
                <w:kern w:val="0"/>
                <w:szCs w:val="21"/>
                <w:highlight w:val="none"/>
              </w:rPr>
            </w:pPr>
          </w:p>
          <w:p w14:paraId="1EDCC731">
            <w:pPr>
              <w:snapToGrid w:val="0"/>
              <w:spacing w:line="400" w:lineRule="exact"/>
              <w:jc w:val="center"/>
              <w:rPr>
                <w:rFonts w:ascii="宋体" w:hAnsi="宋体"/>
                <w:color w:val="auto"/>
                <w:kern w:val="0"/>
                <w:szCs w:val="21"/>
                <w:highlight w:val="none"/>
              </w:rPr>
            </w:pPr>
          </w:p>
          <w:p w14:paraId="59934C20">
            <w:pPr>
              <w:snapToGrid w:val="0"/>
              <w:spacing w:line="400" w:lineRule="exact"/>
              <w:jc w:val="center"/>
              <w:rPr>
                <w:rFonts w:ascii="宋体" w:hAnsi="宋体"/>
                <w:color w:val="auto"/>
                <w:kern w:val="0"/>
                <w:szCs w:val="21"/>
                <w:highlight w:val="none"/>
              </w:rPr>
            </w:pPr>
          </w:p>
          <w:p w14:paraId="54F9BBCE">
            <w:pPr>
              <w:snapToGrid w:val="0"/>
              <w:spacing w:line="400" w:lineRule="exact"/>
              <w:jc w:val="center"/>
              <w:rPr>
                <w:rFonts w:ascii="宋体" w:hAnsi="宋体"/>
                <w:color w:val="auto"/>
                <w:kern w:val="0"/>
                <w:szCs w:val="21"/>
                <w:highlight w:val="none"/>
              </w:rPr>
            </w:pPr>
          </w:p>
          <w:p w14:paraId="3A9D06FC">
            <w:pPr>
              <w:snapToGrid w:val="0"/>
              <w:spacing w:line="400" w:lineRule="exact"/>
              <w:jc w:val="center"/>
              <w:rPr>
                <w:rFonts w:ascii="宋体" w:hAnsi="宋体"/>
                <w:color w:val="auto"/>
                <w:kern w:val="0"/>
                <w:szCs w:val="21"/>
                <w:highlight w:val="none"/>
              </w:rPr>
            </w:pPr>
          </w:p>
          <w:p w14:paraId="1587D138">
            <w:pPr>
              <w:snapToGrid w:val="0"/>
              <w:spacing w:line="400" w:lineRule="exact"/>
              <w:jc w:val="center"/>
              <w:rPr>
                <w:rFonts w:ascii="宋体" w:hAnsi="宋体"/>
                <w:color w:val="auto"/>
                <w:kern w:val="0"/>
                <w:szCs w:val="21"/>
                <w:highlight w:val="none"/>
              </w:rPr>
            </w:pPr>
          </w:p>
          <w:p w14:paraId="20EA5BB6">
            <w:pPr>
              <w:snapToGrid w:val="0"/>
              <w:spacing w:line="400" w:lineRule="exact"/>
              <w:jc w:val="center"/>
              <w:rPr>
                <w:rFonts w:ascii="宋体" w:hAnsi="宋体"/>
                <w:color w:val="auto"/>
                <w:kern w:val="0"/>
                <w:szCs w:val="21"/>
                <w:highlight w:val="none"/>
              </w:rPr>
            </w:pPr>
          </w:p>
          <w:p w14:paraId="4A2DE530">
            <w:pPr>
              <w:snapToGrid w:val="0"/>
              <w:spacing w:line="400" w:lineRule="exact"/>
              <w:jc w:val="center"/>
              <w:rPr>
                <w:rFonts w:ascii="宋体" w:hAnsi="宋体"/>
                <w:color w:val="auto"/>
                <w:kern w:val="0"/>
                <w:szCs w:val="21"/>
                <w:highlight w:val="none"/>
              </w:rPr>
            </w:pPr>
          </w:p>
          <w:p w14:paraId="504DD55B">
            <w:pPr>
              <w:snapToGrid w:val="0"/>
              <w:spacing w:line="400" w:lineRule="exact"/>
              <w:jc w:val="center"/>
              <w:rPr>
                <w:rFonts w:ascii="宋体" w:hAnsi="宋体"/>
                <w:color w:val="auto"/>
                <w:kern w:val="0"/>
                <w:szCs w:val="21"/>
                <w:highlight w:val="none"/>
              </w:rPr>
            </w:pPr>
          </w:p>
          <w:p w14:paraId="1C4D51D7">
            <w:pPr>
              <w:snapToGrid w:val="0"/>
              <w:spacing w:line="400" w:lineRule="exact"/>
              <w:jc w:val="center"/>
              <w:rPr>
                <w:rFonts w:ascii="宋体" w:hAnsi="宋体"/>
                <w:color w:val="auto"/>
                <w:kern w:val="0"/>
                <w:szCs w:val="21"/>
                <w:highlight w:val="none"/>
              </w:rPr>
            </w:pPr>
          </w:p>
          <w:p w14:paraId="0944A456">
            <w:pPr>
              <w:snapToGrid w:val="0"/>
              <w:spacing w:line="400" w:lineRule="exact"/>
              <w:jc w:val="center"/>
              <w:rPr>
                <w:rFonts w:ascii="宋体" w:hAnsi="宋体"/>
                <w:color w:val="auto"/>
                <w:kern w:val="0"/>
                <w:szCs w:val="21"/>
                <w:highlight w:val="none"/>
              </w:rPr>
            </w:pPr>
          </w:p>
          <w:p w14:paraId="119B9D7F">
            <w:pPr>
              <w:snapToGrid w:val="0"/>
              <w:spacing w:line="400" w:lineRule="exact"/>
              <w:jc w:val="center"/>
              <w:rPr>
                <w:rFonts w:ascii="宋体" w:hAnsi="宋体"/>
                <w:color w:val="auto"/>
                <w:kern w:val="0"/>
                <w:szCs w:val="21"/>
                <w:highlight w:val="none"/>
              </w:rPr>
            </w:pPr>
          </w:p>
          <w:p w14:paraId="5EE7B0F6">
            <w:pPr>
              <w:snapToGrid w:val="0"/>
              <w:spacing w:line="400" w:lineRule="exact"/>
              <w:jc w:val="center"/>
              <w:rPr>
                <w:rFonts w:ascii="宋体" w:hAnsi="宋体"/>
                <w:color w:val="auto"/>
                <w:kern w:val="0"/>
                <w:szCs w:val="21"/>
                <w:highlight w:val="none"/>
              </w:rPr>
            </w:pPr>
          </w:p>
          <w:p w14:paraId="04995BEB">
            <w:pPr>
              <w:snapToGrid w:val="0"/>
              <w:spacing w:line="400" w:lineRule="exact"/>
              <w:jc w:val="center"/>
              <w:rPr>
                <w:rFonts w:ascii="宋体" w:hAnsi="宋体"/>
                <w:color w:val="auto"/>
                <w:kern w:val="0"/>
                <w:szCs w:val="21"/>
                <w:highlight w:val="none"/>
              </w:rPr>
            </w:pPr>
          </w:p>
          <w:p w14:paraId="4C15D1DF">
            <w:pPr>
              <w:snapToGrid w:val="0"/>
              <w:spacing w:line="400" w:lineRule="exact"/>
              <w:jc w:val="center"/>
              <w:rPr>
                <w:rFonts w:ascii="宋体" w:hAnsi="宋体"/>
                <w:color w:val="auto"/>
                <w:kern w:val="0"/>
                <w:szCs w:val="21"/>
                <w:highlight w:val="none"/>
              </w:rPr>
            </w:pPr>
          </w:p>
          <w:p w14:paraId="122ABE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50D7406B">
            <w:pPr>
              <w:snapToGrid w:val="0"/>
              <w:spacing w:line="400" w:lineRule="exact"/>
              <w:jc w:val="center"/>
              <w:rPr>
                <w:rFonts w:ascii="宋体" w:hAnsi="宋体"/>
                <w:color w:val="auto"/>
                <w:kern w:val="0"/>
                <w:szCs w:val="21"/>
                <w:highlight w:val="none"/>
              </w:rPr>
            </w:pPr>
          </w:p>
          <w:p w14:paraId="38A89F44">
            <w:pPr>
              <w:snapToGrid w:val="0"/>
              <w:spacing w:line="400" w:lineRule="exact"/>
              <w:jc w:val="center"/>
              <w:rPr>
                <w:rFonts w:ascii="宋体" w:hAnsi="宋体"/>
                <w:color w:val="auto"/>
                <w:kern w:val="0"/>
                <w:szCs w:val="21"/>
                <w:highlight w:val="none"/>
              </w:rPr>
            </w:pPr>
          </w:p>
          <w:p w14:paraId="34FA1E3B">
            <w:pPr>
              <w:snapToGrid w:val="0"/>
              <w:spacing w:line="400" w:lineRule="exact"/>
              <w:jc w:val="center"/>
              <w:rPr>
                <w:rFonts w:ascii="宋体" w:hAnsi="宋体"/>
                <w:color w:val="auto"/>
                <w:kern w:val="0"/>
                <w:szCs w:val="21"/>
                <w:highlight w:val="none"/>
              </w:rPr>
            </w:pPr>
          </w:p>
          <w:p w14:paraId="277326AE">
            <w:pPr>
              <w:snapToGrid w:val="0"/>
              <w:spacing w:line="400" w:lineRule="exact"/>
              <w:jc w:val="center"/>
              <w:rPr>
                <w:rFonts w:ascii="宋体" w:hAnsi="宋体"/>
                <w:color w:val="auto"/>
                <w:kern w:val="0"/>
                <w:szCs w:val="21"/>
                <w:highlight w:val="none"/>
              </w:rPr>
            </w:pPr>
          </w:p>
          <w:p w14:paraId="4AB581B7">
            <w:pPr>
              <w:snapToGrid w:val="0"/>
              <w:spacing w:line="400" w:lineRule="exact"/>
              <w:jc w:val="center"/>
              <w:rPr>
                <w:rFonts w:ascii="宋体" w:hAnsi="宋体"/>
                <w:color w:val="auto"/>
                <w:kern w:val="0"/>
                <w:szCs w:val="21"/>
                <w:highlight w:val="none"/>
              </w:rPr>
            </w:pPr>
          </w:p>
          <w:p w14:paraId="3AA37FF1">
            <w:pPr>
              <w:snapToGrid w:val="0"/>
              <w:spacing w:line="400" w:lineRule="exact"/>
              <w:jc w:val="center"/>
              <w:rPr>
                <w:rFonts w:ascii="宋体" w:hAnsi="宋体"/>
                <w:color w:val="auto"/>
                <w:kern w:val="0"/>
                <w:szCs w:val="21"/>
                <w:highlight w:val="none"/>
              </w:rPr>
            </w:pPr>
          </w:p>
          <w:p w14:paraId="130F2E5D">
            <w:pPr>
              <w:snapToGrid w:val="0"/>
              <w:spacing w:line="400" w:lineRule="exact"/>
              <w:jc w:val="center"/>
              <w:rPr>
                <w:rFonts w:ascii="宋体" w:hAnsi="宋体"/>
                <w:color w:val="auto"/>
                <w:kern w:val="0"/>
                <w:szCs w:val="21"/>
                <w:highlight w:val="none"/>
              </w:rPr>
            </w:pPr>
          </w:p>
          <w:p w14:paraId="7959D302">
            <w:pPr>
              <w:snapToGrid w:val="0"/>
              <w:spacing w:line="400" w:lineRule="exact"/>
              <w:jc w:val="center"/>
              <w:rPr>
                <w:rFonts w:ascii="宋体" w:hAnsi="宋体"/>
                <w:color w:val="auto"/>
                <w:kern w:val="0"/>
                <w:szCs w:val="21"/>
                <w:highlight w:val="none"/>
              </w:rPr>
            </w:pPr>
          </w:p>
          <w:p w14:paraId="262D4629">
            <w:pPr>
              <w:snapToGrid w:val="0"/>
              <w:spacing w:line="400" w:lineRule="exact"/>
              <w:jc w:val="center"/>
              <w:rPr>
                <w:rFonts w:ascii="宋体" w:hAnsi="宋体"/>
                <w:color w:val="auto"/>
                <w:kern w:val="0"/>
                <w:szCs w:val="21"/>
                <w:highlight w:val="none"/>
              </w:rPr>
            </w:pPr>
          </w:p>
          <w:p w14:paraId="6E57DFA3">
            <w:pPr>
              <w:snapToGrid w:val="0"/>
              <w:spacing w:line="400" w:lineRule="exact"/>
              <w:jc w:val="center"/>
              <w:rPr>
                <w:rFonts w:ascii="宋体" w:hAnsi="宋体"/>
                <w:color w:val="auto"/>
                <w:kern w:val="0"/>
                <w:szCs w:val="21"/>
                <w:highlight w:val="none"/>
              </w:rPr>
            </w:pPr>
          </w:p>
          <w:p w14:paraId="10075FEC">
            <w:pPr>
              <w:snapToGrid w:val="0"/>
              <w:spacing w:line="400" w:lineRule="exact"/>
              <w:jc w:val="center"/>
              <w:rPr>
                <w:rFonts w:ascii="宋体" w:hAnsi="宋体"/>
                <w:color w:val="auto"/>
                <w:kern w:val="0"/>
                <w:szCs w:val="21"/>
                <w:highlight w:val="none"/>
              </w:rPr>
            </w:pPr>
          </w:p>
          <w:p w14:paraId="47CABE35">
            <w:pPr>
              <w:snapToGrid w:val="0"/>
              <w:spacing w:line="400" w:lineRule="exact"/>
              <w:jc w:val="center"/>
              <w:rPr>
                <w:rFonts w:ascii="宋体" w:hAnsi="宋体"/>
                <w:color w:val="auto"/>
                <w:kern w:val="0"/>
                <w:szCs w:val="21"/>
                <w:highlight w:val="none"/>
              </w:rPr>
            </w:pPr>
          </w:p>
          <w:p w14:paraId="34CCBD16">
            <w:pPr>
              <w:snapToGrid w:val="0"/>
              <w:spacing w:line="400" w:lineRule="exact"/>
              <w:jc w:val="center"/>
              <w:rPr>
                <w:rFonts w:ascii="宋体" w:hAnsi="宋体"/>
                <w:color w:val="auto"/>
                <w:kern w:val="0"/>
                <w:szCs w:val="21"/>
                <w:highlight w:val="none"/>
              </w:rPr>
            </w:pPr>
          </w:p>
          <w:p w14:paraId="3B8BE0CF">
            <w:pPr>
              <w:snapToGrid w:val="0"/>
              <w:spacing w:line="400" w:lineRule="exact"/>
              <w:jc w:val="center"/>
              <w:rPr>
                <w:rFonts w:ascii="宋体" w:hAnsi="宋体"/>
                <w:color w:val="auto"/>
                <w:kern w:val="0"/>
                <w:szCs w:val="21"/>
                <w:highlight w:val="none"/>
              </w:rPr>
            </w:pPr>
          </w:p>
          <w:p w14:paraId="3506C052">
            <w:pPr>
              <w:snapToGrid w:val="0"/>
              <w:spacing w:line="400" w:lineRule="exact"/>
              <w:jc w:val="center"/>
              <w:rPr>
                <w:rFonts w:ascii="宋体" w:hAnsi="宋体"/>
                <w:color w:val="auto"/>
                <w:kern w:val="0"/>
                <w:szCs w:val="21"/>
                <w:highlight w:val="none"/>
              </w:rPr>
            </w:pPr>
          </w:p>
          <w:p w14:paraId="1C724644">
            <w:pPr>
              <w:snapToGrid w:val="0"/>
              <w:spacing w:line="400" w:lineRule="exact"/>
              <w:jc w:val="center"/>
              <w:rPr>
                <w:rFonts w:ascii="宋体" w:hAnsi="宋体"/>
                <w:color w:val="auto"/>
                <w:kern w:val="0"/>
                <w:szCs w:val="21"/>
                <w:highlight w:val="none"/>
              </w:rPr>
            </w:pPr>
          </w:p>
          <w:p w14:paraId="5E02F14E">
            <w:pPr>
              <w:snapToGrid w:val="0"/>
              <w:spacing w:line="400" w:lineRule="exact"/>
              <w:jc w:val="center"/>
              <w:rPr>
                <w:rFonts w:ascii="宋体" w:hAnsi="宋体"/>
                <w:color w:val="auto"/>
                <w:kern w:val="0"/>
                <w:szCs w:val="21"/>
                <w:highlight w:val="none"/>
              </w:rPr>
            </w:pPr>
          </w:p>
          <w:p w14:paraId="14A62BD3">
            <w:pPr>
              <w:snapToGrid w:val="0"/>
              <w:spacing w:line="400" w:lineRule="exact"/>
              <w:jc w:val="center"/>
              <w:rPr>
                <w:rFonts w:ascii="宋体" w:hAnsi="宋体"/>
                <w:color w:val="auto"/>
                <w:kern w:val="0"/>
                <w:szCs w:val="21"/>
                <w:highlight w:val="none"/>
              </w:rPr>
            </w:pPr>
          </w:p>
          <w:p w14:paraId="6BCA5EC0">
            <w:pPr>
              <w:snapToGrid w:val="0"/>
              <w:spacing w:line="400" w:lineRule="exact"/>
              <w:jc w:val="center"/>
              <w:rPr>
                <w:rFonts w:ascii="宋体" w:hAnsi="宋体"/>
                <w:color w:val="auto"/>
                <w:kern w:val="0"/>
                <w:szCs w:val="21"/>
                <w:highlight w:val="none"/>
              </w:rPr>
            </w:pPr>
          </w:p>
          <w:p w14:paraId="036AD2AB">
            <w:pPr>
              <w:snapToGrid w:val="0"/>
              <w:spacing w:line="400" w:lineRule="exact"/>
              <w:jc w:val="center"/>
              <w:rPr>
                <w:rFonts w:ascii="宋体" w:hAnsi="宋体"/>
                <w:color w:val="auto"/>
                <w:kern w:val="0"/>
                <w:szCs w:val="21"/>
                <w:highlight w:val="none"/>
              </w:rPr>
            </w:pPr>
          </w:p>
          <w:p w14:paraId="5CA9109C">
            <w:pPr>
              <w:snapToGrid w:val="0"/>
              <w:spacing w:line="400" w:lineRule="exact"/>
              <w:jc w:val="center"/>
              <w:rPr>
                <w:rFonts w:ascii="宋体" w:hAnsi="宋体"/>
                <w:color w:val="auto"/>
                <w:kern w:val="0"/>
                <w:szCs w:val="21"/>
                <w:highlight w:val="none"/>
              </w:rPr>
            </w:pPr>
          </w:p>
          <w:p w14:paraId="6E89B707">
            <w:pPr>
              <w:snapToGrid w:val="0"/>
              <w:spacing w:line="400" w:lineRule="exact"/>
              <w:jc w:val="center"/>
              <w:rPr>
                <w:rFonts w:ascii="宋体" w:hAnsi="宋体"/>
                <w:color w:val="auto"/>
                <w:kern w:val="0"/>
                <w:szCs w:val="21"/>
                <w:highlight w:val="none"/>
              </w:rPr>
            </w:pPr>
          </w:p>
          <w:p w14:paraId="4793F39B">
            <w:pPr>
              <w:snapToGrid w:val="0"/>
              <w:spacing w:line="400" w:lineRule="exact"/>
              <w:jc w:val="center"/>
              <w:rPr>
                <w:rFonts w:ascii="宋体" w:hAnsi="宋体"/>
                <w:color w:val="auto"/>
                <w:kern w:val="0"/>
                <w:szCs w:val="21"/>
                <w:highlight w:val="none"/>
              </w:rPr>
            </w:pPr>
          </w:p>
          <w:p w14:paraId="410305C5">
            <w:pPr>
              <w:snapToGrid w:val="0"/>
              <w:spacing w:line="400" w:lineRule="exact"/>
              <w:jc w:val="center"/>
              <w:rPr>
                <w:rFonts w:ascii="宋体" w:hAnsi="宋体"/>
                <w:color w:val="auto"/>
                <w:kern w:val="0"/>
                <w:szCs w:val="21"/>
                <w:highlight w:val="none"/>
              </w:rPr>
            </w:pPr>
          </w:p>
          <w:p w14:paraId="5851C956">
            <w:pPr>
              <w:snapToGrid w:val="0"/>
              <w:spacing w:line="400" w:lineRule="exact"/>
              <w:jc w:val="center"/>
              <w:rPr>
                <w:rFonts w:ascii="宋体" w:hAnsi="宋体"/>
                <w:color w:val="auto"/>
                <w:kern w:val="0"/>
                <w:szCs w:val="21"/>
                <w:highlight w:val="none"/>
              </w:rPr>
            </w:pPr>
          </w:p>
          <w:p w14:paraId="2D442FF2">
            <w:pPr>
              <w:snapToGrid w:val="0"/>
              <w:spacing w:line="400" w:lineRule="exact"/>
              <w:jc w:val="center"/>
              <w:rPr>
                <w:rFonts w:ascii="宋体" w:hAnsi="宋体"/>
                <w:color w:val="auto"/>
                <w:kern w:val="0"/>
                <w:szCs w:val="21"/>
                <w:highlight w:val="none"/>
              </w:rPr>
            </w:pPr>
          </w:p>
          <w:p w14:paraId="6AE1BD36">
            <w:pPr>
              <w:snapToGrid w:val="0"/>
              <w:spacing w:line="400" w:lineRule="exact"/>
              <w:jc w:val="center"/>
              <w:rPr>
                <w:rFonts w:ascii="宋体" w:hAnsi="宋体"/>
                <w:color w:val="auto"/>
                <w:kern w:val="0"/>
                <w:szCs w:val="21"/>
                <w:highlight w:val="none"/>
              </w:rPr>
            </w:pPr>
          </w:p>
          <w:p w14:paraId="526CA4F4">
            <w:pPr>
              <w:snapToGrid w:val="0"/>
              <w:spacing w:line="400" w:lineRule="exact"/>
              <w:jc w:val="center"/>
              <w:rPr>
                <w:rFonts w:ascii="宋体" w:hAnsi="宋体"/>
                <w:color w:val="auto"/>
                <w:kern w:val="0"/>
                <w:szCs w:val="21"/>
                <w:highlight w:val="none"/>
              </w:rPr>
            </w:pPr>
          </w:p>
          <w:p w14:paraId="2D2001A8">
            <w:pPr>
              <w:snapToGrid w:val="0"/>
              <w:spacing w:line="400" w:lineRule="exact"/>
              <w:jc w:val="center"/>
              <w:rPr>
                <w:rFonts w:ascii="宋体" w:hAnsi="宋体"/>
                <w:color w:val="auto"/>
                <w:kern w:val="0"/>
                <w:szCs w:val="21"/>
                <w:highlight w:val="none"/>
              </w:rPr>
            </w:pPr>
          </w:p>
          <w:p w14:paraId="67AE9AF7">
            <w:pPr>
              <w:snapToGrid w:val="0"/>
              <w:spacing w:line="400" w:lineRule="exact"/>
              <w:jc w:val="center"/>
              <w:rPr>
                <w:rFonts w:ascii="宋体" w:hAnsi="宋体"/>
                <w:color w:val="auto"/>
                <w:kern w:val="0"/>
                <w:szCs w:val="21"/>
                <w:highlight w:val="none"/>
              </w:rPr>
            </w:pPr>
          </w:p>
          <w:p w14:paraId="3261BBEF">
            <w:pPr>
              <w:snapToGrid w:val="0"/>
              <w:spacing w:line="400" w:lineRule="exact"/>
              <w:jc w:val="center"/>
              <w:rPr>
                <w:rFonts w:ascii="宋体" w:hAnsi="宋体"/>
                <w:color w:val="auto"/>
                <w:kern w:val="0"/>
                <w:szCs w:val="21"/>
                <w:highlight w:val="none"/>
              </w:rPr>
            </w:pPr>
          </w:p>
          <w:p w14:paraId="04E0221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18CD2933">
            <w:pPr>
              <w:snapToGrid w:val="0"/>
              <w:spacing w:line="400" w:lineRule="exact"/>
              <w:jc w:val="center"/>
              <w:rPr>
                <w:rFonts w:ascii="宋体" w:hAnsi="宋体"/>
                <w:color w:val="auto"/>
                <w:kern w:val="0"/>
                <w:szCs w:val="21"/>
                <w:highlight w:val="none"/>
              </w:rPr>
            </w:pPr>
          </w:p>
          <w:p w14:paraId="7ED527AD">
            <w:pPr>
              <w:snapToGrid w:val="0"/>
              <w:spacing w:line="400" w:lineRule="exact"/>
              <w:jc w:val="center"/>
              <w:rPr>
                <w:rFonts w:ascii="宋体" w:hAnsi="宋体"/>
                <w:color w:val="auto"/>
                <w:kern w:val="0"/>
                <w:szCs w:val="21"/>
                <w:highlight w:val="none"/>
              </w:rPr>
            </w:pPr>
          </w:p>
          <w:p w14:paraId="773A119C">
            <w:pPr>
              <w:snapToGrid w:val="0"/>
              <w:spacing w:line="400" w:lineRule="exact"/>
              <w:jc w:val="center"/>
              <w:rPr>
                <w:rFonts w:ascii="宋体" w:hAnsi="宋体"/>
                <w:color w:val="auto"/>
                <w:kern w:val="0"/>
                <w:szCs w:val="21"/>
                <w:highlight w:val="none"/>
              </w:rPr>
            </w:pPr>
          </w:p>
          <w:p w14:paraId="129780CD">
            <w:pPr>
              <w:snapToGrid w:val="0"/>
              <w:spacing w:line="400" w:lineRule="exact"/>
              <w:jc w:val="center"/>
              <w:rPr>
                <w:rFonts w:ascii="宋体" w:hAnsi="宋体"/>
                <w:color w:val="auto"/>
                <w:kern w:val="0"/>
                <w:szCs w:val="21"/>
                <w:highlight w:val="none"/>
              </w:rPr>
            </w:pPr>
          </w:p>
          <w:p w14:paraId="51E0DD06">
            <w:pPr>
              <w:snapToGrid w:val="0"/>
              <w:spacing w:line="400" w:lineRule="exact"/>
              <w:jc w:val="center"/>
              <w:rPr>
                <w:rFonts w:ascii="宋体" w:hAnsi="宋体"/>
                <w:color w:val="auto"/>
                <w:kern w:val="0"/>
                <w:szCs w:val="21"/>
                <w:highlight w:val="none"/>
              </w:rPr>
            </w:pPr>
          </w:p>
          <w:p w14:paraId="19342805">
            <w:pPr>
              <w:snapToGrid w:val="0"/>
              <w:spacing w:line="400" w:lineRule="exact"/>
              <w:jc w:val="center"/>
              <w:rPr>
                <w:rFonts w:ascii="宋体" w:hAnsi="宋体"/>
                <w:color w:val="auto"/>
                <w:kern w:val="0"/>
                <w:szCs w:val="21"/>
                <w:highlight w:val="none"/>
              </w:rPr>
            </w:pPr>
          </w:p>
          <w:p w14:paraId="34E4FF8A">
            <w:pPr>
              <w:snapToGrid w:val="0"/>
              <w:spacing w:line="400" w:lineRule="exact"/>
              <w:jc w:val="center"/>
              <w:rPr>
                <w:rFonts w:ascii="宋体" w:hAnsi="宋体"/>
                <w:color w:val="auto"/>
                <w:kern w:val="0"/>
                <w:szCs w:val="21"/>
                <w:highlight w:val="none"/>
              </w:rPr>
            </w:pPr>
          </w:p>
          <w:p w14:paraId="3944909D">
            <w:pPr>
              <w:snapToGrid w:val="0"/>
              <w:spacing w:line="400" w:lineRule="exact"/>
              <w:jc w:val="center"/>
              <w:rPr>
                <w:rFonts w:ascii="宋体" w:hAnsi="宋体"/>
                <w:color w:val="auto"/>
                <w:kern w:val="0"/>
                <w:szCs w:val="21"/>
                <w:highlight w:val="none"/>
              </w:rPr>
            </w:pPr>
          </w:p>
          <w:p w14:paraId="04D80FE7">
            <w:pPr>
              <w:snapToGrid w:val="0"/>
              <w:spacing w:line="400" w:lineRule="exact"/>
              <w:jc w:val="center"/>
              <w:rPr>
                <w:rFonts w:ascii="宋体" w:hAnsi="宋体"/>
                <w:color w:val="auto"/>
                <w:kern w:val="0"/>
                <w:szCs w:val="21"/>
                <w:highlight w:val="none"/>
              </w:rPr>
            </w:pPr>
          </w:p>
          <w:p w14:paraId="5E3C1AC6">
            <w:pPr>
              <w:snapToGrid w:val="0"/>
              <w:spacing w:line="400" w:lineRule="exact"/>
              <w:jc w:val="center"/>
              <w:rPr>
                <w:rFonts w:ascii="宋体" w:hAnsi="宋体"/>
                <w:color w:val="auto"/>
                <w:kern w:val="0"/>
                <w:szCs w:val="21"/>
                <w:highlight w:val="none"/>
              </w:rPr>
            </w:pPr>
          </w:p>
          <w:p w14:paraId="3D486625">
            <w:pPr>
              <w:pStyle w:val="17"/>
              <w:rPr>
                <w:rFonts w:ascii="宋体" w:hAnsi="宋体"/>
                <w:color w:val="auto"/>
                <w:kern w:val="0"/>
                <w:szCs w:val="21"/>
                <w:highlight w:val="none"/>
              </w:rPr>
            </w:pPr>
          </w:p>
          <w:p w14:paraId="7586ADB4">
            <w:pPr>
              <w:rPr>
                <w:rFonts w:ascii="宋体" w:hAnsi="宋体"/>
                <w:color w:val="auto"/>
                <w:kern w:val="0"/>
                <w:szCs w:val="21"/>
                <w:highlight w:val="none"/>
              </w:rPr>
            </w:pPr>
          </w:p>
          <w:p w14:paraId="5DFF8FF7">
            <w:pPr>
              <w:pStyle w:val="17"/>
              <w:rPr>
                <w:rFonts w:ascii="宋体" w:hAnsi="宋体"/>
                <w:color w:val="auto"/>
                <w:kern w:val="0"/>
                <w:szCs w:val="21"/>
                <w:highlight w:val="none"/>
              </w:rPr>
            </w:pPr>
          </w:p>
          <w:p w14:paraId="53996680">
            <w:pPr>
              <w:rPr>
                <w:rFonts w:ascii="宋体" w:hAnsi="宋体"/>
                <w:color w:val="auto"/>
                <w:kern w:val="0"/>
                <w:szCs w:val="21"/>
                <w:highlight w:val="none"/>
              </w:rPr>
            </w:pPr>
          </w:p>
          <w:p w14:paraId="4AAECD21">
            <w:pPr>
              <w:pStyle w:val="17"/>
              <w:rPr>
                <w:rFonts w:ascii="宋体" w:hAnsi="宋体"/>
                <w:color w:val="auto"/>
                <w:kern w:val="0"/>
                <w:szCs w:val="21"/>
                <w:highlight w:val="none"/>
              </w:rPr>
            </w:pPr>
          </w:p>
          <w:p w14:paraId="612F8B32">
            <w:pPr>
              <w:rPr>
                <w:color w:val="auto"/>
                <w:highlight w:val="none"/>
              </w:rPr>
            </w:pPr>
          </w:p>
          <w:p w14:paraId="5378B6F2">
            <w:pPr>
              <w:snapToGrid w:val="0"/>
              <w:spacing w:line="400" w:lineRule="exact"/>
              <w:jc w:val="center"/>
              <w:rPr>
                <w:rFonts w:ascii="宋体" w:hAnsi="宋体"/>
                <w:color w:val="auto"/>
                <w:kern w:val="0"/>
                <w:szCs w:val="21"/>
                <w:highlight w:val="none"/>
              </w:rPr>
            </w:pPr>
          </w:p>
          <w:p w14:paraId="5358B87F">
            <w:pPr>
              <w:snapToGrid w:val="0"/>
              <w:spacing w:line="400" w:lineRule="exact"/>
              <w:jc w:val="center"/>
              <w:rPr>
                <w:rFonts w:ascii="宋体" w:hAnsi="宋体"/>
                <w:color w:val="auto"/>
                <w:kern w:val="0"/>
                <w:szCs w:val="21"/>
                <w:highlight w:val="none"/>
              </w:rPr>
            </w:pPr>
          </w:p>
          <w:p w14:paraId="1F1D735D">
            <w:pPr>
              <w:snapToGrid w:val="0"/>
              <w:spacing w:line="400" w:lineRule="exact"/>
              <w:jc w:val="center"/>
              <w:rPr>
                <w:rFonts w:ascii="宋体" w:hAnsi="宋体"/>
                <w:color w:val="auto"/>
                <w:kern w:val="0"/>
                <w:szCs w:val="21"/>
                <w:highlight w:val="none"/>
              </w:rPr>
            </w:pPr>
          </w:p>
          <w:p w14:paraId="596A187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资质条件、能力和信誉</w:t>
            </w:r>
          </w:p>
          <w:p w14:paraId="7CF6BC0B">
            <w:pPr>
              <w:snapToGrid w:val="0"/>
              <w:spacing w:line="400" w:lineRule="exact"/>
              <w:jc w:val="center"/>
              <w:rPr>
                <w:rFonts w:ascii="宋体" w:hAnsi="宋体"/>
                <w:color w:val="auto"/>
                <w:kern w:val="0"/>
                <w:szCs w:val="21"/>
                <w:highlight w:val="none"/>
              </w:rPr>
            </w:pPr>
          </w:p>
          <w:p w14:paraId="01941EDA">
            <w:pPr>
              <w:snapToGrid w:val="0"/>
              <w:spacing w:line="400" w:lineRule="exact"/>
              <w:jc w:val="center"/>
              <w:rPr>
                <w:rFonts w:ascii="宋体" w:hAnsi="宋体"/>
                <w:color w:val="auto"/>
                <w:kern w:val="0"/>
                <w:szCs w:val="21"/>
                <w:highlight w:val="none"/>
              </w:rPr>
            </w:pPr>
          </w:p>
          <w:p w14:paraId="2C5C43B9">
            <w:pPr>
              <w:snapToGrid w:val="0"/>
              <w:spacing w:line="400" w:lineRule="exact"/>
              <w:jc w:val="center"/>
              <w:rPr>
                <w:rFonts w:ascii="宋体" w:hAnsi="宋体"/>
                <w:color w:val="auto"/>
                <w:kern w:val="0"/>
                <w:szCs w:val="21"/>
                <w:highlight w:val="none"/>
              </w:rPr>
            </w:pPr>
          </w:p>
          <w:p w14:paraId="1E6494CE">
            <w:pPr>
              <w:snapToGrid w:val="0"/>
              <w:spacing w:line="400" w:lineRule="exact"/>
              <w:jc w:val="center"/>
              <w:rPr>
                <w:rFonts w:ascii="宋体" w:hAnsi="宋体"/>
                <w:color w:val="auto"/>
                <w:kern w:val="0"/>
                <w:szCs w:val="21"/>
                <w:highlight w:val="none"/>
              </w:rPr>
            </w:pPr>
          </w:p>
          <w:p w14:paraId="7A7F9831">
            <w:pPr>
              <w:snapToGrid w:val="0"/>
              <w:spacing w:line="400" w:lineRule="exact"/>
              <w:jc w:val="center"/>
              <w:rPr>
                <w:rFonts w:ascii="宋体" w:hAnsi="宋体"/>
                <w:color w:val="auto"/>
                <w:kern w:val="0"/>
                <w:szCs w:val="21"/>
                <w:highlight w:val="none"/>
              </w:rPr>
            </w:pPr>
          </w:p>
        </w:tc>
        <w:tc>
          <w:tcPr>
            <w:tcW w:w="6490" w:type="dxa"/>
            <w:vAlign w:val="center"/>
          </w:tcPr>
          <w:p w14:paraId="0A81E46D">
            <w:pPr>
              <w:autoSpaceDE w:val="0"/>
              <w:autoSpaceDN w:val="0"/>
              <w:adjustRightInd w:val="0"/>
              <w:snapToGrid w:val="0"/>
              <w:spacing w:line="400" w:lineRule="exact"/>
              <w:ind w:firstLine="420" w:firstLineChars="200"/>
              <w:rPr>
                <w:rFonts w:ascii="宋体" w:hAnsi="宋体"/>
                <w:color w:val="auto"/>
                <w:szCs w:val="21"/>
                <w:highlight w:val="none"/>
              </w:rPr>
            </w:pPr>
            <w:bookmarkStart w:id="103" w:name="OLE_LINK1"/>
            <w:r>
              <w:rPr>
                <w:rFonts w:ascii="宋体" w:hAnsi="宋体"/>
                <w:color w:val="auto"/>
                <w:szCs w:val="21"/>
                <w:highlight w:val="none"/>
              </w:rPr>
              <w:t>本工程实行资格后审，</w:t>
            </w:r>
            <w:r>
              <w:rPr>
                <w:rFonts w:hint="eastAsia" w:ascii="宋体" w:hAnsi="宋体"/>
                <w:color w:val="auto"/>
                <w:szCs w:val="21"/>
                <w:highlight w:val="none"/>
                <w:lang w:eastAsia="zh-CN"/>
              </w:rPr>
              <w:t>比选申请人</w:t>
            </w:r>
            <w:r>
              <w:rPr>
                <w:rFonts w:ascii="宋体" w:hAnsi="宋体"/>
                <w:color w:val="auto"/>
                <w:szCs w:val="21"/>
                <w:highlight w:val="none"/>
              </w:rPr>
              <w:t>应</w:t>
            </w:r>
            <w:bookmarkStart w:id="104" w:name="一是"/>
            <w:bookmarkEnd w:id="104"/>
            <w:r>
              <w:rPr>
                <w:rFonts w:ascii="宋体" w:hAnsi="宋体"/>
                <w:color w:val="auto"/>
                <w:szCs w:val="21"/>
                <w:highlight w:val="none"/>
              </w:rPr>
              <w:t>具备以下资格条件：</w:t>
            </w:r>
          </w:p>
          <w:bookmarkEnd w:id="103"/>
          <w:p w14:paraId="160A2771">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71415F2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rPr>
              <w:t>市政公用工程施工总承包三级及以上</w:t>
            </w:r>
            <w:r>
              <w:rPr>
                <w:rFonts w:hint="eastAsia" w:ascii="宋体" w:hAnsi="宋体"/>
                <w:color w:val="auto"/>
                <w:szCs w:val="21"/>
                <w:highlight w:val="none"/>
              </w:rPr>
              <w:t>资质</w:t>
            </w:r>
            <w:r>
              <w:rPr>
                <w:rFonts w:ascii="宋体" w:hAnsi="宋体"/>
                <w:color w:val="auto"/>
                <w:szCs w:val="21"/>
                <w:highlight w:val="none"/>
              </w:rPr>
              <w:t>。</w:t>
            </w:r>
          </w:p>
          <w:p w14:paraId="606E821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3DC3414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2D603C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w:t>
            </w:r>
            <w:r>
              <w:rPr>
                <w:rFonts w:ascii="宋体" w:hAnsi="宋体"/>
                <w:color w:val="auto"/>
                <w:szCs w:val="21"/>
                <w:highlight w:val="none"/>
              </w:rPr>
              <w:t>提供有效的营业执照复印件。</w:t>
            </w:r>
          </w:p>
          <w:p w14:paraId="4EB0243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107D283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须在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资格审查部分提供有效的安全生产许可证</w:t>
            </w:r>
            <w:r>
              <w:rPr>
                <w:rFonts w:ascii="宋体" w:hAnsi="宋体"/>
                <w:color w:val="auto"/>
                <w:szCs w:val="21"/>
                <w:highlight w:val="none"/>
              </w:rPr>
              <w:t>及安全生产考核合格证书复印件。</w:t>
            </w:r>
          </w:p>
          <w:p w14:paraId="494C7B68">
            <w:pPr>
              <w:autoSpaceDE w:val="0"/>
              <w:autoSpaceDN w:val="0"/>
              <w:adjustRightInd w:val="0"/>
              <w:snapToGrid w:val="0"/>
              <w:spacing w:line="400" w:lineRule="exact"/>
              <w:ind w:firstLine="417" w:firstLineChars="198"/>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lang w:eastAsia="zh-CN"/>
              </w:rPr>
              <w:t>比选申请文件递交截止</w:t>
            </w:r>
            <w:r>
              <w:rPr>
                <w:rFonts w:ascii="宋体" w:hAnsi="宋体"/>
                <w:b/>
                <w:color w:val="auto"/>
                <w:szCs w:val="21"/>
                <w:highlight w:val="none"/>
              </w:rPr>
              <w:t>日投标资格情况</w:t>
            </w:r>
          </w:p>
          <w:p w14:paraId="3D95206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自行承诺（格式见第八章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格式）不得存在下列情形之一：</w:t>
            </w:r>
          </w:p>
          <w:p w14:paraId="21A46B3B">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29AD77C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17062F8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25E7F5B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77D84F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73C52D06">
            <w:pPr>
              <w:spacing w:line="400" w:lineRule="exact"/>
              <w:ind w:firstLine="420" w:firstLineChars="200"/>
              <w:rPr>
                <w:color w:val="auto"/>
                <w:highlight w:val="none"/>
              </w:rPr>
            </w:pPr>
            <w:r>
              <w:rPr>
                <w:rFonts w:hint="eastAsia"/>
                <w:color w:val="auto"/>
                <w:highlight w:val="none"/>
                <w:lang w:eastAsia="zh-CN"/>
              </w:rPr>
              <w:t>比选申请人</w:t>
            </w:r>
            <w:r>
              <w:rPr>
                <w:rFonts w:hint="eastAsia"/>
                <w:color w:val="auto"/>
                <w:highlight w:val="none"/>
              </w:rPr>
              <w:t>须在</w:t>
            </w:r>
            <w:r>
              <w:rPr>
                <w:rFonts w:hint="eastAsia"/>
                <w:color w:val="auto"/>
                <w:highlight w:val="none"/>
                <w:lang w:eastAsia="zh-CN"/>
              </w:rPr>
              <w:t>比选申请文件</w:t>
            </w:r>
            <w:r>
              <w:rPr>
                <w:rFonts w:hint="eastAsia"/>
                <w:color w:val="auto"/>
                <w:highlight w:val="none"/>
              </w:rPr>
              <w:t>资格审查部分提供承诺。</w:t>
            </w:r>
          </w:p>
          <w:p w14:paraId="165FC546">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.项目经理资格要求</w:t>
            </w:r>
          </w:p>
          <w:p w14:paraId="4D7A3E7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lang w:eastAsia="zh-CN"/>
              </w:rPr>
              <w:t>比选申请人</w:t>
            </w:r>
            <w:r>
              <w:rPr>
                <w:rFonts w:hint="eastAsia"/>
                <w:color w:val="auto"/>
                <w:szCs w:val="21"/>
                <w:highlight w:val="none"/>
              </w:rPr>
              <w:t>拟派的</w:t>
            </w:r>
            <w:r>
              <w:rPr>
                <w:color w:val="auto"/>
                <w:szCs w:val="21"/>
                <w:highlight w:val="none"/>
              </w:rPr>
              <w:t>项目经理必须已在</w:t>
            </w:r>
            <w:r>
              <w:rPr>
                <w:rFonts w:hint="eastAsia"/>
                <w:color w:val="auto"/>
                <w:szCs w:val="21"/>
                <w:highlight w:val="none"/>
                <w:lang w:eastAsia="zh-CN"/>
              </w:rPr>
              <w:t>比选申请人</w:t>
            </w:r>
            <w:r>
              <w:rPr>
                <w:rFonts w:hint="eastAsia"/>
                <w:color w:val="auto"/>
                <w:szCs w:val="21"/>
                <w:highlight w:val="none"/>
              </w:rPr>
              <w:t>本</w:t>
            </w:r>
            <w:r>
              <w:rPr>
                <w:color w:val="auto"/>
                <w:szCs w:val="21"/>
                <w:highlight w:val="none"/>
              </w:rPr>
              <w:t>单位注册并应具有</w:t>
            </w:r>
            <w:r>
              <w:rPr>
                <w:rFonts w:hint="eastAsia"/>
                <w:color w:val="auto"/>
                <w:szCs w:val="21"/>
                <w:highlight w:val="none"/>
                <w:u w:val="single"/>
              </w:rPr>
              <w:t>市政工程</w:t>
            </w:r>
            <w:r>
              <w:rPr>
                <w:rFonts w:hint="eastAsia"/>
                <w:color w:val="auto"/>
                <w:szCs w:val="21"/>
                <w:highlight w:val="none"/>
              </w:rPr>
              <w:t>专业</w:t>
            </w:r>
            <w:r>
              <w:rPr>
                <w:rFonts w:hint="eastAsia"/>
                <w:color w:val="auto"/>
                <w:szCs w:val="21"/>
                <w:highlight w:val="none"/>
                <w:u w:val="single"/>
                <w:lang w:val="en-US" w:eastAsia="zh-CN"/>
              </w:rPr>
              <w:t>贰</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00DF0B1B">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.2项目经理承诺要求：</w:t>
            </w:r>
            <w:r>
              <w:rPr>
                <w:rFonts w:hint="eastAsia" w:ascii="宋体" w:hAnsi="宋体"/>
                <w:color w:val="auto"/>
                <w:szCs w:val="21"/>
                <w:highlight w:val="none"/>
                <w:lang w:eastAsia="zh-CN"/>
              </w:rPr>
              <w:t>比选申请人</w:t>
            </w:r>
            <w:r>
              <w:rPr>
                <w:rFonts w:hint="eastAsia" w:ascii="宋体" w:hAnsi="宋体"/>
                <w:color w:val="auto"/>
                <w:szCs w:val="21"/>
                <w:highlight w:val="none"/>
              </w:rPr>
              <w:t>须承诺拟派项目经理按注册建造师的相关规定到岗履职和未被禁止参与投标。</w:t>
            </w:r>
          </w:p>
          <w:p w14:paraId="424C4984">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w:t>
            </w:r>
            <w:r>
              <w:rPr>
                <w:rFonts w:hint="eastAsia" w:ascii="宋体" w:hAnsi="宋体"/>
                <w:color w:val="auto"/>
                <w:highlight w:val="none"/>
                <w:lang w:eastAsia="zh-CN"/>
              </w:rPr>
              <w:t>中选</w:t>
            </w:r>
            <w:r>
              <w:rPr>
                <w:rFonts w:ascii="宋体" w:hAnsi="宋体"/>
                <w:color w:val="auto"/>
                <w:highlight w:val="none"/>
              </w:rPr>
              <w:t>后在本项目任职，签订合同时拟派的项目经理必须与</w:t>
            </w:r>
            <w:r>
              <w:rPr>
                <w:rFonts w:hint="eastAsia" w:ascii="宋体" w:hAnsi="宋体"/>
                <w:color w:val="auto"/>
                <w:highlight w:val="none"/>
                <w:lang w:eastAsia="zh-CN"/>
              </w:rPr>
              <w:t>比选申请文件</w:t>
            </w:r>
            <w:r>
              <w:rPr>
                <w:rFonts w:ascii="宋体" w:hAnsi="宋体"/>
                <w:color w:val="auto"/>
                <w:highlight w:val="none"/>
              </w:rPr>
              <w:t>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w:t>
            </w:r>
            <w:r>
              <w:rPr>
                <w:rFonts w:hint="eastAsia" w:ascii="宋体" w:hAnsi="宋体"/>
                <w:color w:val="auto"/>
                <w:highlight w:val="none"/>
                <w:lang w:eastAsia="zh-CN"/>
              </w:rPr>
              <w:t>比选申请人</w:t>
            </w:r>
            <w:r>
              <w:rPr>
                <w:rFonts w:ascii="宋体" w:hAnsi="宋体"/>
                <w:color w:val="auto"/>
                <w:highlight w:val="none"/>
              </w:rPr>
              <w:t>依法承担违约赔偿责任。拟派项目经理</w:t>
            </w:r>
            <w:r>
              <w:rPr>
                <w:rFonts w:hint="eastAsia" w:ascii="宋体" w:hAnsi="宋体"/>
                <w:color w:val="auto"/>
                <w:highlight w:val="none"/>
                <w:lang w:eastAsia="zh-CN"/>
              </w:rPr>
              <w:t>中选</w:t>
            </w:r>
            <w:r>
              <w:rPr>
                <w:rFonts w:ascii="宋体" w:hAnsi="宋体"/>
                <w:color w:val="auto"/>
                <w:highlight w:val="none"/>
              </w:rPr>
              <w:t>后不得随意更换。</w:t>
            </w:r>
          </w:p>
          <w:p w14:paraId="416E9C5F">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w:t>
            </w:r>
            <w:r>
              <w:rPr>
                <w:rFonts w:hint="eastAsia" w:ascii="宋体" w:hAnsi="宋体"/>
                <w:color w:val="auto"/>
                <w:highlight w:val="none"/>
                <w:lang w:val="en-US" w:eastAsia="zh-CN"/>
              </w:rPr>
              <w:t>比选</w:t>
            </w:r>
            <w:r>
              <w:rPr>
                <w:rFonts w:ascii="宋体" w:hAnsi="宋体"/>
                <w:color w:val="auto"/>
                <w:highlight w:val="none"/>
              </w:rPr>
              <w:t>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w:t>
            </w:r>
            <w:r>
              <w:rPr>
                <w:rFonts w:hint="eastAsia" w:ascii="宋体" w:hAnsi="宋体"/>
                <w:color w:val="auto"/>
                <w:highlight w:val="none"/>
                <w:lang w:val="en-US" w:eastAsia="zh-CN"/>
              </w:rPr>
              <w:t>比选</w:t>
            </w:r>
            <w:r>
              <w:rPr>
                <w:rFonts w:ascii="宋体" w:hAnsi="宋体"/>
                <w:color w:val="auto"/>
                <w:highlight w:val="none"/>
              </w:rPr>
              <w:t>，将被否决</w:t>
            </w:r>
            <w:r>
              <w:rPr>
                <w:rFonts w:hint="eastAsia" w:ascii="宋体" w:hAnsi="宋体"/>
                <w:color w:val="auto"/>
                <w:highlight w:val="none"/>
                <w:lang w:val="en-US" w:eastAsia="zh-CN"/>
              </w:rPr>
              <w:t>其比选申请</w:t>
            </w:r>
            <w:r>
              <w:rPr>
                <w:rFonts w:ascii="宋体" w:hAnsi="宋体"/>
                <w:color w:val="auto"/>
                <w:highlight w:val="none"/>
              </w:rPr>
              <w:t>；已取得</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资格的，</w:t>
            </w:r>
            <w:r>
              <w:rPr>
                <w:rFonts w:hint="eastAsia" w:ascii="宋体" w:hAnsi="宋体"/>
                <w:color w:val="auto"/>
                <w:highlight w:val="none"/>
                <w:lang w:eastAsia="zh-CN"/>
              </w:rPr>
              <w:t>比选人</w:t>
            </w:r>
            <w:r>
              <w:rPr>
                <w:rFonts w:ascii="宋体" w:hAnsi="宋体"/>
                <w:color w:val="auto"/>
                <w:highlight w:val="none"/>
              </w:rPr>
              <w:t>有权取消其</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资格；给</w:t>
            </w:r>
            <w:r>
              <w:rPr>
                <w:rFonts w:hint="eastAsia" w:ascii="宋体" w:hAnsi="宋体"/>
                <w:color w:val="auto"/>
                <w:highlight w:val="none"/>
                <w:lang w:eastAsia="zh-CN"/>
              </w:rPr>
              <w:t>比选人</w:t>
            </w:r>
            <w:r>
              <w:rPr>
                <w:rFonts w:ascii="宋体" w:hAnsi="宋体"/>
                <w:color w:val="auto"/>
                <w:highlight w:val="none"/>
              </w:rPr>
              <w:t>造成损失的，</w:t>
            </w:r>
            <w:r>
              <w:rPr>
                <w:rFonts w:hint="eastAsia" w:ascii="宋体" w:hAnsi="宋体"/>
                <w:color w:val="auto"/>
                <w:highlight w:val="none"/>
                <w:lang w:eastAsia="zh-CN"/>
              </w:rPr>
              <w:t>比选申请人</w:t>
            </w:r>
            <w:r>
              <w:rPr>
                <w:rFonts w:ascii="宋体" w:hAnsi="宋体"/>
                <w:color w:val="auto"/>
                <w:highlight w:val="none"/>
              </w:rPr>
              <w:t>依法承担违约赔偿责任。</w:t>
            </w:r>
          </w:p>
          <w:p w14:paraId="4DA34939">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lang w:eastAsia="zh-CN"/>
              </w:rPr>
              <w:t>比选申请人</w:t>
            </w:r>
            <w:r>
              <w:rPr>
                <w:rFonts w:ascii="宋体" w:hAnsi="宋体"/>
                <w:color w:val="auto"/>
                <w:highlight w:val="none"/>
              </w:rPr>
              <w:t>拟派的项目经理到本项目到岗履职，</w:t>
            </w:r>
            <w:r>
              <w:rPr>
                <w:rFonts w:hint="eastAsia" w:ascii="宋体" w:hAnsi="宋体"/>
                <w:color w:val="auto"/>
                <w:highlight w:val="none"/>
                <w:lang w:eastAsia="zh-CN"/>
              </w:rPr>
              <w:t>比选申请人</w:t>
            </w:r>
            <w:r>
              <w:rPr>
                <w:rFonts w:ascii="宋体" w:hAnsi="宋体"/>
                <w:color w:val="auto"/>
                <w:highlight w:val="none"/>
              </w:rPr>
              <w:t>还需承诺：</w:t>
            </w:r>
          </w:p>
          <w:p w14:paraId="758E841D">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lang w:eastAsia="zh-CN"/>
              </w:rPr>
              <w:t>比选申请人</w:t>
            </w:r>
            <w:r>
              <w:rPr>
                <w:rFonts w:ascii="宋体" w:hAnsi="宋体"/>
                <w:color w:val="auto"/>
                <w:highlight w:val="none"/>
              </w:rPr>
              <w:t>拟派本项目的项目经理有在其他项目任职的情形的（或有在其他项目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的情形的），应在收到</w:t>
            </w:r>
            <w:r>
              <w:rPr>
                <w:rFonts w:hint="eastAsia" w:ascii="宋体" w:hAnsi="宋体"/>
                <w:color w:val="auto"/>
                <w:highlight w:val="none"/>
                <w:lang w:eastAsia="zh-CN"/>
              </w:rPr>
              <w:t>中选</w:t>
            </w:r>
            <w:r>
              <w:rPr>
                <w:rFonts w:ascii="宋体" w:hAnsi="宋体"/>
                <w:color w:val="auto"/>
                <w:highlight w:val="none"/>
              </w:rPr>
              <w:t>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lang w:eastAsia="zh-CN"/>
              </w:rPr>
              <w:t>比选申请人</w:t>
            </w:r>
            <w:r>
              <w:rPr>
                <w:rFonts w:ascii="宋体" w:hAnsi="宋体"/>
                <w:color w:val="auto"/>
                <w:highlight w:val="none"/>
              </w:rPr>
              <w:t>拟派项目经理在其他项目的任职情形（或在其他项目的</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情形）进行核查，若与</w:t>
            </w:r>
            <w:r>
              <w:rPr>
                <w:rFonts w:hint="eastAsia" w:ascii="宋体" w:hAnsi="宋体"/>
                <w:color w:val="auto"/>
                <w:highlight w:val="none"/>
                <w:lang w:eastAsia="zh-CN"/>
              </w:rPr>
              <w:t>比选申请人</w:t>
            </w:r>
            <w:r>
              <w:rPr>
                <w:rFonts w:ascii="宋体" w:hAnsi="宋体"/>
                <w:color w:val="auto"/>
                <w:highlight w:val="none"/>
              </w:rPr>
              <w:t>承诺内容不符或</w:t>
            </w:r>
            <w:r>
              <w:rPr>
                <w:rFonts w:hint="eastAsia" w:ascii="宋体" w:hAnsi="宋体"/>
                <w:color w:val="auto"/>
                <w:highlight w:val="none"/>
                <w:lang w:eastAsia="zh-CN"/>
              </w:rPr>
              <w:t>比选申请人</w:t>
            </w:r>
            <w:r>
              <w:rPr>
                <w:rFonts w:ascii="宋体" w:hAnsi="宋体"/>
                <w:color w:val="auto"/>
                <w:highlight w:val="none"/>
              </w:rPr>
              <w:t>未在上述时间内按照</w:t>
            </w:r>
            <w:r>
              <w:rPr>
                <w:rFonts w:hint="eastAsia" w:ascii="宋体" w:hAnsi="宋体"/>
                <w:color w:val="auto"/>
                <w:highlight w:val="none"/>
                <w:lang w:eastAsia="zh-CN"/>
              </w:rPr>
              <w:t>竞争性比选文件</w:t>
            </w:r>
            <w:r>
              <w:rPr>
                <w:rFonts w:ascii="宋体" w:hAnsi="宋体"/>
                <w:color w:val="auto"/>
                <w:highlight w:val="none"/>
              </w:rPr>
              <w:t>规定递交放弃在其他项目任职、</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的相关资料，视为</w:t>
            </w:r>
            <w:r>
              <w:rPr>
                <w:rFonts w:hint="eastAsia" w:ascii="宋体" w:hAnsi="宋体"/>
                <w:color w:val="auto"/>
                <w:highlight w:val="none"/>
                <w:lang w:eastAsia="zh-CN"/>
              </w:rPr>
              <w:t>比选申请人</w:t>
            </w:r>
            <w:r>
              <w:rPr>
                <w:rFonts w:ascii="宋体" w:hAnsi="宋体"/>
                <w:color w:val="auto"/>
                <w:highlight w:val="none"/>
              </w:rPr>
              <w:t>放弃</w:t>
            </w:r>
            <w:r>
              <w:rPr>
                <w:rFonts w:hint="eastAsia" w:ascii="宋体" w:hAnsi="宋体"/>
                <w:color w:val="auto"/>
                <w:highlight w:val="none"/>
                <w:lang w:eastAsia="zh-CN"/>
              </w:rPr>
              <w:t>中选</w:t>
            </w:r>
            <w:r>
              <w:rPr>
                <w:rFonts w:ascii="宋体" w:hAnsi="宋体"/>
                <w:color w:val="auto"/>
                <w:highlight w:val="none"/>
              </w:rPr>
              <w:t>资格，</w:t>
            </w:r>
            <w:r>
              <w:rPr>
                <w:rFonts w:hint="eastAsia" w:ascii="宋体" w:hAnsi="宋体"/>
                <w:color w:val="auto"/>
                <w:highlight w:val="none"/>
                <w:lang w:eastAsia="zh-CN"/>
              </w:rPr>
              <w:t>比选人</w:t>
            </w:r>
            <w:r>
              <w:rPr>
                <w:rFonts w:ascii="宋体" w:hAnsi="宋体"/>
                <w:color w:val="auto"/>
                <w:highlight w:val="none"/>
              </w:rPr>
              <w:t>不退还其</w:t>
            </w:r>
            <w:r>
              <w:rPr>
                <w:rFonts w:hint="eastAsia" w:ascii="宋体" w:hAnsi="宋体"/>
                <w:color w:val="auto"/>
                <w:highlight w:val="none"/>
                <w:lang w:eastAsia="zh-CN"/>
              </w:rPr>
              <w:t>竞争性比选保证金</w:t>
            </w:r>
            <w:r>
              <w:rPr>
                <w:rFonts w:ascii="宋体" w:hAnsi="宋体"/>
                <w:color w:val="auto"/>
                <w:highlight w:val="none"/>
              </w:rPr>
              <w:t>。在合同签订时，</w:t>
            </w:r>
            <w:r>
              <w:rPr>
                <w:rFonts w:hint="eastAsia" w:ascii="宋体" w:hAnsi="宋体"/>
                <w:color w:val="auto"/>
                <w:highlight w:val="none"/>
                <w:lang w:eastAsia="zh-CN"/>
              </w:rPr>
              <w:t>比选申请人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eastAsia="zh-CN"/>
              </w:rPr>
              <w:t>比选申请人</w:t>
            </w:r>
            <w:r>
              <w:rPr>
                <w:rFonts w:ascii="宋体" w:hAnsi="宋体"/>
                <w:color w:val="auto"/>
                <w:highlight w:val="none"/>
              </w:rPr>
              <w:t>放弃</w:t>
            </w:r>
            <w:r>
              <w:rPr>
                <w:rFonts w:hint="eastAsia" w:ascii="宋体" w:hAnsi="宋体"/>
                <w:color w:val="auto"/>
                <w:highlight w:val="none"/>
                <w:lang w:eastAsia="zh-CN"/>
              </w:rPr>
              <w:t>中选</w:t>
            </w:r>
            <w:r>
              <w:rPr>
                <w:rFonts w:ascii="宋体" w:hAnsi="宋体"/>
                <w:color w:val="auto"/>
                <w:highlight w:val="none"/>
              </w:rPr>
              <w:t>资格，</w:t>
            </w:r>
            <w:r>
              <w:rPr>
                <w:rFonts w:hint="eastAsia" w:ascii="宋体" w:hAnsi="宋体"/>
                <w:color w:val="auto"/>
                <w:highlight w:val="none"/>
                <w:lang w:eastAsia="zh-CN"/>
              </w:rPr>
              <w:t>比选人</w:t>
            </w:r>
            <w:r>
              <w:rPr>
                <w:rFonts w:ascii="宋体" w:hAnsi="宋体"/>
                <w:color w:val="auto"/>
                <w:highlight w:val="none"/>
              </w:rPr>
              <w:t>不退还其</w:t>
            </w:r>
            <w:r>
              <w:rPr>
                <w:rFonts w:hint="eastAsia" w:ascii="宋体" w:hAnsi="宋体"/>
                <w:color w:val="auto"/>
                <w:highlight w:val="none"/>
                <w:lang w:eastAsia="zh-CN"/>
              </w:rPr>
              <w:t>竞争性比选保证金</w:t>
            </w:r>
            <w:r>
              <w:rPr>
                <w:rFonts w:ascii="宋体" w:hAnsi="宋体"/>
                <w:color w:val="auto"/>
                <w:highlight w:val="none"/>
              </w:rPr>
              <w:t>。</w:t>
            </w:r>
          </w:p>
          <w:p w14:paraId="392B74C2">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34BD8031">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的需提供：①经</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的其他项目建设单位同意的放弃</w:t>
            </w:r>
            <w:r>
              <w:rPr>
                <w:rFonts w:hint="eastAsia" w:ascii="宋体" w:hAnsi="宋体"/>
                <w:color w:val="auto"/>
                <w:highlight w:val="none"/>
                <w:lang w:eastAsia="zh-CN"/>
              </w:rPr>
              <w:t>中选</w:t>
            </w:r>
            <w:r>
              <w:rPr>
                <w:rFonts w:ascii="宋体" w:hAnsi="宋体"/>
                <w:color w:val="auto"/>
                <w:highlight w:val="none"/>
              </w:rPr>
              <w:t>函</w:t>
            </w:r>
            <w:r>
              <w:rPr>
                <w:rFonts w:hint="eastAsia" w:ascii="宋体" w:hAnsi="宋体"/>
                <w:color w:val="auto"/>
                <w:highlight w:val="none"/>
              </w:rPr>
              <w:t>。</w:t>
            </w:r>
          </w:p>
          <w:p w14:paraId="3D3D300C">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w:t>
            </w:r>
            <w:r>
              <w:rPr>
                <w:rFonts w:hint="eastAsia" w:ascii="宋体" w:hAnsi="宋体"/>
                <w:color w:val="auto"/>
                <w:highlight w:val="none"/>
                <w:lang w:eastAsia="zh-CN"/>
              </w:rPr>
              <w:t>评审委员会</w:t>
            </w:r>
            <w:r>
              <w:rPr>
                <w:rFonts w:hint="eastAsia" w:ascii="宋体" w:hAnsi="宋体"/>
                <w:color w:val="auto"/>
                <w:highlight w:val="none"/>
              </w:rPr>
              <w:t>作否决处理</w:t>
            </w:r>
            <w:r>
              <w:rPr>
                <w:rFonts w:ascii="宋体" w:hAnsi="宋体"/>
                <w:color w:val="auto"/>
                <w:highlight w:val="none"/>
              </w:rPr>
              <w:t>。</w:t>
            </w:r>
          </w:p>
          <w:p w14:paraId="7CDEEA5C">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资格审查部分提供有效的拟派项目经理建造师注册证、身份证、</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为其缴纳的养老保险证明材料复印件，拟派项目经理到岗履职和未被禁止参与投标的承诺原件（承诺格式见第八章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w:t>
            </w:r>
          </w:p>
          <w:p w14:paraId="6319EB31">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17D2E101">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5A18F88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1598B681">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16DD5408">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665B634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w:t>
            </w:r>
            <w:r>
              <w:rPr>
                <w:rFonts w:hint="eastAsia" w:ascii="宋体" w:hAnsi="宋体"/>
                <w:color w:val="auto"/>
                <w:szCs w:val="21"/>
                <w:highlight w:val="none"/>
                <w:u w:val="single"/>
                <w:lang w:val="en-US" w:eastAsia="zh-CN"/>
              </w:rPr>
              <w:t>中</w:t>
            </w:r>
            <w:r>
              <w:rPr>
                <w:rFonts w:ascii="宋体" w:hAnsi="宋体"/>
                <w:color w:val="auto"/>
                <w:szCs w:val="21"/>
                <w:highlight w:val="none"/>
                <w:u w:val="single"/>
              </w:rPr>
              <w:t>级及以上</w:t>
            </w:r>
            <w:r>
              <w:rPr>
                <w:rFonts w:ascii="宋体" w:hAnsi="宋体"/>
                <w:color w:val="auto"/>
                <w:szCs w:val="21"/>
                <w:highlight w:val="none"/>
              </w:rPr>
              <w:t>职称；</w:t>
            </w:r>
          </w:p>
          <w:p w14:paraId="191D1B3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资格审查部分提供拟派技术负责人身份证、职称证及</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本单位为其缴纳的养老保险证明材料复印件。</w:t>
            </w:r>
          </w:p>
          <w:p w14:paraId="3175515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33D6AEFA">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自行承诺</w:t>
            </w:r>
            <w:r>
              <w:rPr>
                <w:rFonts w:hint="eastAsia" w:ascii="宋体" w:hAnsi="宋体"/>
                <w:color w:val="auto"/>
                <w:szCs w:val="21"/>
                <w:highlight w:val="none"/>
                <w:lang w:eastAsia="zh-CN"/>
              </w:rPr>
              <w:t>中选</w:t>
            </w:r>
            <w:r>
              <w:rPr>
                <w:rFonts w:hint="eastAsia" w:ascii="宋体" w:hAnsi="宋体"/>
                <w:color w:val="auto"/>
                <w:szCs w:val="21"/>
                <w:highlight w:val="none"/>
              </w:rPr>
              <w:t>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w:t>
            </w:r>
            <w:r>
              <w:rPr>
                <w:rFonts w:hint="eastAsia" w:ascii="宋体" w:hAnsi="宋体"/>
                <w:color w:val="auto"/>
                <w:szCs w:val="21"/>
                <w:highlight w:val="none"/>
                <w:lang w:eastAsia="zh-CN"/>
              </w:rPr>
              <w:t>比选申请人</w:t>
            </w:r>
            <w:r>
              <w:rPr>
                <w:rFonts w:hint="eastAsia" w:ascii="宋体" w:hAnsi="宋体"/>
                <w:color w:val="auto"/>
                <w:szCs w:val="21"/>
                <w:highlight w:val="none"/>
              </w:rPr>
              <w:t>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w:t>
            </w:r>
            <w:r>
              <w:rPr>
                <w:rFonts w:hint="eastAsia" w:ascii="宋体" w:hAnsi="宋体"/>
                <w:color w:val="auto"/>
                <w:szCs w:val="21"/>
                <w:highlight w:val="none"/>
                <w:lang w:eastAsia="zh-CN"/>
              </w:rPr>
              <w:t>比选申请人</w:t>
            </w:r>
            <w:r>
              <w:rPr>
                <w:rFonts w:hint="eastAsia" w:ascii="宋体" w:hAnsi="宋体"/>
                <w:color w:val="auto"/>
                <w:szCs w:val="21"/>
                <w:highlight w:val="none"/>
              </w:rPr>
              <w:t>依法承担违约赔偿责任。</w:t>
            </w:r>
          </w:p>
          <w:p w14:paraId="1C6C5865">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须在</w:t>
            </w:r>
            <w:r>
              <w:rPr>
                <w:rFonts w:hint="eastAsia" w:ascii="宋体" w:hAnsi="宋体"/>
                <w:color w:val="auto"/>
                <w:szCs w:val="21"/>
                <w:highlight w:val="none"/>
                <w:lang w:eastAsia="zh-CN"/>
              </w:rPr>
              <w:t>比选申请文件</w:t>
            </w:r>
            <w:r>
              <w:rPr>
                <w:rFonts w:hint="eastAsia" w:ascii="宋体" w:hAnsi="宋体"/>
                <w:color w:val="auto"/>
                <w:szCs w:val="21"/>
                <w:highlight w:val="none"/>
              </w:rPr>
              <w:t>资格审查部分提供承诺（承诺格式见第八章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w:t>
            </w:r>
          </w:p>
          <w:p w14:paraId="11800B6B">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188C7DEE">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05E633A9">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p w14:paraId="27F7CA02">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68F7C6E0">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上述要求须提交的相关证明材料均应加盖</w:t>
            </w:r>
            <w:r>
              <w:rPr>
                <w:rFonts w:hint="eastAsia" w:ascii="宋体" w:hAnsi="宋体" w:cs="宋体"/>
                <w:color w:val="auto"/>
                <w:szCs w:val="21"/>
                <w:highlight w:val="none"/>
                <w:lang w:eastAsia="zh-CN"/>
              </w:rPr>
              <w:t>比选申请单位</w:t>
            </w:r>
            <w:r>
              <w:rPr>
                <w:rFonts w:hint="eastAsia" w:ascii="宋体" w:hAnsi="宋体" w:cs="宋体"/>
                <w:color w:val="auto"/>
                <w:szCs w:val="21"/>
                <w:highlight w:val="none"/>
              </w:rPr>
              <w:t>法人章。上述要求</w:t>
            </w:r>
            <w:r>
              <w:rPr>
                <w:rFonts w:hint="eastAsia" w:ascii="宋体" w:hAnsi="宋体" w:cs="宋体"/>
                <w:color w:val="auto"/>
                <w:kern w:val="0"/>
                <w:szCs w:val="21"/>
                <w:highlight w:val="none"/>
              </w:rPr>
              <w:t>，有一条不满足则</w:t>
            </w:r>
            <w:r>
              <w:rPr>
                <w:rFonts w:hint="eastAsia" w:ascii="宋体" w:hAnsi="宋体" w:cs="宋体"/>
                <w:color w:val="auto"/>
                <w:kern w:val="0"/>
                <w:szCs w:val="21"/>
                <w:highlight w:val="none"/>
                <w:lang w:eastAsia="zh-CN"/>
              </w:rPr>
              <w:t>比选申请文件</w:t>
            </w:r>
            <w:r>
              <w:rPr>
                <w:rFonts w:hint="eastAsia" w:ascii="宋体" w:hAnsi="宋体" w:cs="宋体"/>
                <w:color w:val="auto"/>
                <w:kern w:val="0"/>
                <w:szCs w:val="21"/>
                <w:highlight w:val="none"/>
              </w:rPr>
              <w:t>由</w:t>
            </w:r>
            <w:r>
              <w:rPr>
                <w:rFonts w:hint="eastAsia" w:ascii="宋体" w:hAnsi="宋体" w:cs="宋体"/>
                <w:color w:val="auto"/>
                <w:kern w:val="0"/>
                <w:szCs w:val="21"/>
                <w:highlight w:val="none"/>
                <w:lang w:eastAsia="zh-CN"/>
              </w:rPr>
              <w:t>评审委员会</w:t>
            </w:r>
            <w:r>
              <w:rPr>
                <w:rFonts w:hint="eastAsia" w:ascii="宋体" w:hAnsi="宋体" w:cs="宋体"/>
                <w:color w:val="auto"/>
                <w:szCs w:val="21"/>
                <w:highlight w:val="none"/>
              </w:rPr>
              <w:t>作否决处理</w:t>
            </w:r>
            <w:r>
              <w:rPr>
                <w:rFonts w:hint="eastAsia" w:ascii="宋体" w:hAnsi="宋体" w:cs="宋体"/>
                <w:color w:val="auto"/>
                <w:kern w:val="0"/>
                <w:szCs w:val="21"/>
                <w:highlight w:val="none"/>
              </w:rPr>
              <w:t>。</w:t>
            </w:r>
          </w:p>
          <w:p w14:paraId="288B3E49">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须自行承诺其提供的上述相关证明材料真实有效，不存在弄虚作假情形（格式见第八章</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比选申请人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w:t>
            </w:r>
            <w:r>
              <w:rPr>
                <w:rFonts w:hint="eastAsia" w:ascii="宋体" w:hAnsi="宋体" w:cs="宋体"/>
                <w:color w:val="auto"/>
                <w:szCs w:val="21"/>
                <w:highlight w:val="none"/>
                <w:u w:val="single"/>
                <w:lang w:eastAsia="zh-CN"/>
              </w:rPr>
              <w:t>中选</w:t>
            </w:r>
            <w:r>
              <w:rPr>
                <w:rFonts w:hint="eastAsia" w:ascii="宋体" w:hAnsi="宋体" w:cs="宋体"/>
                <w:color w:val="auto"/>
                <w:szCs w:val="21"/>
                <w:highlight w:val="none"/>
                <w:u w:val="single"/>
              </w:rPr>
              <w:t>资格，并按相关法律法规报招标投标监督部门，其</w:t>
            </w:r>
            <w:r>
              <w:rPr>
                <w:rFonts w:hint="eastAsia" w:ascii="宋体" w:hAnsi="宋体" w:cs="宋体"/>
                <w:color w:val="auto"/>
                <w:szCs w:val="21"/>
                <w:highlight w:val="none"/>
                <w:u w:val="single"/>
                <w:lang w:eastAsia="zh-CN"/>
              </w:rPr>
              <w:t>竞争性比选保证金</w:t>
            </w:r>
            <w:r>
              <w:rPr>
                <w:rFonts w:hint="eastAsia" w:ascii="宋体" w:hAnsi="宋体" w:cs="宋体"/>
                <w:color w:val="auto"/>
                <w:szCs w:val="21"/>
                <w:highlight w:val="none"/>
                <w:u w:val="single"/>
              </w:rPr>
              <w:t>不予退还，</w:t>
            </w:r>
            <w:r>
              <w:rPr>
                <w:rFonts w:hint="eastAsia" w:ascii="宋体" w:hAnsi="宋体" w:cs="宋体"/>
                <w:color w:val="auto"/>
                <w:szCs w:val="21"/>
                <w:highlight w:val="none"/>
                <w:u w:val="single"/>
                <w:lang w:eastAsia="zh-CN"/>
              </w:rPr>
              <w:t>比选申请人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p w14:paraId="6ABE4ECB">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竞争性比选文件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701CB80C">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32FE73C">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5</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7</w:t>
            </w:r>
            <w:r>
              <w:rPr>
                <w:rFonts w:ascii="宋体" w:hAnsi="宋体"/>
                <w:bCs/>
                <w:snapToGrid w:val="0"/>
                <w:color w:val="auto"/>
                <w:kern w:val="0"/>
                <w:szCs w:val="21"/>
                <w:highlight w:val="none"/>
              </w:rPr>
              <w:t>月</w:t>
            </w:r>
            <w:r>
              <w:rPr>
                <w:rFonts w:hint="eastAsia" w:ascii="宋体" w:hAnsi="宋体"/>
                <w:bCs/>
                <w:color w:val="auto"/>
                <w:szCs w:val="21"/>
                <w:highlight w:val="none"/>
              </w:rPr>
              <w:t>。养老保险证明原件必须加盖社保部门公章，提供的养老保险参保证明须体现上述人员的姓名、身份证号（或社保号）、单位名称、本单位参保时间（或起始参保时间），否则由</w:t>
            </w:r>
            <w:r>
              <w:rPr>
                <w:rFonts w:hint="eastAsia" w:ascii="宋体" w:hAnsi="宋体"/>
                <w:bCs/>
                <w:color w:val="auto"/>
                <w:szCs w:val="21"/>
                <w:highlight w:val="none"/>
                <w:lang w:eastAsia="zh-CN"/>
              </w:rPr>
              <w:t>评审委员会</w:t>
            </w:r>
            <w:r>
              <w:rPr>
                <w:rFonts w:hint="eastAsia" w:ascii="宋体" w:hAnsi="宋体"/>
                <w:bCs/>
                <w:color w:val="auto"/>
                <w:szCs w:val="21"/>
                <w:highlight w:val="none"/>
              </w:rPr>
              <w:t>作否决投标处理。</w:t>
            </w:r>
          </w:p>
        </w:tc>
      </w:tr>
      <w:tr w14:paraId="08DB9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DA9E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1590517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52C956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不接受</w:t>
            </w:r>
          </w:p>
        </w:tc>
      </w:tr>
      <w:tr w14:paraId="10C4D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C7704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20D9ABD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19CABF6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不组织</w:t>
            </w:r>
          </w:p>
        </w:tc>
      </w:tr>
      <w:tr w14:paraId="07601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00731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3C1608A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竞争性比选</w:t>
            </w:r>
            <w:r>
              <w:rPr>
                <w:rFonts w:ascii="宋体" w:hAnsi="宋体"/>
                <w:color w:val="auto"/>
                <w:kern w:val="0"/>
                <w:szCs w:val="21"/>
                <w:highlight w:val="none"/>
              </w:rPr>
              <w:t>预备会</w:t>
            </w:r>
          </w:p>
        </w:tc>
        <w:tc>
          <w:tcPr>
            <w:tcW w:w="6490" w:type="dxa"/>
            <w:vAlign w:val="center"/>
          </w:tcPr>
          <w:p w14:paraId="3C6696E2">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不召开</w:t>
            </w:r>
          </w:p>
        </w:tc>
      </w:tr>
      <w:tr w14:paraId="114B4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556E904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6C350E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1E89A8B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297EC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12808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195010B8">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的其他材料</w:t>
            </w:r>
          </w:p>
        </w:tc>
        <w:tc>
          <w:tcPr>
            <w:tcW w:w="6490" w:type="dxa"/>
            <w:vAlign w:val="center"/>
          </w:tcPr>
          <w:p w14:paraId="3BB40DE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2EE88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A0A36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5BBF496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4008886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w:t>
            </w:r>
            <w:r>
              <w:rPr>
                <w:rFonts w:hint="eastAsia" w:ascii="宋体" w:hAnsi="宋体" w:cs="宋体"/>
                <w:color w:val="auto"/>
                <w:kern w:val="0"/>
                <w:szCs w:val="21"/>
                <w:highlight w:val="none"/>
              </w:rPr>
              <w:t>出现歧义或理解上的偏差的内容等应在</w:t>
            </w:r>
            <w:r>
              <w:rPr>
                <w:rFonts w:hint="eastAsia" w:ascii="宋体" w:hAnsi="宋体" w:cs="宋体"/>
                <w:color w:val="auto"/>
                <w:kern w:val="0"/>
                <w:szCs w:val="21"/>
                <w:highlight w:val="none"/>
                <w:lang w:eastAsia="zh-CN"/>
              </w:rPr>
              <w:t>竞争性比选公告</w:t>
            </w:r>
            <w:r>
              <w:rPr>
                <w:rFonts w:hint="eastAsia" w:ascii="宋体" w:hAnsi="宋体" w:cs="宋体"/>
                <w:color w:val="auto"/>
                <w:kern w:val="0"/>
                <w:szCs w:val="21"/>
                <w:highlight w:val="none"/>
              </w:rPr>
              <w:t>规定的时间前</w:t>
            </w:r>
            <w:r>
              <w:rPr>
                <w:rFonts w:hint="eastAsia" w:ascii="宋体" w:hAnsi="宋体" w:cs="宋体"/>
                <w:color w:val="auto"/>
                <w:kern w:val="0"/>
                <w:szCs w:val="21"/>
                <w:highlight w:val="none"/>
                <w:lang w:eastAsia="zh-CN"/>
              </w:rPr>
              <w:t>以书面形式</w:t>
            </w:r>
            <w:r>
              <w:rPr>
                <w:rFonts w:hint="eastAsia" w:ascii="宋体" w:hAnsi="宋体" w:cs="宋体"/>
                <w:color w:val="auto"/>
                <w:kern w:val="0"/>
                <w:szCs w:val="21"/>
                <w:highlight w:val="none"/>
              </w:rPr>
              <w:t>提交</w:t>
            </w:r>
            <w:r>
              <w:rPr>
                <w:rFonts w:hint="eastAsia" w:ascii="宋体" w:hAnsi="宋体" w:cs="宋体"/>
                <w:color w:val="auto"/>
                <w:kern w:val="0"/>
                <w:szCs w:val="21"/>
                <w:highlight w:val="none"/>
                <w:lang w:eastAsia="zh-CN"/>
              </w:rPr>
              <w:t>给比选代理机构</w:t>
            </w:r>
            <w:r>
              <w:rPr>
                <w:rFonts w:hint="eastAsia" w:ascii="宋体" w:hAnsi="宋体" w:cs="宋体"/>
                <w:color w:val="auto"/>
                <w:kern w:val="0"/>
                <w:szCs w:val="21"/>
                <w:highlight w:val="none"/>
              </w:rPr>
              <w:t>。</w:t>
            </w:r>
          </w:p>
        </w:tc>
      </w:tr>
      <w:tr w14:paraId="425BE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03D4A3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291A826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6DBC127E">
            <w:pPr>
              <w:snapToGrid w:val="0"/>
              <w:spacing w:line="400" w:lineRule="exact"/>
              <w:jc w:val="left"/>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竞争性比选</w:t>
            </w:r>
            <w:r>
              <w:rPr>
                <w:rFonts w:hint="eastAsia" w:ascii="宋体" w:hAnsi="宋体"/>
                <w:color w:val="auto"/>
                <w:kern w:val="0"/>
                <w:szCs w:val="21"/>
                <w:highlight w:val="none"/>
              </w:rPr>
              <w:t>文件澄清发出的形式</w:t>
            </w:r>
            <w:r>
              <w:rPr>
                <w:rFonts w:hint="eastAsia" w:ascii="宋体" w:hAnsi="宋体"/>
                <w:color w:val="auto"/>
                <w:kern w:val="0"/>
                <w:szCs w:val="21"/>
                <w:highlight w:val="none"/>
                <w:lang w:eastAsia="zh-CN"/>
              </w:rPr>
              <w:t>：书面方式。</w:t>
            </w:r>
          </w:p>
          <w:p w14:paraId="776E570A">
            <w:pPr>
              <w:snapToGrid w:val="0"/>
              <w:spacing w:line="400" w:lineRule="exact"/>
              <w:jc w:val="left"/>
              <w:rPr>
                <w:rFonts w:ascii="宋体" w:hAnsi="宋体"/>
                <w:snapToGrid w:val="0"/>
                <w:color w:val="auto"/>
                <w:kern w:val="0"/>
                <w:szCs w:val="21"/>
                <w:highlight w:val="none"/>
              </w:rPr>
            </w:pPr>
            <w:r>
              <w:rPr>
                <w:rFonts w:hint="eastAsia" w:ascii="宋体" w:hAnsi="宋体"/>
                <w:color w:val="auto"/>
                <w:kern w:val="0"/>
                <w:szCs w:val="21"/>
                <w:highlight w:val="none"/>
                <w:lang w:eastAsia="zh-CN"/>
              </w:rPr>
              <w:t>竞争性比选</w:t>
            </w:r>
            <w:r>
              <w:rPr>
                <w:rFonts w:hint="eastAsia" w:ascii="宋体" w:hAnsi="宋体"/>
                <w:color w:val="auto"/>
                <w:kern w:val="0"/>
                <w:szCs w:val="21"/>
                <w:highlight w:val="none"/>
              </w:rPr>
              <w:t>文件澄清发出的截止时间</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lang w:val="en-US" w:eastAsia="zh-CN"/>
              </w:rPr>
              <w:t>2025</w:t>
            </w:r>
            <w:r>
              <w:rPr>
                <w:rFonts w:hint="eastAsia" w:ascii="宋体" w:hAnsi="宋体"/>
                <w:color w:val="auto"/>
                <w:kern w:val="0"/>
                <w:szCs w:val="21"/>
                <w:highlight w:val="none"/>
              </w:rPr>
              <w:t>年</w:t>
            </w:r>
            <w:r>
              <w:rPr>
                <w:rFonts w:hint="eastAsia" w:ascii="宋体" w:hAnsi="宋体"/>
                <w:color w:val="auto"/>
                <w:kern w:val="0"/>
                <w:szCs w:val="21"/>
                <w:highlight w:val="none"/>
                <w:u w:val="single"/>
                <w:lang w:val="en-US" w:eastAsia="zh-CN"/>
              </w:rPr>
              <w:t>8</w:t>
            </w:r>
            <w:r>
              <w:rPr>
                <w:rFonts w:hint="eastAsia" w:ascii="宋体" w:hAnsi="宋体"/>
                <w:color w:val="auto"/>
                <w:kern w:val="0"/>
                <w:szCs w:val="21"/>
                <w:highlight w:val="none"/>
              </w:rPr>
              <w:t>月</w:t>
            </w:r>
            <w:r>
              <w:rPr>
                <w:rFonts w:hint="eastAsia" w:ascii="宋体" w:hAnsi="宋体"/>
                <w:color w:val="auto"/>
                <w:kern w:val="0"/>
                <w:szCs w:val="21"/>
                <w:highlight w:val="none"/>
                <w:u w:val="single"/>
                <w:lang w:val="en-US" w:eastAsia="zh-CN"/>
              </w:rPr>
              <w:t>6</w:t>
            </w:r>
            <w:bookmarkStart w:id="867" w:name="_GoBack"/>
            <w:bookmarkEnd w:id="867"/>
            <w:r>
              <w:rPr>
                <w:rFonts w:hint="eastAsia" w:ascii="宋体" w:hAnsi="宋体"/>
                <w:color w:val="auto"/>
                <w:kern w:val="0"/>
                <w:szCs w:val="21"/>
                <w:highlight w:val="none"/>
              </w:rPr>
              <w:t>日</w:t>
            </w:r>
            <w:r>
              <w:rPr>
                <w:rFonts w:hint="eastAsia" w:ascii="宋体" w:hAnsi="宋体"/>
                <w:color w:val="auto"/>
                <w:kern w:val="0"/>
                <w:szCs w:val="21"/>
                <w:highlight w:val="none"/>
                <w:lang w:val="en-US" w:eastAsia="zh-CN"/>
              </w:rPr>
              <w:t>18:00前</w:t>
            </w:r>
          </w:p>
        </w:tc>
      </w:tr>
      <w:tr w14:paraId="344A7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DCC9236">
            <w:pPr>
              <w:snapToGrid w:val="0"/>
              <w:spacing w:line="400" w:lineRule="exact"/>
              <w:jc w:val="center"/>
              <w:rPr>
                <w:rFonts w:ascii="宋体" w:hAnsi="宋体"/>
                <w:color w:val="auto"/>
                <w:kern w:val="0"/>
                <w:szCs w:val="21"/>
                <w:highlight w:val="none"/>
              </w:rPr>
            </w:pPr>
          </w:p>
        </w:tc>
        <w:tc>
          <w:tcPr>
            <w:tcW w:w="1644" w:type="dxa"/>
            <w:vAlign w:val="center"/>
          </w:tcPr>
          <w:p w14:paraId="1893829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比选申请文件递交截止</w:t>
            </w:r>
            <w:r>
              <w:rPr>
                <w:rFonts w:hint="eastAsia" w:ascii="宋体" w:hAnsi="宋体"/>
                <w:color w:val="auto"/>
                <w:kern w:val="0"/>
                <w:szCs w:val="21"/>
                <w:highlight w:val="none"/>
              </w:rPr>
              <w:t>时间</w:t>
            </w:r>
          </w:p>
        </w:tc>
        <w:tc>
          <w:tcPr>
            <w:tcW w:w="6490" w:type="dxa"/>
            <w:vAlign w:val="center"/>
          </w:tcPr>
          <w:p w14:paraId="02A719C4">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竞争性比选公告</w:t>
            </w:r>
            <w:r>
              <w:rPr>
                <w:rFonts w:hint="eastAsia" w:ascii="宋体" w:hAnsi="宋体"/>
                <w:color w:val="auto"/>
                <w:szCs w:val="21"/>
                <w:highlight w:val="none"/>
              </w:rPr>
              <w:t>规定的</w:t>
            </w:r>
            <w:r>
              <w:rPr>
                <w:rFonts w:hint="eastAsia" w:ascii="宋体" w:hAnsi="宋体"/>
                <w:color w:val="auto"/>
                <w:szCs w:val="21"/>
                <w:highlight w:val="none"/>
                <w:lang w:eastAsia="zh-CN"/>
              </w:rPr>
              <w:t>比选申请文件递交截止</w:t>
            </w:r>
            <w:r>
              <w:rPr>
                <w:rFonts w:hint="eastAsia" w:ascii="宋体" w:hAnsi="宋体"/>
                <w:color w:val="auto"/>
                <w:szCs w:val="21"/>
                <w:highlight w:val="none"/>
              </w:rPr>
              <w:t>时间。</w:t>
            </w:r>
          </w:p>
        </w:tc>
      </w:tr>
      <w:tr w14:paraId="545EB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8985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09C35D48">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的其他材料</w:t>
            </w:r>
          </w:p>
        </w:tc>
        <w:tc>
          <w:tcPr>
            <w:tcW w:w="6490" w:type="dxa"/>
            <w:vAlign w:val="center"/>
          </w:tcPr>
          <w:p w14:paraId="596DF08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比选申请文件</w:t>
            </w:r>
            <w:r>
              <w:rPr>
                <w:rFonts w:ascii="宋体" w:hAnsi="宋体"/>
                <w:color w:val="auto"/>
                <w:szCs w:val="21"/>
                <w:highlight w:val="none"/>
              </w:rPr>
              <w:t>的实质性内容）</w:t>
            </w:r>
          </w:p>
        </w:tc>
      </w:tr>
      <w:tr w14:paraId="44C03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0C1B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2827A8EA">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比选申请报价</w:t>
            </w:r>
          </w:p>
        </w:tc>
        <w:tc>
          <w:tcPr>
            <w:tcW w:w="6490" w:type="dxa"/>
            <w:shd w:val="clear" w:color="auto" w:fill="auto"/>
            <w:vAlign w:val="center"/>
          </w:tcPr>
          <w:p w14:paraId="3946BA48">
            <w:pPr>
              <w:pStyle w:val="17"/>
              <w:numPr>
                <w:ilvl w:val="0"/>
                <w:numId w:val="1"/>
              </w:numPr>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比选申请报价</w:t>
            </w:r>
            <w:r>
              <w:rPr>
                <w:rFonts w:hint="eastAsia" w:ascii="宋体" w:hAnsi="宋体"/>
                <w:color w:val="auto"/>
                <w:szCs w:val="21"/>
                <w:highlight w:val="none"/>
              </w:rPr>
              <w:t>的编制</w:t>
            </w:r>
          </w:p>
          <w:p w14:paraId="79C927FC">
            <w:pPr>
              <w:pStyle w:val="17"/>
              <w:numPr>
                <w:ilvl w:val="0"/>
                <w:numId w:val="2"/>
              </w:numPr>
              <w:tabs>
                <w:tab w:val="left" w:pos="546"/>
                <w:tab w:val="left" w:pos="711"/>
                <w:tab w:val="clear" w:pos="312"/>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使用国有资金投资的建设工程发承包，必须采用工程量清单计价。工程量清单应采用综合单价与全费用单价相结合的计价。本工程采用工程量清单计价模式，实行发包总价控制和清单单价双控方式实施。</w:t>
            </w:r>
          </w:p>
          <w:p w14:paraId="5FA6F37A">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应按《建设工程工程量清单计价规范》（GB50500-2013）及重庆市相关工程量清单计价规则的要求填写相应清单表格。</w:t>
            </w:r>
            <w:r>
              <w:rPr>
                <w:rFonts w:hint="eastAsia" w:ascii="宋体" w:hAnsi="宋体"/>
                <w:color w:val="auto"/>
                <w:szCs w:val="21"/>
                <w:highlight w:val="none"/>
                <w:lang w:eastAsia="zh-CN"/>
              </w:rPr>
              <w:t>比选申请人</w:t>
            </w:r>
            <w:r>
              <w:rPr>
                <w:rFonts w:hint="eastAsia" w:ascii="宋体" w:hAnsi="宋体"/>
                <w:color w:val="auto"/>
                <w:szCs w:val="21"/>
                <w:highlight w:val="none"/>
              </w:rPr>
              <w:t>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olor w:val="auto"/>
                <w:szCs w:val="21"/>
                <w:highlight w:val="none"/>
                <w:lang w:eastAsia="zh-CN"/>
              </w:rPr>
              <w:t>比选申请人</w:t>
            </w:r>
            <w:r>
              <w:rPr>
                <w:rFonts w:hint="eastAsia" w:ascii="宋体" w:hAnsi="宋体"/>
                <w:color w:val="auto"/>
                <w:szCs w:val="21"/>
                <w:highlight w:val="none"/>
              </w:rPr>
              <w:t>的</w:t>
            </w:r>
            <w:r>
              <w:rPr>
                <w:rFonts w:hint="eastAsia" w:ascii="宋体" w:hAnsi="宋体"/>
                <w:color w:val="auto"/>
                <w:szCs w:val="21"/>
                <w:highlight w:val="none"/>
                <w:lang w:eastAsia="zh-CN"/>
              </w:rPr>
              <w:t>比选申请报价</w:t>
            </w:r>
            <w:r>
              <w:rPr>
                <w:rFonts w:hint="eastAsia" w:ascii="宋体" w:hAnsi="宋体"/>
                <w:color w:val="auto"/>
                <w:szCs w:val="21"/>
                <w:highlight w:val="none"/>
              </w:rPr>
              <w:t>应是本章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须知前附表第1.3.1项中所述的本工程合同段招标范围内的全部工程的</w:t>
            </w:r>
            <w:r>
              <w:rPr>
                <w:rFonts w:hint="eastAsia" w:ascii="宋体" w:hAnsi="宋体"/>
                <w:color w:val="auto"/>
                <w:szCs w:val="21"/>
                <w:highlight w:val="none"/>
                <w:lang w:eastAsia="zh-CN"/>
              </w:rPr>
              <w:t>比选申请报价</w:t>
            </w:r>
            <w:r>
              <w:rPr>
                <w:rFonts w:hint="eastAsia" w:ascii="宋体" w:hAnsi="宋体"/>
                <w:color w:val="auto"/>
                <w:szCs w:val="21"/>
                <w:highlight w:val="none"/>
              </w:rPr>
              <w:t>，并以</w:t>
            </w:r>
            <w:r>
              <w:rPr>
                <w:rFonts w:hint="eastAsia" w:ascii="宋体" w:hAnsi="宋体"/>
                <w:color w:val="auto"/>
                <w:szCs w:val="21"/>
                <w:highlight w:val="none"/>
                <w:lang w:eastAsia="zh-CN"/>
              </w:rPr>
              <w:t>比选申请人</w:t>
            </w:r>
            <w:r>
              <w:rPr>
                <w:rFonts w:hint="eastAsia" w:ascii="宋体" w:hAnsi="宋体"/>
                <w:color w:val="auto"/>
                <w:szCs w:val="21"/>
                <w:highlight w:val="none"/>
              </w:rPr>
              <w:t>在工程量清单中提出的单价或总价[“总价”是指在工程量清单中以“项”或“总额”为计量单位、以总价计价的子目，一般用于不能按照约定的工程量计算规则确定数量的子目。总价子目一般按照分期、完成合同价的百分比或完成进度计划的形象进度节点等方式予以分解支付。</w:t>
            </w:r>
          </w:p>
          <w:p w14:paraId="55F18E8F">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应认真填写工程量清单中所列的本合同各工程子目的单价或总价。</w:t>
            </w:r>
            <w:r>
              <w:rPr>
                <w:rFonts w:hint="eastAsia" w:ascii="宋体" w:hAnsi="宋体"/>
                <w:color w:val="auto"/>
                <w:szCs w:val="21"/>
                <w:highlight w:val="none"/>
                <w:lang w:eastAsia="zh-CN"/>
              </w:rPr>
              <w:t>比选申请人</w:t>
            </w:r>
            <w:r>
              <w:rPr>
                <w:rFonts w:hint="eastAsia" w:ascii="宋体" w:hAnsi="宋体"/>
                <w:color w:val="auto"/>
                <w:szCs w:val="21"/>
                <w:highlight w:val="none"/>
              </w:rPr>
              <w:t>没有填入单价或总价的工程子目，</w:t>
            </w:r>
            <w:r>
              <w:rPr>
                <w:rFonts w:hint="eastAsia" w:ascii="宋体" w:hAnsi="宋体"/>
                <w:color w:val="auto"/>
                <w:szCs w:val="21"/>
                <w:highlight w:val="none"/>
                <w:lang w:eastAsia="zh-CN"/>
              </w:rPr>
              <w:t>比选人</w:t>
            </w:r>
            <w:r>
              <w:rPr>
                <w:rFonts w:hint="eastAsia" w:ascii="宋体" w:hAnsi="宋体"/>
                <w:color w:val="auto"/>
                <w:szCs w:val="21"/>
                <w:highlight w:val="none"/>
              </w:rPr>
              <w:t>将认为该子目的价款已包括在工程量清单其他子目的单价和总价中，中标后</w:t>
            </w:r>
            <w:r>
              <w:rPr>
                <w:rFonts w:hint="eastAsia" w:ascii="宋体" w:hAnsi="宋体"/>
                <w:color w:val="auto"/>
                <w:szCs w:val="21"/>
                <w:highlight w:val="none"/>
                <w:lang w:eastAsia="zh-CN"/>
              </w:rPr>
              <w:t>中标单位</w:t>
            </w:r>
            <w:r>
              <w:rPr>
                <w:rFonts w:hint="eastAsia" w:ascii="宋体" w:hAnsi="宋体"/>
                <w:color w:val="auto"/>
                <w:szCs w:val="21"/>
                <w:highlight w:val="none"/>
              </w:rPr>
              <w:t>必须完成该子项工作内容，</w:t>
            </w:r>
            <w:r>
              <w:rPr>
                <w:rFonts w:hint="eastAsia" w:ascii="宋体" w:hAnsi="宋体"/>
                <w:color w:val="auto"/>
                <w:szCs w:val="21"/>
                <w:highlight w:val="none"/>
                <w:lang w:eastAsia="zh-CN"/>
              </w:rPr>
              <w:t>比选人</w:t>
            </w:r>
            <w:r>
              <w:rPr>
                <w:rFonts w:hint="eastAsia" w:ascii="宋体" w:hAnsi="宋体"/>
                <w:color w:val="auto"/>
                <w:szCs w:val="21"/>
                <w:highlight w:val="none"/>
              </w:rPr>
              <w:t>不对该子项进行结算与支付，并不能获得索赔。</w:t>
            </w:r>
            <w:r>
              <w:rPr>
                <w:rFonts w:hint="eastAsia" w:ascii="宋体" w:hAnsi="宋体"/>
                <w:color w:val="auto"/>
                <w:szCs w:val="21"/>
                <w:highlight w:val="none"/>
                <w:lang w:eastAsia="zh-CN"/>
              </w:rPr>
              <w:t>比选申请人</w:t>
            </w:r>
            <w:r>
              <w:rPr>
                <w:rFonts w:hint="eastAsia" w:ascii="宋体" w:hAnsi="宋体"/>
                <w:color w:val="auto"/>
                <w:szCs w:val="21"/>
                <w:highlight w:val="none"/>
              </w:rPr>
              <w:t>必须按</w:t>
            </w:r>
            <w:r>
              <w:rPr>
                <w:rFonts w:hint="eastAsia" w:ascii="宋体" w:hAnsi="宋体"/>
                <w:color w:val="auto"/>
                <w:szCs w:val="21"/>
                <w:highlight w:val="none"/>
                <w:lang w:eastAsia="zh-CN"/>
              </w:rPr>
              <w:t>比选人发出的工程量清单</w:t>
            </w:r>
            <w:r>
              <w:rPr>
                <w:rFonts w:hint="eastAsia" w:ascii="宋体" w:hAnsi="宋体"/>
                <w:color w:val="auto"/>
                <w:szCs w:val="21"/>
                <w:highlight w:val="none"/>
              </w:rPr>
              <w:t>填报价格。项目编码、项目名称、项目特征、计量单位、工程量必须与</w:t>
            </w:r>
            <w:r>
              <w:rPr>
                <w:rFonts w:hint="eastAsia" w:ascii="宋体" w:hAnsi="宋体"/>
                <w:color w:val="auto"/>
                <w:szCs w:val="21"/>
                <w:highlight w:val="none"/>
                <w:lang w:eastAsia="zh-CN"/>
              </w:rPr>
              <w:t>比选人发出的工程量清单</w:t>
            </w:r>
            <w:r>
              <w:rPr>
                <w:rFonts w:hint="eastAsia" w:ascii="宋体" w:hAnsi="宋体"/>
                <w:color w:val="auto"/>
                <w:szCs w:val="21"/>
                <w:highlight w:val="none"/>
              </w:rPr>
              <w:t>一致。否则交由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1C04E92D">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比选申请函</w:t>
            </w:r>
            <w:r>
              <w:rPr>
                <w:rFonts w:hint="eastAsia" w:ascii="宋体" w:hAnsi="宋体"/>
                <w:color w:val="auto"/>
                <w:szCs w:val="21"/>
                <w:highlight w:val="none"/>
              </w:rPr>
              <w:t>中的总报价与已标价工程量清单总报价不一致，或工程量清单总报价与依据单价、工程数量、分部分项工程合价计算出的结果不一致，由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172507E5">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增值税计税方法由</w:t>
            </w:r>
            <w:r>
              <w:rPr>
                <w:rFonts w:hint="eastAsia" w:ascii="宋体" w:hAnsi="宋体"/>
                <w:color w:val="auto"/>
                <w:szCs w:val="21"/>
                <w:highlight w:val="none"/>
                <w:lang w:eastAsia="zh-CN"/>
              </w:rPr>
              <w:t>比选人</w:t>
            </w:r>
            <w:r>
              <w:rPr>
                <w:rFonts w:hint="eastAsia" w:ascii="宋体" w:hAnsi="宋体"/>
                <w:color w:val="auto"/>
                <w:szCs w:val="21"/>
                <w:highlight w:val="none"/>
              </w:rPr>
              <w:t>依据国家税法规定选择：☑一般计税法</w:t>
            </w:r>
            <w:r>
              <w:rPr>
                <w:rFonts w:hint="eastAsia" w:ascii="宋体" w:hAnsi="宋体"/>
                <w:color w:val="auto"/>
                <w:szCs w:val="21"/>
                <w:highlight w:val="none"/>
                <w:lang w:eastAsia="zh-CN"/>
              </w:rPr>
              <w:t>。</w:t>
            </w:r>
          </w:p>
          <w:p w14:paraId="29A2E31D">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如发现工程量清单中的数量与图纸中数量不一致，应于本须知第2.2.1项中规定的时间前书面通知</w:t>
            </w:r>
            <w:r>
              <w:rPr>
                <w:rFonts w:hint="eastAsia" w:ascii="宋体" w:hAnsi="宋体"/>
                <w:color w:val="auto"/>
                <w:szCs w:val="21"/>
                <w:highlight w:val="none"/>
                <w:lang w:eastAsia="zh-CN"/>
              </w:rPr>
              <w:t>比选人</w:t>
            </w:r>
            <w:r>
              <w:rPr>
                <w:rFonts w:hint="eastAsia" w:ascii="宋体" w:hAnsi="宋体"/>
                <w:color w:val="auto"/>
                <w:szCs w:val="21"/>
                <w:highlight w:val="none"/>
              </w:rPr>
              <w:t>核查，除非</w:t>
            </w:r>
            <w:r>
              <w:rPr>
                <w:rFonts w:hint="eastAsia" w:ascii="宋体" w:hAnsi="宋体"/>
                <w:color w:val="auto"/>
                <w:szCs w:val="21"/>
                <w:highlight w:val="none"/>
                <w:lang w:eastAsia="zh-CN"/>
              </w:rPr>
              <w:t>比选人</w:t>
            </w:r>
            <w:r>
              <w:rPr>
                <w:rFonts w:hint="eastAsia" w:ascii="宋体" w:hAnsi="宋体"/>
                <w:color w:val="auto"/>
                <w:szCs w:val="21"/>
                <w:highlight w:val="none"/>
              </w:rPr>
              <w:t>以修改的形式予以更正，否则，应以工程量清单中列出的数量为准。</w:t>
            </w:r>
          </w:p>
          <w:p w14:paraId="107FFFE4">
            <w:pPr>
              <w:pStyle w:val="17"/>
              <w:numPr>
                <w:ilvl w:val="0"/>
                <w:numId w:val="2"/>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在工程量清单中所列出的价格（包括暂列金额、暂估价等），</w:t>
            </w:r>
            <w:r>
              <w:rPr>
                <w:rFonts w:hint="eastAsia" w:ascii="宋体" w:hAnsi="宋体"/>
                <w:color w:val="auto"/>
                <w:szCs w:val="21"/>
                <w:highlight w:val="none"/>
                <w:lang w:eastAsia="zh-CN"/>
              </w:rPr>
              <w:t>比选申请人</w:t>
            </w:r>
            <w:r>
              <w:rPr>
                <w:rFonts w:hint="eastAsia" w:ascii="宋体" w:hAnsi="宋体"/>
                <w:color w:val="auto"/>
                <w:szCs w:val="21"/>
                <w:highlight w:val="none"/>
              </w:rPr>
              <w:t>不得修改，否则由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r>
              <w:rPr>
                <w:rFonts w:hint="eastAsia" w:ascii="宋体" w:hAnsi="宋体"/>
                <w:color w:val="auto"/>
                <w:szCs w:val="21"/>
                <w:highlight w:val="none"/>
                <w:lang w:eastAsia="zh-CN"/>
              </w:rPr>
              <w:t>比选人</w:t>
            </w:r>
            <w:r>
              <w:rPr>
                <w:rFonts w:hint="eastAsia" w:ascii="宋体" w:hAnsi="宋体"/>
                <w:color w:val="auto"/>
                <w:szCs w:val="21"/>
                <w:highlight w:val="none"/>
              </w:rPr>
              <w:t>提供的工程量清单格式以及</w:t>
            </w:r>
            <w:r>
              <w:rPr>
                <w:rFonts w:hint="eastAsia" w:ascii="宋体" w:hAnsi="宋体"/>
                <w:color w:val="auto"/>
                <w:szCs w:val="21"/>
                <w:highlight w:val="none"/>
                <w:lang w:eastAsia="zh-CN"/>
              </w:rPr>
              <w:t>比选人</w:t>
            </w:r>
            <w:r>
              <w:rPr>
                <w:rFonts w:hint="eastAsia" w:ascii="宋体" w:hAnsi="宋体"/>
                <w:color w:val="auto"/>
                <w:szCs w:val="21"/>
                <w:highlight w:val="none"/>
              </w:rPr>
              <w:t>在工程量清单中所列出的各清单子项排列顺序、各清单子项项目编码、项目名称、项目特征、工作内容、计量单位、工程量等，</w:t>
            </w:r>
            <w:r>
              <w:rPr>
                <w:rFonts w:hint="eastAsia" w:ascii="宋体" w:hAnsi="宋体"/>
                <w:color w:val="auto"/>
                <w:szCs w:val="21"/>
                <w:highlight w:val="none"/>
                <w:lang w:eastAsia="zh-CN"/>
              </w:rPr>
              <w:t>比选申请人</w:t>
            </w:r>
            <w:r>
              <w:rPr>
                <w:rFonts w:hint="eastAsia" w:ascii="宋体" w:hAnsi="宋体"/>
                <w:color w:val="auto"/>
                <w:szCs w:val="21"/>
                <w:highlight w:val="none"/>
              </w:rPr>
              <w:t>不得修改,否则视为对</w:t>
            </w:r>
            <w:r>
              <w:rPr>
                <w:rFonts w:hint="eastAsia" w:ascii="宋体" w:hAnsi="宋体"/>
                <w:color w:val="auto"/>
                <w:szCs w:val="21"/>
                <w:highlight w:val="none"/>
                <w:lang w:eastAsia="zh-CN"/>
              </w:rPr>
              <w:t>竞争性比选文件</w:t>
            </w:r>
            <w:r>
              <w:rPr>
                <w:rFonts w:hint="eastAsia" w:ascii="宋体" w:hAnsi="宋体"/>
                <w:color w:val="auto"/>
                <w:szCs w:val="21"/>
                <w:highlight w:val="none"/>
              </w:rPr>
              <w:t>不作实质性响应，其</w:t>
            </w:r>
            <w:r>
              <w:rPr>
                <w:rFonts w:hint="eastAsia" w:ascii="宋体" w:hAnsi="宋体"/>
                <w:color w:val="auto"/>
                <w:szCs w:val="21"/>
                <w:highlight w:val="none"/>
                <w:lang w:eastAsia="zh-CN"/>
              </w:rPr>
              <w:t>比选申请文件</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4B516AA1">
            <w:pPr>
              <w:pStyle w:val="17"/>
              <w:numPr>
                <w:ilvl w:val="0"/>
                <w:numId w:val="0"/>
              </w:numPr>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8.总报价应由分部分项工程费、措施项目费、其他项目费、规费、税金组成。本工程将设置</w:t>
            </w:r>
            <w:r>
              <w:rPr>
                <w:rFonts w:hint="eastAsia" w:ascii="宋体" w:hAnsi="宋体"/>
                <w:color w:val="auto"/>
                <w:szCs w:val="21"/>
                <w:highlight w:val="none"/>
                <w:lang w:eastAsia="zh-CN"/>
              </w:rPr>
              <w:t>比选申请总报价</w:t>
            </w:r>
            <w:r>
              <w:rPr>
                <w:rFonts w:hint="eastAsia" w:ascii="宋体" w:hAnsi="宋体"/>
                <w:color w:val="auto"/>
                <w:szCs w:val="21"/>
                <w:highlight w:val="none"/>
              </w:rPr>
              <w:t>最高限价，</w:t>
            </w:r>
            <w:r>
              <w:rPr>
                <w:rFonts w:hint="eastAsia" w:ascii="宋体" w:hAnsi="宋体"/>
                <w:color w:val="auto"/>
                <w:szCs w:val="21"/>
                <w:highlight w:val="none"/>
                <w:lang w:eastAsia="zh-CN"/>
              </w:rPr>
              <w:t>比选申请人</w:t>
            </w:r>
            <w:r>
              <w:rPr>
                <w:rFonts w:hint="eastAsia" w:ascii="宋体" w:hAnsi="宋体"/>
                <w:color w:val="auto"/>
                <w:szCs w:val="21"/>
                <w:highlight w:val="none"/>
              </w:rPr>
              <w:t>的</w:t>
            </w:r>
            <w:r>
              <w:rPr>
                <w:rFonts w:hint="eastAsia" w:ascii="宋体" w:hAnsi="宋体"/>
                <w:color w:val="auto"/>
                <w:szCs w:val="21"/>
                <w:highlight w:val="none"/>
                <w:lang w:eastAsia="zh-CN"/>
              </w:rPr>
              <w:t>比选申请总报价</w:t>
            </w:r>
            <w:r>
              <w:rPr>
                <w:rFonts w:hint="eastAsia" w:ascii="宋体" w:hAnsi="宋体"/>
                <w:color w:val="auto"/>
                <w:szCs w:val="21"/>
                <w:highlight w:val="none"/>
              </w:rPr>
              <w:t>不得超过</w:t>
            </w:r>
            <w:r>
              <w:rPr>
                <w:rFonts w:hint="eastAsia" w:ascii="宋体" w:hAnsi="宋体"/>
                <w:color w:val="auto"/>
                <w:szCs w:val="21"/>
                <w:highlight w:val="none"/>
                <w:lang w:eastAsia="zh-CN"/>
              </w:rPr>
              <w:t>比选申请总报价</w:t>
            </w:r>
            <w:r>
              <w:rPr>
                <w:rFonts w:hint="eastAsia" w:ascii="宋体" w:hAnsi="宋体"/>
                <w:color w:val="auto"/>
                <w:szCs w:val="21"/>
                <w:highlight w:val="none"/>
              </w:rPr>
              <w:t>最高限价，否则由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作否决投标处理。本项目</w:t>
            </w:r>
            <w:r>
              <w:rPr>
                <w:rFonts w:hint="eastAsia" w:ascii="宋体" w:hAnsi="宋体"/>
                <w:color w:val="auto"/>
                <w:szCs w:val="21"/>
                <w:highlight w:val="none"/>
                <w:lang w:eastAsia="zh-CN"/>
              </w:rPr>
              <w:t>比选申请总报价</w:t>
            </w:r>
            <w:r>
              <w:rPr>
                <w:rFonts w:hint="eastAsia" w:ascii="宋体" w:hAnsi="宋体"/>
                <w:color w:val="auto"/>
                <w:szCs w:val="21"/>
                <w:highlight w:val="none"/>
              </w:rPr>
              <w:t>最高限价为</w:t>
            </w:r>
            <w:r>
              <w:rPr>
                <w:rFonts w:hint="eastAsia" w:ascii="宋体" w:hAnsi="宋体"/>
                <w:color w:val="auto"/>
                <w:szCs w:val="21"/>
                <w:highlight w:val="none"/>
                <w:u w:val="single"/>
                <w:lang w:eastAsia="zh-CN"/>
              </w:rPr>
              <w:t>376057.04</w:t>
            </w:r>
            <w:r>
              <w:rPr>
                <w:rFonts w:hint="eastAsia" w:ascii="宋体" w:hAnsi="宋体"/>
                <w:color w:val="auto"/>
                <w:szCs w:val="21"/>
                <w:highlight w:val="none"/>
              </w:rPr>
              <w:t>元。工程量清单单价详见附件。本工程将设置清单综合单价与全费用单价相结合的最高限价，</w:t>
            </w:r>
            <w:r>
              <w:rPr>
                <w:rFonts w:hint="eastAsia" w:ascii="宋体" w:hAnsi="宋体"/>
                <w:color w:val="auto"/>
                <w:szCs w:val="21"/>
                <w:highlight w:val="none"/>
                <w:lang w:eastAsia="zh-CN"/>
              </w:rPr>
              <w:t>比选申请人</w:t>
            </w:r>
            <w:r>
              <w:rPr>
                <w:rFonts w:hint="eastAsia" w:ascii="宋体" w:hAnsi="宋体"/>
                <w:color w:val="auto"/>
                <w:szCs w:val="21"/>
                <w:highlight w:val="none"/>
              </w:rPr>
              <w:t>的每项清单综合单价与全费用单价报价不得超过每项清单综合单价与全费用单价的最高限价，否则由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r>
              <w:rPr>
                <w:rFonts w:hint="eastAsia" w:ascii="宋体" w:hAnsi="宋体"/>
                <w:color w:val="auto"/>
                <w:szCs w:val="21"/>
                <w:highlight w:val="none"/>
                <w:lang w:eastAsia="zh-CN"/>
              </w:rPr>
              <w:t>比选申请函</w:t>
            </w:r>
            <w:r>
              <w:rPr>
                <w:rFonts w:hint="eastAsia" w:ascii="宋体" w:hAnsi="宋体"/>
                <w:color w:val="auto"/>
                <w:szCs w:val="21"/>
                <w:highlight w:val="none"/>
              </w:rPr>
              <w:t>的</w:t>
            </w:r>
            <w:r>
              <w:rPr>
                <w:rFonts w:hint="eastAsia" w:ascii="宋体" w:hAnsi="宋体"/>
                <w:color w:val="auto"/>
                <w:szCs w:val="21"/>
                <w:highlight w:val="none"/>
                <w:lang w:eastAsia="zh-CN"/>
              </w:rPr>
              <w:t>比选申请总报价</w:t>
            </w:r>
            <w:r>
              <w:rPr>
                <w:rFonts w:hint="eastAsia" w:ascii="宋体" w:hAnsi="宋体"/>
                <w:color w:val="auto"/>
                <w:szCs w:val="21"/>
                <w:highlight w:val="none"/>
              </w:rPr>
              <w:t>必须与所附工程量清单报价表所报总金额一致，</w:t>
            </w:r>
            <w:r>
              <w:rPr>
                <w:rFonts w:hint="eastAsia" w:ascii="宋体" w:hAnsi="宋体"/>
                <w:color w:val="auto"/>
                <w:szCs w:val="21"/>
                <w:highlight w:val="none"/>
                <w:lang w:eastAsia="zh-CN"/>
              </w:rPr>
              <w:t>比选申请人</w:t>
            </w:r>
            <w:r>
              <w:rPr>
                <w:rFonts w:hint="eastAsia" w:ascii="宋体" w:hAnsi="宋体"/>
                <w:color w:val="auto"/>
                <w:szCs w:val="21"/>
                <w:highlight w:val="none"/>
              </w:rPr>
              <w:t>不得采用总价百分比优惠（下浮）的方式进行</w:t>
            </w:r>
            <w:r>
              <w:rPr>
                <w:rFonts w:hint="eastAsia" w:ascii="宋体" w:hAnsi="宋体"/>
                <w:color w:val="auto"/>
                <w:szCs w:val="21"/>
                <w:highlight w:val="none"/>
                <w:lang w:eastAsia="zh-CN"/>
              </w:rPr>
              <w:t>比选申请报价</w:t>
            </w:r>
            <w:r>
              <w:rPr>
                <w:rFonts w:hint="eastAsia" w:ascii="宋体" w:hAnsi="宋体"/>
                <w:color w:val="auto"/>
                <w:szCs w:val="21"/>
                <w:highlight w:val="none"/>
              </w:rPr>
              <w:t>，其优惠应直接体现在各项</w:t>
            </w:r>
            <w:r>
              <w:rPr>
                <w:rFonts w:hint="eastAsia" w:ascii="宋体" w:hAnsi="宋体"/>
                <w:color w:val="auto"/>
                <w:szCs w:val="21"/>
                <w:highlight w:val="none"/>
                <w:lang w:eastAsia="zh-CN"/>
              </w:rPr>
              <w:t>比选申请报价</w:t>
            </w:r>
            <w:r>
              <w:rPr>
                <w:rFonts w:hint="eastAsia" w:ascii="宋体" w:hAnsi="宋体"/>
                <w:color w:val="auto"/>
                <w:szCs w:val="21"/>
                <w:highlight w:val="none"/>
              </w:rPr>
              <w:t>的综合单价或全费用单价中，否则由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4209D01C">
            <w:pPr>
              <w:pStyle w:val="17"/>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9.安全文明施工费：</w:t>
            </w:r>
          </w:p>
          <w:p w14:paraId="58BD58FB">
            <w:pPr>
              <w:pStyle w:val="17"/>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9.1根据《重庆城乡建设委员会关于印发&lt;重庆市建设工程安全文明施工费计取及使用管理规定(2024年版)&gt;的通知》（渝建管〔2024〕38号）规定，安全文明施工费由安全施工费、文明施工费、环境保护费及临时设施费组成。</w:t>
            </w:r>
          </w:p>
          <w:p w14:paraId="452152AF">
            <w:pPr>
              <w:pStyle w:val="17"/>
              <w:tabs>
                <w:tab w:val="left" w:pos="546"/>
                <w:tab w:val="left" w:pos="711"/>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9.2本工程安全文明施工费由</w:t>
            </w:r>
            <w:r>
              <w:rPr>
                <w:rFonts w:hint="eastAsia" w:ascii="宋体" w:hAnsi="宋体"/>
                <w:color w:val="auto"/>
                <w:szCs w:val="21"/>
                <w:highlight w:val="none"/>
                <w:lang w:eastAsia="zh-CN"/>
              </w:rPr>
              <w:t>比选人</w:t>
            </w:r>
            <w:r>
              <w:rPr>
                <w:rFonts w:hint="eastAsia" w:ascii="宋体" w:hAnsi="宋体"/>
                <w:color w:val="auto"/>
                <w:szCs w:val="21"/>
                <w:highlight w:val="none"/>
              </w:rPr>
              <w:t>根据《建设工程工程量清单计价规范》（GB50500-2013）、《重庆市建设工程工程量清单计价规则》（CQJJGZ-2013）、《重庆市城乡建设委员会关于印发&lt;重庆市建设工程安全文明施工费计取及使用管理规定(2024年版)&gt;的通知》（渝建管〔2024〕38号）、《重庆市建设工程费用定额》（CQFYDE-2018）的相关规定和费用标准单列计算，安全文明施工费为暂定金额</w:t>
            </w:r>
            <w:r>
              <w:rPr>
                <w:rFonts w:hint="eastAsia" w:ascii="宋体" w:hAnsi="宋体"/>
                <w:color w:val="auto"/>
                <w:szCs w:val="21"/>
                <w:highlight w:val="none"/>
                <w:u w:val="single"/>
                <w:lang w:val="en-US" w:eastAsia="zh-CN"/>
              </w:rPr>
              <w:t>11839.19</w:t>
            </w:r>
            <w:r>
              <w:rPr>
                <w:rFonts w:hint="eastAsia" w:ascii="宋体" w:hAnsi="宋体"/>
                <w:color w:val="auto"/>
                <w:szCs w:val="21"/>
                <w:highlight w:val="none"/>
              </w:rPr>
              <w:t>元。《</w:t>
            </w:r>
            <w:r>
              <w:rPr>
                <w:rFonts w:hint="eastAsia" w:ascii="宋体" w:hAnsi="宋体"/>
                <w:color w:val="auto"/>
                <w:szCs w:val="21"/>
                <w:highlight w:val="none"/>
                <w:lang w:eastAsia="zh-CN"/>
              </w:rPr>
              <w:t>比选申请函</w:t>
            </w:r>
            <w:r>
              <w:rPr>
                <w:rFonts w:hint="eastAsia" w:ascii="宋体" w:hAnsi="宋体"/>
                <w:color w:val="auto"/>
                <w:szCs w:val="21"/>
                <w:highlight w:val="none"/>
              </w:rPr>
              <w:t>》中的安全文明施工费金额或工程量清单中安全文明施工费的汇总金额未按照</w:t>
            </w:r>
            <w:r>
              <w:rPr>
                <w:rFonts w:hint="eastAsia" w:ascii="宋体" w:hAnsi="宋体"/>
                <w:color w:val="auto"/>
                <w:szCs w:val="21"/>
                <w:highlight w:val="none"/>
                <w:lang w:eastAsia="zh-CN"/>
              </w:rPr>
              <w:t>比选人</w:t>
            </w:r>
            <w:r>
              <w:rPr>
                <w:rFonts w:hint="eastAsia" w:ascii="宋体" w:hAnsi="宋体"/>
                <w:color w:val="auto"/>
                <w:szCs w:val="21"/>
                <w:highlight w:val="none"/>
              </w:rPr>
              <w:t>给出的暂定金额填报的，视为对</w:t>
            </w:r>
            <w:r>
              <w:rPr>
                <w:rFonts w:hint="eastAsia" w:ascii="宋体" w:hAnsi="宋体"/>
                <w:color w:val="auto"/>
                <w:szCs w:val="21"/>
                <w:highlight w:val="none"/>
                <w:lang w:eastAsia="zh-CN"/>
              </w:rPr>
              <w:t>竞争性比选文件</w:t>
            </w:r>
            <w:r>
              <w:rPr>
                <w:rFonts w:hint="eastAsia" w:ascii="宋体" w:hAnsi="宋体"/>
                <w:color w:val="auto"/>
                <w:szCs w:val="21"/>
                <w:highlight w:val="none"/>
              </w:rPr>
              <w:t>不作实质性响应，其</w:t>
            </w:r>
            <w:r>
              <w:rPr>
                <w:rFonts w:hint="eastAsia" w:ascii="宋体" w:hAnsi="宋体"/>
                <w:color w:val="auto"/>
                <w:szCs w:val="21"/>
                <w:highlight w:val="none"/>
                <w:lang w:eastAsia="zh-CN"/>
              </w:rPr>
              <w:t>比选申请文件</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作否决投标处理。注：采用全费用清单计价的项目，安全文明施工费仅针对《</w:t>
            </w:r>
            <w:r>
              <w:rPr>
                <w:rFonts w:hint="eastAsia" w:ascii="宋体" w:hAnsi="宋体"/>
                <w:color w:val="auto"/>
                <w:szCs w:val="21"/>
                <w:highlight w:val="none"/>
                <w:lang w:eastAsia="zh-CN"/>
              </w:rPr>
              <w:t>比选申请函</w:t>
            </w:r>
            <w:r>
              <w:rPr>
                <w:rFonts w:hint="eastAsia" w:ascii="宋体" w:hAnsi="宋体"/>
                <w:color w:val="auto"/>
                <w:szCs w:val="21"/>
                <w:highlight w:val="none"/>
              </w:rPr>
              <w:t>》中的安全文明施工费进行评审。</w:t>
            </w:r>
          </w:p>
          <w:p w14:paraId="121E9B84">
            <w:pPr>
              <w:pStyle w:val="17"/>
              <w:numPr>
                <w:ilvl w:val="0"/>
                <w:numId w:val="3"/>
              </w:numPr>
              <w:tabs>
                <w:tab w:val="left" w:pos="546"/>
                <w:tab w:val="left" w:pos="711"/>
                <w:tab w:val="clear" w:pos="312"/>
              </w:tabs>
              <w:snapToGrid w:val="0"/>
              <w:spacing w:after="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组织措施费和建设工程竣工方案编制费的计算基础以《重庆市建设工程费用定额》（CQFYDE—2018）相关规定为准，</w:t>
            </w:r>
            <w:r>
              <w:rPr>
                <w:rFonts w:hint="eastAsia" w:ascii="宋体" w:hAnsi="宋体"/>
                <w:color w:val="auto"/>
                <w:szCs w:val="21"/>
                <w:highlight w:val="none"/>
                <w:lang w:eastAsia="zh-CN"/>
              </w:rPr>
              <w:t>比选申请人</w:t>
            </w:r>
            <w:r>
              <w:rPr>
                <w:rFonts w:hint="eastAsia" w:ascii="宋体" w:hAnsi="宋体"/>
                <w:color w:val="auto"/>
                <w:szCs w:val="21"/>
                <w:highlight w:val="none"/>
              </w:rPr>
              <w:t>填报的组织措施费费率和建设工程竣工方案编制费费率不得高于《重庆市建设工程费用定额》（CQFYDE—2018）相应费率标准，否则由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6CA9E211">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规费由</w:t>
            </w:r>
            <w:r>
              <w:rPr>
                <w:rFonts w:hint="eastAsia" w:ascii="宋体" w:hAnsi="宋体"/>
                <w:color w:val="auto"/>
                <w:szCs w:val="21"/>
                <w:highlight w:val="none"/>
                <w:lang w:eastAsia="zh-CN"/>
              </w:rPr>
              <w:t>比选申请人</w:t>
            </w:r>
            <w:r>
              <w:rPr>
                <w:rFonts w:hint="eastAsia" w:ascii="宋体" w:hAnsi="宋体"/>
                <w:color w:val="auto"/>
                <w:szCs w:val="21"/>
                <w:highlight w:val="none"/>
              </w:rPr>
              <w:t>按《重庆市建设工程费用定额》（CQFYDE-2018）相关规定进行填报。否则由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01D89D56">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税金：包含增值税、城市维护建设税、教育费附加、地方教育附加以及环境保护税。税金按《重庆市建设工程费用定额》（CQFYDE-2018）、《重庆市城乡建设委员会关于适用增值税新税率调整建设工程计价依据的通知》（渝建〔2019〕143号）等相关规定进行填报。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1F69A6CC">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比选申请人</w:t>
            </w:r>
            <w:r>
              <w:rPr>
                <w:rFonts w:hint="eastAsia" w:ascii="宋体" w:hAnsi="宋体"/>
                <w:color w:val="auto"/>
                <w:szCs w:val="21"/>
                <w:highlight w:val="none"/>
              </w:rPr>
              <w:t>参照重庆市住房和城乡建设工程造价总站主办的《重庆工程造价》或工程造价管理机构发布的工程造价信息（造价信息引用时限为招标公告发布日期前一期），并结合市场行情及自身实力进行自主报价。</w:t>
            </w:r>
          </w:p>
          <w:p w14:paraId="478637C5">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lang w:eastAsia="zh-CN"/>
              </w:rPr>
            </w:pPr>
            <w:r>
              <w:rPr>
                <w:rFonts w:hint="eastAsia" w:ascii="宋体" w:hAnsi="宋体"/>
                <w:color w:val="auto"/>
                <w:szCs w:val="21"/>
                <w:highlight w:val="none"/>
              </w:rPr>
              <w:t>本项目建筑安装材料价格风险按照《重庆市城乡建设委员会关于进一步加强建筑安装材料价格风险管控的通知》（渝建〔2022〕7号）执行</w:t>
            </w:r>
            <w:r>
              <w:rPr>
                <w:rFonts w:hint="eastAsia" w:ascii="宋体" w:hAnsi="宋体"/>
                <w:color w:val="auto"/>
                <w:szCs w:val="21"/>
                <w:highlight w:val="none"/>
                <w:lang w:eastAsia="zh-CN"/>
              </w:rPr>
              <w:t>。</w:t>
            </w:r>
          </w:p>
          <w:p w14:paraId="68758731">
            <w:pPr>
              <w:pStyle w:val="17"/>
              <w:numPr>
                <w:ilvl w:val="0"/>
                <w:numId w:val="3"/>
              </w:numPr>
              <w:tabs>
                <w:tab w:val="left" w:pos="546"/>
                <w:tab w:val="left" w:pos="711"/>
                <w:tab w:val="clear" w:pos="312"/>
              </w:tabs>
              <w:snapToGrid w:val="0"/>
              <w:spacing w:after="0"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71559210">
            <w:pPr>
              <w:pStyle w:val="17"/>
              <w:numPr>
                <w:ilvl w:val="0"/>
                <w:numId w:val="3"/>
              </w:numPr>
              <w:tabs>
                <w:tab w:val="left" w:pos="546"/>
                <w:tab w:val="left" w:pos="711"/>
                <w:tab w:val="clear" w:pos="312"/>
              </w:tabs>
              <w:snapToGrid w:val="0"/>
              <w:spacing w:after="0" w:line="400" w:lineRule="exact"/>
              <w:ind w:left="0" w:leftChars="0" w:firstLine="420" w:firstLineChars="200"/>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本工程主体结构若需混凝土，则必须使用商品混凝土，不得自建搅拌站。本工程预拌商品砂浆按重庆市城乡建设委员会渝建〔2018〕375号和璧建发〔2018〕129号执行，由</w:t>
            </w:r>
            <w:r>
              <w:rPr>
                <w:rFonts w:hint="eastAsia" w:ascii="宋体" w:hAnsi="宋体"/>
                <w:color w:val="auto"/>
                <w:szCs w:val="21"/>
                <w:highlight w:val="none"/>
                <w:lang w:eastAsia="zh-CN"/>
              </w:rPr>
              <w:t>比选申请人</w:t>
            </w:r>
            <w:r>
              <w:rPr>
                <w:rFonts w:hint="eastAsia" w:ascii="宋体" w:hAnsi="宋体"/>
                <w:color w:val="auto"/>
                <w:szCs w:val="21"/>
                <w:highlight w:val="none"/>
              </w:rPr>
              <w:t>综合考虑，包含在</w:t>
            </w:r>
            <w:r>
              <w:rPr>
                <w:rFonts w:hint="eastAsia" w:ascii="宋体" w:hAnsi="宋体"/>
                <w:color w:val="auto"/>
                <w:szCs w:val="21"/>
                <w:highlight w:val="none"/>
                <w:lang w:eastAsia="zh-CN"/>
              </w:rPr>
              <w:t>比选申请报价</w:t>
            </w:r>
            <w:r>
              <w:rPr>
                <w:rFonts w:hint="eastAsia" w:ascii="宋体" w:hAnsi="宋体"/>
                <w:color w:val="auto"/>
                <w:szCs w:val="21"/>
                <w:highlight w:val="none"/>
              </w:rPr>
              <w:t>中，结算时不予调整。</w:t>
            </w:r>
          </w:p>
        </w:tc>
      </w:tr>
      <w:tr w14:paraId="3C134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4923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164E3D2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竞争性比选</w:t>
            </w:r>
            <w:r>
              <w:rPr>
                <w:rFonts w:ascii="宋体" w:hAnsi="宋体"/>
                <w:color w:val="auto"/>
                <w:kern w:val="0"/>
                <w:szCs w:val="21"/>
                <w:highlight w:val="none"/>
              </w:rPr>
              <w:t>有效期</w:t>
            </w:r>
          </w:p>
        </w:tc>
        <w:tc>
          <w:tcPr>
            <w:tcW w:w="6490" w:type="dxa"/>
            <w:vAlign w:val="center"/>
          </w:tcPr>
          <w:p w14:paraId="31722A2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w:t>
            </w:r>
            <w:r>
              <w:rPr>
                <w:rFonts w:hint="eastAsia" w:ascii="宋体" w:hAnsi="宋体"/>
                <w:color w:val="auto"/>
                <w:szCs w:val="21"/>
                <w:highlight w:val="none"/>
                <w:lang w:eastAsia="zh-CN"/>
              </w:rPr>
              <w:t>比选申请文件</w:t>
            </w:r>
            <w:r>
              <w:rPr>
                <w:rFonts w:ascii="宋体" w:hAnsi="宋体"/>
                <w:color w:val="auto"/>
                <w:szCs w:val="21"/>
                <w:highlight w:val="none"/>
              </w:rPr>
              <w:t>截止日起计算）</w:t>
            </w:r>
          </w:p>
        </w:tc>
      </w:tr>
      <w:tr w14:paraId="61B16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B7F1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54C56104">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竞争性比选保证金</w:t>
            </w:r>
          </w:p>
        </w:tc>
        <w:tc>
          <w:tcPr>
            <w:tcW w:w="6490" w:type="dxa"/>
            <w:vAlign w:val="center"/>
          </w:tcPr>
          <w:p w14:paraId="1A9F3E4E">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w:t>
            </w:r>
          </w:p>
        </w:tc>
      </w:tr>
      <w:tr w14:paraId="29D37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A7B0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736A01E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6474B0E3">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6549928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64C8E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9EDF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10532FCF">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格式要求</w:t>
            </w:r>
          </w:p>
        </w:tc>
        <w:tc>
          <w:tcPr>
            <w:tcW w:w="6490" w:type="dxa"/>
            <w:vAlign w:val="center"/>
          </w:tcPr>
          <w:p w14:paraId="47A496E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时不得对第八章“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格式”的相应要素作实质性修改，否则由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tc>
      </w:tr>
      <w:tr w14:paraId="1BBC78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9E42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4BDD33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4EE690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比选申请文件</w:t>
            </w:r>
            <w:r>
              <w:rPr>
                <w:rFonts w:hint="eastAsia" w:ascii="宋体" w:hAnsi="宋体"/>
                <w:color w:val="auto"/>
                <w:szCs w:val="21"/>
                <w:highlight w:val="none"/>
              </w:rPr>
              <w:t>应用不褪色的材料书写或打印，并由</w:t>
            </w:r>
            <w:r>
              <w:rPr>
                <w:rFonts w:hint="eastAsia" w:ascii="宋体" w:hAnsi="宋体"/>
                <w:color w:val="auto"/>
                <w:szCs w:val="21"/>
                <w:highlight w:val="none"/>
                <w:lang w:eastAsia="zh-CN"/>
              </w:rPr>
              <w:t>比选申请人</w:t>
            </w:r>
            <w:r>
              <w:rPr>
                <w:rFonts w:hint="eastAsia" w:ascii="宋体" w:hAnsi="宋体"/>
                <w:color w:val="auto"/>
                <w:szCs w:val="21"/>
                <w:highlight w:val="none"/>
              </w:rPr>
              <w:t>的法定代表人或其委托代理人在</w:t>
            </w:r>
            <w:r>
              <w:rPr>
                <w:rFonts w:hint="eastAsia" w:ascii="宋体" w:hAnsi="宋体"/>
                <w:color w:val="auto"/>
                <w:szCs w:val="21"/>
                <w:highlight w:val="none"/>
                <w:lang w:eastAsia="zh-CN"/>
              </w:rPr>
              <w:t>竞争性比选文件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竞争性比选文件</w:t>
            </w:r>
            <w:r>
              <w:rPr>
                <w:rFonts w:hint="eastAsia" w:ascii="宋体" w:hAnsi="宋体"/>
                <w:color w:val="auto"/>
                <w:szCs w:val="21"/>
                <w:highlight w:val="none"/>
              </w:rPr>
              <w:t>要求签名或盖章、盖单位法人章。委托代理人签名的，</w:t>
            </w:r>
            <w:r>
              <w:rPr>
                <w:rFonts w:hint="eastAsia" w:ascii="宋体" w:hAnsi="宋体"/>
                <w:color w:val="auto"/>
                <w:szCs w:val="21"/>
                <w:highlight w:val="none"/>
                <w:lang w:eastAsia="zh-CN"/>
              </w:rPr>
              <w:t>比选申请文件</w:t>
            </w:r>
            <w:r>
              <w:rPr>
                <w:rFonts w:hint="eastAsia" w:ascii="宋体" w:hAnsi="宋体"/>
                <w:color w:val="auto"/>
                <w:szCs w:val="21"/>
                <w:highlight w:val="none"/>
              </w:rPr>
              <w:t>应附法定代表人签署的授权委托书。</w:t>
            </w:r>
            <w:r>
              <w:rPr>
                <w:rFonts w:hint="eastAsia" w:ascii="宋体" w:hAnsi="宋体"/>
                <w:color w:val="auto"/>
                <w:szCs w:val="21"/>
                <w:highlight w:val="none"/>
                <w:lang w:eastAsia="zh-CN"/>
              </w:rPr>
              <w:t>比选申请文件</w:t>
            </w:r>
            <w:r>
              <w:rPr>
                <w:rFonts w:hint="eastAsia" w:ascii="宋体" w:hAnsi="宋体"/>
                <w:color w:val="auto"/>
                <w:szCs w:val="21"/>
                <w:highlight w:val="none"/>
              </w:rPr>
              <w:t>应尽量避免涂改、行间插字或删除。如果出现上述情况，改动之处应加盖单位法人章或由</w:t>
            </w:r>
            <w:r>
              <w:rPr>
                <w:rFonts w:hint="eastAsia" w:ascii="宋体" w:hAnsi="宋体"/>
                <w:color w:val="auto"/>
                <w:szCs w:val="21"/>
                <w:highlight w:val="none"/>
                <w:lang w:eastAsia="zh-CN"/>
              </w:rPr>
              <w:t>比选申请人</w:t>
            </w:r>
            <w:r>
              <w:rPr>
                <w:rFonts w:hint="eastAsia" w:ascii="宋体" w:hAnsi="宋体"/>
                <w:color w:val="auto"/>
                <w:szCs w:val="21"/>
                <w:highlight w:val="none"/>
              </w:rPr>
              <w:t>的法定代表人或其授权的代理人签名确认。</w:t>
            </w:r>
          </w:p>
          <w:p w14:paraId="3CF71A5D">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7FAA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1D1E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3568F428">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比选申请文件</w:t>
            </w:r>
            <w:r>
              <w:rPr>
                <w:rFonts w:ascii="宋体" w:hAnsi="宋体"/>
                <w:color w:val="auto"/>
                <w:spacing w:val="-6"/>
                <w:kern w:val="0"/>
                <w:szCs w:val="21"/>
                <w:highlight w:val="none"/>
              </w:rPr>
              <w:t>的份数</w:t>
            </w:r>
          </w:p>
        </w:tc>
        <w:tc>
          <w:tcPr>
            <w:tcW w:w="6490" w:type="dxa"/>
            <w:vAlign w:val="center"/>
          </w:tcPr>
          <w:p w14:paraId="302DFBE0">
            <w:pPr>
              <w:snapToGrid w:val="0"/>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lang w:val="en-US" w:eastAsia="zh-CN"/>
              </w:rPr>
              <w:t>在行采家网上上传一份签字盖章完整的电子版比选申请文件</w:t>
            </w:r>
            <w:r>
              <w:rPr>
                <w:rFonts w:hint="eastAsia" w:ascii="宋体" w:hAnsi="宋体"/>
                <w:color w:val="auto"/>
                <w:szCs w:val="21"/>
                <w:highlight w:val="none"/>
              </w:rPr>
              <w:t>。</w:t>
            </w:r>
          </w:p>
        </w:tc>
      </w:tr>
      <w:tr w14:paraId="171E5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8180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2352C74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634D265B">
            <w:pPr>
              <w:snapToGrid w:val="0"/>
              <w:spacing w:line="400" w:lineRule="exact"/>
              <w:ind w:firstLine="420" w:firstLineChars="200"/>
              <w:jc w:val="left"/>
              <w:rPr>
                <w:rFonts w:ascii="宋体" w:hAnsi="宋体"/>
                <w:color w:val="auto"/>
                <w:szCs w:val="21"/>
                <w:highlight w:val="none"/>
              </w:rPr>
            </w:pPr>
            <w:r>
              <w:rPr>
                <w:rFonts w:hint="eastAsia" w:ascii="宋体" w:hAnsi="宋体"/>
                <w:color w:val="auto"/>
                <w:kern w:val="0"/>
                <w:szCs w:val="21"/>
                <w:highlight w:val="none"/>
              </w:rPr>
              <w:t>本工程技术部分采用</w:t>
            </w:r>
            <w:r>
              <w:rPr>
                <w:rFonts w:hint="eastAsia" w:ascii="宋体" w:hAnsi="宋体"/>
                <w:color w:val="auto"/>
                <w:kern w:val="0"/>
                <w:szCs w:val="21"/>
                <w:highlight w:val="none"/>
                <w:lang w:val="en-US" w:eastAsia="zh-CN"/>
              </w:rPr>
              <w:t>明标</w:t>
            </w:r>
            <w:r>
              <w:rPr>
                <w:rFonts w:hint="eastAsia" w:ascii="宋体" w:hAnsi="宋体"/>
                <w:color w:val="auto"/>
                <w:kern w:val="0"/>
                <w:szCs w:val="21"/>
                <w:highlight w:val="none"/>
              </w:rPr>
              <w:t>评审</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应按照第六章规定格式排版，原则上应编制目录，但不得将目录编制作为评审因素。</w:t>
            </w:r>
          </w:p>
        </w:tc>
      </w:tr>
      <w:tr w14:paraId="53034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63CF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3EBD3173">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比选申请文件</w:t>
            </w:r>
            <w:r>
              <w:rPr>
                <w:rFonts w:ascii="宋体" w:hAnsi="宋体"/>
                <w:color w:val="auto"/>
                <w:spacing w:val="-6"/>
                <w:kern w:val="0"/>
                <w:szCs w:val="21"/>
                <w:highlight w:val="none"/>
              </w:rPr>
              <w:t>的密封</w:t>
            </w:r>
          </w:p>
        </w:tc>
        <w:tc>
          <w:tcPr>
            <w:tcW w:w="6490" w:type="dxa"/>
            <w:vAlign w:val="center"/>
          </w:tcPr>
          <w:p w14:paraId="4B0A30CA">
            <w:pPr>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w:t>
            </w:r>
          </w:p>
        </w:tc>
      </w:tr>
      <w:tr w14:paraId="307A5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39BC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025BF0D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59EEE8EF">
            <w:pPr>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kern w:val="0"/>
                <w:szCs w:val="21"/>
                <w:highlight w:val="none"/>
                <w:lang w:val="en-US" w:eastAsia="zh-CN"/>
              </w:rPr>
              <w:t>/</w:t>
            </w:r>
          </w:p>
        </w:tc>
      </w:tr>
      <w:tr w14:paraId="3AF8E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09D57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653A3D5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比选申请</w:t>
            </w:r>
          </w:p>
        </w:tc>
        <w:tc>
          <w:tcPr>
            <w:tcW w:w="6490" w:type="dxa"/>
            <w:vAlign w:val="center"/>
          </w:tcPr>
          <w:p w14:paraId="454C5423">
            <w:pPr>
              <w:snapToGrid w:val="0"/>
              <w:spacing w:line="400" w:lineRule="exact"/>
              <w:ind w:firstLine="420" w:firstLineChars="200"/>
              <w:jc w:val="left"/>
              <w:rPr>
                <w:rFonts w:ascii="宋体" w:hAnsi="宋体"/>
                <w:bCs/>
                <w:i/>
                <w:color w:val="auto"/>
                <w:szCs w:val="21"/>
                <w:highlight w:val="none"/>
              </w:rPr>
            </w:pP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的电子文档应在有效报名时间段内，通过竞采系统在线提交。</w:t>
            </w:r>
          </w:p>
        </w:tc>
      </w:tr>
      <w:tr w14:paraId="14173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56F2B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51CD33CC">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比选申请文件</w:t>
            </w:r>
          </w:p>
        </w:tc>
        <w:tc>
          <w:tcPr>
            <w:tcW w:w="6490" w:type="dxa"/>
            <w:vAlign w:val="center"/>
          </w:tcPr>
          <w:p w14:paraId="035C3C4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3EE59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EA12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1E1835D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时间</w:t>
            </w:r>
          </w:p>
        </w:tc>
        <w:tc>
          <w:tcPr>
            <w:tcW w:w="6490" w:type="dxa"/>
            <w:vAlign w:val="center"/>
          </w:tcPr>
          <w:p w14:paraId="43A68185">
            <w:pPr>
              <w:snapToGrid w:val="0"/>
              <w:spacing w:line="400" w:lineRule="exact"/>
              <w:ind w:firstLine="420" w:firstLineChars="200"/>
              <w:rPr>
                <w:rFonts w:ascii="宋体" w:hAnsi="宋体"/>
                <w:bCs/>
                <w:i/>
                <w:color w:val="auto"/>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时间：同</w:t>
            </w:r>
            <w:r>
              <w:rPr>
                <w:rFonts w:hint="eastAsia" w:ascii="宋体" w:hAnsi="宋体"/>
                <w:color w:val="auto"/>
                <w:kern w:val="0"/>
                <w:szCs w:val="21"/>
                <w:highlight w:val="none"/>
                <w:lang w:eastAsia="zh-CN"/>
              </w:rPr>
              <w:t>比选申请文件递交截止</w:t>
            </w:r>
            <w:r>
              <w:rPr>
                <w:rFonts w:ascii="宋体" w:hAnsi="宋体"/>
                <w:color w:val="auto"/>
                <w:kern w:val="0"/>
                <w:szCs w:val="21"/>
                <w:highlight w:val="none"/>
              </w:rPr>
              <w:t>时间</w:t>
            </w:r>
          </w:p>
        </w:tc>
      </w:tr>
      <w:tr w14:paraId="61190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376D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0A638C6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评审委员会</w:t>
            </w:r>
            <w:r>
              <w:rPr>
                <w:rFonts w:ascii="宋体" w:hAnsi="宋体"/>
                <w:color w:val="auto"/>
                <w:kern w:val="0"/>
                <w:szCs w:val="21"/>
                <w:highlight w:val="none"/>
              </w:rPr>
              <w:t>的组建</w:t>
            </w:r>
          </w:p>
        </w:tc>
        <w:tc>
          <w:tcPr>
            <w:tcW w:w="6490" w:type="dxa"/>
            <w:vAlign w:val="center"/>
          </w:tcPr>
          <w:p w14:paraId="3CF59E43">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w:t>
            </w:r>
            <w:r>
              <w:rPr>
                <w:rFonts w:hint="eastAsia" w:ascii="宋体" w:hAnsi="宋体"/>
                <w:color w:val="auto"/>
                <w:spacing w:val="4"/>
                <w:kern w:val="0"/>
                <w:szCs w:val="21"/>
                <w:highlight w:val="none"/>
                <w:lang w:eastAsia="zh-CN"/>
              </w:rPr>
              <w:t>评审委员会</w:t>
            </w:r>
            <w:r>
              <w:rPr>
                <w:rFonts w:hint="eastAsia" w:ascii="宋体" w:hAnsi="宋体"/>
                <w:color w:val="auto"/>
                <w:kern w:val="0"/>
                <w:szCs w:val="21"/>
                <w:highlight w:val="none"/>
              </w:rPr>
              <w:t>。</w:t>
            </w:r>
          </w:p>
        </w:tc>
      </w:tr>
      <w:tr w14:paraId="577F2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6CD60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55A43DA7">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确定</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p>
        </w:tc>
        <w:tc>
          <w:tcPr>
            <w:tcW w:w="6490" w:type="dxa"/>
            <w:vAlign w:val="center"/>
          </w:tcPr>
          <w:p w14:paraId="00E6F0E6">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推荐经评审综合得分由高到低排名前三名为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tc>
      </w:tr>
      <w:tr w14:paraId="7F885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25B02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766539B2">
            <w:pPr>
              <w:snapToGrid w:val="0"/>
              <w:spacing w:after="62"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中选</w:t>
            </w:r>
            <w:r>
              <w:rPr>
                <w:rFonts w:ascii="宋体" w:hAnsi="宋体"/>
                <w:color w:val="auto"/>
                <w:kern w:val="0"/>
                <w:szCs w:val="21"/>
                <w:highlight w:val="none"/>
              </w:rPr>
              <w:t>公示</w:t>
            </w:r>
          </w:p>
        </w:tc>
        <w:tc>
          <w:tcPr>
            <w:tcW w:w="6490" w:type="dxa"/>
            <w:vAlign w:val="center"/>
          </w:tcPr>
          <w:p w14:paraId="59A6194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比选人在收到评审报告后3日内将评标结果在“行采家”平台（http://www.gec123.com）上进行公示，公示期不少于3日。</w:t>
            </w:r>
          </w:p>
        </w:tc>
      </w:tr>
      <w:tr w14:paraId="2A633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4F2F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1DAB32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299D12B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5D7AAB3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人提供履约担保的形式、金额及期限：</w:t>
            </w:r>
          </w:p>
          <w:p w14:paraId="0A9BA742">
            <w:pPr>
              <w:snapToGrid w:val="0"/>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kern w:val="0"/>
                <w:szCs w:val="21"/>
                <w:highlight w:val="none"/>
              </w:rPr>
              <w:t>（1）履约担保的形式：现金或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其示范文本详见第四章合同条款及格式附件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中选人提交的履约保函应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14:paraId="0FC6F029">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应合法合规，符合招投标行政监督部门、行业主管部门和金融监管部门的相关规定，满足竞争性比选文件约定要求。</w:t>
            </w:r>
            <w:r>
              <w:rPr>
                <w:rFonts w:hint="eastAsia" w:ascii="宋体" w:hAnsi="宋体"/>
                <w:color w:val="auto"/>
                <w:kern w:val="0"/>
                <w:szCs w:val="21"/>
                <w:highlight w:val="none"/>
                <w:lang w:val="en-US" w:eastAsia="zh-CN"/>
              </w:rPr>
              <w:t>中选人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中选人对所提交的履约保函的真实性、合法性、有效性负责。</w:t>
            </w:r>
          </w:p>
          <w:p w14:paraId="199EE3C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合同金额的</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u w:val="single"/>
              </w:rPr>
              <w:t>%</w:t>
            </w:r>
            <w:r>
              <w:rPr>
                <w:rFonts w:hint="eastAsia" w:ascii="宋体" w:hAnsi="宋体"/>
                <w:color w:val="auto"/>
                <w:kern w:val="0"/>
                <w:szCs w:val="21"/>
                <w:highlight w:val="none"/>
              </w:rPr>
              <w:t>。</w:t>
            </w:r>
          </w:p>
          <w:p w14:paraId="2519E57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）履约担保的提交时间：在签订合同前，</w:t>
            </w:r>
            <w:r>
              <w:rPr>
                <w:rFonts w:hint="eastAsia" w:ascii="宋体" w:hAnsi="宋体"/>
                <w:color w:val="auto"/>
                <w:kern w:val="0"/>
                <w:szCs w:val="21"/>
                <w:highlight w:val="none"/>
                <w:lang w:eastAsia="zh-CN"/>
              </w:rPr>
              <w:t>中标单位</w:t>
            </w:r>
            <w:r>
              <w:rPr>
                <w:rFonts w:hint="eastAsia" w:ascii="宋体" w:hAnsi="宋体"/>
                <w:color w:val="auto"/>
                <w:kern w:val="0"/>
                <w:szCs w:val="21"/>
                <w:highlight w:val="none"/>
              </w:rPr>
              <w:t>应按</w:t>
            </w:r>
            <w:r>
              <w:rPr>
                <w:rFonts w:hint="eastAsia" w:ascii="宋体" w:hAnsi="宋体"/>
                <w:color w:val="auto"/>
                <w:kern w:val="0"/>
                <w:szCs w:val="21"/>
                <w:highlight w:val="none"/>
                <w:lang w:val="en-US" w:eastAsia="zh-CN"/>
              </w:rPr>
              <w:t>比选申请人</w:t>
            </w:r>
            <w:r>
              <w:rPr>
                <w:rFonts w:hint="eastAsia" w:ascii="宋体" w:hAnsi="宋体"/>
                <w:color w:val="auto"/>
                <w:kern w:val="0"/>
                <w:szCs w:val="21"/>
                <w:highlight w:val="none"/>
              </w:rPr>
              <w:t>须知前附表规定的金额、担保形式规定的履约担保格式向</w:t>
            </w:r>
            <w:r>
              <w:rPr>
                <w:rFonts w:hint="eastAsia" w:ascii="宋体" w:hAnsi="宋体"/>
                <w:color w:val="auto"/>
                <w:kern w:val="0"/>
                <w:szCs w:val="21"/>
                <w:highlight w:val="none"/>
                <w:u w:val="single"/>
              </w:rPr>
              <w:t>重庆市璧山区信华汇园林有限公司</w:t>
            </w:r>
            <w:r>
              <w:rPr>
                <w:rFonts w:hint="eastAsia" w:ascii="宋体" w:hAnsi="宋体"/>
                <w:color w:val="auto"/>
                <w:kern w:val="0"/>
                <w:szCs w:val="21"/>
                <w:highlight w:val="none"/>
              </w:rPr>
              <w:t>提交履约担保。</w:t>
            </w:r>
          </w:p>
          <w:p w14:paraId="6955B48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）履约担保的期限：自</w:t>
            </w:r>
            <w:r>
              <w:rPr>
                <w:rFonts w:hint="eastAsia" w:ascii="宋体" w:hAnsi="宋体"/>
                <w:color w:val="auto"/>
                <w:kern w:val="0"/>
                <w:szCs w:val="21"/>
                <w:highlight w:val="none"/>
                <w:lang w:val="en-US" w:eastAsia="zh-CN"/>
              </w:rPr>
              <w:t>中标单位</w:t>
            </w:r>
            <w:r>
              <w:rPr>
                <w:rFonts w:hint="eastAsia" w:ascii="宋体" w:hAnsi="宋体"/>
                <w:color w:val="auto"/>
                <w:kern w:val="0"/>
                <w:szCs w:val="21"/>
                <w:highlight w:val="none"/>
              </w:rPr>
              <w:t>法定代表人（或其委托代理人）签名并加盖单位公章之日起至</w:t>
            </w:r>
            <w:r>
              <w:rPr>
                <w:rFonts w:hint="eastAsia" w:ascii="宋体" w:hAnsi="宋体"/>
                <w:color w:val="auto"/>
                <w:kern w:val="0"/>
                <w:szCs w:val="21"/>
                <w:highlight w:val="none"/>
                <w:lang w:val="en-US" w:eastAsia="zh-CN"/>
              </w:rPr>
              <w:t>比选人</w:t>
            </w:r>
            <w:r>
              <w:rPr>
                <w:rFonts w:hint="eastAsia" w:ascii="宋体" w:hAnsi="宋体"/>
                <w:color w:val="auto"/>
                <w:kern w:val="0"/>
                <w:szCs w:val="21"/>
                <w:highlight w:val="none"/>
              </w:rPr>
              <w:t>签发或应签发工程接收证书之日止。</w:t>
            </w:r>
          </w:p>
          <w:p w14:paraId="662F55A3">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）履约担保的退还时间：工程竣工验收合格后30天内无息退还。</w:t>
            </w:r>
          </w:p>
        </w:tc>
      </w:tr>
      <w:tr w14:paraId="6E3DE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FD315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6B18217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631C65C8">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（一）</w:t>
            </w:r>
            <w:r>
              <w:rPr>
                <w:rFonts w:hint="eastAsia" w:ascii="宋体" w:hAnsi="宋体"/>
                <w:color w:val="auto"/>
                <w:kern w:val="0"/>
                <w:szCs w:val="21"/>
                <w:highlight w:val="none"/>
                <w:lang w:val="en-US" w:eastAsia="zh-CN"/>
              </w:rPr>
              <w:t>比选人</w:t>
            </w:r>
            <w:r>
              <w:rPr>
                <w:rFonts w:hint="eastAsia" w:ascii="宋体" w:hAnsi="宋体"/>
                <w:color w:val="auto"/>
                <w:kern w:val="0"/>
                <w:szCs w:val="21"/>
                <w:highlight w:val="none"/>
              </w:rPr>
              <w:t>原则上应在结果公告发出之日起</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个工作日内和</w:t>
            </w:r>
            <w:r>
              <w:rPr>
                <w:rFonts w:hint="eastAsia" w:ascii="宋体" w:hAnsi="宋体"/>
                <w:color w:val="auto"/>
                <w:kern w:val="0"/>
                <w:szCs w:val="21"/>
                <w:highlight w:val="none"/>
                <w:lang w:val="en-US" w:eastAsia="zh-CN"/>
              </w:rPr>
              <w:t>中标单位</w:t>
            </w:r>
            <w:r>
              <w:rPr>
                <w:rFonts w:hint="eastAsia" w:ascii="宋体" w:hAnsi="宋体"/>
                <w:color w:val="auto"/>
                <w:kern w:val="0"/>
                <w:szCs w:val="21"/>
                <w:highlight w:val="none"/>
              </w:rPr>
              <w:t>签订合同，无正当理由不得拒绝或拖延合同签订。所签订的合同不得对</w:t>
            </w:r>
            <w:r>
              <w:rPr>
                <w:rFonts w:hint="eastAsia" w:ascii="宋体" w:hAnsi="宋体"/>
                <w:color w:val="auto"/>
                <w:kern w:val="0"/>
                <w:szCs w:val="21"/>
                <w:highlight w:val="none"/>
                <w:lang w:val="en-US" w:eastAsia="zh-CN"/>
              </w:rPr>
              <w:t>竞争性比选</w:t>
            </w:r>
            <w:r>
              <w:rPr>
                <w:rFonts w:hint="eastAsia" w:ascii="宋体" w:hAnsi="宋体"/>
                <w:color w:val="auto"/>
                <w:kern w:val="0"/>
                <w:szCs w:val="21"/>
                <w:highlight w:val="none"/>
              </w:rPr>
              <w:t>文件和</w:t>
            </w:r>
            <w:r>
              <w:rPr>
                <w:rFonts w:hint="eastAsia" w:ascii="宋体" w:hAnsi="宋体"/>
                <w:color w:val="auto"/>
                <w:kern w:val="0"/>
                <w:szCs w:val="21"/>
                <w:highlight w:val="none"/>
                <w:lang w:val="en-US" w:eastAsia="zh-CN"/>
              </w:rPr>
              <w:t>中标单位</w:t>
            </w:r>
            <w:r>
              <w:rPr>
                <w:rFonts w:hint="eastAsia" w:ascii="宋体" w:hAnsi="宋体"/>
                <w:color w:val="auto"/>
                <w:kern w:val="0"/>
                <w:szCs w:val="21"/>
                <w:highlight w:val="none"/>
              </w:rPr>
              <w:t>的响应文件作实质性修改。其他未尽事宜由</w:t>
            </w:r>
            <w:r>
              <w:rPr>
                <w:rFonts w:hint="eastAsia" w:ascii="宋体" w:hAnsi="宋体"/>
                <w:color w:val="auto"/>
                <w:kern w:val="0"/>
                <w:szCs w:val="21"/>
                <w:highlight w:val="none"/>
                <w:lang w:val="en-US" w:eastAsia="zh-CN"/>
              </w:rPr>
              <w:t>比选人</w:t>
            </w:r>
            <w:r>
              <w:rPr>
                <w:rFonts w:hint="eastAsia" w:ascii="宋体" w:hAnsi="宋体"/>
                <w:color w:val="auto"/>
                <w:kern w:val="0"/>
                <w:szCs w:val="21"/>
                <w:highlight w:val="none"/>
              </w:rPr>
              <w:t>和</w:t>
            </w:r>
            <w:r>
              <w:rPr>
                <w:rFonts w:hint="eastAsia" w:ascii="宋体" w:hAnsi="宋体"/>
                <w:color w:val="auto"/>
                <w:kern w:val="0"/>
                <w:szCs w:val="21"/>
                <w:highlight w:val="none"/>
                <w:lang w:val="en-US" w:eastAsia="zh-CN"/>
              </w:rPr>
              <w:t>中标单位</w:t>
            </w:r>
            <w:r>
              <w:rPr>
                <w:rFonts w:hint="eastAsia" w:ascii="宋体" w:hAnsi="宋体"/>
                <w:color w:val="auto"/>
                <w:kern w:val="0"/>
                <w:szCs w:val="21"/>
                <w:highlight w:val="none"/>
              </w:rPr>
              <w:t>在合同中详细约定。</w:t>
            </w:r>
          </w:p>
          <w:p w14:paraId="109A6756">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（二）</w:t>
            </w:r>
            <w:r>
              <w:rPr>
                <w:rFonts w:hint="eastAsia" w:ascii="宋体" w:hAnsi="宋体"/>
                <w:color w:val="auto"/>
                <w:kern w:val="0"/>
                <w:szCs w:val="21"/>
                <w:highlight w:val="none"/>
                <w:lang w:val="en-US" w:eastAsia="zh-CN"/>
              </w:rPr>
              <w:t>竞争性比选</w:t>
            </w:r>
            <w:r>
              <w:rPr>
                <w:rFonts w:hint="eastAsia" w:ascii="宋体" w:hAnsi="宋体"/>
                <w:color w:val="auto"/>
                <w:kern w:val="0"/>
                <w:szCs w:val="21"/>
                <w:highlight w:val="none"/>
              </w:rPr>
              <w:t>文件、</w:t>
            </w:r>
            <w:r>
              <w:rPr>
                <w:rFonts w:hint="eastAsia" w:ascii="宋体" w:hAnsi="宋体"/>
                <w:color w:val="auto"/>
                <w:kern w:val="0"/>
                <w:szCs w:val="21"/>
                <w:highlight w:val="none"/>
                <w:lang w:val="en-US" w:eastAsia="zh-CN"/>
              </w:rPr>
              <w:t>比选申请人</w:t>
            </w:r>
            <w:r>
              <w:rPr>
                <w:rFonts w:hint="eastAsia" w:ascii="宋体" w:hAnsi="宋体"/>
                <w:color w:val="auto"/>
                <w:kern w:val="0"/>
                <w:szCs w:val="21"/>
                <w:highlight w:val="none"/>
              </w:rPr>
              <w:t>的</w:t>
            </w:r>
            <w:r>
              <w:rPr>
                <w:rFonts w:hint="eastAsia" w:ascii="宋体" w:hAnsi="宋体"/>
                <w:color w:val="auto"/>
                <w:kern w:val="0"/>
                <w:szCs w:val="21"/>
                <w:highlight w:val="none"/>
                <w:lang w:val="en-US" w:eastAsia="zh-CN"/>
              </w:rPr>
              <w:t>比选申请</w:t>
            </w:r>
            <w:r>
              <w:rPr>
                <w:rFonts w:hint="eastAsia" w:ascii="宋体" w:hAnsi="宋体"/>
                <w:color w:val="auto"/>
                <w:kern w:val="0"/>
                <w:szCs w:val="21"/>
                <w:highlight w:val="none"/>
              </w:rPr>
              <w:t>文件及澄清文件等，均为签订合同的依据。</w:t>
            </w:r>
          </w:p>
          <w:p w14:paraId="7E78588D">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（三）合同生效条款由双方约定，法律、行政法规规定应当办理批准、登记等手续后生效的合同，依照其规定。</w:t>
            </w:r>
          </w:p>
        </w:tc>
      </w:tr>
      <w:tr w14:paraId="54BD0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6E3D0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28E358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6082878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须知第8.1（1）执行；</w:t>
            </w:r>
          </w:p>
          <w:p w14:paraId="35FF18D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须知第8.1（2）执行；</w:t>
            </w:r>
          </w:p>
          <w:p w14:paraId="370A943E">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须知第8.1（3）执行；</w:t>
            </w:r>
          </w:p>
          <w:p w14:paraId="2B4EACCB">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0B8A57F6">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5A7BB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0D67E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3FE96C18">
            <w:pPr>
              <w:snapToGrid w:val="0"/>
              <w:spacing w:line="400" w:lineRule="exact"/>
              <w:jc w:val="center"/>
              <w:rPr>
                <w:color w:val="auto"/>
                <w:highlight w:val="none"/>
              </w:rPr>
            </w:pPr>
            <w:bookmarkStart w:id="105" w:name="_Toc536628250"/>
            <w:bookmarkStart w:id="106" w:name="_Toc430530434"/>
            <w:bookmarkStart w:id="107" w:name="_Toc16930431"/>
            <w:bookmarkStart w:id="108" w:name="_Toc13210670"/>
            <w:bookmarkStart w:id="109" w:name="_Toc509218709"/>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5"/>
            <w:bookmarkEnd w:id="106"/>
            <w:bookmarkEnd w:id="107"/>
            <w:bookmarkEnd w:id="108"/>
            <w:bookmarkEnd w:id="109"/>
          </w:p>
        </w:tc>
        <w:tc>
          <w:tcPr>
            <w:tcW w:w="6490" w:type="dxa"/>
            <w:vAlign w:val="center"/>
          </w:tcPr>
          <w:p w14:paraId="5985101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仍然少于三个的，</w:t>
            </w:r>
            <w:r>
              <w:rPr>
                <w:rFonts w:hint="eastAsia" w:ascii="宋体" w:hAnsi="宋体"/>
                <w:snapToGrid w:val="0"/>
                <w:color w:val="auto"/>
                <w:kern w:val="0"/>
                <w:szCs w:val="21"/>
                <w:highlight w:val="none"/>
                <w:lang w:val="en-US" w:eastAsia="zh-CN"/>
              </w:rPr>
              <w:t>可以进行比选</w:t>
            </w:r>
            <w:r>
              <w:rPr>
                <w:rFonts w:hint="eastAsia" w:ascii="宋体" w:hAnsi="宋体"/>
                <w:snapToGrid w:val="0"/>
                <w:color w:val="auto"/>
                <w:kern w:val="0"/>
                <w:szCs w:val="21"/>
                <w:highlight w:val="none"/>
              </w:rPr>
              <w:t>。重新招标经评审有有效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val="en-US" w:eastAsia="zh-CN"/>
              </w:rPr>
              <w:t>可以</w:t>
            </w:r>
            <w:r>
              <w:rPr>
                <w:rFonts w:hint="eastAsia" w:ascii="宋体" w:hAnsi="宋体"/>
                <w:snapToGrid w:val="0"/>
                <w:color w:val="auto"/>
                <w:kern w:val="0"/>
                <w:szCs w:val="21"/>
                <w:highlight w:val="none"/>
              </w:rPr>
              <w:t>确定</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的，可以不再进行招标</w:t>
            </w:r>
            <w:r>
              <w:rPr>
                <w:rFonts w:ascii="宋体" w:hAnsi="宋体"/>
                <w:snapToGrid w:val="0"/>
                <w:color w:val="auto"/>
                <w:kern w:val="0"/>
                <w:szCs w:val="21"/>
                <w:highlight w:val="none"/>
              </w:rPr>
              <w:t>。</w:t>
            </w:r>
          </w:p>
        </w:tc>
      </w:tr>
      <w:tr w14:paraId="5287D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D6842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684B878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57CF9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CCCD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178A9BC5">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异议、投诉处理</w:t>
            </w:r>
          </w:p>
        </w:tc>
        <w:tc>
          <w:tcPr>
            <w:tcW w:w="6490" w:type="dxa"/>
            <w:vAlign w:val="center"/>
          </w:tcPr>
          <w:p w14:paraId="6C231907">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或者其他利害关系人就本项目的</w:t>
            </w:r>
            <w:r>
              <w:rPr>
                <w:rFonts w:hint="eastAsia" w:ascii="宋体" w:hAnsi="宋体"/>
                <w:color w:val="auto"/>
                <w:kern w:val="0"/>
                <w:szCs w:val="21"/>
                <w:highlight w:val="none"/>
                <w:lang w:eastAsia="zh-CN"/>
              </w:rPr>
              <w:t>竞争性比选</w:t>
            </w:r>
            <w:r>
              <w:rPr>
                <w:rFonts w:hint="eastAsia" w:ascii="宋体" w:hAnsi="宋体"/>
                <w:color w:val="auto"/>
                <w:kern w:val="0"/>
                <w:szCs w:val="21"/>
                <w:highlight w:val="none"/>
              </w:rPr>
              <w:t>文件（含澄清修改）、</w:t>
            </w:r>
            <w:r>
              <w:rPr>
                <w:rFonts w:hint="eastAsia" w:ascii="宋体" w:hAnsi="宋体"/>
                <w:color w:val="auto"/>
                <w:kern w:val="0"/>
                <w:szCs w:val="21"/>
                <w:highlight w:val="none"/>
                <w:lang w:val="en-US" w:eastAsia="zh-CN"/>
              </w:rPr>
              <w:t>评审</w:t>
            </w:r>
            <w:r>
              <w:rPr>
                <w:rFonts w:hint="eastAsia" w:ascii="宋体" w:hAnsi="宋体"/>
                <w:color w:val="auto"/>
                <w:kern w:val="0"/>
                <w:szCs w:val="21"/>
                <w:highlight w:val="none"/>
              </w:rPr>
              <w:t>结果等事项提出投诉的，应当向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提出异议。</w:t>
            </w:r>
          </w:p>
          <w:p w14:paraId="07B34495">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42E9F6F3">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w:t>
            </w:r>
            <w:r>
              <w:rPr>
                <w:rFonts w:hint="eastAsia" w:ascii="宋体" w:hAnsi="宋体"/>
                <w:color w:val="auto"/>
                <w:kern w:val="0"/>
                <w:szCs w:val="21"/>
                <w:highlight w:val="none"/>
                <w:lang w:val="en-US" w:eastAsia="zh-CN"/>
              </w:rPr>
              <w:t>姓名/</w:t>
            </w:r>
            <w:r>
              <w:rPr>
                <w:rFonts w:hint="eastAsia" w:ascii="宋体" w:hAnsi="宋体"/>
                <w:color w:val="auto"/>
                <w:kern w:val="0"/>
                <w:szCs w:val="21"/>
                <w:highlight w:val="none"/>
              </w:rPr>
              <w:t>名称、地址及有效联系方式；</w:t>
            </w:r>
          </w:p>
          <w:p w14:paraId="0F1C76B4">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2AB3C290">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1BDAC725">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（4）请求及主张；</w:t>
            </w:r>
          </w:p>
          <w:p w14:paraId="08AD07E1">
            <w:pPr>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（5）涉及事项的证据、证明材料。</w:t>
            </w:r>
          </w:p>
          <w:p w14:paraId="33D9BAA1">
            <w:pPr>
              <w:snapToGrid w:val="0"/>
              <w:spacing w:line="400" w:lineRule="exact"/>
              <w:jc w:val="left"/>
              <w:rPr>
                <w:rFonts w:hint="eastAsia" w:ascii="宋体" w:hAnsi="宋体"/>
                <w:color w:val="auto"/>
                <w:kern w:val="0"/>
                <w:szCs w:val="21"/>
                <w:highlight w:val="none"/>
                <w:lang w:val="en-US" w:eastAsia="zh-CN"/>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tc>
      </w:tr>
      <w:tr w14:paraId="7A85B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674B9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shd w:val="clear" w:color="auto" w:fill="auto"/>
            <w:vAlign w:val="center"/>
          </w:tcPr>
          <w:p w14:paraId="7A7A4B88">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shd w:val="clear" w:color="auto" w:fill="auto"/>
            <w:vAlign w:val="center"/>
          </w:tcPr>
          <w:p w14:paraId="269FE85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color w:val="auto"/>
                <w:kern w:val="0"/>
                <w:szCs w:val="21"/>
                <w:highlight w:val="none"/>
                <w:u w:val="single"/>
              </w:rPr>
              <w:t>城乡建设</w:t>
            </w:r>
            <w:r>
              <w:rPr>
                <w:rFonts w:hint="eastAsia" w:ascii="宋体" w:hAnsi="宋体"/>
                <w:color w:val="auto"/>
                <w:kern w:val="0"/>
                <w:szCs w:val="21"/>
                <w:highlight w:val="none"/>
                <w:u w:val="single"/>
              </w:rPr>
              <w:t>委员会</w:t>
            </w:r>
            <w:r>
              <w:rPr>
                <w:rFonts w:ascii="宋体" w:hAnsi="宋体"/>
                <w:color w:val="auto"/>
                <w:kern w:val="0"/>
                <w:szCs w:val="21"/>
                <w:highlight w:val="none"/>
                <w:u w:val="single"/>
              </w:rPr>
              <w:t>、中国人民银行重庆营业管理部、中国银行业</w:t>
            </w:r>
            <w:r>
              <w:rPr>
                <w:rFonts w:hint="eastAsia" w:ascii="宋体" w:hAnsi="宋体"/>
                <w:color w:val="auto"/>
                <w:kern w:val="0"/>
                <w:szCs w:val="21"/>
                <w:highlight w:val="none"/>
                <w:u w:val="single"/>
              </w:rPr>
              <w:t>监督</w:t>
            </w:r>
            <w:r>
              <w:rPr>
                <w:rFonts w:ascii="宋体" w:hAnsi="宋体"/>
                <w:color w:val="auto"/>
                <w:kern w:val="0"/>
                <w:szCs w:val="21"/>
                <w:highlight w:val="none"/>
                <w:u w:val="single"/>
              </w:rPr>
              <w:t>管理委员会重庆监管局</w:t>
            </w:r>
            <w:r>
              <w:rPr>
                <w:rFonts w:hint="eastAsia" w:ascii="宋体" w:hAnsi="宋体"/>
                <w:color w:val="auto"/>
                <w:kern w:val="0"/>
                <w:szCs w:val="21"/>
                <w:highlight w:val="none"/>
                <w:u w:val="single"/>
              </w:rPr>
              <w:t>关于</w:t>
            </w:r>
            <w:r>
              <w:rPr>
                <w:rFonts w:ascii="宋体" w:hAnsi="宋体"/>
                <w:color w:val="auto"/>
                <w:kern w:val="0"/>
                <w:szCs w:val="21"/>
                <w:highlight w:val="none"/>
                <w:u w:val="single"/>
              </w:rPr>
              <w:t>建筑领域实施农民工工资专用账户管理及银行代发制度（</w:t>
            </w:r>
            <w:r>
              <w:rPr>
                <w:rFonts w:hint="eastAsia" w:ascii="宋体" w:hAnsi="宋体"/>
                <w:color w:val="auto"/>
                <w:kern w:val="0"/>
                <w:szCs w:val="21"/>
                <w:highlight w:val="none"/>
                <w:u w:val="single"/>
              </w:rPr>
              <w:t>试行</w:t>
            </w:r>
            <w:r>
              <w:rPr>
                <w:rFonts w:ascii="宋体" w:hAnsi="宋体"/>
                <w:color w:val="auto"/>
                <w:kern w:val="0"/>
                <w:szCs w:val="21"/>
                <w:highlight w:val="none"/>
                <w:u w:val="single"/>
              </w:rPr>
              <w:t>）</w:t>
            </w:r>
            <w:r>
              <w:rPr>
                <w:rFonts w:hint="eastAsia" w:ascii="宋体" w:hAnsi="宋体"/>
                <w:color w:val="auto"/>
                <w:kern w:val="0"/>
                <w:szCs w:val="21"/>
                <w:highlight w:val="none"/>
                <w:u w:val="single"/>
              </w:rPr>
              <w:t>的</w:t>
            </w:r>
            <w:r>
              <w:rPr>
                <w:rFonts w:ascii="宋体" w:hAnsi="宋体"/>
                <w:color w:val="auto"/>
                <w:kern w:val="0"/>
                <w:szCs w:val="21"/>
                <w:highlight w:val="none"/>
                <w:u w:val="single"/>
              </w:rPr>
              <w:t>通知</w:t>
            </w:r>
            <w:r>
              <w:rPr>
                <w:rFonts w:hint="eastAsia" w:ascii="宋体" w:hAnsi="宋体"/>
                <w:color w:val="auto"/>
                <w:kern w:val="0"/>
                <w:szCs w:val="21"/>
                <w:highlight w:val="none"/>
                <w:u w:val="single"/>
              </w:rPr>
              <w:t>》（渝</w:t>
            </w:r>
            <w:r>
              <w:rPr>
                <w:rFonts w:ascii="宋体" w:hAnsi="宋体"/>
                <w:color w:val="auto"/>
                <w:kern w:val="0"/>
                <w:szCs w:val="21"/>
                <w:highlight w:val="none"/>
                <w:u w:val="single"/>
              </w:rPr>
              <w:t>建发</w:t>
            </w:r>
            <w:r>
              <w:rPr>
                <w:rFonts w:hint="eastAsia" w:ascii="宋体" w:hAnsi="宋体"/>
                <w:color w:val="auto"/>
                <w:kern w:val="0"/>
                <w:szCs w:val="21"/>
                <w:highlight w:val="none"/>
                <w:u w:val="single"/>
              </w:rPr>
              <w:t>〔201</w:t>
            </w:r>
            <w:r>
              <w:rPr>
                <w:rFonts w:ascii="宋体" w:hAnsi="宋体"/>
                <w:color w:val="auto"/>
                <w:kern w:val="0"/>
                <w:szCs w:val="21"/>
                <w:highlight w:val="none"/>
                <w:u w:val="single"/>
              </w:rPr>
              <w:t>7</w:t>
            </w:r>
            <w:r>
              <w:rPr>
                <w:rFonts w:hint="eastAsia" w:ascii="宋体" w:hAnsi="宋体"/>
                <w:color w:val="auto"/>
                <w:kern w:val="0"/>
                <w:szCs w:val="21"/>
                <w:highlight w:val="none"/>
                <w:u w:val="single"/>
              </w:rPr>
              <w:t>〕13号）</w:t>
            </w:r>
            <w:r>
              <w:rPr>
                <w:rFonts w:hint="eastAsia" w:ascii="宋体" w:hAnsi="宋体"/>
                <w:color w:val="auto"/>
                <w:kern w:val="0"/>
                <w:szCs w:val="21"/>
                <w:highlight w:val="none"/>
                <w:u w:val="single"/>
                <w:lang w:eastAsia="zh-CN"/>
              </w:rPr>
              <w:t>、《重庆市住房和城乡建设委员会关于优化调整建筑领域农民工工资专用账户管理及工资保证金制度的通知》（渝建发</w:t>
            </w:r>
            <w:r>
              <w:rPr>
                <w:rFonts w:hint="eastAsia" w:ascii="宋体" w:hAnsi="宋体"/>
                <w:color w:val="auto"/>
                <w:kern w:val="0"/>
                <w:szCs w:val="21"/>
                <w:highlight w:val="none"/>
                <w:u w:val="single"/>
              </w:rPr>
              <w:t>〔20</w:t>
            </w:r>
            <w:r>
              <w:rPr>
                <w:rFonts w:hint="eastAsia" w:ascii="宋体" w:hAnsi="宋体"/>
                <w:color w:val="auto"/>
                <w:kern w:val="0"/>
                <w:szCs w:val="21"/>
                <w:highlight w:val="none"/>
                <w:u w:val="single"/>
                <w:lang w:val="en-US" w:eastAsia="zh-CN"/>
              </w:rPr>
              <w:t>20</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eastAsia="zh-CN"/>
              </w:rPr>
              <w:t>7号 ）、《重庆市住房和城乡建设委员会关于调整市政及机电安装工程农民工工资专用账户人工费拨付比例有关事宜的通知》（渝建管〔2021〕211号 ）</w:t>
            </w:r>
            <w:r>
              <w:rPr>
                <w:rFonts w:hint="eastAsia" w:ascii="宋体" w:hAnsi="宋体"/>
                <w:color w:val="auto"/>
                <w:kern w:val="0"/>
                <w:szCs w:val="21"/>
                <w:highlight w:val="none"/>
                <w:u w:val="single"/>
              </w:rPr>
              <w:t>及《重庆市建设工程造价管理总站关于建筑领域农民工工资专户管理网络系统正式运行有关事宜的通知》</w:t>
            </w:r>
            <w:r>
              <w:rPr>
                <w:rFonts w:hint="eastAsia" w:ascii="宋体" w:hAnsi="宋体"/>
                <w:color w:val="auto"/>
                <w:kern w:val="0"/>
                <w:szCs w:val="21"/>
                <w:highlight w:val="none"/>
              </w:rPr>
              <w:t>，实行农民工工资专用账户管理及银行代发制度，填报相应的网络管理系统。</w:t>
            </w:r>
          </w:p>
          <w:p w14:paraId="653D9A2F">
            <w:pPr>
              <w:widowControl/>
              <w:spacing w:line="400" w:lineRule="exact"/>
              <w:ind w:firstLine="420" w:firstLineChars="200"/>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eastAsia="zh-CN"/>
              </w:rPr>
              <w:t>比选申请人中选</w:t>
            </w:r>
            <w:r>
              <w:rPr>
                <w:rFonts w:hint="eastAsia" w:ascii="宋体" w:hAnsi="宋体"/>
                <w:color w:val="auto"/>
                <w:kern w:val="0"/>
                <w:szCs w:val="21"/>
                <w:highlight w:val="none"/>
              </w:rPr>
              <w:t>后，在与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14:paraId="5BE8C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6C0B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shd w:val="clear" w:color="auto" w:fill="auto"/>
            <w:vAlign w:val="center"/>
          </w:tcPr>
          <w:p w14:paraId="7F5FF12F">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不平衡报价</w:t>
            </w:r>
          </w:p>
        </w:tc>
        <w:tc>
          <w:tcPr>
            <w:tcW w:w="6490" w:type="dxa"/>
            <w:shd w:val="clear" w:color="auto" w:fill="auto"/>
            <w:vAlign w:val="center"/>
          </w:tcPr>
          <w:p w14:paraId="3235EF77">
            <w:pPr>
              <w:autoSpaceDE w:val="0"/>
              <w:autoSpaceDN w:val="0"/>
              <w:adjustRightInd w:val="0"/>
              <w:snapToGrid w:val="0"/>
              <w:spacing w:line="400" w:lineRule="exact"/>
              <w:ind w:firstLine="420" w:firstLineChars="200"/>
              <w:rPr>
                <w:rFonts w:hint="eastAsia" w:ascii="宋体" w:hAnsi="宋体" w:eastAsia="宋体" w:cs="Times New Roman"/>
                <w:color w:val="auto"/>
                <w:kern w:val="0"/>
                <w:sz w:val="21"/>
                <w:szCs w:val="21"/>
                <w:highlight w:val="none"/>
                <w:lang w:val="en-US" w:eastAsia="zh-CN" w:bidi="ar-SA"/>
              </w:rPr>
            </w:pPr>
            <w:r>
              <w:rPr>
                <w:rFonts w:hint="default" w:ascii="宋体" w:hAnsi="宋体"/>
                <w:color w:val="auto"/>
                <w:kern w:val="0"/>
                <w:szCs w:val="21"/>
                <w:highlight w:val="none"/>
                <w:u w:val="single"/>
              </w:rPr>
              <w:t>本项目工程实行总价与清单单价双控制的方式实施，不允许不平衡报价，否则由</w:t>
            </w:r>
            <w:r>
              <w:rPr>
                <w:rFonts w:hint="eastAsia" w:ascii="宋体" w:hAnsi="宋体"/>
                <w:color w:val="auto"/>
                <w:kern w:val="0"/>
                <w:szCs w:val="21"/>
                <w:highlight w:val="none"/>
                <w:u w:val="single"/>
                <w:lang w:eastAsia="zh-CN"/>
              </w:rPr>
              <w:t>评审委员会</w:t>
            </w:r>
            <w:r>
              <w:rPr>
                <w:rFonts w:hint="default" w:ascii="宋体" w:hAnsi="宋体"/>
                <w:color w:val="auto"/>
                <w:kern w:val="0"/>
                <w:szCs w:val="21"/>
                <w:highlight w:val="none"/>
                <w:u w:val="single"/>
              </w:rPr>
              <w:t>做否决投标处理</w:t>
            </w:r>
            <w:r>
              <w:rPr>
                <w:rFonts w:hint="default" w:ascii="宋体" w:hAnsi="宋体"/>
                <w:color w:val="auto"/>
                <w:kern w:val="0"/>
                <w:szCs w:val="21"/>
                <w:highlight w:val="none"/>
              </w:rPr>
              <w:t>。</w:t>
            </w:r>
          </w:p>
        </w:tc>
      </w:tr>
      <w:tr w14:paraId="7C8C2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CFB7D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shd w:val="clear" w:color="auto" w:fill="auto"/>
            <w:vAlign w:val="center"/>
          </w:tcPr>
          <w:p w14:paraId="56C157BE">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不允许负数报价</w:t>
            </w:r>
          </w:p>
        </w:tc>
        <w:tc>
          <w:tcPr>
            <w:tcW w:w="6490" w:type="dxa"/>
            <w:shd w:val="clear" w:color="auto" w:fill="auto"/>
            <w:vAlign w:val="center"/>
          </w:tcPr>
          <w:p w14:paraId="09983F03">
            <w:pPr>
              <w:autoSpaceDE w:val="0"/>
              <w:autoSpaceDN w:val="0"/>
              <w:adjustRightInd w:val="0"/>
              <w:snapToGrid w:val="0"/>
              <w:spacing w:line="400" w:lineRule="exact"/>
              <w:ind w:firstLine="420" w:firstLineChars="200"/>
              <w:rPr>
                <w:rFonts w:hint="default" w:ascii="宋体" w:hAnsi="宋体" w:eastAsia="宋体" w:cs="Times New Roman"/>
                <w:color w:val="auto"/>
                <w:kern w:val="0"/>
                <w:sz w:val="21"/>
                <w:szCs w:val="21"/>
                <w:highlight w:val="none"/>
                <w:u w:val="single"/>
                <w:lang w:val="en-US" w:eastAsia="zh-CN" w:bidi="ar-SA"/>
              </w:rPr>
            </w:pPr>
            <w:r>
              <w:rPr>
                <w:rFonts w:hint="eastAsia" w:ascii="宋体" w:hAnsi="宋体"/>
                <w:color w:val="auto"/>
                <w:kern w:val="0"/>
                <w:szCs w:val="21"/>
                <w:highlight w:val="none"/>
                <w:u w:val="single"/>
                <w:lang w:eastAsia="zh-CN"/>
              </w:rPr>
              <w:t>比选申请人</w:t>
            </w:r>
            <w:r>
              <w:rPr>
                <w:rFonts w:hint="default" w:ascii="宋体" w:hAnsi="宋体"/>
                <w:color w:val="auto"/>
                <w:kern w:val="0"/>
                <w:szCs w:val="21"/>
                <w:highlight w:val="none"/>
                <w:u w:val="single"/>
              </w:rPr>
              <w:t>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w:t>
            </w:r>
            <w:r>
              <w:rPr>
                <w:rFonts w:hint="eastAsia" w:ascii="宋体" w:hAnsi="宋体"/>
                <w:color w:val="auto"/>
                <w:kern w:val="0"/>
                <w:szCs w:val="21"/>
                <w:highlight w:val="none"/>
                <w:u w:val="single"/>
                <w:lang w:eastAsia="zh-CN"/>
              </w:rPr>
              <w:t>比选人</w:t>
            </w:r>
            <w:r>
              <w:rPr>
                <w:rFonts w:hint="default" w:ascii="宋体" w:hAnsi="宋体"/>
                <w:color w:val="auto"/>
                <w:kern w:val="0"/>
                <w:szCs w:val="21"/>
                <w:highlight w:val="none"/>
                <w:u w:val="single"/>
              </w:rPr>
              <w:t>在发出</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通知书前将对</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w:t>
            </w:r>
            <w:r>
              <w:rPr>
                <w:rFonts w:hint="eastAsia" w:ascii="宋体" w:hAnsi="宋体"/>
                <w:color w:val="auto"/>
                <w:kern w:val="0"/>
                <w:szCs w:val="21"/>
                <w:highlight w:val="none"/>
                <w:u w:val="single"/>
                <w:lang w:eastAsia="zh-CN"/>
              </w:rPr>
              <w:t>比选人</w:t>
            </w:r>
            <w:r>
              <w:rPr>
                <w:rFonts w:hint="default" w:ascii="宋体" w:hAnsi="宋体"/>
                <w:color w:val="auto"/>
                <w:kern w:val="0"/>
                <w:szCs w:val="21"/>
                <w:highlight w:val="none"/>
                <w:u w:val="single"/>
              </w:rPr>
              <w:t>按相关规定取消其</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资格，其</w:t>
            </w:r>
            <w:r>
              <w:rPr>
                <w:rFonts w:hint="eastAsia" w:ascii="宋体" w:hAnsi="宋体"/>
                <w:color w:val="auto"/>
                <w:kern w:val="0"/>
                <w:szCs w:val="21"/>
                <w:highlight w:val="none"/>
                <w:u w:val="single"/>
                <w:lang w:eastAsia="zh-CN"/>
              </w:rPr>
              <w:t>竞争性比选保证金</w:t>
            </w:r>
            <w:r>
              <w:rPr>
                <w:rFonts w:hint="default" w:ascii="宋体" w:hAnsi="宋体"/>
                <w:color w:val="auto"/>
                <w:kern w:val="0"/>
                <w:szCs w:val="21"/>
                <w:highlight w:val="none"/>
                <w:u w:val="single"/>
              </w:rPr>
              <w:t>不予退还，</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人承担因此造成的相关责任并赔偿相应损失。</w:t>
            </w:r>
          </w:p>
        </w:tc>
      </w:tr>
      <w:tr w14:paraId="17222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87640E">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10.5</w:t>
            </w:r>
          </w:p>
        </w:tc>
        <w:tc>
          <w:tcPr>
            <w:tcW w:w="1644" w:type="dxa"/>
            <w:shd w:val="clear" w:color="auto" w:fill="auto"/>
            <w:vAlign w:val="center"/>
          </w:tcPr>
          <w:p w14:paraId="52F509F9">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付款方式</w:t>
            </w:r>
          </w:p>
        </w:tc>
        <w:tc>
          <w:tcPr>
            <w:tcW w:w="6490" w:type="dxa"/>
            <w:shd w:val="clear" w:color="auto" w:fill="auto"/>
            <w:vAlign w:val="center"/>
          </w:tcPr>
          <w:p w14:paraId="74C9DF03">
            <w:pPr>
              <w:snapToGrid w:val="0"/>
              <w:spacing w:line="400" w:lineRule="exact"/>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1、工程竣工(或交工)验收合格后支付至工程合同金额的80%。移交档案资料且通过档案验收合格后支付至审定金额的97%，余下3%作为质量保证金，待24个月的缺陷责任期满后按规定无息退还。</w:t>
            </w:r>
          </w:p>
          <w:p w14:paraId="602E6E22">
            <w:pPr>
              <w:snapToGrid w:val="0"/>
              <w:spacing w:line="400" w:lineRule="exact"/>
              <w:jc w:val="left"/>
              <w:rPr>
                <w:rFonts w:hint="eastAsia" w:ascii="宋体" w:hAnsi="宋体"/>
                <w:color w:val="auto"/>
                <w:kern w:val="0"/>
                <w:szCs w:val="21"/>
                <w:highlight w:val="none"/>
                <w:u w:val="single"/>
                <w:lang w:eastAsia="zh-CN"/>
              </w:rPr>
            </w:pPr>
            <w:r>
              <w:rPr>
                <w:rFonts w:hint="eastAsia" w:ascii="宋体" w:hAnsi="宋体" w:eastAsia="宋体" w:cs="Times New Roman"/>
                <w:color w:val="auto"/>
                <w:kern w:val="0"/>
                <w:szCs w:val="21"/>
                <w:highlight w:val="none"/>
                <w:lang w:val="en-US" w:eastAsia="zh-CN"/>
              </w:rPr>
              <w:t>2、本项目均由项目业主重庆市璧山区信华汇园林有限公司付款。</w:t>
            </w:r>
          </w:p>
        </w:tc>
      </w:tr>
      <w:tr w14:paraId="2E8EA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50EE12">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10.6</w:t>
            </w:r>
          </w:p>
        </w:tc>
        <w:tc>
          <w:tcPr>
            <w:tcW w:w="1644" w:type="dxa"/>
            <w:shd w:val="clear" w:color="auto" w:fill="auto"/>
            <w:vAlign w:val="center"/>
          </w:tcPr>
          <w:p w14:paraId="7A8C3E3E">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结算方式</w:t>
            </w:r>
          </w:p>
        </w:tc>
        <w:tc>
          <w:tcPr>
            <w:tcW w:w="6490" w:type="dxa"/>
            <w:shd w:val="clear" w:color="auto" w:fill="auto"/>
            <w:vAlign w:val="center"/>
          </w:tcPr>
          <w:p w14:paraId="71CA2987">
            <w:pPr>
              <w:snapToGrid w:val="0"/>
              <w:spacing w:line="400" w:lineRule="exact"/>
              <w:jc w:val="left"/>
              <w:rPr>
                <w:rFonts w:hint="eastAsia" w:ascii="宋体" w:hAnsi="宋体"/>
                <w:color w:val="auto"/>
                <w:kern w:val="0"/>
                <w:szCs w:val="21"/>
                <w:highlight w:val="none"/>
                <w:u w:val="single"/>
                <w:lang w:eastAsia="zh-CN"/>
              </w:rPr>
            </w:pPr>
            <w:r>
              <w:rPr>
                <w:rFonts w:hint="eastAsia" w:ascii="宋体" w:hAnsi="宋体" w:eastAsia="宋体" w:cs="Times New Roman"/>
                <w:color w:val="auto"/>
                <w:kern w:val="0"/>
                <w:szCs w:val="21"/>
                <w:highlight w:val="none"/>
                <w:lang w:val="en-US" w:eastAsia="zh-CN"/>
              </w:rPr>
              <w:t>本工程按重庆市璧山区政府投资项目管理办法(璧发改[2022]265号)和政府结算审核相关规定(璧财发[2021]2号)办理结算。</w:t>
            </w:r>
          </w:p>
        </w:tc>
      </w:tr>
      <w:tr w14:paraId="72533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2C65D9">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7</w:t>
            </w:r>
          </w:p>
        </w:tc>
        <w:tc>
          <w:tcPr>
            <w:tcW w:w="1644" w:type="dxa"/>
            <w:vAlign w:val="center"/>
          </w:tcPr>
          <w:p w14:paraId="65EA5A4A">
            <w:pPr>
              <w:snapToGrid w:val="0"/>
              <w:spacing w:line="400" w:lineRule="exact"/>
              <w:jc w:val="center"/>
              <w:rPr>
                <w:rFonts w:ascii="宋体" w:hAnsi="宋体"/>
                <w:color w:val="auto"/>
                <w:kern w:val="0"/>
                <w:szCs w:val="21"/>
                <w:highlight w:val="none"/>
              </w:rPr>
            </w:pPr>
            <w:r>
              <w:rPr>
                <w:rFonts w:hint="eastAsia"/>
                <w:color w:val="auto"/>
                <w:highlight w:val="none"/>
              </w:rPr>
              <w:t>代理服务费</w:t>
            </w:r>
          </w:p>
        </w:tc>
        <w:tc>
          <w:tcPr>
            <w:tcW w:w="6490" w:type="dxa"/>
            <w:vAlign w:val="center"/>
          </w:tcPr>
          <w:p w14:paraId="53817677">
            <w:pPr>
              <w:autoSpaceDE w:val="0"/>
              <w:autoSpaceDN w:val="0"/>
              <w:adjustRightInd w:val="0"/>
              <w:snapToGrid w:val="0"/>
              <w:spacing w:line="400" w:lineRule="exact"/>
              <w:ind w:firstLine="420"/>
              <w:rPr>
                <w:rFonts w:hint="eastAsia"/>
                <w:color w:val="auto"/>
                <w:highlight w:val="none"/>
              </w:rPr>
            </w:pPr>
            <w:r>
              <w:rPr>
                <w:rFonts w:hint="eastAsia"/>
                <w:color w:val="auto"/>
                <w:highlight w:val="none"/>
              </w:rPr>
              <w:t>本项目代理服务费由</w:t>
            </w:r>
            <w:r>
              <w:rPr>
                <w:rFonts w:hint="eastAsia"/>
                <w:color w:val="auto"/>
                <w:highlight w:val="none"/>
                <w:lang w:eastAsia="zh-CN"/>
              </w:rPr>
              <w:t>中选单位</w:t>
            </w:r>
            <w:r>
              <w:rPr>
                <w:rFonts w:hint="eastAsia"/>
                <w:color w:val="auto"/>
                <w:highlight w:val="none"/>
              </w:rPr>
              <w:t>支付。代理服务费</w:t>
            </w:r>
            <w:r>
              <w:rPr>
                <w:rFonts w:hint="eastAsia"/>
                <w:color w:val="auto"/>
                <w:highlight w:val="none"/>
                <w:lang w:val="en-US" w:eastAsia="zh-CN"/>
              </w:rPr>
              <w:t>为人民币6000元整</w:t>
            </w:r>
            <w:r>
              <w:rPr>
                <w:rFonts w:hint="eastAsia"/>
                <w:color w:val="auto"/>
                <w:highlight w:val="none"/>
              </w:rPr>
              <w:t>；在</w:t>
            </w:r>
            <w:r>
              <w:rPr>
                <w:rFonts w:hint="eastAsia"/>
                <w:color w:val="auto"/>
                <w:highlight w:val="none"/>
                <w:lang w:eastAsia="zh-CN"/>
              </w:rPr>
              <w:t>中选通知书</w:t>
            </w:r>
            <w:r>
              <w:rPr>
                <w:rFonts w:hint="eastAsia"/>
                <w:color w:val="auto"/>
                <w:highlight w:val="none"/>
              </w:rPr>
              <w:t>发出前由</w:t>
            </w:r>
            <w:r>
              <w:rPr>
                <w:rFonts w:hint="eastAsia"/>
                <w:color w:val="auto"/>
                <w:highlight w:val="none"/>
                <w:lang w:eastAsia="zh-CN"/>
              </w:rPr>
              <w:t>中标单位</w:t>
            </w:r>
            <w:r>
              <w:rPr>
                <w:rFonts w:hint="eastAsia"/>
                <w:color w:val="auto"/>
                <w:highlight w:val="none"/>
              </w:rPr>
              <w:t>一次性向</w:t>
            </w:r>
            <w:r>
              <w:rPr>
                <w:rFonts w:hint="eastAsia"/>
                <w:color w:val="auto"/>
                <w:highlight w:val="none"/>
                <w:lang w:eastAsia="zh-CN"/>
              </w:rPr>
              <w:t>比选代理机构</w:t>
            </w:r>
            <w:r>
              <w:rPr>
                <w:rFonts w:hint="eastAsia"/>
                <w:color w:val="auto"/>
                <w:highlight w:val="none"/>
              </w:rPr>
              <w:t>支付代理服务费。</w:t>
            </w:r>
          </w:p>
          <w:p w14:paraId="559AF9ED">
            <w:pPr>
              <w:widowControl/>
              <w:spacing w:line="400" w:lineRule="exact"/>
              <w:ind w:firstLine="400" w:firstLineChars="200"/>
              <w:rPr>
                <w:rFonts w:ascii="宋体" w:hAnsi="宋体"/>
                <w:color w:val="auto"/>
                <w:kern w:val="0"/>
                <w:szCs w:val="21"/>
                <w:highlight w:val="none"/>
              </w:rPr>
            </w:pPr>
            <w:r>
              <w:rPr>
                <w:rFonts w:hint="eastAsia" w:ascii="宋体" w:hAnsi="宋体" w:eastAsia="宋体" w:cs="宋体"/>
                <w:color w:val="auto"/>
                <w:kern w:val="0"/>
                <w:sz w:val="20"/>
                <w:szCs w:val="20"/>
                <w:highlight w:val="none"/>
                <w:lang w:val="en-US" w:eastAsia="zh-CN" w:bidi="ar"/>
              </w:rPr>
              <w:t>注：各</w:t>
            </w:r>
            <w:r>
              <w:rPr>
                <w:rFonts w:hint="eastAsia" w:ascii="宋体" w:hAnsi="宋体" w:cs="宋体"/>
                <w:color w:val="auto"/>
                <w:kern w:val="0"/>
                <w:sz w:val="20"/>
                <w:szCs w:val="20"/>
                <w:highlight w:val="none"/>
                <w:lang w:val="en-US" w:eastAsia="zh-CN" w:bidi="ar"/>
              </w:rPr>
              <w:t>比选申请人</w:t>
            </w:r>
            <w:r>
              <w:rPr>
                <w:rFonts w:hint="eastAsia" w:ascii="宋体" w:hAnsi="宋体" w:eastAsia="宋体" w:cs="宋体"/>
                <w:color w:val="auto"/>
                <w:kern w:val="0"/>
                <w:sz w:val="20"/>
                <w:szCs w:val="20"/>
                <w:highlight w:val="none"/>
                <w:lang w:val="en-US" w:eastAsia="zh-CN" w:bidi="ar"/>
              </w:rPr>
              <w:t>自行考虑在</w:t>
            </w:r>
            <w:r>
              <w:rPr>
                <w:rFonts w:hint="eastAsia" w:ascii="宋体" w:hAnsi="宋体" w:cs="宋体"/>
                <w:color w:val="auto"/>
                <w:kern w:val="0"/>
                <w:sz w:val="20"/>
                <w:szCs w:val="20"/>
                <w:highlight w:val="none"/>
                <w:lang w:val="en-US" w:eastAsia="zh-CN" w:bidi="ar"/>
              </w:rPr>
              <w:t>总</w:t>
            </w:r>
            <w:r>
              <w:rPr>
                <w:rFonts w:hint="eastAsia" w:ascii="宋体" w:hAnsi="宋体" w:eastAsia="宋体" w:cs="宋体"/>
                <w:color w:val="auto"/>
                <w:kern w:val="0"/>
                <w:sz w:val="20"/>
                <w:szCs w:val="20"/>
                <w:highlight w:val="none"/>
                <w:lang w:val="en-US" w:eastAsia="zh-CN" w:bidi="ar"/>
              </w:rPr>
              <w:t>报价中，不得单列</w:t>
            </w:r>
            <w:r>
              <w:rPr>
                <w:rFonts w:hint="eastAsia" w:ascii="宋体" w:hAnsi="宋体" w:cs="宋体"/>
                <w:color w:val="auto"/>
                <w:kern w:val="0"/>
                <w:sz w:val="20"/>
                <w:szCs w:val="20"/>
                <w:highlight w:val="none"/>
                <w:lang w:val="en-US" w:eastAsia="zh-CN" w:bidi="ar"/>
              </w:rPr>
              <w:t>。</w:t>
            </w:r>
          </w:p>
        </w:tc>
      </w:tr>
    </w:tbl>
    <w:p w14:paraId="6A45CBDF">
      <w:pPr>
        <w:pStyle w:val="3"/>
        <w:spacing w:before="0" w:after="0" w:line="20" w:lineRule="exact"/>
        <w:rPr>
          <w:rFonts w:ascii="宋体" w:hAnsi="宋体"/>
          <w:b w:val="0"/>
          <w:snapToGrid w:val="0"/>
          <w:color w:val="auto"/>
          <w:highlight w:val="none"/>
        </w:rPr>
      </w:pPr>
      <w:bookmarkStart w:id="110" w:name="_Toc287620685"/>
      <w:bookmarkStart w:id="111" w:name="_Toc200513126"/>
      <w:bookmarkStart w:id="112" w:name="_Toc277082552"/>
      <w:bookmarkStart w:id="113" w:name="_Toc430530435"/>
      <w:bookmarkStart w:id="114" w:name="_Toc224103317"/>
      <w:bookmarkStart w:id="115" w:name="_Toc287607746"/>
    </w:p>
    <w:p w14:paraId="0793413E">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46CBB52C">
      <w:pPr>
        <w:pStyle w:val="3"/>
        <w:spacing w:before="0" w:after="0" w:line="360" w:lineRule="auto"/>
        <w:rPr>
          <w:rFonts w:ascii="宋体" w:hAnsi="宋体"/>
          <w:b w:val="0"/>
          <w:snapToGrid w:val="0"/>
          <w:color w:val="auto"/>
          <w:highlight w:val="none"/>
        </w:rPr>
      </w:pPr>
      <w:bookmarkStart w:id="116" w:name="_Toc509218710"/>
      <w:bookmarkStart w:id="117" w:name="_Toc840"/>
      <w:bookmarkStart w:id="118" w:name="_Toc29834"/>
      <w:r>
        <w:rPr>
          <w:rFonts w:ascii="宋体" w:hAnsi="宋体"/>
          <w:b w:val="0"/>
          <w:snapToGrid w:val="0"/>
          <w:color w:val="auto"/>
          <w:highlight w:val="none"/>
        </w:rPr>
        <w:t>1.  总则</w:t>
      </w:r>
      <w:bookmarkEnd w:id="110"/>
      <w:bookmarkEnd w:id="111"/>
      <w:bookmarkEnd w:id="112"/>
      <w:bookmarkEnd w:id="113"/>
      <w:bookmarkEnd w:id="114"/>
      <w:bookmarkEnd w:id="115"/>
      <w:bookmarkEnd w:id="116"/>
      <w:bookmarkEnd w:id="117"/>
      <w:bookmarkEnd w:id="118"/>
    </w:p>
    <w:p w14:paraId="60592CE1">
      <w:pPr>
        <w:pStyle w:val="4"/>
        <w:snapToGrid w:val="0"/>
        <w:spacing w:before="0" w:after="0" w:line="360" w:lineRule="auto"/>
        <w:rPr>
          <w:rFonts w:ascii="宋体" w:hAnsi="宋体"/>
          <w:b w:val="0"/>
          <w:snapToGrid w:val="0"/>
          <w:color w:val="auto"/>
          <w:sz w:val="24"/>
          <w:szCs w:val="24"/>
          <w:highlight w:val="none"/>
        </w:rPr>
      </w:pPr>
      <w:bookmarkStart w:id="119" w:name="_Toc200513127"/>
      <w:bookmarkStart w:id="120" w:name="_Toc277082553"/>
      <w:bookmarkStart w:id="121" w:name="_Toc276"/>
      <w:bookmarkStart w:id="122" w:name="_Toc224103318"/>
      <w:bookmarkStart w:id="123" w:name="_Toc430530436"/>
      <w:bookmarkStart w:id="124" w:name="_Toc287607747"/>
      <w:bookmarkStart w:id="125" w:name="_Toc509218711"/>
      <w:bookmarkStart w:id="126" w:name="_Toc287620686"/>
      <w:bookmarkStart w:id="127" w:name="_Toc32232"/>
      <w:r>
        <w:rPr>
          <w:rFonts w:ascii="宋体" w:hAnsi="宋体"/>
          <w:b w:val="0"/>
          <w:snapToGrid w:val="0"/>
          <w:color w:val="auto"/>
          <w:sz w:val="24"/>
          <w:szCs w:val="24"/>
          <w:highlight w:val="none"/>
        </w:rPr>
        <w:t>1.1  项目概况</w:t>
      </w:r>
      <w:bookmarkEnd w:id="119"/>
      <w:bookmarkEnd w:id="120"/>
      <w:bookmarkEnd w:id="121"/>
      <w:bookmarkEnd w:id="122"/>
      <w:bookmarkEnd w:id="123"/>
      <w:bookmarkEnd w:id="124"/>
      <w:bookmarkEnd w:id="125"/>
      <w:bookmarkEnd w:id="126"/>
      <w:bookmarkEnd w:id="127"/>
    </w:p>
    <w:p w14:paraId="37909E73">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根据《中华人民共和国招标投标法》等有关法律、法规和规章的规定，本招标项目已具备招标条件，现对本</w:t>
      </w:r>
      <w:r>
        <w:rPr>
          <w:rFonts w:hint="eastAsia"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施工进行竞争性比选</w:t>
      </w:r>
      <w:r>
        <w:rPr>
          <w:rFonts w:ascii="宋体" w:hAnsi="宋体"/>
          <w:snapToGrid w:val="0"/>
          <w:color w:val="auto"/>
          <w:kern w:val="0"/>
          <w:szCs w:val="21"/>
          <w:highlight w:val="none"/>
        </w:rPr>
        <w:t>。</w:t>
      </w:r>
    </w:p>
    <w:p w14:paraId="59AA95CD">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本招标项目</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176A092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本招标项目</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A1826E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本招标项目名称：见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FDDD09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本招标项目建设地点：见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613429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本招标项目建设规模：见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DDEF53A">
      <w:pPr>
        <w:pStyle w:val="4"/>
        <w:snapToGrid w:val="0"/>
        <w:spacing w:before="0" w:after="0" w:line="360" w:lineRule="auto"/>
        <w:rPr>
          <w:rFonts w:ascii="宋体" w:hAnsi="宋体"/>
          <w:b w:val="0"/>
          <w:snapToGrid w:val="0"/>
          <w:color w:val="auto"/>
          <w:sz w:val="24"/>
          <w:szCs w:val="24"/>
          <w:highlight w:val="none"/>
        </w:rPr>
      </w:pPr>
      <w:bookmarkStart w:id="128" w:name="_Toc509218712"/>
      <w:bookmarkStart w:id="129" w:name="_Toc4859"/>
      <w:bookmarkStart w:id="130" w:name="_Toc287620687"/>
      <w:bookmarkStart w:id="131" w:name="_Toc430530437"/>
      <w:bookmarkStart w:id="132" w:name="_Toc21567"/>
      <w:bookmarkStart w:id="133" w:name="_Toc200513128"/>
      <w:bookmarkStart w:id="134" w:name="_Toc277082554"/>
      <w:bookmarkStart w:id="135" w:name="_Toc287607748"/>
      <w:bookmarkStart w:id="136" w:name="_Toc224103319"/>
      <w:r>
        <w:rPr>
          <w:rFonts w:ascii="宋体" w:hAnsi="宋体"/>
          <w:b w:val="0"/>
          <w:snapToGrid w:val="0"/>
          <w:color w:val="auto"/>
          <w:sz w:val="24"/>
          <w:szCs w:val="24"/>
          <w:highlight w:val="none"/>
        </w:rPr>
        <w:t>1.2  资金来源和落实情况</w:t>
      </w:r>
      <w:bookmarkEnd w:id="128"/>
      <w:bookmarkEnd w:id="129"/>
      <w:bookmarkEnd w:id="130"/>
      <w:bookmarkEnd w:id="131"/>
      <w:bookmarkEnd w:id="132"/>
      <w:bookmarkEnd w:id="133"/>
      <w:bookmarkEnd w:id="134"/>
      <w:bookmarkEnd w:id="135"/>
      <w:bookmarkEnd w:id="136"/>
    </w:p>
    <w:p w14:paraId="5298698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本招标项目的资金来源：见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953A54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本招标项目的出资比例：见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0660DB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本招标项目的资金落实情况：见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8D6B1C4">
      <w:pPr>
        <w:pStyle w:val="4"/>
        <w:snapToGrid w:val="0"/>
        <w:spacing w:before="0" w:after="0" w:line="360" w:lineRule="auto"/>
        <w:rPr>
          <w:rFonts w:ascii="宋体" w:hAnsi="宋体"/>
          <w:b w:val="0"/>
          <w:snapToGrid w:val="0"/>
          <w:color w:val="auto"/>
          <w:sz w:val="24"/>
          <w:szCs w:val="24"/>
          <w:highlight w:val="none"/>
        </w:rPr>
      </w:pPr>
      <w:bookmarkStart w:id="137" w:name="_Toc277082555"/>
      <w:bookmarkStart w:id="138" w:name="_Toc224103320"/>
      <w:bookmarkStart w:id="139" w:name="_Toc21477"/>
      <w:bookmarkStart w:id="140" w:name="_Toc200513129"/>
      <w:bookmarkStart w:id="141" w:name="_Toc430530438"/>
      <w:bookmarkStart w:id="142" w:name="_Toc509218713"/>
      <w:bookmarkStart w:id="143" w:name="_Toc287607749"/>
      <w:bookmarkStart w:id="144" w:name="_Toc4104"/>
      <w:bookmarkStart w:id="145" w:name="_Toc287620688"/>
      <w:r>
        <w:rPr>
          <w:rFonts w:ascii="宋体" w:hAnsi="宋体"/>
          <w:b w:val="0"/>
          <w:snapToGrid w:val="0"/>
          <w:color w:val="auto"/>
          <w:sz w:val="24"/>
          <w:szCs w:val="24"/>
          <w:highlight w:val="none"/>
        </w:rPr>
        <w:t>1.3  招标范围、计划工期和质量要求</w:t>
      </w:r>
      <w:bookmarkEnd w:id="137"/>
      <w:bookmarkEnd w:id="138"/>
      <w:bookmarkEnd w:id="139"/>
      <w:bookmarkEnd w:id="140"/>
      <w:bookmarkEnd w:id="141"/>
      <w:bookmarkEnd w:id="142"/>
      <w:bookmarkEnd w:id="143"/>
      <w:bookmarkEnd w:id="144"/>
      <w:bookmarkEnd w:id="145"/>
    </w:p>
    <w:p w14:paraId="7D907DB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1.3.1  招标范围：见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B98C5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7DCFA96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3D38678E">
      <w:pPr>
        <w:pStyle w:val="4"/>
        <w:snapToGrid w:val="0"/>
        <w:spacing w:before="0" w:after="0" w:line="360" w:lineRule="auto"/>
        <w:rPr>
          <w:rFonts w:ascii="宋体" w:hAnsi="宋体"/>
          <w:b w:val="0"/>
          <w:snapToGrid w:val="0"/>
          <w:color w:val="auto"/>
          <w:sz w:val="24"/>
          <w:szCs w:val="24"/>
          <w:highlight w:val="none"/>
        </w:rPr>
      </w:pPr>
      <w:bookmarkStart w:id="146" w:name="_Toc1894"/>
      <w:bookmarkStart w:id="147" w:name="_Toc509218715"/>
      <w:bookmarkStart w:id="148" w:name="_Toc5560"/>
      <w:bookmarkStart w:id="149" w:name="_Toc277082557"/>
      <w:bookmarkStart w:id="150" w:name="_Toc287607751"/>
      <w:bookmarkStart w:id="151" w:name="_Toc287620690"/>
      <w:bookmarkStart w:id="152" w:name="_Toc200513131"/>
      <w:bookmarkStart w:id="153" w:name="_Toc430530440"/>
      <w:bookmarkStart w:id="154" w:name="_Toc224103322"/>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比选申请人</w:t>
      </w:r>
      <w:r>
        <w:rPr>
          <w:rFonts w:ascii="宋体" w:hAnsi="宋体"/>
          <w:b w:val="0"/>
          <w:snapToGrid w:val="0"/>
          <w:color w:val="auto"/>
          <w:sz w:val="24"/>
          <w:szCs w:val="24"/>
          <w:highlight w:val="none"/>
        </w:rPr>
        <w:t>资格要求</w:t>
      </w:r>
      <w:bookmarkEnd w:id="146"/>
      <w:bookmarkEnd w:id="147"/>
      <w:bookmarkEnd w:id="148"/>
      <w:bookmarkEnd w:id="149"/>
      <w:bookmarkEnd w:id="150"/>
      <w:bookmarkEnd w:id="151"/>
      <w:bookmarkEnd w:id="152"/>
      <w:bookmarkEnd w:id="153"/>
      <w:bookmarkEnd w:id="154"/>
    </w:p>
    <w:p w14:paraId="21A42FA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应具备承担本标段施工的资质条件、能力和信誉。</w:t>
      </w:r>
    </w:p>
    <w:p w14:paraId="21BCCED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67DE23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w:t>
      </w:r>
    </w:p>
    <w:p w14:paraId="6DDF48C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（3）业绩要求：见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w:t>
      </w:r>
    </w:p>
    <w:p w14:paraId="6BD91132">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lang w:eastAsia="zh-CN"/>
        </w:rPr>
        <w:t>比选申请文件递交截止</w:t>
      </w:r>
      <w:r>
        <w:rPr>
          <w:rFonts w:hint="eastAsia" w:ascii="宋体" w:hAnsi="宋体"/>
          <w:snapToGrid w:val="0"/>
          <w:color w:val="auto"/>
          <w:kern w:val="0"/>
          <w:szCs w:val="21"/>
          <w:highlight w:val="none"/>
        </w:rPr>
        <w:t>日投标资格情况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1D353A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6A664A0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（6）其他要求：见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2F3FD78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须知前附表规定接受联合体投标的，除应符合本章第1.4.1项和</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须知前附表的要求外，还应遵守以下规定：</w:t>
      </w:r>
    </w:p>
    <w:p w14:paraId="1B20DC3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提供的格式签订联合体协议书，明确联合体牵头人和各方权利义务；</w:t>
      </w:r>
    </w:p>
    <w:p w14:paraId="6FCC5D4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777F5495">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14:paraId="4ED0094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不得存在下列情形之一：</w:t>
      </w:r>
    </w:p>
    <w:p w14:paraId="0535CB7D">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0FA4DB5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6AC138F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1941F44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19A9733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1D94269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同为一个法定代表人的；</w:t>
      </w:r>
    </w:p>
    <w:p w14:paraId="24807BF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5569FF53">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79EE850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3D8CE87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1E4E3B8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074F6B25">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69DB3E56">
      <w:pPr>
        <w:pStyle w:val="4"/>
        <w:snapToGrid w:val="0"/>
        <w:spacing w:before="0" w:after="0" w:line="360" w:lineRule="auto"/>
        <w:rPr>
          <w:rFonts w:ascii="宋体" w:hAnsi="宋体"/>
          <w:b w:val="0"/>
          <w:snapToGrid w:val="0"/>
          <w:color w:val="auto"/>
          <w:sz w:val="24"/>
          <w:szCs w:val="24"/>
          <w:highlight w:val="none"/>
        </w:rPr>
      </w:pPr>
      <w:bookmarkStart w:id="155" w:name="_Toc20662"/>
      <w:bookmarkStart w:id="156" w:name="_Toc287620691"/>
      <w:bookmarkStart w:id="157" w:name="_Toc224103323"/>
      <w:bookmarkStart w:id="158" w:name="_Toc18745"/>
      <w:bookmarkStart w:id="159" w:name="_Toc200513132"/>
      <w:bookmarkStart w:id="160" w:name="_Toc430530441"/>
      <w:bookmarkStart w:id="161" w:name="_Toc277082558"/>
      <w:bookmarkStart w:id="162" w:name="_Toc509218716"/>
      <w:bookmarkStart w:id="163" w:name="_Toc287607752"/>
      <w:r>
        <w:rPr>
          <w:rFonts w:ascii="宋体" w:hAnsi="宋体"/>
          <w:b w:val="0"/>
          <w:snapToGrid w:val="0"/>
          <w:color w:val="auto"/>
          <w:sz w:val="24"/>
          <w:szCs w:val="24"/>
          <w:highlight w:val="none"/>
        </w:rPr>
        <w:t>1.5  费用承担</w:t>
      </w:r>
      <w:bookmarkEnd w:id="155"/>
      <w:bookmarkEnd w:id="156"/>
      <w:bookmarkEnd w:id="157"/>
      <w:bookmarkEnd w:id="158"/>
      <w:bookmarkEnd w:id="159"/>
      <w:bookmarkEnd w:id="160"/>
      <w:bookmarkEnd w:id="161"/>
      <w:bookmarkEnd w:id="162"/>
      <w:bookmarkEnd w:id="163"/>
    </w:p>
    <w:p w14:paraId="2DF908E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准备和参加</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活动发生的费用自理。</w:t>
      </w:r>
    </w:p>
    <w:p w14:paraId="6001261D">
      <w:pPr>
        <w:pStyle w:val="4"/>
        <w:snapToGrid w:val="0"/>
        <w:spacing w:before="0" w:after="0" w:line="360" w:lineRule="auto"/>
        <w:rPr>
          <w:rFonts w:ascii="宋体" w:hAnsi="宋体"/>
          <w:b w:val="0"/>
          <w:snapToGrid w:val="0"/>
          <w:color w:val="auto"/>
          <w:sz w:val="24"/>
          <w:szCs w:val="24"/>
          <w:highlight w:val="none"/>
        </w:rPr>
      </w:pPr>
      <w:bookmarkStart w:id="164" w:name="_Toc28600"/>
      <w:bookmarkStart w:id="165" w:name="_Toc287607753"/>
      <w:bookmarkStart w:id="166" w:name="_Toc200513133"/>
      <w:bookmarkStart w:id="167" w:name="_Toc224103324"/>
      <w:bookmarkStart w:id="168" w:name="_Toc287620692"/>
      <w:bookmarkStart w:id="169" w:name="_Toc26130"/>
      <w:bookmarkStart w:id="170" w:name="_Toc430530442"/>
      <w:bookmarkStart w:id="171" w:name="_Toc509218717"/>
      <w:bookmarkStart w:id="172" w:name="_Toc277082559"/>
      <w:r>
        <w:rPr>
          <w:rFonts w:ascii="宋体" w:hAnsi="宋体"/>
          <w:b w:val="0"/>
          <w:snapToGrid w:val="0"/>
          <w:color w:val="auto"/>
          <w:sz w:val="24"/>
          <w:szCs w:val="24"/>
          <w:highlight w:val="none"/>
        </w:rPr>
        <w:t>1.6  保密</w:t>
      </w:r>
      <w:bookmarkEnd w:id="164"/>
      <w:bookmarkEnd w:id="165"/>
      <w:bookmarkEnd w:id="166"/>
      <w:bookmarkEnd w:id="167"/>
      <w:bookmarkEnd w:id="168"/>
      <w:bookmarkEnd w:id="169"/>
      <w:bookmarkEnd w:id="170"/>
      <w:bookmarkEnd w:id="171"/>
      <w:bookmarkEnd w:id="172"/>
    </w:p>
    <w:p w14:paraId="7A0B6737">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中的商业和技术等秘密保密，违者应对由此造成的后果承担法律责任。</w:t>
      </w:r>
    </w:p>
    <w:p w14:paraId="53C3DA28">
      <w:pPr>
        <w:pStyle w:val="4"/>
        <w:snapToGrid w:val="0"/>
        <w:spacing w:before="0" w:after="0" w:line="360" w:lineRule="auto"/>
        <w:rPr>
          <w:rFonts w:ascii="宋体" w:hAnsi="宋体"/>
          <w:b w:val="0"/>
          <w:snapToGrid w:val="0"/>
          <w:color w:val="auto"/>
          <w:sz w:val="24"/>
          <w:szCs w:val="24"/>
          <w:highlight w:val="none"/>
        </w:rPr>
      </w:pPr>
      <w:bookmarkStart w:id="173" w:name="_Toc287607754"/>
      <w:bookmarkStart w:id="174" w:name="_Toc277082560"/>
      <w:bookmarkStart w:id="175" w:name="_Toc1222"/>
      <w:bookmarkStart w:id="176" w:name="_Toc430530443"/>
      <w:bookmarkStart w:id="177" w:name="_Toc224103325"/>
      <w:bookmarkStart w:id="178" w:name="_Toc509218718"/>
      <w:bookmarkStart w:id="179" w:name="_Toc287620693"/>
      <w:bookmarkStart w:id="180" w:name="_Toc30056"/>
      <w:bookmarkStart w:id="181" w:name="_Toc200513134"/>
      <w:r>
        <w:rPr>
          <w:rFonts w:ascii="宋体" w:hAnsi="宋体"/>
          <w:b w:val="0"/>
          <w:snapToGrid w:val="0"/>
          <w:color w:val="auto"/>
          <w:sz w:val="24"/>
          <w:szCs w:val="24"/>
          <w:highlight w:val="none"/>
        </w:rPr>
        <w:t>1.7  语言文字</w:t>
      </w:r>
      <w:bookmarkEnd w:id="173"/>
      <w:bookmarkEnd w:id="174"/>
      <w:bookmarkEnd w:id="175"/>
      <w:bookmarkEnd w:id="176"/>
      <w:bookmarkEnd w:id="177"/>
      <w:bookmarkEnd w:id="178"/>
      <w:bookmarkEnd w:id="179"/>
      <w:bookmarkEnd w:id="180"/>
      <w:bookmarkEnd w:id="181"/>
    </w:p>
    <w:p w14:paraId="4D5EC7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095D9990">
      <w:pPr>
        <w:pStyle w:val="4"/>
        <w:snapToGrid w:val="0"/>
        <w:spacing w:before="0" w:after="0" w:line="360" w:lineRule="auto"/>
        <w:rPr>
          <w:rFonts w:ascii="宋体" w:hAnsi="宋体"/>
          <w:b w:val="0"/>
          <w:snapToGrid w:val="0"/>
          <w:color w:val="auto"/>
          <w:sz w:val="24"/>
          <w:szCs w:val="24"/>
          <w:highlight w:val="none"/>
        </w:rPr>
      </w:pPr>
      <w:bookmarkStart w:id="182" w:name="_Toc277082561"/>
      <w:bookmarkStart w:id="183" w:name="_Toc287620694"/>
      <w:bookmarkStart w:id="184" w:name="_Toc1092"/>
      <w:bookmarkStart w:id="185" w:name="_Toc509218719"/>
      <w:bookmarkStart w:id="186" w:name="_Toc200513135"/>
      <w:bookmarkStart w:id="187" w:name="_Toc13374"/>
      <w:bookmarkStart w:id="188" w:name="_Toc287607755"/>
      <w:bookmarkStart w:id="189" w:name="_Toc224103326"/>
      <w:bookmarkStart w:id="190" w:name="_Toc430530444"/>
      <w:r>
        <w:rPr>
          <w:rFonts w:ascii="宋体" w:hAnsi="宋体"/>
          <w:b w:val="0"/>
          <w:snapToGrid w:val="0"/>
          <w:color w:val="auto"/>
          <w:sz w:val="24"/>
          <w:szCs w:val="24"/>
          <w:highlight w:val="none"/>
        </w:rPr>
        <w:t>1.8  计量单位</w:t>
      </w:r>
      <w:bookmarkEnd w:id="182"/>
      <w:bookmarkEnd w:id="183"/>
      <w:bookmarkEnd w:id="184"/>
      <w:bookmarkEnd w:id="185"/>
      <w:bookmarkEnd w:id="186"/>
      <w:bookmarkEnd w:id="187"/>
      <w:bookmarkEnd w:id="188"/>
      <w:bookmarkEnd w:id="189"/>
      <w:bookmarkEnd w:id="190"/>
    </w:p>
    <w:p w14:paraId="764F6FB3">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51CD51D4">
      <w:pPr>
        <w:pStyle w:val="3"/>
        <w:spacing w:before="0" w:after="0" w:line="360" w:lineRule="auto"/>
        <w:rPr>
          <w:rFonts w:hint="eastAsia" w:ascii="宋体" w:hAnsi="宋体" w:eastAsia="宋体"/>
          <w:b w:val="0"/>
          <w:snapToGrid w:val="0"/>
          <w:color w:val="auto"/>
          <w:highlight w:val="none"/>
          <w:lang w:eastAsia="zh-CN"/>
        </w:rPr>
      </w:pPr>
      <w:bookmarkStart w:id="191" w:name="_Toc11902"/>
      <w:bookmarkStart w:id="192" w:name="_Toc287607760"/>
      <w:bookmarkStart w:id="193" w:name="_Toc224103331"/>
      <w:bookmarkStart w:id="194" w:name="_Toc430530449"/>
      <w:bookmarkStart w:id="195" w:name="_Toc200513140"/>
      <w:bookmarkStart w:id="196" w:name="_Toc277082566"/>
      <w:bookmarkStart w:id="197" w:name="_Toc287620699"/>
      <w:bookmarkStart w:id="198" w:name="_Toc509218724"/>
      <w:bookmarkStart w:id="199" w:name="_Toc5532"/>
      <w:r>
        <w:rPr>
          <w:rFonts w:ascii="宋体" w:hAnsi="宋体"/>
          <w:b w:val="0"/>
          <w:snapToGrid w:val="0"/>
          <w:color w:val="auto"/>
          <w:highlight w:val="none"/>
        </w:rPr>
        <w:t xml:space="preserve">2.  </w:t>
      </w:r>
      <w:bookmarkEnd w:id="191"/>
      <w:bookmarkEnd w:id="192"/>
      <w:bookmarkEnd w:id="193"/>
      <w:bookmarkEnd w:id="194"/>
      <w:bookmarkEnd w:id="195"/>
      <w:bookmarkEnd w:id="196"/>
      <w:bookmarkEnd w:id="197"/>
      <w:bookmarkEnd w:id="198"/>
      <w:r>
        <w:rPr>
          <w:rFonts w:hint="eastAsia" w:ascii="宋体" w:hAnsi="宋体"/>
          <w:b w:val="0"/>
          <w:snapToGrid w:val="0"/>
          <w:color w:val="auto"/>
          <w:highlight w:val="none"/>
          <w:lang w:eastAsia="zh-CN"/>
        </w:rPr>
        <w:t>竞争性比选文件</w:t>
      </w:r>
      <w:bookmarkEnd w:id="199"/>
    </w:p>
    <w:p w14:paraId="49B39A3B">
      <w:pPr>
        <w:pStyle w:val="4"/>
        <w:snapToGrid w:val="0"/>
        <w:spacing w:before="0" w:after="0" w:line="360" w:lineRule="auto"/>
        <w:rPr>
          <w:rFonts w:ascii="宋体" w:hAnsi="宋体"/>
          <w:b w:val="0"/>
          <w:snapToGrid w:val="0"/>
          <w:color w:val="auto"/>
          <w:sz w:val="24"/>
          <w:szCs w:val="24"/>
          <w:highlight w:val="none"/>
        </w:rPr>
      </w:pPr>
      <w:bookmarkStart w:id="200" w:name="_Toc277082567"/>
      <w:bookmarkStart w:id="201" w:name="_Toc3772"/>
      <w:bookmarkStart w:id="202" w:name="_Toc430530450"/>
      <w:bookmarkStart w:id="203" w:name="_Toc509218725"/>
      <w:bookmarkStart w:id="204" w:name="_Toc287607761"/>
      <w:bookmarkStart w:id="205" w:name="_Toc224103332"/>
      <w:bookmarkStart w:id="206" w:name="_Toc200513141"/>
      <w:bookmarkStart w:id="207" w:name="_Toc287620700"/>
      <w:bookmarkStart w:id="208" w:name="_Toc31696"/>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的组成</w:t>
      </w:r>
      <w:bookmarkEnd w:id="200"/>
      <w:bookmarkEnd w:id="201"/>
      <w:bookmarkEnd w:id="202"/>
      <w:bookmarkEnd w:id="203"/>
      <w:bookmarkEnd w:id="204"/>
      <w:bookmarkEnd w:id="205"/>
      <w:bookmarkEnd w:id="206"/>
      <w:bookmarkEnd w:id="207"/>
      <w:bookmarkEnd w:id="208"/>
    </w:p>
    <w:p w14:paraId="25BBFE8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包括：</w:t>
      </w:r>
    </w:p>
    <w:p w14:paraId="756A2D1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竞争性比选公告</w:t>
      </w:r>
      <w:r>
        <w:rPr>
          <w:rFonts w:ascii="宋体" w:hAnsi="宋体"/>
          <w:snapToGrid w:val="0"/>
          <w:color w:val="auto"/>
          <w:kern w:val="0"/>
          <w:szCs w:val="21"/>
          <w:highlight w:val="none"/>
        </w:rPr>
        <w:t>；</w:t>
      </w:r>
    </w:p>
    <w:p w14:paraId="241693E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w:t>
      </w:r>
    </w:p>
    <w:p w14:paraId="21E79B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5F95C8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w:t>
      </w:r>
    </w:p>
    <w:p w14:paraId="10A7960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3441040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23394B68">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ascii="宋体" w:hAnsi="宋体"/>
          <w:snapToGrid w:val="0"/>
          <w:color w:val="auto"/>
          <w:kern w:val="0"/>
          <w:szCs w:val="21"/>
          <w:highlight w:val="none"/>
        </w:rPr>
        <w:t>；</w:t>
      </w:r>
    </w:p>
    <w:p w14:paraId="7335344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格式；</w:t>
      </w:r>
    </w:p>
    <w:p w14:paraId="3D9E30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须知前附表规定的其他材料。</w:t>
      </w:r>
    </w:p>
    <w:p w14:paraId="12B4EDD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的组成部分。</w:t>
      </w:r>
    </w:p>
    <w:p w14:paraId="19CA8D91">
      <w:pPr>
        <w:pStyle w:val="4"/>
        <w:snapToGrid w:val="0"/>
        <w:spacing w:before="0" w:after="0" w:line="360" w:lineRule="auto"/>
        <w:rPr>
          <w:rFonts w:ascii="宋体" w:hAnsi="宋体"/>
          <w:b w:val="0"/>
          <w:snapToGrid w:val="0"/>
          <w:color w:val="auto"/>
          <w:sz w:val="24"/>
          <w:szCs w:val="24"/>
          <w:highlight w:val="none"/>
        </w:rPr>
      </w:pPr>
      <w:bookmarkStart w:id="209" w:name="_Toc23750"/>
      <w:bookmarkStart w:id="210" w:name="_Toc509218726"/>
      <w:bookmarkStart w:id="211" w:name="_Toc430530451"/>
      <w:bookmarkStart w:id="212" w:name="_Toc10000"/>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的澄清</w:t>
      </w:r>
      <w:bookmarkEnd w:id="209"/>
      <w:bookmarkEnd w:id="210"/>
      <w:bookmarkEnd w:id="211"/>
      <w:bookmarkEnd w:id="212"/>
    </w:p>
    <w:p w14:paraId="2280470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769A4E6">
      <w:pPr>
        <w:pStyle w:val="4"/>
        <w:snapToGrid w:val="0"/>
        <w:spacing w:before="0" w:after="0" w:line="360" w:lineRule="auto"/>
        <w:rPr>
          <w:rFonts w:ascii="宋体" w:hAnsi="宋体"/>
          <w:b w:val="0"/>
          <w:snapToGrid w:val="0"/>
          <w:color w:val="auto"/>
          <w:sz w:val="24"/>
          <w:szCs w:val="24"/>
          <w:highlight w:val="none"/>
        </w:rPr>
      </w:pPr>
      <w:bookmarkStart w:id="213" w:name="_Toc509218727"/>
      <w:bookmarkStart w:id="214" w:name="_Toc287607763"/>
      <w:bookmarkStart w:id="215" w:name="_Toc200513143"/>
      <w:bookmarkStart w:id="216" w:name="_Toc29030"/>
      <w:bookmarkStart w:id="217" w:name="_Toc287620702"/>
      <w:bookmarkStart w:id="218" w:name="_Toc277082569"/>
      <w:bookmarkStart w:id="219" w:name="_Toc27922"/>
      <w:bookmarkStart w:id="220" w:name="_Toc430530452"/>
      <w:bookmarkStart w:id="221" w:name="_Toc224103334"/>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的修改</w:t>
      </w:r>
      <w:bookmarkEnd w:id="213"/>
      <w:bookmarkEnd w:id="214"/>
      <w:bookmarkEnd w:id="215"/>
      <w:bookmarkEnd w:id="216"/>
      <w:bookmarkEnd w:id="217"/>
      <w:bookmarkEnd w:id="218"/>
      <w:bookmarkEnd w:id="219"/>
      <w:bookmarkEnd w:id="220"/>
      <w:bookmarkEnd w:id="221"/>
    </w:p>
    <w:p w14:paraId="6C34CF4A">
      <w:pPr>
        <w:autoSpaceDE w:val="0"/>
        <w:autoSpaceDN w:val="0"/>
        <w:adjustRightInd w:val="0"/>
        <w:snapToGrid w:val="0"/>
        <w:spacing w:line="360" w:lineRule="auto"/>
        <w:ind w:firstLine="420"/>
        <w:rPr>
          <w:rFonts w:ascii="宋体" w:hAnsi="宋体"/>
          <w:snapToGrid w:val="0"/>
          <w:color w:val="auto"/>
          <w:highlight w:val="none"/>
        </w:rPr>
      </w:pPr>
      <w:bookmarkStart w:id="222" w:name="_Toc277082570"/>
      <w:bookmarkStart w:id="223" w:name="_Toc287620703"/>
      <w:bookmarkStart w:id="224" w:name="_Toc287607764"/>
      <w:bookmarkStart w:id="225" w:name="_Toc200513144"/>
      <w:bookmarkStart w:id="226" w:name="_Toc224103335"/>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ascii="宋体" w:hAnsi="宋体"/>
          <w:snapToGrid w:val="0"/>
          <w:color w:val="auto"/>
          <w:highlight w:val="none"/>
        </w:rPr>
        <w:t>。</w:t>
      </w:r>
    </w:p>
    <w:p w14:paraId="07B037B0">
      <w:pPr>
        <w:pStyle w:val="3"/>
        <w:spacing w:before="0" w:after="0" w:line="360" w:lineRule="auto"/>
        <w:rPr>
          <w:rFonts w:hint="eastAsia" w:ascii="宋体" w:hAnsi="宋体" w:eastAsia="宋体"/>
          <w:b w:val="0"/>
          <w:snapToGrid w:val="0"/>
          <w:color w:val="auto"/>
          <w:highlight w:val="none"/>
          <w:lang w:eastAsia="zh-CN"/>
        </w:rPr>
      </w:pPr>
      <w:bookmarkStart w:id="227" w:name="_Toc509218728"/>
      <w:bookmarkStart w:id="228" w:name="_Toc430530453"/>
      <w:bookmarkStart w:id="229" w:name="_Toc14543"/>
      <w:bookmarkStart w:id="230" w:name="_Toc15649"/>
      <w:r>
        <w:rPr>
          <w:rFonts w:ascii="宋体" w:hAnsi="宋体"/>
          <w:b w:val="0"/>
          <w:snapToGrid w:val="0"/>
          <w:color w:val="auto"/>
          <w:highlight w:val="none"/>
        </w:rPr>
        <w:t xml:space="preserve">3.  </w:t>
      </w:r>
      <w:bookmarkEnd w:id="222"/>
      <w:bookmarkEnd w:id="223"/>
      <w:bookmarkEnd w:id="224"/>
      <w:bookmarkEnd w:id="225"/>
      <w:bookmarkEnd w:id="226"/>
      <w:bookmarkEnd w:id="227"/>
      <w:bookmarkEnd w:id="228"/>
      <w:bookmarkEnd w:id="229"/>
      <w:r>
        <w:rPr>
          <w:rFonts w:hint="eastAsia" w:ascii="宋体" w:hAnsi="宋体"/>
          <w:b w:val="0"/>
          <w:snapToGrid w:val="0"/>
          <w:color w:val="auto"/>
          <w:highlight w:val="none"/>
          <w:lang w:eastAsia="zh-CN"/>
        </w:rPr>
        <w:t>比选申请文件</w:t>
      </w:r>
      <w:bookmarkEnd w:id="230"/>
    </w:p>
    <w:p w14:paraId="3A30772C">
      <w:pPr>
        <w:pStyle w:val="4"/>
        <w:snapToGrid w:val="0"/>
        <w:spacing w:before="0" w:after="0" w:line="360" w:lineRule="auto"/>
        <w:rPr>
          <w:rFonts w:ascii="宋体" w:hAnsi="宋体"/>
          <w:b w:val="0"/>
          <w:snapToGrid w:val="0"/>
          <w:color w:val="auto"/>
          <w:sz w:val="24"/>
          <w:szCs w:val="24"/>
          <w:highlight w:val="none"/>
        </w:rPr>
      </w:pPr>
      <w:bookmarkStart w:id="231" w:name="_Toc287620704"/>
      <w:bookmarkStart w:id="232" w:name="_Toc430530454"/>
      <w:bookmarkStart w:id="233" w:name="_Toc8482"/>
      <w:bookmarkStart w:id="234" w:name="_Toc27565"/>
      <w:bookmarkStart w:id="235" w:name="_Toc277082571"/>
      <w:bookmarkStart w:id="236" w:name="_Toc287607765"/>
      <w:bookmarkStart w:id="237" w:name="_Toc509218729"/>
      <w:bookmarkStart w:id="238" w:name="_Toc200513145"/>
      <w:bookmarkStart w:id="239" w:name="_Toc224103336"/>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的组成</w:t>
      </w:r>
      <w:bookmarkEnd w:id="231"/>
      <w:bookmarkEnd w:id="232"/>
      <w:bookmarkEnd w:id="233"/>
      <w:bookmarkEnd w:id="234"/>
      <w:bookmarkEnd w:id="235"/>
      <w:bookmarkEnd w:id="236"/>
      <w:bookmarkEnd w:id="237"/>
      <w:bookmarkEnd w:id="238"/>
      <w:bookmarkEnd w:id="239"/>
    </w:p>
    <w:p w14:paraId="35DBF5E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应包括下列内容：</w:t>
      </w:r>
    </w:p>
    <w:p w14:paraId="13DFA179">
      <w:pPr>
        <w:spacing w:line="360" w:lineRule="auto"/>
        <w:ind w:firstLine="420" w:firstLineChars="200"/>
        <w:rPr>
          <w:rFonts w:ascii="宋体" w:hAnsi="宋体"/>
          <w:color w:val="auto"/>
          <w:highlight w:val="none"/>
        </w:rPr>
      </w:pPr>
      <w:r>
        <w:rPr>
          <w:rFonts w:hint="eastAsia" w:ascii="宋体" w:hAnsi="宋体"/>
          <w:color w:val="auto"/>
          <w:highlight w:val="none"/>
        </w:rPr>
        <w:t>3.1.1.1投标保函部分（</w:t>
      </w:r>
      <w:r>
        <w:rPr>
          <w:rFonts w:hint="eastAsia" w:ascii="宋体" w:hAnsi="宋体"/>
          <w:color w:val="auto"/>
          <w:highlight w:val="none"/>
          <w:lang w:val="en-US" w:eastAsia="zh-CN"/>
        </w:rPr>
        <w:t>如有</w:t>
      </w:r>
      <w:r>
        <w:rPr>
          <w:rFonts w:hint="eastAsia" w:ascii="宋体" w:hAnsi="宋体"/>
          <w:color w:val="auto"/>
          <w:highlight w:val="none"/>
        </w:rPr>
        <w:t>）</w:t>
      </w:r>
    </w:p>
    <w:p w14:paraId="20EA0309">
      <w:pPr>
        <w:spacing w:line="360" w:lineRule="auto"/>
        <w:ind w:firstLine="420" w:firstLineChars="200"/>
        <w:rPr>
          <w:rFonts w:ascii="宋体" w:hAnsi="宋体"/>
          <w:color w:val="auto"/>
          <w:highlight w:val="none"/>
        </w:rPr>
      </w:pPr>
      <w:r>
        <w:rPr>
          <w:rFonts w:hint="eastAsia" w:ascii="宋体" w:hAnsi="宋体"/>
          <w:color w:val="auto"/>
          <w:highlight w:val="none"/>
        </w:rPr>
        <w:t>3.1.1.2</w:t>
      </w:r>
      <w:r>
        <w:rPr>
          <w:rFonts w:hint="eastAsia" w:ascii="宋体" w:hAnsi="宋体"/>
          <w:color w:val="auto"/>
          <w:highlight w:val="none"/>
          <w:lang w:eastAsia="zh-CN"/>
        </w:rPr>
        <w:t>比选申请函</w:t>
      </w:r>
      <w:r>
        <w:rPr>
          <w:rFonts w:hint="eastAsia" w:ascii="宋体" w:hAnsi="宋体"/>
          <w:color w:val="auto"/>
          <w:highlight w:val="none"/>
        </w:rPr>
        <w:t>部分</w:t>
      </w:r>
    </w:p>
    <w:p w14:paraId="5DB20E8F">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eastAsia="zh-CN"/>
        </w:rPr>
        <w:t>比选申请函</w:t>
      </w:r>
    </w:p>
    <w:p w14:paraId="2F00A70F">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比选申请函</w:t>
      </w:r>
      <w:r>
        <w:rPr>
          <w:rFonts w:hint="eastAsia" w:ascii="宋体" w:hAnsi="宋体"/>
          <w:color w:val="auto"/>
          <w:highlight w:val="none"/>
        </w:rPr>
        <w:t>附录</w:t>
      </w:r>
    </w:p>
    <w:p w14:paraId="58D4DD85">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3DFF8C32">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3B6DD463">
      <w:pPr>
        <w:spacing w:line="360" w:lineRule="auto"/>
        <w:ind w:firstLine="420" w:firstLineChars="200"/>
        <w:rPr>
          <w:rFonts w:ascii="宋体" w:hAnsi="宋体"/>
          <w:color w:val="auto"/>
          <w:highlight w:val="none"/>
        </w:rPr>
      </w:pPr>
      <w:r>
        <w:rPr>
          <w:rFonts w:hint="eastAsia" w:ascii="宋体" w:hAnsi="宋体"/>
          <w:color w:val="auto"/>
          <w:highlight w:val="none"/>
        </w:rPr>
        <w:t>3.1.1.3经济部分</w:t>
      </w:r>
    </w:p>
    <w:p w14:paraId="0F95D3D1">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7E73CEF6">
      <w:pPr>
        <w:spacing w:line="360" w:lineRule="auto"/>
        <w:ind w:firstLine="420" w:firstLineChars="200"/>
        <w:rPr>
          <w:rFonts w:ascii="宋体" w:hAnsi="宋体"/>
          <w:color w:val="auto"/>
          <w:highlight w:val="none"/>
        </w:rPr>
      </w:pPr>
      <w:r>
        <w:rPr>
          <w:rFonts w:hint="eastAsia" w:ascii="宋体" w:hAnsi="宋体"/>
          <w:color w:val="auto"/>
          <w:highlight w:val="none"/>
        </w:rPr>
        <w:t>3.1.1.4技术部分（</w:t>
      </w:r>
      <w:r>
        <w:rPr>
          <w:rFonts w:hint="eastAsia" w:ascii="宋体" w:hAnsi="宋体"/>
          <w:color w:val="auto"/>
          <w:highlight w:val="none"/>
          <w:lang w:val="en-US" w:eastAsia="zh-CN"/>
        </w:rPr>
        <w:t>如有</w:t>
      </w:r>
      <w:r>
        <w:rPr>
          <w:rFonts w:hint="eastAsia" w:ascii="宋体" w:hAnsi="宋体"/>
          <w:color w:val="auto"/>
          <w:highlight w:val="none"/>
        </w:rPr>
        <w:t>）</w:t>
      </w:r>
    </w:p>
    <w:p w14:paraId="2AE6AA82">
      <w:pPr>
        <w:spacing w:line="360" w:lineRule="auto"/>
        <w:ind w:firstLine="420" w:firstLineChars="200"/>
        <w:rPr>
          <w:rFonts w:ascii="宋体" w:hAnsi="宋体"/>
          <w:color w:val="auto"/>
          <w:highlight w:val="none"/>
        </w:rPr>
      </w:pPr>
      <w:r>
        <w:rPr>
          <w:rFonts w:hint="eastAsia" w:ascii="宋体" w:hAnsi="宋体"/>
          <w:color w:val="auto"/>
          <w:highlight w:val="none"/>
        </w:rPr>
        <w:t>3.1.1.5资格审查部分</w:t>
      </w:r>
    </w:p>
    <w:p w14:paraId="55CD1A25">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4DD47E4E">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652E73C2">
      <w:pPr>
        <w:spacing w:line="360" w:lineRule="auto"/>
        <w:ind w:firstLine="420" w:firstLineChars="20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比选申请人</w:t>
      </w:r>
      <w:r>
        <w:rPr>
          <w:rFonts w:hint="eastAsia" w:ascii="宋体" w:hAnsi="宋体"/>
          <w:color w:val="auto"/>
          <w:highlight w:val="none"/>
        </w:rPr>
        <w:t>基本情况表</w:t>
      </w:r>
    </w:p>
    <w:p w14:paraId="3934D7B2">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75F554BE">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（5）近年财务状况表（如有）</w:t>
      </w:r>
    </w:p>
    <w:p w14:paraId="4722780A">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（6）类似项目情况表（如有）</w:t>
      </w:r>
    </w:p>
    <w:p w14:paraId="1B10F9C2">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67AC00A5">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693EC0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须知前附表规定不接受联合体投标的，或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没有组成联合体的，</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不包括联合体协议书。</w:t>
      </w:r>
    </w:p>
    <w:p w14:paraId="7CB12165">
      <w:pPr>
        <w:pStyle w:val="4"/>
        <w:snapToGrid w:val="0"/>
        <w:spacing w:before="0" w:after="0" w:line="360" w:lineRule="auto"/>
        <w:rPr>
          <w:rFonts w:hint="eastAsia" w:ascii="宋体" w:hAnsi="宋体" w:eastAsia="宋体"/>
          <w:b w:val="0"/>
          <w:snapToGrid w:val="0"/>
          <w:color w:val="auto"/>
          <w:sz w:val="24"/>
          <w:szCs w:val="24"/>
          <w:highlight w:val="none"/>
          <w:lang w:eastAsia="zh-CN"/>
        </w:rPr>
      </w:pPr>
      <w:bookmarkStart w:id="240" w:name="_Toc277082572"/>
      <w:bookmarkStart w:id="241" w:name="_Toc430530455"/>
      <w:bookmarkStart w:id="242" w:name="_Toc224103337"/>
      <w:bookmarkStart w:id="243" w:name="_Toc287620705"/>
      <w:bookmarkStart w:id="244" w:name="_Toc11028"/>
      <w:bookmarkStart w:id="245" w:name="_Toc200513146"/>
      <w:bookmarkStart w:id="246" w:name="_Toc509218730"/>
      <w:bookmarkStart w:id="247" w:name="_Toc287607766"/>
      <w:bookmarkStart w:id="248" w:name="_Toc13570"/>
      <w:r>
        <w:rPr>
          <w:rFonts w:ascii="宋体" w:hAnsi="宋体"/>
          <w:b w:val="0"/>
          <w:snapToGrid w:val="0"/>
          <w:color w:val="auto"/>
          <w:sz w:val="24"/>
          <w:szCs w:val="24"/>
          <w:highlight w:val="none"/>
        </w:rPr>
        <w:t xml:space="preserve">3.2  </w:t>
      </w:r>
      <w:bookmarkEnd w:id="240"/>
      <w:bookmarkEnd w:id="241"/>
      <w:bookmarkEnd w:id="242"/>
      <w:bookmarkEnd w:id="243"/>
      <w:bookmarkEnd w:id="244"/>
      <w:bookmarkEnd w:id="245"/>
      <w:bookmarkEnd w:id="246"/>
      <w:bookmarkEnd w:id="247"/>
      <w:r>
        <w:rPr>
          <w:rFonts w:hint="eastAsia" w:ascii="宋体" w:hAnsi="宋体"/>
          <w:b w:val="0"/>
          <w:snapToGrid w:val="0"/>
          <w:color w:val="auto"/>
          <w:sz w:val="24"/>
          <w:szCs w:val="24"/>
          <w:highlight w:val="none"/>
          <w:lang w:eastAsia="zh-CN"/>
        </w:rPr>
        <w:t>比选申请报价</w:t>
      </w:r>
      <w:bookmarkEnd w:id="248"/>
    </w:p>
    <w:p w14:paraId="382E444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应按第五章“工程量清单”的要求填写相应表格。</w:t>
      </w:r>
    </w:p>
    <w:p w14:paraId="1346A1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比选申请文件递交截止</w:t>
      </w:r>
      <w:r>
        <w:rPr>
          <w:rFonts w:ascii="宋体" w:hAnsi="宋体"/>
          <w:snapToGrid w:val="0"/>
          <w:color w:val="auto"/>
          <w:kern w:val="0"/>
          <w:szCs w:val="21"/>
          <w:highlight w:val="none"/>
        </w:rPr>
        <w:t>时间前修改</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中的</w:t>
      </w:r>
      <w:r>
        <w:rPr>
          <w:rFonts w:hint="eastAsia" w:ascii="宋体" w:hAnsi="宋体"/>
          <w:snapToGrid w:val="0"/>
          <w:color w:val="auto"/>
          <w:kern w:val="0"/>
          <w:szCs w:val="21"/>
          <w:highlight w:val="none"/>
          <w:lang w:eastAsia="zh-CN"/>
        </w:rPr>
        <w:t>比选申请总报价</w:t>
      </w:r>
      <w:r>
        <w:rPr>
          <w:rFonts w:ascii="宋体" w:hAnsi="宋体"/>
          <w:snapToGrid w:val="0"/>
          <w:color w:val="auto"/>
          <w:kern w:val="0"/>
          <w:szCs w:val="21"/>
          <w:highlight w:val="none"/>
        </w:rPr>
        <w:t>，应同时修改第五章“工程量清单”中的相应报价。此修改须符合本章第 4.3 款的有关要求。</w:t>
      </w:r>
    </w:p>
    <w:p w14:paraId="62DBA87A">
      <w:pPr>
        <w:pStyle w:val="4"/>
        <w:snapToGrid w:val="0"/>
        <w:spacing w:before="0" w:after="0" w:line="360" w:lineRule="auto"/>
        <w:rPr>
          <w:rFonts w:ascii="宋体" w:hAnsi="宋体"/>
          <w:b w:val="0"/>
          <w:snapToGrid w:val="0"/>
          <w:color w:val="auto"/>
          <w:sz w:val="24"/>
          <w:szCs w:val="24"/>
          <w:highlight w:val="none"/>
        </w:rPr>
      </w:pPr>
      <w:bookmarkStart w:id="249" w:name="_Toc200513147"/>
      <w:bookmarkStart w:id="250" w:name="_Toc4304"/>
      <w:bookmarkStart w:id="251" w:name="_Toc224103338"/>
      <w:bookmarkStart w:id="252" w:name="_Toc287607767"/>
      <w:bookmarkStart w:id="253" w:name="_Toc509218731"/>
      <w:bookmarkStart w:id="254" w:name="_Toc277082573"/>
      <w:bookmarkStart w:id="255" w:name="_Toc31623"/>
      <w:bookmarkStart w:id="256" w:name="_Toc430530456"/>
      <w:bookmarkStart w:id="257" w:name="_Toc287620706"/>
      <w:r>
        <w:rPr>
          <w:rFonts w:ascii="宋体" w:hAnsi="宋体"/>
          <w:b w:val="0"/>
          <w:snapToGrid w:val="0"/>
          <w:color w:val="auto"/>
          <w:sz w:val="24"/>
          <w:szCs w:val="24"/>
          <w:highlight w:val="none"/>
        </w:rPr>
        <w:t>3.3  投标有效期</w:t>
      </w:r>
      <w:bookmarkEnd w:id="249"/>
      <w:bookmarkEnd w:id="250"/>
      <w:bookmarkEnd w:id="251"/>
      <w:bookmarkEnd w:id="252"/>
      <w:bookmarkEnd w:id="253"/>
      <w:bookmarkEnd w:id="254"/>
      <w:bookmarkEnd w:id="255"/>
      <w:bookmarkEnd w:id="256"/>
      <w:bookmarkEnd w:id="257"/>
    </w:p>
    <w:p w14:paraId="0EF2B63C">
      <w:pPr>
        <w:autoSpaceDE w:val="0"/>
        <w:autoSpaceDN w:val="0"/>
        <w:adjustRightInd w:val="0"/>
        <w:snapToGrid w:val="0"/>
        <w:spacing w:line="360" w:lineRule="auto"/>
        <w:ind w:firstLine="420"/>
        <w:rPr>
          <w:rFonts w:hint="eastAsia" w:ascii="宋体" w:hAnsi="宋体" w:eastAsia="宋体" w:cs="MingLiU"/>
          <w:snapToGrid w:val="0"/>
          <w:color w:val="auto"/>
          <w:kern w:val="0"/>
          <w:szCs w:val="21"/>
          <w:highlight w:val="none"/>
          <w:lang w:eastAsia="zh-CN"/>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r>
        <w:rPr>
          <w:rFonts w:hint="eastAsia" w:ascii="宋体" w:hAnsi="宋体"/>
          <w:snapToGrid w:val="0"/>
          <w:color w:val="auto"/>
          <w:kern w:val="0"/>
          <w:szCs w:val="21"/>
          <w:highlight w:val="none"/>
          <w:lang w:eastAsia="zh-CN"/>
        </w:rPr>
        <w:t>。</w:t>
      </w:r>
    </w:p>
    <w:p w14:paraId="192BC4E7">
      <w:pPr>
        <w:pStyle w:val="4"/>
        <w:keepNext w:val="0"/>
        <w:keepLines w:val="0"/>
        <w:snapToGrid w:val="0"/>
        <w:spacing w:before="0" w:after="0" w:line="360" w:lineRule="auto"/>
        <w:rPr>
          <w:rFonts w:hint="eastAsia" w:ascii="宋体" w:hAnsi="宋体" w:eastAsia="宋体"/>
          <w:b w:val="0"/>
          <w:snapToGrid w:val="0"/>
          <w:color w:val="auto"/>
          <w:sz w:val="24"/>
          <w:szCs w:val="24"/>
          <w:highlight w:val="none"/>
          <w:lang w:eastAsia="zh-CN"/>
        </w:rPr>
      </w:pPr>
      <w:bookmarkStart w:id="258" w:name="_Toc287620707"/>
      <w:bookmarkStart w:id="259" w:name="_Toc224103339"/>
      <w:bookmarkStart w:id="260" w:name="_Toc287607768"/>
      <w:bookmarkStart w:id="261" w:name="_Toc430530457"/>
      <w:bookmarkStart w:id="262" w:name="_Toc1366"/>
      <w:bookmarkStart w:id="263" w:name="_Toc509218732"/>
      <w:bookmarkStart w:id="264" w:name="_Toc277082574"/>
      <w:bookmarkStart w:id="265" w:name="_Toc200513148"/>
      <w:bookmarkStart w:id="266" w:name="_Toc7197"/>
      <w:r>
        <w:rPr>
          <w:rFonts w:ascii="宋体" w:hAnsi="宋体"/>
          <w:b w:val="0"/>
          <w:snapToGrid w:val="0"/>
          <w:color w:val="auto"/>
          <w:sz w:val="24"/>
          <w:szCs w:val="24"/>
          <w:highlight w:val="none"/>
        </w:rPr>
        <w:t xml:space="preserve">3.4  </w:t>
      </w:r>
      <w:bookmarkEnd w:id="258"/>
      <w:bookmarkEnd w:id="259"/>
      <w:bookmarkEnd w:id="260"/>
      <w:bookmarkEnd w:id="261"/>
      <w:bookmarkEnd w:id="262"/>
      <w:bookmarkEnd w:id="263"/>
      <w:bookmarkEnd w:id="264"/>
      <w:bookmarkEnd w:id="265"/>
      <w:r>
        <w:rPr>
          <w:rFonts w:hint="eastAsia" w:ascii="宋体" w:hAnsi="宋体"/>
          <w:b w:val="0"/>
          <w:snapToGrid w:val="0"/>
          <w:color w:val="auto"/>
          <w:sz w:val="24"/>
          <w:szCs w:val="24"/>
          <w:highlight w:val="none"/>
          <w:lang w:eastAsia="zh-CN"/>
        </w:rPr>
        <w:t>竞争性比选保证金</w:t>
      </w:r>
      <w:bookmarkEnd w:id="266"/>
    </w:p>
    <w:p w14:paraId="3C68CF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484B91D0">
      <w:pPr>
        <w:pStyle w:val="4"/>
        <w:keepNext w:val="0"/>
        <w:keepLines w:val="0"/>
        <w:snapToGrid w:val="0"/>
        <w:spacing w:before="0" w:after="0" w:line="360" w:lineRule="auto"/>
        <w:rPr>
          <w:rFonts w:ascii="宋体" w:hAnsi="宋体"/>
          <w:b w:val="0"/>
          <w:snapToGrid w:val="0"/>
          <w:color w:val="auto"/>
          <w:sz w:val="24"/>
          <w:szCs w:val="24"/>
          <w:highlight w:val="none"/>
        </w:rPr>
      </w:pPr>
      <w:bookmarkStart w:id="267" w:name="_Toc16639"/>
      <w:bookmarkStart w:id="268" w:name="_Toc287607770"/>
      <w:bookmarkStart w:id="269" w:name="_Toc2776"/>
      <w:bookmarkStart w:id="270" w:name="_Toc200513150"/>
      <w:bookmarkStart w:id="271" w:name="_Toc287620709"/>
      <w:bookmarkStart w:id="272" w:name="_Toc224103341"/>
      <w:bookmarkStart w:id="273" w:name="_Toc509218734"/>
      <w:bookmarkStart w:id="274" w:name="_Toc277082576"/>
      <w:bookmarkStart w:id="275" w:name="_Toc430530459"/>
      <w:r>
        <w:rPr>
          <w:rFonts w:ascii="宋体" w:hAnsi="宋体"/>
          <w:b w:val="0"/>
          <w:snapToGrid w:val="0"/>
          <w:color w:val="auto"/>
          <w:sz w:val="24"/>
          <w:szCs w:val="24"/>
          <w:highlight w:val="none"/>
        </w:rPr>
        <w:t>3.5  资格审查资料</w:t>
      </w:r>
      <w:bookmarkEnd w:id="267"/>
      <w:bookmarkEnd w:id="268"/>
      <w:bookmarkEnd w:id="269"/>
      <w:bookmarkEnd w:id="270"/>
      <w:bookmarkEnd w:id="271"/>
      <w:bookmarkEnd w:id="272"/>
      <w:bookmarkEnd w:id="273"/>
      <w:bookmarkEnd w:id="274"/>
      <w:bookmarkEnd w:id="275"/>
    </w:p>
    <w:p w14:paraId="3CCCF233">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应附</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3A0351AC">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须知前附表规定接受联合体投标的，详见</w:t>
      </w:r>
      <w:r>
        <w:rPr>
          <w:rFonts w:hint="eastAsia" w:ascii="宋体" w:hAnsi="宋体"/>
          <w:snapToGrid w:val="0"/>
          <w:color w:val="auto"/>
          <w:kern w:val="0"/>
          <w:szCs w:val="21"/>
          <w:highlight w:val="none"/>
          <w:lang w:eastAsia="zh-CN"/>
        </w:rPr>
        <w:t>比选申请人</w:t>
      </w:r>
      <w:r>
        <w:rPr>
          <w:rFonts w:hint="eastAsia" w:ascii="宋体" w:hAnsi="宋体"/>
          <w:snapToGrid w:val="0"/>
          <w:color w:val="auto"/>
          <w:kern w:val="0"/>
          <w:szCs w:val="21"/>
          <w:highlight w:val="none"/>
        </w:rPr>
        <w:t>须知前附表联合体投标相关内容。</w:t>
      </w:r>
    </w:p>
    <w:p w14:paraId="091EFD45">
      <w:pPr>
        <w:pStyle w:val="4"/>
        <w:snapToGrid w:val="0"/>
        <w:spacing w:before="0" w:after="0" w:line="360" w:lineRule="auto"/>
        <w:rPr>
          <w:rFonts w:ascii="宋体" w:hAnsi="宋体"/>
          <w:b w:val="0"/>
          <w:snapToGrid w:val="0"/>
          <w:color w:val="auto"/>
          <w:sz w:val="24"/>
          <w:szCs w:val="24"/>
          <w:highlight w:val="none"/>
        </w:rPr>
      </w:pPr>
      <w:bookmarkStart w:id="276" w:name="_Toc224103342"/>
      <w:bookmarkStart w:id="277" w:name="_Toc200513151"/>
      <w:bookmarkStart w:id="278" w:name="_Toc287620710"/>
      <w:bookmarkStart w:id="279" w:name="_Toc287607771"/>
      <w:bookmarkStart w:id="280" w:name="_Toc24446"/>
      <w:bookmarkStart w:id="281" w:name="_Toc1634"/>
      <w:bookmarkStart w:id="282" w:name="_Toc277082577"/>
      <w:bookmarkStart w:id="283" w:name="_Toc509218735"/>
      <w:bookmarkStart w:id="284" w:name="_Toc430530460"/>
      <w:r>
        <w:rPr>
          <w:rFonts w:ascii="宋体" w:hAnsi="宋体"/>
          <w:b w:val="0"/>
          <w:snapToGrid w:val="0"/>
          <w:color w:val="auto"/>
          <w:sz w:val="24"/>
          <w:szCs w:val="24"/>
          <w:highlight w:val="none"/>
        </w:rPr>
        <w:t>3.6  备选投标方案</w:t>
      </w:r>
      <w:bookmarkEnd w:id="276"/>
      <w:bookmarkEnd w:id="277"/>
      <w:bookmarkEnd w:id="278"/>
      <w:bookmarkEnd w:id="279"/>
      <w:bookmarkEnd w:id="280"/>
      <w:bookmarkEnd w:id="281"/>
      <w:bookmarkEnd w:id="282"/>
      <w:bookmarkEnd w:id="283"/>
      <w:bookmarkEnd w:id="284"/>
    </w:p>
    <w:p w14:paraId="489E6C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0F0C9A5">
      <w:pPr>
        <w:pStyle w:val="4"/>
        <w:snapToGrid w:val="0"/>
        <w:spacing w:before="0" w:after="0" w:line="360" w:lineRule="auto"/>
        <w:rPr>
          <w:rFonts w:ascii="宋体" w:hAnsi="宋体"/>
          <w:b w:val="0"/>
          <w:snapToGrid w:val="0"/>
          <w:color w:val="auto"/>
          <w:sz w:val="24"/>
          <w:szCs w:val="24"/>
          <w:highlight w:val="none"/>
        </w:rPr>
      </w:pPr>
      <w:bookmarkStart w:id="285" w:name="_Toc277082578"/>
      <w:bookmarkStart w:id="286" w:name="_Toc430530461"/>
      <w:bookmarkStart w:id="287" w:name="_Toc287607772"/>
      <w:bookmarkStart w:id="288" w:name="_Toc509218736"/>
      <w:bookmarkStart w:id="289" w:name="_Toc287620711"/>
      <w:bookmarkStart w:id="290" w:name="_Toc200513152"/>
      <w:bookmarkStart w:id="291" w:name="_Toc20739"/>
      <w:bookmarkStart w:id="292" w:name="_Toc224103343"/>
      <w:bookmarkStart w:id="293" w:name="_Toc16951"/>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的编制</w:t>
      </w:r>
      <w:bookmarkEnd w:id="285"/>
      <w:bookmarkEnd w:id="286"/>
      <w:bookmarkEnd w:id="287"/>
      <w:bookmarkEnd w:id="288"/>
      <w:bookmarkEnd w:id="289"/>
      <w:bookmarkEnd w:id="290"/>
      <w:bookmarkEnd w:id="291"/>
      <w:bookmarkEnd w:id="292"/>
      <w:bookmarkEnd w:id="293"/>
    </w:p>
    <w:p w14:paraId="370F9DB5">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3B6894BB">
      <w:pPr>
        <w:pStyle w:val="3"/>
        <w:keepNext w:val="0"/>
        <w:keepLines w:val="0"/>
        <w:spacing w:before="0" w:after="0" w:line="360" w:lineRule="auto"/>
        <w:rPr>
          <w:rFonts w:ascii="宋体" w:hAnsi="宋体"/>
          <w:b w:val="0"/>
          <w:snapToGrid w:val="0"/>
          <w:color w:val="auto"/>
          <w:highlight w:val="none"/>
        </w:rPr>
      </w:pPr>
      <w:bookmarkStart w:id="294" w:name="_Toc430530462"/>
      <w:bookmarkStart w:id="295" w:name="_Toc287607773"/>
      <w:bookmarkStart w:id="296" w:name="_Toc200513153"/>
      <w:bookmarkStart w:id="297" w:name="_Toc509218737"/>
      <w:bookmarkStart w:id="298" w:name="_Toc277082579"/>
      <w:bookmarkStart w:id="299" w:name="_Toc287620712"/>
      <w:bookmarkStart w:id="300" w:name="_Toc15374"/>
      <w:bookmarkStart w:id="301" w:name="_Toc224103344"/>
      <w:bookmarkStart w:id="302" w:name="_Toc9499"/>
      <w:r>
        <w:rPr>
          <w:rFonts w:ascii="宋体" w:hAnsi="宋体"/>
          <w:b w:val="0"/>
          <w:snapToGrid w:val="0"/>
          <w:color w:val="auto"/>
          <w:highlight w:val="none"/>
        </w:rPr>
        <w:t>4.  投标</w:t>
      </w:r>
      <w:bookmarkEnd w:id="294"/>
      <w:bookmarkEnd w:id="295"/>
      <w:bookmarkEnd w:id="296"/>
      <w:bookmarkEnd w:id="297"/>
      <w:bookmarkEnd w:id="298"/>
      <w:bookmarkEnd w:id="299"/>
      <w:bookmarkEnd w:id="300"/>
      <w:bookmarkEnd w:id="301"/>
      <w:bookmarkEnd w:id="302"/>
    </w:p>
    <w:p w14:paraId="23533072">
      <w:pPr>
        <w:pStyle w:val="4"/>
        <w:keepNext w:val="0"/>
        <w:keepLines w:val="0"/>
        <w:snapToGrid w:val="0"/>
        <w:spacing w:before="0" w:after="0" w:line="360" w:lineRule="auto"/>
        <w:rPr>
          <w:rFonts w:ascii="宋体" w:hAnsi="宋体"/>
          <w:b w:val="0"/>
          <w:snapToGrid w:val="0"/>
          <w:color w:val="auto"/>
          <w:sz w:val="24"/>
          <w:szCs w:val="24"/>
          <w:highlight w:val="none"/>
        </w:rPr>
      </w:pPr>
      <w:bookmarkStart w:id="303" w:name="_Toc200513154"/>
      <w:bookmarkStart w:id="304" w:name="_Toc18995"/>
      <w:bookmarkStart w:id="305" w:name="_Toc287620713"/>
      <w:bookmarkStart w:id="306" w:name="_Toc287607774"/>
      <w:bookmarkStart w:id="307" w:name="_Toc224103345"/>
      <w:bookmarkStart w:id="308" w:name="_Toc509218738"/>
      <w:bookmarkStart w:id="309" w:name="_Toc277082580"/>
      <w:bookmarkStart w:id="310" w:name="_Toc21015"/>
      <w:bookmarkStart w:id="311" w:name="_Toc430530463"/>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的密封和标记</w:t>
      </w:r>
      <w:bookmarkEnd w:id="303"/>
      <w:bookmarkEnd w:id="304"/>
      <w:bookmarkEnd w:id="305"/>
      <w:bookmarkEnd w:id="306"/>
      <w:bookmarkEnd w:id="307"/>
      <w:bookmarkEnd w:id="308"/>
      <w:bookmarkEnd w:id="309"/>
      <w:bookmarkEnd w:id="310"/>
      <w:bookmarkEnd w:id="311"/>
    </w:p>
    <w:p w14:paraId="550792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12" w:name="_Toc200513155"/>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90533A7">
      <w:pPr>
        <w:pStyle w:val="4"/>
        <w:keepNext w:val="0"/>
        <w:keepLines w:val="0"/>
        <w:snapToGrid w:val="0"/>
        <w:spacing w:before="0" w:after="0" w:line="360" w:lineRule="auto"/>
        <w:rPr>
          <w:rFonts w:ascii="宋体" w:hAnsi="宋体"/>
          <w:b w:val="0"/>
          <w:snapToGrid w:val="0"/>
          <w:color w:val="auto"/>
          <w:sz w:val="24"/>
          <w:szCs w:val="24"/>
          <w:highlight w:val="none"/>
        </w:rPr>
      </w:pPr>
      <w:bookmarkStart w:id="313" w:name="_Toc287620714"/>
      <w:bookmarkStart w:id="314" w:name="_Toc430530464"/>
      <w:bookmarkStart w:id="315" w:name="_Toc287607775"/>
      <w:bookmarkStart w:id="316" w:name="_Toc224103346"/>
      <w:bookmarkStart w:id="317" w:name="_Toc277082581"/>
      <w:bookmarkStart w:id="318" w:name="_Toc509218739"/>
      <w:bookmarkStart w:id="319" w:name="_Toc25809"/>
      <w:bookmarkStart w:id="320" w:name="_Toc8881"/>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的递交</w:t>
      </w:r>
      <w:bookmarkEnd w:id="312"/>
      <w:bookmarkEnd w:id="313"/>
      <w:bookmarkEnd w:id="314"/>
      <w:bookmarkEnd w:id="315"/>
      <w:bookmarkEnd w:id="316"/>
      <w:bookmarkEnd w:id="317"/>
      <w:bookmarkEnd w:id="318"/>
      <w:bookmarkEnd w:id="319"/>
      <w:bookmarkEnd w:id="320"/>
    </w:p>
    <w:p w14:paraId="4807B3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19A2BF5A">
      <w:pPr>
        <w:pStyle w:val="4"/>
        <w:keepNext w:val="0"/>
        <w:keepLines w:val="0"/>
        <w:snapToGrid w:val="0"/>
        <w:spacing w:before="0" w:after="0" w:line="360" w:lineRule="auto"/>
        <w:rPr>
          <w:rFonts w:ascii="宋体" w:hAnsi="宋体"/>
          <w:b w:val="0"/>
          <w:snapToGrid w:val="0"/>
          <w:color w:val="auto"/>
          <w:sz w:val="24"/>
          <w:szCs w:val="24"/>
          <w:highlight w:val="none"/>
        </w:rPr>
      </w:pPr>
      <w:bookmarkStart w:id="321" w:name="_Toc224103347"/>
      <w:bookmarkStart w:id="322" w:name="_Toc287607776"/>
      <w:bookmarkStart w:id="323" w:name="_Toc287620715"/>
      <w:bookmarkStart w:id="324" w:name="_Toc430530465"/>
      <w:bookmarkStart w:id="325" w:name="_Toc277082582"/>
      <w:bookmarkStart w:id="326" w:name="_Toc200513156"/>
      <w:bookmarkStart w:id="327" w:name="_Toc28718"/>
      <w:bookmarkStart w:id="328" w:name="_Toc23986"/>
      <w:bookmarkStart w:id="329" w:name="_Toc509218740"/>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的修改与撤回</w:t>
      </w:r>
      <w:bookmarkEnd w:id="321"/>
      <w:bookmarkEnd w:id="322"/>
      <w:bookmarkEnd w:id="323"/>
      <w:bookmarkEnd w:id="324"/>
      <w:bookmarkEnd w:id="325"/>
      <w:bookmarkEnd w:id="326"/>
      <w:bookmarkEnd w:id="327"/>
      <w:bookmarkEnd w:id="328"/>
      <w:bookmarkEnd w:id="329"/>
    </w:p>
    <w:p w14:paraId="7F11F81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见比选申请人须知前附表</w:t>
      </w:r>
      <w:r>
        <w:rPr>
          <w:rFonts w:ascii="宋体" w:hAnsi="宋体"/>
          <w:snapToGrid w:val="0"/>
          <w:color w:val="auto"/>
          <w:kern w:val="0"/>
          <w:szCs w:val="21"/>
          <w:highlight w:val="none"/>
        </w:rPr>
        <w:t>。</w:t>
      </w:r>
    </w:p>
    <w:p w14:paraId="28B5467C">
      <w:pPr>
        <w:pStyle w:val="3"/>
        <w:keepNext w:val="0"/>
        <w:keepLines w:val="0"/>
        <w:spacing w:before="0" w:after="0" w:line="360" w:lineRule="auto"/>
        <w:rPr>
          <w:rFonts w:ascii="宋体" w:hAnsi="宋体"/>
          <w:b w:val="0"/>
          <w:snapToGrid w:val="0"/>
          <w:color w:val="auto"/>
          <w:highlight w:val="none"/>
        </w:rPr>
      </w:pPr>
      <w:bookmarkStart w:id="330" w:name="_Toc224103348"/>
      <w:bookmarkStart w:id="331" w:name="_Toc287607777"/>
      <w:bookmarkStart w:id="332" w:name="_Toc509218741"/>
      <w:bookmarkStart w:id="333" w:name="_Toc277082583"/>
      <w:bookmarkStart w:id="334" w:name="_Toc430530466"/>
      <w:bookmarkStart w:id="335" w:name="_Toc200513157"/>
      <w:bookmarkStart w:id="336" w:name="_Toc287620716"/>
      <w:bookmarkStart w:id="337" w:name="_Toc9614"/>
      <w:bookmarkStart w:id="338" w:name="_Toc9097"/>
      <w:r>
        <w:rPr>
          <w:rFonts w:ascii="宋体" w:hAnsi="宋体"/>
          <w:b w:val="0"/>
          <w:snapToGrid w:val="0"/>
          <w:color w:val="auto"/>
          <w:highlight w:val="none"/>
        </w:rPr>
        <w:t>5.</w:t>
      </w:r>
      <w:bookmarkEnd w:id="330"/>
      <w:bookmarkEnd w:id="331"/>
      <w:bookmarkEnd w:id="332"/>
      <w:bookmarkEnd w:id="333"/>
      <w:bookmarkEnd w:id="334"/>
      <w:bookmarkEnd w:id="335"/>
      <w:bookmarkEnd w:id="336"/>
      <w:bookmarkEnd w:id="337"/>
      <w:bookmarkStart w:id="339" w:name="_Toc287607780"/>
      <w:bookmarkStart w:id="340" w:name="_Toc509218744"/>
      <w:bookmarkStart w:id="341" w:name="_Toc200513160"/>
      <w:bookmarkStart w:id="342" w:name="_Toc287620719"/>
      <w:bookmarkStart w:id="343" w:name="_Toc277082586"/>
      <w:bookmarkStart w:id="344" w:name="_Toc224103351"/>
      <w:bookmarkStart w:id="345" w:name="_Toc430530469"/>
      <w:bookmarkStart w:id="346" w:name="_Toc9533"/>
      <w:r>
        <w:rPr>
          <w:rFonts w:ascii="宋体" w:hAnsi="宋体"/>
          <w:b w:val="0"/>
          <w:snapToGrid w:val="0"/>
          <w:color w:val="auto"/>
          <w:highlight w:val="none"/>
        </w:rPr>
        <w:t>评标</w:t>
      </w:r>
      <w:bookmarkEnd w:id="338"/>
      <w:bookmarkEnd w:id="339"/>
      <w:bookmarkEnd w:id="340"/>
      <w:bookmarkEnd w:id="341"/>
      <w:bookmarkEnd w:id="342"/>
      <w:bookmarkEnd w:id="343"/>
      <w:bookmarkEnd w:id="344"/>
      <w:bookmarkEnd w:id="345"/>
      <w:bookmarkEnd w:id="346"/>
    </w:p>
    <w:p w14:paraId="0917920A">
      <w:pPr>
        <w:pStyle w:val="4"/>
        <w:keepNext w:val="0"/>
        <w:keepLines w:val="0"/>
        <w:snapToGrid w:val="0"/>
        <w:spacing w:before="0" w:after="0" w:line="360" w:lineRule="auto"/>
        <w:rPr>
          <w:rFonts w:hint="eastAsia" w:ascii="宋体" w:hAnsi="宋体" w:eastAsia="宋体"/>
          <w:b w:val="0"/>
          <w:snapToGrid w:val="0"/>
          <w:color w:val="auto"/>
          <w:sz w:val="24"/>
          <w:szCs w:val="24"/>
          <w:highlight w:val="none"/>
          <w:lang w:eastAsia="zh-CN"/>
        </w:rPr>
      </w:pPr>
      <w:bookmarkStart w:id="347" w:name="_Toc28100"/>
      <w:bookmarkStart w:id="348" w:name="_Toc224103352"/>
      <w:bookmarkStart w:id="349" w:name="_Toc287620720"/>
      <w:bookmarkStart w:id="350" w:name="_Toc277082587"/>
      <w:bookmarkStart w:id="351" w:name="_Toc287607781"/>
      <w:bookmarkStart w:id="352" w:name="_Toc430530470"/>
      <w:bookmarkStart w:id="353" w:name="_Toc509218745"/>
      <w:bookmarkStart w:id="354" w:name="_Toc200513161"/>
      <w:bookmarkStart w:id="355" w:name="_Toc26872"/>
      <w:r>
        <w:rPr>
          <w:rFonts w:hint="eastAsia" w:ascii="宋体" w:hAnsi="宋体"/>
          <w:b w:val="0"/>
          <w:snapToGrid w:val="0"/>
          <w:color w:val="auto"/>
          <w:sz w:val="24"/>
          <w:szCs w:val="24"/>
          <w:highlight w:val="none"/>
          <w:lang w:val="en-US" w:eastAsia="zh-CN"/>
        </w:rPr>
        <w:t>5</w:t>
      </w:r>
      <w:r>
        <w:rPr>
          <w:rFonts w:ascii="宋体" w:hAnsi="宋体"/>
          <w:b w:val="0"/>
          <w:snapToGrid w:val="0"/>
          <w:color w:val="auto"/>
          <w:sz w:val="24"/>
          <w:szCs w:val="24"/>
          <w:highlight w:val="none"/>
        </w:rPr>
        <w:t xml:space="preserve">.1  </w:t>
      </w:r>
      <w:bookmarkEnd w:id="347"/>
      <w:bookmarkEnd w:id="348"/>
      <w:bookmarkEnd w:id="349"/>
      <w:bookmarkEnd w:id="350"/>
      <w:bookmarkEnd w:id="351"/>
      <w:bookmarkEnd w:id="352"/>
      <w:bookmarkEnd w:id="353"/>
      <w:bookmarkEnd w:id="354"/>
      <w:r>
        <w:rPr>
          <w:rFonts w:hint="eastAsia" w:ascii="宋体" w:hAnsi="宋体"/>
          <w:b w:val="0"/>
          <w:snapToGrid w:val="0"/>
          <w:color w:val="auto"/>
          <w:sz w:val="24"/>
          <w:szCs w:val="24"/>
          <w:highlight w:val="none"/>
          <w:lang w:eastAsia="zh-CN"/>
        </w:rPr>
        <w:t>评审委员会</w:t>
      </w:r>
      <w:bookmarkEnd w:id="355"/>
    </w:p>
    <w:p w14:paraId="099A2AD5">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w:t>
      </w: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负责。</w:t>
      </w:r>
    </w:p>
    <w:p w14:paraId="750409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 xml:space="preserve">.1.2  </w:t>
      </w: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成员有下列情形之一的，应当回避：</w:t>
      </w:r>
    </w:p>
    <w:p w14:paraId="781523F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的主要负责人的近亲属；</w:t>
      </w:r>
    </w:p>
    <w:p w14:paraId="410E53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4268CF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有利害关系，可能影响对投标公正评审的；</w:t>
      </w:r>
    </w:p>
    <w:p w14:paraId="3FBB25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582DCB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1031BAB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.1.3  评标过程中，</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成员有回避事由、擅离职守或者因健康等原因不能继续评标的，应当及时更换。被更换的</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成员作出的评审结论无效，由更换后的</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成员重新进行评审。</w:t>
      </w:r>
    </w:p>
    <w:p w14:paraId="626C599D">
      <w:pPr>
        <w:pStyle w:val="4"/>
        <w:snapToGrid w:val="0"/>
        <w:spacing w:before="0" w:after="0" w:line="360" w:lineRule="auto"/>
        <w:rPr>
          <w:rFonts w:ascii="宋体" w:hAnsi="宋体"/>
          <w:b w:val="0"/>
          <w:snapToGrid w:val="0"/>
          <w:color w:val="auto"/>
          <w:sz w:val="24"/>
          <w:szCs w:val="24"/>
          <w:highlight w:val="none"/>
        </w:rPr>
      </w:pPr>
      <w:bookmarkStart w:id="356" w:name="_Toc287607782"/>
      <w:bookmarkStart w:id="357" w:name="_Toc224103353"/>
      <w:bookmarkStart w:id="358" w:name="_Toc12166"/>
      <w:bookmarkStart w:id="359" w:name="_Toc509218746"/>
      <w:bookmarkStart w:id="360" w:name="_Toc430530471"/>
      <w:bookmarkStart w:id="361" w:name="_Toc200513162"/>
      <w:bookmarkStart w:id="362" w:name="_Toc287620721"/>
      <w:bookmarkStart w:id="363" w:name="_Toc277082588"/>
      <w:bookmarkStart w:id="364" w:name="_Toc8538"/>
      <w:r>
        <w:rPr>
          <w:rFonts w:hint="eastAsia" w:ascii="宋体" w:hAnsi="宋体"/>
          <w:b w:val="0"/>
          <w:snapToGrid w:val="0"/>
          <w:color w:val="auto"/>
          <w:sz w:val="24"/>
          <w:szCs w:val="24"/>
          <w:highlight w:val="none"/>
          <w:lang w:val="en-US" w:eastAsia="zh-CN"/>
        </w:rPr>
        <w:t>5</w:t>
      </w:r>
      <w:r>
        <w:rPr>
          <w:rFonts w:ascii="宋体" w:hAnsi="宋体"/>
          <w:b w:val="0"/>
          <w:snapToGrid w:val="0"/>
          <w:color w:val="auto"/>
          <w:sz w:val="24"/>
          <w:szCs w:val="24"/>
          <w:highlight w:val="none"/>
        </w:rPr>
        <w:t>.2  评标原则</w:t>
      </w:r>
      <w:bookmarkEnd w:id="356"/>
      <w:bookmarkEnd w:id="357"/>
      <w:bookmarkEnd w:id="358"/>
      <w:bookmarkEnd w:id="359"/>
      <w:bookmarkEnd w:id="360"/>
      <w:bookmarkEnd w:id="361"/>
      <w:bookmarkEnd w:id="362"/>
      <w:bookmarkEnd w:id="363"/>
      <w:bookmarkEnd w:id="364"/>
    </w:p>
    <w:p w14:paraId="69F2740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2E0C744">
      <w:pPr>
        <w:pStyle w:val="4"/>
        <w:snapToGrid w:val="0"/>
        <w:spacing w:before="0" w:after="0" w:line="360" w:lineRule="auto"/>
        <w:rPr>
          <w:rFonts w:ascii="宋体" w:hAnsi="宋体"/>
          <w:b w:val="0"/>
          <w:snapToGrid w:val="0"/>
          <w:color w:val="auto"/>
          <w:sz w:val="24"/>
          <w:szCs w:val="24"/>
          <w:highlight w:val="none"/>
        </w:rPr>
      </w:pPr>
      <w:bookmarkStart w:id="365" w:name="_Toc277082589"/>
      <w:bookmarkStart w:id="366" w:name="_Toc430530472"/>
      <w:bookmarkStart w:id="367" w:name="_Toc10389"/>
      <w:bookmarkStart w:id="368" w:name="_Toc14701"/>
      <w:bookmarkStart w:id="369" w:name="_Toc509218747"/>
      <w:bookmarkStart w:id="370" w:name="_Toc287620722"/>
      <w:bookmarkStart w:id="371" w:name="_Toc200513163"/>
      <w:bookmarkStart w:id="372" w:name="_Toc224103354"/>
      <w:bookmarkStart w:id="373" w:name="_Toc287607783"/>
      <w:r>
        <w:rPr>
          <w:rFonts w:hint="eastAsia" w:ascii="宋体" w:hAnsi="宋体"/>
          <w:b w:val="0"/>
          <w:snapToGrid w:val="0"/>
          <w:color w:val="auto"/>
          <w:sz w:val="24"/>
          <w:szCs w:val="24"/>
          <w:highlight w:val="none"/>
          <w:lang w:val="en-US" w:eastAsia="zh-CN"/>
        </w:rPr>
        <w:t>5</w:t>
      </w:r>
      <w:r>
        <w:rPr>
          <w:rFonts w:ascii="宋体" w:hAnsi="宋体"/>
          <w:b w:val="0"/>
          <w:snapToGrid w:val="0"/>
          <w:color w:val="auto"/>
          <w:sz w:val="24"/>
          <w:szCs w:val="24"/>
          <w:highlight w:val="none"/>
        </w:rPr>
        <w:t>.3  评标</w:t>
      </w:r>
      <w:bookmarkEnd w:id="365"/>
      <w:bookmarkEnd w:id="366"/>
      <w:bookmarkEnd w:id="367"/>
      <w:bookmarkEnd w:id="368"/>
      <w:bookmarkEnd w:id="369"/>
      <w:bookmarkEnd w:id="370"/>
      <w:bookmarkEnd w:id="371"/>
      <w:bookmarkEnd w:id="372"/>
      <w:bookmarkEnd w:id="373"/>
    </w:p>
    <w:p w14:paraId="69223FA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按照第三章“评标办法”规定的方法、评审因素、标准和程序对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进行评审。第三章“评标办法”没有规定的方法、评审因素和标准，不得作为评标依据。</w:t>
      </w:r>
    </w:p>
    <w:p w14:paraId="61CA5A21">
      <w:pPr>
        <w:pStyle w:val="3"/>
        <w:spacing w:before="0" w:after="0" w:line="360" w:lineRule="auto"/>
        <w:rPr>
          <w:rFonts w:ascii="宋体" w:hAnsi="宋体"/>
          <w:b w:val="0"/>
          <w:snapToGrid w:val="0"/>
          <w:color w:val="auto"/>
          <w:highlight w:val="none"/>
        </w:rPr>
      </w:pPr>
      <w:bookmarkStart w:id="374" w:name="_Toc287620723"/>
      <w:bookmarkStart w:id="375" w:name="_Toc509218748"/>
      <w:bookmarkStart w:id="376" w:name="_Toc430530473"/>
      <w:bookmarkStart w:id="377" w:name="_Toc200513164"/>
      <w:bookmarkStart w:id="378" w:name="_Toc277082590"/>
      <w:bookmarkStart w:id="379" w:name="_Toc2723"/>
      <w:bookmarkStart w:id="380" w:name="_Toc224103355"/>
      <w:bookmarkStart w:id="381" w:name="_Toc287607784"/>
      <w:bookmarkStart w:id="382" w:name="_Toc25203"/>
      <w:r>
        <w:rPr>
          <w:rFonts w:hint="eastAsia" w:ascii="宋体" w:hAnsi="宋体"/>
          <w:b w:val="0"/>
          <w:snapToGrid w:val="0"/>
          <w:color w:val="auto"/>
          <w:highlight w:val="none"/>
          <w:lang w:val="en-US" w:eastAsia="zh-CN"/>
        </w:rPr>
        <w:t>6</w:t>
      </w:r>
      <w:r>
        <w:rPr>
          <w:rFonts w:ascii="宋体" w:hAnsi="宋体"/>
          <w:b w:val="0"/>
          <w:snapToGrid w:val="0"/>
          <w:color w:val="auto"/>
          <w:highlight w:val="none"/>
        </w:rPr>
        <w:t xml:space="preserve">.  </w:t>
      </w:r>
      <w:bookmarkEnd w:id="374"/>
      <w:bookmarkEnd w:id="375"/>
      <w:bookmarkEnd w:id="376"/>
      <w:bookmarkEnd w:id="377"/>
      <w:bookmarkEnd w:id="378"/>
      <w:bookmarkEnd w:id="379"/>
      <w:bookmarkEnd w:id="380"/>
      <w:bookmarkEnd w:id="381"/>
      <w:bookmarkStart w:id="383" w:name="_Toc285"/>
      <w:bookmarkStart w:id="384" w:name="_Toc277082598"/>
      <w:bookmarkStart w:id="385" w:name="_Toc430530481"/>
      <w:bookmarkStart w:id="386" w:name="_Toc287620731"/>
      <w:bookmarkStart w:id="387" w:name="_Toc287607792"/>
      <w:bookmarkStart w:id="388" w:name="_Toc200513172"/>
      <w:bookmarkStart w:id="389" w:name="_Toc509218756"/>
      <w:bookmarkStart w:id="390" w:name="_Toc224103363"/>
      <w:r>
        <w:rPr>
          <w:rFonts w:ascii="宋体" w:hAnsi="宋体"/>
          <w:b w:val="0"/>
          <w:snapToGrid w:val="0"/>
          <w:color w:val="auto"/>
          <w:highlight w:val="none"/>
        </w:rPr>
        <w:t>纪律和监督</w:t>
      </w:r>
      <w:bookmarkEnd w:id="382"/>
      <w:bookmarkEnd w:id="383"/>
      <w:bookmarkEnd w:id="384"/>
      <w:bookmarkEnd w:id="385"/>
      <w:bookmarkEnd w:id="386"/>
      <w:bookmarkEnd w:id="387"/>
      <w:bookmarkEnd w:id="388"/>
      <w:bookmarkEnd w:id="389"/>
      <w:bookmarkEnd w:id="390"/>
    </w:p>
    <w:p w14:paraId="3871E17B">
      <w:pPr>
        <w:pStyle w:val="4"/>
        <w:snapToGrid w:val="0"/>
        <w:spacing w:before="0" w:after="0" w:line="360" w:lineRule="auto"/>
        <w:rPr>
          <w:rFonts w:ascii="宋体" w:hAnsi="宋体"/>
          <w:b w:val="0"/>
          <w:snapToGrid w:val="0"/>
          <w:color w:val="auto"/>
          <w:sz w:val="24"/>
          <w:szCs w:val="24"/>
          <w:highlight w:val="none"/>
        </w:rPr>
      </w:pPr>
      <w:bookmarkStart w:id="391" w:name="_Toc287607793"/>
      <w:bookmarkStart w:id="392" w:name="_Toc11532"/>
      <w:bookmarkStart w:id="393" w:name="_Toc224103364"/>
      <w:bookmarkStart w:id="394" w:name="_Toc25627"/>
      <w:bookmarkStart w:id="395" w:name="_Toc200513173"/>
      <w:bookmarkStart w:id="396" w:name="_Toc509218757"/>
      <w:bookmarkStart w:id="397" w:name="_Toc277082599"/>
      <w:bookmarkStart w:id="398" w:name="_Toc287620732"/>
      <w:bookmarkStart w:id="399" w:name="_Toc430530482"/>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391"/>
      <w:bookmarkEnd w:id="392"/>
      <w:bookmarkEnd w:id="393"/>
      <w:bookmarkEnd w:id="394"/>
      <w:bookmarkEnd w:id="395"/>
      <w:bookmarkEnd w:id="396"/>
      <w:bookmarkEnd w:id="397"/>
      <w:bookmarkEnd w:id="398"/>
      <w:bookmarkEnd w:id="399"/>
    </w:p>
    <w:p w14:paraId="6E618D6F">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串通投标。</w:t>
      </w:r>
    </w:p>
    <w:p w14:paraId="1CEAD7E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串通投标：</w:t>
      </w:r>
    </w:p>
    <w:p w14:paraId="0749250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w:t>
      </w:r>
      <w:r>
        <w:rPr>
          <w:rFonts w:hint="eastAsia" w:ascii="宋体" w:hAnsi="宋体"/>
          <w:color w:val="auto"/>
          <w:highlight w:val="none"/>
          <w:lang w:eastAsia="zh-CN"/>
        </w:rPr>
        <w:t>比选申请文件</w:t>
      </w:r>
      <w:r>
        <w:rPr>
          <w:rFonts w:ascii="宋体" w:hAnsi="宋体"/>
          <w:color w:val="auto"/>
          <w:highlight w:val="none"/>
        </w:rPr>
        <w:t>并将有关信息泄露给其他</w:t>
      </w:r>
      <w:r>
        <w:rPr>
          <w:rFonts w:hint="eastAsia" w:ascii="宋体" w:hAnsi="宋体"/>
          <w:color w:val="auto"/>
          <w:highlight w:val="none"/>
          <w:lang w:eastAsia="zh-CN"/>
        </w:rPr>
        <w:t>比选申请人</w:t>
      </w:r>
      <w:r>
        <w:rPr>
          <w:rFonts w:hint="eastAsia" w:ascii="宋体" w:hAnsi="宋体"/>
          <w:color w:val="auto"/>
          <w:highlight w:val="none"/>
        </w:rPr>
        <w:t>；</w:t>
      </w:r>
    </w:p>
    <w:p w14:paraId="65F6253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w:t>
      </w:r>
      <w:r>
        <w:rPr>
          <w:rFonts w:hint="eastAsia" w:ascii="宋体" w:hAnsi="宋体"/>
          <w:color w:val="auto"/>
          <w:highlight w:val="none"/>
          <w:lang w:eastAsia="zh-CN"/>
        </w:rPr>
        <w:t>比选申请人</w:t>
      </w:r>
      <w:r>
        <w:rPr>
          <w:rFonts w:ascii="宋体" w:hAnsi="宋体"/>
          <w:color w:val="auto"/>
          <w:highlight w:val="none"/>
        </w:rPr>
        <w:t>泄露标底、</w:t>
      </w:r>
      <w:r>
        <w:rPr>
          <w:rFonts w:hint="eastAsia" w:ascii="宋体" w:hAnsi="宋体"/>
          <w:color w:val="auto"/>
          <w:highlight w:val="none"/>
          <w:lang w:eastAsia="zh-CN"/>
        </w:rPr>
        <w:t>评审委员会</w:t>
      </w:r>
      <w:r>
        <w:rPr>
          <w:rFonts w:ascii="宋体" w:hAnsi="宋体"/>
          <w:color w:val="auto"/>
          <w:highlight w:val="none"/>
        </w:rPr>
        <w:t>成员等信息；</w:t>
      </w:r>
    </w:p>
    <w:p w14:paraId="384183B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比选申请人</w:t>
      </w:r>
      <w:r>
        <w:rPr>
          <w:rFonts w:ascii="宋体" w:hAnsi="宋体"/>
          <w:color w:val="auto"/>
          <w:highlight w:val="none"/>
        </w:rPr>
        <w:t>压低或者抬高</w:t>
      </w:r>
      <w:r>
        <w:rPr>
          <w:rFonts w:hint="eastAsia" w:ascii="宋体" w:hAnsi="宋体"/>
          <w:color w:val="auto"/>
          <w:highlight w:val="none"/>
          <w:lang w:eastAsia="zh-CN"/>
        </w:rPr>
        <w:t>比选申请报价</w:t>
      </w:r>
      <w:r>
        <w:rPr>
          <w:rFonts w:ascii="宋体" w:hAnsi="宋体"/>
          <w:color w:val="auto"/>
          <w:highlight w:val="none"/>
        </w:rPr>
        <w:t>；</w:t>
      </w:r>
    </w:p>
    <w:p w14:paraId="40237FD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w:t>
      </w:r>
      <w:r>
        <w:rPr>
          <w:rFonts w:hint="eastAsia" w:ascii="宋体" w:hAnsi="宋体"/>
          <w:color w:val="auto"/>
          <w:highlight w:val="none"/>
          <w:lang w:eastAsia="zh-CN"/>
        </w:rPr>
        <w:t>比选申请人</w:t>
      </w:r>
      <w:r>
        <w:rPr>
          <w:rFonts w:ascii="宋体" w:hAnsi="宋体"/>
          <w:color w:val="auto"/>
          <w:highlight w:val="none"/>
        </w:rPr>
        <w:t>撤换、修改</w:t>
      </w:r>
      <w:r>
        <w:rPr>
          <w:rFonts w:hint="eastAsia" w:ascii="宋体" w:hAnsi="宋体"/>
          <w:color w:val="auto"/>
          <w:highlight w:val="none"/>
          <w:lang w:eastAsia="zh-CN"/>
        </w:rPr>
        <w:t>比选申请文件</w:t>
      </w:r>
      <w:r>
        <w:rPr>
          <w:rFonts w:ascii="宋体" w:hAnsi="宋体"/>
          <w:color w:val="auto"/>
          <w:highlight w:val="none"/>
        </w:rPr>
        <w:t>；</w:t>
      </w:r>
    </w:p>
    <w:p w14:paraId="2DBA90A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w:t>
      </w:r>
      <w:r>
        <w:rPr>
          <w:rFonts w:hint="eastAsia" w:ascii="宋体" w:hAnsi="宋体"/>
          <w:color w:val="auto"/>
          <w:highlight w:val="none"/>
          <w:lang w:eastAsia="zh-CN"/>
        </w:rPr>
        <w:t>比选申请人</w:t>
      </w:r>
      <w:r>
        <w:rPr>
          <w:rFonts w:ascii="宋体" w:hAnsi="宋体"/>
          <w:color w:val="auto"/>
          <w:highlight w:val="none"/>
        </w:rPr>
        <w:t>为特定</w:t>
      </w:r>
      <w:r>
        <w:rPr>
          <w:rFonts w:hint="eastAsia" w:ascii="宋体" w:hAnsi="宋体"/>
          <w:color w:val="auto"/>
          <w:highlight w:val="none"/>
          <w:lang w:eastAsia="zh-CN"/>
        </w:rPr>
        <w:t>比选申请人中选</w:t>
      </w:r>
      <w:r>
        <w:rPr>
          <w:rFonts w:ascii="宋体" w:hAnsi="宋体"/>
          <w:color w:val="auto"/>
          <w:highlight w:val="none"/>
        </w:rPr>
        <w:t>提供方便；</w:t>
      </w:r>
    </w:p>
    <w:p w14:paraId="118461E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w:t>
      </w:r>
      <w:r>
        <w:rPr>
          <w:rFonts w:hint="eastAsia" w:ascii="宋体" w:hAnsi="宋体"/>
          <w:color w:val="auto"/>
          <w:highlight w:val="none"/>
          <w:lang w:eastAsia="zh-CN"/>
        </w:rPr>
        <w:t>比选申请人</w:t>
      </w:r>
      <w:r>
        <w:rPr>
          <w:rFonts w:ascii="宋体" w:hAnsi="宋体"/>
          <w:color w:val="auto"/>
          <w:highlight w:val="none"/>
        </w:rPr>
        <w:t>为谋求特定</w:t>
      </w:r>
      <w:r>
        <w:rPr>
          <w:rFonts w:hint="eastAsia" w:ascii="宋体" w:hAnsi="宋体"/>
          <w:color w:val="auto"/>
          <w:highlight w:val="none"/>
          <w:lang w:eastAsia="zh-CN"/>
        </w:rPr>
        <w:t>比选申请人中选</w:t>
      </w:r>
      <w:r>
        <w:rPr>
          <w:rFonts w:ascii="宋体" w:hAnsi="宋体"/>
          <w:color w:val="auto"/>
          <w:highlight w:val="none"/>
        </w:rPr>
        <w:t>而采取的其他串通行为。</w:t>
      </w:r>
    </w:p>
    <w:p w14:paraId="70C5CCE8">
      <w:pPr>
        <w:pStyle w:val="4"/>
        <w:snapToGrid w:val="0"/>
        <w:spacing w:before="0" w:after="0" w:line="360" w:lineRule="auto"/>
        <w:rPr>
          <w:rFonts w:ascii="宋体" w:hAnsi="宋体"/>
          <w:b w:val="0"/>
          <w:snapToGrid w:val="0"/>
          <w:color w:val="auto"/>
          <w:sz w:val="24"/>
          <w:szCs w:val="24"/>
          <w:highlight w:val="none"/>
        </w:rPr>
      </w:pPr>
      <w:bookmarkStart w:id="400" w:name="_Toc287620733"/>
      <w:bookmarkStart w:id="401" w:name="_Toc287607794"/>
      <w:bookmarkStart w:id="402" w:name="_Toc200513174"/>
      <w:bookmarkStart w:id="403" w:name="_Toc224103365"/>
      <w:bookmarkStart w:id="404" w:name="_Toc509218758"/>
      <w:bookmarkStart w:id="405" w:name="_Toc430530483"/>
      <w:bookmarkStart w:id="406" w:name="_Toc11710"/>
      <w:bookmarkStart w:id="407" w:name="_Toc14215"/>
      <w:bookmarkStart w:id="408" w:name="_Toc277082600"/>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.2  对</w:t>
      </w:r>
      <w:r>
        <w:rPr>
          <w:rFonts w:hint="eastAsia" w:ascii="宋体" w:hAnsi="宋体"/>
          <w:b w:val="0"/>
          <w:snapToGrid w:val="0"/>
          <w:color w:val="auto"/>
          <w:sz w:val="24"/>
          <w:szCs w:val="24"/>
          <w:highlight w:val="none"/>
          <w:lang w:eastAsia="zh-CN"/>
        </w:rPr>
        <w:t>比选申请人</w:t>
      </w:r>
      <w:r>
        <w:rPr>
          <w:rFonts w:ascii="宋体" w:hAnsi="宋体"/>
          <w:b w:val="0"/>
          <w:snapToGrid w:val="0"/>
          <w:color w:val="auto"/>
          <w:sz w:val="24"/>
          <w:szCs w:val="24"/>
          <w:highlight w:val="none"/>
        </w:rPr>
        <w:t>的纪律要求</w:t>
      </w:r>
      <w:bookmarkEnd w:id="400"/>
      <w:bookmarkEnd w:id="401"/>
      <w:bookmarkEnd w:id="402"/>
      <w:bookmarkEnd w:id="403"/>
      <w:bookmarkEnd w:id="404"/>
      <w:bookmarkEnd w:id="405"/>
      <w:bookmarkEnd w:id="406"/>
      <w:bookmarkEnd w:id="407"/>
      <w:bookmarkEnd w:id="408"/>
    </w:p>
    <w:p w14:paraId="3B9FECC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w:t>
      </w: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成员行贿谋取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，不得以他人名义投标或者以其他方式弄虚作假骗取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不得以任何方式干扰、影响评标工作</w:t>
      </w:r>
      <w:r>
        <w:rPr>
          <w:rFonts w:hint="eastAsia" w:ascii="宋体" w:hAnsi="宋体"/>
          <w:snapToGrid w:val="0"/>
          <w:color w:val="auto"/>
          <w:kern w:val="0"/>
          <w:szCs w:val="21"/>
          <w:highlight w:val="none"/>
        </w:rPr>
        <w:t>。</w:t>
      </w:r>
    </w:p>
    <w:p w14:paraId="06EC5B00">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.2.1  </w:t>
      </w:r>
      <w:r>
        <w:rPr>
          <w:rFonts w:ascii="宋体" w:hAnsi="宋体"/>
          <w:color w:val="auto"/>
          <w:highlight w:val="none"/>
        </w:rPr>
        <w:t>有下列情形之一的，属于</w:t>
      </w:r>
      <w:r>
        <w:rPr>
          <w:rFonts w:hint="eastAsia" w:ascii="宋体" w:hAnsi="宋体"/>
          <w:color w:val="auto"/>
          <w:highlight w:val="none"/>
          <w:lang w:eastAsia="zh-CN"/>
        </w:rPr>
        <w:t>比选申请人</w:t>
      </w:r>
      <w:r>
        <w:rPr>
          <w:rFonts w:ascii="宋体" w:hAnsi="宋体"/>
          <w:color w:val="auto"/>
          <w:highlight w:val="none"/>
        </w:rPr>
        <w:t>相互串通投标：</w:t>
      </w:r>
    </w:p>
    <w:p w14:paraId="3BE97F33">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比选申请人</w:t>
      </w:r>
      <w:r>
        <w:rPr>
          <w:rFonts w:ascii="宋体" w:hAnsi="宋体"/>
          <w:color w:val="auto"/>
          <w:highlight w:val="none"/>
        </w:rPr>
        <w:t>之间协商</w:t>
      </w:r>
      <w:r>
        <w:rPr>
          <w:rFonts w:hint="eastAsia" w:ascii="宋体" w:hAnsi="宋体"/>
          <w:color w:val="auto"/>
          <w:highlight w:val="none"/>
          <w:lang w:eastAsia="zh-CN"/>
        </w:rPr>
        <w:t>比选申请报价</w:t>
      </w:r>
      <w:r>
        <w:rPr>
          <w:rFonts w:ascii="宋体" w:hAnsi="宋体"/>
          <w:color w:val="auto"/>
          <w:highlight w:val="none"/>
        </w:rPr>
        <w:t>等</w:t>
      </w:r>
      <w:r>
        <w:rPr>
          <w:rFonts w:hint="eastAsia" w:ascii="宋体" w:hAnsi="宋体"/>
          <w:color w:val="auto"/>
          <w:highlight w:val="none"/>
          <w:lang w:eastAsia="zh-CN"/>
        </w:rPr>
        <w:t>比选申请文件</w:t>
      </w:r>
      <w:r>
        <w:rPr>
          <w:rFonts w:ascii="宋体" w:hAnsi="宋体"/>
          <w:color w:val="auto"/>
          <w:highlight w:val="none"/>
        </w:rPr>
        <w:t>的实质性内容；</w:t>
      </w:r>
    </w:p>
    <w:p w14:paraId="08487C8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比选申请人</w:t>
      </w:r>
      <w:r>
        <w:rPr>
          <w:rFonts w:ascii="宋体" w:hAnsi="宋体"/>
          <w:color w:val="auto"/>
          <w:highlight w:val="none"/>
        </w:rPr>
        <w:t>之间约定</w:t>
      </w:r>
      <w:r>
        <w:rPr>
          <w:rFonts w:hint="eastAsia" w:ascii="宋体" w:hAnsi="宋体"/>
          <w:color w:val="auto"/>
          <w:highlight w:val="none"/>
          <w:lang w:eastAsia="zh-CN"/>
        </w:rPr>
        <w:t>中选</w:t>
      </w:r>
      <w:r>
        <w:rPr>
          <w:rFonts w:ascii="宋体" w:hAnsi="宋体"/>
          <w:color w:val="auto"/>
          <w:highlight w:val="none"/>
        </w:rPr>
        <w:t>人；</w:t>
      </w:r>
    </w:p>
    <w:p w14:paraId="75CA1A0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比选申请人</w:t>
      </w:r>
      <w:r>
        <w:rPr>
          <w:rFonts w:ascii="宋体" w:hAnsi="宋体"/>
          <w:color w:val="auto"/>
          <w:highlight w:val="none"/>
        </w:rPr>
        <w:t>之间约定部分</w:t>
      </w:r>
      <w:r>
        <w:rPr>
          <w:rFonts w:hint="eastAsia" w:ascii="宋体" w:hAnsi="宋体"/>
          <w:color w:val="auto"/>
          <w:highlight w:val="none"/>
          <w:lang w:eastAsia="zh-CN"/>
        </w:rPr>
        <w:t>比选申请人</w:t>
      </w:r>
      <w:r>
        <w:rPr>
          <w:rFonts w:ascii="宋体" w:hAnsi="宋体"/>
          <w:color w:val="auto"/>
          <w:highlight w:val="none"/>
        </w:rPr>
        <w:t>放弃投标或者</w:t>
      </w:r>
      <w:r>
        <w:rPr>
          <w:rFonts w:hint="eastAsia" w:ascii="宋体" w:hAnsi="宋体"/>
          <w:color w:val="auto"/>
          <w:highlight w:val="none"/>
          <w:lang w:eastAsia="zh-CN"/>
        </w:rPr>
        <w:t>中选</w:t>
      </w:r>
      <w:r>
        <w:rPr>
          <w:rFonts w:ascii="宋体" w:hAnsi="宋体"/>
          <w:color w:val="auto"/>
          <w:highlight w:val="none"/>
        </w:rPr>
        <w:t>；</w:t>
      </w:r>
    </w:p>
    <w:p w14:paraId="28FF1C6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比选申请人</w:t>
      </w:r>
      <w:r>
        <w:rPr>
          <w:rFonts w:ascii="宋体" w:hAnsi="宋体"/>
          <w:color w:val="auto"/>
          <w:highlight w:val="none"/>
        </w:rPr>
        <w:t>按照该组织要求协同投标；</w:t>
      </w:r>
    </w:p>
    <w:p w14:paraId="3C313D3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比选申请人</w:t>
      </w:r>
      <w:r>
        <w:rPr>
          <w:rFonts w:ascii="宋体" w:hAnsi="宋体"/>
          <w:color w:val="auto"/>
          <w:highlight w:val="none"/>
        </w:rPr>
        <w:t>之间为谋取</w:t>
      </w:r>
      <w:r>
        <w:rPr>
          <w:rFonts w:hint="eastAsia" w:ascii="宋体" w:hAnsi="宋体"/>
          <w:color w:val="auto"/>
          <w:highlight w:val="none"/>
          <w:lang w:eastAsia="zh-CN"/>
        </w:rPr>
        <w:t>中选</w:t>
      </w:r>
      <w:r>
        <w:rPr>
          <w:rFonts w:ascii="宋体" w:hAnsi="宋体"/>
          <w:color w:val="auto"/>
          <w:highlight w:val="none"/>
        </w:rPr>
        <w:t>或者排斥特定</w:t>
      </w:r>
      <w:r>
        <w:rPr>
          <w:rFonts w:hint="eastAsia" w:ascii="宋体" w:hAnsi="宋体"/>
          <w:color w:val="auto"/>
          <w:highlight w:val="none"/>
          <w:lang w:eastAsia="zh-CN"/>
        </w:rPr>
        <w:t>比选申请人</w:t>
      </w:r>
      <w:r>
        <w:rPr>
          <w:rFonts w:ascii="宋体" w:hAnsi="宋体"/>
          <w:color w:val="auto"/>
          <w:highlight w:val="none"/>
        </w:rPr>
        <w:t>而采取的其他联合行动。</w:t>
      </w:r>
    </w:p>
    <w:p w14:paraId="65E95AB6">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.2.2  </w:t>
      </w:r>
      <w:r>
        <w:rPr>
          <w:rFonts w:ascii="宋体" w:hAnsi="宋体"/>
          <w:color w:val="auto"/>
          <w:highlight w:val="none"/>
        </w:rPr>
        <w:t>有下列情形之一的，视为</w:t>
      </w:r>
      <w:r>
        <w:rPr>
          <w:rFonts w:hint="eastAsia" w:ascii="宋体" w:hAnsi="宋体"/>
          <w:color w:val="auto"/>
          <w:highlight w:val="none"/>
          <w:lang w:eastAsia="zh-CN"/>
        </w:rPr>
        <w:t>比选申请人</w:t>
      </w:r>
      <w:r>
        <w:rPr>
          <w:rFonts w:ascii="宋体" w:hAnsi="宋体"/>
          <w:color w:val="auto"/>
          <w:highlight w:val="none"/>
        </w:rPr>
        <w:t>相互串通投标：</w:t>
      </w:r>
    </w:p>
    <w:p w14:paraId="04793CA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由同一单位或者个人编制；</w:t>
      </w:r>
    </w:p>
    <w:p w14:paraId="50203E3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比选申请人</w:t>
      </w:r>
      <w:r>
        <w:rPr>
          <w:rFonts w:ascii="宋体" w:hAnsi="宋体"/>
          <w:color w:val="auto"/>
          <w:highlight w:val="none"/>
        </w:rPr>
        <w:t>委托同一单位或者个人办理投标事宜；</w:t>
      </w:r>
    </w:p>
    <w:p w14:paraId="0220B97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载明的项目管理成员为同一人；</w:t>
      </w:r>
    </w:p>
    <w:p w14:paraId="7977C7F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异常一致或者</w:t>
      </w:r>
      <w:r>
        <w:rPr>
          <w:rFonts w:hint="eastAsia" w:ascii="宋体" w:hAnsi="宋体"/>
          <w:color w:val="auto"/>
          <w:highlight w:val="none"/>
          <w:lang w:eastAsia="zh-CN"/>
        </w:rPr>
        <w:t>比选申请报价</w:t>
      </w:r>
      <w:r>
        <w:rPr>
          <w:rFonts w:ascii="宋体" w:hAnsi="宋体"/>
          <w:color w:val="auto"/>
          <w:highlight w:val="none"/>
        </w:rPr>
        <w:t>呈规律性差异；</w:t>
      </w:r>
    </w:p>
    <w:p w14:paraId="0CCDC25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比选申请文件</w:t>
      </w:r>
      <w:r>
        <w:rPr>
          <w:rFonts w:ascii="宋体" w:hAnsi="宋体"/>
          <w:color w:val="auto"/>
          <w:highlight w:val="none"/>
        </w:rPr>
        <w:t>相互混装；</w:t>
      </w:r>
    </w:p>
    <w:p w14:paraId="7557460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比选申请人</w:t>
      </w:r>
      <w:r>
        <w:rPr>
          <w:rFonts w:ascii="宋体" w:hAnsi="宋体"/>
          <w:color w:val="auto"/>
          <w:highlight w:val="none"/>
        </w:rPr>
        <w:t>的</w:t>
      </w:r>
      <w:r>
        <w:rPr>
          <w:rFonts w:hint="eastAsia" w:ascii="宋体" w:hAnsi="宋体"/>
          <w:color w:val="auto"/>
          <w:highlight w:val="none"/>
          <w:lang w:eastAsia="zh-CN"/>
        </w:rPr>
        <w:t>竞争性比选保证金</w:t>
      </w:r>
      <w:r>
        <w:rPr>
          <w:rFonts w:ascii="宋体" w:hAnsi="宋体"/>
          <w:color w:val="auto"/>
          <w:highlight w:val="none"/>
        </w:rPr>
        <w:t>从同一单位或者个人的账户转出。</w:t>
      </w:r>
    </w:p>
    <w:p w14:paraId="5897F4B6">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.2.3  </w:t>
      </w:r>
      <w:r>
        <w:rPr>
          <w:rFonts w:ascii="宋体" w:hAnsi="宋体"/>
          <w:color w:val="auto"/>
          <w:highlight w:val="none"/>
        </w:rPr>
        <w:t>使用通过受让或者租借等方式获取的资格、资质证书投标的，属于以他人名义投标。</w:t>
      </w:r>
    </w:p>
    <w:p w14:paraId="6890163D">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 xml:space="preserve">.2.4  </w:t>
      </w:r>
      <w:r>
        <w:rPr>
          <w:rFonts w:hint="eastAsia" w:ascii="宋体" w:hAnsi="宋体"/>
          <w:color w:val="auto"/>
          <w:highlight w:val="none"/>
          <w:lang w:eastAsia="zh-CN"/>
        </w:rPr>
        <w:t>比选申请人</w:t>
      </w:r>
      <w:r>
        <w:rPr>
          <w:rFonts w:ascii="宋体" w:hAnsi="宋体"/>
          <w:color w:val="auto"/>
          <w:highlight w:val="none"/>
        </w:rPr>
        <w:t>有下列情形之一的，属于以其他方式弄虚作假的行为：</w:t>
      </w:r>
    </w:p>
    <w:p w14:paraId="297A2EB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662C68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5D7C6ED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0567461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4DD311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3CC89DBB">
      <w:pPr>
        <w:pStyle w:val="4"/>
        <w:snapToGrid w:val="0"/>
        <w:spacing w:before="0" w:after="0" w:line="360" w:lineRule="auto"/>
        <w:rPr>
          <w:rFonts w:ascii="宋体" w:hAnsi="宋体"/>
          <w:b w:val="0"/>
          <w:snapToGrid w:val="0"/>
          <w:color w:val="auto"/>
          <w:sz w:val="24"/>
          <w:szCs w:val="24"/>
          <w:highlight w:val="none"/>
        </w:rPr>
      </w:pPr>
      <w:bookmarkStart w:id="409" w:name="_Toc287607795"/>
      <w:bookmarkStart w:id="410" w:name="_Toc224103366"/>
      <w:bookmarkStart w:id="411" w:name="_Toc430530484"/>
      <w:bookmarkStart w:id="412" w:name="_Toc287620734"/>
      <w:bookmarkStart w:id="413" w:name="_Toc277082601"/>
      <w:bookmarkStart w:id="414" w:name="_Toc509218759"/>
      <w:bookmarkStart w:id="415" w:name="_Toc200513175"/>
      <w:bookmarkStart w:id="416" w:name="_Toc16774"/>
      <w:bookmarkStart w:id="417" w:name="_Toc27742"/>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.3  对</w:t>
      </w:r>
      <w:r>
        <w:rPr>
          <w:rFonts w:hint="eastAsia" w:ascii="宋体" w:hAnsi="宋体"/>
          <w:b w:val="0"/>
          <w:snapToGrid w:val="0"/>
          <w:color w:val="auto"/>
          <w:sz w:val="24"/>
          <w:szCs w:val="24"/>
          <w:highlight w:val="none"/>
          <w:lang w:eastAsia="zh-CN"/>
        </w:rPr>
        <w:t>评审委员会</w:t>
      </w:r>
      <w:r>
        <w:rPr>
          <w:rFonts w:ascii="宋体" w:hAnsi="宋体"/>
          <w:b w:val="0"/>
          <w:snapToGrid w:val="0"/>
          <w:color w:val="auto"/>
          <w:sz w:val="24"/>
          <w:szCs w:val="24"/>
          <w:highlight w:val="none"/>
        </w:rPr>
        <w:t>成员的纪律要求</w:t>
      </w:r>
      <w:bookmarkEnd w:id="409"/>
      <w:bookmarkEnd w:id="410"/>
      <w:bookmarkEnd w:id="411"/>
      <w:bookmarkEnd w:id="412"/>
      <w:bookmarkEnd w:id="413"/>
      <w:bookmarkEnd w:id="414"/>
      <w:bookmarkEnd w:id="415"/>
      <w:bookmarkEnd w:id="416"/>
      <w:bookmarkEnd w:id="417"/>
    </w:p>
    <w:p w14:paraId="6A24B6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成员不得收受他人的财物或者其他好处，不得向他人透漏对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候选人的推荐情况以及评标有关的其他情况。在评标活动中，</w:t>
      </w:r>
      <w:r>
        <w:rPr>
          <w:rFonts w:hint="eastAsia" w:ascii="宋体" w:hAnsi="宋体"/>
          <w:snapToGrid w:val="0"/>
          <w:color w:val="auto"/>
          <w:kern w:val="0"/>
          <w:szCs w:val="21"/>
          <w:highlight w:val="none"/>
          <w:lang w:eastAsia="zh-CN"/>
        </w:rPr>
        <w:t>评审委员会</w:t>
      </w:r>
      <w:r>
        <w:rPr>
          <w:rFonts w:ascii="宋体" w:hAnsi="宋体"/>
          <w:snapToGrid w:val="0"/>
          <w:color w:val="auto"/>
          <w:kern w:val="0"/>
          <w:szCs w:val="21"/>
          <w:highlight w:val="none"/>
        </w:rPr>
        <w:t>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中《否决投标情况一览表》以外的内容予以否决投标，否则对</w:t>
      </w:r>
      <w:r>
        <w:rPr>
          <w:rFonts w:hint="eastAsia" w:ascii="宋体" w:hAnsi="宋体"/>
          <w:snapToGrid w:val="0"/>
          <w:color w:val="auto"/>
          <w:kern w:val="0"/>
          <w:szCs w:val="21"/>
          <w:highlight w:val="none"/>
          <w:lang w:eastAsia="zh-CN"/>
        </w:rPr>
        <w:t>评审委员会</w:t>
      </w:r>
      <w:r>
        <w:rPr>
          <w:rFonts w:hint="eastAsia" w:ascii="宋体" w:hAnsi="宋体"/>
          <w:snapToGrid w:val="0"/>
          <w:color w:val="auto"/>
          <w:kern w:val="0"/>
          <w:szCs w:val="21"/>
          <w:highlight w:val="none"/>
        </w:rPr>
        <w:t>成员按《重庆市综合评标专家库和评标专家管理暂行办法》进行处理</w:t>
      </w:r>
      <w:r>
        <w:rPr>
          <w:rFonts w:ascii="宋体" w:hAnsi="宋体"/>
          <w:snapToGrid w:val="0"/>
          <w:color w:val="auto"/>
          <w:kern w:val="0"/>
          <w:szCs w:val="21"/>
          <w:highlight w:val="none"/>
        </w:rPr>
        <w:t>。</w:t>
      </w:r>
    </w:p>
    <w:p w14:paraId="5D15D8E8">
      <w:pPr>
        <w:pStyle w:val="4"/>
        <w:snapToGrid w:val="0"/>
        <w:spacing w:before="0" w:after="0" w:line="360" w:lineRule="auto"/>
        <w:rPr>
          <w:rFonts w:ascii="宋体" w:hAnsi="宋体"/>
          <w:b w:val="0"/>
          <w:snapToGrid w:val="0"/>
          <w:color w:val="auto"/>
          <w:sz w:val="24"/>
          <w:szCs w:val="24"/>
          <w:highlight w:val="none"/>
        </w:rPr>
      </w:pPr>
      <w:bookmarkStart w:id="418" w:name="_Toc200513176"/>
      <w:bookmarkStart w:id="419" w:name="_Toc287607796"/>
      <w:bookmarkStart w:id="420" w:name="_Toc11892"/>
      <w:bookmarkStart w:id="421" w:name="_Toc224103367"/>
      <w:bookmarkStart w:id="422" w:name="_Toc277082602"/>
      <w:bookmarkStart w:id="423" w:name="_Toc17353"/>
      <w:bookmarkStart w:id="424" w:name="_Toc509218760"/>
      <w:bookmarkStart w:id="425" w:name="_Toc430530485"/>
      <w:bookmarkStart w:id="426" w:name="_Toc287620735"/>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.4  对与评标活动有关的工作人员的纪律要求</w:t>
      </w:r>
      <w:bookmarkEnd w:id="418"/>
      <w:bookmarkEnd w:id="419"/>
      <w:bookmarkEnd w:id="420"/>
      <w:bookmarkEnd w:id="421"/>
      <w:bookmarkEnd w:id="422"/>
      <w:bookmarkEnd w:id="423"/>
      <w:bookmarkEnd w:id="424"/>
      <w:bookmarkEnd w:id="425"/>
      <w:bookmarkEnd w:id="426"/>
    </w:p>
    <w:p w14:paraId="2B7B39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候选人的推荐情况以及与评标有关的其他情况。在评标活动中，与评标活动有关的工作人员不得擅离职守，影响评标程序正常进行。</w:t>
      </w:r>
    </w:p>
    <w:p w14:paraId="39E493CE">
      <w:pPr>
        <w:pStyle w:val="4"/>
        <w:snapToGrid w:val="0"/>
        <w:spacing w:before="0" w:after="0" w:line="360" w:lineRule="auto"/>
        <w:rPr>
          <w:rFonts w:ascii="宋体" w:hAnsi="宋体"/>
          <w:b w:val="0"/>
          <w:snapToGrid w:val="0"/>
          <w:color w:val="auto"/>
          <w:sz w:val="24"/>
          <w:szCs w:val="24"/>
          <w:highlight w:val="none"/>
        </w:rPr>
      </w:pPr>
      <w:bookmarkStart w:id="427" w:name="_Toc224103368"/>
      <w:bookmarkStart w:id="428" w:name="_Toc509218761"/>
      <w:bookmarkStart w:id="429" w:name="_Toc430530486"/>
      <w:bookmarkStart w:id="430" w:name="_Toc17234"/>
      <w:bookmarkStart w:id="431" w:name="_Toc277082603"/>
      <w:bookmarkStart w:id="432" w:name="_Toc200513177"/>
      <w:bookmarkStart w:id="433" w:name="_Toc16348"/>
      <w:bookmarkStart w:id="434" w:name="_Toc287620736"/>
      <w:bookmarkStart w:id="435" w:name="_Toc287607797"/>
      <w:r>
        <w:rPr>
          <w:rFonts w:hint="eastAsia" w:ascii="宋体" w:hAnsi="宋体"/>
          <w:b w:val="0"/>
          <w:snapToGrid w:val="0"/>
          <w:color w:val="auto"/>
          <w:sz w:val="24"/>
          <w:szCs w:val="24"/>
          <w:highlight w:val="none"/>
          <w:lang w:val="en-US" w:eastAsia="zh-CN"/>
        </w:rPr>
        <w:t>6</w:t>
      </w:r>
      <w:r>
        <w:rPr>
          <w:rFonts w:ascii="宋体" w:hAnsi="宋体"/>
          <w:b w:val="0"/>
          <w:snapToGrid w:val="0"/>
          <w:color w:val="auto"/>
          <w:sz w:val="24"/>
          <w:szCs w:val="24"/>
          <w:highlight w:val="none"/>
        </w:rPr>
        <w:t>.5  投诉</w:t>
      </w:r>
      <w:bookmarkEnd w:id="427"/>
      <w:bookmarkEnd w:id="428"/>
      <w:bookmarkEnd w:id="429"/>
      <w:bookmarkEnd w:id="430"/>
      <w:bookmarkEnd w:id="431"/>
      <w:bookmarkEnd w:id="432"/>
      <w:bookmarkEnd w:id="433"/>
      <w:bookmarkEnd w:id="434"/>
      <w:bookmarkEnd w:id="435"/>
    </w:p>
    <w:p w14:paraId="56CBD30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和其他利害关系人认为本次招标活动违反法律、法规和规章规定的，有权向有关行政监督部门投诉。</w:t>
      </w:r>
    </w:p>
    <w:p w14:paraId="6D78C1BC">
      <w:pPr>
        <w:pStyle w:val="3"/>
        <w:spacing w:before="0" w:after="0" w:line="360" w:lineRule="auto"/>
        <w:rPr>
          <w:rFonts w:ascii="宋体" w:hAnsi="宋体"/>
          <w:b w:val="0"/>
          <w:snapToGrid w:val="0"/>
          <w:color w:val="auto"/>
          <w:highlight w:val="none"/>
        </w:rPr>
      </w:pPr>
      <w:bookmarkStart w:id="436" w:name="_Toc430530487"/>
      <w:bookmarkStart w:id="437" w:name="_Toc509218762"/>
      <w:bookmarkStart w:id="438" w:name="_Toc287607798"/>
      <w:bookmarkStart w:id="439" w:name="_Toc13382"/>
      <w:bookmarkStart w:id="440" w:name="_Toc200513178"/>
      <w:bookmarkStart w:id="441" w:name="_Toc277082604"/>
      <w:bookmarkStart w:id="442" w:name="_Toc22585"/>
      <w:bookmarkStart w:id="443" w:name="_Toc287620737"/>
      <w:bookmarkStart w:id="444" w:name="_Toc224103369"/>
      <w:r>
        <w:rPr>
          <w:rFonts w:hint="eastAsia" w:ascii="宋体" w:hAnsi="宋体"/>
          <w:b w:val="0"/>
          <w:snapToGrid w:val="0"/>
          <w:color w:val="auto"/>
          <w:highlight w:val="none"/>
          <w:lang w:val="en-US" w:eastAsia="zh-CN"/>
        </w:rPr>
        <w:t>7</w:t>
      </w:r>
      <w:r>
        <w:rPr>
          <w:rFonts w:ascii="宋体" w:hAnsi="宋体"/>
          <w:b w:val="0"/>
          <w:snapToGrid w:val="0"/>
          <w:color w:val="auto"/>
          <w:highlight w:val="none"/>
        </w:rPr>
        <w:t>. 需要补充的其他内容</w:t>
      </w:r>
      <w:bookmarkEnd w:id="436"/>
      <w:bookmarkEnd w:id="437"/>
      <w:bookmarkEnd w:id="438"/>
      <w:bookmarkEnd w:id="439"/>
      <w:bookmarkEnd w:id="440"/>
      <w:bookmarkEnd w:id="441"/>
      <w:bookmarkEnd w:id="442"/>
      <w:bookmarkEnd w:id="443"/>
      <w:bookmarkEnd w:id="444"/>
    </w:p>
    <w:p w14:paraId="10317AC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须知前附表。</w:t>
      </w:r>
    </w:p>
    <w:p w14:paraId="5CF27DBF">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一</w:t>
      </w:r>
      <w:r>
        <w:rPr>
          <w:rFonts w:ascii="宋体" w:hAnsi="宋体"/>
          <w:b/>
          <w:snapToGrid w:val="0"/>
          <w:color w:val="auto"/>
          <w:kern w:val="0"/>
          <w:highlight w:val="none"/>
        </w:rPr>
        <w:t>：</w:t>
      </w:r>
      <w:r>
        <w:rPr>
          <w:rFonts w:hint="eastAsia" w:ascii="宋体" w:hAnsi="宋体"/>
          <w:b/>
          <w:snapToGrid w:val="0"/>
          <w:color w:val="auto"/>
          <w:kern w:val="0"/>
          <w:highlight w:val="none"/>
          <w:lang w:eastAsia="zh-CN"/>
        </w:rPr>
        <w:t>中选</w:t>
      </w:r>
      <w:r>
        <w:rPr>
          <w:rFonts w:ascii="宋体" w:hAnsi="宋体"/>
          <w:b/>
          <w:snapToGrid w:val="0"/>
          <w:color w:val="auto"/>
          <w:kern w:val="0"/>
          <w:highlight w:val="none"/>
        </w:rPr>
        <w:t>通知书</w:t>
      </w:r>
    </w:p>
    <w:p w14:paraId="536AE1E0">
      <w:pPr>
        <w:autoSpaceDE w:val="0"/>
        <w:autoSpaceDN w:val="0"/>
        <w:adjustRightInd w:val="0"/>
        <w:spacing w:line="360" w:lineRule="auto"/>
        <w:jc w:val="left"/>
        <w:rPr>
          <w:rFonts w:ascii="宋体" w:hAnsi="宋体"/>
          <w:snapToGrid w:val="0"/>
          <w:color w:val="auto"/>
          <w:kern w:val="0"/>
          <w:sz w:val="20"/>
          <w:szCs w:val="20"/>
          <w:highlight w:val="none"/>
        </w:rPr>
      </w:pPr>
    </w:p>
    <w:p w14:paraId="4377EDC9">
      <w:pPr>
        <w:autoSpaceDE w:val="0"/>
        <w:autoSpaceDN w:val="0"/>
        <w:adjustRightInd w:val="0"/>
        <w:spacing w:line="360" w:lineRule="auto"/>
        <w:jc w:val="left"/>
        <w:rPr>
          <w:rFonts w:ascii="宋体" w:hAnsi="宋体"/>
          <w:snapToGrid w:val="0"/>
          <w:color w:val="auto"/>
          <w:kern w:val="0"/>
          <w:sz w:val="20"/>
          <w:szCs w:val="20"/>
          <w:highlight w:val="none"/>
        </w:rPr>
      </w:pPr>
    </w:p>
    <w:p w14:paraId="56C9B8B0">
      <w:pPr>
        <w:autoSpaceDE w:val="0"/>
        <w:autoSpaceDN w:val="0"/>
        <w:adjustRightInd w:val="0"/>
        <w:spacing w:line="360" w:lineRule="auto"/>
        <w:jc w:val="left"/>
        <w:rPr>
          <w:rFonts w:ascii="宋体" w:hAnsi="宋体"/>
          <w:snapToGrid w:val="0"/>
          <w:color w:val="auto"/>
          <w:kern w:val="0"/>
          <w:sz w:val="20"/>
          <w:szCs w:val="20"/>
          <w:highlight w:val="none"/>
        </w:rPr>
      </w:pPr>
    </w:p>
    <w:p w14:paraId="10B4CF19">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w:t>
      </w:r>
      <w:r>
        <w:rPr>
          <w:rFonts w:hint="eastAsia" w:ascii="宋体" w:hAnsi="宋体"/>
          <w:b/>
          <w:snapToGrid w:val="0"/>
          <w:color w:val="auto"/>
          <w:w w:val="99"/>
          <w:kern w:val="0"/>
          <w:sz w:val="32"/>
          <w:szCs w:val="32"/>
          <w:highlight w:val="none"/>
          <w:lang w:eastAsia="zh-CN"/>
        </w:rPr>
        <w:t>中选</w:t>
      </w:r>
      <w:r>
        <w:rPr>
          <w:rFonts w:hint="eastAsia" w:ascii="宋体" w:hAnsi="宋体"/>
          <w:b/>
          <w:snapToGrid w:val="0"/>
          <w:color w:val="auto"/>
          <w:w w:val="99"/>
          <w:kern w:val="0"/>
          <w:sz w:val="32"/>
          <w:szCs w:val="32"/>
          <w:highlight w:val="none"/>
        </w:rPr>
        <w:t>通知书</w:t>
      </w:r>
    </w:p>
    <w:p w14:paraId="3032A464">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color w:val="auto"/>
          <w:kern w:val="0"/>
          <w:szCs w:val="21"/>
          <w:highlight w:val="none"/>
          <w:u w:val="single"/>
          <w:lang w:eastAsia="zh-CN"/>
        </w:rPr>
        <w:t>中选</w:t>
      </w:r>
      <w:r>
        <w:rPr>
          <w:rFonts w:ascii="宋体" w:hAnsi="宋体"/>
          <w:color w:val="auto"/>
          <w:kern w:val="0"/>
          <w:szCs w:val="21"/>
          <w:highlight w:val="none"/>
          <w:u w:val="single"/>
        </w:rPr>
        <w:t>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2D74A02C">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lang w:val="en-US" w:eastAsia="zh-CN"/>
        </w:rPr>
        <w:t>进行竞争性比选</w:t>
      </w:r>
      <w:r>
        <w:rPr>
          <w:rFonts w:ascii="宋体" w:hAnsi="宋体"/>
          <w:color w:val="auto"/>
          <w:kern w:val="0"/>
          <w:szCs w:val="21"/>
          <w:highlight w:val="none"/>
        </w:rPr>
        <w:t>，经</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评定，确定你单位为</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r>
        <w:rPr>
          <w:rFonts w:hint="eastAsia" w:ascii="宋体" w:hAnsi="宋体"/>
          <w:color w:val="auto"/>
          <w:kern w:val="0"/>
          <w:szCs w:val="21"/>
          <w:highlight w:val="none"/>
          <w:lang w:eastAsia="zh-CN"/>
        </w:rPr>
        <w:t>中选</w:t>
      </w:r>
      <w:r>
        <w:rPr>
          <w:rFonts w:ascii="宋体" w:hAnsi="宋体"/>
          <w:color w:val="auto"/>
          <w:kern w:val="0"/>
          <w:szCs w:val="21"/>
          <w:highlight w:val="none"/>
        </w:rPr>
        <w:t>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 xml:space="preserve">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173868CE">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你单位收到</w:t>
      </w:r>
      <w:r>
        <w:rPr>
          <w:rFonts w:hint="eastAsia" w:ascii="宋体" w:hAnsi="宋体"/>
          <w:color w:val="auto"/>
          <w:kern w:val="0"/>
          <w:szCs w:val="21"/>
          <w:highlight w:val="none"/>
          <w:lang w:eastAsia="zh-CN"/>
        </w:rPr>
        <w:t>中选</w:t>
      </w:r>
      <w:r>
        <w:rPr>
          <w:rFonts w:ascii="宋体" w:hAnsi="宋体"/>
          <w:color w:val="auto"/>
          <w:kern w:val="0"/>
          <w:szCs w:val="21"/>
          <w:highlight w:val="none"/>
        </w:rPr>
        <w:t xml:space="preserve">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第二章“</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须知”第7.3款规定向我方提交履约担保。</w:t>
      </w:r>
    </w:p>
    <w:p w14:paraId="40FB7901">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14:paraId="1F139DC0">
      <w:pPr>
        <w:spacing w:line="480" w:lineRule="auto"/>
        <w:rPr>
          <w:rFonts w:ascii="宋体" w:hAnsi="宋体"/>
          <w:color w:val="auto"/>
          <w:kern w:val="0"/>
          <w:sz w:val="24"/>
          <w:highlight w:val="none"/>
        </w:rPr>
      </w:pPr>
    </w:p>
    <w:p w14:paraId="7FD43EA9">
      <w:pPr>
        <w:spacing w:line="480" w:lineRule="auto"/>
        <w:rPr>
          <w:rFonts w:ascii="宋体" w:hAnsi="宋体"/>
          <w:color w:val="auto"/>
          <w:kern w:val="0"/>
          <w:sz w:val="24"/>
          <w:highlight w:val="none"/>
        </w:rPr>
      </w:pPr>
    </w:p>
    <w:p w14:paraId="75925E3A">
      <w:pPr>
        <w:spacing w:line="480" w:lineRule="auto"/>
        <w:rPr>
          <w:rFonts w:ascii="宋体" w:hAnsi="宋体"/>
          <w:color w:val="auto"/>
          <w:kern w:val="0"/>
          <w:sz w:val="24"/>
          <w:highlight w:val="none"/>
        </w:rPr>
      </w:pPr>
    </w:p>
    <w:p w14:paraId="0075CB72">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lang w:eastAsia="zh-CN"/>
        </w:rPr>
        <w:t>比选人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14:paraId="5BFF4C02">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hint="eastAsia" w:ascii="宋体" w:hAnsi="宋体"/>
          <w:color w:val="auto"/>
          <w:kern w:val="0"/>
          <w:sz w:val="24"/>
          <w:highlight w:val="none"/>
        </w:rPr>
        <w:t>签名</w:t>
      </w:r>
      <w:r>
        <w:rPr>
          <w:rFonts w:ascii="宋体" w:hAnsi="宋体"/>
          <w:color w:val="auto"/>
          <w:kern w:val="0"/>
          <w:sz w:val="24"/>
          <w:highlight w:val="none"/>
        </w:rPr>
        <w:t>或盖章）</w:t>
      </w:r>
    </w:p>
    <w:p w14:paraId="2154C262">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09479FD3">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14:paraId="4F10E511">
      <w:pPr>
        <w:spacing w:line="480" w:lineRule="auto"/>
        <w:jc w:val="right"/>
        <w:rPr>
          <w:rFonts w:ascii="宋体" w:hAnsi="宋体"/>
          <w:color w:val="auto"/>
          <w:kern w:val="0"/>
          <w:sz w:val="24"/>
          <w:highlight w:val="none"/>
        </w:rPr>
      </w:pPr>
    </w:p>
    <w:p w14:paraId="0771E450">
      <w:pPr>
        <w:spacing w:line="480" w:lineRule="auto"/>
        <w:jc w:val="right"/>
        <w:rPr>
          <w:rFonts w:ascii="宋体" w:hAnsi="宋体"/>
          <w:color w:val="auto"/>
          <w:kern w:val="0"/>
          <w:sz w:val="24"/>
          <w:highlight w:val="none"/>
        </w:rPr>
      </w:pPr>
    </w:p>
    <w:p w14:paraId="1FE0DA4D">
      <w:pPr>
        <w:spacing w:line="480" w:lineRule="auto"/>
        <w:jc w:val="right"/>
        <w:rPr>
          <w:rFonts w:ascii="宋体" w:hAnsi="宋体"/>
          <w:color w:val="auto"/>
          <w:kern w:val="0"/>
          <w:sz w:val="24"/>
          <w:highlight w:val="none"/>
        </w:rPr>
      </w:pP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14:paraId="1AF43D1C">
      <w:pPr>
        <w:spacing w:line="200" w:lineRule="exact"/>
        <w:rPr>
          <w:rFonts w:ascii="宋体" w:hAnsi="宋体"/>
          <w:color w:val="auto"/>
          <w:kern w:val="0"/>
          <w:highlight w:val="none"/>
        </w:rPr>
      </w:pPr>
      <w:r>
        <w:rPr>
          <w:rFonts w:ascii="宋体" w:hAnsi="宋体"/>
          <w:color w:val="auto"/>
          <w:kern w:val="0"/>
          <w:sz w:val="24"/>
          <w:highlight w:val="none"/>
        </w:rPr>
        <w:br w:type="page"/>
      </w:r>
      <w:bookmarkStart w:id="445" w:name="招标文件03章02评标办法综合评估法00"/>
      <w:bookmarkEnd w:id="445"/>
      <w:bookmarkStart w:id="446" w:name="招标文件03章02评标办法综合评估法"/>
      <w:bookmarkEnd w:id="446"/>
      <w:bookmarkStart w:id="447" w:name="_Toc200513198"/>
      <w:bookmarkStart w:id="448" w:name="_Toc277082618"/>
      <w:bookmarkStart w:id="449" w:name="_Toc224103384"/>
      <w:bookmarkStart w:id="450" w:name="_Toc430530500"/>
      <w:bookmarkStart w:id="451" w:name="_Toc287620751"/>
      <w:bookmarkStart w:id="452" w:name="_Toc287607812"/>
    </w:p>
    <w:p w14:paraId="6F57E8B9">
      <w:pPr>
        <w:pStyle w:val="2"/>
        <w:spacing w:line="360" w:lineRule="auto"/>
        <w:ind w:firstLine="883" w:firstLineChars="200"/>
        <w:jc w:val="center"/>
        <w:rPr>
          <w:rFonts w:ascii="宋体" w:hAnsi="宋体"/>
          <w:color w:val="auto"/>
          <w:highlight w:val="none"/>
        </w:rPr>
      </w:pPr>
      <w:bookmarkStart w:id="453" w:name="_Toc509218774"/>
      <w:bookmarkStart w:id="454" w:name="_Toc6128"/>
      <w:bookmarkStart w:id="455" w:name="_Toc27090"/>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bookmarkEnd w:id="453"/>
      <w:bookmarkEnd w:id="454"/>
      <w:bookmarkEnd w:id="455"/>
      <w:bookmarkStart w:id="456" w:name="_Toc277082617"/>
      <w:bookmarkStart w:id="457" w:name="_Toc287607811"/>
      <w:bookmarkStart w:id="458" w:name="_Toc430530499"/>
      <w:bookmarkStart w:id="459" w:name="_Toc224103383"/>
      <w:bookmarkStart w:id="460" w:name="_Toc287620750"/>
    </w:p>
    <w:p w14:paraId="64628257">
      <w:pPr>
        <w:pStyle w:val="3"/>
        <w:spacing w:before="100" w:after="100" w:line="360" w:lineRule="auto"/>
        <w:rPr>
          <w:rFonts w:ascii="宋体" w:hAnsi="宋体"/>
          <w:color w:val="auto"/>
          <w:highlight w:val="none"/>
        </w:rPr>
      </w:pPr>
      <w:bookmarkStart w:id="461" w:name="_Toc9129"/>
      <w:bookmarkStart w:id="462" w:name="_Toc14663"/>
      <w:bookmarkStart w:id="463" w:name="_Toc509218775"/>
      <w:r>
        <w:rPr>
          <w:rFonts w:hint="eastAsia" w:ascii="宋体" w:hAnsi="宋体"/>
          <w:color w:val="auto"/>
          <w:highlight w:val="none"/>
        </w:rPr>
        <w:t>评标办法前附表</w:t>
      </w:r>
      <w:bookmarkEnd w:id="461"/>
      <w:bookmarkEnd w:id="462"/>
      <w:bookmarkEnd w:id="463"/>
    </w:p>
    <w:p w14:paraId="3B260B35">
      <w:pPr>
        <w:spacing w:line="360" w:lineRule="auto"/>
        <w:ind w:firstLine="420" w:firstLineChars="200"/>
        <w:rPr>
          <w:color w:val="auto"/>
          <w:szCs w:val="21"/>
          <w:highlight w:val="none"/>
        </w:rPr>
      </w:pPr>
      <w:r>
        <w:rPr>
          <w:color w:val="auto"/>
          <w:szCs w:val="21"/>
          <w:highlight w:val="none"/>
        </w:rPr>
        <w:t>评标办法中的评审内容必须和</w:t>
      </w:r>
      <w:r>
        <w:rPr>
          <w:rFonts w:hint="eastAsia"/>
          <w:color w:val="auto"/>
          <w:szCs w:val="21"/>
          <w:highlight w:val="none"/>
          <w:lang w:eastAsia="zh-CN"/>
        </w:rPr>
        <w:t>比选申请人</w:t>
      </w:r>
      <w:r>
        <w:rPr>
          <w:color w:val="auto"/>
          <w:szCs w:val="21"/>
          <w:highlight w:val="none"/>
        </w:rPr>
        <w:t>须知中的对应内容一致，若</w:t>
      </w:r>
      <w:r>
        <w:rPr>
          <w:rFonts w:hint="eastAsia"/>
          <w:color w:val="auto"/>
          <w:szCs w:val="21"/>
          <w:highlight w:val="none"/>
          <w:lang w:eastAsia="zh-CN"/>
        </w:rPr>
        <w:t>比选申请人</w:t>
      </w:r>
      <w:r>
        <w:rPr>
          <w:color w:val="auto"/>
          <w:szCs w:val="21"/>
          <w:highlight w:val="none"/>
        </w:rPr>
        <w:t>须知中未作要求的内容，不得列入评标办法作为评定依据。</w:t>
      </w:r>
    </w:p>
    <w:bookmarkEnd w:id="456"/>
    <w:bookmarkEnd w:id="457"/>
    <w:bookmarkEnd w:id="458"/>
    <w:bookmarkEnd w:id="459"/>
    <w:bookmarkEnd w:id="460"/>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2746"/>
        <w:gridCol w:w="2747"/>
      </w:tblGrid>
      <w:tr w14:paraId="0B1194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D15D71C">
            <w:pPr>
              <w:spacing w:line="400" w:lineRule="exact"/>
              <w:jc w:val="center"/>
              <w:rPr>
                <w:rFonts w:ascii="宋体" w:hAnsi="宋体"/>
                <w:b/>
                <w:color w:val="auto"/>
                <w:kern w:val="0"/>
                <w:highlight w:val="none"/>
              </w:rPr>
            </w:pPr>
            <w:bookmarkStart w:id="464" w:name="_Toc509218776"/>
            <w:r>
              <w:rPr>
                <w:rFonts w:ascii="宋体" w:hAnsi="宋体"/>
                <w:b/>
                <w:color w:val="auto"/>
                <w:kern w:val="0"/>
                <w:highlight w:val="none"/>
              </w:rPr>
              <w:t>条款号</w:t>
            </w:r>
          </w:p>
        </w:tc>
        <w:tc>
          <w:tcPr>
            <w:tcW w:w="2559" w:type="dxa"/>
            <w:gridSpan w:val="3"/>
            <w:vAlign w:val="center"/>
          </w:tcPr>
          <w:p w14:paraId="33187254">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5493" w:type="dxa"/>
            <w:gridSpan w:val="2"/>
            <w:vAlign w:val="center"/>
          </w:tcPr>
          <w:p w14:paraId="1B5E4C0E">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32CE82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296F5D6A">
            <w:pPr>
              <w:spacing w:line="400" w:lineRule="exact"/>
              <w:jc w:val="center"/>
              <w:rPr>
                <w:rFonts w:ascii="宋体" w:hAnsi="宋体"/>
                <w:color w:val="auto"/>
                <w:kern w:val="0"/>
                <w:highlight w:val="none"/>
              </w:rPr>
            </w:pPr>
            <w:r>
              <w:rPr>
                <w:rFonts w:hint="eastAsia" w:ascii="宋体" w:hAnsi="宋体"/>
                <w:color w:val="auto"/>
                <w:kern w:val="0"/>
                <w:highlight w:val="none"/>
              </w:rPr>
              <w:t>1</w:t>
            </w:r>
          </w:p>
        </w:tc>
        <w:tc>
          <w:tcPr>
            <w:tcW w:w="2559" w:type="dxa"/>
            <w:gridSpan w:val="3"/>
            <w:vAlign w:val="center"/>
          </w:tcPr>
          <w:p w14:paraId="0492ABD3">
            <w:pPr>
              <w:spacing w:line="400" w:lineRule="exact"/>
              <w:jc w:val="center"/>
              <w:rPr>
                <w:rFonts w:ascii="宋体" w:hAnsi="宋体"/>
                <w:color w:val="auto"/>
                <w:kern w:val="0"/>
                <w:highlight w:val="none"/>
              </w:rPr>
            </w:pPr>
            <w:r>
              <w:rPr>
                <w:rFonts w:ascii="宋体" w:hAnsi="宋体"/>
                <w:color w:val="auto"/>
                <w:kern w:val="0"/>
                <w:highlight w:val="none"/>
              </w:rPr>
              <w:t>评标办法</w:t>
            </w:r>
          </w:p>
        </w:tc>
        <w:tc>
          <w:tcPr>
            <w:tcW w:w="5493" w:type="dxa"/>
            <w:gridSpan w:val="2"/>
            <w:vAlign w:val="center"/>
          </w:tcPr>
          <w:p w14:paraId="51887C37">
            <w:pPr>
              <w:spacing w:line="400" w:lineRule="exact"/>
              <w:ind w:firstLine="420" w:firstLineChars="200"/>
              <w:jc w:val="left"/>
              <w:rPr>
                <w:rFonts w:ascii="宋体" w:hAnsi="宋体"/>
                <w:color w:val="auto"/>
                <w:kern w:val="0"/>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 xml:space="preserve">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，按得分由高到低顺序推荐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lang w:eastAsia="zh-CN"/>
              </w:rPr>
              <w:t>比选人</w:t>
            </w:r>
            <w:r>
              <w:rPr>
                <w:rFonts w:ascii="宋体" w:hAnsi="宋体"/>
                <w:color w:val="auto"/>
                <w:kern w:val="0"/>
                <w:szCs w:val="21"/>
                <w:highlight w:val="none"/>
              </w:rPr>
              <w:t>授权直接确定</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r>
              <w:rPr>
                <w:rFonts w:ascii="宋体" w:hAnsi="宋体"/>
                <w:color w:val="auto"/>
                <w:spacing w:val="-31"/>
                <w:kern w:val="0"/>
                <w:szCs w:val="21"/>
                <w:highlight w:val="none"/>
              </w:rPr>
              <w:t>。</w:t>
            </w:r>
            <w:r>
              <w:rPr>
                <w:rFonts w:ascii="宋体" w:hAnsi="宋体"/>
                <w:color w:val="auto"/>
                <w:kern w:val="0"/>
                <w:szCs w:val="21"/>
                <w:highlight w:val="none"/>
              </w:rPr>
              <w:t>综合评分相等时</w:t>
            </w:r>
            <w:r>
              <w:rPr>
                <w:rFonts w:ascii="宋体" w:hAnsi="宋体"/>
                <w:color w:val="auto"/>
                <w:spacing w:val="-31"/>
                <w:kern w:val="0"/>
                <w:szCs w:val="21"/>
                <w:highlight w:val="none"/>
              </w:rPr>
              <w:t>，</w:t>
            </w:r>
            <w:r>
              <w:rPr>
                <w:rFonts w:ascii="宋体" w:hAnsi="宋体"/>
                <w:color w:val="auto"/>
                <w:kern w:val="0"/>
                <w:szCs w:val="21"/>
                <w:highlight w:val="none"/>
              </w:rPr>
              <w:t>以</w:t>
            </w:r>
            <w:r>
              <w:rPr>
                <w:rFonts w:hint="eastAsia" w:ascii="宋体" w:hAnsi="宋体"/>
                <w:color w:val="auto"/>
                <w:kern w:val="0"/>
                <w:szCs w:val="21"/>
                <w:highlight w:val="none"/>
                <w:lang w:eastAsia="zh-CN"/>
              </w:rPr>
              <w:t>比选申请报价</w:t>
            </w:r>
            <w:r>
              <w:rPr>
                <w:rFonts w:ascii="宋体" w:hAnsi="宋体"/>
                <w:color w:val="auto"/>
                <w:kern w:val="0"/>
                <w:szCs w:val="21"/>
                <w:highlight w:val="none"/>
              </w:rPr>
              <w:t>低的优先；</w:t>
            </w:r>
            <w:r>
              <w:rPr>
                <w:rFonts w:hint="eastAsia" w:ascii="宋体" w:hAnsi="宋体"/>
                <w:color w:val="auto"/>
                <w:kern w:val="0"/>
                <w:szCs w:val="21"/>
                <w:highlight w:val="none"/>
                <w:lang w:eastAsia="zh-CN"/>
              </w:rPr>
              <w:t>比选申请报价</w:t>
            </w:r>
            <w:r>
              <w:rPr>
                <w:rFonts w:ascii="宋体" w:hAnsi="宋体"/>
                <w:color w:val="auto"/>
                <w:kern w:val="0"/>
                <w:szCs w:val="21"/>
                <w:highlight w:val="none"/>
              </w:rPr>
              <w:t>相等的</w:t>
            </w:r>
            <w:r>
              <w:rPr>
                <w:rFonts w:hint="eastAsia" w:ascii="宋体" w:hAnsi="宋体"/>
                <w:color w:val="auto"/>
                <w:kern w:val="0"/>
                <w:szCs w:val="21"/>
                <w:highlight w:val="none"/>
              </w:rPr>
              <w:t>，由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lang w:val="en-US" w:eastAsia="zh-CN"/>
              </w:rPr>
              <w:t>投票决定</w:t>
            </w:r>
            <w:r>
              <w:rPr>
                <w:rFonts w:hint="eastAsia" w:ascii="宋体" w:hAnsi="宋体"/>
                <w:color w:val="auto"/>
                <w:kern w:val="0"/>
                <w:szCs w:val="21"/>
                <w:highlight w:val="none"/>
              </w:rPr>
              <w:t>。</w:t>
            </w:r>
          </w:p>
        </w:tc>
      </w:tr>
      <w:tr w14:paraId="6B97F8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56D71916">
            <w:pPr>
              <w:spacing w:line="400" w:lineRule="exact"/>
              <w:jc w:val="center"/>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p>
        </w:tc>
        <w:tc>
          <w:tcPr>
            <w:tcW w:w="567" w:type="dxa"/>
            <w:vMerge w:val="restart"/>
            <w:vAlign w:val="center"/>
          </w:tcPr>
          <w:p w14:paraId="4B198A54">
            <w:pPr>
              <w:spacing w:line="400" w:lineRule="exact"/>
              <w:jc w:val="center"/>
              <w:rPr>
                <w:rFonts w:ascii="宋体" w:hAnsi="宋体"/>
                <w:color w:val="auto"/>
                <w:kern w:val="0"/>
                <w:highlight w:val="none"/>
              </w:rPr>
            </w:pPr>
            <w:r>
              <w:rPr>
                <w:rFonts w:ascii="宋体" w:hAnsi="宋体"/>
                <w:color w:val="auto"/>
                <w:kern w:val="0"/>
                <w:highlight w:val="none"/>
              </w:rPr>
              <w:t>资格评审标准</w:t>
            </w:r>
          </w:p>
        </w:tc>
        <w:tc>
          <w:tcPr>
            <w:tcW w:w="2559" w:type="dxa"/>
            <w:gridSpan w:val="3"/>
            <w:tcBorders>
              <w:bottom w:val="single" w:color="auto" w:sz="4" w:space="0"/>
            </w:tcBorders>
            <w:vAlign w:val="center"/>
          </w:tcPr>
          <w:p w14:paraId="07595479">
            <w:pPr>
              <w:spacing w:line="4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5493" w:type="dxa"/>
            <w:gridSpan w:val="2"/>
            <w:vAlign w:val="center"/>
          </w:tcPr>
          <w:p w14:paraId="3361D03F">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6E6834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F7E5007">
            <w:pPr>
              <w:spacing w:line="400" w:lineRule="exact"/>
              <w:rPr>
                <w:rFonts w:ascii="宋体" w:hAnsi="宋体"/>
                <w:color w:val="auto"/>
                <w:highlight w:val="none"/>
              </w:rPr>
            </w:pPr>
          </w:p>
        </w:tc>
        <w:tc>
          <w:tcPr>
            <w:tcW w:w="567" w:type="dxa"/>
            <w:vMerge w:val="continue"/>
          </w:tcPr>
          <w:p w14:paraId="110CEA95">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0F3339F6">
            <w:pPr>
              <w:spacing w:line="4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5493" w:type="dxa"/>
            <w:gridSpan w:val="2"/>
            <w:vAlign w:val="center"/>
          </w:tcPr>
          <w:p w14:paraId="078747BB">
            <w:pPr>
              <w:autoSpaceDE w:val="0"/>
              <w:autoSpaceDN w:val="0"/>
              <w:adjustRightInd w:val="0"/>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3212B4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225FAF8D">
            <w:pPr>
              <w:spacing w:line="400" w:lineRule="exact"/>
              <w:rPr>
                <w:rFonts w:ascii="宋体" w:hAnsi="宋体"/>
                <w:color w:val="auto"/>
                <w:highlight w:val="none"/>
              </w:rPr>
            </w:pPr>
          </w:p>
        </w:tc>
        <w:tc>
          <w:tcPr>
            <w:tcW w:w="567" w:type="dxa"/>
            <w:vMerge w:val="continue"/>
          </w:tcPr>
          <w:p w14:paraId="7CFBB2BB">
            <w:pPr>
              <w:spacing w:line="400" w:lineRule="exact"/>
              <w:rPr>
                <w:rFonts w:ascii="宋体" w:hAnsi="宋体"/>
                <w:color w:val="auto"/>
                <w:highlight w:val="none"/>
              </w:rPr>
            </w:pPr>
          </w:p>
        </w:tc>
        <w:tc>
          <w:tcPr>
            <w:tcW w:w="2559" w:type="dxa"/>
            <w:gridSpan w:val="3"/>
            <w:tcBorders>
              <w:top w:val="single" w:color="auto" w:sz="4" w:space="0"/>
            </w:tcBorders>
          </w:tcPr>
          <w:p w14:paraId="0A5AFA5F">
            <w:pPr>
              <w:spacing w:line="400" w:lineRule="exact"/>
              <w:jc w:val="left"/>
              <w:rPr>
                <w:rFonts w:ascii="宋体" w:hAnsi="宋体"/>
                <w:color w:val="auto"/>
                <w:kern w:val="0"/>
                <w:highlight w:val="none"/>
              </w:rPr>
            </w:pPr>
            <w:r>
              <w:rPr>
                <w:rFonts w:hint="eastAsia" w:ascii="宋体" w:hAnsi="宋体"/>
                <w:color w:val="auto"/>
                <w:kern w:val="0"/>
                <w:highlight w:val="none"/>
              </w:rPr>
              <w:t>安全生产条件</w:t>
            </w:r>
          </w:p>
        </w:tc>
        <w:tc>
          <w:tcPr>
            <w:tcW w:w="5493" w:type="dxa"/>
            <w:gridSpan w:val="2"/>
            <w:vAlign w:val="center"/>
          </w:tcPr>
          <w:p w14:paraId="5DF2B447">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379DA8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C2A7451">
            <w:pPr>
              <w:spacing w:line="400" w:lineRule="exact"/>
              <w:rPr>
                <w:rFonts w:ascii="宋体" w:hAnsi="宋体"/>
                <w:color w:val="auto"/>
                <w:highlight w:val="none"/>
              </w:rPr>
            </w:pPr>
          </w:p>
        </w:tc>
        <w:tc>
          <w:tcPr>
            <w:tcW w:w="567" w:type="dxa"/>
            <w:vMerge w:val="continue"/>
          </w:tcPr>
          <w:p w14:paraId="17E19FA4">
            <w:pPr>
              <w:spacing w:line="400" w:lineRule="exact"/>
              <w:rPr>
                <w:rFonts w:ascii="宋体" w:hAnsi="宋体"/>
                <w:color w:val="auto"/>
                <w:highlight w:val="none"/>
              </w:rPr>
            </w:pPr>
          </w:p>
        </w:tc>
        <w:tc>
          <w:tcPr>
            <w:tcW w:w="2559" w:type="dxa"/>
            <w:gridSpan w:val="3"/>
            <w:tcBorders>
              <w:bottom w:val="single" w:color="auto" w:sz="4" w:space="0"/>
            </w:tcBorders>
            <w:vAlign w:val="center"/>
          </w:tcPr>
          <w:p w14:paraId="7EDFE0E5">
            <w:pPr>
              <w:spacing w:line="400" w:lineRule="exact"/>
              <w:jc w:val="left"/>
              <w:rPr>
                <w:rFonts w:ascii="宋体" w:hAnsi="宋体"/>
                <w:color w:val="auto"/>
                <w:kern w:val="0"/>
                <w:highlight w:val="none"/>
              </w:rPr>
            </w:pPr>
            <w:r>
              <w:rPr>
                <w:rFonts w:hint="eastAsia" w:ascii="宋体" w:hAnsi="宋体" w:cs="宋体"/>
                <w:color w:val="auto"/>
                <w:kern w:val="0"/>
                <w:highlight w:val="none"/>
              </w:rPr>
              <w:t>□</w:t>
            </w:r>
            <w:r>
              <w:rPr>
                <w:rFonts w:ascii="宋体" w:hAnsi="宋体"/>
                <w:color w:val="auto"/>
                <w:kern w:val="0"/>
                <w:highlight w:val="none"/>
              </w:rPr>
              <w:t>财务</w:t>
            </w:r>
            <w:r>
              <w:rPr>
                <w:rFonts w:hint="eastAsia" w:ascii="宋体" w:hAnsi="宋体"/>
                <w:color w:val="auto"/>
                <w:kern w:val="0"/>
                <w:highlight w:val="none"/>
              </w:rPr>
              <w:t>要求</w:t>
            </w:r>
          </w:p>
        </w:tc>
        <w:tc>
          <w:tcPr>
            <w:tcW w:w="5493" w:type="dxa"/>
            <w:gridSpan w:val="2"/>
            <w:vAlign w:val="center"/>
          </w:tcPr>
          <w:p w14:paraId="4355A882">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4B3307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5DF977C">
            <w:pPr>
              <w:spacing w:line="400" w:lineRule="exact"/>
              <w:rPr>
                <w:rFonts w:ascii="宋体" w:hAnsi="宋体"/>
                <w:color w:val="auto"/>
                <w:highlight w:val="none"/>
              </w:rPr>
            </w:pPr>
          </w:p>
        </w:tc>
        <w:tc>
          <w:tcPr>
            <w:tcW w:w="567" w:type="dxa"/>
            <w:vMerge w:val="continue"/>
          </w:tcPr>
          <w:p w14:paraId="75D0A6A2">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4F536585">
            <w:pPr>
              <w:spacing w:line="400" w:lineRule="exact"/>
              <w:jc w:val="left"/>
              <w:rPr>
                <w:rFonts w:ascii="宋体" w:hAnsi="宋体"/>
                <w:color w:val="auto"/>
                <w:kern w:val="0"/>
                <w:highlight w:val="none"/>
              </w:rPr>
            </w:pPr>
            <w:r>
              <w:rPr>
                <w:rFonts w:hint="eastAsia" w:ascii="宋体" w:hAnsi="宋体" w:cs="宋体"/>
                <w:color w:val="auto"/>
                <w:kern w:val="0"/>
                <w:highlight w:val="none"/>
              </w:rPr>
              <w:t>□</w:t>
            </w:r>
            <w:r>
              <w:rPr>
                <w:rFonts w:hint="eastAsia" w:ascii="宋体" w:hAnsi="宋体"/>
                <w:color w:val="auto"/>
                <w:kern w:val="0"/>
                <w:highlight w:val="none"/>
              </w:rPr>
              <w:t>业绩要求</w:t>
            </w:r>
          </w:p>
        </w:tc>
        <w:tc>
          <w:tcPr>
            <w:tcW w:w="5493" w:type="dxa"/>
            <w:gridSpan w:val="2"/>
            <w:vAlign w:val="center"/>
          </w:tcPr>
          <w:p w14:paraId="1C256FBF">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7F42A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B3DD917">
            <w:pPr>
              <w:spacing w:line="400" w:lineRule="exact"/>
              <w:rPr>
                <w:rFonts w:ascii="宋体" w:hAnsi="宋体"/>
                <w:color w:val="auto"/>
                <w:highlight w:val="none"/>
              </w:rPr>
            </w:pPr>
          </w:p>
        </w:tc>
        <w:tc>
          <w:tcPr>
            <w:tcW w:w="567" w:type="dxa"/>
            <w:vMerge w:val="continue"/>
          </w:tcPr>
          <w:p w14:paraId="12348101">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1DA1974F">
            <w:pPr>
              <w:spacing w:line="400" w:lineRule="exact"/>
              <w:jc w:val="left"/>
              <w:rPr>
                <w:rFonts w:ascii="宋体" w:hAnsi="宋体"/>
                <w:color w:val="auto"/>
                <w:kern w:val="0"/>
                <w:highlight w:val="none"/>
              </w:rPr>
            </w:pPr>
            <w:r>
              <w:rPr>
                <w:rFonts w:hint="eastAsia" w:ascii="宋体" w:hAnsi="宋体"/>
                <w:color w:val="auto"/>
                <w:szCs w:val="21"/>
                <w:highlight w:val="none"/>
                <w:lang w:eastAsia="zh-CN"/>
              </w:rPr>
              <w:t>比选申请文件递交截止</w:t>
            </w:r>
            <w:r>
              <w:rPr>
                <w:rFonts w:ascii="宋体" w:hAnsi="宋体"/>
                <w:color w:val="auto"/>
                <w:szCs w:val="21"/>
                <w:highlight w:val="none"/>
              </w:rPr>
              <w:t>日投标资格情况</w:t>
            </w:r>
          </w:p>
        </w:tc>
        <w:tc>
          <w:tcPr>
            <w:tcW w:w="5493" w:type="dxa"/>
            <w:gridSpan w:val="2"/>
            <w:vAlign w:val="center"/>
          </w:tcPr>
          <w:p w14:paraId="3631CB75">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66488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708FE12">
            <w:pPr>
              <w:spacing w:line="400" w:lineRule="exact"/>
              <w:rPr>
                <w:rFonts w:ascii="宋体" w:hAnsi="宋体"/>
                <w:color w:val="auto"/>
                <w:highlight w:val="none"/>
              </w:rPr>
            </w:pPr>
          </w:p>
        </w:tc>
        <w:tc>
          <w:tcPr>
            <w:tcW w:w="567" w:type="dxa"/>
            <w:vMerge w:val="continue"/>
          </w:tcPr>
          <w:p w14:paraId="161003A5">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15E2436B">
            <w:pPr>
              <w:spacing w:line="400" w:lineRule="exact"/>
              <w:jc w:val="left"/>
              <w:rPr>
                <w:rFonts w:ascii="宋体" w:hAnsi="宋体"/>
                <w:color w:val="auto"/>
                <w:szCs w:val="21"/>
                <w:highlight w:val="none"/>
              </w:rPr>
            </w:pPr>
            <w:r>
              <w:rPr>
                <w:rFonts w:ascii="宋体" w:hAnsi="宋体"/>
                <w:color w:val="auto"/>
                <w:kern w:val="0"/>
                <w:highlight w:val="none"/>
              </w:rPr>
              <w:t>项目经理资格</w:t>
            </w:r>
            <w:r>
              <w:rPr>
                <w:rFonts w:hint="eastAsia" w:ascii="宋体" w:hAnsi="宋体"/>
                <w:color w:val="auto"/>
                <w:kern w:val="0"/>
                <w:highlight w:val="none"/>
              </w:rPr>
              <w:t>要求</w:t>
            </w:r>
          </w:p>
        </w:tc>
        <w:tc>
          <w:tcPr>
            <w:tcW w:w="5493" w:type="dxa"/>
            <w:gridSpan w:val="2"/>
            <w:vAlign w:val="center"/>
          </w:tcPr>
          <w:p w14:paraId="6F07C50F">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2DA06F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8170E6F">
            <w:pPr>
              <w:spacing w:line="400" w:lineRule="exact"/>
              <w:rPr>
                <w:rFonts w:ascii="宋体" w:hAnsi="宋体"/>
                <w:color w:val="auto"/>
                <w:highlight w:val="none"/>
              </w:rPr>
            </w:pPr>
          </w:p>
        </w:tc>
        <w:tc>
          <w:tcPr>
            <w:tcW w:w="567" w:type="dxa"/>
            <w:vMerge w:val="continue"/>
          </w:tcPr>
          <w:p w14:paraId="7DE9D667">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tcPr>
          <w:p w14:paraId="527A9C63">
            <w:pPr>
              <w:spacing w:line="400" w:lineRule="exact"/>
              <w:jc w:val="left"/>
              <w:rPr>
                <w:rFonts w:ascii="宋体" w:hAnsi="宋体"/>
                <w:color w:val="auto"/>
                <w:kern w:val="0"/>
                <w:highlight w:val="none"/>
              </w:rPr>
            </w:pPr>
            <w:r>
              <w:rPr>
                <w:rFonts w:ascii="宋体" w:hAnsi="宋体"/>
                <w:color w:val="auto"/>
                <w:kern w:val="0"/>
                <w:highlight w:val="none"/>
              </w:rPr>
              <w:t>其他要求</w:t>
            </w:r>
          </w:p>
        </w:tc>
        <w:tc>
          <w:tcPr>
            <w:tcW w:w="5493" w:type="dxa"/>
            <w:gridSpan w:val="2"/>
            <w:vAlign w:val="center"/>
          </w:tcPr>
          <w:p w14:paraId="4D6D8FCA">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须知”第1.4.1项规定</w:t>
            </w:r>
          </w:p>
        </w:tc>
      </w:tr>
      <w:tr w14:paraId="3ACBF2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B08CF8D">
            <w:pPr>
              <w:spacing w:line="400" w:lineRule="exact"/>
              <w:jc w:val="center"/>
              <w:rPr>
                <w:rFonts w:ascii="宋体" w:hAnsi="宋体"/>
                <w:color w:val="auto"/>
                <w:highlight w:val="none"/>
              </w:rPr>
            </w:pPr>
            <w:r>
              <w:rPr>
                <w:rFonts w:ascii="宋体" w:hAnsi="宋体"/>
                <w:color w:val="auto"/>
                <w:kern w:val="0"/>
                <w:highlight w:val="none"/>
              </w:rPr>
              <w:t>2.1.</w:t>
            </w:r>
            <w:r>
              <w:rPr>
                <w:rFonts w:hint="eastAsia" w:ascii="宋体" w:hAnsi="宋体"/>
                <w:color w:val="auto"/>
                <w:kern w:val="0"/>
                <w:highlight w:val="none"/>
              </w:rPr>
              <w:t>2</w:t>
            </w:r>
          </w:p>
        </w:tc>
        <w:tc>
          <w:tcPr>
            <w:tcW w:w="567" w:type="dxa"/>
            <w:vMerge w:val="restart"/>
            <w:vAlign w:val="center"/>
          </w:tcPr>
          <w:p w14:paraId="32E3D37E">
            <w:pPr>
              <w:spacing w:line="400" w:lineRule="exact"/>
              <w:jc w:val="center"/>
              <w:rPr>
                <w:rFonts w:ascii="宋体" w:hAnsi="宋体"/>
                <w:color w:val="auto"/>
                <w:highlight w:val="none"/>
              </w:rPr>
            </w:pPr>
            <w:r>
              <w:rPr>
                <w:rFonts w:ascii="宋体" w:hAnsi="宋体"/>
                <w:color w:val="auto"/>
                <w:kern w:val="0"/>
                <w:highlight w:val="none"/>
              </w:rPr>
              <w:t>形式评审标准</w:t>
            </w:r>
          </w:p>
        </w:tc>
        <w:tc>
          <w:tcPr>
            <w:tcW w:w="2559" w:type="dxa"/>
            <w:gridSpan w:val="3"/>
            <w:tcBorders>
              <w:top w:val="single" w:color="auto" w:sz="4" w:space="0"/>
              <w:bottom w:val="single" w:color="auto" w:sz="4" w:space="0"/>
            </w:tcBorders>
            <w:vAlign w:val="center"/>
          </w:tcPr>
          <w:p w14:paraId="20E965E7">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比选申请人</w:t>
            </w:r>
            <w:r>
              <w:rPr>
                <w:rFonts w:ascii="宋体" w:hAnsi="宋体"/>
                <w:color w:val="auto"/>
                <w:kern w:val="0"/>
                <w:highlight w:val="none"/>
              </w:rPr>
              <w:t>名称</w:t>
            </w:r>
          </w:p>
        </w:tc>
        <w:tc>
          <w:tcPr>
            <w:tcW w:w="5493" w:type="dxa"/>
            <w:gridSpan w:val="2"/>
            <w:vAlign w:val="center"/>
          </w:tcPr>
          <w:p w14:paraId="5CA74E43">
            <w:pPr>
              <w:spacing w:line="400" w:lineRule="exact"/>
              <w:ind w:firstLine="420" w:firstLineChars="200"/>
              <w:rPr>
                <w:rFonts w:ascii="宋体" w:hAnsi="宋体"/>
                <w:color w:val="auto"/>
                <w:kern w:val="0"/>
                <w:highlight w:val="none"/>
              </w:rPr>
            </w:pPr>
            <w:r>
              <w:rPr>
                <w:rFonts w:ascii="宋体" w:hAnsi="宋体"/>
                <w:color w:val="auto"/>
                <w:kern w:val="0"/>
                <w:highlight w:val="none"/>
              </w:rPr>
              <w:t>与营业执照、资质证书、安全生产许可证一致</w:t>
            </w:r>
            <w:r>
              <w:rPr>
                <w:rFonts w:hint="eastAsia" w:ascii="宋体" w:hAnsi="宋体"/>
                <w:color w:val="auto"/>
                <w:kern w:val="0"/>
                <w:highlight w:val="none"/>
              </w:rPr>
              <w:t>，依法变更名称的应提交相应证明材料</w:t>
            </w:r>
            <w:r>
              <w:rPr>
                <w:rFonts w:ascii="宋体" w:hAnsi="宋体"/>
                <w:color w:val="auto"/>
                <w:kern w:val="0"/>
                <w:highlight w:val="none"/>
              </w:rPr>
              <w:t>。</w:t>
            </w:r>
          </w:p>
        </w:tc>
      </w:tr>
      <w:tr w14:paraId="3E904A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E3AE1B4">
            <w:pPr>
              <w:spacing w:line="400" w:lineRule="exact"/>
              <w:rPr>
                <w:rFonts w:ascii="宋体" w:hAnsi="宋体"/>
                <w:color w:val="auto"/>
                <w:highlight w:val="none"/>
              </w:rPr>
            </w:pPr>
          </w:p>
        </w:tc>
        <w:tc>
          <w:tcPr>
            <w:tcW w:w="567" w:type="dxa"/>
            <w:vMerge w:val="continue"/>
          </w:tcPr>
          <w:p w14:paraId="798CD2EC">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73A36CC3">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比选申请函</w:t>
            </w:r>
            <w:r>
              <w:rPr>
                <w:rFonts w:hint="eastAsia" w:ascii="宋体" w:hAnsi="宋体"/>
                <w:color w:val="auto"/>
                <w:kern w:val="0"/>
                <w:highlight w:val="none"/>
              </w:rPr>
              <w:t>签名</w:t>
            </w:r>
            <w:r>
              <w:rPr>
                <w:rFonts w:ascii="宋体" w:hAnsi="宋体"/>
                <w:color w:val="auto"/>
                <w:kern w:val="0"/>
                <w:highlight w:val="none"/>
              </w:rPr>
              <w:t>盖章</w:t>
            </w:r>
          </w:p>
        </w:tc>
        <w:tc>
          <w:tcPr>
            <w:tcW w:w="5493" w:type="dxa"/>
            <w:gridSpan w:val="2"/>
            <w:vAlign w:val="center"/>
          </w:tcPr>
          <w:p w14:paraId="1B90C6DB">
            <w:pPr>
              <w:spacing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比选申请函</w:t>
            </w:r>
            <w:r>
              <w:rPr>
                <w:rFonts w:ascii="宋体" w:hAnsi="宋体"/>
                <w:color w:val="auto"/>
                <w:kern w:val="0"/>
                <w:highlight w:val="none"/>
              </w:rPr>
              <w:t>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3B2178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A029A7F">
            <w:pPr>
              <w:spacing w:line="400" w:lineRule="exact"/>
              <w:rPr>
                <w:rFonts w:ascii="宋体" w:hAnsi="宋体"/>
                <w:color w:val="auto"/>
                <w:highlight w:val="none"/>
              </w:rPr>
            </w:pPr>
          </w:p>
        </w:tc>
        <w:tc>
          <w:tcPr>
            <w:tcW w:w="567" w:type="dxa"/>
            <w:vMerge w:val="continue"/>
          </w:tcPr>
          <w:p w14:paraId="2AD42624">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34A7A08C">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比选申请文件</w:t>
            </w:r>
            <w:r>
              <w:rPr>
                <w:rFonts w:ascii="宋体" w:hAnsi="宋体"/>
                <w:color w:val="auto"/>
                <w:kern w:val="0"/>
                <w:highlight w:val="none"/>
              </w:rPr>
              <w:t>格式</w:t>
            </w:r>
          </w:p>
        </w:tc>
        <w:tc>
          <w:tcPr>
            <w:tcW w:w="5493" w:type="dxa"/>
            <w:gridSpan w:val="2"/>
            <w:vAlign w:val="center"/>
          </w:tcPr>
          <w:p w14:paraId="4DA3796F">
            <w:pPr>
              <w:spacing w:line="400" w:lineRule="exact"/>
              <w:ind w:firstLine="420" w:firstLineChars="200"/>
              <w:rPr>
                <w:rFonts w:ascii="宋体" w:hAnsi="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lang w:eastAsia="zh-CN"/>
              </w:rPr>
              <w:t>比选申请人</w:t>
            </w:r>
            <w:r>
              <w:rPr>
                <w:rFonts w:hint="eastAsia" w:ascii="宋体" w:hAnsi="宋体"/>
                <w:color w:val="auto"/>
                <w:kern w:val="0"/>
                <w:highlight w:val="none"/>
              </w:rPr>
              <w:t>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14:paraId="1FE802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CCC5765">
            <w:pPr>
              <w:spacing w:line="400" w:lineRule="exact"/>
              <w:rPr>
                <w:rFonts w:ascii="宋体" w:hAnsi="宋体"/>
                <w:color w:val="auto"/>
                <w:highlight w:val="none"/>
              </w:rPr>
            </w:pPr>
          </w:p>
        </w:tc>
        <w:tc>
          <w:tcPr>
            <w:tcW w:w="567" w:type="dxa"/>
            <w:vMerge w:val="continue"/>
          </w:tcPr>
          <w:p w14:paraId="203AB5E4">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2E87BB26">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比选申请文件</w:t>
            </w:r>
            <w:r>
              <w:rPr>
                <w:rFonts w:hint="eastAsia" w:ascii="宋体" w:hAnsi="宋体"/>
                <w:color w:val="auto"/>
                <w:kern w:val="0"/>
                <w:highlight w:val="none"/>
              </w:rPr>
              <w:t>份数</w:t>
            </w:r>
          </w:p>
        </w:tc>
        <w:tc>
          <w:tcPr>
            <w:tcW w:w="5493" w:type="dxa"/>
            <w:gridSpan w:val="2"/>
            <w:vAlign w:val="center"/>
          </w:tcPr>
          <w:p w14:paraId="58BC03A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w:t>
            </w:r>
            <w:r>
              <w:rPr>
                <w:rFonts w:hint="eastAsia" w:ascii="宋体" w:hAnsi="宋体"/>
                <w:color w:val="auto"/>
                <w:kern w:val="0"/>
                <w:highlight w:val="none"/>
                <w:lang w:eastAsia="zh-CN"/>
              </w:rPr>
              <w:t>比选申请人</w:t>
            </w:r>
            <w:r>
              <w:rPr>
                <w:rFonts w:hint="eastAsia" w:ascii="宋体" w:hAnsi="宋体"/>
                <w:color w:val="auto"/>
                <w:kern w:val="0"/>
                <w:highlight w:val="none"/>
              </w:rPr>
              <w:t>须知”第3.7.4项规定。</w:t>
            </w:r>
          </w:p>
        </w:tc>
      </w:tr>
      <w:tr w14:paraId="51E71C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76272EB">
            <w:pPr>
              <w:spacing w:line="400" w:lineRule="exact"/>
              <w:rPr>
                <w:rFonts w:ascii="宋体" w:hAnsi="宋体"/>
                <w:color w:val="auto"/>
                <w:highlight w:val="none"/>
              </w:rPr>
            </w:pPr>
          </w:p>
        </w:tc>
        <w:tc>
          <w:tcPr>
            <w:tcW w:w="567" w:type="dxa"/>
            <w:vMerge w:val="continue"/>
          </w:tcPr>
          <w:p w14:paraId="11DF3DEE">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75404D0">
            <w:pPr>
              <w:spacing w:line="400" w:lineRule="exact"/>
              <w:jc w:val="left"/>
              <w:rPr>
                <w:rFonts w:ascii="宋体" w:hAnsi="宋体"/>
                <w:color w:val="auto"/>
                <w:kern w:val="0"/>
                <w:highlight w:val="none"/>
              </w:rPr>
            </w:pPr>
            <w:r>
              <w:rPr>
                <w:rFonts w:ascii="宋体" w:hAnsi="宋体"/>
                <w:color w:val="auto"/>
                <w:kern w:val="0"/>
                <w:highlight w:val="none"/>
              </w:rPr>
              <w:t>报价唯一</w:t>
            </w:r>
          </w:p>
        </w:tc>
        <w:tc>
          <w:tcPr>
            <w:tcW w:w="5493" w:type="dxa"/>
            <w:gridSpan w:val="2"/>
            <w:vAlign w:val="center"/>
          </w:tcPr>
          <w:p w14:paraId="747C9A66">
            <w:pPr>
              <w:spacing w:line="400" w:lineRule="exact"/>
              <w:ind w:firstLine="420" w:firstLineChars="200"/>
              <w:rPr>
                <w:rFonts w:ascii="宋体" w:hAnsi="宋体"/>
                <w:color w:val="auto"/>
                <w:kern w:val="0"/>
                <w:highlight w:val="none"/>
              </w:rPr>
            </w:pPr>
            <w:r>
              <w:rPr>
                <w:rFonts w:ascii="宋体" w:hAnsi="宋体"/>
                <w:color w:val="auto"/>
                <w:kern w:val="0"/>
                <w:highlight w:val="none"/>
              </w:rPr>
              <w:t>只能有一个有效报价，在</w:t>
            </w:r>
            <w:r>
              <w:rPr>
                <w:rFonts w:hint="eastAsia" w:ascii="宋体" w:hAnsi="宋体"/>
                <w:color w:val="auto"/>
                <w:kern w:val="0"/>
                <w:highlight w:val="none"/>
                <w:lang w:eastAsia="zh-CN"/>
              </w:rPr>
              <w:t>竞争性比选文件</w:t>
            </w:r>
            <w:r>
              <w:rPr>
                <w:rFonts w:ascii="宋体" w:hAnsi="宋体"/>
                <w:color w:val="auto"/>
                <w:kern w:val="0"/>
                <w:highlight w:val="none"/>
              </w:rPr>
              <w:t>没有规定的情况下，不得提交选择性报价。</w:t>
            </w:r>
          </w:p>
        </w:tc>
      </w:tr>
      <w:tr w14:paraId="0B96A1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2BD769B">
            <w:pPr>
              <w:spacing w:line="400" w:lineRule="exact"/>
              <w:rPr>
                <w:rFonts w:ascii="宋体" w:hAnsi="宋体"/>
                <w:color w:val="auto"/>
                <w:highlight w:val="none"/>
              </w:rPr>
            </w:pPr>
          </w:p>
        </w:tc>
        <w:tc>
          <w:tcPr>
            <w:tcW w:w="567" w:type="dxa"/>
            <w:vMerge w:val="continue"/>
          </w:tcPr>
          <w:p w14:paraId="50FF1C20">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6CB807E3">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比选申请文件</w:t>
            </w:r>
            <w:r>
              <w:rPr>
                <w:rFonts w:ascii="宋体" w:hAnsi="宋体"/>
                <w:color w:val="auto"/>
                <w:kern w:val="0"/>
                <w:highlight w:val="none"/>
              </w:rPr>
              <w:t>的签署</w:t>
            </w:r>
          </w:p>
        </w:tc>
        <w:tc>
          <w:tcPr>
            <w:tcW w:w="5493" w:type="dxa"/>
            <w:gridSpan w:val="2"/>
            <w:vAlign w:val="center"/>
          </w:tcPr>
          <w:p w14:paraId="4E704985">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 xml:space="preserve">第八章 </w:t>
            </w:r>
            <w:r>
              <w:rPr>
                <w:rFonts w:hint="eastAsia" w:ascii="宋体" w:hAnsi="宋体"/>
                <w:color w:val="auto"/>
                <w:kern w:val="0"/>
                <w:highlight w:val="none"/>
                <w:lang w:eastAsia="zh-CN"/>
              </w:rPr>
              <w:t>比选申请文件</w:t>
            </w:r>
            <w:r>
              <w:rPr>
                <w:rFonts w:hint="eastAsia" w:ascii="宋体" w:hAnsi="宋体"/>
                <w:color w:val="auto"/>
                <w:kern w:val="0"/>
                <w:highlight w:val="none"/>
              </w:rPr>
              <w:t>格式要求</w:t>
            </w:r>
            <w:r>
              <w:rPr>
                <w:rFonts w:ascii="宋体" w:hAnsi="宋体"/>
                <w:color w:val="auto"/>
                <w:kern w:val="0"/>
                <w:highlight w:val="none"/>
              </w:rPr>
              <w:t>法定代表人或其委托代理人</w:t>
            </w:r>
            <w:r>
              <w:rPr>
                <w:rFonts w:hint="eastAsia" w:ascii="宋体" w:hAnsi="宋体"/>
                <w:color w:val="auto"/>
                <w:kern w:val="0"/>
                <w:highlight w:val="none"/>
              </w:rPr>
              <w:t>签名</w:t>
            </w:r>
            <w:r>
              <w:rPr>
                <w:rFonts w:ascii="宋体" w:hAnsi="宋体"/>
                <w:color w:val="auto"/>
                <w:kern w:val="0"/>
                <w:highlight w:val="none"/>
              </w:rPr>
              <w:t>（或盖章）</w:t>
            </w:r>
            <w:r>
              <w:rPr>
                <w:rFonts w:hint="eastAsia" w:ascii="宋体" w:hAnsi="宋体"/>
                <w:color w:val="auto"/>
                <w:kern w:val="0"/>
                <w:highlight w:val="none"/>
              </w:rPr>
              <w:t>的须</w:t>
            </w:r>
            <w:r>
              <w:rPr>
                <w:rFonts w:ascii="宋体" w:hAnsi="宋体"/>
                <w:color w:val="auto"/>
                <w:kern w:val="0"/>
                <w:highlight w:val="none"/>
              </w:rPr>
              <w:t>齐全。</w:t>
            </w:r>
          </w:p>
        </w:tc>
      </w:tr>
      <w:tr w14:paraId="2F5CD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74E045F">
            <w:pPr>
              <w:spacing w:line="400" w:lineRule="exact"/>
              <w:rPr>
                <w:rFonts w:ascii="宋体" w:hAnsi="宋体"/>
                <w:color w:val="auto"/>
                <w:highlight w:val="none"/>
              </w:rPr>
            </w:pPr>
          </w:p>
        </w:tc>
        <w:tc>
          <w:tcPr>
            <w:tcW w:w="567" w:type="dxa"/>
            <w:vMerge w:val="continue"/>
          </w:tcPr>
          <w:p w14:paraId="61ABE162">
            <w:pPr>
              <w:spacing w:line="400" w:lineRule="exact"/>
              <w:rPr>
                <w:rFonts w:ascii="宋体" w:hAnsi="宋体"/>
                <w:color w:val="auto"/>
                <w:highlight w:val="none"/>
              </w:rPr>
            </w:pPr>
          </w:p>
        </w:tc>
        <w:tc>
          <w:tcPr>
            <w:tcW w:w="2559" w:type="dxa"/>
            <w:gridSpan w:val="3"/>
            <w:tcBorders>
              <w:top w:val="single" w:color="auto" w:sz="4" w:space="0"/>
              <w:bottom w:val="single" w:color="auto" w:sz="4" w:space="0"/>
            </w:tcBorders>
            <w:vAlign w:val="center"/>
          </w:tcPr>
          <w:p w14:paraId="7E23D15F">
            <w:pPr>
              <w:spacing w:line="400" w:lineRule="exact"/>
              <w:jc w:val="left"/>
              <w:rPr>
                <w:rFonts w:ascii="宋体" w:hAnsi="宋体"/>
                <w:color w:val="auto"/>
                <w:kern w:val="0"/>
                <w:highlight w:val="none"/>
              </w:rPr>
            </w:pPr>
            <w:r>
              <w:rPr>
                <w:rFonts w:ascii="宋体" w:hAnsi="宋体"/>
                <w:color w:val="auto"/>
                <w:kern w:val="0"/>
                <w:highlight w:val="none"/>
              </w:rPr>
              <w:t>委托代理人</w:t>
            </w:r>
          </w:p>
        </w:tc>
        <w:tc>
          <w:tcPr>
            <w:tcW w:w="5493" w:type="dxa"/>
            <w:gridSpan w:val="2"/>
            <w:vAlign w:val="center"/>
          </w:tcPr>
          <w:p w14:paraId="707CA1E8">
            <w:pPr>
              <w:spacing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比选申请人</w:t>
            </w:r>
            <w:r>
              <w:rPr>
                <w:rFonts w:ascii="宋体" w:hAnsi="宋体"/>
                <w:color w:val="auto"/>
                <w:kern w:val="0"/>
                <w:highlight w:val="none"/>
              </w:rPr>
              <w:t>法定代表人的委托代理人有法定代表人签署的授权委托书</w:t>
            </w:r>
            <w:r>
              <w:rPr>
                <w:rFonts w:hint="eastAsia" w:ascii="宋体" w:hAnsi="宋体"/>
                <w:color w:val="auto"/>
                <w:kern w:val="0"/>
                <w:highlight w:val="none"/>
              </w:rPr>
              <w:t>和</w:t>
            </w:r>
            <w:r>
              <w:rPr>
                <w:rFonts w:hint="eastAsia" w:ascii="宋体" w:hAnsi="宋体"/>
                <w:color w:val="auto"/>
                <w:kern w:val="0"/>
                <w:highlight w:val="none"/>
                <w:lang w:eastAsia="zh-CN"/>
              </w:rPr>
              <w:t>比选申请人</w:t>
            </w:r>
            <w:r>
              <w:rPr>
                <w:rFonts w:hint="eastAsia" w:ascii="宋体" w:hAnsi="宋体"/>
                <w:color w:val="auto"/>
                <w:kern w:val="0"/>
                <w:highlight w:val="none"/>
              </w:rPr>
              <w:t>为其缴纳的养老保险。</w:t>
            </w:r>
          </w:p>
        </w:tc>
      </w:tr>
      <w:tr w14:paraId="364E1B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F8E239D">
            <w:pPr>
              <w:spacing w:line="400" w:lineRule="exact"/>
              <w:jc w:val="center"/>
              <w:rPr>
                <w:rFonts w:ascii="宋体" w:hAnsi="宋体"/>
                <w:color w:val="auto"/>
                <w:highlight w:val="none"/>
              </w:rPr>
            </w:pPr>
            <w:r>
              <w:rPr>
                <w:rFonts w:ascii="宋体" w:hAnsi="宋体"/>
                <w:color w:val="auto"/>
                <w:kern w:val="0"/>
                <w:highlight w:val="none"/>
              </w:rPr>
              <w:t>2.1.3</w:t>
            </w:r>
          </w:p>
        </w:tc>
        <w:tc>
          <w:tcPr>
            <w:tcW w:w="567" w:type="dxa"/>
            <w:vMerge w:val="restart"/>
            <w:vAlign w:val="center"/>
          </w:tcPr>
          <w:p w14:paraId="31C463BC">
            <w:pPr>
              <w:spacing w:line="400" w:lineRule="exact"/>
              <w:jc w:val="center"/>
              <w:rPr>
                <w:rFonts w:ascii="宋体" w:hAnsi="宋体"/>
                <w:color w:val="auto"/>
                <w:highlight w:val="none"/>
              </w:rPr>
            </w:pPr>
            <w:r>
              <w:rPr>
                <w:rFonts w:ascii="宋体" w:hAnsi="宋体"/>
                <w:color w:val="auto"/>
                <w:kern w:val="0"/>
                <w:highlight w:val="none"/>
              </w:rPr>
              <w:t>响应性评审标准</w:t>
            </w:r>
          </w:p>
        </w:tc>
        <w:tc>
          <w:tcPr>
            <w:tcW w:w="2559" w:type="dxa"/>
            <w:gridSpan w:val="3"/>
            <w:vAlign w:val="center"/>
          </w:tcPr>
          <w:p w14:paraId="5A91B488">
            <w:pPr>
              <w:spacing w:line="400" w:lineRule="exact"/>
              <w:jc w:val="left"/>
              <w:rPr>
                <w:rFonts w:hint="eastAsia" w:ascii="宋体" w:hAnsi="宋体" w:eastAsia="宋体"/>
                <w:color w:val="auto"/>
                <w:kern w:val="0"/>
                <w:highlight w:val="none"/>
                <w:lang w:eastAsia="zh-CN"/>
              </w:rPr>
            </w:pPr>
            <w:r>
              <w:rPr>
                <w:rFonts w:hint="eastAsia" w:ascii="宋体" w:hAnsi="宋体"/>
                <w:color w:val="auto"/>
                <w:kern w:val="0"/>
                <w:highlight w:val="none"/>
                <w:lang w:eastAsia="zh-CN"/>
              </w:rPr>
              <w:t>比选申请总报价</w:t>
            </w:r>
          </w:p>
        </w:tc>
        <w:tc>
          <w:tcPr>
            <w:tcW w:w="5493" w:type="dxa"/>
            <w:gridSpan w:val="2"/>
            <w:vAlign w:val="center"/>
          </w:tcPr>
          <w:p w14:paraId="1C513A62">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hint="eastAsia" w:ascii="宋体" w:hAnsi="宋体" w:cs="宋体"/>
                <w:color w:val="auto"/>
                <w:szCs w:val="21"/>
                <w:highlight w:val="none"/>
                <w:lang w:eastAsia="zh-CN"/>
              </w:rPr>
              <w:t>比选申请总报价</w:t>
            </w:r>
            <w:r>
              <w:rPr>
                <w:rFonts w:hint="eastAsia" w:ascii="宋体" w:hAnsi="宋体" w:cs="宋体"/>
                <w:color w:val="auto"/>
                <w:szCs w:val="21"/>
                <w:highlight w:val="none"/>
              </w:rPr>
              <w:t>必须与已标价工程量清单总报价一致。</w:t>
            </w:r>
          </w:p>
          <w:p w14:paraId="24806CFC">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lang w:eastAsia="zh-CN"/>
              </w:rPr>
              <w:t>比选申请总报价</w:t>
            </w:r>
            <w:r>
              <w:rPr>
                <w:rFonts w:ascii="宋体" w:hAnsi="宋体"/>
                <w:color w:val="auto"/>
                <w:kern w:val="0"/>
                <w:highlight w:val="none"/>
              </w:rPr>
              <w:t>不得高于</w:t>
            </w:r>
            <w:r>
              <w:rPr>
                <w:rFonts w:hint="eastAsia" w:ascii="宋体" w:hAnsi="宋体"/>
                <w:color w:val="auto"/>
                <w:kern w:val="0"/>
                <w:highlight w:val="none"/>
                <w:lang w:eastAsia="zh-CN"/>
              </w:rPr>
              <w:t>比选人</w:t>
            </w:r>
            <w:r>
              <w:rPr>
                <w:rFonts w:ascii="宋体" w:hAnsi="宋体"/>
                <w:color w:val="auto"/>
                <w:kern w:val="0"/>
                <w:highlight w:val="none"/>
              </w:rPr>
              <w:t>公布的</w:t>
            </w:r>
            <w:r>
              <w:rPr>
                <w:rFonts w:hint="eastAsia" w:ascii="宋体" w:hAnsi="宋体"/>
                <w:color w:val="auto"/>
                <w:kern w:val="0"/>
                <w:highlight w:val="none"/>
                <w:lang w:val="en-US" w:eastAsia="zh-CN"/>
              </w:rPr>
              <w:t>总价</w:t>
            </w:r>
            <w:r>
              <w:rPr>
                <w:rFonts w:ascii="宋体" w:hAnsi="宋体"/>
                <w:color w:val="auto"/>
                <w:kern w:val="0"/>
                <w:highlight w:val="none"/>
              </w:rPr>
              <w:t>最高限价</w:t>
            </w:r>
            <w:r>
              <w:rPr>
                <w:rFonts w:hint="eastAsia" w:ascii="宋体" w:hAnsi="宋体"/>
                <w:color w:val="auto"/>
                <w:kern w:val="0"/>
                <w:highlight w:val="none"/>
              </w:rPr>
              <w:t>。</w:t>
            </w:r>
          </w:p>
        </w:tc>
      </w:tr>
      <w:tr w14:paraId="3F7297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37CF04C">
            <w:pPr>
              <w:spacing w:line="400" w:lineRule="exact"/>
              <w:jc w:val="center"/>
              <w:rPr>
                <w:rFonts w:ascii="宋体" w:hAnsi="宋体"/>
                <w:color w:val="auto"/>
                <w:kern w:val="0"/>
                <w:highlight w:val="none"/>
              </w:rPr>
            </w:pPr>
          </w:p>
        </w:tc>
        <w:tc>
          <w:tcPr>
            <w:tcW w:w="567" w:type="dxa"/>
            <w:vMerge w:val="continue"/>
            <w:textDirection w:val="tbRlV"/>
            <w:vAlign w:val="center"/>
          </w:tcPr>
          <w:p w14:paraId="4022AC38">
            <w:pPr>
              <w:spacing w:line="400" w:lineRule="exact"/>
              <w:jc w:val="center"/>
              <w:rPr>
                <w:rFonts w:ascii="宋体" w:hAnsi="宋体"/>
                <w:color w:val="auto"/>
                <w:kern w:val="0"/>
                <w:highlight w:val="none"/>
              </w:rPr>
            </w:pPr>
          </w:p>
        </w:tc>
        <w:tc>
          <w:tcPr>
            <w:tcW w:w="2559" w:type="dxa"/>
            <w:gridSpan w:val="3"/>
            <w:vAlign w:val="center"/>
          </w:tcPr>
          <w:p w14:paraId="4E6A67FD">
            <w:pPr>
              <w:spacing w:line="400" w:lineRule="exact"/>
              <w:jc w:val="left"/>
              <w:rPr>
                <w:rFonts w:ascii="宋体" w:hAnsi="宋体"/>
                <w:color w:val="auto"/>
                <w:kern w:val="0"/>
                <w:highlight w:val="none"/>
              </w:rPr>
            </w:pPr>
            <w:r>
              <w:rPr>
                <w:rFonts w:hint="eastAsia" w:ascii="宋体" w:hAnsi="宋体"/>
                <w:color w:val="auto"/>
                <w:kern w:val="0"/>
                <w:highlight w:val="none"/>
              </w:rPr>
              <w:t>暂定金额</w:t>
            </w:r>
          </w:p>
        </w:tc>
        <w:tc>
          <w:tcPr>
            <w:tcW w:w="5493" w:type="dxa"/>
            <w:gridSpan w:val="2"/>
            <w:vAlign w:val="center"/>
          </w:tcPr>
          <w:p w14:paraId="70E7315E">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暂列金额、暂估价、安全文明施工费等暂定金额必须按照</w:t>
            </w:r>
            <w:r>
              <w:rPr>
                <w:rFonts w:hint="eastAsia" w:ascii="宋体" w:hAnsi="宋体"/>
                <w:color w:val="auto"/>
                <w:kern w:val="0"/>
                <w:highlight w:val="none"/>
                <w:lang w:eastAsia="zh-CN"/>
              </w:rPr>
              <w:t>竞争性比选文件</w:t>
            </w:r>
            <w:r>
              <w:rPr>
                <w:rFonts w:hint="eastAsia" w:ascii="宋体" w:hAnsi="宋体"/>
                <w:color w:val="auto"/>
                <w:kern w:val="0"/>
                <w:highlight w:val="none"/>
              </w:rPr>
              <w:t>给定的金额填报</w:t>
            </w:r>
          </w:p>
        </w:tc>
      </w:tr>
      <w:tr w14:paraId="411610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134EA7D">
            <w:pPr>
              <w:spacing w:line="400" w:lineRule="exact"/>
              <w:jc w:val="center"/>
              <w:rPr>
                <w:rFonts w:ascii="宋体" w:hAnsi="宋体"/>
                <w:color w:val="auto"/>
                <w:kern w:val="0"/>
                <w:highlight w:val="none"/>
              </w:rPr>
            </w:pPr>
          </w:p>
        </w:tc>
        <w:tc>
          <w:tcPr>
            <w:tcW w:w="567" w:type="dxa"/>
            <w:vMerge w:val="continue"/>
            <w:textDirection w:val="tbRlV"/>
            <w:vAlign w:val="center"/>
          </w:tcPr>
          <w:p w14:paraId="0A2F1C7E">
            <w:pPr>
              <w:spacing w:line="400" w:lineRule="exact"/>
              <w:jc w:val="center"/>
              <w:rPr>
                <w:rFonts w:ascii="宋体" w:hAnsi="宋体"/>
                <w:color w:val="auto"/>
                <w:kern w:val="0"/>
                <w:highlight w:val="none"/>
              </w:rPr>
            </w:pPr>
          </w:p>
        </w:tc>
        <w:tc>
          <w:tcPr>
            <w:tcW w:w="2559" w:type="dxa"/>
            <w:gridSpan w:val="3"/>
            <w:vAlign w:val="center"/>
          </w:tcPr>
          <w:p w14:paraId="4C6F682D">
            <w:pPr>
              <w:spacing w:line="400" w:lineRule="exact"/>
              <w:jc w:val="left"/>
              <w:rPr>
                <w:rFonts w:ascii="宋体" w:hAnsi="宋体"/>
                <w:color w:val="auto"/>
                <w:kern w:val="0"/>
                <w:highlight w:val="none"/>
              </w:rPr>
            </w:pPr>
            <w:r>
              <w:rPr>
                <w:rFonts w:ascii="宋体" w:hAnsi="宋体"/>
                <w:color w:val="auto"/>
                <w:kern w:val="0"/>
                <w:highlight w:val="none"/>
              </w:rPr>
              <w:t>投标内容</w:t>
            </w:r>
          </w:p>
        </w:tc>
        <w:tc>
          <w:tcPr>
            <w:tcW w:w="5493" w:type="dxa"/>
            <w:gridSpan w:val="2"/>
            <w:vAlign w:val="center"/>
          </w:tcPr>
          <w:p w14:paraId="65B56D73">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须知”第1.3.1项规定</w:t>
            </w:r>
          </w:p>
        </w:tc>
      </w:tr>
      <w:tr w14:paraId="284367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A899E43">
            <w:pPr>
              <w:spacing w:line="400" w:lineRule="exact"/>
              <w:jc w:val="center"/>
              <w:rPr>
                <w:rFonts w:ascii="宋体" w:hAnsi="宋体"/>
                <w:color w:val="auto"/>
                <w:highlight w:val="none"/>
              </w:rPr>
            </w:pPr>
          </w:p>
        </w:tc>
        <w:tc>
          <w:tcPr>
            <w:tcW w:w="567" w:type="dxa"/>
            <w:vMerge w:val="continue"/>
          </w:tcPr>
          <w:p w14:paraId="46CFDEBC">
            <w:pPr>
              <w:spacing w:line="400" w:lineRule="exact"/>
              <w:jc w:val="center"/>
              <w:rPr>
                <w:rFonts w:ascii="宋体" w:hAnsi="宋体"/>
                <w:color w:val="auto"/>
                <w:highlight w:val="none"/>
              </w:rPr>
            </w:pPr>
          </w:p>
        </w:tc>
        <w:tc>
          <w:tcPr>
            <w:tcW w:w="2559" w:type="dxa"/>
            <w:gridSpan w:val="3"/>
            <w:vAlign w:val="center"/>
          </w:tcPr>
          <w:p w14:paraId="1C3C99D6">
            <w:pPr>
              <w:spacing w:line="400" w:lineRule="exact"/>
              <w:jc w:val="left"/>
              <w:rPr>
                <w:rFonts w:ascii="宋体" w:hAnsi="宋体"/>
                <w:color w:val="auto"/>
                <w:kern w:val="0"/>
                <w:highlight w:val="none"/>
              </w:rPr>
            </w:pPr>
            <w:r>
              <w:rPr>
                <w:rFonts w:ascii="宋体" w:hAnsi="宋体"/>
                <w:color w:val="auto"/>
                <w:kern w:val="0"/>
                <w:highlight w:val="none"/>
              </w:rPr>
              <w:t>工期</w:t>
            </w:r>
          </w:p>
        </w:tc>
        <w:tc>
          <w:tcPr>
            <w:tcW w:w="5493" w:type="dxa"/>
            <w:gridSpan w:val="2"/>
            <w:vAlign w:val="center"/>
          </w:tcPr>
          <w:p w14:paraId="372DFC67">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须知”第1.3.2项规定</w:t>
            </w:r>
          </w:p>
        </w:tc>
      </w:tr>
      <w:tr w14:paraId="1BB88F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E3C1A7">
            <w:pPr>
              <w:spacing w:line="400" w:lineRule="exact"/>
              <w:jc w:val="center"/>
              <w:rPr>
                <w:rFonts w:ascii="宋体" w:hAnsi="宋体"/>
                <w:color w:val="auto"/>
                <w:highlight w:val="none"/>
              </w:rPr>
            </w:pPr>
          </w:p>
        </w:tc>
        <w:tc>
          <w:tcPr>
            <w:tcW w:w="567" w:type="dxa"/>
            <w:vMerge w:val="continue"/>
          </w:tcPr>
          <w:p w14:paraId="05FEACCE">
            <w:pPr>
              <w:spacing w:line="400" w:lineRule="exact"/>
              <w:jc w:val="center"/>
              <w:rPr>
                <w:rFonts w:ascii="宋体" w:hAnsi="宋体"/>
                <w:color w:val="auto"/>
                <w:highlight w:val="none"/>
              </w:rPr>
            </w:pPr>
          </w:p>
        </w:tc>
        <w:tc>
          <w:tcPr>
            <w:tcW w:w="2559" w:type="dxa"/>
            <w:gridSpan w:val="3"/>
            <w:vAlign w:val="center"/>
          </w:tcPr>
          <w:p w14:paraId="6A492B87">
            <w:pPr>
              <w:spacing w:line="400" w:lineRule="exact"/>
              <w:jc w:val="left"/>
              <w:rPr>
                <w:rFonts w:ascii="宋体" w:hAnsi="宋体"/>
                <w:color w:val="auto"/>
                <w:kern w:val="0"/>
                <w:highlight w:val="none"/>
              </w:rPr>
            </w:pPr>
            <w:r>
              <w:rPr>
                <w:rFonts w:ascii="宋体" w:hAnsi="宋体"/>
                <w:color w:val="auto"/>
                <w:kern w:val="0"/>
                <w:highlight w:val="none"/>
              </w:rPr>
              <w:t>工程质量</w:t>
            </w:r>
          </w:p>
        </w:tc>
        <w:tc>
          <w:tcPr>
            <w:tcW w:w="5493" w:type="dxa"/>
            <w:gridSpan w:val="2"/>
            <w:vAlign w:val="center"/>
          </w:tcPr>
          <w:p w14:paraId="5C0065DF">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须知”第1.3.3项规定</w:t>
            </w:r>
          </w:p>
        </w:tc>
      </w:tr>
      <w:tr w14:paraId="1B6786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922C803">
            <w:pPr>
              <w:spacing w:line="400" w:lineRule="exact"/>
              <w:jc w:val="center"/>
              <w:rPr>
                <w:rFonts w:ascii="宋体" w:hAnsi="宋体"/>
                <w:color w:val="auto"/>
                <w:highlight w:val="none"/>
              </w:rPr>
            </w:pPr>
          </w:p>
        </w:tc>
        <w:tc>
          <w:tcPr>
            <w:tcW w:w="567" w:type="dxa"/>
            <w:vMerge w:val="continue"/>
          </w:tcPr>
          <w:p w14:paraId="62D47EDA">
            <w:pPr>
              <w:spacing w:line="400" w:lineRule="exact"/>
              <w:jc w:val="center"/>
              <w:rPr>
                <w:rFonts w:ascii="宋体" w:hAnsi="宋体"/>
                <w:color w:val="auto"/>
                <w:highlight w:val="none"/>
              </w:rPr>
            </w:pPr>
          </w:p>
        </w:tc>
        <w:tc>
          <w:tcPr>
            <w:tcW w:w="2559" w:type="dxa"/>
            <w:gridSpan w:val="3"/>
            <w:vAlign w:val="center"/>
          </w:tcPr>
          <w:p w14:paraId="06CF5D97">
            <w:pPr>
              <w:spacing w:line="400" w:lineRule="exact"/>
              <w:jc w:val="left"/>
              <w:rPr>
                <w:rFonts w:ascii="宋体" w:hAnsi="宋体"/>
                <w:color w:val="auto"/>
                <w:kern w:val="0"/>
                <w:highlight w:val="none"/>
              </w:rPr>
            </w:pPr>
            <w:r>
              <w:rPr>
                <w:rFonts w:ascii="宋体" w:hAnsi="宋体"/>
                <w:color w:val="auto"/>
                <w:kern w:val="0"/>
                <w:highlight w:val="none"/>
              </w:rPr>
              <w:t>投标有效期</w:t>
            </w:r>
          </w:p>
        </w:tc>
        <w:tc>
          <w:tcPr>
            <w:tcW w:w="5493" w:type="dxa"/>
            <w:gridSpan w:val="2"/>
            <w:vAlign w:val="center"/>
          </w:tcPr>
          <w:p w14:paraId="78241D4E">
            <w:pPr>
              <w:spacing w:line="400" w:lineRule="exact"/>
              <w:ind w:firstLine="420" w:firstLineChars="200"/>
              <w:jc w:val="left"/>
              <w:rPr>
                <w:rFonts w:ascii="宋体" w:hAnsi="宋体"/>
                <w:color w:val="auto"/>
                <w:kern w:val="0"/>
                <w:highlight w:val="none"/>
              </w:rPr>
            </w:pPr>
            <w:r>
              <w:rPr>
                <w:rFonts w:ascii="宋体" w:hAnsi="宋体"/>
                <w:color w:val="auto"/>
                <w:kern w:val="0"/>
                <w:highlight w:val="none"/>
              </w:rPr>
              <w:t>符合第二章“</w:t>
            </w:r>
            <w:r>
              <w:rPr>
                <w:rFonts w:hint="eastAsia" w:ascii="宋体" w:hAnsi="宋体"/>
                <w:color w:val="auto"/>
                <w:kern w:val="0"/>
                <w:highlight w:val="none"/>
                <w:lang w:eastAsia="zh-CN"/>
              </w:rPr>
              <w:t>比选申请人</w:t>
            </w:r>
            <w:r>
              <w:rPr>
                <w:rFonts w:ascii="宋体" w:hAnsi="宋体"/>
                <w:color w:val="auto"/>
                <w:kern w:val="0"/>
                <w:highlight w:val="none"/>
              </w:rPr>
              <w:t>须知”第3.3.1项规定</w:t>
            </w:r>
          </w:p>
        </w:tc>
      </w:tr>
      <w:tr w14:paraId="424397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E0DDF4D">
            <w:pPr>
              <w:spacing w:line="400" w:lineRule="exact"/>
              <w:jc w:val="center"/>
              <w:rPr>
                <w:rFonts w:ascii="宋体" w:hAnsi="宋体"/>
                <w:color w:val="auto"/>
                <w:highlight w:val="none"/>
              </w:rPr>
            </w:pPr>
          </w:p>
        </w:tc>
        <w:tc>
          <w:tcPr>
            <w:tcW w:w="567" w:type="dxa"/>
            <w:vMerge w:val="continue"/>
          </w:tcPr>
          <w:p w14:paraId="78AD7243">
            <w:pPr>
              <w:spacing w:line="400" w:lineRule="exact"/>
              <w:jc w:val="center"/>
              <w:rPr>
                <w:rFonts w:ascii="宋体" w:hAnsi="宋体"/>
                <w:color w:val="auto"/>
                <w:highlight w:val="none"/>
              </w:rPr>
            </w:pPr>
          </w:p>
        </w:tc>
        <w:tc>
          <w:tcPr>
            <w:tcW w:w="2559" w:type="dxa"/>
            <w:gridSpan w:val="3"/>
            <w:vAlign w:val="center"/>
          </w:tcPr>
          <w:p w14:paraId="588826B2">
            <w:pPr>
              <w:spacing w:line="400" w:lineRule="exact"/>
              <w:jc w:val="left"/>
              <w:rPr>
                <w:rFonts w:hint="eastAsia" w:ascii="宋体" w:hAnsi="宋体" w:eastAsia="宋体"/>
                <w:color w:val="auto"/>
                <w:kern w:val="0"/>
                <w:highlight w:val="none"/>
                <w:lang w:eastAsia="zh-CN"/>
              </w:rPr>
            </w:pPr>
            <w:r>
              <w:rPr>
                <w:rFonts w:hint="eastAsia" w:ascii="宋体" w:hAnsi="宋体"/>
                <w:color w:val="auto"/>
                <w:kern w:val="0"/>
                <w:highlight w:val="none"/>
                <w:lang w:eastAsia="zh-CN"/>
              </w:rPr>
              <w:t>竞争性比选保证金（</w:t>
            </w:r>
            <w:r>
              <w:rPr>
                <w:rFonts w:hint="eastAsia" w:ascii="宋体" w:hAnsi="宋体"/>
                <w:color w:val="auto"/>
                <w:kern w:val="0"/>
                <w:highlight w:val="none"/>
                <w:lang w:val="en-US" w:eastAsia="zh-CN"/>
              </w:rPr>
              <w:t>如有</w:t>
            </w:r>
            <w:r>
              <w:rPr>
                <w:rFonts w:hint="eastAsia" w:ascii="宋体" w:hAnsi="宋体"/>
                <w:color w:val="auto"/>
                <w:kern w:val="0"/>
                <w:highlight w:val="none"/>
                <w:lang w:eastAsia="zh-CN"/>
              </w:rPr>
              <w:t>）</w:t>
            </w:r>
          </w:p>
        </w:tc>
        <w:tc>
          <w:tcPr>
            <w:tcW w:w="5493" w:type="dxa"/>
            <w:gridSpan w:val="2"/>
            <w:vAlign w:val="center"/>
          </w:tcPr>
          <w:p w14:paraId="4A9CF843">
            <w:pPr>
              <w:tabs>
                <w:tab w:val="left" w:pos="601"/>
                <w:tab w:val="left" w:pos="669"/>
              </w:tabs>
              <w:snapToGrid w:val="0"/>
              <w:spacing w:line="400" w:lineRule="exact"/>
              <w:ind w:firstLine="420" w:firstLineChars="200"/>
              <w:rPr>
                <w:rFonts w:ascii="宋体" w:hAnsi="宋体"/>
                <w:color w:val="auto"/>
                <w:kern w:val="0"/>
                <w:highlight w:val="none"/>
              </w:rPr>
            </w:pPr>
            <w:r>
              <w:rPr>
                <w:rFonts w:ascii="宋体" w:hAnsi="宋体"/>
                <w:color w:val="auto"/>
                <w:kern w:val="0"/>
                <w:szCs w:val="21"/>
                <w:highlight w:val="none"/>
              </w:rPr>
              <w:t>符合第二章</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须知前附表第3.4</w:t>
            </w:r>
            <w:r>
              <w:rPr>
                <w:rFonts w:hint="eastAsia" w:ascii="宋体" w:hAnsi="宋体"/>
                <w:color w:val="auto"/>
                <w:kern w:val="0"/>
                <w:szCs w:val="21"/>
                <w:highlight w:val="none"/>
              </w:rPr>
              <w:t>款</w:t>
            </w:r>
            <w:r>
              <w:rPr>
                <w:rFonts w:ascii="宋体" w:hAnsi="宋体"/>
                <w:color w:val="auto"/>
                <w:kern w:val="0"/>
                <w:highlight w:val="none"/>
              </w:rPr>
              <w:t>规定</w:t>
            </w:r>
          </w:p>
        </w:tc>
      </w:tr>
      <w:tr w14:paraId="3594AC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4B46E4A">
            <w:pPr>
              <w:spacing w:line="400" w:lineRule="exact"/>
              <w:jc w:val="center"/>
              <w:rPr>
                <w:rFonts w:ascii="宋体" w:hAnsi="宋体"/>
                <w:color w:val="auto"/>
                <w:highlight w:val="none"/>
              </w:rPr>
            </w:pPr>
          </w:p>
        </w:tc>
        <w:tc>
          <w:tcPr>
            <w:tcW w:w="567" w:type="dxa"/>
            <w:vMerge w:val="continue"/>
          </w:tcPr>
          <w:p w14:paraId="23D1E125">
            <w:pPr>
              <w:spacing w:line="400" w:lineRule="exact"/>
              <w:jc w:val="center"/>
              <w:rPr>
                <w:rFonts w:ascii="宋体" w:hAnsi="宋体"/>
                <w:color w:val="auto"/>
                <w:highlight w:val="none"/>
              </w:rPr>
            </w:pPr>
          </w:p>
        </w:tc>
        <w:tc>
          <w:tcPr>
            <w:tcW w:w="2559" w:type="dxa"/>
            <w:gridSpan w:val="3"/>
            <w:vAlign w:val="center"/>
          </w:tcPr>
          <w:p w14:paraId="67A9EFCA">
            <w:pPr>
              <w:spacing w:line="400" w:lineRule="exact"/>
              <w:jc w:val="left"/>
              <w:rPr>
                <w:rFonts w:ascii="宋体" w:hAnsi="宋体"/>
                <w:color w:val="auto"/>
                <w:kern w:val="0"/>
                <w:highlight w:val="none"/>
              </w:rPr>
            </w:pPr>
            <w:r>
              <w:rPr>
                <w:rFonts w:ascii="宋体" w:hAnsi="宋体"/>
                <w:color w:val="auto"/>
                <w:kern w:val="0"/>
                <w:highlight w:val="none"/>
              </w:rPr>
              <w:t>权利义务</w:t>
            </w:r>
          </w:p>
        </w:tc>
        <w:tc>
          <w:tcPr>
            <w:tcW w:w="5493" w:type="dxa"/>
            <w:gridSpan w:val="2"/>
            <w:vAlign w:val="center"/>
          </w:tcPr>
          <w:p w14:paraId="028F2BB0">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符合第四章“合同条款及格式”规定，</w:t>
            </w:r>
            <w:r>
              <w:rPr>
                <w:rFonts w:hint="eastAsia" w:ascii="宋体" w:hAnsi="宋体"/>
                <w:color w:val="auto"/>
                <w:kern w:val="0"/>
                <w:highlight w:val="none"/>
                <w:lang w:eastAsia="zh-CN"/>
              </w:rPr>
              <w:t>比选申请文件</w:t>
            </w:r>
            <w:r>
              <w:rPr>
                <w:rFonts w:ascii="宋体" w:hAnsi="宋体"/>
                <w:color w:val="auto"/>
                <w:kern w:val="0"/>
                <w:highlight w:val="none"/>
              </w:rPr>
              <w:t>不应附有</w:t>
            </w:r>
            <w:r>
              <w:rPr>
                <w:rFonts w:hint="eastAsia" w:ascii="宋体" w:hAnsi="宋体"/>
                <w:color w:val="auto"/>
                <w:kern w:val="0"/>
                <w:highlight w:val="none"/>
                <w:lang w:eastAsia="zh-CN"/>
              </w:rPr>
              <w:t>比选人</w:t>
            </w:r>
            <w:r>
              <w:rPr>
                <w:rFonts w:ascii="宋体" w:hAnsi="宋体"/>
                <w:color w:val="auto"/>
                <w:kern w:val="0"/>
                <w:highlight w:val="none"/>
              </w:rPr>
              <w:t>不能接受的条件。</w:t>
            </w:r>
            <w:r>
              <w:rPr>
                <w:rFonts w:hint="eastAsia" w:ascii="宋体" w:hAnsi="宋体" w:cs="宋体"/>
                <w:color w:val="auto"/>
                <w:kern w:val="0"/>
                <w:highlight w:val="none"/>
              </w:rPr>
              <w:t>（由</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承诺，承诺书格式详见第八章</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w:t>
            </w:r>
          </w:p>
        </w:tc>
      </w:tr>
      <w:tr w14:paraId="7DB59B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ED83B71">
            <w:pPr>
              <w:spacing w:line="400" w:lineRule="exact"/>
              <w:jc w:val="center"/>
              <w:rPr>
                <w:rFonts w:ascii="宋体" w:hAnsi="宋体"/>
                <w:color w:val="auto"/>
                <w:highlight w:val="none"/>
              </w:rPr>
            </w:pPr>
          </w:p>
        </w:tc>
        <w:tc>
          <w:tcPr>
            <w:tcW w:w="567" w:type="dxa"/>
            <w:vMerge w:val="continue"/>
          </w:tcPr>
          <w:p w14:paraId="318E5EB7">
            <w:pPr>
              <w:spacing w:line="400" w:lineRule="exact"/>
              <w:jc w:val="center"/>
              <w:rPr>
                <w:rFonts w:ascii="宋体" w:hAnsi="宋体"/>
                <w:color w:val="auto"/>
                <w:highlight w:val="none"/>
              </w:rPr>
            </w:pPr>
          </w:p>
        </w:tc>
        <w:tc>
          <w:tcPr>
            <w:tcW w:w="2559" w:type="dxa"/>
            <w:gridSpan w:val="3"/>
            <w:vAlign w:val="center"/>
          </w:tcPr>
          <w:p w14:paraId="725267CD">
            <w:pPr>
              <w:spacing w:line="400" w:lineRule="exact"/>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技术标准和要求</w:t>
            </w:r>
          </w:p>
        </w:tc>
        <w:tc>
          <w:tcPr>
            <w:tcW w:w="5493" w:type="dxa"/>
            <w:gridSpan w:val="2"/>
            <w:vAlign w:val="center"/>
          </w:tcPr>
          <w:p w14:paraId="1592A52F">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符合第七章“技术标准和要求”规定</w:t>
            </w:r>
            <w:r>
              <w:rPr>
                <w:rFonts w:hint="eastAsia" w:ascii="宋体" w:hAnsi="宋体"/>
                <w:color w:val="auto"/>
                <w:kern w:val="0"/>
                <w:highlight w:val="none"/>
              </w:rPr>
              <w:t>。</w:t>
            </w:r>
            <w:r>
              <w:rPr>
                <w:rFonts w:hint="eastAsia" w:ascii="宋体" w:hAnsi="宋体" w:cs="宋体"/>
                <w:color w:val="auto"/>
                <w:kern w:val="0"/>
                <w:highlight w:val="none"/>
              </w:rPr>
              <w:t>（由</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承诺，承诺书格式详见第八章</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w:t>
            </w:r>
          </w:p>
        </w:tc>
      </w:tr>
      <w:tr w14:paraId="76C5E3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795442D0">
            <w:pPr>
              <w:spacing w:line="400" w:lineRule="exact"/>
              <w:jc w:val="center"/>
              <w:rPr>
                <w:rFonts w:ascii="宋体" w:hAnsi="宋体"/>
                <w:color w:val="auto"/>
                <w:highlight w:val="none"/>
              </w:rPr>
            </w:pPr>
          </w:p>
        </w:tc>
        <w:tc>
          <w:tcPr>
            <w:tcW w:w="567" w:type="dxa"/>
            <w:vMerge w:val="continue"/>
            <w:vAlign w:val="center"/>
          </w:tcPr>
          <w:p w14:paraId="08DBD648">
            <w:pPr>
              <w:spacing w:line="400" w:lineRule="exact"/>
              <w:jc w:val="center"/>
              <w:rPr>
                <w:rFonts w:ascii="宋体" w:hAnsi="宋体"/>
                <w:color w:val="auto"/>
                <w:highlight w:val="none"/>
              </w:rPr>
            </w:pPr>
          </w:p>
        </w:tc>
        <w:tc>
          <w:tcPr>
            <w:tcW w:w="2559" w:type="dxa"/>
            <w:gridSpan w:val="3"/>
            <w:vAlign w:val="center"/>
          </w:tcPr>
          <w:p w14:paraId="719EFE62">
            <w:pPr>
              <w:spacing w:line="400" w:lineRule="exact"/>
              <w:jc w:val="left"/>
              <w:rPr>
                <w:rFonts w:ascii="宋体" w:hAnsi="宋体"/>
                <w:color w:val="auto"/>
                <w:kern w:val="0"/>
                <w:highlight w:val="none"/>
              </w:rPr>
            </w:pPr>
            <w:r>
              <w:rPr>
                <w:rFonts w:ascii="宋体" w:hAnsi="宋体"/>
                <w:color w:val="auto"/>
                <w:kern w:val="0"/>
                <w:highlight w:val="none"/>
              </w:rPr>
              <w:t>已标价工程量清单</w:t>
            </w:r>
          </w:p>
        </w:tc>
        <w:tc>
          <w:tcPr>
            <w:tcW w:w="5493" w:type="dxa"/>
            <w:gridSpan w:val="2"/>
            <w:vAlign w:val="center"/>
          </w:tcPr>
          <w:p w14:paraId="54E860B7">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lang w:eastAsia="zh-CN"/>
              </w:rPr>
              <w:t>比选申请人</w:t>
            </w:r>
            <w:r>
              <w:rPr>
                <w:rFonts w:hint="eastAsia" w:ascii="宋体" w:hAnsi="宋体"/>
                <w:color w:val="auto"/>
                <w:kern w:val="0"/>
                <w:highlight w:val="none"/>
              </w:rPr>
              <w:t>承诺满足以下内容：</w:t>
            </w:r>
          </w:p>
          <w:p w14:paraId="72229717">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.符合第五章“工程量清单”给出的范围及数量。</w:t>
            </w:r>
          </w:p>
          <w:p w14:paraId="492F76E7">
            <w:pPr>
              <w:spacing w:after="62" w:afterLines="20" w:line="400" w:lineRule="exact"/>
              <w:ind w:firstLine="420" w:firstLineChars="20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lang w:eastAsia="zh-CN"/>
              </w:rPr>
              <w:t>竞争性比选文件</w:t>
            </w:r>
            <w:r>
              <w:rPr>
                <w:rFonts w:hint="eastAsia" w:ascii="宋体" w:hAnsi="宋体"/>
                <w:color w:val="auto"/>
                <w:kern w:val="0"/>
                <w:highlight w:val="none"/>
              </w:rPr>
              <w:t>中规定工程量清单不允许修改的内容不得修改。</w:t>
            </w:r>
          </w:p>
          <w:p w14:paraId="2DF07510">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3.每项工程量清单综合单价报价不得高于对应工程量清单综合单价最高限价。</w:t>
            </w:r>
          </w:p>
        </w:tc>
      </w:tr>
      <w:tr w14:paraId="53807A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BDBAD51">
            <w:pPr>
              <w:spacing w:line="400" w:lineRule="exact"/>
              <w:rPr>
                <w:rFonts w:ascii="宋体" w:hAnsi="宋体"/>
                <w:color w:val="auto"/>
                <w:highlight w:val="none"/>
              </w:rPr>
            </w:pPr>
          </w:p>
        </w:tc>
        <w:tc>
          <w:tcPr>
            <w:tcW w:w="567" w:type="dxa"/>
            <w:vMerge w:val="continue"/>
          </w:tcPr>
          <w:p w14:paraId="75E69A78">
            <w:pPr>
              <w:spacing w:line="400" w:lineRule="exact"/>
              <w:rPr>
                <w:rFonts w:ascii="宋体" w:hAnsi="宋体"/>
                <w:color w:val="auto"/>
                <w:highlight w:val="none"/>
              </w:rPr>
            </w:pPr>
          </w:p>
        </w:tc>
        <w:tc>
          <w:tcPr>
            <w:tcW w:w="2559" w:type="dxa"/>
            <w:gridSpan w:val="3"/>
            <w:vAlign w:val="center"/>
          </w:tcPr>
          <w:p w14:paraId="6D401ACC">
            <w:pPr>
              <w:spacing w:line="400" w:lineRule="exact"/>
              <w:jc w:val="left"/>
              <w:rPr>
                <w:rFonts w:ascii="宋体" w:hAnsi="宋体"/>
                <w:color w:val="auto"/>
                <w:kern w:val="0"/>
                <w:highlight w:val="none"/>
              </w:rPr>
            </w:pPr>
            <w:r>
              <w:rPr>
                <w:rFonts w:hint="eastAsia" w:ascii="宋体" w:hAnsi="宋体"/>
                <w:color w:val="auto"/>
                <w:kern w:val="0"/>
                <w:highlight w:val="none"/>
                <w:lang w:eastAsia="zh-CN"/>
              </w:rPr>
              <w:t>比选申请报价</w:t>
            </w:r>
            <w:r>
              <w:rPr>
                <w:rFonts w:ascii="宋体" w:hAnsi="宋体"/>
                <w:color w:val="auto"/>
                <w:kern w:val="0"/>
                <w:highlight w:val="none"/>
              </w:rPr>
              <w:t>算术错误修正</w:t>
            </w:r>
          </w:p>
        </w:tc>
        <w:tc>
          <w:tcPr>
            <w:tcW w:w="5493" w:type="dxa"/>
            <w:gridSpan w:val="2"/>
            <w:vAlign w:val="center"/>
          </w:tcPr>
          <w:p w14:paraId="1B4BC00C">
            <w:pPr>
              <w:spacing w:line="400" w:lineRule="exact"/>
              <w:ind w:firstLine="420" w:firstLineChars="200"/>
              <w:rPr>
                <w:rFonts w:ascii="宋体" w:hAnsi="宋体"/>
                <w:color w:val="auto"/>
                <w:kern w:val="0"/>
                <w:highlight w:val="none"/>
              </w:rPr>
            </w:pPr>
            <w:r>
              <w:rPr>
                <w:rFonts w:ascii="宋体" w:hAnsi="宋体"/>
                <w:color w:val="auto"/>
                <w:kern w:val="0"/>
                <w:highlight w:val="none"/>
              </w:rPr>
              <w:t>符合第三章3.评标程序第3.1.3项规定。</w:t>
            </w:r>
          </w:p>
        </w:tc>
      </w:tr>
      <w:tr w14:paraId="00F9C7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7F0A39D">
            <w:pPr>
              <w:spacing w:line="400" w:lineRule="exact"/>
              <w:rPr>
                <w:rFonts w:ascii="宋体" w:hAnsi="宋体"/>
                <w:color w:val="auto"/>
                <w:highlight w:val="none"/>
              </w:rPr>
            </w:pPr>
          </w:p>
        </w:tc>
        <w:tc>
          <w:tcPr>
            <w:tcW w:w="567" w:type="dxa"/>
            <w:vMerge w:val="continue"/>
          </w:tcPr>
          <w:p w14:paraId="29241E39">
            <w:pPr>
              <w:spacing w:line="400" w:lineRule="exact"/>
              <w:rPr>
                <w:rFonts w:ascii="宋体" w:hAnsi="宋体"/>
                <w:color w:val="auto"/>
                <w:highlight w:val="none"/>
              </w:rPr>
            </w:pPr>
          </w:p>
        </w:tc>
        <w:tc>
          <w:tcPr>
            <w:tcW w:w="2559" w:type="dxa"/>
            <w:gridSpan w:val="3"/>
            <w:vAlign w:val="center"/>
          </w:tcPr>
          <w:p w14:paraId="2EC208FB">
            <w:pPr>
              <w:spacing w:line="400" w:lineRule="exact"/>
              <w:jc w:val="left"/>
              <w:rPr>
                <w:rFonts w:ascii="宋体" w:hAnsi="宋体"/>
                <w:color w:val="auto"/>
                <w:kern w:val="0"/>
                <w:highlight w:val="none"/>
              </w:rPr>
            </w:pPr>
            <w:r>
              <w:rPr>
                <w:rFonts w:ascii="宋体" w:hAnsi="宋体"/>
                <w:color w:val="auto"/>
                <w:kern w:val="0"/>
                <w:highlight w:val="none"/>
              </w:rPr>
              <w:t>实质性要求</w:t>
            </w:r>
          </w:p>
        </w:tc>
        <w:tc>
          <w:tcPr>
            <w:tcW w:w="5493" w:type="dxa"/>
            <w:gridSpan w:val="2"/>
            <w:vAlign w:val="center"/>
          </w:tcPr>
          <w:p w14:paraId="03D5AB8D">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符合第二章“</w:t>
            </w:r>
            <w:r>
              <w:rPr>
                <w:rFonts w:hint="eastAsia" w:ascii="宋体" w:hAnsi="宋体"/>
                <w:color w:val="auto"/>
                <w:kern w:val="0"/>
                <w:highlight w:val="none"/>
                <w:lang w:eastAsia="zh-CN"/>
              </w:rPr>
              <w:t>比选申请人</w:t>
            </w:r>
            <w:r>
              <w:rPr>
                <w:rFonts w:hint="eastAsia" w:ascii="宋体" w:hAnsi="宋体"/>
                <w:color w:val="auto"/>
                <w:kern w:val="0"/>
                <w:highlight w:val="none"/>
              </w:rPr>
              <w:t>须知”第1.4.3项规定。</w:t>
            </w:r>
          </w:p>
          <w:p w14:paraId="531B42ED">
            <w:pPr>
              <w:spacing w:after="62" w:afterLines="20" w:line="400" w:lineRule="exact"/>
              <w:ind w:firstLine="420" w:firstLineChars="200"/>
              <w:rPr>
                <w:rFonts w:ascii="宋体" w:hAnsi="宋体"/>
                <w:color w:val="auto"/>
                <w:kern w:val="0"/>
                <w:highlight w:val="none"/>
              </w:rPr>
            </w:pPr>
            <w:r>
              <w:rPr>
                <w:rFonts w:hint="eastAsia" w:ascii="宋体" w:hAnsi="宋体"/>
                <w:color w:val="auto"/>
                <w:kern w:val="0"/>
                <w:highlight w:val="none"/>
              </w:rPr>
              <w:t>本次</w:t>
            </w:r>
            <w:r>
              <w:rPr>
                <w:rFonts w:hint="eastAsia" w:ascii="宋体" w:hAnsi="宋体"/>
                <w:color w:val="auto"/>
                <w:kern w:val="0"/>
                <w:highlight w:val="none"/>
                <w:lang w:val="en-US" w:eastAsia="zh-CN"/>
              </w:rPr>
              <w:t>比选</w:t>
            </w:r>
            <w:r>
              <w:rPr>
                <w:rFonts w:hint="eastAsia" w:ascii="宋体" w:hAnsi="宋体"/>
                <w:color w:val="auto"/>
                <w:kern w:val="0"/>
                <w:highlight w:val="none"/>
              </w:rPr>
              <w:t>不得有串通投标</w:t>
            </w:r>
            <w:r>
              <w:rPr>
                <w:rFonts w:ascii="宋体" w:hAnsi="宋体"/>
                <w:color w:val="auto"/>
                <w:kern w:val="0"/>
                <w:highlight w:val="none"/>
              </w:rPr>
              <w:t>、弄虚作假等其他违反招投标相关法律、法规行为。</w:t>
            </w:r>
          </w:p>
          <w:p w14:paraId="3DB940A0">
            <w:pPr>
              <w:spacing w:after="62" w:afterLines="20" w:line="400" w:lineRule="exact"/>
              <w:ind w:firstLine="420" w:firstLineChars="200"/>
              <w:rPr>
                <w:rFonts w:ascii="宋体" w:hAnsi="宋体"/>
                <w:color w:val="auto"/>
                <w:kern w:val="0"/>
                <w:highlight w:val="none"/>
              </w:rPr>
            </w:pPr>
            <w:r>
              <w:rPr>
                <w:rFonts w:hint="eastAsia" w:ascii="宋体" w:hAnsi="宋体" w:cs="宋体"/>
                <w:color w:val="auto"/>
                <w:kern w:val="0"/>
                <w:highlight w:val="none"/>
              </w:rPr>
              <w:t>按</w:t>
            </w:r>
            <w:r>
              <w:rPr>
                <w:rFonts w:hint="eastAsia" w:ascii="宋体" w:hAnsi="宋体" w:cs="宋体"/>
                <w:color w:val="auto"/>
                <w:kern w:val="0"/>
                <w:highlight w:val="none"/>
                <w:lang w:eastAsia="zh-CN"/>
              </w:rPr>
              <w:t>评审委员会</w:t>
            </w:r>
            <w:r>
              <w:rPr>
                <w:rFonts w:hint="eastAsia" w:ascii="宋体" w:hAnsi="宋体" w:cs="宋体"/>
                <w:color w:val="auto"/>
                <w:kern w:val="0"/>
                <w:highlight w:val="none"/>
              </w:rPr>
              <w:t>要求澄清、说明或补正。</w:t>
            </w:r>
          </w:p>
        </w:tc>
      </w:tr>
      <w:tr w14:paraId="675AC7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00F79DA">
            <w:pPr>
              <w:spacing w:line="400" w:lineRule="exact"/>
              <w:ind w:firstLine="210" w:firstLineChars="100"/>
              <w:jc w:val="center"/>
              <w:rPr>
                <w:rFonts w:ascii="宋体" w:hAnsi="宋体"/>
                <w:color w:val="auto"/>
                <w:kern w:val="0"/>
                <w:highlight w:val="none"/>
              </w:rPr>
            </w:pPr>
            <w:r>
              <w:rPr>
                <w:rFonts w:ascii="宋体" w:hAnsi="宋体"/>
                <w:color w:val="auto"/>
                <w:kern w:val="0"/>
                <w:highlight w:val="none"/>
              </w:rPr>
              <w:t>2.2.1</w:t>
            </w:r>
          </w:p>
        </w:tc>
        <w:tc>
          <w:tcPr>
            <w:tcW w:w="2559" w:type="dxa"/>
            <w:gridSpan w:val="3"/>
            <w:vAlign w:val="center"/>
          </w:tcPr>
          <w:p w14:paraId="72419D94">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分值构成 （总分1</w:t>
            </w:r>
            <w:r>
              <w:rPr>
                <w:rFonts w:hint="eastAsia" w:ascii="宋体" w:hAnsi="宋体"/>
                <w:color w:val="auto"/>
                <w:kern w:val="0"/>
                <w:highlight w:val="none"/>
              </w:rPr>
              <w:t>00</w:t>
            </w:r>
            <w:r>
              <w:rPr>
                <w:rFonts w:ascii="宋体" w:hAnsi="宋体"/>
                <w:color w:val="auto"/>
                <w:kern w:val="0"/>
                <w:highlight w:val="none"/>
              </w:rPr>
              <w:t>分）</w:t>
            </w:r>
          </w:p>
        </w:tc>
        <w:tc>
          <w:tcPr>
            <w:tcW w:w="5493" w:type="dxa"/>
            <w:gridSpan w:val="2"/>
            <w:vAlign w:val="center"/>
          </w:tcPr>
          <w:p w14:paraId="627610E2">
            <w:pPr>
              <w:snapToGrid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lang w:val="en-US" w:eastAsia="zh-CN"/>
              </w:rPr>
              <w:t>1.</w:t>
            </w:r>
            <w:r>
              <w:rPr>
                <w:rFonts w:hint="eastAsia" w:ascii="宋体" w:hAnsi="宋体"/>
                <w:color w:val="auto"/>
                <w:kern w:val="0"/>
                <w:highlight w:val="none"/>
              </w:rPr>
              <w:t xml:space="preserve">技术部分 </w:t>
            </w:r>
            <w:r>
              <w:rPr>
                <w:rFonts w:hint="eastAsia" w:ascii="宋体" w:hAnsi="宋体"/>
                <w:color w:val="auto"/>
                <w:kern w:val="0"/>
                <w:highlight w:val="none"/>
                <w:lang w:val="en-US" w:eastAsia="zh-CN"/>
              </w:rPr>
              <w:t>70</w:t>
            </w:r>
            <w:r>
              <w:rPr>
                <w:rFonts w:hint="eastAsia" w:ascii="宋体" w:hAnsi="宋体"/>
                <w:color w:val="auto"/>
                <w:kern w:val="0"/>
                <w:highlight w:val="none"/>
              </w:rPr>
              <w:t>分；</w:t>
            </w:r>
          </w:p>
          <w:p w14:paraId="09E7483D">
            <w:pPr>
              <w:snapToGrid w:val="0"/>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lang w:val="en-US" w:eastAsia="zh-CN"/>
              </w:rPr>
              <w:t>2.商务部分10分</w:t>
            </w:r>
          </w:p>
          <w:p w14:paraId="6702410E">
            <w:pPr>
              <w:snapToGrid w:val="0"/>
              <w:spacing w:line="400" w:lineRule="exact"/>
              <w:ind w:firstLine="420" w:firstLineChars="200"/>
              <w:rPr>
                <w:rFonts w:ascii="宋体" w:hAnsi="宋体"/>
                <w:i/>
                <w:color w:val="auto"/>
                <w:kern w:val="0"/>
                <w:highlight w:val="none"/>
              </w:rPr>
            </w:pPr>
            <w:r>
              <w:rPr>
                <w:rFonts w:hint="eastAsia" w:ascii="宋体" w:hAnsi="宋体"/>
                <w:color w:val="auto"/>
                <w:kern w:val="0"/>
                <w:highlight w:val="none"/>
              </w:rPr>
              <w:t>2.</w:t>
            </w:r>
            <w:r>
              <w:rPr>
                <w:rFonts w:hint="eastAsia" w:ascii="宋体" w:hAnsi="宋体"/>
                <w:color w:val="auto"/>
                <w:kern w:val="0"/>
                <w:highlight w:val="none"/>
                <w:lang w:eastAsia="zh-CN"/>
              </w:rPr>
              <w:t>比选申请总报价</w:t>
            </w:r>
            <w:r>
              <w:rPr>
                <w:rFonts w:hint="eastAsia" w:ascii="宋体" w:hAnsi="宋体"/>
                <w:color w:val="auto"/>
                <w:kern w:val="0"/>
                <w:highlight w:val="none"/>
                <w:u w:val="single"/>
                <w:lang w:val="en-US" w:eastAsia="zh-CN"/>
              </w:rPr>
              <w:t>20</w:t>
            </w:r>
            <w:r>
              <w:rPr>
                <w:rFonts w:hint="eastAsia" w:ascii="宋体" w:hAnsi="宋体"/>
                <w:color w:val="auto"/>
                <w:kern w:val="0"/>
                <w:highlight w:val="none"/>
              </w:rPr>
              <w:t>分。</w:t>
            </w:r>
          </w:p>
        </w:tc>
      </w:tr>
      <w:tr w14:paraId="29480A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3381F554">
            <w:pPr>
              <w:spacing w:line="400" w:lineRule="exact"/>
              <w:jc w:val="center"/>
              <w:rPr>
                <w:rFonts w:ascii="宋体" w:hAnsi="宋体"/>
                <w:color w:val="auto"/>
                <w:kern w:val="0"/>
                <w:highlight w:val="none"/>
              </w:rPr>
            </w:pPr>
            <w:r>
              <w:rPr>
                <w:rFonts w:hint="eastAsia" w:ascii="宋体" w:hAnsi="宋体"/>
                <w:color w:val="auto"/>
                <w:kern w:val="0"/>
                <w:highlight w:val="none"/>
              </w:rPr>
              <w:t>2.2.2</w:t>
            </w:r>
          </w:p>
        </w:tc>
        <w:tc>
          <w:tcPr>
            <w:tcW w:w="585" w:type="dxa"/>
            <w:gridSpan w:val="2"/>
            <w:vMerge w:val="restart"/>
            <w:tcBorders>
              <w:left w:val="single" w:color="auto" w:sz="4" w:space="0"/>
            </w:tcBorders>
            <w:vAlign w:val="center"/>
          </w:tcPr>
          <w:p w14:paraId="2EC12971">
            <w:pPr>
              <w:spacing w:line="400" w:lineRule="exact"/>
              <w:jc w:val="center"/>
              <w:rPr>
                <w:rFonts w:hint="eastAsia" w:ascii="宋体" w:hAnsi="宋体" w:eastAsia="宋体"/>
                <w:color w:val="auto"/>
                <w:kern w:val="0"/>
                <w:highlight w:val="none"/>
                <w:lang w:eastAsia="zh-CN"/>
              </w:rPr>
            </w:pPr>
            <w:r>
              <w:rPr>
                <w:rFonts w:hint="eastAsia" w:ascii="宋体" w:hAnsi="宋体"/>
                <w:color w:val="auto"/>
                <w:kern w:val="0"/>
                <w:highlight w:val="none"/>
              </w:rPr>
              <w:t>技术部分评分标准</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A</w:t>
            </w:r>
            <w:r>
              <w:rPr>
                <w:rFonts w:hint="eastAsia" w:ascii="宋体" w:hAnsi="宋体"/>
                <w:color w:val="auto"/>
                <w:kern w:val="0"/>
                <w:highlight w:val="none"/>
                <w:lang w:eastAsia="zh-CN"/>
              </w:rPr>
              <w:t>）</w:t>
            </w:r>
          </w:p>
        </w:tc>
        <w:tc>
          <w:tcPr>
            <w:tcW w:w="568" w:type="dxa"/>
            <w:vMerge w:val="restart"/>
            <w:tcBorders>
              <w:right w:val="single" w:color="auto" w:sz="4" w:space="0"/>
            </w:tcBorders>
            <w:vAlign w:val="center"/>
          </w:tcPr>
          <w:p w14:paraId="4BAD50A9">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技</w:t>
            </w:r>
          </w:p>
          <w:p w14:paraId="2BE68BDA">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术</w:t>
            </w:r>
          </w:p>
          <w:p w14:paraId="01041795">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方</w:t>
            </w:r>
          </w:p>
          <w:p w14:paraId="20115449">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案</w:t>
            </w:r>
          </w:p>
          <w:p w14:paraId="1F0B95F0">
            <w:pPr>
              <w:tabs>
                <w:tab w:val="left" w:pos="1875"/>
              </w:tabs>
              <w:spacing w:line="400" w:lineRule="exact"/>
              <w:jc w:val="center"/>
              <w:rPr>
                <w:rFonts w:ascii="宋体" w:hAnsi="宋体"/>
                <w:color w:val="auto"/>
                <w:kern w:val="0"/>
                <w:highlight w:val="none"/>
              </w:rPr>
            </w:pPr>
            <w:r>
              <w:rPr>
                <w:rFonts w:ascii="宋体" w:hAnsi="宋体"/>
                <w:color w:val="auto"/>
                <w:kern w:val="0"/>
                <w:highlight w:val="none"/>
              </w:rPr>
              <w:t>评</w:t>
            </w:r>
          </w:p>
          <w:p w14:paraId="00E59021">
            <w:pPr>
              <w:tabs>
                <w:tab w:val="left" w:pos="1875"/>
              </w:tabs>
              <w:spacing w:line="400" w:lineRule="exact"/>
              <w:jc w:val="center"/>
              <w:rPr>
                <w:rFonts w:hint="default" w:ascii="宋体" w:hAnsi="宋体"/>
                <w:color w:val="auto"/>
                <w:kern w:val="0"/>
                <w:highlight w:val="none"/>
                <w:lang w:val="en-US"/>
              </w:rPr>
            </w:pPr>
            <w:r>
              <w:rPr>
                <w:rFonts w:ascii="宋体" w:hAnsi="宋体"/>
                <w:color w:val="auto"/>
                <w:kern w:val="0"/>
                <w:highlight w:val="none"/>
              </w:rPr>
              <w:t>审</w:t>
            </w:r>
            <w:r>
              <w:rPr>
                <w:rFonts w:hint="eastAsia" w:ascii="宋体" w:hAnsi="宋体"/>
                <w:color w:val="auto"/>
                <w:highlight w:val="none"/>
                <w:lang w:val="en-US" w:eastAsia="zh-CN"/>
              </w:rPr>
              <w:t>70分</w:t>
            </w:r>
          </w:p>
        </w:tc>
        <w:tc>
          <w:tcPr>
            <w:tcW w:w="1991" w:type="dxa"/>
            <w:gridSpan w:val="2"/>
            <w:tcBorders>
              <w:left w:val="single" w:color="auto" w:sz="4" w:space="0"/>
            </w:tcBorders>
            <w:vAlign w:val="center"/>
          </w:tcPr>
          <w:p w14:paraId="2A166016">
            <w:pP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z w:val="21"/>
                <w:szCs w:val="21"/>
                <w:highlight w:val="none"/>
                <w:lang w:eastAsia="zh-CN"/>
              </w:rPr>
              <w:t>内容完整性和编制水平</w:t>
            </w:r>
          </w:p>
        </w:tc>
        <w:tc>
          <w:tcPr>
            <w:tcW w:w="5493" w:type="dxa"/>
            <w:gridSpan w:val="2"/>
            <w:vAlign w:val="center"/>
          </w:tcPr>
          <w:p w14:paraId="11DFA8C3">
            <w:pP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z w:val="21"/>
                <w:szCs w:val="21"/>
                <w:highlight w:val="none"/>
                <w:lang w:val="en-US" w:eastAsia="zh-CN"/>
              </w:rPr>
              <w:t>施工方案能从整体上体现投标人对本项目施工内容的理解。理解深刻、内容全面、编制水平高的得15</w:t>
            </w:r>
            <w:r>
              <w:rPr>
                <w:rFonts w:hint="eastAsia" w:asciiTheme="minorEastAsia" w:hAnsiTheme="minorEastAsia" w:eastAsiaTheme="minorEastAsia" w:cstheme="minorEastAsia"/>
                <w:color w:val="auto"/>
                <w:sz w:val="21"/>
                <w:szCs w:val="21"/>
                <w:highlight w:val="none"/>
                <w:lang w:eastAsia="zh-CN"/>
              </w:rPr>
              <w:t>分 ；</w:t>
            </w:r>
            <w:r>
              <w:rPr>
                <w:rFonts w:hint="eastAsia" w:asciiTheme="minorEastAsia" w:hAnsiTheme="minorEastAsia" w:eastAsiaTheme="minorEastAsia" w:cstheme="minorEastAsia"/>
                <w:color w:val="auto"/>
                <w:sz w:val="21"/>
                <w:szCs w:val="21"/>
                <w:highlight w:val="none"/>
                <w:lang w:val="en-US" w:eastAsia="zh-CN"/>
              </w:rPr>
              <w:t>理解一般、内容一般全面、编制水平一般的得7分；理解较差、内容较差、编制水平较差的得3分。</w:t>
            </w:r>
          </w:p>
        </w:tc>
      </w:tr>
      <w:tr w14:paraId="03AF73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DD552CC">
            <w:pPr>
              <w:spacing w:line="400" w:lineRule="exact"/>
              <w:jc w:val="center"/>
              <w:rPr>
                <w:rFonts w:hint="eastAsia" w:ascii="宋体" w:hAnsi="宋体"/>
                <w:color w:val="auto"/>
                <w:kern w:val="0"/>
                <w:highlight w:val="none"/>
              </w:rPr>
            </w:pPr>
          </w:p>
        </w:tc>
        <w:tc>
          <w:tcPr>
            <w:tcW w:w="585" w:type="dxa"/>
            <w:gridSpan w:val="2"/>
            <w:vMerge w:val="continue"/>
            <w:tcBorders>
              <w:left w:val="single" w:color="auto" w:sz="4" w:space="0"/>
            </w:tcBorders>
            <w:vAlign w:val="center"/>
          </w:tcPr>
          <w:p w14:paraId="6E5EA785">
            <w:pPr>
              <w:spacing w:line="400" w:lineRule="exact"/>
              <w:jc w:val="center"/>
              <w:rPr>
                <w:rFonts w:hint="eastAsia" w:ascii="宋体" w:hAnsi="宋体"/>
                <w:color w:val="auto"/>
                <w:kern w:val="0"/>
                <w:highlight w:val="none"/>
              </w:rPr>
            </w:pPr>
          </w:p>
        </w:tc>
        <w:tc>
          <w:tcPr>
            <w:tcW w:w="568" w:type="dxa"/>
            <w:vMerge w:val="continue"/>
            <w:tcBorders>
              <w:right w:val="single" w:color="auto" w:sz="4" w:space="0"/>
            </w:tcBorders>
            <w:vAlign w:val="center"/>
          </w:tcPr>
          <w:p w14:paraId="765298A5">
            <w:pPr>
              <w:tabs>
                <w:tab w:val="left" w:pos="1875"/>
              </w:tabs>
              <w:spacing w:line="400" w:lineRule="exact"/>
              <w:jc w:val="center"/>
              <w:rPr>
                <w:rFonts w:ascii="宋体" w:hAnsi="宋体"/>
                <w:color w:val="auto"/>
                <w:kern w:val="0"/>
                <w:highlight w:val="none"/>
              </w:rPr>
            </w:pPr>
          </w:p>
        </w:tc>
        <w:tc>
          <w:tcPr>
            <w:tcW w:w="1991" w:type="dxa"/>
            <w:gridSpan w:val="2"/>
            <w:tcBorders>
              <w:left w:val="single" w:color="auto" w:sz="4" w:space="0"/>
            </w:tcBorders>
            <w:vAlign w:val="center"/>
          </w:tcPr>
          <w:p w14:paraId="0A7033F7">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eastAsia="zh-CN"/>
              </w:rPr>
              <w:t>施工方案与技术措施</w:t>
            </w:r>
          </w:p>
        </w:tc>
        <w:tc>
          <w:tcPr>
            <w:tcW w:w="5493" w:type="dxa"/>
            <w:gridSpan w:val="2"/>
            <w:vAlign w:val="center"/>
          </w:tcPr>
          <w:p w14:paraId="3D1FCD8F">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val="en-US" w:eastAsia="zh-CN"/>
              </w:rPr>
              <w:t>施工方案完善、技术措施到位的得20</w:t>
            </w:r>
            <w:r>
              <w:rPr>
                <w:rFonts w:hint="eastAsia" w:asciiTheme="minorEastAsia" w:hAnsiTheme="minorEastAsia" w:eastAsiaTheme="minorEastAsia" w:cstheme="minorEastAsia"/>
                <w:snapToGrid w:val="0"/>
                <w:color w:val="auto"/>
                <w:sz w:val="21"/>
                <w:szCs w:val="21"/>
                <w:highlight w:val="none"/>
                <w:lang w:eastAsia="zh-CN"/>
              </w:rPr>
              <w:t>分；</w:t>
            </w:r>
            <w:r>
              <w:rPr>
                <w:rFonts w:hint="eastAsia" w:asciiTheme="minorEastAsia" w:hAnsiTheme="minorEastAsia" w:eastAsiaTheme="minorEastAsia" w:cstheme="minorEastAsia"/>
                <w:snapToGrid w:val="0"/>
                <w:color w:val="auto"/>
                <w:sz w:val="21"/>
                <w:szCs w:val="21"/>
                <w:highlight w:val="none"/>
                <w:lang w:val="en-US" w:eastAsia="zh-CN"/>
              </w:rPr>
              <w:t>施工方案一般、技术措施一般的得15分；施工方案不完善、技术措施较差的得3分。未提供不得分。</w:t>
            </w:r>
            <w:r>
              <w:rPr>
                <w:rFonts w:hint="eastAsia" w:asciiTheme="minorEastAsia" w:hAnsiTheme="minorEastAsia" w:eastAsiaTheme="minorEastAsia" w:cstheme="minorEastAsia"/>
                <w:snapToGrid w:val="0"/>
                <w:color w:val="auto"/>
                <w:sz w:val="21"/>
                <w:szCs w:val="21"/>
                <w:highlight w:val="none"/>
                <w:lang w:eastAsia="zh-CN"/>
              </w:rPr>
              <w:t xml:space="preserve">  </w:t>
            </w:r>
          </w:p>
        </w:tc>
      </w:tr>
      <w:tr w14:paraId="5650C3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3949D13E">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2ABC8C09">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BAC7C6C">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1ECD9802">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eastAsia="zh-CN"/>
              </w:rPr>
              <w:t>项目进度计划与措施</w:t>
            </w:r>
          </w:p>
        </w:tc>
        <w:tc>
          <w:tcPr>
            <w:tcW w:w="5493" w:type="dxa"/>
            <w:gridSpan w:val="2"/>
            <w:vAlign w:val="center"/>
          </w:tcPr>
          <w:p w14:paraId="541B1B4B">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val="en-US" w:eastAsia="zh-CN"/>
              </w:rPr>
              <w:t>项目进度计划精细到位、措施完善符合项目要求的得25</w:t>
            </w:r>
            <w:r>
              <w:rPr>
                <w:rFonts w:hint="eastAsia" w:asciiTheme="minorEastAsia" w:hAnsiTheme="minorEastAsia" w:eastAsiaTheme="minorEastAsia" w:cstheme="minorEastAsia"/>
                <w:snapToGrid w:val="0"/>
                <w:color w:val="auto"/>
                <w:sz w:val="21"/>
                <w:szCs w:val="21"/>
                <w:highlight w:val="none"/>
                <w:lang w:eastAsia="zh-CN"/>
              </w:rPr>
              <w:t xml:space="preserve">分； </w:t>
            </w:r>
            <w:r>
              <w:rPr>
                <w:rFonts w:hint="eastAsia" w:asciiTheme="minorEastAsia" w:hAnsiTheme="minorEastAsia" w:eastAsiaTheme="minorEastAsia" w:cstheme="minorEastAsia"/>
                <w:snapToGrid w:val="0"/>
                <w:color w:val="auto"/>
                <w:sz w:val="21"/>
                <w:szCs w:val="21"/>
                <w:highlight w:val="none"/>
                <w:lang w:val="en-US" w:eastAsia="zh-CN"/>
              </w:rPr>
              <w:t>项目进度计划一般到位、措施完善较为符合项目要求的得15</w:t>
            </w:r>
            <w:r>
              <w:rPr>
                <w:rFonts w:hint="eastAsia" w:asciiTheme="minorEastAsia" w:hAnsiTheme="minorEastAsia" w:eastAsiaTheme="minorEastAsia" w:cstheme="minorEastAsia"/>
                <w:snapToGrid w:val="0"/>
                <w:color w:val="auto"/>
                <w:sz w:val="21"/>
                <w:szCs w:val="21"/>
                <w:highlight w:val="none"/>
                <w:lang w:eastAsia="zh-CN"/>
              </w:rPr>
              <w:t>分；</w:t>
            </w:r>
            <w:r>
              <w:rPr>
                <w:rFonts w:hint="eastAsia" w:asciiTheme="minorEastAsia" w:hAnsiTheme="minorEastAsia" w:eastAsiaTheme="minorEastAsia" w:cstheme="minorEastAsia"/>
                <w:snapToGrid w:val="0"/>
                <w:color w:val="auto"/>
                <w:sz w:val="21"/>
                <w:szCs w:val="21"/>
                <w:highlight w:val="none"/>
                <w:lang w:val="en-US" w:eastAsia="zh-CN"/>
              </w:rPr>
              <w:t>项目进度计划不到位、措施完善不符合项目要求的得3</w:t>
            </w:r>
            <w:r>
              <w:rPr>
                <w:rFonts w:hint="eastAsia" w:asciiTheme="minorEastAsia" w:hAnsiTheme="minorEastAsia" w:eastAsiaTheme="minorEastAsia" w:cstheme="minorEastAsia"/>
                <w:snapToGrid w:val="0"/>
                <w:color w:val="auto"/>
                <w:sz w:val="21"/>
                <w:szCs w:val="21"/>
                <w:highlight w:val="none"/>
                <w:lang w:eastAsia="zh-CN"/>
              </w:rPr>
              <w:t>分。</w:t>
            </w:r>
            <w:r>
              <w:rPr>
                <w:rFonts w:hint="eastAsia" w:asciiTheme="minorEastAsia" w:hAnsiTheme="minorEastAsia" w:eastAsiaTheme="minorEastAsia" w:cstheme="minorEastAsia"/>
                <w:snapToGrid w:val="0"/>
                <w:color w:val="auto"/>
                <w:sz w:val="21"/>
                <w:szCs w:val="21"/>
                <w:highlight w:val="none"/>
                <w:lang w:val="en-US" w:eastAsia="zh-CN"/>
              </w:rPr>
              <w:t>未提供不得分。</w:t>
            </w:r>
          </w:p>
        </w:tc>
      </w:tr>
      <w:tr w14:paraId="545247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50000D96">
            <w:pPr>
              <w:spacing w:line="400" w:lineRule="exact"/>
              <w:ind w:firstLine="210" w:firstLineChars="100"/>
              <w:jc w:val="center"/>
              <w:rPr>
                <w:rFonts w:ascii="宋体" w:hAnsi="宋体"/>
                <w:color w:val="auto"/>
                <w:kern w:val="0"/>
                <w:highlight w:val="none"/>
              </w:rPr>
            </w:pPr>
          </w:p>
        </w:tc>
        <w:tc>
          <w:tcPr>
            <w:tcW w:w="585" w:type="dxa"/>
            <w:gridSpan w:val="2"/>
            <w:vMerge w:val="continue"/>
            <w:tcBorders>
              <w:left w:val="single" w:color="auto" w:sz="4" w:space="0"/>
            </w:tcBorders>
            <w:vAlign w:val="center"/>
          </w:tcPr>
          <w:p w14:paraId="267A553C">
            <w:pPr>
              <w:spacing w:line="400" w:lineRule="exact"/>
              <w:ind w:firstLine="210" w:firstLineChars="100"/>
              <w:jc w:val="center"/>
              <w:rPr>
                <w:rFonts w:ascii="宋体" w:hAnsi="宋体"/>
                <w:color w:val="auto"/>
                <w:kern w:val="0"/>
                <w:highlight w:val="none"/>
              </w:rPr>
            </w:pPr>
          </w:p>
        </w:tc>
        <w:tc>
          <w:tcPr>
            <w:tcW w:w="568" w:type="dxa"/>
            <w:vMerge w:val="continue"/>
            <w:tcBorders>
              <w:right w:val="single" w:color="auto" w:sz="4" w:space="0"/>
            </w:tcBorders>
            <w:vAlign w:val="center"/>
          </w:tcPr>
          <w:p w14:paraId="553C65BC">
            <w:pPr>
              <w:tabs>
                <w:tab w:val="left" w:pos="1875"/>
              </w:tabs>
              <w:spacing w:line="400" w:lineRule="exact"/>
              <w:jc w:val="left"/>
              <w:rPr>
                <w:rFonts w:ascii="宋体" w:hAnsi="宋体"/>
                <w:color w:val="auto"/>
                <w:kern w:val="0"/>
                <w:highlight w:val="none"/>
              </w:rPr>
            </w:pPr>
          </w:p>
        </w:tc>
        <w:tc>
          <w:tcPr>
            <w:tcW w:w="1991" w:type="dxa"/>
            <w:gridSpan w:val="2"/>
            <w:tcBorders>
              <w:left w:val="single" w:color="auto" w:sz="4" w:space="0"/>
            </w:tcBorders>
            <w:vAlign w:val="center"/>
          </w:tcPr>
          <w:p w14:paraId="4C6A45ED">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val="en-US" w:eastAsia="zh-CN"/>
              </w:rPr>
              <w:t>资源配备计划与先进性</w:t>
            </w:r>
          </w:p>
        </w:tc>
        <w:tc>
          <w:tcPr>
            <w:tcW w:w="5493" w:type="dxa"/>
            <w:gridSpan w:val="2"/>
            <w:vAlign w:val="center"/>
          </w:tcPr>
          <w:p w14:paraId="008A5389">
            <w:pPr>
              <w:spacing w:line="360" w:lineRule="auto"/>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snapToGrid w:val="0"/>
                <w:color w:val="auto"/>
                <w:sz w:val="21"/>
                <w:szCs w:val="21"/>
                <w:highlight w:val="none"/>
                <w:lang w:val="en-US" w:eastAsia="zh-CN"/>
              </w:rPr>
              <w:t xml:space="preserve">资源配备计划精细到位、具有先进性的得10分；配备计划一般、先进性一般的得7分；配备计划差、先进性的得3分。未提供不得分。  </w:t>
            </w:r>
          </w:p>
        </w:tc>
      </w:tr>
      <w:tr w14:paraId="299038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802" w:hRule="atLeast"/>
          <w:jc w:val="center"/>
        </w:trPr>
        <w:tc>
          <w:tcPr>
            <w:tcW w:w="833" w:type="dxa"/>
            <w:vAlign w:val="center"/>
          </w:tcPr>
          <w:p w14:paraId="76065421">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2.2.3</w:t>
            </w:r>
          </w:p>
        </w:tc>
        <w:tc>
          <w:tcPr>
            <w:tcW w:w="2131" w:type="dxa"/>
            <w:gridSpan w:val="4"/>
            <w:vAlign w:val="center"/>
          </w:tcPr>
          <w:p w14:paraId="541CE160">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商务部分评分标准10分（B）</w:t>
            </w:r>
          </w:p>
        </w:tc>
        <w:tc>
          <w:tcPr>
            <w:tcW w:w="1013" w:type="dxa"/>
            <w:vAlign w:val="center"/>
          </w:tcPr>
          <w:p w14:paraId="4137E722">
            <w:pPr>
              <w:spacing w:line="360" w:lineRule="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业绩（10分）</w:t>
            </w:r>
          </w:p>
        </w:tc>
        <w:tc>
          <w:tcPr>
            <w:tcW w:w="2746" w:type="dxa"/>
            <w:vAlign w:val="center"/>
          </w:tcPr>
          <w:p w14:paraId="0313E194">
            <w:pPr>
              <w:spacing w:line="360" w:lineRule="auto"/>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2022年1月1日至今，具有类似施工业绩的每提供1个得2分,最多得10分。</w:t>
            </w:r>
          </w:p>
        </w:tc>
        <w:tc>
          <w:tcPr>
            <w:tcW w:w="2747" w:type="dxa"/>
            <w:vAlign w:val="center"/>
          </w:tcPr>
          <w:p w14:paraId="558E4B03">
            <w:pPr>
              <w:keepNext w:val="0"/>
              <w:keepLines w:val="0"/>
              <w:widowControl/>
              <w:suppressLineNumbers w:val="0"/>
              <w:jc w:val="left"/>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提供合同复印件并加盖投标单位公章。</w:t>
            </w:r>
          </w:p>
        </w:tc>
      </w:tr>
      <w:tr w14:paraId="0A7A1A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3E6E19EA">
            <w:pPr>
              <w:spacing w:line="400" w:lineRule="exact"/>
              <w:jc w:val="center"/>
              <w:rPr>
                <w:rFonts w:hint="eastAsia" w:ascii="宋体" w:hAnsi="宋体" w:eastAsia="宋体"/>
                <w:color w:val="auto"/>
                <w:kern w:val="0"/>
                <w:highlight w:val="none"/>
                <w:lang w:eastAsia="zh-CN"/>
              </w:rPr>
            </w:pPr>
            <w:r>
              <w:rPr>
                <w:rFonts w:ascii="宋体" w:hAnsi="宋体"/>
                <w:color w:val="auto"/>
                <w:kern w:val="0"/>
                <w:highlight w:val="none"/>
              </w:rPr>
              <w:t>2.2.</w:t>
            </w:r>
            <w:r>
              <w:rPr>
                <w:rFonts w:hint="eastAsia" w:ascii="宋体" w:hAnsi="宋体"/>
                <w:color w:val="auto"/>
                <w:kern w:val="0"/>
                <w:highlight w:val="none"/>
                <w:lang w:val="en-US" w:eastAsia="zh-CN"/>
              </w:rPr>
              <w:t>4</w:t>
            </w:r>
          </w:p>
        </w:tc>
        <w:tc>
          <w:tcPr>
            <w:tcW w:w="2131" w:type="dxa"/>
            <w:gridSpan w:val="4"/>
            <w:vAlign w:val="center"/>
          </w:tcPr>
          <w:p w14:paraId="60D5C935">
            <w:pPr>
              <w:spacing w:line="400" w:lineRule="exact"/>
              <w:jc w:val="center"/>
              <w:rPr>
                <w:rFonts w:ascii="宋体" w:hAnsi="宋体"/>
                <w:color w:val="auto"/>
                <w:kern w:val="0"/>
                <w:highlight w:val="none"/>
              </w:rPr>
            </w:pPr>
            <w:r>
              <w:rPr>
                <w:rFonts w:ascii="宋体" w:hAnsi="宋体"/>
                <w:color w:val="auto"/>
                <w:kern w:val="0"/>
                <w:highlight w:val="none"/>
              </w:rPr>
              <w:t>评标基准价计算方法</w:t>
            </w:r>
          </w:p>
        </w:tc>
        <w:tc>
          <w:tcPr>
            <w:tcW w:w="1013" w:type="dxa"/>
            <w:vAlign w:val="center"/>
          </w:tcPr>
          <w:p w14:paraId="7FBD7EDE">
            <w:pPr>
              <w:spacing w:line="400" w:lineRule="exact"/>
              <w:jc w:val="center"/>
              <w:rPr>
                <w:rFonts w:hint="eastAsia" w:ascii="宋体" w:hAnsi="宋体" w:eastAsia="宋体"/>
                <w:color w:val="auto"/>
                <w:kern w:val="0"/>
                <w:highlight w:val="none"/>
                <w:lang w:eastAsia="zh-CN"/>
              </w:rPr>
            </w:pPr>
            <w:r>
              <w:rPr>
                <w:rFonts w:hint="eastAsia" w:ascii="宋体" w:hAnsi="宋体"/>
                <w:color w:val="auto"/>
                <w:kern w:val="0"/>
                <w:highlight w:val="none"/>
                <w:lang w:eastAsia="zh-CN"/>
              </w:rPr>
              <w:t>比选申请总报价</w:t>
            </w:r>
          </w:p>
        </w:tc>
        <w:tc>
          <w:tcPr>
            <w:tcW w:w="5493" w:type="dxa"/>
            <w:gridSpan w:val="2"/>
          </w:tcPr>
          <w:p w14:paraId="3B06CB78">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所有通过初步评审合格的</w:t>
            </w:r>
            <w:r>
              <w:rPr>
                <w:rFonts w:hint="eastAsia" w:ascii="宋体" w:hAnsi="宋体"/>
                <w:color w:val="auto"/>
                <w:kern w:val="0"/>
                <w:szCs w:val="21"/>
                <w:highlight w:val="none"/>
                <w:lang w:eastAsia="zh-CN"/>
              </w:rPr>
              <w:t>比选申请人</w:t>
            </w:r>
            <w:r>
              <w:rPr>
                <w:rFonts w:ascii="宋体" w:hAnsi="宋体"/>
                <w:color w:val="auto"/>
                <w:szCs w:val="21"/>
                <w:highlight w:val="none"/>
              </w:rPr>
              <w:t>的</w:t>
            </w:r>
            <w:r>
              <w:rPr>
                <w:rFonts w:hint="eastAsia" w:ascii="宋体" w:hAnsi="宋体"/>
                <w:color w:val="auto"/>
                <w:szCs w:val="21"/>
                <w:highlight w:val="none"/>
                <w:lang w:eastAsia="zh-CN"/>
              </w:rPr>
              <w:t>比选申请总报价</w:t>
            </w:r>
            <w:r>
              <w:rPr>
                <w:rFonts w:ascii="宋体" w:hAnsi="宋体"/>
                <w:color w:val="auto"/>
                <w:kern w:val="0"/>
                <w:szCs w:val="21"/>
                <w:highlight w:val="none"/>
              </w:rPr>
              <w:t>中去掉六分之一（不能整除的按小数点前整数取整，不足六家报价则不去掉）的最低价和相同家数的最高价后的算术平均值</w:t>
            </w:r>
            <w:r>
              <w:rPr>
                <w:rFonts w:hint="eastAsia" w:ascii="宋体" w:hAnsi="宋体"/>
                <w:color w:val="auto"/>
                <w:kern w:val="0"/>
                <w:szCs w:val="21"/>
                <w:highlight w:val="none"/>
              </w:rPr>
              <w:t>，即为本项目的</w:t>
            </w:r>
            <w:r>
              <w:rPr>
                <w:rFonts w:hint="eastAsia" w:ascii="宋体" w:hAnsi="宋体"/>
                <w:color w:val="auto"/>
                <w:kern w:val="0"/>
                <w:szCs w:val="21"/>
                <w:highlight w:val="none"/>
                <w:lang w:eastAsia="zh-CN"/>
              </w:rPr>
              <w:t>比选申请总报价</w:t>
            </w:r>
            <w:r>
              <w:rPr>
                <w:rFonts w:hint="eastAsia" w:ascii="宋体" w:hAnsi="宋体"/>
                <w:color w:val="auto"/>
                <w:kern w:val="0"/>
                <w:szCs w:val="21"/>
                <w:highlight w:val="none"/>
              </w:rPr>
              <w:t>的评标基准价。</w:t>
            </w:r>
          </w:p>
          <w:p w14:paraId="6F1142A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评标基准价计算的最终</w:t>
            </w:r>
            <w:r>
              <w:rPr>
                <w:rFonts w:ascii="宋体" w:hAnsi="宋体"/>
                <w:color w:val="auto"/>
                <w:kern w:val="0"/>
                <w:szCs w:val="21"/>
                <w:highlight w:val="none"/>
              </w:rPr>
              <w:t>结果取小数点后两位，第三位四舍五入。</w:t>
            </w:r>
          </w:p>
          <w:p w14:paraId="2673DD3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在评标基准价计算完成后（除计算错误外），在后续的评审中不得再对其做出调整。</w:t>
            </w:r>
          </w:p>
        </w:tc>
      </w:tr>
      <w:tr w14:paraId="74AE84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51EFE502">
            <w:pPr>
              <w:spacing w:line="400" w:lineRule="exact"/>
              <w:jc w:val="center"/>
              <w:rPr>
                <w:rFonts w:ascii="宋体" w:hAnsi="宋体"/>
                <w:color w:val="auto"/>
                <w:kern w:val="0"/>
                <w:highlight w:val="none"/>
              </w:rPr>
            </w:pPr>
            <w:r>
              <w:rPr>
                <w:rFonts w:ascii="宋体" w:hAnsi="宋体"/>
                <w:color w:val="auto"/>
                <w:highlight w:val="none"/>
              </w:rPr>
              <w:t>3</w:t>
            </w:r>
          </w:p>
        </w:tc>
        <w:tc>
          <w:tcPr>
            <w:tcW w:w="1135" w:type="dxa"/>
            <w:gridSpan w:val="2"/>
            <w:vAlign w:val="center"/>
          </w:tcPr>
          <w:p w14:paraId="6EF14E13">
            <w:pPr>
              <w:spacing w:line="400" w:lineRule="exact"/>
              <w:jc w:val="center"/>
              <w:rPr>
                <w:rFonts w:ascii="宋体" w:hAnsi="宋体"/>
                <w:color w:val="auto"/>
                <w:kern w:val="0"/>
                <w:highlight w:val="none"/>
              </w:rPr>
            </w:pPr>
            <w:r>
              <w:rPr>
                <w:rFonts w:ascii="宋体" w:hAnsi="宋体"/>
                <w:color w:val="auto"/>
                <w:highlight w:val="none"/>
              </w:rPr>
              <w:t>评标程序</w:t>
            </w:r>
          </w:p>
        </w:tc>
        <w:tc>
          <w:tcPr>
            <w:tcW w:w="7484" w:type="dxa"/>
            <w:gridSpan w:val="4"/>
          </w:tcPr>
          <w:p w14:paraId="36BECDC7">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1.按本章评标办法第3.1款进行初步评审。未通过初步评审或</w:t>
            </w:r>
            <w:r>
              <w:rPr>
                <w:rFonts w:hint="eastAsia" w:ascii="宋体" w:hAnsi="宋体"/>
                <w:color w:val="auto"/>
                <w:szCs w:val="21"/>
                <w:highlight w:val="none"/>
                <w:lang w:eastAsia="zh-CN"/>
              </w:rPr>
              <w:t>评审委员会</w:t>
            </w:r>
            <w:r>
              <w:rPr>
                <w:rFonts w:hint="eastAsia" w:ascii="宋体" w:hAnsi="宋体"/>
                <w:color w:val="auto"/>
                <w:szCs w:val="21"/>
                <w:highlight w:val="none"/>
              </w:rPr>
              <w:t>认定为无效的</w:t>
            </w:r>
            <w:r>
              <w:rPr>
                <w:rFonts w:hint="eastAsia" w:ascii="宋体" w:hAnsi="宋体"/>
                <w:color w:val="auto"/>
                <w:szCs w:val="21"/>
                <w:highlight w:val="none"/>
                <w:lang w:eastAsia="zh-CN"/>
              </w:rPr>
              <w:t>比选申请文件的不再进行后续评审。</w:t>
            </w:r>
          </w:p>
          <w:p w14:paraId="59CCA03B">
            <w:pPr>
              <w:spacing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2.按本章评标办法前附表第2.2.2项对技术部分进行评审。</w:t>
            </w:r>
          </w:p>
          <w:p w14:paraId="0458AE4C">
            <w:pPr>
              <w:spacing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按本章评标办法前附表第2.2.</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项对</w:t>
            </w:r>
            <w:r>
              <w:rPr>
                <w:rFonts w:hint="eastAsia" w:ascii="宋体" w:hAnsi="宋体"/>
                <w:color w:val="auto"/>
                <w:szCs w:val="21"/>
                <w:highlight w:val="none"/>
                <w:lang w:val="en-US" w:eastAsia="zh-CN"/>
              </w:rPr>
              <w:t>商务</w:t>
            </w:r>
            <w:r>
              <w:rPr>
                <w:rFonts w:hint="eastAsia" w:ascii="宋体" w:hAnsi="宋体"/>
                <w:color w:val="auto"/>
                <w:szCs w:val="21"/>
                <w:highlight w:val="none"/>
                <w:lang w:eastAsia="zh-CN"/>
              </w:rPr>
              <w:t>部分进行评审。</w:t>
            </w:r>
          </w:p>
          <w:p w14:paraId="762AB6D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3.因评审委员会作否决投标处理导致有效比选申请人不足</w:t>
            </w:r>
            <w:r>
              <w:rPr>
                <w:rFonts w:hint="eastAsia" w:ascii="宋体" w:hAnsi="宋体"/>
                <w:color w:val="auto"/>
                <w:szCs w:val="21"/>
                <w:highlight w:val="none"/>
              </w:rPr>
              <w:t>三个的，</w:t>
            </w:r>
            <w:r>
              <w:rPr>
                <w:rFonts w:hint="eastAsia" w:ascii="宋体" w:hAnsi="宋体"/>
                <w:color w:val="auto"/>
                <w:szCs w:val="21"/>
                <w:highlight w:val="none"/>
                <w:lang w:eastAsia="zh-CN"/>
              </w:rPr>
              <w:t>评审委员会</w:t>
            </w:r>
            <w:r>
              <w:rPr>
                <w:rFonts w:hint="eastAsia" w:ascii="宋体" w:hAnsi="宋体"/>
                <w:color w:val="auto"/>
                <w:szCs w:val="21"/>
                <w:highlight w:val="none"/>
              </w:rPr>
              <w:t>应当否决所有投标。但是有效</w:t>
            </w:r>
            <w:r>
              <w:rPr>
                <w:rFonts w:hint="eastAsia" w:ascii="宋体" w:hAnsi="宋体"/>
                <w:color w:val="auto"/>
                <w:szCs w:val="21"/>
                <w:highlight w:val="none"/>
                <w:lang w:eastAsia="zh-CN"/>
              </w:rPr>
              <w:t>比选申请人</w:t>
            </w:r>
            <w:r>
              <w:rPr>
                <w:rFonts w:hint="eastAsia" w:ascii="宋体" w:hAnsi="宋体"/>
                <w:color w:val="auto"/>
                <w:szCs w:val="21"/>
                <w:highlight w:val="none"/>
              </w:rPr>
              <w:t>的经济、技术等指标仍然具有市场竞争力，能够满足</w:t>
            </w:r>
            <w:r>
              <w:rPr>
                <w:rFonts w:hint="eastAsia" w:ascii="宋体" w:hAnsi="宋体"/>
                <w:color w:val="auto"/>
                <w:szCs w:val="21"/>
                <w:highlight w:val="none"/>
                <w:lang w:eastAsia="zh-CN"/>
              </w:rPr>
              <w:t>竞争性比选文件</w:t>
            </w:r>
            <w:r>
              <w:rPr>
                <w:rFonts w:hint="eastAsia" w:ascii="宋体" w:hAnsi="宋体"/>
                <w:color w:val="auto"/>
                <w:szCs w:val="21"/>
                <w:highlight w:val="none"/>
              </w:rPr>
              <w:t>要求的，</w:t>
            </w:r>
            <w:r>
              <w:rPr>
                <w:rFonts w:hint="eastAsia" w:ascii="宋体" w:hAnsi="宋体"/>
                <w:color w:val="auto"/>
                <w:szCs w:val="21"/>
                <w:highlight w:val="none"/>
                <w:lang w:eastAsia="zh-CN"/>
              </w:rPr>
              <w:t>评审委员会</w:t>
            </w:r>
            <w:r>
              <w:rPr>
                <w:rFonts w:hint="eastAsia" w:ascii="宋体" w:hAnsi="宋体"/>
                <w:color w:val="auto"/>
                <w:szCs w:val="21"/>
                <w:highlight w:val="none"/>
              </w:rPr>
              <w:t>可以继续评标并确定</w:t>
            </w:r>
            <w:r>
              <w:rPr>
                <w:rFonts w:hint="eastAsia" w:ascii="宋体" w:hAnsi="宋体"/>
                <w:color w:val="auto"/>
                <w:szCs w:val="21"/>
                <w:highlight w:val="none"/>
                <w:lang w:eastAsia="zh-CN"/>
              </w:rPr>
              <w:t>中选</w:t>
            </w:r>
            <w:r>
              <w:rPr>
                <w:rFonts w:hint="eastAsia" w:ascii="宋体" w:hAnsi="宋体"/>
                <w:color w:val="auto"/>
                <w:szCs w:val="21"/>
                <w:highlight w:val="none"/>
              </w:rPr>
              <w:t>候选人。</w:t>
            </w:r>
          </w:p>
          <w:p w14:paraId="42FA4E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4.对初步评审合格的</w:t>
            </w:r>
            <w:r>
              <w:rPr>
                <w:rFonts w:hint="eastAsia" w:ascii="宋体" w:hAnsi="宋体"/>
                <w:color w:val="auto"/>
                <w:szCs w:val="21"/>
                <w:highlight w:val="none"/>
                <w:lang w:eastAsia="zh-CN"/>
              </w:rPr>
              <w:t>比选申请人</w:t>
            </w:r>
            <w:r>
              <w:rPr>
                <w:rFonts w:hint="eastAsia" w:ascii="宋体" w:hAnsi="宋体"/>
                <w:color w:val="auto"/>
                <w:szCs w:val="21"/>
                <w:highlight w:val="none"/>
              </w:rPr>
              <w:t>按照本章第2.2.</w:t>
            </w:r>
            <w:r>
              <w:rPr>
                <w:rFonts w:hint="eastAsia" w:ascii="宋体" w:hAnsi="宋体"/>
                <w:color w:val="auto"/>
                <w:szCs w:val="21"/>
                <w:highlight w:val="none"/>
                <w:lang w:val="en-US" w:eastAsia="zh-CN"/>
              </w:rPr>
              <w:t>4</w:t>
            </w:r>
            <w:r>
              <w:rPr>
                <w:rFonts w:hint="eastAsia" w:ascii="宋体" w:hAnsi="宋体"/>
                <w:color w:val="auto"/>
                <w:szCs w:val="21"/>
                <w:highlight w:val="none"/>
              </w:rPr>
              <w:t>项计算方法计算评标基准价，并按本附表第3.2.1（2）目规定的评分方法对</w:t>
            </w:r>
            <w:r>
              <w:rPr>
                <w:rFonts w:hint="eastAsia" w:ascii="宋体" w:hAnsi="宋体"/>
                <w:color w:val="auto"/>
                <w:szCs w:val="21"/>
                <w:highlight w:val="none"/>
                <w:lang w:eastAsia="zh-CN"/>
              </w:rPr>
              <w:t>比选申请总报价</w:t>
            </w:r>
            <w:r>
              <w:rPr>
                <w:rFonts w:hint="eastAsia" w:ascii="宋体" w:hAnsi="宋体"/>
                <w:color w:val="auto"/>
                <w:szCs w:val="21"/>
                <w:highlight w:val="none"/>
              </w:rPr>
              <w:t>进行评分。</w:t>
            </w:r>
          </w:p>
          <w:p w14:paraId="4A9576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5.对技术部分、</w:t>
            </w:r>
            <w:r>
              <w:rPr>
                <w:rFonts w:hint="eastAsia" w:ascii="宋体" w:hAnsi="宋体"/>
                <w:color w:val="auto"/>
                <w:szCs w:val="21"/>
                <w:highlight w:val="none"/>
                <w:lang w:val="en-US" w:eastAsia="zh-CN"/>
              </w:rPr>
              <w:t>商务部分、</w:t>
            </w:r>
            <w:r>
              <w:rPr>
                <w:rFonts w:hint="eastAsia" w:ascii="宋体" w:hAnsi="宋体"/>
                <w:color w:val="auto"/>
                <w:szCs w:val="21"/>
                <w:highlight w:val="none"/>
                <w:lang w:eastAsia="zh-CN"/>
              </w:rPr>
              <w:t>比选申请总报价</w:t>
            </w:r>
            <w:r>
              <w:rPr>
                <w:rFonts w:hint="eastAsia" w:ascii="宋体" w:hAnsi="宋体"/>
                <w:color w:val="auto"/>
                <w:szCs w:val="21"/>
                <w:highlight w:val="none"/>
              </w:rPr>
              <w:t>得分进行汇总，确定得分由高至低前三名</w:t>
            </w:r>
            <w:r>
              <w:rPr>
                <w:rFonts w:hint="eastAsia" w:ascii="宋体" w:hAnsi="宋体"/>
                <w:color w:val="auto"/>
                <w:szCs w:val="21"/>
                <w:highlight w:val="none"/>
                <w:lang w:eastAsia="zh-CN"/>
              </w:rPr>
              <w:t>比选申请人</w:t>
            </w:r>
            <w:r>
              <w:rPr>
                <w:rFonts w:hint="eastAsia" w:ascii="宋体" w:hAnsi="宋体"/>
                <w:color w:val="auto"/>
                <w:szCs w:val="21"/>
                <w:highlight w:val="none"/>
              </w:rPr>
              <w:t>为</w:t>
            </w:r>
            <w:r>
              <w:rPr>
                <w:rFonts w:hint="eastAsia" w:ascii="宋体" w:hAnsi="宋体"/>
                <w:color w:val="auto"/>
                <w:szCs w:val="21"/>
                <w:highlight w:val="none"/>
                <w:lang w:eastAsia="zh-CN"/>
              </w:rPr>
              <w:t>中选</w:t>
            </w:r>
            <w:r>
              <w:rPr>
                <w:rFonts w:hint="eastAsia" w:ascii="宋体" w:hAnsi="宋体"/>
                <w:color w:val="auto"/>
                <w:szCs w:val="21"/>
                <w:highlight w:val="none"/>
              </w:rPr>
              <w:t>候选人。</w:t>
            </w:r>
          </w:p>
        </w:tc>
      </w:tr>
      <w:tr w14:paraId="2D418F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623CD89C">
            <w:pPr>
              <w:spacing w:line="400" w:lineRule="exact"/>
              <w:jc w:val="center"/>
              <w:rPr>
                <w:rFonts w:ascii="宋体" w:hAnsi="宋体"/>
                <w:color w:val="auto"/>
                <w:highlight w:val="none"/>
              </w:rPr>
            </w:pPr>
            <w:r>
              <w:rPr>
                <w:rFonts w:ascii="宋体" w:hAnsi="宋体"/>
                <w:color w:val="auto"/>
                <w:highlight w:val="none"/>
              </w:rPr>
              <w:t>3.2.1（</w:t>
            </w:r>
            <w:r>
              <w:rPr>
                <w:rFonts w:hint="eastAsia" w:ascii="宋体" w:hAnsi="宋体"/>
                <w:color w:val="auto"/>
                <w:highlight w:val="none"/>
              </w:rPr>
              <w:t>2</w:t>
            </w:r>
            <w:r>
              <w:rPr>
                <w:rFonts w:ascii="宋体" w:hAnsi="宋体"/>
                <w:color w:val="auto"/>
                <w:highlight w:val="none"/>
              </w:rPr>
              <w:t>）</w:t>
            </w:r>
          </w:p>
        </w:tc>
        <w:tc>
          <w:tcPr>
            <w:tcW w:w="1135" w:type="dxa"/>
            <w:gridSpan w:val="2"/>
            <w:vAlign w:val="center"/>
          </w:tcPr>
          <w:p w14:paraId="6E5D6896">
            <w:pPr>
              <w:spacing w:line="400" w:lineRule="exact"/>
              <w:jc w:val="center"/>
              <w:rPr>
                <w:rFonts w:ascii="宋体" w:hAnsi="宋体"/>
                <w:color w:val="auto"/>
                <w:highlight w:val="none"/>
              </w:rPr>
            </w:pPr>
            <w:r>
              <w:rPr>
                <w:rFonts w:hint="eastAsia" w:ascii="宋体" w:hAnsi="宋体"/>
                <w:color w:val="auto"/>
                <w:highlight w:val="none"/>
                <w:lang w:eastAsia="zh-CN"/>
              </w:rPr>
              <w:t>比选申请报价</w:t>
            </w:r>
            <w:r>
              <w:rPr>
                <w:rFonts w:ascii="宋体" w:hAnsi="宋体"/>
                <w:color w:val="auto"/>
                <w:kern w:val="0"/>
                <w:highlight w:val="none"/>
              </w:rPr>
              <w:t>得分</w:t>
            </w:r>
            <w:r>
              <w:rPr>
                <w:rFonts w:ascii="宋体" w:hAnsi="宋体"/>
                <w:color w:val="auto"/>
                <w:spacing w:val="-8"/>
                <w:highlight w:val="none"/>
              </w:rPr>
              <w:t>（</w:t>
            </w:r>
            <w:r>
              <w:rPr>
                <w:rFonts w:hint="eastAsia" w:ascii="宋体" w:hAnsi="宋体"/>
                <w:color w:val="auto"/>
                <w:spacing w:val="-8"/>
                <w:highlight w:val="none"/>
                <w:lang w:val="en-US" w:eastAsia="zh-CN"/>
              </w:rPr>
              <w:t>C</w:t>
            </w:r>
            <w:r>
              <w:rPr>
                <w:rFonts w:ascii="宋体" w:hAnsi="宋体"/>
                <w:color w:val="auto"/>
                <w:spacing w:val="-8"/>
                <w:highlight w:val="none"/>
              </w:rPr>
              <w:t>）</w:t>
            </w:r>
          </w:p>
        </w:tc>
        <w:tc>
          <w:tcPr>
            <w:tcW w:w="1991" w:type="dxa"/>
            <w:gridSpan w:val="2"/>
            <w:tcBorders>
              <w:top w:val="single" w:color="auto" w:sz="4" w:space="0"/>
            </w:tcBorders>
            <w:vAlign w:val="center"/>
          </w:tcPr>
          <w:p w14:paraId="3BAF4991">
            <w:pPr>
              <w:spacing w:line="400" w:lineRule="exact"/>
              <w:jc w:val="center"/>
              <w:rPr>
                <w:rFonts w:hint="eastAsia" w:ascii="宋体" w:hAnsi="宋体"/>
                <w:color w:val="auto"/>
                <w:highlight w:val="none"/>
                <w:lang w:eastAsia="zh-CN"/>
              </w:rPr>
            </w:pPr>
            <w:r>
              <w:rPr>
                <w:rFonts w:hint="eastAsia" w:ascii="宋体" w:hAnsi="宋体"/>
                <w:color w:val="auto"/>
                <w:highlight w:val="none"/>
                <w:lang w:eastAsia="zh-CN"/>
              </w:rPr>
              <w:t>比选申请总报价</w:t>
            </w:r>
          </w:p>
          <w:p w14:paraId="2C24A17E">
            <w:pPr>
              <w:spacing w:line="4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20分</w:t>
            </w:r>
          </w:p>
        </w:tc>
        <w:tc>
          <w:tcPr>
            <w:tcW w:w="5493" w:type="dxa"/>
            <w:gridSpan w:val="2"/>
            <w:vAlign w:val="center"/>
          </w:tcPr>
          <w:p w14:paraId="79F119A3">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所有通过初步评审合格的</w:t>
            </w:r>
            <w:r>
              <w:rPr>
                <w:rFonts w:hint="eastAsia" w:ascii="宋体" w:hAnsi="宋体" w:eastAsia="宋体" w:cs="宋体"/>
                <w:snapToGrid w:val="0"/>
                <w:color w:val="auto"/>
                <w:kern w:val="0"/>
                <w:sz w:val="21"/>
                <w:szCs w:val="21"/>
                <w:highlight w:val="none"/>
                <w:lang w:val="en-US" w:eastAsia="zh-CN"/>
              </w:rPr>
              <w:t>比选申请人</w:t>
            </w:r>
            <w:r>
              <w:rPr>
                <w:rFonts w:hint="eastAsia" w:ascii="宋体" w:hAnsi="宋体" w:eastAsia="宋体" w:cs="宋体"/>
                <w:snapToGrid w:val="0"/>
                <w:color w:val="auto"/>
                <w:kern w:val="0"/>
                <w:sz w:val="21"/>
                <w:szCs w:val="21"/>
                <w:highlight w:val="none"/>
              </w:rPr>
              <w:t>的</w:t>
            </w:r>
            <w:r>
              <w:rPr>
                <w:rFonts w:hint="eastAsia" w:ascii="宋体" w:hAnsi="宋体" w:eastAsia="宋体" w:cs="宋体"/>
                <w:snapToGrid w:val="0"/>
                <w:color w:val="auto"/>
                <w:kern w:val="0"/>
                <w:sz w:val="21"/>
                <w:szCs w:val="21"/>
                <w:highlight w:val="none"/>
                <w:lang w:val="en-US" w:eastAsia="zh-CN"/>
              </w:rPr>
              <w:t>比选申请总</w:t>
            </w:r>
            <w:r>
              <w:rPr>
                <w:rFonts w:hint="eastAsia" w:ascii="宋体" w:hAnsi="宋体" w:eastAsia="宋体" w:cs="宋体"/>
                <w:snapToGrid w:val="0"/>
                <w:color w:val="auto"/>
                <w:kern w:val="0"/>
                <w:sz w:val="21"/>
                <w:szCs w:val="21"/>
                <w:highlight w:val="none"/>
              </w:rPr>
              <w:t>报价先得满分</w:t>
            </w: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分，在此基础上，所有初步评审合格的</w:t>
            </w:r>
            <w:r>
              <w:rPr>
                <w:rFonts w:hint="eastAsia" w:ascii="宋体" w:hAnsi="宋体" w:eastAsia="宋体" w:cs="宋体"/>
                <w:snapToGrid w:val="0"/>
                <w:color w:val="auto"/>
                <w:kern w:val="0"/>
                <w:sz w:val="21"/>
                <w:szCs w:val="21"/>
                <w:highlight w:val="none"/>
                <w:lang w:val="en-US" w:eastAsia="zh-CN"/>
              </w:rPr>
              <w:t>比选申请人</w:t>
            </w:r>
            <w:r>
              <w:rPr>
                <w:rFonts w:hint="eastAsia" w:ascii="宋体" w:hAnsi="宋体" w:eastAsia="宋体" w:cs="宋体"/>
                <w:snapToGrid w:val="0"/>
                <w:color w:val="auto"/>
                <w:kern w:val="0"/>
                <w:sz w:val="21"/>
                <w:szCs w:val="21"/>
                <w:highlight w:val="none"/>
              </w:rPr>
              <w:t>的</w:t>
            </w:r>
            <w:r>
              <w:rPr>
                <w:rFonts w:hint="eastAsia" w:ascii="宋体" w:hAnsi="宋体" w:eastAsia="宋体" w:cs="宋体"/>
                <w:snapToGrid w:val="0"/>
                <w:color w:val="auto"/>
                <w:kern w:val="0"/>
                <w:sz w:val="21"/>
                <w:szCs w:val="21"/>
                <w:highlight w:val="none"/>
                <w:lang w:val="en-US" w:eastAsia="zh-CN"/>
              </w:rPr>
              <w:t>比选申请总报价</w:t>
            </w:r>
            <w:r>
              <w:rPr>
                <w:rFonts w:hint="eastAsia" w:ascii="宋体" w:hAnsi="宋体" w:eastAsia="宋体" w:cs="宋体"/>
                <w:snapToGrid w:val="0"/>
                <w:color w:val="auto"/>
                <w:kern w:val="0"/>
                <w:sz w:val="21"/>
                <w:szCs w:val="21"/>
                <w:highlight w:val="none"/>
              </w:rPr>
              <w:t>与评标基准价相比，每增加1%扣0.</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分，每减少1%扣0.</w:t>
            </w:r>
            <w:r>
              <w:rPr>
                <w:rFonts w:hint="eastAsia" w:ascii="宋体" w:hAnsi="宋体" w:eastAsia="宋体" w:cs="宋体"/>
                <w:snapToGrid w:val="0"/>
                <w:color w:val="auto"/>
                <w:kern w:val="0"/>
                <w:sz w:val="21"/>
                <w:szCs w:val="21"/>
                <w:highlight w:val="none"/>
                <w:lang w:val="en-US" w:eastAsia="zh-CN"/>
              </w:rPr>
              <w:t>25</w:t>
            </w:r>
            <w:r>
              <w:rPr>
                <w:rFonts w:hint="eastAsia" w:ascii="宋体" w:hAnsi="宋体" w:eastAsia="宋体" w:cs="宋体"/>
                <w:snapToGrid w:val="0"/>
                <w:color w:val="auto"/>
                <w:kern w:val="0"/>
                <w:sz w:val="21"/>
                <w:szCs w:val="21"/>
                <w:highlight w:val="none"/>
              </w:rPr>
              <w:t>分，</w:t>
            </w:r>
            <w:r>
              <w:rPr>
                <w:rFonts w:hint="eastAsia" w:ascii="宋体" w:hAnsi="宋体" w:eastAsia="宋体" w:cs="宋体"/>
                <w:snapToGrid w:val="0"/>
                <w:color w:val="auto"/>
                <w:kern w:val="0"/>
                <w:sz w:val="21"/>
                <w:szCs w:val="21"/>
                <w:highlight w:val="none"/>
                <w:lang w:val="en-US" w:eastAsia="zh-CN"/>
              </w:rPr>
              <w:t>最多扣5分</w:t>
            </w:r>
            <w:r>
              <w:rPr>
                <w:rFonts w:hint="eastAsia" w:ascii="宋体" w:hAnsi="宋体" w:eastAsia="宋体" w:cs="宋体"/>
                <w:snapToGrid w:val="0"/>
                <w:color w:val="auto"/>
                <w:kern w:val="0"/>
                <w:sz w:val="21"/>
                <w:szCs w:val="21"/>
                <w:highlight w:val="none"/>
              </w:rPr>
              <w:t>。</w:t>
            </w:r>
          </w:p>
          <w:p w14:paraId="58CDDA2D">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按插入法计算得分。</w:t>
            </w:r>
          </w:p>
          <w:p w14:paraId="1242E314">
            <w:pPr>
              <w:spacing w:line="400" w:lineRule="exact"/>
              <w:ind w:firstLine="420" w:firstLineChars="200"/>
              <w:rPr>
                <w:rFonts w:ascii="宋体" w:hAnsi="宋体"/>
                <w:color w:val="auto"/>
                <w:kern w:val="0"/>
                <w:szCs w:val="21"/>
                <w:highlight w:val="none"/>
              </w:rPr>
            </w:pPr>
            <w:r>
              <w:rPr>
                <w:rFonts w:hint="eastAsia" w:ascii="宋体" w:hAnsi="宋体" w:eastAsia="宋体" w:cs="宋体"/>
                <w:snapToGrid w:val="0"/>
                <w:color w:val="auto"/>
                <w:kern w:val="0"/>
                <w:sz w:val="21"/>
                <w:szCs w:val="21"/>
                <w:highlight w:val="none"/>
              </w:rPr>
              <w:t>竞标报价评分的最终结果取小数点后两位，第三位四舍五入。</w:t>
            </w:r>
          </w:p>
        </w:tc>
      </w:tr>
      <w:tr w14:paraId="09592B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6D1C4927">
            <w:pPr>
              <w:spacing w:line="400" w:lineRule="exact"/>
              <w:ind w:firstLine="18" w:firstLineChars="9"/>
              <w:jc w:val="center"/>
              <w:rPr>
                <w:rFonts w:ascii="宋体" w:hAnsi="宋体"/>
                <w:color w:val="auto"/>
                <w:szCs w:val="21"/>
                <w:highlight w:val="none"/>
              </w:rPr>
            </w:pPr>
            <w:r>
              <w:rPr>
                <w:rFonts w:ascii="宋体" w:hAnsi="宋体"/>
                <w:color w:val="auto"/>
                <w:szCs w:val="21"/>
                <w:highlight w:val="none"/>
              </w:rPr>
              <w:t>3.2.3</w:t>
            </w:r>
          </w:p>
        </w:tc>
        <w:tc>
          <w:tcPr>
            <w:tcW w:w="1991" w:type="dxa"/>
            <w:gridSpan w:val="2"/>
            <w:vAlign w:val="center"/>
          </w:tcPr>
          <w:p w14:paraId="770BE05A">
            <w:pPr>
              <w:spacing w:line="400" w:lineRule="exact"/>
              <w:ind w:firstLine="18" w:firstLineChars="9"/>
              <w:jc w:val="center"/>
              <w:rPr>
                <w:rFonts w:ascii="宋体" w:hAnsi="宋体"/>
                <w:color w:val="auto"/>
                <w:szCs w:val="21"/>
                <w:highlight w:val="none"/>
              </w:rPr>
            </w:pPr>
            <w:r>
              <w:rPr>
                <w:rFonts w:hint="eastAsia" w:ascii="宋体" w:hAnsi="宋体"/>
                <w:color w:val="auto"/>
                <w:szCs w:val="21"/>
                <w:highlight w:val="none"/>
                <w:lang w:eastAsia="zh-CN"/>
              </w:rPr>
              <w:t>比选申请人</w:t>
            </w:r>
            <w:r>
              <w:rPr>
                <w:rFonts w:ascii="宋体" w:hAnsi="宋体"/>
                <w:color w:val="auto"/>
                <w:szCs w:val="21"/>
                <w:highlight w:val="none"/>
              </w:rPr>
              <w:t>得分</w:t>
            </w:r>
          </w:p>
        </w:tc>
        <w:tc>
          <w:tcPr>
            <w:tcW w:w="5493" w:type="dxa"/>
            <w:gridSpan w:val="2"/>
            <w:vAlign w:val="center"/>
          </w:tcPr>
          <w:p w14:paraId="328B6322">
            <w:pPr>
              <w:spacing w:line="400" w:lineRule="exact"/>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eastAsia="zh-CN"/>
              </w:rPr>
              <w:t>比选申请人</w:t>
            </w:r>
            <w:r>
              <w:rPr>
                <w:rFonts w:ascii="宋体" w:hAnsi="宋体"/>
                <w:color w:val="auto"/>
                <w:szCs w:val="21"/>
                <w:highlight w:val="none"/>
                <w:u w:val="single"/>
              </w:rPr>
              <w:t>得分=A+B</w:t>
            </w:r>
            <w:r>
              <w:rPr>
                <w:rFonts w:hint="eastAsia" w:ascii="宋体" w:hAnsi="宋体"/>
                <w:color w:val="auto"/>
                <w:szCs w:val="21"/>
                <w:highlight w:val="none"/>
                <w:u w:val="single"/>
                <w:lang w:val="en-US" w:eastAsia="zh-CN"/>
              </w:rPr>
              <w:t>+C</w:t>
            </w:r>
          </w:p>
        </w:tc>
      </w:tr>
    </w:tbl>
    <w:p w14:paraId="49B36497">
      <w:pPr>
        <w:pStyle w:val="3"/>
        <w:spacing w:before="0" w:after="0" w:line="360" w:lineRule="auto"/>
        <w:rPr>
          <w:rFonts w:ascii="宋体" w:hAnsi="宋体"/>
          <w:b w:val="0"/>
          <w:snapToGrid w:val="0"/>
          <w:color w:val="auto"/>
          <w:highlight w:val="none"/>
        </w:rPr>
      </w:pPr>
    </w:p>
    <w:p w14:paraId="0C4113C9">
      <w:pPr>
        <w:pStyle w:val="3"/>
        <w:spacing w:before="0" w:after="0" w:line="360" w:lineRule="auto"/>
        <w:rPr>
          <w:rFonts w:ascii="宋体" w:hAnsi="宋体"/>
          <w:b w:val="0"/>
          <w:snapToGrid w:val="0"/>
          <w:color w:val="auto"/>
          <w:highlight w:val="none"/>
        </w:rPr>
      </w:pPr>
      <w:r>
        <w:rPr>
          <w:rFonts w:ascii="宋体" w:hAnsi="宋体"/>
          <w:b w:val="0"/>
          <w:snapToGrid w:val="0"/>
          <w:color w:val="auto"/>
          <w:highlight w:val="none"/>
        </w:rPr>
        <w:br w:type="page"/>
      </w:r>
      <w:bookmarkStart w:id="465" w:name="_Toc28210"/>
      <w:bookmarkStart w:id="466" w:name="_Toc2957"/>
      <w:r>
        <w:rPr>
          <w:rFonts w:ascii="宋体" w:hAnsi="宋体"/>
          <w:b w:val="0"/>
          <w:snapToGrid w:val="0"/>
          <w:color w:val="auto"/>
          <w:highlight w:val="none"/>
        </w:rPr>
        <w:t>1.  评标方法</w:t>
      </w:r>
      <w:bookmarkEnd w:id="447"/>
      <w:bookmarkEnd w:id="448"/>
      <w:bookmarkEnd w:id="449"/>
      <w:bookmarkEnd w:id="450"/>
      <w:bookmarkEnd w:id="451"/>
      <w:bookmarkEnd w:id="452"/>
      <w:bookmarkEnd w:id="464"/>
      <w:bookmarkEnd w:id="465"/>
      <w:bookmarkEnd w:id="466"/>
    </w:p>
    <w:p w14:paraId="53E24FC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本次评标采用综合评估法</w:t>
      </w:r>
      <w:r>
        <w:rPr>
          <w:rFonts w:ascii="宋体" w:hAnsi="宋体"/>
          <w:color w:val="auto"/>
          <w:spacing w:val="-47"/>
          <w:kern w:val="0"/>
          <w:szCs w:val="21"/>
          <w:highlight w:val="none"/>
        </w:rPr>
        <w:t>。</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 xml:space="preserve">按照本章第 </w:t>
      </w:r>
      <w:r>
        <w:rPr>
          <w:rFonts w:ascii="宋体" w:hAnsi="宋体"/>
          <w:color w:val="auto"/>
          <w:spacing w:val="1"/>
          <w:kern w:val="0"/>
          <w:szCs w:val="21"/>
          <w:highlight w:val="none"/>
        </w:rPr>
        <w:t>2</w:t>
      </w:r>
      <w:r>
        <w:rPr>
          <w:rFonts w:ascii="宋体" w:hAnsi="宋体"/>
          <w:color w:val="auto"/>
          <w:spacing w:val="-1"/>
          <w:kern w:val="0"/>
          <w:szCs w:val="21"/>
          <w:highlight w:val="none"/>
        </w:rPr>
        <w:t>.</w:t>
      </w:r>
      <w:r>
        <w:rPr>
          <w:rFonts w:ascii="宋体" w:hAnsi="宋体"/>
          <w:color w:val="auto"/>
          <w:kern w:val="0"/>
          <w:szCs w:val="21"/>
          <w:highlight w:val="none"/>
        </w:rPr>
        <w:t>2</w:t>
      </w:r>
      <w:r>
        <w:rPr>
          <w:rFonts w:ascii="宋体" w:hAnsi="宋体"/>
          <w:color w:val="auto"/>
          <w:spacing w:val="1"/>
          <w:kern w:val="0"/>
          <w:szCs w:val="21"/>
          <w:highlight w:val="none"/>
        </w:rPr>
        <w:t xml:space="preserve"> </w:t>
      </w:r>
      <w:r>
        <w:rPr>
          <w:rFonts w:ascii="宋体" w:hAnsi="宋体"/>
          <w:color w:val="auto"/>
          <w:kern w:val="0"/>
          <w:szCs w:val="21"/>
          <w:highlight w:val="none"/>
        </w:rPr>
        <w:t>款</w:t>
      </w:r>
      <w:r>
        <w:rPr>
          <w:rFonts w:ascii="宋体" w:hAnsi="宋体"/>
          <w:color w:val="auto"/>
          <w:spacing w:val="-1"/>
          <w:kern w:val="0"/>
          <w:szCs w:val="21"/>
          <w:highlight w:val="none"/>
        </w:rPr>
        <w:t>规</w:t>
      </w:r>
      <w:r>
        <w:rPr>
          <w:rFonts w:ascii="宋体" w:hAnsi="宋体"/>
          <w:color w:val="auto"/>
          <w:kern w:val="0"/>
          <w:szCs w:val="21"/>
          <w:highlight w:val="none"/>
        </w:rPr>
        <w:t>定的评分标准进行</w:t>
      </w:r>
      <w:r>
        <w:rPr>
          <w:rFonts w:hint="eastAsia" w:ascii="宋体" w:hAnsi="宋体"/>
          <w:color w:val="auto"/>
          <w:kern w:val="0"/>
          <w:szCs w:val="21"/>
          <w:highlight w:val="none"/>
          <w:lang w:eastAsia="zh-CN"/>
        </w:rPr>
        <w:t>评分</w:t>
      </w:r>
      <w:r>
        <w:rPr>
          <w:rFonts w:ascii="宋体" w:hAnsi="宋体"/>
          <w:color w:val="auto"/>
          <w:kern w:val="0"/>
          <w:szCs w:val="21"/>
          <w:highlight w:val="none"/>
        </w:rPr>
        <w:t>，按得分由高到低顺序推荐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r>
        <w:rPr>
          <w:rFonts w:ascii="宋体" w:hAnsi="宋体"/>
          <w:color w:val="auto"/>
          <w:spacing w:val="-20"/>
          <w:kern w:val="0"/>
          <w:szCs w:val="21"/>
          <w:highlight w:val="none"/>
        </w:rPr>
        <w:t>，</w:t>
      </w:r>
      <w:r>
        <w:rPr>
          <w:rFonts w:ascii="宋体" w:hAnsi="宋体"/>
          <w:color w:val="auto"/>
          <w:kern w:val="0"/>
          <w:szCs w:val="21"/>
          <w:highlight w:val="none"/>
        </w:rPr>
        <w:t>或根据</w:t>
      </w:r>
      <w:r>
        <w:rPr>
          <w:rFonts w:hint="eastAsia" w:ascii="宋体" w:hAnsi="宋体"/>
          <w:color w:val="auto"/>
          <w:kern w:val="0"/>
          <w:szCs w:val="21"/>
          <w:highlight w:val="none"/>
          <w:lang w:eastAsia="zh-CN"/>
        </w:rPr>
        <w:t>比选人</w:t>
      </w:r>
      <w:r>
        <w:rPr>
          <w:rFonts w:ascii="宋体" w:hAnsi="宋体"/>
          <w:color w:val="auto"/>
          <w:kern w:val="0"/>
          <w:szCs w:val="21"/>
          <w:highlight w:val="none"/>
        </w:rPr>
        <w:t>授权直接确定</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r>
        <w:rPr>
          <w:rFonts w:hint="eastAsia" w:ascii="宋体" w:hAnsi="宋体"/>
          <w:color w:val="auto"/>
          <w:kern w:val="0"/>
          <w:szCs w:val="21"/>
          <w:highlight w:val="none"/>
        </w:rPr>
        <w:t>，若出现</w:t>
      </w:r>
      <w:r>
        <w:rPr>
          <w:rFonts w:hint="eastAsia" w:ascii="宋体" w:hAnsi="宋体"/>
          <w:color w:val="auto"/>
          <w:kern w:val="0"/>
          <w:szCs w:val="21"/>
          <w:highlight w:val="none"/>
          <w:lang w:eastAsia="zh-CN"/>
        </w:rPr>
        <w:t>比选申请人比选申请报价</w:t>
      </w:r>
      <w:r>
        <w:rPr>
          <w:rFonts w:hint="eastAsia" w:ascii="宋体" w:hAnsi="宋体"/>
          <w:color w:val="auto"/>
          <w:kern w:val="0"/>
          <w:szCs w:val="21"/>
          <w:highlight w:val="none"/>
        </w:rPr>
        <w:t>相同的，以评标办法前附表约定的原则确定排序</w:t>
      </w:r>
      <w:r>
        <w:rPr>
          <w:rFonts w:ascii="宋体" w:hAnsi="宋体"/>
          <w:color w:val="auto"/>
          <w:spacing w:val="-31"/>
          <w:kern w:val="0"/>
          <w:szCs w:val="21"/>
          <w:highlight w:val="none"/>
        </w:rPr>
        <w:t>。</w:t>
      </w:r>
    </w:p>
    <w:p w14:paraId="220C83B4">
      <w:pPr>
        <w:pStyle w:val="3"/>
        <w:spacing w:before="0" w:after="0" w:line="360" w:lineRule="auto"/>
        <w:rPr>
          <w:rFonts w:ascii="宋体" w:hAnsi="宋体"/>
          <w:b w:val="0"/>
          <w:snapToGrid w:val="0"/>
          <w:color w:val="auto"/>
          <w:highlight w:val="none"/>
        </w:rPr>
      </w:pPr>
      <w:bookmarkStart w:id="467" w:name="_Toc430530501"/>
      <w:bookmarkStart w:id="468" w:name="_Toc287620752"/>
      <w:bookmarkStart w:id="469" w:name="_Toc509218777"/>
      <w:bookmarkStart w:id="470" w:name="_Toc28040"/>
      <w:bookmarkStart w:id="471" w:name="_Toc277082619"/>
      <w:bookmarkStart w:id="472" w:name="_Toc6808"/>
      <w:bookmarkStart w:id="473" w:name="_Toc287607813"/>
      <w:bookmarkStart w:id="474" w:name="_Toc200513199"/>
      <w:bookmarkStart w:id="475" w:name="_Toc224103385"/>
      <w:r>
        <w:rPr>
          <w:rFonts w:ascii="宋体" w:hAnsi="宋体"/>
          <w:b w:val="0"/>
          <w:snapToGrid w:val="0"/>
          <w:color w:val="auto"/>
          <w:highlight w:val="none"/>
        </w:rPr>
        <w:t>2.  评审标准</w:t>
      </w:r>
      <w:bookmarkEnd w:id="467"/>
      <w:bookmarkEnd w:id="468"/>
      <w:bookmarkEnd w:id="469"/>
      <w:bookmarkEnd w:id="470"/>
      <w:bookmarkEnd w:id="471"/>
      <w:bookmarkEnd w:id="472"/>
      <w:bookmarkEnd w:id="473"/>
      <w:bookmarkEnd w:id="474"/>
      <w:bookmarkEnd w:id="475"/>
    </w:p>
    <w:p w14:paraId="5E7196AD">
      <w:pPr>
        <w:pStyle w:val="4"/>
        <w:snapToGrid w:val="0"/>
        <w:spacing w:before="0" w:after="0" w:line="360" w:lineRule="auto"/>
        <w:rPr>
          <w:rFonts w:ascii="宋体" w:hAnsi="宋体"/>
          <w:b w:val="0"/>
          <w:snapToGrid w:val="0"/>
          <w:color w:val="auto"/>
          <w:sz w:val="24"/>
          <w:szCs w:val="24"/>
          <w:highlight w:val="none"/>
        </w:rPr>
      </w:pPr>
      <w:bookmarkStart w:id="476" w:name="_Toc200513200"/>
      <w:bookmarkStart w:id="477" w:name="_Toc509218778"/>
      <w:bookmarkStart w:id="478" w:name="_Toc287620753"/>
      <w:bookmarkStart w:id="479" w:name="_Toc277082620"/>
      <w:bookmarkStart w:id="480" w:name="_Toc21713"/>
      <w:bookmarkStart w:id="481" w:name="_Toc287607814"/>
      <w:bookmarkStart w:id="482" w:name="_Toc224103386"/>
      <w:bookmarkStart w:id="483" w:name="_Toc430530502"/>
      <w:bookmarkStart w:id="484" w:name="_Toc2588"/>
      <w:r>
        <w:rPr>
          <w:rFonts w:ascii="宋体" w:hAnsi="宋体"/>
          <w:b w:val="0"/>
          <w:snapToGrid w:val="0"/>
          <w:color w:val="auto"/>
          <w:sz w:val="24"/>
          <w:szCs w:val="24"/>
          <w:highlight w:val="none"/>
        </w:rPr>
        <w:t>2.1  初步评审标准</w:t>
      </w:r>
      <w:bookmarkEnd w:id="476"/>
      <w:bookmarkEnd w:id="477"/>
      <w:bookmarkEnd w:id="478"/>
      <w:bookmarkEnd w:id="479"/>
      <w:bookmarkEnd w:id="480"/>
      <w:bookmarkEnd w:id="481"/>
      <w:bookmarkEnd w:id="482"/>
      <w:bookmarkEnd w:id="483"/>
      <w:bookmarkEnd w:id="484"/>
    </w:p>
    <w:p w14:paraId="3B6F032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1</w:t>
      </w:r>
      <w:r>
        <w:rPr>
          <w:rFonts w:ascii="宋体" w:hAnsi="宋体"/>
          <w:color w:val="auto"/>
          <w:kern w:val="0"/>
          <w:szCs w:val="21"/>
          <w:highlight w:val="none"/>
        </w:rPr>
        <w:t xml:space="preserve">  资格评审标准：见评标办法前附表。</w:t>
      </w:r>
    </w:p>
    <w:p w14:paraId="22487F8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w:t>
      </w:r>
      <w:r>
        <w:rPr>
          <w:rFonts w:hint="eastAsia" w:ascii="宋体" w:hAnsi="宋体"/>
          <w:color w:val="auto"/>
          <w:kern w:val="0"/>
          <w:szCs w:val="21"/>
          <w:highlight w:val="none"/>
        </w:rPr>
        <w:t>2</w:t>
      </w:r>
      <w:r>
        <w:rPr>
          <w:rFonts w:ascii="宋体" w:hAnsi="宋体"/>
          <w:color w:val="auto"/>
          <w:kern w:val="0"/>
          <w:szCs w:val="21"/>
          <w:highlight w:val="none"/>
        </w:rPr>
        <w:t xml:space="preserve">  形式评审标准：见评标办法前附表。</w:t>
      </w:r>
    </w:p>
    <w:p w14:paraId="7F1F82F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2.1.3  响应性评审标准：见评标办法前附表。</w:t>
      </w:r>
    </w:p>
    <w:p w14:paraId="38D2C061">
      <w:pPr>
        <w:pStyle w:val="4"/>
        <w:snapToGrid w:val="0"/>
        <w:spacing w:before="0" w:after="0" w:line="360" w:lineRule="auto"/>
        <w:rPr>
          <w:rFonts w:ascii="宋体" w:hAnsi="宋体"/>
          <w:b w:val="0"/>
          <w:snapToGrid w:val="0"/>
          <w:color w:val="auto"/>
          <w:sz w:val="24"/>
          <w:szCs w:val="24"/>
          <w:highlight w:val="none"/>
        </w:rPr>
      </w:pPr>
      <w:bookmarkStart w:id="485" w:name="_Toc287620754"/>
      <w:bookmarkStart w:id="486" w:name="_Toc32153"/>
      <w:bookmarkStart w:id="487" w:name="_Toc277082621"/>
      <w:bookmarkStart w:id="488" w:name="_Toc224103387"/>
      <w:bookmarkStart w:id="489" w:name="_Toc509218779"/>
      <w:bookmarkStart w:id="490" w:name="_Toc287607815"/>
      <w:bookmarkStart w:id="491" w:name="_Toc200513201"/>
      <w:bookmarkStart w:id="492" w:name="_Toc17923"/>
      <w:bookmarkStart w:id="493" w:name="_Toc430530503"/>
      <w:r>
        <w:rPr>
          <w:rFonts w:ascii="宋体" w:hAnsi="宋体"/>
          <w:b w:val="0"/>
          <w:snapToGrid w:val="0"/>
          <w:color w:val="auto"/>
          <w:sz w:val="24"/>
          <w:szCs w:val="24"/>
          <w:highlight w:val="none"/>
        </w:rPr>
        <w:t>2.2  分值构成与评分标准</w:t>
      </w:r>
      <w:bookmarkEnd w:id="485"/>
      <w:bookmarkEnd w:id="486"/>
      <w:bookmarkEnd w:id="487"/>
      <w:bookmarkEnd w:id="488"/>
      <w:bookmarkEnd w:id="489"/>
      <w:bookmarkEnd w:id="490"/>
      <w:bookmarkEnd w:id="491"/>
      <w:bookmarkEnd w:id="492"/>
      <w:bookmarkEnd w:id="493"/>
    </w:p>
    <w:p w14:paraId="4E94E07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2.2.1  分值构成</w:t>
      </w:r>
    </w:p>
    <w:p w14:paraId="03CE1223">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3EB75DB7">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评分标准</w:t>
      </w:r>
    </w:p>
    <w:p w14:paraId="1EDA7D1A">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见评标办法前附表。</w:t>
      </w:r>
    </w:p>
    <w:p w14:paraId="3D1A5FA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2.2.3  </w:t>
      </w:r>
      <w:r>
        <w:rPr>
          <w:rFonts w:ascii="宋体" w:hAnsi="宋体"/>
          <w:color w:val="auto"/>
          <w:kern w:val="0"/>
          <w:szCs w:val="21"/>
          <w:highlight w:val="none"/>
        </w:rPr>
        <w:t>评标基准价计算</w:t>
      </w:r>
    </w:p>
    <w:p w14:paraId="5557C7B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评标基准价计算方法：见评标办法前附表。</w:t>
      </w:r>
    </w:p>
    <w:p w14:paraId="58078F5B">
      <w:pPr>
        <w:pStyle w:val="3"/>
        <w:spacing w:before="0" w:after="0" w:line="360" w:lineRule="auto"/>
        <w:rPr>
          <w:rFonts w:ascii="宋体" w:hAnsi="宋体"/>
          <w:b w:val="0"/>
          <w:snapToGrid w:val="0"/>
          <w:color w:val="auto"/>
          <w:highlight w:val="none"/>
        </w:rPr>
      </w:pPr>
      <w:bookmarkStart w:id="494" w:name="_Toc277082622"/>
      <w:bookmarkStart w:id="495" w:name="_Toc224103388"/>
      <w:bookmarkStart w:id="496" w:name="_Toc4568"/>
      <w:bookmarkStart w:id="497" w:name="_Toc430530504"/>
      <w:bookmarkStart w:id="498" w:name="_Toc200513202"/>
      <w:bookmarkStart w:id="499" w:name="_Toc287620755"/>
      <w:bookmarkStart w:id="500" w:name="_Toc287607816"/>
      <w:bookmarkStart w:id="501" w:name="_Toc509218780"/>
      <w:bookmarkStart w:id="502" w:name="_Toc31703"/>
      <w:r>
        <w:rPr>
          <w:rFonts w:ascii="宋体" w:hAnsi="宋体"/>
          <w:b w:val="0"/>
          <w:snapToGrid w:val="0"/>
          <w:color w:val="auto"/>
          <w:highlight w:val="none"/>
        </w:rPr>
        <w:t>3.  评标程序</w:t>
      </w:r>
      <w:bookmarkEnd w:id="494"/>
      <w:bookmarkEnd w:id="495"/>
      <w:bookmarkEnd w:id="496"/>
      <w:bookmarkEnd w:id="497"/>
      <w:bookmarkEnd w:id="498"/>
      <w:bookmarkEnd w:id="499"/>
      <w:bookmarkEnd w:id="500"/>
      <w:bookmarkEnd w:id="501"/>
      <w:bookmarkEnd w:id="502"/>
    </w:p>
    <w:p w14:paraId="7A59E0BB">
      <w:pPr>
        <w:pStyle w:val="4"/>
        <w:snapToGrid w:val="0"/>
        <w:spacing w:before="0" w:after="0" w:line="360" w:lineRule="auto"/>
        <w:rPr>
          <w:rFonts w:ascii="宋体" w:hAnsi="宋体"/>
          <w:b w:val="0"/>
          <w:snapToGrid w:val="0"/>
          <w:color w:val="auto"/>
          <w:sz w:val="24"/>
          <w:szCs w:val="24"/>
          <w:highlight w:val="none"/>
        </w:rPr>
      </w:pPr>
      <w:bookmarkStart w:id="503" w:name="_Toc200513203"/>
      <w:bookmarkStart w:id="504" w:name="_Toc23176"/>
      <w:bookmarkStart w:id="505" w:name="_Toc287607817"/>
      <w:bookmarkStart w:id="506" w:name="_Toc509218781"/>
      <w:bookmarkStart w:id="507" w:name="_Toc430530505"/>
      <w:bookmarkStart w:id="508" w:name="_Toc21102"/>
      <w:bookmarkStart w:id="509" w:name="_Toc277082623"/>
      <w:bookmarkStart w:id="510" w:name="_Toc224103389"/>
      <w:bookmarkStart w:id="511" w:name="_Toc287620756"/>
      <w:r>
        <w:rPr>
          <w:rFonts w:ascii="宋体" w:hAnsi="宋体"/>
          <w:b w:val="0"/>
          <w:snapToGrid w:val="0"/>
          <w:color w:val="auto"/>
          <w:sz w:val="24"/>
          <w:szCs w:val="24"/>
          <w:highlight w:val="none"/>
        </w:rPr>
        <w:t>3.1  初步评审</w:t>
      </w:r>
      <w:bookmarkEnd w:id="503"/>
      <w:bookmarkEnd w:id="504"/>
      <w:bookmarkEnd w:id="505"/>
      <w:bookmarkEnd w:id="506"/>
      <w:bookmarkEnd w:id="507"/>
      <w:bookmarkEnd w:id="508"/>
      <w:bookmarkEnd w:id="509"/>
      <w:bookmarkEnd w:id="510"/>
      <w:bookmarkEnd w:id="511"/>
    </w:p>
    <w:p w14:paraId="23A5449B">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3.1.1  </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依据本章第 2.1 款规定的标准对</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进行初步评审。有一项不符合评审标准的，作否决投标处理。</w:t>
      </w:r>
    </w:p>
    <w:p w14:paraId="5E8AD08E">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3.1.2  </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有以下情形之一的，其投标作否决投标处理：</w:t>
      </w:r>
    </w:p>
    <w:p w14:paraId="614E29D6">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1</w:t>
      </w:r>
      <w:r>
        <w:rPr>
          <w:rFonts w:ascii="宋体" w:hAnsi="宋体"/>
          <w:color w:val="auto"/>
          <w:kern w:val="0"/>
          <w:szCs w:val="21"/>
          <w:highlight w:val="none"/>
        </w:rPr>
        <w:t>）第二</w:t>
      </w:r>
      <w:r>
        <w:rPr>
          <w:rFonts w:ascii="宋体" w:hAnsi="宋体"/>
          <w:color w:val="auto"/>
          <w:spacing w:val="-1"/>
          <w:kern w:val="0"/>
          <w:szCs w:val="21"/>
          <w:highlight w:val="none"/>
        </w:rPr>
        <w:t>章</w:t>
      </w:r>
      <w:r>
        <w:rPr>
          <w:rFonts w:ascii="宋体" w:hAnsi="宋体"/>
          <w:color w:val="auto"/>
          <w:kern w:val="0"/>
          <w:szCs w:val="21"/>
          <w:highlight w:val="none"/>
        </w:rPr>
        <w:t>“</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须知”第</w:t>
      </w:r>
      <w:r>
        <w:rPr>
          <w:rFonts w:ascii="宋体" w:hAnsi="宋体"/>
          <w:color w:val="auto"/>
          <w:spacing w:val="1"/>
          <w:kern w:val="0"/>
          <w:szCs w:val="21"/>
          <w:highlight w:val="none"/>
        </w:rPr>
        <w:t>1</w:t>
      </w:r>
      <w:r>
        <w:rPr>
          <w:rFonts w:ascii="宋体" w:hAnsi="宋体"/>
          <w:color w:val="auto"/>
          <w:spacing w:val="-1"/>
          <w:kern w:val="0"/>
          <w:szCs w:val="21"/>
          <w:highlight w:val="none"/>
        </w:rPr>
        <w:t>.</w:t>
      </w:r>
      <w:r>
        <w:rPr>
          <w:rFonts w:ascii="宋体" w:hAnsi="宋体"/>
          <w:color w:val="auto"/>
          <w:spacing w:val="1"/>
          <w:kern w:val="0"/>
          <w:szCs w:val="21"/>
          <w:highlight w:val="none"/>
        </w:rPr>
        <w:t>4</w:t>
      </w:r>
      <w:r>
        <w:rPr>
          <w:rFonts w:ascii="宋体" w:hAnsi="宋体"/>
          <w:color w:val="auto"/>
          <w:spacing w:val="-1"/>
          <w:kern w:val="0"/>
          <w:szCs w:val="21"/>
          <w:highlight w:val="none"/>
        </w:rPr>
        <w:t>.</w:t>
      </w:r>
      <w:r>
        <w:rPr>
          <w:rFonts w:ascii="宋体" w:hAnsi="宋体"/>
          <w:color w:val="auto"/>
          <w:kern w:val="0"/>
          <w:szCs w:val="21"/>
          <w:highlight w:val="none"/>
        </w:rPr>
        <w:t>3项规定的任何一种情形的；</w:t>
      </w:r>
    </w:p>
    <w:p w14:paraId="571CA77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2</w:t>
      </w:r>
      <w:r>
        <w:rPr>
          <w:rFonts w:ascii="宋体" w:hAnsi="宋体"/>
          <w:color w:val="auto"/>
          <w:kern w:val="0"/>
          <w:szCs w:val="21"/>
          <w:highlight w:val="none"/>
        </w:rPr>
        <w:t>）</w:t>
      </w:r>
      <w:r>
        <w:rPr>
          <w:rFonts w:hint="eastAsia" w:ascii="宋体" w:hAnsi="宋体" w:cs="宋体"/>
          <w:color w:val="auto"/>
          <w:szCs w:val="21"/>
          <w:highlight w:val="none"/>
        </w:rPr>
        <w:t>本次投标有串通投标、弄虚作假等其他违反招投标相关法律、法规行为的</w:t>
      </w:r>
      <w:r>
        <w:rPr>
          <w:rFonts w:ascii="宋体" w:hAnsi="宋体"/>
          <w:color w:val="auto"/>
          <w:kern w:val="0"/>
          <w:szCs w:val="21"/>
          <w:highlight w:val="none"/>
        </w:rPr>
        <w:t>；</w:t>
      </w:r>
    </w:p>
    <w:p w14:paraId="6DD4BE2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ascii="宋体" w:hAnsi="宋体"/>
          <w:color w:val="auto"/>
          <w:spacing w:val="1"/>
          <w:kern w:val="0"/>
          <w:szCs w:val="21"/>
          <w:highlight w:val="none"/>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hint="eastAsia" w:ascii="宋体" w:hAnsi="宋体"/>
          <w:color w:val="auto"/>
          <w:spacing w:val="-1"/>
          <w:kern w:val="0"/>
          <w:szCs w:val="21"/>
          <w:highlight w:val="none"/>
          <w:lang w:eastAsia="zh-CN"/>
        </w:rPr>
        <w:t>评审委员会</w:t>
      </w:r>
      <w:r>
        <w:rPr>
          <w:rFonts w:ascii="宋体" w:hAnsi="宋体"/>
          <w:color w:val="auto"/>
          <w:kern w:val="0"/>
          <w:szCs w:val="21"/>
          <w:highlight w:val="none"/>
        </w:rPr>
        <w:t>要求澄清、说明或补正的</w:t>
      </w:r>
      <w:r>
        <w:rPr>
          <w:rFonts w:hint="eastAsia" w:ascii="宋体" w:hAnsi="宋体"/>
          <w:color w:val="auto"/>
          <w:kern w:val="0"/>
          <w:szCs w:val="21"/>
          <w:highlight w:val="none"/>
        </w:rPr>
        <w:t>。</w:t>
      </w:r>
    </w:p>
    <w:p w14:paraId="639617CF">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3.1.3  </w:t>
      </w:r>
      <w:r>
        <w:rPr>
          <w:rFonts w:hint="eastAsia" w:ascii="宋体" w:hAnsi="宋体"/>
          <w:color w:val="auto"/>
          <w:kern w:val="0"/>
          <w:szCs w:val="21"/>
          <w:highlight w:val="none"/>
          <w:lang w:eastAsia="zh-CN"/>
        </w:rPr>
        <w:t>比选申请报价</w:t>
      </w:r>
      <w:r>
        <w:rPr>
          <w:rFonts w:ascii="宋体" w:hAnsi="宋体"/>
          <w:color w:val="auto"/>
          <w:kern w:val="0"/>
          <w:szCs w:val="21"/>
          <w:highlight w:val="none"/>
        </w:rPr>
        <w:t>有算术错误的，</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按以下原则对</w:t>
      </w:r>
      <w:r>
        <w:rPr>
          <w:rFonts w:hint="eastAsia" w:ascii="宋体" w:hAnsi="宋体"/>
          <w:color w:val="auto"/>
          <w:kern w:val="0"/>
          <w:szCs w:val="21"/>
          <w:highlight w:val="none"/>
          <w:lang w:eastAsia="zh-CN"/>
        </w:rPr>
        <w:t>比选申请报价</w:t>
      </w:r>
      <w:r>
        <w:rPr>
          <w:rFonts w:ascii="宋体" w:hAnsi="宋体"/>
          <w:color w:val="auto"/>
          <w:kern w:val="0"/>
          <w:szCs w:val="21"/>
          <w:highlight w:val="none"/>
        </w:rPr>
        <w:t>进行修正，修正的价格经</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书面确认后具有约束力</w:t>
      </w:r>
      <w:r>
        <w:rPr>
          <w:rFonts w:hint="eastAsia" w:ascii="宋体" w:hAnsi="宋体"/>
          <w:color w:val="auto"/>
          <w:kern w:val="0"/>
          <w:szCs w:val="21"/>
          <w:highlight w:val="none"/>
        </w:rPr>
        <w:t>，修正原则如下：</w:t>
      </w:r>
    </w:p>
    <w:p w14:paraId="256CC875">
      <w:pPr>
        <w:autoSpaceDE w:val="0"/>
        <w:autoSpaceDN w:val="0"/>
        <w:adjustRightInd w:val="0"/>
        <w:snapToGrid w:val="0"/>
        <w:spacing w:line="360" w:lineRule="auto"/>
        <w:ind w:firstLine="532"/>
        <w:rPr>
          <w:rFonts w:ascii="宋体" w:hAnsi="宋体"/>
          <w:color w:val="auto"/>
          <w:kern w:val="0"/>
          <w:szCs w:val="21"/>
          <w:highlight w:val="none"/>
        </w:rPr>
      </w:pPr>
      <w:r>
        <w:rPr>
          <w:rFonts w:ascii="宋体" w:hAnsi="宋体"/>
          <w:color w:val="auto"/>
          <w:spacing w:val="-1"/>
          <w:kern w:val="0"/>
          <w:szCs w:val="21"/>
          <w:highlight w:val="none"/>
        </w:rPr>
        <w:t>（1）</w:t>
      </w:r>
      <w:r>
        <w:rPr>
          <w:rFonts w:hint="eastAsia" w:ascii="宋体" w:hAnsi="宋体"/>
          <w:color w:val="auto"/>
          <w:spacing w:val="-1"/>
          <w:kern w:val="0"/>
          <w:szCs w:val="21"/>
          <w:highlight w:val="none"/>
          <w:lang w:eastAsia="zh-CN"/>
        </w:rPr>
        <w:t>比选申请文件</w:t>
      </w:r>
      <w:r>
        <w:rPr>
          <w:rFonts w:ascii="宋体" w:hAnsi="宋体"/>
          <w:color w:val="auto"/>
          <w:spacing w:val="-1"/>
          <w:kern w:val="0"/>
          <w:szCs w:val="21"/>
          <w:highlight w:val="none"/>
        </w:rPr>
        <w:t>中的大写金额与小写金额不一致的，以大写金</w:t>
      </w:r>
      <w:r>
        <w:rPr>
          <w:rFonts w:ascii="宋体" w:hAnsi="宋体"/>
          <w:color w:val="auto"/>
          <w:kern w:val="0"/>
          <w:szCs w:val="21"/>
          <w:highlight w:val="none"/>
        </w:rPr>
        <w:t>额为准</w:t>
      </w:r>
      <w:r>
        <w:rPr>
          <w:rFonts w:hint="eastAsia" w:ascii="宋体" w:hAnsi="宋体"/>
          <w:color w:val="auto"/>
          <w:kern w:val="0"/>
          <w:szCs w:val="21"/>
          <w:highlight w:val="none"/>
        </w:rPr>
        <w:t>；</w:t>
      </w:r>
    </w:p>
    <w:p w14:paraId="5DC99C13">
      <w:pPr>
        <w:autoSpaceDE w:val="0"/>
        <w:autoSpaceDN w:val="0"/>
        <w:adjustRightInd w:val="0"/>
        <w:snapToGrid w:val="0"/>
        <w:spacing w:line="360" w:lineRule="auto"/>
        <w:ind w:firstLine="532"/>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比选申请函</w:t>
      </w:r>
      <w:r>
        <w:rPr>
          <w:rFonts w:hint="eastAsia" w:ascii="宋体" w:hAnsi="宋体"/>
          <w:color w:val="auto"/>
          <w:kern w:val="0"/>
          <w:szCs w:val="21"/>
          <w:highlight w:val="none"/>
        </w:rPr>
        <w:t>中的总报价与已标价工程量清单总报价不一致的，由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p w14:paraId="71FA76E1">
      <w:pPr>
        <w:pStyle w:val="4"/>
        <w:snapToGrid w:val="0"/>
        <w:spacing w:before="0" w:after="0" w:line="360" w:lineRule="auto"/>
        <w:rPr>
          <w:rFonts w:ascii="宋体" w:hAnsi="宋体"/>
          <w:b w:val="0"/>
          <w:snapToGrid w:val="0"/>
          <w:color w:val="auto"/>
          <w:sz w:val="24"/>
          <w:szCs w:val="24"/>
          <w:highlight w:val="none"/>
        </w:rPr>
      </w:pPr>
      <w:bookmarkStart w:id="512" w:name="_Toc31837"/>
      <w:bookmarkStart w:id="513" w:name="_Toc277082624"/>
      <w:bookmarkStart w:id="514" w:name="_Toc509218782"/>
      <w:bookmarkStart w:id="515" w:name="_Toc224103390"/>
      <w:bookmarkStart w:id="516" w:name="_Toc430530506"/>
      <w:bookmarkStart w:id="517" w:name="_Toc287620757"/>
      <w:bookmarkStart w:id="518" w:name="_Toc287607818"/>
      <w:bookmarkStart w:id="519" w:name="_Toc200513204"/>
      <w:bookmarkStart w:id="520" w:name="_Toc10407"/>
      <w:r>
        <w:rPr>
          <w:rFonts w:ascii="宋体" w:hAnsi="宋体"/>
          <w:b w:val="0"/>
          <w:snapToGrid w:val="0"/>
          <w:color w:val="auto"/>
          <w:sz w:val="24"/>
          <w:szCs w:val="24"/>
          <w:highlight w:val="none"/>
        </w:rPr>
        <w:t>3.2  详细评审</w:t>
      </w:r>
      <w:bookmarkEnd w:id="512"/>
      <w:bookmarkEnd w:id="513"/>
      <w:bookmarkEnd w:id="514"/>
      <w:bookmarkEnd w:id="515"/>
      <w:bookmarkEnd w:id="516"/>
      <w:bookmarkEnd w:id="517"/>
      <w:bookmarkEnd w:id="518"/>
      <w:bookmarkEnd w:id="519"/>
      <w:bookmarkEnd w:id="520"/>
    </w:p>
    <w:p w14:paraId="69D03331">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见评标办法前附表</w:t>
      </w:r>
      <w:r>
        <w:rPr>
          <w:rFonts w:hint="eastAsia" w:ascii="宋体" w:hAnsi="宋体"/>
          <w:color w:val="auto"/>
          <w:kern w:val="0"/>
          <w:szCs w:val="21"/>
          <w:highlight w:val="none"/>
        </w:rPr>
        <w:t>。</w:t>
      </w:r>
    </w:p>
    <w:p w14:paraId="4F7979A9">
      <w:pPr>
        <w:pStyle w:val="4"/>
        <w:snapToGrid w:val="0"/>
        <w:spacing w:before="0" w:after="0" w:line="360" w:lineRule="auto"/>
        <w:rPr>
          <w:rFonts w:ascii="宋体" w:hAnsi="宋体"/>
          <w:b w:val="0"/>
          <w:snapToGrid w:val="0"/>
          <w:color w:val="auto"/>
          <w:sz w:val="24"/>
          <w:szCs w:val="24"/>
          <w:highlight w:val="none"/>
        </w:rPr>
      </w:pPr>
      <w:bookmarkStart w:id="521" w:name="_Toc430530507"/>
      <w:bookmarkStart w:id="522" w:name="_Toc277082625"/>
      <w:bookmarkStart w:id="523" w:name="_Toc200513205"/>
      <w:bookmarkStart w:id="524" w:name="_Toc29615"/>
      <w:bookmarkStart w:id="525" w:name="_Toc287607819"/>
      <w:bookmarkStart w:id="526" w:name="_Toc224103391"/>
      <w:bookmarkStart w:id="527" w:name="_Toc23659"/>
      <w:bookmarkStart w:id="528" w:name="_Toc287620758"/>
      <w:bookmarkStart w:id="529" w:name="_Toc509218783"/>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比选申请文件</w:t>
      </w:r>
      <w:r>
        <w:rPr>
          <w:rFonts w:ascii="宋体" w:hAnsi="宋体"/>
          <w:b w:val="0"/>
          <w:snapToGrid w:val="0"/>
          <w:color w:val="auto"/>
          <w:sz w:val="24"/>
          <w:szCs w:val="24"/>
          <w:highlight w:val="none"/>
        </w:rPr>
        <w:t>的澄清和补正</w:t>
      </w:r>
      <w:bookmarkEnd w:id="521"/>
      <w:bookmarkEnd w:id="522"/>
      <w:bookmarkEnd w:id="523"/>
      <w:bookmarkEnd w:id="524"/>
      <w:bookmarkEnd w:id="525"/>
      <w:bookmarkEnd w:id="526"/>
      <w:bookmarkEnd w:id="527"/>
      <w:bookmarkEnd w:id="528"/>
      <w:bookmarkEnd w:id="529"/>
    </w:p>
    <w:p w14:paraId="247140F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3.3.1  在评标过程中，</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可以书面形式要求</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对所提交</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中不明确的内容进行书面澄清或说明，或者对细微偏差进行补正。</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不接受</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主动提出的澄清、说明或补正。</w:t>
      </w:r>
    </w:p>
    <w:p w14:paraId="1779FD12">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3.3.2  澄清、说明和补正不得改变</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的实质性内容（算术性错误修正的除外）。</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的书面澄清、说明和补正属于</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的组成部分。</w:t>
      </w:r>
    </w:p>
    <w:p w14:paraId="4003266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3.3.3  </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对</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提交的澄清、说明或补正有疑问的，可以要求</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进一步澄清、说明或补正，直至满足</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的要求。</w:t>
      </w:r>
    </w:p>
    <w:p w14:paraId="2C596D55">
      <w:pPr>
        <w:pStyle w:val="4"/>
        <w:snapToGrid w:val="0"/>
        <w:spacing w:before="0" w:after="0" w:line="360" w:lineRule="auto"/>
        <w:rPr>
          <w:rFonts w:ascii="宋体" w:hAnsi="宋体"/>
          <w:b w:val="0"/>
          <w:snapToGrid w:val="0"/>
          <w:color w:val="auto"/>
          <w:sz w:val="24"/>
          <w:szCs w:val="24"/>
          <w:highlight w:val="none"/>
        </w:rPr>
      </w:pPr>
      <w:bookmarkStart w:id="530" w:name="_Toc509218784"/>
      <w:bookmarkStart w:id="531" w:name="_Toc287620759"/>
      <w:bookmarkStart w:id="532" w:name="_Toc4266"/>
      <w:bookmarkStart w:id="533" w:name="_Toc277082626"/>
      <w:bookmarkStart w:id="534" w:name="_Toc224103392"/>
      <w:bookmarkStart w:id="535" w:name="_Toc287607820"/>
      <w:bookmarkStart w:id="536" w:name="_Toc200513206"/>
      <w:bookmarkStart w:id="537" w:name="_Toc17868"/>
      <w:bookmarkStart w:id="538" w:name="_Toc430530508"/>
      <w:r>
        <w:rPr>
          <w:rFonts w:ascii="宋体" w:hAnsi="宋体"/>
          <w:b w:val="0"/>
          <w:snapToGrid w:val="0"/>
          <w:color w:val="auto"/>
          <w:sz w:val="24"/>
          <w:szCs w:val="24"/>
          <w:highlight w:val="none"/>
        </w:rPr>
        <w:t>3.4  评标结果</w:t>
      </w:r>
      <w:bookmarkEnd w:id="530"/>
      <w:bookmarkEnd w:id="531"/>
      <w:bookmarkEnd w:id="532"/>
      <w:bookmarkEnd w:id="533"/>
      <w:bookmarkEnd w:id="534"/>
      <w:bookmarkEnd w:id="535"/>
      <w:bookmarkEnd w:id="536"/>
      <w:bookmarkEnd w:id="537"/>
      <w:bookmarkEnd w:id="538"/>
    </w:p>
    <w:p w14:paraId="1D441775">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 xml:space="preserve">.1 </w:t>
      </w:r>
      <w:r>
        <w:rPr>
          <w:rFonts w:ascii="宋体" w:hAnsi="宋体"/>
          <w:color w:val="auto"/>
          <w:spacing w:val="1"/>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中选</w:t>
      </w:r>
      <w:r>
        <w:rPr>
          <w:rFonts w:ascii="宋体" w:hAnsi="宋体"/>
          <w:color w:val="auto"/>
          <w:spacing w:val="1"/>
          <w:kern w:val="0"/>
          <w:szCs w:val="21"/>
          <w:highlight w:val="none"/>
        </w:rPr>
        <w:t>人</w:t>
      </w:r>
      <w:r>
        <w:rPr>
          <w:rFonts w:ascii="宋体" w:hAnsi="宋体"/>
          <w:color w:val="auto"/>
          <w:kern w:val="0"/>
          <w:szCs w:val="21"/>
          <w:highlight w:val="none"/>
        </w:rPr>
        <w:t>外，</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按照</w:t>
      </w:r>
      <w:r>
        <w:rPr>
          <w:rFonts w:ascii="宋体" w:hAnsi="宋体"/>
          <w:color w:val="auto"/>
          <w:spacing w:val="1"/>
          <w:kern w:val="0"/>
          <w:szCs w:val="21"/>
          <w:highlight w:val="none"/>
        </w:rPr>
        <w:t>得分</w:t>
      </w:r>
      <w:r>
        <w:rPr>
          <w:rFonts w:ascii="宋体" w:hAnsi="宋体"/>
          <w:color w:val="auto"/>
          <w:kern w:val="0"/>
          <w:szCs w:val="21"/>
          <w:highlight w:val="none"/>
        </w:rPr>
        <w:t>由高到低的顺序推荐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p w14:paraId="3CB6D530">
      <w:pPr>
        <w:autoSpaceDE w:val="0"/>
        <w:autoSpaceDN w:val="0"/>
        <w:adjustRightInd w:val="0"/>
        <w:snapToGrid w:val="0"/>
        <w:spacing w:line="360" w:lineRule="auto"/>
        <w:ind w:firstLine="424" w:firstLineChars="200"/>
        <w:rPr>
          <w:rFonts w:ascii="宋体" w:hAnsi="宋体"/>
          <w:color w:val="auto"/>
          <w:kern w:val="0"/>
          <w:szCs w:val="21"/>
          <w:highlight w:val="none"/>
        </w:rPr>
      </w:pPr>
      <w:r>
        <w:rPr>
          <w:rFonts w:ascii="宋体" w:hAnsi="宋体"/>
          <w:color w:val="auto"/>
          <w:spacing w:val="1"/>
          <w:kern w:val="0"/>
          <w:szCs w:val="21"/>
          <w:highlight w:val="none"/>
        </w:rPr>
        <w:t>3</w:t>
      </w:r>
      <w:r>
        <w:rPr>
          <w:rFonts w:ascii="宋体" w:hAnsi="宋体"/>
          <w:color w:val="auto"/>
          <w:kern w:val="0"/>
          <w:szCs w:val="21"/>
          <w:highlight w:val="none"/>
        </w:rPr>
        <w:t xml:space="preserve">.4.2  </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w:t>
      </w:r>
      <w:r>
        <w:rPr>
          <w:rFonts w:hint="eastAsia" w:ascii="宋体" w:hAnsi="宋体"/>
          <w:color w:val="auto"/>
          <w:kern w:val="0"/>
          <w:szCs w:val="21"/>
          <w:highlight w:val="none"/>
          <w:lang w:eastAsia="zh-CN"/>
        </w:rPr>
        <w:t>评审报告</w:t>
      </w:r>
      <w:r>
        <w:rPr>
          <w:rFonts w:ascii="宋体" w:hAnsi="宋体"/>
          <w:color w:val="auto"/>
          <w:kern w:val="0"/>
          <w:szCs w:val="21"/>
          <w:highlight w:val="none"/>
        </w:rPr>
        <w:t>。</w:t>
      </w:r>
    </w:p>
    <w:p w14:paraId="59381BE3">
      <w:pPr>
        <w:spacing w:line="360" w:lineRule="auto"/>
        <w:rPr>
          <w:rFonts w:ascii="宋体" w:hAnsi="宋体"/>
          <w:b/>
          <w:color w:val="auto"/>
          <w:szCs w:val="20"/>
          <w:highlight w:val="none"/>
        </w:rPr>
      </w:pPr>
      <w:r>
        <w:rPr>
          <w:rFonts w:ascii="宋体" w:hAnsi="宋体"/>
          <w:color w:val="auto"/>
          <w:kern w:val="0"/>
          <w:sz w:val="20"/>
          <w:szCs w:val="20"/>
          <w:highlight w:val="none"/>
        </w:rPr>
        <w:br w:type="page"/>
      </w:r>
    </w:p>
    <w:p w14:paraId="3A2AAB81">
      <w:pPr>
        <w:pStyle w:val="33"/>
        <w:spacing w:line="360" w:lineRule="auto"/>
        <w:rPr>
          <w:rFonts w:ascii="宋体" w:hAnsi="宋体"/>
          <w:b/>
          <w:color w:val="auto"/>
          <w:sz w:val="28"/>
          <w:szCs w:val="28"/>
          <w:highlight w:val="none"/>
          <w:u w:val="none"/>
          <w:lang w:eastAsia="zh-CN"/>
        </w:rPr>
      </w:pPr>
      <w:bookmarkStart w:id="539" w:name="招标文件03章02评标办法综合评估法02附件02"/>
      <w:bookmarkEnd w:id="539"/>
      <w:bookmarkStart w:id="540" w:name="招标文件04章合同条款及格式"/>
      <w:bookmarkEnd w:id="540"/>
      <w:bookmarkStart w:id="541" w:name="_Toc230410480"/>
      <w:bookmarkStart w:id="542" w:name="_Toc277082627"/>
      <w:r>
        <w:rPr>
          <w:rFonts w:ascii="宋体" w:hAnsi="宋体"/>
          <w:b/>
          <w:color w:val="auto"/>
          <w:sz w:val="28"/>
          <w:szCs w:val="28"/>
          <w:highlight w:val="none"/>
          <w:u w:val="none"/>
          <w:lang w:eastAsia="zh-CN"/>
        </w:rPr>
        <w:t>附件A：综合评估法否决投标情况一览表</w:t>
      </w:r>
      <w:bookmarkEnd w:id="541"/>
    </w:p>
    <w:bookmarkEnd w:id="542"/>
    <w:p w14:paraId="7AA98E18">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比选申请文件存在本一览表下列情形之一的，比选申请文件视为重大偏差并作否决投标处理，否则，评审委员会不得视为重大偏差而否决比选申请人的比选申请文件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12E7F4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14248B9">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1027CB76">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E578A98">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462EEF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9F3BDF3">
            <w:pPr>
              <w:spacing w:line="400" w:lineRule="exact"/>
              <w:jc w:val="center"/>
              <w:rPr>
                <w:rFonts w:ascii="宋体" w:hAnsi="宋体"/>
                <w:color w:val="auto"/>
                <w:szCs w:val="21"/>
                <w:highlight w:val="none"/>
              </w:rPr>
            </w:pPr>
          </w:p>
        </w:tc>
        <w:tc>
          <w:tcPr>
            <w:tcW w:w="1899" w:type="dxa"/>
            <w:vMerge w:val="restart"/>
            <w:vAlign w:val="center"/>
          </w:tcPr>
          <w:p w14:paraId="6FEA5B7B">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161A3A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比选申请人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7E9B4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7AA975C">
            <w:pPr>
              <w:spacing w:line="400" w:lineRule="exact"/>
              <w:jc w:val="center"/>
              <w:rPr>
                <w:rFonts w:ascii="宋体" w:hAnsi="宋体"/>
                <w:color w:val="auto"/>
                <w:szCs w:val="21"/>
                <w:highlight w:val="none"/>
              </w:rPr>
            </w:pPr>
          </w:p>
        </w:tc>
        <w:tc>
          <w:tcPr>
            <w:tcW w:w="1899" w:type="dxa"/>
            <w:vMerge w:val="continue"/>
            <w:vAlign w:val="center"/>
          </w:tcPr>
          <w:p w14:paraId="5AF9421A">
            <w:pPr>
              <w:spacing w:line="400" w:lineRule="exact"/>
              <w:jc w:val="center"/>
              <w:rPr>
                <w:rFonts w:ascii="宋体" w:hAnsi="宋体"/>
                <w:color w:val="auto"/>
                <w:szCs w:val="21"/>
                <w:highlight w:val="none"/>
              </w:rPr>
            </w:pPr>
          </w:p>
        </w:tc>
        <w:tc>
          <w:tcPr>
            <w:tcW w:w="6333" w:type="dxa"/>
            <w:vAlign w:val="center"/>
          </w:tcPr>
          <w:p w14:paraId="368CD8B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比选申请人</w:t>
            </w:r>
            <w:r>
              <w:rPr>
                <w:rFonts w:hint="eastAsia" w:ascii="宋体" w:hAnsi="宋体"/>
                <w:color w:val="auto"/>
                <w:szCs w:val="21"/>
                <w:highlight w:val="none"/>
              </w:rPr>
              <w:t>的财务须满足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作否决投标处理（如有）。</w:t>
            </w:r>
          </w:p>
        </w:tc>
      </w:tr>
      <w:tr w14:paraId="2966F5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3B47C89">
            <w:pPr>
              <w:spacing w:line="400" w:lineRule="exact"/>
              <w:jc w:val="center"/>
              <w:rPr>
                <w:rFonts w:ascii="宋体" w:hAnsi="宋体"/>
                <w:color w:val="auto"/>
                <w:szCs w:val="21"/>
                <w:highlight w:val="none"/>
              </w:rPr>
            </w:pPr>
          </w:p>
        </w:tc>
        <w:tc>
          <w:tcPr>
            <w:tcW w:w="1899" w:type="dxa"/>
            <w:vMerge w:val="continue"/>
            <w:vAlign w:val="center"/>
          </w:tcPr>
          <w:p w14:paraId="722DCBDE">
            <w:pPr>
              <w:spacing w:line="400" w:lineRule="exact"/>
              <w:jc w:val="center"/>
              <w:rPr>
                <w:rFonts w:ascii="宋体" w:hAnsi="宋体"/>
                <w:color w:val="auto"/>
                <w:szCs w:val="21"/>
                <w:highlight w:val="none"/>
              </w:rPr>
            </w:pPr>
          </w:p>
        </w:tc>
        <w:tc>
          <w:tcPr>
            <w:tcW w:w="6333" w:type="dxa"/>
            <w:vAlign w:val="center"/>
          </w:tcPr>
          <w:p w14:paraId="025B3E5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比选申请人</w:t>
            </w:r>
            <w:r>
              <w:rPr>
                <w:rFonts w:hint="eastAsia" w:ascii="宋体" w:hAnsi="宋体"/>
                <w:color w:val="auto"/>
                <w:szCs w:val="21"/>
                <w:highlight w:val="none"/>
              </w:rPr>
              <w:t>的业绩须满足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作否决投标处理（如有）。</w:t>
            </w:r>
          </w:p>
        </w:tc>
      </w:tr>
      <w:tr w14:paraId="68C5D6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A2E6211">
            <w:pPr>
              <w:spacing w:line="400" w:lineRule="exact"/>
              <w:jc w:val="center"/>
              <w:rPr>
                <w:rFonts w:ascii="宋体" w:hAnsi="宋体"/>
                <w:color w:val="auto"/>
                <w:szCs w:val="21"/>
                <w:highlight w:val="none"/>
              </w:rPr>
            </w:pPr>
          </w:p>
        </w:tc>
        <w:tc>
          <w:tcPr>
            <w:tcW w:w="1899" w:type="dxa"/>
            <w:vMerge w:val="continue"/>
            <w:vAlign w:val="center"/>
          </w:tcPr>
          <w:p w14:paraId="3E472E73">
            <w:pPr>
              <w:spacing w:line="400" w:lineRule="exact"/>
              <w:jc w:val="center"/>
              <w:rPr>
                <w:rFonts w:ascii="宋体" w:hAnsi="宋体"/>
                <w:color w:val="auto"/>
                <w:szCs w:val="21"/>
                <w:highlight w:val="none"/>
              </w:rPr>
            </w:pPr>
          </w:p>
        </w:tc>
        <w:tc>
          <w:tcPr>
            <w:tcW w:w="6333" w:type="dxa"/>
            <w:vAlign w:val="center"/>
          </w:tcPr>
          <w:p w14:paraId="244374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比选申请人</w:t>
            </w:r>
            <w:r>
              <w:rPr>
                <w:rFonts w:hint="eastAsia" w:ascii="宋体" w:hAnsi="宋体"/>
                <w:color w:val="auto"/>
                <w:szCs w:val="21"/>
                <w:highlight w:val="none"/>
              </w:rPr>
              <w:t>的</w:t>
            </w:r>
            <w:r>
              <w:rPr>
                <w:rFonts w:hint="eastAsia" w:ascii="宋体" w:hAnsi="宋体"/>
                <w:color w:val="auto"/>
                <w:szCs w:val="21"/>
                <w:highlight w:val="none"/>
                <w:lang w:eastAsia="zh-CN"/>
              </w:rPr>
              <w:t>比选申请文件递交截止</w:t>
            </w:r>
            <w:r>
              <w:rPr>
                <w:rFonts w:hint="eastAsia" w:ascii="宋体" w:hAnsi="宋体"/>
                <w:color w:val="auto"/>
                <w:szCs w:val="21"/>
                <w:highlight w:val="none"/>
              </w:rPr>
              <w:t>日投标资格情况须满足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1B819C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20C83CB">
            <w:pPr>
              <w:spacing w:line="400" w:lineRule="exact"/>
              <w:jc w:val="center"/>
              <w:rPr>
                <w:rFonts w:ascii="宋体" w:hAnsi="宋体"/>
                <w:color w:val="auto"/>
                <w:szCs w:val="21"/>
                <w:highlight w:val="none"/>
              </w:rPr>
            </w:pPr>
          </w:p>
        </w:tc>
        <w:tc>
          <w:tcPr>
            <w:tcW w:w="1899" w:type="dxa"/>
            <w:vMerge w:val="continue"/>
            <w:vAlign w:val="center"/>
          </w:tcPr>
          <w:p w14:paraId="0E403229">
            <w:pPr>
              <w:spacing w:line="400" w:lineRule="exact"/>
              <w:jc w:val="center"/>
              <w:rPr>
                <w:rFonts w:ascii="宋体" w:hAnsi="宋体"/>
                <w:color w:val="auto"/>
                <w:szCs w:val="21"/>
                <w:highlight w:val="none"/>
              </w:rPr>
            </w:pPr>
          </w:p>
        </w:tc>
        <w:tc>
          <w:tcPr>
            <w:tcW w:w="6333" w:type="dxa"/>
            <w:vAlign w:val="center"/>
          </w:tcPr>
          <w:p w14:paraId="1CAACB1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比选申请人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DAD2C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4B21917">
            <w:pPr>
              <w:spacing w:line="400" w:lineRule="exact"/>
              <w:jc w:val="center"/>
              <w:rPr>
                <w:rFonts w:ascii="宋体" w:hAnsi="宋体"/>
                <w:color w:val="auto"/>
                <w:szCs w:val="21"/>
                <w:highlight w:val="none"/>
              </w:rPr>
            </w:pPr>
          </w:p>
        </w:tc>
        <w:tc>
          <w:tcPr>
            <w:tcW w:w="1899" w:type="dxa"/>
            <w:vMerge w:val="continue"/>
            <w:vAlign w:val="center"/>
          </w:tcPr>
          <w:p w14:paraId="31C046AE">
            <w:pPr>
              <w:spacing w:line="400" w:lineRule="exact"/>
              <w:jc w:val="center"/>
              <w:rPr>
                <w:rFonts w:ascii="宋体" w:hAnsi="宋体"/>
                <w:color w:val="auto"/>
                <w:szCs w:val="21"/>
                <w:highlight w:val="none"/>
              </w:rPr>
            </w:pPr>
          </w:p>
        </w:tc>
        <w:tc>
          <w:tcPr>
            <w:tcW w:w="6333" w:type="dxa"/>
            <w:vAlign w:val="center"/>
          </w:tcPr>
          <w:p w14:paraId="5DFD07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比选申请人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比选申请人</w:t>
            </w:r>
            <w:r>
              <w:rPr>
                <w:rFonts w:hint="eastAsia" w:ascii="宋体" w:hAnsi="宋体"/>
                <w:color w:val="auto"/>
                <w:szCs w:val="21"/>
                <w:highlight w:val="none"/>
              </w:rPr>
              <w:t>须知前附表第1.4.1项的要求，否则由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A6E11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B76088D">
            <w:pPr>
              <w:spacing w:line="400" w:lineRule="exact"/>
              <w:jc w:val="center"/>
              <w:rPr>
                <w:rFonts w:ascii="宋体" w:hAnsi="宋体"/>
                <w:color w:val="auto"/>
                <w:szCs w:val="21"/>
                <w:highlight w:val="none"/>
              </w:rPr>
            </w:pPr>
          </w:p>
        </w:tc>
        <w:tc>
          <w:tcPr>
            <w:tcW w:w="1899" w:type="dxa"/>
            <w:vMerge w:val="continue"/>
            <w:vAlign w:val="center"/>
          </w:tcPr>
          <w:p w14:paraId="62C63BCF">
            <w:pPr>
              <w:spacing w:line="400" w:lineRule="exact"/>
              <w:jc w:val="center"/>
              <w:rPr>
                <w:rFonts w:ascii="宋体" w:hAnsi="宋体"/>
                <w:color w:val="auto"/>
                <w:szCs w:val="21"/>
                <w:highlight w:val="none"/>
              </w:rPr>
            </w:pPr>
          </w:p>
        </w:tc>
        <w:tc>
          <w:tcPr>
            <w:tcW w:w="6333" w:type="dxa"/>
            <w:vAlign w:val="center"/>
          </w:tcPr>
          <w:p w14:paraId="38B304D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A-7若有联合体</w:t>
            </w:r>
            <w:r>
              <w:rPr>
                <w:rFonts w:hint="eastAsia" w:ascii="宋体" w:hAnsi="宋体"/>
                <w:color w:val="auto"/>
                <w:szCs w:val="21"/>
                <w:highlight w:val="none"/>
                <w:lang w:eastAsia="zh-CN"/>
              </w:rPr>
              <w:t>比选申请人</w:t>
            </w:r>
            <w:r>
              <w:rPr>
                <w:rFonts w:hint="eastAsia" w:ascii="宋体" w:hAnsi="宋体"/>
                <w:color w:val="auto"/>
                <w:szCs w:val="21"/>
                <w:highlight w:val="none"/>
              </w:rPr>
              <w:t>，则：</w:t>
            </w:r>
          </w:p>
          <w:p w14:paraId="7AE8DFD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提供的格式签订联合体协议书，明确联合体牵头人和各方权利义务；</w:t>
            </w:r>
          </w:p>
          <w:p w14:paraId="741FE30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14:paraId="1C0143C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562658B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30A2EE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C2D896">
            <w:pPr>
              <w:spacing w:line="400" w:lineRule="exact"/>
              <w:jc w:val="center"/>
              <w:rPr>
                <w:rFonts w:ascii="宋体" w:hAnsi="宋体"/>
                <w:color w:val="auto"/>
                <w:szCs w:val="21"/>
                <w:highlight w:val="none"/>
              </w:rPr>
            </w:pPr>
          </w:p>
        </w:tc>
        <w:tc>
          <w:tcPr>
            <w:tcW w:w="1899" w:type="dxa"/>
            <w:vMerge w:val="restart"/>
            <w:vAlign w:val="center"/>
          </w:tcPr>
          <w:p w14:paraId="349A3B94">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D5234D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w:t>
            </w:r>
            <w:r>
              <w:rPr>
                <w:rFonts w:hint="eastAsia" w:ascii="宋体" w:hAnsi="宋体"/>
                <w:color w:val="auto"/>
                <w:szCs w:val="21"/>
                <w:highlight w:val="none"/>
                <w:lang w:eastAsia="zh-CN"/>
              </w:rPr>
              <w:t>比选申请人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p>
        </w:tc>
      </w:tr>
      <w:tr w14:paraId="65C47C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832E65">
            <w:pPr>
              <w:spacing w:line="400" w:lineRule="exact"/>
              <w:jc w:val="center"/>
              <w:rPr>
                <w:rFonts w:ascii="宋体" w:hAnsi="宋体"/>
                <w:color w:val="auto"/>
                <w:szCs w:val="21"/>
                <w:highlight w:val="none"/>
              </w:rPr>
            </w:pPr>
          </w:p>
        </w:tc>
        <w:tc>
          <w:tcPr>
            <w:tcW w:w="1899" w:type="dxa"/>
            <w:vMerge w:val="continue"/>
            <w:vAlign w:val="center"/>
          </w:tcPr>
          <w:p w14:paraId="58487F5A">
            <w:pPr>
              <w:spacing w:line="400" w:lineRule="exact"/>
              <w:jc w:val="center"/>
              <w:rPr>
                <w:rFonts w:ascii="宋体" w:hAnsi="宋体"/>
                <w:color w:val="auto"/>
                <w:szCs w:val="21"/>
                <w:highlight w:val="none"/>
              </w:rPr>
            </w:pPr>
          </w:p>
        </w:tc>
        <w:tc>
          <w:tcPr>
            <w:tcW w:w="6333" w:type="dxa"/>
          </w:tcPr>
          <w:p w14:paraId="33E027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比选申请函</w:t>
            </w:r>
            <w:r>
              <w:rPr>
                <w:rFonts w:hint="eastAsia" w:ascii="宋体" w:hAnsi="宋体"/>
                <w:color w:val="auto"/>
                <w:szCs w:val="21"/>
                <w:highlight w:val="none"/>
              </w:rPr>
              <w:t>格式规定签名、盖章的位置有法定代表人或其委托代理人签名（或盖章）、加盖单位法人章，否则由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630583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FBF4C1">
            <w:pPr>
              <w:spacing w:line="400" w:lineRule="exact"/>
              <w:jc w:val="center"/>
              <w:rPr>
                <w:rFonts w:ascii="宋体" w:hAnsi="宋体"/>
                <w:color w:val="auto"/>
                <w:szCs w:val="21"/>
                <w:highlight w:val="none"/>
              </w:rPr>
            </w:pPr>
          </w:p>
        </w:tc>
        <w:tc>
          <w:tcPr>
            <w:tcW w:w="1899" w:type="dxa"/>
            <w:vMerge w:val="continue"/>
            <w:vAlign w:val="center"/>
          </w:tcPr>
          <w:p w14:paraId="5884C44C">
            <w:pPr>
              <w:spacing w:line="400" w:lineRule="exact"/>
              <w:jc w:val="center"/>
              <w:rPr>
                <w:rFonts w:ascii="宋体" w:hAnsi="宋体"/>
                <w:color w:val="auto"/>
                <w:szCs w:val="21"/>
                <w:highlight w:val="none"/>
              </w:rPr>
            </w:pPr>
          </w:p>
        </w:tc>
        <w:tc>
          <w:tcPr>
            <w:tcW w:w="6333" w:type="dxa"/>
          </w:tcPr>
          <w:p w14:paraId="6B7DB3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须知”第3.7款的要求，否则由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p w14:paraId="23834CE6">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时不得对第八章“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格式”的相应要素作实质性修改，否则由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tc>
      </w:tr>
      <w:tr w14:paraId="0D871E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70E695E">
            <w:pPr>
              <w:spacing w:line="400" w:lineRule="exact"/>
              <w:jc w:val="center"/>
              <w:rPr>
                <w:rFonts w:ascii="宋体" w:hAnsi="宋体"/>
                <w:color w:val="auto"/>
                <w:szCs w:val="21"/>
                <w:highlight w:val="none"/>
              </w:rPr>
            </w:pPr>
          </w:p>
        </w:tc>
        <w:tc>
          <w:tcPr>
            <w:tcW w:w="1899" w:type="dxa"/>
            <w:vMerge w:val="continue"/>
            <w:vAlign w:val="center"/>
          </w:tcPr>
          <w:p w14:paraId="6E8A4B5C">
            <w:pPr>
              <w:spacing w:line="400" w:lineRule="exact"/>
              <w:jc w:val="center"/>
              <w:rPr>
                <w:rFonts w:ascii="宋体" w:hAnsi="宋体"/>
                <w:color w:val="auto"/>
                <w:szCs w:val="21"/>
                <w:highlight w:val="none"/>
              </w:rPr>
            </w:pPr>
          </w:p>
        </w:tc>
        <w:tc>
          <w:tcPr>
            <w:tcW w:w="6333" w:type="dxa"/>
          </w:tcPr>
          <w:p w14:paraId="485DD33F">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A-11</w:t>
            </w:r>
            <w:r>
              <w:rPr>
                <w:rFonts w:hint="eastAsia" w:ascii="宋体" w:hAnsi="宋体"/>
                <w:color w:val="auto"/>
                <w:szCs w:val="21"/>
                <w:highlight w:val="none"/>
                <w:lang w:eastAsia="zh-CN"/>
              </w:rPr>
              <w:t>比选申请文件</w:t>
            </w:r>
            <w:r>
              <w:rPr>
                <w:rFonts w:hint="eastAsia" w:ascii="宋体" w:hAnsi="宋体"/>
                <w:color w:val="auto"/>
                <w:szCs w:val="21"/>
                <w:highlight w:val="none"/>
              </w:rPr>
              <w:t>份数符合第二章“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须知”第3.7.4项的规定，</w:t>
            </w:r>
            <w:r>
              <w:rPr>
                <w:rFonts w:hint="eastAsia" w:ascii="宋体" w:hAnsi="宋体"/>
                <w:color w:val="auto"/>
                <w:kern w:val="0"/>
                <w:szCs w:val="21"/>
                <w:highlight w:val="none"/>
              </w:rPr>
              <w:t>否则由</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作否决投标处理。</w:t>
            </w:r>
          </w:p>
        </w:tc>
      </w:tr>
      <w:tr w14:paraId="2F8F64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9E232C">
            <w:pPr>
              <w:spacing w:line="400" w:lineRule="exact"/>
              <w:jc w:val="center"/>
              <w:rPr>
                <w:rFonts w:ascii="宋体" w:hAnsi="宋体"/>
                <w:color w:val="auto"/>
                <w:szCs w:val="21"/>
                <w:highlight w:val="none"/>
              </w:rPr>
            </w:pPr>
          </w:p>
        </w:tc>
        <w:tc>
          <w:tcPr>
            <w:tcW w:w="1899" w:type="dxa"/>
            <w:vMerge w:val="continue"/>
            <w:vAlign w:val="center"/>
          </w:tcPr>
          <w:p w14:paraId="5906A8CA">
            <w:pPr>
              <w:spacing w:line="400" w:lineRule="exact"/>
              <w:jc w:val="center"/>
              <w:rPr>
                <w:rFonts w:ascii="宋体" w:hAnsi="宋体"/>
                <w:color w:val="auto"/>
                <w:szCs w:val="21"/>
                <w:highlight w:val="none"/>
              </w:rPr>
            </w:pPr>
          </w:p>
        </w:tc>
        <w:tc>
          <w:tcPr>
            <w:tcW w:w="6333" w:type="dxa"/>
          </w:tcPr>
          <w:p w14:paraId="29CDFA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138F76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09AADA6">
            <w:pPr>
              <w:spacing w:line="400" w:lineRule="exact"/>
              <w:jc w:val="center"/>
              <w:rPr>
                <w:rFonts w:ascii="宋体" w:hAnsi="宋体"/>
                <w:color w:val="auto"/>
                <w:szCs w:val="21"/>
                <w:highlight w:val="none"/>
              </w:rPr>
            </w:pPr>
          </w:p>
        </w:tc>
        <w:tc>
          <w:tcPr>
            <w:tcW w:w="1899" w:type="dxa"/>
            <w:vMerge w:val="continue"/>
            <w:vAlign w:val="center"/>
          </w:tcPr>
          <w:p w14:paraId="1E40331B">
            <w:pPr>
              <w:spacing w:line="400" w:lineRule="exact"/>
              <w:jc w:val="center"/>
              <w:rPr>
                <w:rFonts w:ascii="宋体" w:hAnsi="宋体"/>
                <w:color w:val="auto"/>
                <w:szCs w:val="21"/>
                <w:highlight w:val="none"/>
              </w:rPr>
            </w:pPr>
          </w:p>
        </w:tc>
        <w:tc>
          <w:tcPr>
            <w:tcW w:w="6333" w:type="dxa"/>
          </w:tcPr>
          <w:p w14:paraId="62B056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A-13只能有一个有效报价。在</w:t>
            </w:r>
            <w:r>
              <w:rPr>
                <w:rFonts w:hint="eastAsia" w:ascii="宋体" w:hAnsi="宋体"/>
                <w:color w:val="auto"/>
                <w:szCs w:val="21"/>
                <w:highlight w:val="none"/>
                <w:lang w:eastAsia="zh-CN"/>
              </w:rPr>
              <w:t>竞争性比选文件</w:t>
            </w:r>
            <w:r>
              <w:rPr>
                <w:rFonts w:hint="eastAsia" w:ascii="宋体" w:hAnsi="宋体"/>
                <w:color w:val="auto"/>
                <w:szCs w:val="21"/>
                <w:highlight w:val="none"/>
              </w:rPr>
              <w:t>没有规定的情况下，不得提交选择性报价，否则由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31D011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24D218">
            <w:pPr>
              <w:spacing w:line="400" w:lineRule="exact"/>
              <w:jc w:val="center"/>
              <w:rPr>
                <w:rFonts w:ascii="宋体" w:hAnsi="宋体"/>
                <w:color w:val="auto"/>
                <w:szCs w:val="21"/>
                <w:highlight w:val="none"/>
              </w:rPr>
            </w:pPr>
          </w:p>
        </w:tc>
        <w:tc>
          <w:tcPr>
            <w:tcW w:w="1899" w:type="dxa"/>
            <w:vMerge w:val="continue"/>
            <w:vAlign w:val="center"/>
          </w:tcPr>
          <w:p w14:paraId="5E1F6260">
            <w:pPr>
              <w:spacing w:line="400" w:lineRule="exact"/>
              <w:jc w:val="center"/>
              <w:rPr>
                <w:rFonts w:ascii="宋体" w:hAnsi="宋体"/>
                <w:color w:val="auto"/>
                <w:szCs w:val="21"/>
                <w:highlight w:val="none"/>
              </w:rPr>
            </w:pPr>
          </w:p>
        </w:tc>
        <w:tc>
          <w:tcPr>
            <w:tcW w:w="6333" w:type="dxa"/>
          </w:tcPr>
          <w:p w14:paraId="2085EB1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s="宋体"/>
                <w:color w:val="auto"/>
                <w:kern w:val="0"/>
                <w:highlight w:val="none"/>
              </w:rPr>
              <w:t xml:space="preserve">第八章 </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格式要求法定代表人或其委托代理人签名（或盖章）的须齐全。</w:t>
            </w:r>
            <w:r>
              <w:rPr>
                <w:rFonts w:hint="eastAsia" w:ascii="宋体" w:hAnsi="宋体" w:cs="宋体"/>
                <w:snapToGrid w:val="0"/>
                <w:color w:val="auto"/>
                <w:kern w:val="0"/>
                <w:szCs w:val="21"/>
                <w:highlight w:val="none"/>
              </w:rPr>
              <w:t>若</w:t>
            </w:r>
            <w:r>
              <w:rPr>
                <w:rFonts w:hint="eastAsia" w:ascii="宋体" w:hAnsi="宋体" w:cs="宋体"/>
                <w:snapToGrid w:val="0"/>
                <w:color w:val="auto"/>
                <w:kern w:val="0"/>
                <w:szCs w:val="21"/>
                <w:highlight w:val="none"/>
                <w:lang w:eastAsia="zh-CN"/>
              </w:rPr>
              <w:t>比选申请单位</w:t>
            </w:r>
            <w:r>
              <w:rPr>
                <w:rFonts w:hint="eastAsia" w:ascii="宋体" w:hAnsi="宋体" w:cs="宋体"/>
                <w:snapToGrid w:val="0"/>
                <w:color w:val="auto"/>
                <w:kern w:val="0"/>
                <w:szCs w:val="21"/>
                <w:highlight w:val="none"/>
              </w:rPr>
              <w:t>为联合体，则联合体协议书中各联合体各成员单位签名（或盖章）须齐全，联合体协议书以外的</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319DC6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62834C">
            <w:pPr>
              <w:spacing w:line="400" w:lineRule="exact"/>
              <w:jc w:val="center"/>
              <w:rPr>
                <w:rFonts w:ascii="宋体" w:hAnsi="宋体"/>
                <w:color w:val="auto"/>
                <w:szCs w:val="21"/>
                <w:highlight w:val="none"/>
              </w:rPr>
            </w:pPr>
          </w:p>
        </w:tc>
        <w:tc>
          <w:tcPr>
            <w:tcW w:w="1899" w:type="dxa"/>
            <w:vMerge w:val="continue"/>
            <w:vAlign w:val="center"/>
          </w:tcPr>
          <w:p w14:paraId="0BE462B5">
            <w:pPr>
              <w:spacing w:line="400" w:lineRule="exact"/>
              <w:jc w:val="center"/>
              <w:rPr>
                <w:rFonts w:ascii="宋体" w:hAnsi="宋体"/>
                <w:color w:val="auto"/>
                <w:szCs w:val="21"/>
                <w:highlight w:val="none"/>
              </w:rPr>
            </w:pPr>
          </w:p>
        </w:tc>
        <w:tc>
          <w:tcPr>
            <w:tcW w:w="6333" w:type="dxa"/>
          </w:tcPr>
          <w:p w14:paraId="0A10B1D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olor w:val="auto"/>
                <w:szCs w:val="21"/>
                <w:highlight w:val="none"/>
                <w:lang w:eastAsia="zh-CN"/>
              </w:rPr>
              <w:t>比选申请人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比选申请人</w:t>
            </w:r>
            <w:r>
              <w:rPr>
                <w:rFonts w:hint="eastAsia" w:ascii="宋体" w:hAnsi="宋体"/>
                <w:color w:val="auto"/>
                <w:szCs w:val="21"/>
                <w:highlight w:val="none"/>
              </w:rPr>
              <w:t>为其缴纳的养老保险证明材料，否则由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74656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93B435">
            <w:pPr>
              <w:spacing w:line="400" w:lineRule="exact"/>
              <w:jc w:val="center"/>
              <w:rPr>
                <w:rFonts w:ascii="宋体" w:hAnsi="宋体"/>
                <w:color w:val="auto"/>
                <w:szCs w:val="21"/>
                <w:highlight w:val="none"/>
              </w:rPr>
            </w:pPr>
          </w:p>
        </w:tc>
        <w:tc>
          <w:tcPr>
            <w:tcW w:w="1899" w:type="dxa"/>
            <w:vMerge w:val="restart"/>
            <w:vAlign w:val="center"/>
          </w:tcPr>
          <w:p w14:paraId="40D57562">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E3D169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s="宋体"/>
                <w:color w:val="auto"/>
                <w:szCs w:val="21"/>
                <w:highlight w:val="none"/>
                <w:lang w:eastAsia="zh-CN"/>
              </w:rPr>
              <w:t>比选申请总报价</w:t>
            </w:r>
            <w:r>
              <w:rPr>
                <w:rFonts w:hint="eastAsia" w:ascii="宋体" w:hAnsi="宋体" w:cs="宋体"/>
                <w:color w:val="auto"/>
                <w:szCs w:val="21"/>
                <w:highlight w:val="none"/>
              </w:rPr>
              <w:t>必须与已标价工程量清单总报价一致</w:t>
            </w:r>
            <w:r>
              <w:rPr>
                <w:rFonts w:hint="eastAsia" w:ascii="宋体" w:hAnsi="宋体"/>
                <w:color w:val="auto"/>
                <w:szCs w:val="21"/>
                <w:highlight w:val="none"/>
              </w:rPr>
              <w:t>，否则由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43AD78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D6E2077">
            <w:pPr>
              <w:spacing w:line="400" w:lineRule="exact"/>
              <w:jc w:val="center"/>
              <w:rPr>
                <w:rFonts w:ascii="宋体" w:hAnsi="宋体"/>
                <w:color w:val="auto"/>
                <w:szCs w:val="21"/>
                <w:highlight w:val="none"/>
              </w:rPr>
            </w:pPr>
          </w:p>
        </w:tc>
        <w:tc>
          <w:tcPr>
            <w:tcW w:w="1899" w:type="dxa"/>
            <w:vMerge w:val="continue"/>
            <w:vAlign w:val="center"/>
          </w:tcPr>
          <w:p w14:paraId="34EC9491">
            <w:pPr>
              <w:spacing w:line="400" w:lineRule="exact"/>
              <w:jc w:val="center"/>
              <w:rPr>
                <w:rFonts w:ascii="宋体" w:hAnsi="宋体"/>
                <w:color w:val="auto"/>
                <w:szCs w:val="21"/>
                <w:highlight w:val="none"/>
              </w:rPr>
            </w:pPr>
          </w:p>
        </w:tc>
        <w:tc>
          <w:tcPr>
            <w:tcW w:w="6333" w:type="dxa"/>
            <w:vAlign w:val="center"/>
          </w:tcPr>
          <w:p w14:paraId="1424DE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olor w:val="auto"/>
                <w:szCs w:val="21"/>
                <w:highlight w:val="none"/>
                <w:lang w:eastAsia="zh-CN"/>
              </w:rPr>
              <w:t>比选申请总报价</w:t>
            </w:r>
            <w:r>
              <w:rPr>
                <w:rFonts w:hint="eastAsia" w:ascii="宋体" w:hAnsi="宋体"/>
                <w:color w:val="auto"/>
                <w:szCs w:val="21"/>
                <w:highlight w:val="none"/>
              </w:rPr>
              <w:t>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w:t>
            </w:r>
            <w:r>
              <w:rPr>
                <w:rFonts w:hint="eastAsia" w:ascii="宋体" w:hAnsi="宋体"/>
                <w:color w:val="auto"/>
                <w:szCs w:val="21"/>
                <w:highlight w:val="none"/>
                <w:lang w:eastAsia="zh-CN"/>
              </w:rPr>
              <w:t>比选申请总报价</w:t>
            </w:r>
            <w:r>
              <w:rPr>
                <w:rFonts w:hint="eastAsia" w:ascii="宋体" w:hAnsi="宋体"/>
                <w:color w:val="auto"/>
                <w:szCs w:val="21"/>
                <w:highlight w:val="none"/>
              </w:rPr>
              <w:t>最高限价，否则由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006C6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913C3E9">
            <w:pPr>
              <w:spacing w:line="400" w:lineRule="exact"/>
              <w:jc w:val="center"/>
              <w:rPr>
                <w:rFonts w:ascii="宋体" w:hAnsi="宋体"/>
                <w:color w:val="auto"/>
                <w:szCs w:val="21"/>
                <w:highlight w:val="none"/>
              </w:rPr>
            </w:pPr>
          </w:p>
        </w:tc>
        <w:tc>
          <w:tcPr>
            <w:tcW w:w="1899" w:type="dxa"/>
            <w:vMerge w:val="continue"/>
            <w:vAlign w:val="center"/>
          </w:tcPr>
          <w:p w14:paraId="06EBBA7D">
            <w:pPr>
              <w:spacing w:line="400" w:lineRule="exact"/>
              <w:jc w:val="center"/>
              <w:rPr>
                <w:rFonts w:ascii="宋体" w:hAnsi="宋体"/>
                <w:color w:val="auto"/>
                <w:szCs w:val="21"/>
                <w:highlight w:val="none"/>
              </w:rPr>
            </w:pPr>
          </w:p>
        </w:tc>
        <w:tc>
          <w:tcPr>
            <w:tcW w:w="6333" w:type="dxa"/>
            <w:vAlign w:val="center"/>
          </w:tcPr>
          <w:p w14:paraId="03860F1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A-18暂列金额、暂估价、安全文明施工费等暂定金额必须按照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给定的金额填报，否则由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000BE6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EB5E59">
            <w:pPr>
              <w:spacing w:line="400" w:lineRule="exact"/>
              <w:jc w:val="center"/>
              <w:rPr>
                <w:rFonts w:ascii="宋体" w:hAnsi="宋体"/>
                <w:color w:val="auto"/>
                <w:szCs w:val="21"/>
                <w:highlight w:val="none"/>
              </w:rPr>
            </w:pPr>
          </w:p>
        </w:tc>
        <w:tc>
          <w:tcPr>
            <w:tcW w:w="1899" w:type="dxa"/>
            <w:vMerge w:val="continue"/>
            <w:vAlign w:val="center"/>
          </w:tcPr>
          <w:p w14:paraId="464A024F">
            <w:pPr>
              <w:spacing w:line="400" w:lineRule="exact"/>
              <w:jc w:val="center"/>
              <w:rPr>
                <w:rFonts w:ascii="宋体" w:hAnsi="宋体"/>
                <w:color w:val="auto"/>
                <w:szCs w:val="21"/>
                <w:highlight w:val="none"/>
              </w:rPr>
            </w:pPr>
          </w:p>
        </w:tc>
        <w:tc>
          <w:tcPr>
            <w:tcW w:w="6333" w:type="dxa"/>
            <w:vAlign w:val="center"/>
          </w:tcPr>
          <w:p w14:paraId="0C58A23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A-19投标内容符合第二章“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须知”第1.3.1项规定，否则由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54A5D1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4D8850">
            <w:pPr>
              <w:spacing w:line="400" w:lineRule="exact"/>
              <w:jc w:val="center"/>
              <w:rPr>
                <w:rFonts w:ascii="宋体" w:hAnsi="宋体"/>
                <w:color w:val="auto"/>
                <w:szCs w:val="21"/>
                <w:highlight w:val="none"/>
              </w:rPr>
            </w:pPr>
          </w:p>
        </w:tc>
        <w:tc>
          <w:tcPr>
            <w:tcW w:w="1899" w:type="dxa"/>
            <w:vMerge w:val="continue"/>
            <w:vAlign w:val="center"/>
          </w:tcPr>
          <w:p w14:paraId="7B49FB5E">
            <w:pPr>
              <w:spacing w:line="400" w:lineRule="exact"/>
              <w:jc w:val="center"/>
              <w:rPr>
                <w:rFonts w:ascii="宋体" w:hAnsi="宋体"/>
                <w:color w:val="auto"/>
                <w:szCs w:val="21"/>
                <w:highlight w:val="none"/>
              </w:rPr>
            </w:pPr>
          </w:p>
        </w:tc>
        <w:tc>
          <w:tcPr>
            <w:tcW w:w="6333" w:type="dxa"/>
            <w:vAlign w:val="center"/>
          </w:tcPr>
          <w:p w14:paraId="3CE57E4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A-20工期符合第二章“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须知”第1.3.2项规定，否则由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2257B6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9CB9056">
            <w:pPr>
              <w:spacing w:line="400" w:lineRule="exact"/>
              <w:jc w:val="center"/>
              <w:rPr>
                <w:rFonts w:ascii="宋体" w:hAnsi="宋体"/>
                <w:color w:val="auto"/>
                <w:szCs w:val="21"/>
                <w:highlight w:val="none"/>
              </w:rPr>
            </w:pPr>
          </w:p>
        </w:tc>
        <w:tc>
          <w:tcPr>
            <w:tcW w:w="1899" w:type="dxa"/>
            <w:vMerge w:val="continue"/>
            <w:vAlign w:val="center"/>
          </w:tcPr>
          <w:p w14:paraId="499DDCB9">
            <w:pPr>
              <w:spacing w:line="400" w:lineRule="exact"/>
              <w:jc w:val="center"/>
              <w:rPr>
                <w:rFonts w:ascii="宋体" w:hAnsi="宋体"/>
                <w:color w:val="auto"/>
                <w:szCs w:val="21"/>
                <w:highlight w:val="none"/>
              </w:rPr>
            </w:pPr>
          </w:p>
        </w:tc>
        <w:tc>
          <w:tcPr>
            <w:tcW w:w="6333" w:type="dxa"/>
            <w:vAlign w:val="center"/>
          </w:tcPr>
          <w:p w14:paraId="7A7452E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A-21工程质量符合第二章“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须知”第1.3.3项规定，否则由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6296D8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129EEC2">
            <w:pPr>
              <w:spacing w:line="400" w:lineRule="exact"/>
              <w:jc w:val="center"/>
              <w:rPr>
                <w:rFonts w:ascii="宋体" w:hAnsi="宋体"/>
                <w:color w:val="auto"/>
                <w:szCs w:val="21"/>
                <w:highlight w:val="none"/>
              </w:rPr>
            </w:pPr>
          </w:p>
        </w:tc>
        <w:tc>
          <w:tcPr>
            <w:tcW w:w="1899" w:type="dxa"/>
            <w:vMerge w:val="continue"/>
            <w:vAlign w:val="center"/>
          </w:tcPr>
          <w:p w14:paraId="4270175A">
            <w:pPr>
              <w:spacing w:line="400" w:lineRule="exact"/>
              <w:jc w:val="center"/>
              <w:rPr>
                <w:rFonts w:ascii="宋体" w:hAnsi="宋体"/>
                <w:color w:val="auto"/>
                <w:szCs w:val="21"/>
                <w:highlight w:val="none"/>
              </w:rPr>
            </w:pPr>
          </w:p>
        </w:tc>
        <w:tc>
          <w:tcPr>
            <w:tcW w:w="6333" w:type="dxa"/>
            <w:vAlign w:val="center"/>
          </w:tcPr>
          <w:p w14:paraId="6912AC6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A-22投标有效期符合第二章“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须知”第3.3.1项规定，否则由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p>
        </w:tc>
      </w:tr>
      <w:tr w14:paraId="2B12E0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66210C">
            <w:pPr>
              <w:spacing w:line="400" w:lineRule="exact"/>
              <w:jc w:val="center"/>
              <w:rPr>
                <w:rFonts w:ascii="宋体" w:hAnsi="宋体"/>
                <w:color w:val="auto"/>
                <w:szCs w:val="21"/>
                <w:highlight w:val="none"/>
              </w:rPr>
            </w:pPr>
          </w:p>
        </w:tc>
        <w:tc>
          <w:tcPr>
            <w:tcW w:w="1899" w:type="dxa"/>
            <w:vMerge w:val="continue"/>
            <w:vAlign w:val="center"/>
          </w:tcPr>
          <w:p w14:paraId="02BDD4E7">
            <w:pPr>
              <w:spacing w:line="400" w:lineRule="exact"/>
              <w:jc w:val="center"/>
              <w:rPr>
                <w:rFonts w:ascii="宋体" w:hAnsi="宋体"/>
                <w:color w:val="auto"/>
                <w:szCs w:val="21"/>
                <w:highlight w:val="none"/>
              </w:rPr>
            </w:pPr>
          </w:p>
        </w:tc>
        <w:tc>
          <w:tcPr>
            <w:tcW w:w="6333" w:type="dxa"/>
            <w:vAlign w:val="center"/>
          </w:tcPr>
          <w:p w14:paraId="50155E5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w:t>
            </w:r>
            <w:r>
              <w:rPr>
                <w:rFonts w:hint="eastAsia" w:ascii="宋体" w:hAnsi="宋体"/>
                <w:color w:val="auto"/>
                <w:szCs w:val="21"/>
                <w:highlight w:val="none"/>
                <w:lang w:eastAsia="zh-CN"/>
              </w:rPr>
              <w:t>比选申请人</w:t>
            </w:r>
            <w:r>
              <w:rPr>
                <w:rFonts w:ascii="宋体" w:hAnsi="宋体"/>
                <w:color w:val="auto"/>
                <w:szCs w:val="21"/>
                <w:highlight w:val="none"/>
              </w:rPr>
              <w:t>应按</w:t>
            </w:r>
            <w:r>
              <w:rPr>
                <w:rFonts w:hint="eastAsia" w:ascii="宋体" w:hAnsi="宋体"/>
                <w:color w:val="auto"/>
                <w:szCs w:val="21"/>
                <w:highlight w:val="none"/>
                <w:lang w:eastAsia="zh-CN"/>
              </w:rPr>
              <w:t>比选申请人</w:t>
            </w:r>
            <w:r>
              <w:rPr>
                <w:rFonts w:ascii="宋体" w:hAnsi="宋体"/>
                <w:color w:val="auto"/>
                <w:szCs w:val="21"/>
                <w:highlight w:val="none"/>
              </w:rPr>
              <w:t>须知前附表</w:t>
            </w:r>
            <w:r>
              <w:rPr>
                <w:rFonts w:hint="eastAsia" w:ascii="宋体" w:hAnsi="宋体"/>
                <w:color w:val="auto"/>
                <w:szCs w:val="21"/>
                <w:highlight w:val="none"/>
              </w:rPr>
              <w:t>第3.4款的</w:t>
            </w:r>
            <w:r>
              <w:rPr>
                <w:rFonts w:ascii="宋体" w:hAnsi="宋体"/>
                <w:color w:val="auto"/>
                <w:szCs w:val="21"/>
                <w:highlight w:val="none"/>
              </w:rPr>
              <w:t>规定递交</w:t>
            </w:r>
            <w:r>
              <w:rPr>
                <w:rFonts w:hint="eastAsia" w:ascii="宋体" w:hAnsi="宋体"/>
                <w:color w:val="auto"/>
                <w:szCs w:val="21"/>
                <w:highlight w:val="none"/>
                <w:lang w:eastAsia="zh-CN"/>
              </w:rPr>
              <w:t>竞争性比选保证金</w:t>
            </w:r>
            <w:r>
              <w:rPr>
                <w:rFonts w:ascii="宋体" w:hAnsi="宋体"/>
                <w:color w:val="auto"/>
                <w:szCs w:val="21"/>
                <w:highlight w:val="none"/>
              </w:rPr>
              <w:t>，并作为其</w:t>
            </w:r>
            <w:r>
              <w:rPr>
                <w:rFonts w:hint="eastAsia" w:ascii="宋体" w:hAnsi="宋体"/>
                <w:color w:val="auto"/>
                <w:szCs w:val="21"/>
                <w:highlight w:val="none"/>
                <w:lang w:eastAsia="zh-CN"/>
              </w:rPr>
              <w:t>比选申请文件</w:t>
            </w:r>
            <w:r>
              <w:rPr>
                <w:rFonts w:ascii="宋体" w:hAnsi="宋体"/>
                <w:color w:val="auto"/>
                <w:szCs w:val="21"/>
                <w:highlight w:val="none"/>
              </w:rPr>
              <w:t>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p>
        </w:tc>
      </w:tr>
      <w:tr w14:paraId="116D4B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617D34">
            <w:pPr>
              <w:spacing w:line="400" w:lineRule="exact"/>
              <w:jc w:val="center"/>
              <w:rPr>
                <w:rFonts w:ascii="宋体" w:hAnsi="宋体"/>
                <w:color w:val="auto"/>
                <w:szCs w:val="21"/>
                <w:highlight w:val="none"/>
              </w:rPr>
            </w:pPr>
          </w:p>
        </w:tc>
        <w:tc>
          <w:tcPr>
            <w:tcW w:w="1899" w:type="dxa"/>
            <w:vMerge w:val="continue"/>
            <w:vAlign w:val="center"/>
          </w:tcPr>
          <w:p w14:paraId="682C2A33">
            <w:pPr>
              <w:spacing w:line="400" w:lineRule="exact"/>
              <w:jc w:val="center"/>
              <w:rPr>
                <w:rFonts w:ascii="宋体" w:hAnsi="宋体"/>
                <w:color w:val="auto"/>
                <w:szCs w:val="21"/>
                <w:highlight w:val="none"/>
              </w:rPr>
            </w:pPr>
          </w:p>
        </w:tc>
        <w:tc>
          <w:tcPr>
            <w:tcW w:w="6333" w:type="dxa"/>
            <w:vAlign w:val="center"/>
          </w:tcPr>
          <w:p w14:paraId="6505C67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A-24符合第四章“合同条款及格式”规定，</w:t>
            </w:r>
            <w:r>
              <w:rPr>
                <w:rFonts w:hint="eastAsia" w:ascii="宋体" w:hAnsi="宋体"/>
                <w:color w:val="auto"/>
                <w:szCs w:val="21"/>
                <w:highlight w:val="none"/>
                <w:lang w:eastAsia="zh-CN"/>
              </w:rPr>
              <w:t>比选申请文件</w:t>
            </w:r>
            <w:r>
              <w:rPr>
                <w:rFonts w:hint="eastAsia" w:ascii="宋体" w:hAnsi="宋体"/>
                <w:color w:val="auto"/>
                <w:szCs w:val="21"/>
                <w:highlight w:val="none"/>
              </w:rPr>
              <w:t>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作否决投标处理。（由</w:t>
            </w:r>
            <w:r>
              <w:rPr>
                <w:rFonts w:hint="eastAsia" w:ascii="宋体" w:hAnsi="宋体"/>
                <w:color w:val="auto"/>
                <w:szCs w:val="21"/>
                <w:highlight w:val="none"/>
                <w:lang w:eastAsia="zh-CN"/>
              </w:rPr>
              <w:t>比选申请人</w:t>
            </w:r>
            <w:r>
              <w:rPr>
                <w:rFonts w:hint="eastAsia" w:ascii="宋体" w:hAnsi="宋体"/>
                <w:color w:val="auto"/>
                <w:szCs w:val="21"/>
                <w:highlight w:val="none"/>
              </w:rPr>
              <w:t>承诺，承诺书格式详见第八章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w:t>
            </w:r>
          </w:p>
        </w:tc>
      </w:tr>
      <w:tr w14:paraId="7BCEDA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C6644B">
            <w:pPr>
              <w:spacing w:line="400" w:lineRule="exact"/>
              <w:jc w:val="center"/>
              <w:rPr>
                <w:rFonts w:ascii="宋体" w:hAnsi="宋体"/>
                <w:color w:val="auto"/>
                <w:szCs w:val="21"/>
                <w:highlight w:val="none"/>
              </w:rPr>
            </w:pPr>
          </w:p>
        </w:tc>
        <w:tc>
          <w:tcPr>
            <w:tcW w:w="1899" w:type="dxa"/>
            <w:vMerge w:val="continue"/>
            <w:vAlign w:val="center"/>
          </w:tcPr>
          <w:p w14:paraId="7964913D">
            <w:pPr>
              <w:spacing w:line="400" w:lineRule="exact"/>
              <w:jc w:val="center"/>
              <w:rPr>
                <w:rFonts w:ascii="宋体" w:hAnsi="宋体"/>
                <w:color w:val="auto"/>
                <w:szCs w:val="21"/>
                <w:highlight w:val="none"/>
              </w:rPr>
            </w:pPr>
          </w:p>
        </w:tc>
        <w:tc>
          <w:tcPr>
            <w:tcW w:w="6333" w:type="dxa"/>
            <w:vAlign w:val="center"/>
          </w:tcPr>
          <w:p w14:paraId="553FE92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A-25符合第七章“技术标准和要求”规定。否则由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作否决投标处理（如有）。（由</w:t>
            </w:r>
            <w:r>
              <w:rPr>
                <w:rFonts w:hint="eastAsia" w:ascii="宋体" w:hAnsi="宋体"/>
                <w:color w:val="auto"/>
                <w:szCs w:val="21"/>
                <w:highlight w:val="none"/>
                <w:lang w:eastAsia="zh-CN"/>
              </w:rPr>
              <w:t>比选申请人</w:t>
            </w:r>
            <w:r>
              <w:rPr>
                <w:rFonts w:hint="eastAsia" w:ascii="宋体" w:hAnsi="宋体"/>
                <w:color w:val="auto"/>
                <w:szCs w:val="21"/>
                <w:highlight w:val="none"/>
              </w:rPr>
              <w:t>承诺，承诺书格式详见第八章</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w:t>
            </w:r>
          </w:p>
        </w:tc>
      </w:tr>
      <w:tr w14:paraId="422442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9B5E89">
            <w:pPr>
              <w:spacing w:line="400" w:lineRule="exact"/>
              <w:jc w:val="center"/>
              <w:rPr>
                <w:rFonts w:ascii="宋体" w:hAnsi="宋体"/>
                <w:color w:val="auto"/>
                <w:szCs w:val="21"/>
                <w:highlight w:val="none"/>
              </w:rPr>
            </w:pPr>
          </w:p>
        </w:tc>
        <w:tc>
          <w:tcPr>
            <w:tcW w:w="1899" w:type="dxa"/>
            <w:vMerge w:val="continue"/>
            <w:vAlign w:val="center"/>
          </w:tcPr>
          <w:p w14:paraId="4D9A2CED">
            <w:pPr>
              <w:spacing w:line="400" w:lineRule="exact"/>
              <w:jc w:val="center"/>
              <w:rPr>
                <w:rFonts w:ascii="宋体" w:hAnsi="宋体"/>
                <w:color w:val="auto"/>
                <w:szCs w:val="21"/>
                <w:highlight w:val="none"/>
              </w:rPr>
            </w:pPr>
          </w:p>
        </w:tc>
        <w:tc>
          <w:tcPr>
            <w:tcW w:w="6333" w:type="dxa"/>
            <w:vAlign w:val="center"/>
          </w:tcPr>
          <w:p w14:paraId="210D3F9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w:t>
            </w:r>
            <w:r>
              <w:rPr>
                <w:rFonts w:hint="eastAsia" w:ascii="宋体" w:hAnsi="宋体"/>
                <w:color w:val="auto"/>
                <w:szCs w:val="21"/>
                <w:highlight w:val="none"/>
                <w:lang w:eastAsia="zh-CN"/>
              </w:rPr>
              <w:t>比选申请人</w:t>
            </w:r>
            <w:r>
              <w:rPr>
                <w:rFonts w:hint="eastAsia" w:ascii="宋体" w:hAnsi="宋体"/>
                <w:color w:val="auto"/>
                <w:szCs w:val="21"/>
                <w:highlight w:val="none"/>
              </w:rPr>
              <w:t>提供的关于已标价工程量清单的承诺符合</w:t>
            </w:r>
            <w:r>
              <w:rPr>
                <w:rFonts w:hint="eastAsia" w:ascii="宋体" w:hAnsi="宋体"/>
                <w:color w:val="auto"/>
                <w:szCs w:val="21"/>
                <w:highlight w:val="none"/>
                <w:lang w:eastAsia="zh-CN"/>
              </w:rPr>
              <w:t>竞争性比选文件</w:t>
            </w:r>
            <w:r>
              <w:rPr>
                <w:rFonts w:hint="eastAsia" w:ascii="宋体" w:hAnsi="宋体"/>
                <w:color w:val="auto"/>
                <w:szCs w:val="21"/>
                <w:highlight w:val="none"/>
              </w:rPr>
              <w:t>的要求，</w:t>
            </w:r>
            <w:r>
              <w:rPr>
                <w:rFonts w:ascii="宋体" w:hAnsi="宋体"/>
                <w:color w:val="auto"/>
                <w:szCs w:val="21"/>
                <w:highlight w:val="none"/>
              </w:rPr>
              <w:t>否则</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p>
        </w:tc>
      </w:tr>
      <w:tr w14:paraId="1CB6DF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6C2BE3">
            <w:pPr>
              <w:spacing w:line="400" w:lineRule="exact"/>
              <w:jc w:val="center"/>
              <w:rPr>
                <w:rFonts w:ascii="宋体" w:hAnsi="宋体"/>
                <w:color w:val="auto"/>
                <w:szCs w:val="21"/>
                <w:highlight w:val="none"/>
              </w:rPr>
            </w:pPr>
          </w:p>
        </w:tc>
        <w:tc>
          <w:tcPr>
            <w:tcW w:w="1899" w:type="dxa"/>
            <w:vMerge w:val="continue"/>
            <w:vAlign w:val="center"/>
          </w:tcPr>
          <w:p w14:paraId="4710BBC1">
            <w:pPr>
              <w:spacing w:line="400" w:lineRule="exact"/>
              <w:jc w:val="center"/>
              <w:rPr>
                <w:rFonts w:ascii="宋体" w:hAnsi="宋体"/>
                <w:color w:val="auto"/>
                <w:szCs w:val="21"/>
                <w:highlight w:val="none"/>
              </w:rPr>
            </w:pPr>
          </w:p>
        </w:tc>
        <w:tc>
          <w:tcPr>
            <w:tcW w:w="6333" w:type="dxa"/>
            <w:vAlign w:val="center"/>
          </w:tcPr>
          <w:p w14:paraId="121F7E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w:t>
            </w:r>
            <w:r>
              <w:rPr>
                <w:rFonts w:hint="eastAsia" w:ascii="宋体" w:hAnsi="宋体"/>
                <w:color w:val="auto"/>
                <w:szCs w:val="21"/>
                <w:highlight w:val="none"/>
                <w:lang w:eastAsia="zh-CN"/>
              </w:rPr>
              <w:t>比选申请报价</w:t>
            </w:r>
            <w:r>
              <w:rPr>
                <w:rFonts w:hint="eastAsia" w:ascii="宋体" w:hAnsi="宋体"/>
                <w:color w:val="auto"/>
                <w:szCs w:val="21"/>
                <w:highlight w:val="none"/>
              </w:rPr>
              <w:t>有算术错误的，按照第三章“评标办法”第3.1.3项规定执行，否则由</w:t>
            </w:r>
            <w:r>
              <w:rPr>
                <w:rFonts w:hint="eastAsia" w:ascii="宋体" w:hAnsi="宋体"/>
                <w:color w:val="auto"/>
                <w:szCs w:val="21"/>
                <w:highlight w:val="none"/>
                <w:lang w:eastAsia="zh-CN"/>
              </w:rPr>
              <w:t>评审委员会</w:t>
            </w:r>
            <w:r>
              <w:rPr>
                <w:rFonts w:hint="eastAsia" w:ascii="宋体" w:hAnsi="宋体"/>
                <w:color w:val="auto"/>
                <w:szCs w:val="21"/>
                <w:highlight w:val="none"/>
              </w:rPr>
              <w:t>作否决投标处理</w:t>
            </w:r>
            <w:r>
              <w:rPr>
                <w:rFonts w:ascii="宋体" w:hAnsi="宋体"/>
                <w:color w:val="auto"/>
                <w:szCs w:val="21"/>
                <w:highlight w:val="none"/>
              </w:rPr>
              <w:t>。</w:t>
            </w:r>
          </w:p>
        </w:tc>
      </w:tr>
      <w:tr w14:paraId="1AB99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6B7F16C">
            <w:pPr>
              <w:spacing w:line="400" w:lineRule="exact"/>
              <w:jc w:val="center"/>
              <w:rPr>
                <w:rFonts w:ascii="宋体" w:hAnsi="宋体"/>
                <w:color w:val="auto"/>
                <w:szCs w:val="21"/>
                <w:highlight w:val="none"/>
              </w:rPr>
            </w:pPr>
          </w:p>
        </w:tc>
        <w:tc>
          <w:tcPr>
            <w:tcW w:w="1899" w:type="dxa"/>
            <w:vMerge w:val="continue"/>
            <w:vAlign w:val="center"/>
          </w:tcPr>
          <w:p w14:paraId="111955E6">
            <w:pPr>
              <w:spacing w:line="400" w:lineRule="exact"/>
              <w:jc w:val="center"/>
              <w:rPr>
                <w:rFonts w:ascii="宋体" w:hAnsi="宋体"/>
                <w:color w:val="auto"/>
                <w:szCs w:val="21"/>
                <w:highlight w:val="none"/>
              </w:rPr>
            </w:pPr>
          </w:p>
        </w:tc>
        <w:tc>
          <w:tcPr>
            <w:tcW w:w="6333" w:type="dxa"/>
            <w:vAlign w:val="center"/>
          </w:tcPr>
          <w:p w14:paraId="7DF9B94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比选申请人</w:t>
            </w:r>
            <w:r>
              <w:rPr>
                <w:rFonts w:hint="eastAsia" w:ascii="宋体" w:hAnsi="宋体"/>
                <w:color w:val="auto"/>
                <w:szCs w:val="21"/>
                <w:highlight w:val="none"/>
              </w:rPr>
              <w:t>有以下情形之一的，其</w:t>
            </w:r>
            <w:r>
              <w:rPr>
                <w:rFonts w:hint="eastAsia" w:ascii="宋体" w:hAnsi="宋体"/>
                <w:color w:val="auto"/>
                <w:szCs w:val="21"/>
                <w:highlight w:val="none"/>
                <w:lang w:eastAsia="zh-CN"/>
              </w:rPr>
              <w:t>比选申请文件</w:t>
            </w:r>
            <w:r>
              <w:rPr>
                <w:rFonts w:hint="eastAsia" w:ascii="宋体" w:hAnsi="宋体"/>
                <w:color w:val="auto"/>
                <w:szCs w:val="21"/>
                <w:highlight w:val="none"/>
              </w:rPr>
              <w:t>由</w:t>
            </w:r>
            <w:r>
              <w:rPr>
                <w:rFonts w:hint="eastAsia" w:ascii="宋体" w:hAnsi="宋体"/>
                <w:color w:val="auto"/>
                <w:szCs w:val="21"/>
                <w:highlight w:val="none"/>
                <w:lang w:eastAsia="zh-CN"/>
              </w:rPr>
              <w:t>评审委员会</w:t>
            </w:r>
            <w:r>
              <w:rPr>
                <w:rFonts w:ascii="宋体" w:hAnsi="宋体"/>
                <w:color w:val="auto"/>
                <w:szCs w:val="21"/>
                <w:highlight w:val="none"/>
              </w:rPr>
              <w:t>作否决投标处理</w:t>
            </w:r>
            <w:r>
              <w:rPr>
                <w:rFonts w:hint="eastAsia" w:ascii="宋体" w:hAnsi="宋体"/>
                <w:color w:val="auto"/>
                <w:szCs w:val="21"/>
                <w:highlight w:val="none"/>
              </w:rPr>
              <w:t>：</w:t>
            </w:r>
          </w:p>
          <w:p w14:paraId="2E196DB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须知”第1.4.3项规定的任何一种情形的；</w:t>
            </w:r>
          </w:p>
          <w:p w14:paraId="06020C6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214C61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w:t>
            </w:r>
            <w:r>
              <w:rPr>
                <w:rFonts w:hint="eastAsia" w:ascii="宋体" w:hAnsi="宋体"/>
                <w:color w:val="auto"/>
                <w:szCs w:val="21"/>
                <w:highlight w:val="none"/>
                <w:lang w:eastAsia="zh-CN"/>
              </w:rPr>
              <w:t>评审委员会</w:t>
            </w:r>
            <w:r>
              <w:rPr>
                <w:rFonts w:hint="eastAsia" w:ascii="宋体" w:hAnsi="宋体"/>
                <w:color w:val="auto"/>
                <w:szCs w:val="21"/>
                <w:highlight w:val="none"/>
              </w:rPr>
              <w:t>要求澄清、说明或补正的。</w:t>
            </w:r>
          </w:p>
        </w:tc>
      </w:tr>
      <w:tr w14:paraId="2F2918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23F1754">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7BA6DD96">
            <w:pPr>
              <w:spacing w:line="400" w:lineRule="exact"/>
              <w:jc w:val="center"/>
              <w:rPr>
                <w:rFonts w:ascii="宋体" w:hAnsi="宋体"/>
                <w:color w:val="auto"/>
                <w:szCs w:val="21"/>
                <w:highlight w:val="none"/>
              </w:rPr>
            </w:pPr>
          </w:p>
        </w:tc>
        <w:tc>
          <w:tcPr>
            <w:tcW w:w="6333" w:type="dxa"/>
          </w:tcPr>
          <w:p w14:paraId="4F982E42">
            <w:pPr>
              <w:spacing w:line="400" w:lineRule="exact"/>
              <w:ind w:firstLine="420" w:firstLineChars="200"/>
              <w:rPr>
                <w:rFonts w:hint="default" w:ascii="宋体" w:hAnsi="宋体" w:eastAsia="宋体"/>
                <w:i/>
                <w:color w:val="auto"/>
                <w:szCs w:val="21"/>
                <w:highlight w:val="none"/>
                <w:lang w:val="en-US" w:eastAsia="zh-CN"/>
              </w:rPr>
            </w:pPr>
            <w:r>
              <w:rPr>
                <w:rFonts w:hint="eastAsia" w:ascii="宋体" w:hAnsi="宋体"/>
                <w:i/>
                <w:color w:val="auto"/>
                <w:szCs w:val="21"/>
                <w:highlight w:val="none"/>
                <w:lang w:val="en-US" w:eastAsia="zh-CN"/>
              </w:rPr>
              <w:t>/</w:t>
            </w:r>
          </w:p>
        </w:tc>
      </w:tr>
    </w:tbl>
    <w:p w14:paraId="591912E0">
      <w:pPr>
        <w:autoSpaceDE w:val="0"/>
        <w:autoSpaceDN w:val="0"/>
        <w:adjustRightInd w:val="0"/>
        <w:snapToGrid w:val="0"/>
        <w:spacing w:line="360" w:lineRule="auto"/>
        <w:jc w:val="left"/>
        <w:rPr>
          <w:rFonts w:ascii="宋体" w:hAnsi="宋体"/>
          <w:b/>
          <w:color w:val="auto"/>
          <w:kern w:val="0"/>
          <w:sz w:val="20"/>
          <w:szCs w:val="20"/>
          <w:highlight w:val="none"/>
        </w:rPr>
      </w:pPr>
    </w:p>
    <w:p w14:paraId="338A3C70">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104D8317">
      <w:pPr>
        <w:pStyle w:val="2"/>
        <w:spacing w:line="360" w:lineRule="auto"/>
        <w:jc w:val="center"/>
        <w:rPr>
          <w:rFonts w:ascii="宋体" w:hAnsi="宋体"/>
          <w:color w:val="auto"/>
          <w:kern w:val="0"/>
          <w:highlight w:val="none"/>
        </w:rPr>
      </w:pPr>
      <w:bookmarkStart w:id="543" w:name="_Toc18300"/>
      <w:bookmarkStart w:id="544" w:name="_Toc430530509"/>
      <w:bookmarkStart w:id="545" w:name="_Toc509218785"/>
      <w:bookmarkStart w:id="546" w:name="_Toc8427"/>
      <w:r>
        <w:rPr>
          <w:rFonts w:hint="eastAsia" w:ascii="宋体" w:hAnsi="宋体"/>
          <w:color w:val="auto"/>
          <w:kern w:val="0"/>
          <w:highlight w:val="none"/>
        </w:rPr>
        <w:t>第四章  合同条款及格式</w:t>
      </w:r>
      <w:bookmarkEnd w:id="543"/>
      <w:bookmarkEnd w:id="544"/>
      <w:bookmarkEnd w:id="545"/>
      <w:bookmarkEnd w:id="546"/>
    </w:p>
    <w:p w14:paraId="72E122AC">
      <w:pPr>
        <w:pStyle w:val="3"/>
        <w:bidi w:val="0"/>
        <w:rPr>
          <w:rFonts w:hint="eastAsia" w:asciiTheme="minorEastAsia" w:hAnsiTheme="minorEastAsia" w:eastAsiaTheme="minorEastAsia" w:cstheme="minorEastAsia"/>
          <w:color w:val="auto"/>
          <w:highlight w:val="none"/>
          <w:lang w:eastAsia="zh-CN"/>
        </w:rPr>
      </w:pPr>
      <w:bookmarkStart w:id="547" w:name="_Toc8646"/>
      <w:bookmarkStart w:id="548" w:name="_Toc27580"/>
      <w:bookmarkStart w:id="549" w:name="_Toc351203480"/>
      <w:bookmarkStart w:id="550" w:name="_Toc296890982"/>
      <w:bookmarkStart w:id="551" w:name="_Toc296503025"/>
      <w:r>
        <w:rPr>
          <w:rFonts w:hint="eastAsia" w:asciiTheme="minorEastAsia" w:hAnsiTheme="minorEastAsia" w:eastAsiaTheme="minorEastAsia" w:cstheme="minorEastAsia"/>
          <w:color w:val="auto"/>
          <w:highlight w:val="none"/>
          <w:lang w:eastAsia="zh-CN"/>
        </w:rPr>
        <w:t>（一）合同主要条款（自拟）</w:t>
      </w:r>
      <w:bookmarkEnd w:id="547"/>
      <w:bookmarkEnd w:id="548"/>
    </w:p>
    <w:p w14:paraId="3CA3640D">
      <w:pPr>
        <w:pStyle w:val="3"/>
        <w:bidi w:val="0"/>
        <w:rPr>
          <w:rFonts w:hint="eastAsia" w:asciiTheme="minorEastAsia" w:hAnsiTheme="minorEastAsia" w:eastAsiaTheme="minorEastAsia" w:cstheme="minorEastAsia"/>
          <w:color w:val="auto"/>
          <w:highlight w:val="none"/>
          <w:lang w:eastAsia="zh-CN"/>
        </w:rPr>
      </w:pPr>
      <w:bookmarkStart w:id="552" w:name="_Toc27222"/>
      <w:bookmarkStart w:id="553" w:name="_Toc16630"/>
      <w:r>
        <w:rPr>
          <w:rFonts w:hint="eastAsia" w:asciiTheme="minorEastAsia" w:hAnsiTheme="minorEastAsia" w:eastAsiaTheme="minorEastAsia" w:cstheme="minorEastAsia"/>
          <w:color w:val="auto"/>
          <w:highlight w:val="none"/>
          <w:lang w:eastAsia="zh-CN"/>
        </w:rPr>
        <w:t>（二）合同</w:t>
      </w:r>
      <w:r>
        <w:rPr>
          <w:rFonts w:hint="eastAsia" w:asciiTheme="minorEastAsia" w:hAnsiTheme="minorEastAsia" w:eastAsiaTheme="minorEastAsia" w:cstheme="minorEastAsia"/>
          <w:color w:val="auto"/>
          <w:highlight w:val="none"/>
          <w:lang w:val="en-US" w:eastAsia="zh-CN"/>
        </w:rPr>
        <w:t>格式</w:t>
      </w:r>
      <w:r>
        <w:rPr>
          <w:rFonts w:hint="eastAsia" w:asciiTheme="minorEastAsia" w:hAnsiTheme="minorEastAsia" w:eastAsiaTheme="minorEastAsia" w:cstheme="minorEastAsia"/>
          <w:color w:val="auto"/>
          <w:highlight w:val="none"/>
          <w:lang w:eastAsia="zh-CN"/>
        </w:rPr>
        <w:t>（自拟）</w:t>
      </w:r>
      <w:bookmarkEnd w:id="552"/>
      <w:bookmarkEnd w:id="553"/>
    </w:p>
    <w:p w14:paraId="31EE07CB">
      <w:pPr>
        <w:rPr>
          <w:rFonts w:hint="eastAsia" w:ascii="仿宋" w:hAnsi="仿宋" w:eastAsia="仿宋" w:cs="仿宋"/>
          <w:color w:val="auto"/>
          <w:highlight w:val="none"/>
          <w:lang w:eastAsia="zh-CN"/>
        </w:rPr>
      </w:pPr>
    </w:p>
    <w:p w14:paraId="7D95A35B">
      <w:pPr>
        <w:pStyle w:val="17"/>
        <w:rPr>
          <w:rFonts w:hint="eastAsia" w:ascii="仿宋" w:hAnsi="仿宋" w:eastAsia="仿宋" w:cs="仿宋"/>
          <w:color w:val="auto"/>
          <w:highlight w:val="none"/>
          <w:lang w:eastAsia="zh-CN"/>
        </w:rPr>
      </w:pPr>
    </w:p>
    <w:p w14:paraId="423E6504">
      <w:pPr>
        <w:rPr>
          <w:rFonts w:hint="eastAsia" w:ascii="仿宋" w:hAnsi="仿宋" w:eastAsia="仿宋" w:cs="仿宋"/>
          <w:color w:val="auto"/>
          <w:highlight w:val="none"/>
          <w:lang w:eastAsia="zh-CN"/>
        </w:rPr>
      </w:pPr>
    </w:p>
    <w:p w14:paraId="45226121">
      <w:pPr>
        <w:pStyle w:val="17"/>
        <w:rPr>
          <w:rFonts w:hint="eastAsia" w:ascii="仿宋" w:hAnsi="仿宋" w:eastAsia="仿宋" w:cs="仿宋"/>
          <w:color w:val="auto"/>
          <w:highlight w:val="none"/>
          <w:lang w:eastAsia="zh-CN"/>
        </w:rPr>
      </w:pPr>
    </w:p>
    <w:p w14:paraId="3D38C87C">
      <w:pPr>
        <w:rPr>
          <w:rFonts w:hint="eastAsia" w:ascii="仿宋" w:hAnsi="仿宋" w:eastAsia="仿宋" w:cs="仿宋"/>
          <w:color w:val="auto"/>
          <w:highlight w:val="none"/>
          <w:lang w:eastAsia="zh-CN"/>
        </w:rPr>
      </w:pPr>
    </w:p>
    <w:p w14:paraId="7B95E7A5">
      <w:pPr>
        <w:pStyle w:val="17"/>
        <w:rPr>
          <w:rFonts w:hint="eastAsia" w:ascii="仿宋" w:hAnsi="仿宋" w:eastAsia="仿宋" w:cs="仿宋"/>
          <w:color w:val="auto"/>
          <w:highlight w:val="none"/>
          <w:lang w:eastAsia="zh-CN"/>
        </w:rPr>
      </w:pPr>
    </w:p>
    <w:p w14:paraId="2A3DDE49">
      <w:pPr>
        <w:rPr>
          <w:rFonts w:hint="eastAsia" w:ascii="仿宋" w:hAnsi="仿宋" w:eastAsia="仿宋" w:cs="仿宋"/>
          <w:color w:val="auto"/>
          <w:highlight w:val="none"/>
          <w:lang w:eastAsia="zh-CN"/>
        </w:rPr>
      </w:pPr>
    </w:p>
    <w:p w14:paraId="053D919E">
      <w:pPr>
        <w:pStyle w:val="17"/>
        <w:rPr>
          <w:rFonts w:hint="eastAsia" w:ascii="仿宋" w:hAnsi="仿宋" w:eastAsia="仿宋" w:cs="仿宋"/>
          <w:color w:val="auto"/>
          <w:highlight w:val="none"/>
          <w:lang w:eastAsia="zh-CN"/>
        </w:rPr>
      </w:pPr>
    </w:p>
    <w:p w14:paraId="5E8F4091">
      <w:pPr>
        <w:rPr>
          <w:rFonts w:hint="eastAsia" w:ascii="仿宋" w:hAnsi="仿宋" w:eastAsia="仿宋" w:cs="仿宋"/>
          <w:color w:val="auto"/>
          <w:highlight w:val="none"/>
          <w:lang w:eastAsia="zh-CN"/>
        </w:rPr>
      </w:pPr>
    </w:p>
    <w:p w14:paraId="15B1D046">
      <w:pPr>
        <w:pStyle w:val="17"/>
        <w:rPr>
          <w:rFonts w:hint="eastAsia" w:ascii="仿宋" w:hAnsi="仿宋" w:eastAsia="仿宋" w:cs="仿宋"/>
          <w:color w:val="auto"/>
          <w:highlight w:val="none"/>
          <w:lang w:eastAsia="zh-CN"/>
        </w:rPr>
      </w:pPr>
    </w:p>
    <w:p w14:paraId="65839109">
      <w:pPr>
        <w:rPr>
          <w:rFonts w:hint="eastAsia" w:ascii="仿宋" w:hAnsi="仿宋" w:eastAsia="仿宋" w:cs="仿宋"/>
          <w:color w:val="auto"/>
          <w:highlight w:val="none"/>
          <w:lang w:eastAsia="zh-CN"/>
        </w:rPr>
      </w:pPr>
    </w:p>
    <w:p w14:paraId="30B05E73">
      <w:pPr>
        <w:pStyle w:val="17"/>
        <w:rPr>
          <w:rFonts w:hint="eastAsia" w:ascii="仿宋" w:hAnsi="仿宋" w:eastAsia="仿宋" w:cs="仿宋"/>
          <w:color w:val="auto"/>
          <w:highlight w:val="none"/>
          <w:lang w:eastAsia="zh-CN"/>
        </w:rPr>
      </w:pPr>
    </w:p>
    <w:p w14:paraId="22A24E4F">
      <w:pPr>
        <w:rPr>
          <w:rFonts w:hint="eastAsia" w:ascii="仿宋" w:hAnsi="仿宋" w:eastAsia="仿宋" w:cs="仿宋"/>
          <w:color w:val="auto"/>
          <w:highlight w:val="none"/>
          <w:lang w:eastAsia="zh-CN"/>
        </w:rPr>
      </w:pPr>
    </w:p>
    <w:p w14:paraId="068EA206">
      <w:pPr>
        <w:pStyle w:val="17"/>
        <w:rPr>
          <w:rFonts w:hint="eastAsia" w:ascii="仿宋" w:hAnsi="仿宋" w:eastAsia="仿宋" w:cs="仿宋"/>
          <w:color w:val="auto"/>
          <w:highlight w:val="none"/>
          <w:lang w:eastAsia="zh-CN"/>
        </w:rPr>
      </w:pPr>
    </w:p>
    <w:p w14:paraId="750D3654">
      <w:pPr>
        <w:rPr>
          <w:rFonts w:hint="eastAsia" w:ascii="仿宋" w:hAnsi="仿宋" w:eastAsia="仿宋" w:cs="仿宋"/>
          <w:color w:val="auto"/>
          <w:highlight w:val="none"/>
          <w:lang w:eastAsia="zh-CN"/>
        </w:rPr>
      </w:pPr>
    </w:p>
    <w:p w14:paraId="02CC1FE5">
      <w:pPr>
        <w:pStyle w:val="17"/>
        <w:rPr>
          <w:rFonts w:hint="eastAsia" w:ascii="仿宋" w:hAnsi="仿宋" w:eastAsia="仿宋" w:cs="仿宋"/>
          <w:color w:val="auto"/>
          <w:highlight w:val="none"/>
          <w:lang w:eastAsia="zh-CN"/>
        </w:rPr>
      </w:pPr>
    </w:p>
    <w:p w14:paraId="7D9A8893">
      <w:pPr>
        <w:rPr>
          <w:rFonts w:hint="eastAsia" w:ascii="仿宋" w:hAnsi="仿宋" w:eastAsia="仿宋" w:cs="仿宋"/>
          <w:color w:val="auto"/>
          <w:highlight w:val="none"/>
          <w:lang w:eastAsia="zh-CN"/>
        </w:rPr>
      </w:pPr>
    </w:p>
    <w:p w14:paraId="7F032EF7">
      <w:pPr>
        <w:pStyle w:val="17"/>
        <w:rPr>
          <w:rFonts w:hint="eastAsia" w:ascii="仿宋" w:hAnsi="仿宋" w:eastAsia="仿宋" w:cs="仿宋"/>
          <w:color w:val="auto"/>
          <w:highlight w:val="none"/>
          <w:lang w:eastAsia="zh-CN"/>
        </w:rPr>
      </w:pPr>
    </w:p>
    <w:p w14:paraId="2604CD48">
      <w:pPr>
        <w:rPr>
          <w:rFonts w:hint="eastAsia" w:ascii="仿宋" w:hAnsi="仿宋" w:eastAsia="仿宋" w:cs="仿宋"/>
          <w:color w:val="auto"/>
          <w:highlight w:val="none"/>
          <w:lang w:eastAsia="zh-CN"/>
        </w:rPr>
      </w:pPr>
    </w:p>
    <w:p w14:paraId="5C10B234">
      <w:pPr>
        <w:pStyle w:val="17"/>
        <w:rPr>
          <w:rFonts w:hint="eastAsia" w:ascii="仿宋" w:hAnsi="仿宋" w:eastAsia="仿宋" w:cs="仿宋"/>
          <w:color w:val="auto"/>
          <w:highlight w:val="none"/>
          <w:lang w:eastAsia="zh-CN"/>
        </w:rPr>
      </w:pPr>
    </w:p>
    <w:p w14:paraId="040F6C25">
      <w:pPr>
        <w:rPr>
          <w:rFonts w:hint="eastAsia" w:ascii="仿宋" w:hAnsi="仿宋" w:eastAsia="仿宋" w:cs="仿宋"/>
          <w:color w:val="auto"/>
          <w:highlight w:val="none"/>
          <w:lang w:eastAsia="zh-CN"/>
        </w:rPr>
      </w:pPr>
    </w:p>
    <w:p w14:paraId="7E606E21">
      <w:pPr>
        <w:pStyle w:val="17"/>
        <w:rPr>
          <w:rFonts w:hint="eastAsia" w:ascii="仿宋" w:hAnsi="仿宋" w:eastAsia="仿宋" w:cs="仿宋"/>
          <w:color w:val="auto"/>
          <w:highlight w:val="none"/>
          <w:lang w:eastAsia="zh-CN"/>
        </w:rPr>
      </w:pPr>
    </w:p>
    <w:p w14:paraId="65ABD904">
      <w:pPr>
        <w:rPr>
          <w:rFonts w:hint="eastAsia" w:ascii="仿宋" w:hAnsi="仿宋" w:eastAsia="仿宋" w:cs="仿宋"/>
          <w:color w:val="auto"/>
          <w:highlight w:val="none"/>
          <w:lang w:eastAsia="zh-CN"/>
        </w:rPr>
      </w:pPr>
    </w:p>
    <w:p w14:paraId="620DFE04">
      <w:pPr>
        <w:pStyle w:val="17"/>
        <w:rPr>
          <w:rFonts w:hint="eastAsia" w:ascii="仿宋" w:hAnsi="仿宋" w:eastAsia="仿宋" w:cs="仿宋"/>
          <w:color w:val="auto"/>
          <w:highlight w:val="none"/>
          <w:lang w:eastAsia="zh-CN"/>
        </w:rPr>
      </w:pPr>
    </w:p>
    <w:p w14:paraId="75115B5D">
      <w:pPr>
        <w:rPr>
          <w:rFonts w:hint="eastAsia" w:ascii="仿宋" w:hAnsi="仿宋" w:eastAsia="仿宋" w:cs="仿宋"/>
          <w:color w:val="auto"/>
          <w:highlight w:val="none"/>
          <w:lang w:eastAsia="zh-CN"/>
        </w:rPr>
      </w:pPr>
    </w:p>
    <w:p w14:paraId="762DD568">
      <w:pPr>
        <w:pStyle w:val="17"/>
        <w:rPr>
          <w:rFonts w:hint="eastAsia" w:ascii="仿宋" w:hAnsi="仿宋" w:eastAsia="仿宋" w:cs="仿宋"/>
          <w:color w:val="auto"/>
          <w:highlight w:val="none"/>
          <w:lang w:eastAsia="zh-CN"/>
        </w:rPr>
      </w:pPr>
    </w:p>
    <w:p w14:paraId="4684B6EF">
      <w:pPr>
        <w:rPr>
          <w:rFonts w:hint="eastAsia" w:ascii="仿宋" w:hAnsi="仿宋" w:eastAsia="仿宋" w:cs="仿宋"/>
          <w:color w:val="auto"/>
          <w:highlight w:val="none"/>
          <w:lang w:eastAsia="zh-CN"/>
        </w:rPr>
      </w:pPr>
    </w:p>
    <w:p w14:paraId="65FE4534">
      <w:pPr>
        <w:pStyle w:val="17"/>
        <w:rPr>
          <w:rFonts w:hint="eastAsia" w:ascii="仿宋" w:hAnsi="仿宋" w:eastAsia="仿宋" w:cs="仿宋"/>
          <w:color w:val="auto"/>
          <w:highlight w:val="none"/>
          <w:lang w:eastAsia="zh-CN"/>
        </w:rPr>
      </w:pPr>
    </w:p>
    <w:p w14:paraId="775C03F3">
      <w:pPr>
        <w:rPr>
          <w:rFonts w:hint="eastAsia" w:ascii="仿宋" w:hAnsi="仿宋" w:eastAsia="仿宋" w:cs="仿宋"/>
          <w:color w:val="auto"/>
          <w:highlight w:val="none"/>
          <w:lang w:eastAsia="zh-CN"/>
        </w:rPr>
      </w:pPr>
    </w:p>
    <w:p w14:paraId="4AE9BE6B">
      <w:pPr>
        <w:pStyle w:val="17"/>
        <w:rPr>
          <w:rFonts w:hint="eastAsia"/>
          <w:color w:val="auto"/>
          <w:highlight w:val="none"/>
          <w:lang w:val="en-US" w:eastAsia="zh-CN"/>
        </w:rPr>
      </w:pPr>
    </w:p>
    <w:p w14:paraId="565BBD77">
      <w:pPr>
        <w:spacing w:before="156" w:beforeLines="50" w:after="156" w:afterLines="50" w:line="48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附件1：</w:t>
      </w:r>
      <w:bookmarkStart w:id="554" w:name="_Toc435689499"/>
      <w:bookmarkStart w:id="555" w:name="_Toc336680145"/>
      <w:bookmarkStart w:id="556" w:name="_Toc448406299"/>
      <w:bookmarkStart w:id="557" w:name="_Toc239510288"/>
      <w:bookmarkStart w:id="558" w:name="_Toc247431422"/>
      <w:bookmarkStart w:id="559" w:name="_Toc435690184"/>
      <w:r>
        <w:rPr>
          <w:rFonts w:hint="eastAsia" w:asciiTheme="minorEastAsia" w:hAnsiTheme="minorEastAsia" w:eastAsiaTheme="minorEastAsia" w:cstheme="minorEastAsia"/>
          <w:color w:val="auto"/>
          <w:sz w:val="21"/>
          <w:szCs w:val="21"/>
          <w:highlight w:val="none"/>
        </w:rPr>
        <w:t>安全管理协议</w:t>
      </w:r>
      <w:bookmarkEnd w:id="554"/>
      <w:bookmarkEnd w:id="555"/>
      <w:bookmarkEnd w:id="556"/>
      <w:bookmarkEnd w:id="557"/>
      <w:bookmarkEnd w:id="558"/>
      <w:bookmarkEnd w:id="559"/>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安全管理协议</w:t>
      </w:r>
    </w:p>
    <w:p w14:paraId="4EEBF176">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发包人（全称）：</w:t>
      </w:r>
      <w:r>
        <w:rPr>
          <w:rFonts w:hint="eastAsia" w:asciiTheme="minorEastAsia" w:hAnsiTheme="minorEastAsia" w:eastAsiaTheme="minorEastAsia" w:cstheme="minorEastAsia"/>
          <w:color w:val="auto"/>
          <w:sz w:val="21"/>
          <w:szCs w:val="21"/>
          <w:highlight w:val="none"/>
          <w:u w:val="single"/>
        </w:rPr>
        <w:t xml:space="preserve">                             </w:t>
      </w:r>
    </w:p>
    <w:p w14:paraId="38A92428">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承包人（全称）：</w:t>
      </w:r>
      <w:r>
        <w:rPr>
          <w:rFonts w:hint="eastAsia" w:asciiTheme="minorEastAsia" w:hAnsiTheme="minorEastAsia" w:eastAsiaTheme="minorEastAsia" w:cstheme="minorEastAsia"/>
          <w:color w:val="auto"/>
          <w:sz w:val="21"/>
          <w:szCs w:val="21"/>
          <w:highlight w:val="none"/>
          <w:u w:val="single"/>
        </w:rPr>
        <w:t xml:space="preserve">                             </w:t>
      </w:r>
    </w:p>
    <w:p w14:paraId="2859292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为了确保实现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安全生产目标，进一步明确双方的安全管理责任，加强安全生产管理工作的协调、管理力度，</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（以下简称“发包人”）与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3A071333">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60" w:name="_Toc247418263"/>
      <w:bookmarkStart w:id="561" w:name="_Toc532375700"/>
      <w:bookmarkStart w:id="562" w:name="_Toc239510289"/>
      <w:bookmarkStart w:id="563" w:name="_Toc247431423"/>
      <w:r>
        <w:rPr>
          <w:rFonts w:hint="eastAsia" w:asciiTheme="minorEastAsia" w:hAnsiTheme="minorEastAsia" w:eastAsiaTheme="minorEastAsia" w:cstheme="minorEastAsia"/>
          <w:color w:val="auto"/>
          <w:sz w:val="21"/>
          <w:szCs w:val="21"/>
          <w:highlight w:val="none"/>
        </w:rPr>
        <w:t>一、协议有效期限</w:t>
      </w:r>
      <w:bookmarkEnd w:id="560"/>
      <w:bookmarkEnd w:id="561"/>
      <w:bookmarkEnd w:id="562"/>
      <w:bookmarkEnd w:id="563"/>
    </w:p>
    <w:p w14:paraId="10766CB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本协议中所涉及的安全管理责任自合同签订之日起开始生效，至合同工程全部完工验收且经发包人与承包人签订移交协议生效后之日终止。</w:t>
      </w:r>
    </w:p>
    <w:p w14:paraId="7B26477B">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64" w:name="_Toc247418264"/>
      <w:bookmarkStart w:id="565" w:name="_Toc532375701"/>
      <w:bookmarkStart w:id="566" w:name="_Toc247431424"/>
      <w:bookmarkStart w:id="567" w:name="_Toc239510290"/>
      <w:r>
        <w:rPr>
          <w:rFonts w:hint="eastAsia" w:asciiTheme="minorEastAsia" w:hAnsiTheme="minorEastAsia" w:eastAsiaTheme="minorEastAsia" w:cstheme="minorEastAsia"/>
          <w:color w:val="auto"/>
          <w:sz w:val="21"/>
          <w:szCs w:val="21"/>
          <w:highlight w:val="none"/>
        </w:rPr>
        <w:t>二、责任目标</w:t>
      </w:r>
      <w:bookmarkEnd w:id="564"/>
      <w:bookmarkEnd w:id="565"/>
      <w:bookmarkEnd w:id="566"/>
      <w:bookmarkEnd w:id="567"/>
    </w:p>
    <w:p w14:paraId="36EFE44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（一）承包人承诺承担和履行合同和发包人所规定的安全责任，且满足要求。</w:t>
      </w:r>
    </w:p>
    <w:p w14:paraId="419E4A2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（二）承包人的安全控制目标是确保本工程在实施过程中：</w:t>
      </w:r>
    </w:p>
    <w:p w14:paraId="01DC3DF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1．不发生人身重伤事故；</w:t>
      </w:r>
    </w:p>
    <w:p w14:paraId="5B17D63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2．不发生火灾事故；</w:t>
      </w:r>
    </w:p>
    <w:p w14:paraId="37F2DCC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3．不发生负有同等及以上事故责任的造成人身重伤的一般交通事故；</w:t>
      </w:r>
    </w:p>
    <w:p w14:paraId="0062728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4．不发生集体食物中毒事件（同时5人及以上的食物中毒）；</w:t>
      </w:r>
    </w:p>
    <w:p w14:paraId="527020A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5．不发生流行性传染病 （无甲型传染病、其他常见传染病未形成多人同时患病）；</w:t>
      </w:r>
    </w:p>
    <w:p w14:paraId="1E03548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6．不发生重大环境污染事件（生活、工业垃圾及其他污染物造成环境污染和大面积水土流失）；</w:t>
      </w:r>
    </w:p>
    <w:p w14:paraId="5E238FC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7．不发生对施工区附近生产、生活造成重大影响的事件（如造成重大设备损坏、重大财产损失、人员伤害等）；</w:t>
      </w:r>
    </w:p>
    <w:p w14:paraId="3E68487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8．不发生治安保卫事件（构成刑事拘留及以上的事件、盗窃直接损失超过1万元人民币的事件）。</w:t>
      </w:r>
    </w:p>
    <w:p w14:paraId="423AD59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568" w:name="_Toc247431425"/>
      <w:bookmarkStart w:id="569" w:name="_Toc239510291"/>
      <w:bookmarkStart w:id="570" w:name="_Toc247418265"/>
      <w:r>
        <w:rPr>
          <w:rFonts w:hint="eastAsia" w:asciiTheme="minorEastAsia" w:hAnsiTheme="minorEastAsia" w:eastAsiaTheme="minorEastAsia" w:cstheme="minorEastAsia"/>
          <w:color w:val="auto"/>
          <w:sz w:val="21"/>
          <w:szCs w:val="21"/>
          <w:highlight w:val="none"/>
        </w:rPr>
        <w:t>（三）承包人承诺在施工中控制以下安全事故的发生：</w:t>
      </w:r>
      <w:bookmarkEnd w:id="568"/>
      <w:bookmarkEnd w:id="569"/>
      <w:bookmarkEnd w:id="570"/>
    </w:p>
    <w:p w14:paraId="4FA42B5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1．人员轻伤事故。</w:t>
      </w:r>
    </w:p>
    <w:p w14:paraId="7CF11F3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2．负有同等及以上事故责任的人身轻伤交通事故。</w:t>
      </w:r>
    </w:p>
    <w:p w14:paraId="496BDCA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3．其他安全未遂事故和异常事件。</w:t>
      </w:r>
    </w:p>
    <w:p w14:paraId="401DC62F">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71" w:name="_Toc247418266"/>
      <w:bookmarkStart w:id="572" w:name="_Toc239510292"/>
      <w:bookmarkStart w:id="573" w:name="_Toc247431426"/>
      <w:bookmarkStart w:id="574" w:name="_Toc532375702"/>
      <w:r>
        <w:rPr>
          <w:rFonts w:hint="eastAsia" w:asciiTheme="minorEastAsia" w:hAnsiTheme="minorEastAsia" w:eastAsiaTheme="minorEastAsia" w:cstheme="minorEastAsia"/>
          <w:color w:val="auto"/>
          <w:sz w:val="21"/>
          <w:szCs w:val="21"/>
          <w:highlight w:val="none"/>
        </w:rPr>
        <w:t>三、安全责任</w:t>
      </w:r>
      <w:bookmarkEnd w:id="571"/>
      <w:bookmarkEnd w:id="572"/>
      <w:bookmarkEnd w:id="573"/>
      <w:bookmarkEnd w:id="574"/>
    </w:p>
    <w:p w14:paraId="017EDFB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1．承包人负有安全生产的管理责任和直接责任。</w:t>
      </w:r>
    </w:p>
    <w:p w14:paraId="792736E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2．承包人的法人或签署合同的公司总经理或受委托的代理人对合同安全负有全面的领导责任。</w:t>
      </w:r>
    </w:p>
    <w:p w14:paraId="06E0EDD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3．承包人项目经理对施工现场的安全工作负有全面的直接领导责任。</w:t>
      </w:r>
    </w:p>
    <w:p w14:paraId="5964C6B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4．承包人保证执行“谁施工、谁负责”的施工安全原则。</w:t>
      </w:r>
    </w:p>
    <w:p w14:paraId="6ED7987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5．承包人保证服从发包人对安全工作的统一协调和管理。</w:t>
      </w:r>
    </w:p>
    <w:p w14:paraId="66B88A0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6．承包人保证对本工程项目安全生产条件及其管理资源自行投入，保证安全资金的专款专用。</w:t>
      </w:r>
    </w:p>
    <w:p w14:paraId="3F4E0FA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7．承包人保证建立本工程项目的安全管理体系及安全保证体系（注：项目安全管理大纲/手册、管理性的程序文件等）。</w:t>
      </w:r>
    </w:p>
    <w:p w14:paraId="7F9B949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8．承包人保证现场的安全管理专职人员必须持有建设主管部门安全生产培训考核合格证书。</w:t>
      </w:r>
    </w:p>
    <w:p w14:paraId="6B8B88F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9．承包人保证为现场所有工作人员（含分包商员工及劳务人员）配备符合国家标准的有承包人和/或其下属分包商标志的个人基本劳动保护用品。</w:t>
      </w:r>
    </w:p>
    <w:p w14:paraId="412D0CD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10．承包人保证按照国家法律规定为现场所有工作人员（含分包商员工及劳务人员）购买意外伤害保险。</w:t>
      </w:r>
    </w:p>
    <w:p w14:paraId="3C2166D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11．承包人保证施工生活营地（包括自建的和租用的营地）满足消防、安全用电、卫生防疫、防暴雨、防雷击等方面的安全要求。</w:t>
      </w:r>
    </w:p>
    <w:p w14:paraId="7869E01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12．承包人保证对带入现场的设备、工具、材料按照国家法规和标准进行检测、试验，并持有法定部门出具的检验证书。</w:t>
      </w:r>
    </w:p>
    <w:p w14:paraId="3D06291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13．承包人保证制订施工现场的文明施工措施，保护环境、树木和植被，保持施工现场的良好秩序和整洁的作业环境。</w:t>
      </w:r>
    </w:p>
    <w:p w14:paraId="57D662D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14．承包人负责在施工过程中与当地政府、周边群众及其他承包商保持良好的沟通和交流。承包人遇到与周边群众发生纠纷时，应负责协调工作，确保工程能够顺利进行。</w:t>
      </w:r>
    </w:p>
    <w:p w14:paraId="507097E1">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75" w:name="_Toc532375703"/>
      <w:bookmarkStart w:id="576" w:name="_Toc247418267"/>
      <w:bookmarkStart w:id="577" w:name="_Toc247431427"/>
      <w:bookmarkStart w:id="578" w:name="_Toc239510293"/>
      <w:r>
        <w:rPr>
          <w:rFonts w:hint="eastAsia" w:asciiTheme="minorEastAsia" w:hAnsiTheme="minorEastAsia" w:eastAsiaTheme="minorEastAsia" w:cstheme="minorEastAsia"/>
          <w:color w:val="auto"/>
          <w:sz w:val="21"/>
          <w:szCs w:val="21"/>
          <w:highlight w:val="none"/>
        </w:rPr>
        <w:t>四、接口及协调</w:t>
      </w:r>
      <w:bookmarkEnd w:id="575"/>
      <w:bookmarkEnd w:id="576"/>
      <w:bookmarkEnd w:id="577"/>
      <w:bookmarkEnd w:id="578"/>
    </w:p>
    <w:p w14:paraId="05F1DB1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1．发包人委托监理公司对该工程实施监理，监理公司在安全管理方面代表发包人行使监督检查职能，承包人必须给予配合和支持。</w:t>
      </w:r>
    </w:p>
    <w:p w14:paraId="78DD0A8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2．承包人人员、车辆的出入，带入现场的设备、机具、材料，在现场使用的或直接管理的办公、生活、生产性设施的安全管理须满足发包人现场管理的基本要求。</w:t>
      </w:r>
    </w:p>
    <w:p w14:paraId="3358D1C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603771C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D332FE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5．承包人指定的专职安全管理人员应与发包人委托的监理公司建立联系，在业务上接受发包人委托的监理公司的协调和指导。</w:t>
      </w:r>
    </w:p>
    <w:p w14:paraId="23FF6C2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6．开工后承包人的专职安全管理人员应按照发包人委托的监理公司的规定，定期报送安全月度快报、季报、年报和各种专项事故报告等。</w:t>
      </w:r>
    </w:p>
    <w:p w14:paraId="2A1A429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7．在工程实体未全部正式移交发包人施工管理部门之前，承包人依旧对施工范围内的安全管理负责。</w:t>
      </w:r>
    </w:p>
    <w:p w14:paraId="54F0DFDC">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79" w:name="_Toc532375704"/>
      <w:bookmarkStart w:id="580" w:name="_Toc239510294"/>
      <w:bookmarkStart w:id="581" w:name="_Toc247431428"/>
      <w:bookmarkStart w:id="582" w:name="_Toc247418268"/>
      <w:r>
        <w:rPr>
          <w:rFonts w:hint="eastAsia" w:asciiTheme="minorEastAsia" w:hAnsiTheme="minorEastAsia" w:eastAsiaTheme="minorEastAsia" w:cstheme="minorEastAsia"/>
          <w:color w:val="auto"/>
          <w:sz w:val="21"/>
          <w:szCs w:val="21"/>
          <w:highlight w:val="none"/>
        </w:rPr>
        <w:t>五、安全资质审查</w:t>
      </w:r>
      <w:bookmarkEnd w:id="579"/>
      <w:bookmarkEnd w:id="580"/>
      <w:bookmarkEnd w:id="581"/>
      <w:bookmarkEnd w:id="582"/>
    </w:p>
    <w:p w14:paraId="047D69D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承包人在项目开工前5个工作天内向发包人委托的监理公司提供以下安全资质供审查和存档：</w:t>
      </w:r>
    </w:p>
    <w:p w14:paraId="66DC63F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1．企业安全生产许可证书复印件。</w:t>
      </w:r>
    </w:p>
    <w:p w14:paraId="0A55455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2．企业近三年的施工简历及安全施工业绩证明文件。</w:t>
      </w:r>
    </w:p>
    <w:p w14:paraId="00CA0A4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3．企业主要安全管理人员（包括项目经理、专职安全管理人员）经建设主管部门安全生产知识考核合格证书。</w:t>
      </w:r>
    </w:p>
    <w:p w14:paraId="224BD8F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4．特种作业人员资格证书。</w:t>
      </w:r>
    </w:p>
    <w:p w14:paraId="3B3E2CB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5．项目安全管理机构及其人员配备（承包人必须配有专职的安全员）。</w:t>
      </w:r>
    </w:p>
    <w:p w14:paraId="5FF548A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6．适用于项目的安全管理体系及保证体系文件（安全管理大纲及管理程序文件）。</w:t>
      </w:r>
    </w:p>
    <w:p w14:paraId="36F77EDE">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83" w:name="_Toc247418269"/>
      <w:bookmarkStart w:id="584" w:name="_Toc247431429"/>
      <w:bookmarkStart w:id="585" w:name="_Toc239510295"/>
      <w:bookmarkStart w:id="586" w:name="_Toc532375705"/>
      <w:r>
        <w:rPr>
          <w:rFonts w:hint="eastAsia" w:asciiTheme="minorEastAsia" w:hAnsiTheme="minorEastAsia" w:eastAsiaTheme="minorEastAsia" w:cstheme="minorEastAsia"/>
          <w:color w:val="auto"/>
          <w:sz w:val="21"/>
          <w:szCs w:val="21"/>
          <w:highlight w:val="none"/>
        </w:rPr>
        <w:t>六、人员基本素质</w:t>
      </w:r>
      <w:bookmarkEnd w:id="583"/>
      <w:bookmarkEnd w:id="584"/>
      <w:bookmarkEnd w:id="585"/>
      <w:bookmarkEnd w:id="586"/>
    </w:p>
    <w:p w14:paraId="03D9CDF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承包人提供的人员必须满足下列要求：</w:t>
      </w:r>
    </w:p>
    <w:p w14:paraId="66E6334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7B11CA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2．无刑事案件牵连。</w:t>
      </w:r>
    </w:p>
    <w:p w14:paraId="3703B8A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3．无吸毒、酗酒、赌博、嫖娼等恶习及违法行为。</w:t>
      </w:r>
    </w:p>
    <w:p w14:paraId="26843280">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87" w:name="_Toc247418270"/>
      <w:bookmarkStart w:id="588" w:name="_Toc239510296"/>
      <w:bookmarkStart w:id="589" w:name="_Toc532375706"/>
      <w:bookmarkStart w:id="590" w:name="_Toc247431430"/>
      <w:r>
        <w:rPr>
          <w:rFonts w:hint="eastAsia" w:asciiTheme="minorEastAsia" w:hAnsiTheme="minorEastAsia" w:eastAsiaTheme="minorEastAsia" w:cstheme="minorEastAsia"/>
          <w:color w:val="auto"/>
          <w:sz w:val="21"/>
          <w:szCs w:val="21"/>
          <w:highlight w:val="none"/>
        </w:rPr>
        <w:t>七、劳动保护</w:t>
      </w:r>
      <w:bookmarkEnd w:id="587"/>
      <w:bookmarkEnd w:id="588"/>
      <w:bookmarkEnd w:id="589"/>
      <w:bookmarkEnd w:id="590"/>
    </w:p>
    <w:p w14:paraId="7770039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1．承包人负责为本单位任何用工形式的员工提供个人劳动保护用品（包括工作服、安全帽、安全鞋等）。</w:t>
      </w:r>
    </w:p>
    <w:p w14:paraId="2B8061B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2．承包人负责向特殊工种的员工提供特殊劳动保护，否则不得从事特殊工种作业。</w:t>
      </w:r>
    </w:p>
    <w:p w14:paraId="2741643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3．发包人委托的监理公司有权检查承包人的个人劳动保护用品是否符合国家的相应标准。</w:t>
      </w:r>
    </w:p>
    <w:p w14:paraId="1086AE8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承包人在特殊风险场所作业而需要特殊防护用品或安全仪表时，必须在上述防护用品全部到位后才能开工。</w:t>
      </w:r>
    </w:p>
    <w:p w14:paraId="1C531EB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5．承包人应配备临时安全围栏、警示带、警告标志、防火布等集体防护用品。</w:t>
      </w:r>
    </w:p>
    <w:p w14:paraId="73906C24">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91" w:name="_Toc532375707"/>
      <w:bookmarkStart w:id="592" w:name="_Toc247418271"/>
      <w:bookmarkStart w:id="593" w:name="_Toc239510297"/>
      <w:bookmarkStart w:id="594" w:name="_Toc247431431"/>
      <w:r>
        <w:rPr>
          <w:rFonts w:hint="eastAsia" w:asciiTheme="minorEastAsia" w:hAnsiTheme="minorEastAsia" w:eastAsiaTheme="minorEastAsia" w:cstheme="minorEastAsia"/>
          <w:color w:val="auto"/>
          <w:sz w:val="21"/>
          <w:szCs w:val="21"/>
          <w:highlight w:val="none"/>
        </w:rPr>
        <w:t>八、施工机具与材料</w:t>
      </w:r>
      <w:bookmarkEnd w:id="591"/>
      <w:bookmarkEnd w:id="592"/>
      <w:bookmarkEnd w:id="593"/>
      <w:bookmarkEnd w:id="594"/>
    </w:p>
    <w:p w14:paraId="3D01398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1．承包人对带入现场的施工机械和工器具的安全负责。</w:t>
      </w:r>
    </w:p>
    <w:p w14:paraId="1B46205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2．对于承包人带入现场的特殊工器具，如起重设备、索具、机动车辆、压缩气瓶等，承包人必须按国家法规和标准进行检测、试验，并持有法定部门出具的检验证书。</w:t>
      </w:r>
    </w:p>
    <w:p w14:paraId="2BF607E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3．对于不属于法定检测的工器具，承包人也必须建立相应的管理、检测制度，这些工器具包括登高工具、脚手架材料、电动工具、安全防护设备及用具等。</w:t>
      </w:r>
    </w:p>
    <w:p w14:paraId="108F8425">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95" w:name="_Toc247418272"/>
      <w:bookmarkStart w:id="596" w:name="_Toc532375708"/>
      <w:bookmarkStart w:id="597" w:name="_Toc247431432"/>
      <w:bookmarkStart w:id="598" w:name="_Toc239510298"/>
      <w:r>
        <w:rPr>
          <w:rFonts w:hint="eastAsia" w:asciiTheme="minorEastAsia" w:hAnsiTheme="minorEastAsia" w:eastAsiaTheme="minorEastAsia" w:cstheme="minorEastAsia"/>
          <w:color w:val="auto"/>
          <w:sz w:val="21"/>
          <w:szCs w:val="21"/>
          <w:highlight w:val="none"/>
        </w:rPr>
        <w:t>九、开工前安全条件检查</w:t>
      </w:r>
      <w:bookmarkEnd w:id="595"/>
      <w:bookmarkEnd w:id="596"/>
      <w:bookmarkEnd w:id="597"/>
      <w:bookmarkEnd w:id="598"/>
    </w:p>
    <w:p w14:paraId="6F59EFD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11366C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2914A0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2496C1B8">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599" w:name="_Toc239510299"/>
      <w:bookmarkStart w:id="600" w:name="_Toc247418273"/>
      <w:bookmarkStart w:id="601" w:name="_Toc247431433"/>
      <w:bookmarkStart w:id="602" w:name="_Toc532375709"/>
      <w:r>
        <w:rPr>
          <w:rFonts w:hint="eastAsia" w:asciiTheme="minorEastAsia" w:hAnsiTheme="minorEastAsia" w:eastAsiaTheme="minorEastAsia" w:cstheme="minorEastAsia"/>
          <w:color w:val="auto"/>
          <w:sz w:val="21"/>
          <w:szCs w:val="21"/>
          <w:highlight w:val="none"/>
        </w:rPr>
        <w:t>十、安全监督</w:t>
      </w:r>
      <w:bookmarkEnd w:id="599"/>
      <w:bookmarkEnd w:id="600"/>
      <w:bookmarkEnd w:id="601"/>
      <w:bookmarkEnd w:id="602"/>
    </w:p>
    <w:p w14:paraId="51593A2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1．承包人应配备有满足项目安全管理需要的专职安全管理人员。</w:t>
      </w:r>
    </w:p>
    <w:p w14:paraId="60F12CA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2．承包人的专职安全管理人员必须持建设主管部门颁发的安全生产知识考核合格证书。</w:t>
      </w:r>
    </w:p>
    <w:p w14:paraId="73A42F6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3．承包人的专职安全管理人员在业务上接受发包人委托的监理公司和发包人安全管理部门的协调和指导。</w:t>
      </w:r>
    </w:p>
    <w:p w14:paraId="58EDAA1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4．承包人应建立班前安全交底制度；施工期间坚持开展安全检查和日常安全监督并形成相应的记录。</w:t>
      </w:r>
    </w:p>
    <w:p w14:paraId="7938298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5．承包人应在每个作业区任命兼职安全员，赋予兼职安全员相应的授权和义务，并对兼职安全员进行定期考核。</w:t>
      </w:r>
    </w:p>
    <w:p w14:paraId="5870CC5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6．承包人应接受和配合发包人专业部门及委托的监理公司的监督与安全评价。</w:t>
      </w:r>
    </w:p>
    <w:p w14:paraId="0279211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4E35DD97">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03" w:name="_Toc247418274"/>
      <w:bookmarkStart w:id="604" w:name="_Toc532375710"/>
      <w:bookmarkStart w:id="605" w:name="_Toc247431434"/>
      <w:bookmarkStart w:id="606" w:name="_Toc239510300"/>
      <w:r>
        <w:rPr>
          <w:rFonts w:hint="eastAsia" w:asciiTheme="minorEastAsia" w:hAnsiTheme="minorEastAsia" w:eastAsiaTheme="minorEastAsia" w:cstheme="minorEastAsia"/>
          <w:color w:val="auto"/>
          <w:sz w:val="21"/>
          <w:szCs w:val="21"/>
          <w:highlight w:val="none"/>
        </w:rPr>
        <w:t>十一、安全培训与授权</w:t>
      </w:r>
      <w:bookmarkEnd w:id="603"/>
      <w:bookmarkEnd w:id="604"/>
      <w:bookmarkEnd w:id="605"/>
      <w:bookmarkEnd w:id="606"/>
    </w:p>
    <w:p w14:paraId="6CD8241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21E4AB6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2．承包人应在特殊工种之外的其他工种中，筛选出高风险工种，并对其开展针对性的专题安全培训。</w:t>
      </w:r>
    </w:p>
    <w:p w14:paraId="5584AE3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3．承包人应组织 “入场培训”和考核。发包人委托的监理公司有权监督培训、考核情况或组织抽查考核。</w:t>
      </w:r>
    </w:p>
    <w:p w14:paraId="077FC01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4．承包人应建立安全培训和考核机制，编制培训教材和培训滚动计划。承包人应组织安全考试/考核，建立培训考核记录，发包人委托的监理公司有权查看这些记录。</w:t>
      </w:r>
    </w:p>
    <w:p w14:paraId="59343402">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07" w:name="_Toc532375711"/>
      <w:bookmarkStart w:id="608" w:name="_Toc247431435"/>
      <w:bookmarkStart w:id="609" w:name="_Toc239510301"/>
      <w:bookmarkStart w:id="610" w:name="_Toc247418275"/>
      <w:r>
        <w:rPr>
          <w:rFonts w:hint="eastAsia" w:asciiTheme="minorEastAsia" w:hAnsiTheme="minorEastAsia" w:eastAsiaTheme="minorEastAsia" w:cstheme="minorEastAsia"/>
          <w:color w:val="auto"/>
          <w:sz w:val="21"/>
          <w:szCs w:val="21"/>
          <w:highlight w:val="none"/>
        </w:rPr>
        <w:t>十二、职业健康与卫生防疫</w:t>
      </w:r>
      <w:bookmarkEnd w:id="607"/>
      <w:bookmarkEnd w:id="608"/>
      <w:bookmarkEnd w:id="609"/>
      <w:bookmarkEnd w:id="610"/>
    </w:p>
    <w:p w14:paraId="2B81EC1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245C813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2．承包人应保证卫生防疫基本设施的投入，以满足医疗、急救的要求，建立外部医疗支持渠道。</w:t>
      </w:r>
    </w:p>
    <w:p w14:paraId="1A541A7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71365C94">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11" w:name="_Toc247418276"/>
      <w:bookmarkStart w:id="612" w:name="_Toc247431436"/>
      <w:bookmarkStart w:id="613" w:name="_Toc532375712"/>
      <w:bookmarkStart w:id="614" w:name="_Toc239510302"/>
      <w:r>
        <w:rPr>
          <w:rFonts w:hint="eastAsia" w:asciiTheme="minorEastAsia" w:hAnsiTheme="minorEastAsia" w:eastAsiaTheme="minorEastAsia" w:cstheme="minorEastAsia"/>
          <w:color w:val="auto"/>
          <w:sz w:val="21"/>
          <w:szCs w:val="21"/>
          <w:highlight w:val="none"/>
        </w:rPr>
        <w:t>十三、文明施工与环保要求</w:t>
      </w:r>
      <w:bookmarkEnd w:id="611"/>
      <w:bookmarkEnd w:id="612"/>
      <w:bookmarkEnd w:id="613"/>
      <w:bookmarkEnd w:id="614"/>
    </w:p>
    <w:p w14:paraId="02A9400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1．承包人需制订施工现场的文明施工措施，保持良好的施工现场秩序。施工现场的物料堆放要摆放整齐，安全标志和宣传标志要清楚醒目，废料、废物要分类收集，安全通道要畅通。</w:t>
      </w:r>
    </w:p>
    <w:p w14:paraId="1ED72C0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2．承包人作业时应避免建筑材料抛洒、飞扬、流淌；应尽可能降低噪音、震动。</w:t>
      </w:r>
    </w:p>
    <w:p w14:paraId="032A754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3．承包人应根据实际需要，在施工现场布置临时卫生设施（洗手间、卫生间等），施工作业不破坏环境卫生，不污染现场环境。</w:t>
      </w:r>
    </w:p>
    <w:p w14:paraId="5AD45889">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4．承包人在施工中应充分重视对环境的保护，保护绿色植被，保护古树。施工如需伤害古树，必须报告发包人委托的监理公司，在未得到指令前，禁止擅自伤害古树。</w:t>
      </w:r>
    </w:p>
    <w:p w14:paraId="14957D7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083C080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6．承包人在施工中应禁止向环境，排放工业污水、生活污水、废油或其他有害物质。</w:t>
      </w:r>
    </w:p>
    <w:p w14:paraId="583C031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38E4B3BF">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15" w:name="_Toc532375713"/>
      <w:bookmarkStart w:id="616" w:name="_Toc247431437"/>
      <w:bookmarkStart w:id="617" w:name="_Toc239510303"/>
      <w:bookmarkStart w:id="618" w:name="_Toc247418277"/>
      <w:r>
        <w:rPr>
          <w:rFonts w:hint="eastAsia" w:asciiTheme="minorEastAsia" w:hAnsiTheme="minorEastAsia" w:eastAsiaTheme="minorEastAsia" w:cstheme="minorEastAsia"/>
          <w:color w:val="auto"/>
          <w:sz w:val="21"/>
          <w:szCs w:val="21"/>
          <w:highlight w:val="none"/>
        </w:rPr>
        <w:t>十四、工程风险管理与事故预防</w:t>
      </w:r>
      <w:bookmarkEnd w:id="615"/>
      <w:bookmarkEnd w:id="616"/>
      <w:bookmarkEnd w:id="617"/>
      <w:bookmarkEnd w:id="618"/>
    </w:p>
    <w:p w14:paraId="28444B5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619" w:name="_Toc239510304"/>
      <w:bookmarkStart w:id="620" w:name="_Toc247418278"/>
      <w:bookmarkStart w:id="621" w:name="_Toc247431438"/>
      <w:r>
        <w:rPr>
          <w:rFonts w:hint="eastAsia" w:asciiTheme="minorEastAsia" w:hAnsiTheme="minorEastAsia" w:eastAsiaTheme="minorEastAsia" w:cstheme="minorEastAsia"/>
          <w:color w:val="auto"/>
          <w:sz w:val="21"/>
          <w:szCs w:val="21"/>
          <w:highlight w:val="none"/>
        </w:rPr>
        <w:t>（一）基本要求</w:t>
      </w:r>
      <w:bookmarkEnd w:id="619"/>
      <w:bookmarkEnd w:id="620"/>
      <w:bookmarkEnd w:id="621"/>
    </w:p>
    <w:p w14:paraId="7585C97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622" w:name="_Toc532375714"/>
      <w:r>
        <w:rPr>
          <w:rFonts w:hint="eastAsia" w:asciiTheme="minorEastAsia" w:hAnsiTheme="minorEastAsia" w:eastAsiaTheme="minorEastAsia" w:cstheme="minorEastAsia"/>
          <w:color w:val="auto"/>
          <w:sz w:val="21"/>
          <w:szCs w:val="21"/>
          <w:highlight w:val="none"/>
        </w:rPr>
        <w:t>1．承包人应对施工过程进行全面、深入的危险源识别和风险分析。在施工安全组织设计中提供危险源及重要危险源清单、作业风险分析报告，该报告应包括（但不限于）如下信息：</w:t>
      </w:r>
      <w:bookmarkEnd w:id="622"/>
    </w:p>
    <w:p w14:paraId="60E0C01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（1）高风险作业和工种清单：作业名称、类别和数量、主要事故风险。</w:t>
      </w:r>
    </w:p>
    <w:p w14:paraId="2BCC74EA">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（2）施工能源和机械的种类、数量和主要事故风险。</w:t>
      </w:r>
    </w:p>
    <w:p w14:paraId="4C20476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（3）施工作业条件的类型和主要事故风险。</w:t>
      </w:r>
    </w:p>
    <w:p w14:paraId="24F5D6D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（4）主要工艺过程（或施工活动）的类别及其相关的事故风险。</w:t>
      </w:r>
    </w:p>
    <w:p w14:paraId="6FD1812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（5）主要火灾危险（可燃物、点火源）。</w:t>
      </w:r>
    </w:p>
    <w:p w14:paraId="4D54D21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（6）主要自然灾害（洪水、大风、雷暴、暴雨、地质灾害等）。</w:t>
      </w:r>
    </w:p>
    <w:p w14:paraId="0832590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（7）主要环境保护事件（有害垃圾、机械的跑冒滴漏、原材料流失、水土流失等）。</w:t>
      </w:r>
    </w:p>
    <w:p w14:paraId="5224C85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（8）其他。</w:t>
      </w:r>
    </w:p>
    <w:p w14:paraId="1DC5193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2．承包人应针对识别出的危险源制定有针对性的事故预防措施并确保在施工中得到有效落实。</w:t>
      </w:r>
    </w:p>
    <w:p w14:paraId="603CEFA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3．承包人应建立日常施工活动的动态作业风险分析和安全交底制度。该制度应明确规定风险分析的方法、责任和交底的内容、时间及记录。</w:t>
      </w:r>
    </w:p>
    <w:p w14:paraId="6A6CF36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bookmarkStart w:id="623" w:name="_Toc247431439"/>
      <w:bookmarkStart w:id="624" w:name="_Toc239510305"/>
      <w:bookmarkStart w:id="625" w:name="_Toc247418279"/>
      <w:r>
        <w:rPr>
          <w:rFonts w:hint="eastAsia" w:asciiTheme="minorEastAsia" w:hAnsiTheme="minorEastAsia" w:eastAsiaTheme="minorEastAsia" w:cstheme="minorEastAsia"/>
          <w:color w:val="auto"/>
          <w:sz w:val="21"/>
          <w:szCs w:val="21"/>
          <w:highlight w:val="none"/>
        </w:rPr>
        <w:t>（二）现场作业基本安全条件</w:t>
      </w:r>
      <w:bookmarkEnd w:id="623"/>
      <w:bookmarkEnd w:id="624"/>
      <w:bookmarkEnd w:id="625"/>
    </w:p>
    <w:p w14:paraId="6DE8859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791F23C8">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26" w:name="_Toc247431440"/>
      <w:bookmarkStart w:id="627" w:name="_Toc247418280"/>
      <w:bookmarkStart w:id="628" w:name="_Toc532375715"/>
      <w:bookmarkStart w:id="629" w:name="_Toc239510306"/>
      <w:r>
        <w:rPr>
          <w:rFonts w:hint="eastAsia" w:asciiTheme="minorEastAsia" w:hAnsiTheme="minorEastAsia" w:eastAsiaTheme="minorEastAsia" w:cstheme="minorEastAsia"/>
          <w:color w:val="auto"/>
          <w:sz w:val="21"/>
          <w:szCs w:val="21"/>
          <w:highlight w:val="none"/>
        </w:rPr>
        <w:t>十五、事故报告与应急救援</w:t>
      </w:r>
      <w:bookmarkEnd w:id="626"/>
      <w:bookmarkEnd w:id="627"/>
      <w:bookmarkEnd w:id="628"/>
      <w:bookmarkEnd w:id="629"/>
    </w:p>
    <w:p w14:paraId="1636C51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1．承包人应制定对于未遂事故及以上级别的安全事件和事故，定期报送安全月度快报、季报、年报和各种专项事故报告等。</w:t>
      </w:r>
    </w:p>
    <w:p w14:paraId="3D88439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2．承包人应建立安全事故统计记录、未遂事故统计记录、违章统计记录，并根据统计情况进行分析，并就分析结果制定相应的预防措施。</w:t>
      </w:r>
    </w:p>
    <w:p w14:paraId="4D0D3A1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3．承包人应建立事故应急救援机制，明确事故处置的基本原则，即现场发生事故时，首先抢救生命，向救援组织报警，并采取措施限制事故扩大。</w:t>
      </w:r>
    </w:p>
    <w:p w14:paraId="25D5197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4．承包人应建立相应的应急响应组织，以便能迅速处理突发意外。</w:t>
      </w:r>
    </w:p>
    <w:p w14:paraId="13835C56">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22647654">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6．承包人应对应急预案进行适当演练，保证应急预案的可操作性。</w:t>
      </w:r>
    </w:p>
    <w:p w14:paraId="551FDCFE">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7．在工地的其他施工单位发生重大事故时，承包人应无条件立即配合、支持事故抢险。</w:t>
      </w:r>
    </w:p>
    <w:p w14:paraId="7410FC43">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8．承包人必须为事故处置支付各项费用，包括受伤者的抚恤、补偿等费用，并按合同要求赔偿对发包人造成的损失。</w:t>
      </w:r>
    </w:p>
    <w:p w14:paraId="5CAE9E4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9．由于发包人原因而造成的事故，发包人应负责按事故的具体损失情况给予承包人经济赔偿。</w:t>
      </w:r>
    </w:p>
    <w:p w14:paraId="47E2188B">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10．涉及承包人员工的伤害事故，承包人除要报告发包人委托的监理公司外，还应负责按照国家、行业和本单位上级公司的要求，上报事故。</w:t>
      </w:r>
    </w:p>
    <w:p w14:paraId="7EAB3BC3">
      <w:pPr>
        <w:spacing w:line="360" w:lineRule="auto"/>
        <w:ind w:firstLine="420" w:firstLineChars="200"/>
        <w:rPr>
          <w:rFonts w:hint="eastAsia" w:asciiTheme="minorEastAsia" w:hAnsiTheme="minorEastAsia" w:eastAsiaTheme="minorEastAsia" w:cstheme="minorEastAsia"/>
          <w:color w:val="auto"/>
          <w:sz w:val="21"/>
          <w:szCs w:val="21"/>
          <w:highlight w:val="none"/>
        </w:rPr>
      </w:pPr>
      <w:bookmarkStart w:id="630" w:name="_Toc247418281"/>
      <w:bookmarkStart w:id="631" w:name="_Toc239510307"/>
      <w:bookmarkStart w:id="632" w:name="_Toc247431441"/>
      <w:bookmarkStart w:id="633" w:name="_Toc532375716"/>
      <w:r>
        <w:rPr>
          <w:rFonts w:hint="eastAsia" w:asciiTheme="minorEastAsia" w:hAnsiTheme="minorEastAsia" w:eastAsiaTheme="minorEastAsia" w:cstheme="minorEastAsia"/>
          <w:color w:val="auto"/>
          <w:sz w:val="21"/>
          <w:szCs w:val="21"/>
          <w:highlight w:val="none"/>
        </w:rPr>
        <w:t>十六、安全业绩考核</w:t>
      </w:r>
      <w:bookmarkEnd w:id="630"/>
      <w:bookmarkEnd w:id="631"/>
      <w:bookmarkEnd w:id="632"/>
      <w:bookmarkEnd w:id="633"/>
    </w:p>
    <w:p w14:paraId="3CDC323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0703460B">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EFD16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92F0F2">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违约金额</w:t>
            </w:r>
          </w:p>
        </w:tc>
      </w:tr>
      <w:tr w14:paraId="1DC65B19">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90572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7436A5C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签约合同价</w:t>
            </w:r>
            <w:r>
              <w:rPr>
                <w:rFonts w:hint="eastAsia" w:asciiTheme="minorEastAsia" w:hAnsiTheme="minorEastAsia" w:eastAsiaTheme="minorEastAsia" w:cstheme="minorEastAsia"/>
                <w:color w:val="auto"/>
                <w:sz w:val="21"/>
                <w:szCs w:val="21"/>
                <w:highlight w:val="none"/>
              </w:rPr>
              <w:t>的0.5‰</w:t>
            </w:r>
          </w:p>
        </w:tc>
      </w:tr>
      <w:tr w14:paraId="15C1E2E3">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75DC6C">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038E71D1">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签约合同价的2‰</w:t>
            </w:r>
          </w:p>
        </w:tc>
      </w:tr>
      <w:tr w14:paraId="7365D513">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F958D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56DEC43F">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签约合同价的4‰</w:t>
            </w:r>
          </w:p>
        </w:tc>
      </w:tr>
    </w:tbl>
    <w:p w14:paraId="2EF375E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（1）较大事故，是指造成3人以上10人以下死亡，或者10人以上50人以下重伤，或者1000万元以上5000万元以下直接经济损失的事故；</w:t>
      </w:r>
    </w:p>
    <w:p w14:paraId="73B00CD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（2）重大事故，是指造成10人以上30人以下死亡，或者50人以上100人以下重伤，或者5000万元以上1亿元以下直接经济损失的事故；</w:t>
      </w:r>
    </w:p>
    <w:p w14:paraId="78BB7657">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（3）特别重大事故，是指造成30人以上死亡，或者100人以上重伤（包括急性工业中毒，下同），或者1亿元以上直接经济损失的事故；</w:t>
      </w:r>
    </w:p>
    <w:p w14:paraId="0708E2E9">
      <w:pPr>
        <w:spacing w:line="276"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（4）所称的“以上”包括本数，所称的“以下”不包括本数。</w:t>
      </w:r>
    </w:p>
    <w:p w14:paraId="025BC51F">
      <w:pPr>
        <w:spacing w:line="276"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669D11F9">
      <w:pPr>
        <w:spacing w:line="276" w:lineRule="auto"/>
        <w:ind w:firstLine="420" w:firstLineChars="200"/>
        <w:rPr>
          <w:rFonts w:hint="eastAsia" w:asciiTheme="minorEastAsia" w:hAnsiTheme="minorEastAsia" w:eastAsiaTheme="minorEastAsia" w:cstheme="minorEastAsia"/>
          <w:color w:val="auto"/>
          <w:sz w:val="21"/>
          <w:szCs w:val="21"/>
          <w:highlight w:val="none"/>
        </w:rPr>
      </w:pPr>
      <w:bookmarkStart w:id="634" w:name="_Toc532375717"/>
      <w:bookmarkStart w:id="635" w:name="_Toc247431442"/>
      <w:bookmarkStart w:id="636" w:name="_Toc239510308"/>
      <w:bookmarkStart w:id="637" w:name="_Toc247418282"/>
      <w:r>
        <w:rPr>
          <w:rFonts w:hint="eastAsia" w:asciiTheme="minorEastAsia" w:hAnsiTheme="minorEastAsia" w:eastAsiaTheme="minorEastAsia" w:cstheme="minorEastAsia"/>
          <w:color w:val="auto"/>
          <w:sz w:val="21"/>
          <w:szCs w:val="21"/>
          <w:highlight w:val="none"/>
        </w:rPr>
        <w:t>十七、协议条款的修订</w:t>
      </w:r>
      <w:bookmarkEnd w:id="634"/>
      <w:bookmarkEnd w:id="635"/>
      <w:bookmarkEnd w:id="636"/>
      <w:bookmarkEnd w:id="637"/>
    </w:p>
    <w:p w14:paraId="113E2C43">
      <w:pPr>
        <w:spacing w:line="276"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在项目实施过程中，经双方友好协商，本协议的有关条款也可做出相应的修改。</w:t>
      </w:r>
    </w:p>
    <w:p w14:paraId="61F3E070">
      <w:pPr>
        <w:spacing w:line="276"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本工程安全管理协议，由发包人、承包人双方在施工承包合同签订后7天内共同签署，作为施工合同附件。</w:t>
      </w:r>
    </w:p>
    <w:p w14:paraId="3A0D68C0">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  包  人（</w:t>
      </w:r>
      <w:r>
        <w:rPr>
          <w:rFonts w:hint="eastAsia" w:asciiTheme="minorEastAsia" w:hAnsiTheme="minorEastAsia" w:eastAsiaTheme="minorEastAsia" w:cstheme="minorEastAsia"/>
          <w:color w:val="auto"/>
          <w:sz w:val="21"/>
          <w:szCs w:val="21"/>
          <w:highlight w:val="none"/>
          <w:lang w:val="en-US" w:eastAsia="zh-CN"/>
        </w:rPr>
        <w:t>单位</w:t>
      </w:r>
      <w:r>
        <w:rPr>
          <w:rFonts w:hint="eastAsia" w:asciiTheme="minorEastAsia" w:hAnsiTheme="minorEastAsia" w:eastAsiaTheme="minorEastAsia" w:cstheme="minorEastAsia"/>
          <w:color w:val="auto"/>
          <w:sz w:val="21"/>
          <w:szCs w:val="21"/>
          <w:highlight w:val="none"/>
        </w:rPr>
        <w:t>公章）：</w:t>
      </w:r>
      <w:r>
        <w:rPr>
          <w:rFonts w:hint="eastAsia" w:asciiTheme="minorEastAsia" w:hAnsiTheme="minorEastAsia" w:eastAsiaTheme="minorEastAsia" w:cstheme="minorEastAsia"/>
          <w:color w:val="auto"/>
          <w:sz w:val="21"/>
          <w:szCs w:val="21"/>
          <w:highlight w:val="none"/>
          <w:u w:val="single"/>
        </w:rPr>
        <w:t xml:space="preserve">                   </w:t>
      </w:r>
    </w:p>
    <w:p w14:paraId="41A16765">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1EE40AE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或其委托代理人（签名）：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0002A00D">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p>
    <w:p w14:paraId="76D379D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承  包  人（</w:t>
      </w:r>
      <w:r>
        <w:rPr>
          <w:rFonts w:hint="eastAsia" w:asciiTheme="minorEastAsia" w:hAnsiTheme="minorEastAsia" w:eastAsiaTheme="minorEastAsia" w:cstheme="minorEastAsia"/>
          <w:color w:val="auto"/>
          <w:sz w:val="21"/>
          <w:szCs w:val="21"/>
          <w:highlight w:val="none"/>
          <w:lang w:val="en-US" w:eastAsia="zh-CN"/>
        </w:rPr>
        <w:t>单位</w:t>
      </w:r>
      <w:r>
        <w:rPr>
          <w:rFonts w:hint="eastAsia" w:asciiTheme="minorEastAsia" w:hAnsiTheme="minorEastAsia" w:eastAsiaTheme="minorEastAsia" w:cstheme="minorEastAsia"/>
          <w:color w:val="auto"/>
          <w:sz w:val="21"/>
          <w:szCs w:val="21"/>
          <w:highlight w:val="none"/>
        </w:rPr>
        <w:t>公章）：</w:t>
      </w:r>
      <w:r>
        <w:rPr>
          <w:rFonts w:hint="eastAsia" w:asciiTheme="minorEastAsia" w:hAnsiTheme="minorEastAsia" w:eastAsiaTheme="minorEastAsia" w:cstheme="minorEastAsia"/>
          <w:color w:val="auto"/>
          <w:sz w:val="21"/>
          <w:szCs w:val="21"/>
          <w:highlight w:val="none"/>
          <w:u w:val="single"/>
        </w:rPr>
        <w:t xml:space="preserve">                   </w:t>
      </w:r>
    </w:p>
    <w:p w14:paraId="09AD1DB8">
      <w:pPr>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法定代表人（签名）：</w:t>
      </w:r>
      <w:r>
        <w:rPr>
          <w:rFonts w:hint="eastAsia" w:asciiTheme="minorEastAsia" w:hAnsiTheme="minorEastAsia" w:eastAsiaTheme="minorEastAsia" w:cstheme="minorEastAsia"/>
          <w:color w:val="auto"/>
          <w:sz w:val="21"/>
          <w:szCs w:val="21"/>
          <w:highlight w:val="none"/>
          <w:u w:val="single"/>
        </w:rPr>
        <w:t xml:space="preserve">                       </w:t>
      </w:r>
    </w:p>
    <w:p w14:paraId="5DF1F04F">
      <w:pPr>
        <w:pStyle w:val="314"/>
        <w:ind w:firstLine="48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或其委托代理人（签名）：</w:t>
      </w:r>
      <w:r>
        <w:rPr>
          <w:rFonts w:hint="eastAsia" w:asciiTheme="minorEastAsia" w:hAnsiTheme="minorEastAsia" w:eastAsiaTheme="minorEastAsia" w:cstheme="minorEastAsia"/>
          <w:color w:val="auto"/>
          <w:sz w:val="21"/>
          <w:szCs w:val="21"/>
          <w:highlight w:val="none"/>
          <w:u w:val="single"/>
        </w:rPr>
        <w:t xml:space="preserve">                   </w:t>
      </w:r>
    </w:p>
    <w:p w14:paraId="5E51136F">
      <w:pPr>
        <w:pStyle w:val="314"/>
        <w:ind w:firstLine="480"/>
        <w:rPr>
          <w:rFonts w:hint="eastAsia" w:asciiTheme="minorEastAsia" w:hAnsiTheme="minorEastAsia" w:eastAsiaTheme="minorEastAsia" w:cstheme="minorEastAsia"/>
          <w:color w:val="auto"/>
          <w:sz w:val="21"/>
          <w:szCs w:val="21"/>
          <w:highlight w:val="none"/>
          <w:u w:val="single"/>
        </w:rPr>
      </w:pPr>
    </w:p>
    <w:p w14:paraId="3FEDD604">
      <w:pPr>
        <w:pStyle w:val="314"/>
        <w:ind w:firstLine="480"/>
        <w:rPr>
          <w:rFonts w:hint="eastAsia" w:asciiTheme="minorEastAsia" w:hAnsiTheme="minorEastAsia" w:eastAsiaTheme="minorEastAsia" w:cstheme="minorEastAsia"/>
          <w:color w:val="auto"/>
          <w:sz w:val="21"/>
          <w:szCs w:val="21"/>
          <w:highlight w:val="none"/>
          <w:u w:val="single"/>
        </w:rPr>
      </w:pPr>
    </w:p>
    <w:p w14:paraId="71AFC143">
      <w:pPr>
        <w:pStyle w:val="314"/>
        <w:ind w:firstLine="480"/>
        <w:rPr>
          <w:rFonts w:hint="eastAsia" w:asciiTheme="minorEastAsia" w:hAnsiTheme="minorEastAsia" w:eastAsiaTheme="minorEastAsia" w:cstheme="minorEastAsia"/>
          <w:color w:val="auto"/>
          <w:sz w:val="21"/>
          <w:szCs w:val="21"/>
          <w:highlight w:val="none"/>
          <w:u w:val="single"/>
        </w:rPr>
      </w:pPr>
    </w:p>
    <w:p w14:paraId="53C72998">
      <w:pPr>
        <w:pStyle w:val="314"/>
        <w:ind w:firstLine="48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附件2：施工单位负面清单</w:t>
      </w:r>
    </w:p>
    <w:tbl>
      <w:tblPr>
        <w:tblStyle w:val="4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8256"/>
      </w:tblGrid>
      <w:tr w14:paraId="6D73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19EB200C">
            <w:pPr>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类别</w:t>
            </w:r>
          </w:p>
        </w:tc>
        <w:tc>
          <w:tcPr>
            <w:tcW w:w="8256" w:type="dxa"/>
          </w:tcPr>
          <w:p w14:paraId="2DBCB377">
            <w:pPr>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负面清单内容</w:t>
            </w:r>
          </w:p>
        </w:tc>
      </w:tr>
      <w:tr w14:paraId="218D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14:paraId="3885B3E9">
            <w:pPr>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A类</w:t>
            </w:r>
          </w:p>
        </w:tc>
        <w:tc>
          <w:tcPr>
            <w:tcW w:w="8256" w:type="dxa"/>
          </w:tcPr>
          <w:p w14:paraId="511D2692">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项目主要管理人员不到岗（项目经理、技术负责人、质检员、安全员等实行实名制管理，每月按到岗打卡次数进行点名核实，此项不合并，每个岗位分别支付违约金）。</w:t>
            </w:r>
          </w:p>
        </w:tc>
      </w:tr>
      <w:tr w14:paraId="2373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30E20B">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D4A8305">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施工单位项目主要管理人员，未经批准不参加分部、分项、竣工验收等，未经批准不参加监理例会，未经批准不参加参建单位和主管部门通知要求人员到场的相关会议、检查验收等</w:t>
            </w:r>
            <w:r>
              <w:rPr>
                <w:rFonts w:hint="eastAsia" w:asciiTheme="minorEastAsia" w:hAnsiTheme="minorEastAsia" w:eastAsiaTheme="minorEastAsia" w:cstheme="minorEastAsia"/>
                <w:color w:val="auto"/>
                <w:sz w:val="21"/>
                <w:szCs w:val="21"/>
                <w:highlight w:val="none"/>
                <w:lang w:eastAsia="zh-CN"/>
              </w:rPr>
              <w:t>。</w:t>
            </w:r>
          </w:p>
        </w:tc>
      </w:tr>
      <w:tr w14:paraId="0C6B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F8F600">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A9A52D4">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施工单位项目管理人员和作业工人酒后上班（此项不合并，每人分别支付违约金）</w:t>
            </w:r>
          </w:p>
        </w:tc>
      </w:tr>
      <w:tr w14:paraId="6AAA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FAD1128">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9D5AECA">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施工组织设计、质量安全施工方案、技术措施、招标文件和合同内要求审批的事项等，未经审批擅自施工，或未按审批方案进行施工。</w:t>
            </w:r>
          </w:p>
        </w:tc>
      </w:tr>
      <w:tr w14:paraId="2D5E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7BAD0C3">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10C75AF">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未按规定组织编制、论证和实施危险性较大分部分项工程专项施工方案，方案未审批合格的情况下擅自施工，或未按审批方案进行施工。</w:t>
            </w:r>
          </w:p>
        </w:tc>
      </w:tr>
      <w:tr w14:paraId="4E35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9D9F66">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6244DB1">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未按照《重庆市建设工程安全文明施工费计取及使用管理规定》渝建发（2014）25号等相关规定，使用和管理安全文明施工费。</w:t>
            </w:r>
          </w:p>
        </w:tc>
      </w:tr>
      <w:tr w14:paraId="3884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E29AD53">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E24F69F">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安全文明施工费未建立专门档案，支出明细未经监理单位审批，支出明细无发票、合同等佐证材料。</w:t>
            </w:r>
          </w:p>
        </w:tc>
      </w:tr>
      <w:tr w14:paraId="54A9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D97C1B4">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FE1CE82">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未按规定组织对进入施工现场的建筑材料、构配件、设备等进行检验合格便投入使用</w:t>
            </w:r>
            <w:r>
              <w:rPr>
                <w:rFonts w:hint="eastAsia" w:asciiTheme="minorEastAsia" w:hAnsiTheme="minorEastAsia" w:eastAsiaTheme="minorEastAsia" w:cstheme="minorEastAsia"/>
                <w:color w:val="auto"/>
                <w:sz w:val="21"/>
                <w:szCs w:val="21"/>
                <w:highlight w:val="none"/>
                <w:lang w:eastAsia="zh-CN"/>
              </w:rPr>
              <w:t>。</w:t>
            </w:r>
          </w:p>
        </w:tc>
      </w:tr>
      <w:tr w14:paraId="6571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8E38BB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98CE171">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所用建筑材料、构配件、设备等为不合格产品</w:t>
            </w:r>
            <w:r>
              <w:rPr>
                <w:rFonts w:hint="eastAsia" w:asciiTheme="minorEastAsia" w:hAnsiTheme="minorEastAsia" w:eastAsiaTheme="minorEastAsia" w:cstheme="minorEastAsia"/>
                <w:color w:val="auto"/>
                <w:sz w:val="21"/>
                <w:szCs w:val="21"/>
                <w:highlight w:val="none"/>
                <w:lang w:eastAsia="zh-CN"/>
              </w:rPr>
              <w:t>。</w:t>
            </w:r>
          </w:p>
        </w:tc>
      </w:tr>
      <w:tr w14:paraId="0444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56EBD4F">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56C830B">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已完工程量分部、分项、检测批等施工资料与施工进度不同步</w:t>
            </w:r>
            <w:r>
              <w:rPr>
                <w:rFonts w:hint="eastAsia" w:asciiTheme="minorEastAsia" w:hAnsiTheme="minorEastAsia" w:eastAsiaTheme="minorEastAsia" w:cstheme="minorEastAsia"/>
                <w:color w:val="auto"/>
                <w:sz w:val="21"/>
                <w:szCs w:val="21"/>
                <w:highlight w:val="none"/>
                <w:lang w:eastAsia="zh-CN"/>
              </w:rPr>
              <w:t>。</w:t>
            </w:r>
          </w:p>
        </w:tc>
      </w:tr>
      <w:tr w14:paraId="436E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4BBA72E">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36B5026">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隐蔽工程在未收方、计量、验收的情况下擅自进行下道工序施工</w:t>
            </w:r>
            <w:r>
              <w:rPr>
                <w:rFonts w:hint="eastAsia" w:asciiTheme="minorEastAsia" w:hAnsiTheme="minorEastAsia" w:eastAsiaTheme="minorEastAsia" w:cstheme="minorEastAsia"/>
                <w:color w:val="auto"/>
                <w:sz w:val="21"/>
                <w:szCs w:val="21"/>
                <w:highlight w:val="none"/>
                <w:lang w:eastAsia="zh-CN"/>
              </w:rPr>
              <w:t>。</w:t>
            </w:r>
          </w:p>
        </w:tc>
      </w:tr>
      <w:tr w14:paraId="10F0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8BF39D6">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ACCDA94">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分部、分项工程未经验收（转序验收）合格，便进入下道工序施工</w:t>
            </w:r>
            <w:r>
              <w:rPr>
                <w:rFonts w:hint="eastAsia" w:asciiTheme="minorEastAsia" w:hAnsiTheme="minorEastAsia" w:eastAsiaTheme="minorEastAsia" w:cstheme="minorEastAsia"/>
                <w:color w:val="auto"/>
                <w:sz w:val="21"/>
                <w:szCs w:val="21"/>
                <w:highlight w:val="none"/>
                <w:lang w:eastAsia="zh-CN"/>
              </w:rPr>
              <w:t>。</w:t>
            </w:r>
          </w:p>
        </w:tc>
      </w:tr>
      <w:tr w14:paraId="0CA6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6AB1630">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60AAF83">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未按照工程设计图纸和施工技术标准组织施工</w:t>
            </w:r>
            <w:r>
              <w:rPr>
                <w:rFonts w:hint="eastAsia" w:asciiTheme="minorEastAsia" w:hAnsiTheme="minorEastAsia" w:eastAsiaTheme="minorEastAsia" w:cstheme="minorEastAsia"/>
                <w:color w:val="auto"/>
                <w:sz w:val="21"/>
                <w:szCs w:val="21"/>
                <w:highlight w:val="none"/>
                <w:lang w:eastAsia="zh-CN"/>
              </w:rPr>
              <w:t>。</w:t>
            </w:r>
          </w:p>
        </w:tc>
      </w:tr>
      <w:tr w14:paraId="04F2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5324DAE">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20088D3">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未对安全质量问题和隐患进行整改，便进入下道工序施工</w:t>
            </w:r>
            <w:r>
              <w:rPr>
                <w:rFonts w:hint="eastAsia" w:asciiTheme="minorEastAsia" w:hAnsiTheme="minorEastAsia" w:eastAsiaTheme="minorEastAsia" w:cstheme="minorEastAsia"/>
                <w:color w:val="auto"/>
                <w:sz w:val="21"/>
                <w:szCs w:val="21"/>
                <w:highlight w:val="none"/>
                <w:lang w:eastAsia="zh-CN"/>
              </w:rPr>
              <w:t>。</w:t>
            </w:r>
          </w:p>
        </w:tc>
      </w:tr>
      <w:tr w14:paraId="5A17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9400F9A">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5B63303">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危险性较大分部分项工程施工时项目经理、安全员未在现场带班管理</w:t>
            </w:r>
            <w:r>
              <w:rPr>
                <w:rFonts w:hint="eastAsia" w:asciiTheme="minorEastAsia" w:hAnsiTheme="minorEastAsia" w:eastAsiaTheme="minorEastAsia" w:cstheme="minorEastAsia"/>
                <w:color w:val="auto"/>
                <w:sz w:val="21"/>
                <w:szCs w:val="21"/>
                <w:highlight w:val="none"/>
                <w:lang w:eastAsia="zh-CN"/>
              </w:rPr>
              <w:t>。</w:t>
            </w:r>
          </w:p>
        </w:tc>
      </w:tr>
      <w:tr w14:paraId="04B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6190F8F">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6B9B89F">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未组织起重机、大型机具设备、模板支架等使用前验收</w:t>
            </w:r>
            <w:r>
              <w:rPr>
                <w:rFonts w:hint="eastAsia" w:asciiTheme="minorEastAsia" w:hAnsiTheme="minorEastAsia" w:eastAsiaTheme="minorEastAsia" w:cstheme="minorEastAsia"/>
                <w:color w:val="auto"/>
                <w:sz w:val="21"/>
                <w:szCs w:val="21"/>
                <w:highlight w:val="none"/>
                <w:lang w:eastAsia="zh-CN"/>
              </w:rPr>
              <w:t>。</w:t>
            </w:r>
          </w:p>
        </w:tc>
      </w:tr>
      <w:tr w14:paraId="6976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24" w:type="dxa"/>
            <w:vMerge w:val="continue"/>
          </w:tcPr>
          <w:p w14:paraId="5EB8B0FA">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9015B07">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使用安全装置失效的起重机械、大型机具设备等</w:t>
            </w:r>
            <w:r>
              <w:rPr>
                <w:rFonts w:hint="eastAsia" w:asciiTheme="minorEastAsia" w:hAnsiTheme="minorEastAsia" w:eastAsiaTheme="minorEastAsia" w:cstheme="minorEastAsia"/>
                <w:color w:val="auto"/>
                <w:sz w:val="21"/>
                <w:szCs w:val="21"/>
                <w:highlight w:val="none"/>
                <w:lang w:eastAsia="zh-CN"/>
              </w:rPr>
              <w:t>。</w:t>
            </w:r>
          </w:p>
        </w:tc>
      </w:tr>
      <w:tr w14:paraId="2846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3A2530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99C1D6A">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特种作业人员无证上岗作业</w:t>
            </w:r>
            <w:r>
              <w:rPr>
                <w:rFonts w:hint="eastAsia" w:asciiTheme="minorEastAsia" w:hAnsiTheme="minorEastAsia" w:eastAsiaTheme="minorEastAsia" w:cstheme="minorEastAsia"/>
                <w:color w:val="auto"/>
                <w:sz w:val="21"/>
                <w:szCs w:val="21"/>
                <w:highlight w:val="none"/>
                <w:lang w:eastAsia="zh-CN"/>
              </w:rPr>
              <w:t>。</w:t>
            </w:r>
          </w:p>
        </w:tc>
      </w:tr>
      <w:tr w14:paraId="3FC2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A0D9AC9">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AF741AD">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现场作业人员未配备安全防护用具上岗作业</w:t>
            </w:r>
            <w:r>
              <w:rPr>
                <w:rFonts w:hint="eastAsia" w:asciiTheme="minorEastAsia" w:hAnsiTheme="minorEastAsia" w:eastAsiaTheme="minorEastAsia" w:cstheme="minorEastAsia"/>
                <w:color w:val="auto"/>
                <w:sz w:val="21"/>
                <w:szCs w:val="21"/>
                <w:highlight w:val="none"/>
                <w:lang w:eastAsia="zh-CN"/>
              </w:rPr>
              <w:t>。</w:t>
            </w:r>
          </w:p>
        </w:tc>
      </w:tr>
      <w:tr w14:paraId="0973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0AB232F">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06105EB">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施工现场临时用电不符合安全生产相关规定</w:t>
            </w:r>
            <w:r>
              <w:rPr>
                <w:rFonts w:hint="eastAsia" w:asciiTheme="minorEastAsia" w:hAnsiTheme="minorEastAsia" w:eastAsiaTheme="minorEastAsia" w:cstheme="minorEastAsia"/>
                <w:color w:val="auto"/>
                <w:sz w:val="21"/>
                <w:szCs w:val="21"/>
                <w:highlight w:val="none"/>
                <w:lang w:eastAsia="zh-CN"/>
              </w:rPr>
              <w:t>。</w:t>
            </w:r>
          </w:p>
        </w:tc>
      </w:tr>
      <w:tr w14:paraId="2163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28E86C6">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462C458">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施工现场未做好安全生产日周月检查，未如实做好检查记录</w:t>
            </w:r>
            <w:r>
              <w:rPr>
                <w:rFonts w:hint="eastAsia" w:asciiTheme="minorEastAsia" w:hAnsiTheme="minorEastAsia" w:eastAsiaTheme="minorEastAsia" w:cstheme="minorEastAsia"/>
                <w:color w:val="auto"/>
                <w:sz w:val="21"/>
                <w:szCs w:val="21"/>
                <w:highlight w:val="none"/>
                <w:lang w:eastAsia="zh-CN"/>
              </w:rPr>
              <w:t>。</w:t>
            </w:r>
          </w:p>
        </w:tc>
      </w:tr>
      <w:tr w14:paraId="33A1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97401D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E7BE826">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施工作业人员出现违反安全操作规程的行为</w:t>
            </w:r>
            <w:r>
              <w:rPr>
                <w:rFonts w:hint="eastAsia" w:asciiTheme="minorEastAsia" w:hAnsiTheme="minorEastAsia" w:eastAsiaTheme="minorEastAsia" w:cstheme="minorEastAsia"/>
                <w:color w:val="auto"/>
                <w:sz w:val="21"/>
                <w:szCs w:val="21"/>
                <w:highlight w:val="none"/>
                <w:lang w:eastAsia="zh-CN"/>
              </w:rPr>
              <w:t>。</w:t>
            </w:r>
          </w:p>
        </w:tc>
      </w:tr>
      <w:tr w14:paraId="0E22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9979539">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6E32479">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未对管理人员和施工作业人员进行安全培训和教育</w:t>
            </w:r>
            <w:r>
              <w:rPr>
                <w:rFonts w:hint="eastAsia" w:asciiTheme="minorEastAsia" w:hAnsiTheme="minorEastAsia" w:eastAsiaTheme="minorEastAsia" w:cstheme="minorEastAsia"/>
                <w:color w:val="auto"/>
                <w:sz w:val="21"/>
                <w:szCs w:val="21"/>
                <w:highlight w:val="none"/>
                <w:lang w:eastAsia="zh-CN"/>
              </w:rPr>
              <w:t>。</w:t>
            </w:r>
          </w:p>
        </w:tc>
      </w:tr>
      <w:tr w14:paraId="59DD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50FB2A3">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8C74646">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出现不符合安全生产管理规定、安全管理相关规范、标准、文件要求的</w:t>
            </w:r>
            <w:r>
              <w:rPr>
                <w:rFonts w:hint="eastAsia" w:asciiTheme="minorEastAsia" w:hAnsiTheme="minorEastAsia" w:eastAsiaTheme="minorEastAsia" w:cstheme="minorEastAsia"/>
                <w:color w:val="auto"/>
                <w:sz w:val="21"/>
                <w:szCs w:val="21"/>
                <w:highlight w:val="none"/>
                <w:lang w:eastAsia="zh-CN"/>
              </w:rPr>
              <w:t>。</w:t>
            </w:r>
          </w:p>
        </w:tc>
      </w:tr>
      <w:tr w14:paraId="38F0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21A7E53">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E794706">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违反重庆市璧山区大气污染精准防控工作要求，不符合施工工地控尘十项规定。</w:t>
            </w:r>
            <w:r>
              <w:rPr>
                <w:rFonts w:hint="eastAsia" w:asciiTheme="minorEastAsia" w:hAnsiTheme="minorEastAsia" w:eastAsiaTheme="minorEastAsia" w:cstheme="minorEastAsia"/>
                <w:color w:val="auto"/>
                <w:sz w:val="21"/>
                <w:szCs w:val="21"/>
                <w:highlight w:val="none"/>
                <w:lang w:eastAsia="zh-CN"/>
              </w:rPr>
              <w:t>以及</w:t>
            </w:r>
            <w:r>
              <w:rPr>
                <w:rFonts w:hint="eastAsia" w:asciiTheme="minorEastAsia" w:hAnsiTheme="minorEastAsia" w:eastAsiaTheme="minorEastAsia" w:cstheme="minorEastAsia"/>
                <w:color w:val="auto"/>
                <w:sz w:val="21"/>
                <w:szCs w:val="21"/>
                <w:highlight w:val="none"/>
              </w:rPr>
              <w:t>不符合</w:t>
            </w:r>
            <w:r>
              <w:rPr>
                <w:rFonts w:hint="eastAsia" w:asciiTheme="minorEastAsia" w:hAnsiTheme="minorEastAsia" w:eastAsiaTheme="minorEastAsia" w:cstheme="minorEastAsia"/>
                <w:color w:val="auto"/>
                <w:sz w:val="21"/>
                <w:szCs w:val="21"/>
                <w:highlight w:val="none"/>
                <w:lang w:eastAsia="zh-CN"/>
              </w:rPr>
              <w:t>环保</w:t>
            </w:r>
            <w:r>
              <w:rPr>
                <w:rFonts w:hint="eastAsia" w:asciiTheme="minorEastAsia" w:hAnsiTheme="minorEastAsia" w:eastAsiaTheme="minorEastAsia" w:cstheme="minorEastAsia"/>
                <w:color w:val="auto"/>
                <w:sz w:val="21"/>
                <w:szCs w:val="21"/>
                <w:highlight w:val="none"/>
              </w:rPr>
              <w:t>管理规定、标准、文件要求的</w:t>
            </w:r>
            <w:r>
              <w:rPr>
                <w:rFonts w:hint="eastAsia" w:asciiTheme="minorEastAsia" w:hAnsiTheme="minorEastAsia" w:eastAsiaTheme="minorEastAsia" w:cstheme="minorEastAsia"/>
                <w:color w:val="auto"/>
                <w:sz w:val="21"/>
                <w:szCs w:val="21"/>
                <w:highlight w:val="none"/>
                <w:lang w:eastAsia="zh-CN"/>
              </w:rPr>
              <w:t>。</w:t>
            </w:r>
          </w:p>
        </w:tc>
      </w:tr>
      <w:tr w14:paraId="4F19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F9CCF4">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016D406">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生产区和生活区污水偷排、漏排、散排。</w:t>
            </w:r>
          </w:p>
        </w:tc>
      </w:tr>
      <w:tr w14:paraId="2355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0FA413B">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ABB0DBC">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混凝土泵管支架违规与外架相连或内架体系违规与外脚手架相连。</w:t>
            </w:r>
          </w:p>
        </w:tc>
      </w:tr>
      <w:tr w14:paraId="1E19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E50224F">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0C2D0F4">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擅自拆除安全防护设施。</w:t>
            </w:r>
          </w:p>
        </w:tc>
      </w:tr>
      <w:tr w14:paraId="6503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B0E2E97">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DD967F9">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动火作业、有限空间作业、高处作业等危险性作业不符合上级规定或规范要求。</w:t>
            </w:r>
          </w:p>
        </w:tc>
      </w:tr>
      <w:tr w14:paraId="7705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CD6C12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CC1FD46">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大型机械未经主管部门验收或未取得使用备案证擅自违规使用。</w:t>
            </w:r>
          </w:p>
        </w:tc>
      </w:tr>
      <w:tr w14:paraId="63C5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A0F122A">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5C040B4A">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未按行业监管部门发现安全隐患整改要求完成整改的。</w:t>
            </w:r>
          </w:p>
        </w:tc>
      </w:tr>
      <w:tr w14:paraId="64AB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9676A7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05080BB">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外脚手架未高处施工作业面1.2米。</w:t>
            </w:r>
          </w:p>
        </w:tc>
      </w:tr>
      <w:tr w14:paraId="08E5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BADDB41">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4BFAA508">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卸料平台未按方案进行搭设或搭设不符合规范要求。</w:t>
            </w:r>
          </w:p>
        </w:tc>
      </w:tr>
      <w:tr w14:paraId="31C6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3F7A7156">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9F2A8FF">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未编制施工现场防火制度，消防器材配备不足，未设置易燃易爆物品专用仓库。</w:t>
            </w:r>
          </w:p>
        </w:tc>
      </w:tr>
      <w:tr w14:paraId="3D1E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30A383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3577F5C5">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吊篮未经验收投入使用，安全装置失效，或吊篮作业完成后未落地。</w:t>
            </w:r>
          </w:p>
        </w:tc>
      </w:tr>
      <w:tr w14:paraId="09BB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6675D3E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677058F3">
            <w:pPr>
              <w:spacing w:line="38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基坑底部排水不畅，有明显积水，周边安全距离内违规堆土、堆料、停放机具。</w:t>
            </w:r>
          </w:p>
        </w:tc>
      </w:tr>
      <w:tr w14:paraId="3136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tcPr>
          <w:p w14:paraId="04BD136A">
            <w:pPr>
              <w:spacing w:line="380" w:lineRule="exact"/>
              <w:rPr>
                <w:rFonts w:hint="eastAsia" w:asciiTheme="minorEastAsia" w:hAnsiTheme="minorEastAsia" w:eastAsiaTheme="minorEastAsia" w:cstheme="minorEastAsia"/>
                <w:color w:val="auto"/>
                <w:sz w:val="21"/>
                <w:szCs w:val="21"/>
                <w:highlight w:val="none"/>
              </w:rPr>
            </w:pPr>
          </w:p>
          <w:p w14:paraId="0B42DCF3">
            <w:pPr>
              <w:spacing w:line="380" w:lineRule="exact"/>
              <w:rPr>
                <w:rFonts w:hint="eastAsia" w:asciiTheme="minorEastAsia" w:hAnsiTheme="minorEastAsia" w:eastAsiaTheme="minorEastAsia" w:cstheme="minorEastAsia"/>
                <w:color w:val="auto"/>
                <w:sz w:val="21"/>
                <w:szCs w:val="21"/>
                <w:highlight w:val="none"/>
              </w:rPr>
            </w:pPr>
          </w:p>
          <w:p w14:paraId="14A107D4">
            <w:pPr>
              <w:spacing w:line="380" w:lineRule="exact"/>
              <w:rPr>
                <w:rFonts w:hint="eastAsia" w:asciiTheme="minorEastAsia" w:hAnsiTheme="minorEastAsia" w:eastAsiaTheme="minorEastAsia" w:cstheme="minorEastAsia"/>
                <w:color w:val="auto"/>
                <w:sz w:val="21"/>
                <w:szCs w:val="21"/>
                <w:highlight w:val="none"/>
              </w:rPr>
            </w:pPr>
          </w:p>
          <w:p w14:paraId="3F2A6D57">
            <w:pPr>
              <w:spacing w:line="380" w:lineRule="exact"/>
              <w:rPr>
                <w:rFonts w:hint="eastAsia" w:asciiTheme="minorEastAsia" w:hAnsiTheme="minorEastAsia" w:eastAsiaTheme="minorEastAsia" w:cstheme="minorEastAsia"/>
                <w:color w:val="auto"/>
                <w:sz w:val="21"/>
                <w:szCs w:val="21"/>
                <w:highlight w:val="none"/>
              </w:rPr>
            </w:pPr>
          </w:p>
          <w:p w14:paraId="0F5A9A19">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B类</w:t>
            </w:r>
          </w:p>
        </w:tc>
        <w:tc>
          <w:tcPr>
            <w:tcW w:w="8256" w:type="dxa"/>
          </w:tcPr>
          <w:p w14:paraId="63CCEF92">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生态环保、施工扬尘管控不到位，被各级各部门或由各级政府部门组建的管理办公室、督查办公室等扣分、通报、处罚、责令整改等</w:t>
            </w:r>
            <w:r>
              <w:rPr>
                <w:rFonts w:hint="eastAsia" w:asciiTheme="minorEastAsia" w:hAnsiTheme="minorEastAsia" w:eastAsiaTheme="minorEastAsia" w:cstheme="minorEastAsia"/>
                <w:color w:val="auto"/>
                <w:sz w:val="21"/>
                <w:szCs w:val="21"/>
                <w:highlight w:val="none"/>
                <w:lang w:eastAsia="zh-CN"/>
              </w:rPr>
              <w:t>。</w:t>
            </w:r>
          </w:p>
        </w:tc>
      </w:tr>
      <w:tr w14:paraId="56A8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003BF9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BDB6AD2">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出现拖欠农民工工资行为，农民工工资支付制度“一金三制”未落实，受到各级各部门通报、处罚、或责令整改等</w:t>
            </w:r>
            <w:r>
              <w:rPr>
                <w:rFonts w:hint="eastAsia" w:asciiTheme="minorEastAsia" w:hAnsiTheme="minorEastAsia" w:eastAsiaTheme="minorEastAsia" w:cstheme="minorEastAsia"/>
                <w:color w:val="auto"/>
                <w:sz w:val="21"/>
                <w:szCs w:val="21"/>
                <w:highlight w:val="none"/>
                <w:lang w:eastAsia="zh-CN"/>
              </w:rPr>
              <w:t>。</w:t>
            </w:r>
          </w:p>
        </w:tc>
      </w:tr>
      <w:tr w14:paraId="160B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C312992">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B71772D">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施工质量、安全管理等被各级各部门通报、处罚、责令停工等</w:t>
            </w:r>
            <w:r>
              <w:rPr>
                <w:rFonts w:hint="eastAsia" w:asciiTheme="minorEastAsia" w:hAnsiTheme="minorEastAsia" w:eastAsiaTheme="minorEastAsia" w:cstheme="minorEastAsia"/>
                <w:color w:val="auto"/>
                <w:sz w:val="21"/>
                <w:szCs w:val="21"/>
                <w:highlight w:val="none"/>
                <w:lang w:eastAsia="zh-CN"/>
              </w:rPr>
              <w:t>。</w:t>
            </w:r>
          </w:p>
        </w:tc>
      </w:tr>
      <w:tr w14:paraId="5468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7109FAB0">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2319175">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有违法分包、违法转包等形为的</w:t>
            </w:r>
            <w:r>
              <w:rPr>
                <w:rFonts w:hint="eastAsia" w:asciiTheme="minorEastAsia" w:hAnsiTheme="minorEastAsia" w:eastAsiaTheme="minorEastAsia" w:cstheme="minorEastAsia"/>
                <w:color w:val="auto"/>
                <w:sz w:val="21"/>
                <w:szCs w:val="21"/>
                <w:highlight w:val="none"/>
                <w:lang w:eastAsia="zh-CN"/>
              </w:rPr>
              <w:t>。</w:t>
            </w:r>
          </w:p>
        </w:tc>
      </w:tr>
      <w:tr w14:paraId="7A36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01E002D8">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1BAC8E7F">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地基与基础、主体结构分部工程施工完成时间（以分部工程验收合格时间为准），与发包人和监理人审批的进度计划延后15天及以上（含15天）的</w:t>
            </w:r>
            <w:r>
              <w:rPr>
                <w:rFonts w:hint="eastAsia" w:asciiTheme="minorEastAsia" w:hAnsiTheme="minorEastAsia" w:eastAsiaTheme="minorEastAsia" w:cstheme="minorEastAsia"/>
                <w:color w:val="auto"/>
                <w:sz w:val="21"/>
                <w:szCs w:val="21"/>
                <w:highlight w:val="none"/>
                <w:lang w:eastAsia="zh-CN"/>
              </w:rPr>
              <w:t>。</w:t>
            </w:r>
          </w:p>
        </w:tc>
      </w:tr>
      <w:tr w14:paraId="4FE3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13D5528">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7C849395">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出现安全、质量事故隐蔽不报</w:t>
            </w:r>
            <w:r>
              <w:rPr>
                <w:rFonts w:hint="eastAsia" w:asciiTheme="minorEastAsia" w:hAnsiTheme="minorEastAsia" w:eastAsiaTheme="minorEastAsia" w:cstheme="minorEastAsia"/>
                <w:color w:val="auto"/>
                <w:sz w:val="21"/>
                <w:szCs w:val="21"/>
                <w:highlight w:val="none"/>
                <w:lang w:eastAsia="zh-CN"/>
              </w:rPr>
              <w:t>。</w:t>
            </w:r>
          </w:p>
        </w:tc>
      </w:tr>
      <w:tr w14:paraId="01C5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4E27049C">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216EE7B9">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出现弄虚作假的</w:t>
            </w:r>
            <w:r>
              <w:rPr>
                <w:rFonts w:hint="eastAsia" w:asciiTheme="minorEastAsia" w:hAnsiTheme="minorEastAsia" w:eastAsiaTheme="minorEastAsia" w:cstheme="minorEastAsia"/>
                <w:color w:val="auto"/>
                <w:sz w:val="21"/>
                <w:szCs w:val="21"/>
                <w:highlight w:val="none"/>
                <w:lang w:val="en-US" w:eastAsia="zh-CN"/>
              </w:rPr>
              <w:t>行</w:t>
            </w:r>
            <w:r>
              <w:rPr>
                <w:rFonts w:hint="eastAsia" w:asciiTheme="minorEastAsia" w:hAnsiTheme="minorEastAsia" w:eastAsiaTheme="minorEastAsia" w:cstheme="minorEastAsia"/>
                <w:color w:val="auto"/>
                <w:sz w:val="21"/>
                <w:szCs w:val="21"/>
                <w:highlight w:val="none"/>
              </w:rPr>
              <w:t>为，如提供虚假材料、伪造书面材料、篡改检测报告、提供虚假检测试件等</w:t>
            </w:r>
            <w:r>
              <w:rPr>
                <w:rFonts w:hint="eastAsia" w:asciiTheme="minorEastAsia" w:hAnsiTheme="minorEastAsia" w:eastAsiaTheme="minorEastAsia" w:cstheme="minorEastAsia"/>
                <w:color w:val="auto"/>
                <w:sz w:val="21"/>
                <w:szCs w:val="21"/>
                <w:highlight w:val="none"/>
                <w:lang w:eastAsia="zh-CN"/>
              </w:rPr>
              <w:t>。</w:t>
            </w:r>
          </w:p>
        </w:tc>
      </w:tr>
      <w:tr w14:paraId="19E4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D780F3A">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0533D25">
            <w:pPr>
              <w:spacing w:line="38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施工工地的施工管理人员、农民工等因故出现爬塔吊、堵塞道路交通、发生赌博打架等治安事件、3人以上集体上访行为的</w:t>
            </w:r>
            <w:r>
              <w:rPr>
                <w:rFonts w:hint="eastAsia" w:asciiTheme="minorEastAsia" w:hAnsiTheme="minorEastAsia" w:eastAsiaTheme="minorEastAsia" w:cstheme="minorEastAsia"/>
                <w:color w:val="auto"/>
                <w:sz w:val="21"/>
                <w:szCs w:val="21"/>
                <w:highlight w:val="none"/>
                <w:lang w:eastAsia="zh-CN"/>
              </w:rPr>
              <w:t>。</w:t>
            </w:r>
          </w:p>
        </w:tc>
      </w:tr>
      <w:tr w14:paraId="230E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5F054C4E">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C类</w:t>
            </w:r>
          </w:p>
        </w:tc>
        <w:tc>
          <w:tcPr>
            <w:tcW w:w="8256" w:type="dxa"/>
          </w:tcPr>
          <w:p w14:paraId="637CDD94">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发生一般事故按安全管理协议执行，且不得低50万元；发生一般事故以上的按安全管理协议执行，且不得低于100万元。需在支付当期工程款前缴存入发包人指定帐户。</w:t>
            </w:r>
          </w:p>
        </w:tc>
      </w:tr>
      <w:tr w14:paraId="7AEB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14:paraId="3D315E97">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D类</w:t>
            </w:r>
          </w:p>
        </w:tc>
        <w:tc>
          <w:tcPr>
            <w:tcW w:w="8256" w:type="dxa"/>
          </w:tcPr>
          <w:p w14:paraId="27E1ED23">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施工单位项目管理人员申请变更。施工单位合同人员备案。</w:t>
            </w:r>
          </w:p>
        </w:tc>
      </w:tr>
      <w:tr w14:paraId="3CC9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tcPr>
          <w:p w14:paraId="383936B3">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违约金</w:t>
            </w:r>
          </w:p>
        </w:tc>
        <w:tc>
          <w:tcPr>
            <w:tcW w:w="8256" w:type="dxa"/>
          </w:tcPr>
          <w:p w14:paraId="18153D1F">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当出现A类负面清单情况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每次由施工单位向发包人支付违约金2000元，第二次出现的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施工单位应当承担的违约金标准为</w:t>
            </w:r>
            <w:r>
              <w:rPr>
                <w:rFonts w:hint="eastAsia" w:asciiTheme="minorEastAsia" w:hAnsiTheme="minorEastAsia" w:eastAsiaTheme="minorEastAsia" w:cstheme="minorEastAsia"/>
                <w:color w:val="auto"/>
                <w:sz w:val="21"/>
                <w:szCs w:val="21"/>
                <w:highlight w:val="none"/>
              </w:rPr>
              <w:t>在前一次支付违约金的基础上增加2000元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以此类推</w:t>
            </w:r>
            <w:r>
              <w:rPr>
                <w:rFonts w:hint="eastAsia" w:asciiTheme="minorEastAsia" w:hAnsiTheme="minorEastAsia" w:eastAsiaTheme="minorEastAsia" w:cstheme="minorEastAsia"/>
                <w:color w:val="auto"/>
                <w:sz w:val="21"/>
                <w:szCs w:val="21"/>
                <w:highlight w:val="none"/>
                <w:lang w:eastAsia="zh-CN"/>
              </w:rPr>
              <w:t>。依据《房屋市政工程生产安全重大事故隐患判定标准》如被判定为</w:t>
            </w:r>
            <w:r>
              <w:rPr>
                <w:rFonts w:hint="eastAsia" w:asciiTheme="minorEastAsia" w:hAnsiTheme="minorEastAsia" w:eastAsiaTheme="minorEastAsia" w:cstheme="minorEastAsia"/>
                <w:color w:val="auto"/>
                <w:sz w:val="21"/>
                <w:szCs w:val="21"/>
                <w:highlight w:val="none"/>
                <w:lang w:val="en-US" w:eastAsia="zh-CN"/>
              </w:rPr>
              <w:t>重大安全事故隐患的，</w:t>
            </w:r>
            <w:r>
              <w:rPr>
                <w:rFonts w:hint="eastAsia" w:asciiTheme="minorEastAsia" w:hAnsiTheme="minorEastAsia" w:eastAsiaTheme="minorEastAsia" w:cstheme="minorEastAsia"/>
                <w:color w:val="auto"/>
                <w:sz w:val="21"/>
                <w:szCs w:val="21"/>
                <w:highlight w:val="none"/>
              </w:rPr>
              <w:t>每次由施工单位向发包人支付违约金</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000元，第二次出现的</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施工单位应当承担的违约金标准为</w:t>
            </w:r>
            <w:r>
              <w:rPr>
                <w:rFonts w:hint="eastAsia" w:asciiTheme="minorEastAsia" w:hAnsiTheme="minorEastAsia" w:eastAsiaTheme="minorEastAsia" w:cstheme="minorEastAsia"/>
                <w:color w:val="auto"/>
                <w:sz w:val="21"/>
                <w:szCs w:val="21"/>
                <w:highlight w:val="none"/>
              </w:rPr>
              <w:t>在前一次支付违约金的基础上增加</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000元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以此类推。</w:t>
            </w:r>
          </w:p>
          <w:p w14:paraId="1E0CFF0C">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施工单位应</w:t>
            </w:r>
            <w:r>
              <w:rPr>
                <w:rFonts w:hint="eastAsia" w:asciiTheme="minorEastAsia" w:hAnsiTheme="minorEastAsia" w:eastAsiaTheme="minorEastAsia" w:cstheme="minorEastAsia"/>
                <w:color w:val="auto"/>
                <w:sz w:val="21"/>
                <w:szCs w:val="21"/>
                <w:highlight w:val="none"/>
              </w:rPr>
              <w:t>在当期工程款支付前</w:t>
            </w:r>
            <w:r>
              <w:rPr>
                <w:rFonts w:hint="eastAsia" w:asciiTheme="minorEastAsia" w:hAnsiTheme="minorEastAsia" w:eastAsiaTheme="minorEastAsia" w:cstheme="minorEastAsia"/>
                <w:color w:val="auto"/>
                <w:sz w:val="21"/>
                <w:szCs w:val="21"/>
                <w:highlight w:val="none"/>
                <w:lang w:val="en-US" w:eastAsia="zh-CN"/>
              </w:rPr>
              <w:t>将违约金</w:t>
            </w:r>
            <w:r>
              <w:rPr>
                <w:rFonts w:hint="eastAsia" w:asciiTheme="minorEastAsia" w:hAnsiTheme="minorEastAsia" w:eastAsiaTheme="minorEastAsia" w:cstheme="minorEastAsia"/>
                <w:color w:val="auto"/>
                <w:sz w:val="21"/>
                <w:szCs w:val="21"/>
                <w:highlight w:val="none"/>
              </w:rPr>
              <w:t>缴存入发包人指定</w:t>
            </w:r>
            <w:r>
              <w:rPr>
                <w:rFonts w:hint="eastAsia" w:asciiTheme="minorEastAsia" w:hAnsiTheme="minorEastAsia" w:eastAsiaTheme="minorEastAsia" w:cstheme="minorEastAsia"/>
                <w:color w:val="auto"/>
                <w:sz w:val="21"/>
                <w:szCs w:val="21"/>
                <w:highlight w:val="none"/>
                <w:lang w:val="en-US" w:eastAsia="zh-CN"/>
              </w:rPr>
              <w:t>账户</w:t>
            </w:r>
            <w:r>
              <w:rPr>
                <w:rFonts w:hint="eastAsia" w:asciiTheme="minorEastAsia" w:hAnsiTheme="minorEastAsia" w:eastAsiaTheme="minorEastAsia" w:cstheme="minorEastAsia"/>
                <w:color w:val="auto"/>
                <w:sz w:val="21"/>
                <w:szCs w:val="21"/>
                <w:highlight w:val="none"/>
              </w:rPr>
              <w:t>。</w:t>
            </w:r>
          </w:p>
        </w:tc>
      </w:tr>
      <w:tr w14:paraId="5457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2718475D">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3054568D">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当出现B类负面清单情况的，每次由施工单位向发包人支付违约金10万元。需在支付当期工程款前缴存入发包人指定帐户。</w:t>
            </w:r>
          </w:p>
        </w:tc>
      </w:tr>
      <w:tr w14:paraId="36AB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5BA37451">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00AE8E47">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当出现C类负面清单情况的，发生一般事故的每次由施工单位向发包人按合同金额的1%支付违约金；发生一般事故以上的每次由施工单位向发包人按合同金额的2%支付违约金。需在支付当期工程款前缴存入发包人指定帐户。   </w:t>
            </w:r>
          </w:p>
        </w:tc>
      </w:tr>
      <w:tr w14:paraId="1565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14:paraId="1A6982CD">
            <w:pPr>
              <w:spacing w:line="380" w:lineRule="exact"/>
              <w:rPr>
                <w:rFonts w:hint="eastAsia" w:asciiTheme="minorEastAsia" w:hAnsiTheme="minorEastAsia" w:eastAsiaTheme="minorEastAsia" w:cstheme="minorEastAsia"/>
                <w:color w:val="auto"/>
                <w:sz w:val="21"/>
                <w:szCs w:val="21"/>
                <w:highlight w:val="none"/>
              </w:rPr>
            </w:pPr>
          </w:p>
        </w:tc>
        <w:tc>
          <w:tcPr>
            <w:tcW w:w="8256" w:type="dxa"/>
          </w:tcPr>
          <w:p w14:paraId="321699DF">
            <w:pPr>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当出现D类负面清单情况的，项目经理申请变更需支付违约金10万元，其他岗位人员变更每岗位需支付违约金2万元。需在支付当期工程款前缴存入发包人指定帐户。</w:t>
            </w:r>
          </w:p>
          <w:p w14:paraId="13C7882B">
            <w:pPr>
              <w:pStyle w:val="17"/>
              <w:spacing w:after="0"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当出现D类负面清单情况的，施工合同签定后15 个工作日内，未完成施工单位合同人员备案的，每延期一天，施工单位向发包人支付违约金3000元。需在支付当期工程款前缴存入发包人指定帐户。</w:t>
            </w:r>
          </w:p>
        </w:tc>
      </w:tr>
    </w:tbl>
    <w:p w14:paraId="28960B21">
      <w:pPr>
        <w:spacing w:line="360" w:lineRule="auto"/>
        <w:ind w:firstLine="3780" w:firstLineChars="1800"/>
        <w:rPr>
          <w:rFonts w:hint="eastAsia" w:asciiTheme="minorEastAsia" w:hAnsiTheme="minorEastAsia" w:eastAsiaTheme="minorEastAsia" w:cstheme="minorEastAsia"/>
          <w:color w:val="auto"/>
          <w:sz w:val="21"/>
          <w:szCs w:val="21"/>
          <w:highlight w:val="none"/>
        </w:rPr>
      </w:pPr>
    </w:p>
    <w:p w14:paraId="1233D529">
      <w:pPr>
        <w:rPr>
          <w:rFonts w:hint="eastAsia" w:asciiTheme="minorEastAsia" w:hAnsiTheme="minorEastAsia" w:eastAsiaTheme="minorEastAsia" w:cstheme="minorEastAsia"/>
          <w:color w:val="auto"/>
          <w:sz w:val="28"/>
          <w:szCs w:val="28"/>
          <w:highlight w:val="none"/>
        </w:rPr>
      </w:pPr>
    </w:p>
    <w:p w14:paraId="4E44738A">
      <w:pPr>
        <w:rPr>
          <w:rFonts w:hint="eastAsia" w:ascii="仿宋" w:hAnsi="仿宋" w:eastAsia="仿宋" w:cs="仿宋"/>
          <w:color w:val="auto"/>
          <w:highlight w:val="none"/>
        </w:rPr>
      </w:pPr>
    </w:p>
    <w:p w14:paraId="0C71AB08">
      <w:pPr>
        <w:widowControl/>
        <w:jc w:val="left"/>
        <w:rPr>
          <w:rFonts w:hint="eastAsia" w:ascii="仿宋" w:hAnsi="仿宋" w:eastAsia="仿宋" w:cs="仿宋"/>
          <w:color w:val="auto"/>
          <w:kern w:val="0"/>
          <w:sz w:val="24"/>
          <w:szCs w:val="28"/>
          <w:highlight w:val="none"/>
        </w:rPr>
      </w:pPr>
    </w:p>
    <w:p w14:paraId="2808BDFB">
      <w:pPr>
        <w:pStyle w:val="314"/>
        <w:rPr>
          <w:rFonts w:hint="eastAsia" w:ascii="仿宋" w:hAnsi="仿宋" w:eastAsia="仿宋" w:cs="仿宋"/>
          <w:color w:val="auto"/>
          <w:highlight w:val="none"/>
        </w:rPr>
      </w:pPr>
    </w:p>
    <w:p w14:paraId="79ED9AD4">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0400DD58">
      <w:pPr>
        <w:pStyle w:val="2"/>
        <w:spacing w:before="0" w:after="0" w:line="360" w:lineRule="auto"/>
        <w:jc w:val="center"/>
        <w:rPr>
          <w:rFonts w:ascii="宋体" w:hAnsi="宋体"/>
          <w:color w:val="auto"/>
          <w:highlight w:val="none"/>
        </w:rPr>
      </w:pPr>
      <w:bookmarkStart w:id="638" w:name="_Toc287607855"/>
      <w:bookmarkStart w:id="639" w:name="_Toc534185822"/>
      <w:bookmarkStart w:id="640" w:name="_Toc509218843"/>
      <w:bookmarkStart w:id="641" w:name="_Toc430530513"/>
      <w:bookmarkStart w:id="642" w:name="_Toc287620797"/>
      <w:bookmarkStart w:id="643" w:name="_Toc20305"/>
      <w:bookmarkStart w:id="644" w:name="_Toc16194"/>
      <w:r>
        <w:rPr>
          <w:rFonts w:hint="eastAsia" w:ascii="宋体" w:hAnsi="宋体"/>
          <w:color w:val="auto"/>
          <w:highlight w:val="none"/>
        </w:rPr>
        <w:t>第五章  工程量清单</w:t>
      </w:r>
      <w:bookmarkEnd w:id="638"/>
      <w:bookmarkEnd w:id="639"/>
      <w:bookmarkEnd w:id="640"/>
      <w:bookmarkEnd w:id="641"/>
      <w:bookmarkEnd w:id="642"/>
      <w:bookmarkEnd w:id="643"/>
      <w:bookmarkEnd w:id="644"/>
      <w:bookmarkStart w:id="645" w:name="招标文件05章工程量清单01"/>
      <w:bookmarkEnd w:id="645"/>
      <w:bookmarkStart w:id="646" w:name="_Toc287620798"/>
      <w:bookmarkStart w:id="647" w:name="_Toc430530514"/>
      <w:bookmarkStart w:id="648" w:name="_Toc287607856"/>
      <w:bookmarkStart w:id="649" w:name="_Toc277082638"/>
      <w:bookmarkStart w:id="650" w:name="_Toc224103477"/>
    </w:p>
    <w:bookmarkEnd w:id="646"/>
    <w:bookmarkEnd w:id="647"/>
    <w:bookmarkEnd w:id="648"/>
    <w:bookmarkEnd w:id="649"/>
    <w:bookmarkEnd w:id="650"/>
    <w:p w14:paraId="524D6ADA">
      <w:pPr>
        <w:snapToGrid w:val="0"/>
        <w:spacing w:line="360" w:lineRule="auto"/>
        <w:jc w:val="center"/>
        <w:rPr>
          <w:rFonts w:ascii="宋体" w:hAnsi="宋体"/>
          <w:color w:val="auto"/>
          <w:sz w:val="24"/>
          <w:highlight w:val="none"/>
        </w:rPr>
      </w:pPr>
    </w:p>
    <w:p w14:paraId="18D21368">
      <w:pPr>
        <w:snapToGrid w:val="0"/>
        <w:spacing w:line="360" w:lineRule="auto"/>
        <w:jc w:val="center"/>
        <w:rPr>
          <w:rFonts w:ascii="宋体" w:hAnsi="宋体"/>
          <w:color w:val="auto"/>
          <w:szCs w:val="21"/>
          <w:highlight w:val="none"/>
        </w:rPr>
      </w:pPr>
      <w:r>
        <w:rPr>
          <w:rFonts w:hint="eastAsia" w:ascii="宋体" w:hAnsi="宋体"/>
          <w:color w:val="auto"/>
          <w:szCs w:val="20"/>
          <w:highlight w:val="none"/>
        </w:rPr>
        <w:t>在</w:t>
      </w:r>
      <w:r>
        <w:rPr>
          <w:rFonts w:hint="eastAsia" w:ascii="宋体" w:hAnsi="宋体"/>
          <w:color w:val="auto"/>
          <w:szCs w:val="20"/>
          <w:highlight w:val="none"/>
          <w:u w:val="single"/>
        </w:rPr>
        <w:t>（https://www.gec123.com/）行采家</w:t>
      </w:r>
      <w:r>
        <w:rPr>
          <w:rFonts w:hint="eastAsia" w:ascii="宋体" w:hAnsi="宋体"/>
          <w:color w:val="auto"/>
          <w:szCs w:val="20"/>
          <w:highlight w:val="none"/>
        </w:rPr>
        <w:t>下载。</w:t>
      </w:r>
    </w:p>
    <w:p w14:paraId="6E69E5F0">
      <w:pPr>
        <w:ind w:right="561"/>
        <w:rPr>
          <w:rFonts w:ascii="宋体" w:hAnsi="宋体"/>
          <w:color w:val="auto"/>
          <w:szCs w:val="21"/>
          <w:highlight w:val="none"/>
        </w:rPr>
      </w:pPr>
      <w:r>
        <w:rPr>
          <w:rFonts w:ascii="宋体" w:hAnsi="宋体"/>
          <w:color w:val="auto"/>
          <w:sz w:val="24"/>
          <w:highlight w:val="none"/>
        </w:rPr>
        <w:br w:type="page"/>
      </w:r>
    </w:p>
    <w:p w14:paraId="53EE4A8A">
      <w:pPr>
        <w:pStyle w:val="2"/>
        <w:spacing w:before="0" w:after="0" w:line="360" w:lineRule="auto"/>
        <w:jc w:val="center"/>
        <w:rPr>
          <w:rFonts w:ascii="宋体" w:hAnsi="宋体"/>
          <w:color w:val="auto"/>
          <w:sz w:val="52"/>
          <w:szCs w:val="52"/>
          <w:highlight w:val="none"/>
        </w:rPr>
      </w:pPr>
      <w:bookmarkStart w:id="651" w:name="_Toc509218844"/>
      <w:bookmarkStart w:id="652" w:name="_Toc21903"/>
      <w:bookmarkStart w:id="653" w:name="_Toc534185823"/>
      <w:bookmarkStart w:id="654" w:name="_Toc13474"/>
      <w:r>
        <w:rPr>
          <w:rFonts w:ascii="宋体" w:hAnsi="宋体"/>
          <w:color w:val="auto"/>
          <w:sz w:val="52"/>
          <w:szCs w:val="52"/>
          <w:highlight w:val="none"/>
        </w:rPr>
        <w:t>第 二 卷</w:t>
      </w:r>
      <w:bookmarkEnd w:id="651"/>
      <w:bookmarkEnd w:id="652"/>
      <w:bookmarkEnd w:id="653"/>
      <w:bookmarkEnd w:id="654"/>
    </w:p>
    <w:p w14:paraId="316498F6">
      <w:pPr>
        <w:spacing w:line="360" w:lineRule="auto"/>
        <w:rPr>
          <w:rFonts w:ascii="宋体" w:hAnsi="宋体"/>
          <w:color w:val="auto"/>
          <w:szCs w:val="20"/>
          <w:highlight w:val="none"/>
        </w:rPr>
      </w:pPr>
      <w:r>
        <w:rPr>
          <w:rFonts w:ascii="宋体" w:hAnsi="宋体"/>
          <w:color w:val="auto"/>
          <w:szCs w:val="20"/>
          <w:highlight w:val="none"/>
        </w:rPr>
        <w:br w:type="page"/>
      </w:r>
    </w:p>
    <w:p w14:paraId="4F1CE625">
      <w:pPr>
        <w:pStyle w:val="2"/>
        <w:spacing w:line="360" w:lineRule="auto"/>
        <w:jc w:val="center"/>
        <w:rPr>
          <w:rFonts w:ascii="宋体" w:hAnsi="宋体"/>
          <w:color w:val="auto"/>
          <w:highlight w:val="none"/>
        </w:rPr>
      </w:pPr>
      <w:bookmarkStart w:id="655" w:name="招标文件06章图纸"/>
      <w:bookmarkEnd w:id="655"/>
      <w:bookmarkStart w:id="656" w:name="_Toc430530519"/>
      <w:bookmarkStart w:id="657" w:name="_Toc287607861"/>
      <w:bookmarkStart w:id="658" w:name="_Toc22154"/>
      <w:bookmarkStart w:id="659" w:name="_Toc509218846"/>
      <w:bookmarkStart w:id="660" w:name="_Toc287620803"/>
      <w:bookmarkStart w:id="661" w:name="_Toc534185825"/>
      <w:bookmarkStart w:id="662" w:name="_Toc4020"/>
      <w:r>
        <w:rPr>
          <w:rFonts w:hint="eastAsia" w:ascii="宋体" w:hAnsi="宋体"/>
          <w:color w:val="auto"/>
          <w:highlight w:val="none"/>
        </w:rPr>
        <w:t>第六章  图纸</w:t>
      </w:r>
      <w:bookmarkEnd w:id="656"/>
      <w:bookmarkEnd w:id="657"/>
      <w:bookmarkEnd w:id="658"/>
      <w:bookmarkEnd w:id="659"/>
      <w:bookmarkEnd w:id="660"/>
      <w:bookmarkEnd w:id="661"/>
      <w:bookmarkEnd w:id="662"/>
    </w:p>
    <w:p w14:paraId="11F61769">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rPr>
        <w:t>（https://www.gec123.com/）行采家</w:t>
      </w:r>
      <w:r>
        <w:rPr>
          <w:rFonts w:hint="eastAsia" w:ascii="宋体" w:hAnsi="宋体"/>
          <w:color w:val="auto"/>
          <w:szCs w:val="20"/>
          <w:highlight w:val="none"/>
        </w:rPr>
        <w:t>下载。</w:t>
      </w:r>
    </w:p>
    <w:p w14:paraId="335AD779">
      <w:pPr>
        <w:spacing w:line="360" w:lineRule="auto"/>
        <w:rPr>
          <w:rFonts w:ascii="宋体" w:hAnsi="宋体"/>
          <w:color w:val="auto"/>
          <w:szCs w:val="20"/>
          <w:highlight w:val="none"/>
        </w:rPr>
      </w:pPr>
      <w:bookmarkStart w:id="663" w:name="招标文件06章图纸01"/>
      <w:bookmarkEnd w:id="663"/>
      <w:bookmarkStart w:id="664" w:name="_Toc287620804"/>
      <w:bookmarkStart w:id="665" w:name="_Toc430530520"/>
    </w:p>
    <w:bookmarkEnd w:id="664"/>
    <w:bookmarkEnd w:id="665"/>
    <w:p w14:paraId="0ECE85B8">
      <w:pPr>
        <w:spacing w:line="360" w:lineRule="auto"/>
        <w:rPr>
          <w:rFonts w:ascii="宋体" w:hAnsi="宋体"/>
          <w:color w:val="auto"/>
          <w:highlight w:val="none"/>
        </w:rPr>
      </w:pPr>
      <w:r>
        <w:rPr>
          <w:rFonts w:ascii="宋体" w:hAnsi="宋体"/>
          <w:color w:val="auto"/>
          <w:szCs w:val="20"/>
          <w:highlight w:val="none"/>
        </w:rPr>
        <w:br w:type="page"/>
      </w:r>
    </w:p>
    <w:p w14:paraId="1337C5A1">
      <w:pPr>
        <w:pStyle w:val="2"/>
        <w:spacing w:before="0" w:after="0" w:line="360" w:lineRule="auto"/>
        <w:jc w:val="center"/>
        <w:rPr>
          <w:rFonts w:ascii="宋体" w:hAnsi="宋体"/>
          <w:color w:val="auto"/>
          <w:sz w:val="52"/>
          <w:szCs w:val="52"/>
          <w:highlight w:val="none"/>
        </w:rPr>
      </w:pPr>
      <w:bookmarkStart w:id="666" w:name="_Toc30040"/>
      <w:bookmarkStart w:id="667" w:name="_Toc8804"/>
      <w:r>
        <w:rPr>
          <w:rFonts w:hint="eastAsia" w:ascii="宋体" w:hAnsi="宋体"/>
          <w:color w:val="auto"/>
          <w:sz w:val="52"/>
          <w:szCs w:val="52"/>
          <w:highlight w:val="none"/>
        </w:rPr>
        <w:t>第 三 卷</w:t>
      </w:r>
      <w:bookmarkEnd w:id="666"/>
      <w:bookmarkEnd w:id="667"/>
      <w:bookmarkStart w:id="668" w:name="_Toc509218847"/>
      <w:bookmarkStart w:id="669" w:name="_Toc536797390"/>
      <w:bookmarkStart w:id="670" w:name="_Toc536619968"/>
      <w:bookmarkStart w:id="671" w:name="_Toc536621880"/>
      <w:bookmarkStart w:id="672" w:name="_Toc536620100"/>
      <w:bookmarkStart w:id="673" w:name="_Toc13211764"/>
      <w:bookmarkStart w:id="674" w:name="_Toc536796986"/>
      <w:bookmarkStart w:id="675" w:name="_Toc536797121"/>
      <w:bookmarkStart w:id="676" w:name="_Toc536797255"/>
      <w:bookmarkStart w:id="677" w:name="_Toc13210772"/>
      <w:bookmarkStart w:id="678" w:name="_Toc534185826"/>
      <w:bookmarkStart w:id="679" w:name="_Toc536628344"/>
      <w:bookmarkStart w:id="680" w:name="_Toc536796850"/>
      <w:bookmarkStart w:id="681" w:name="_Toc13211206"/>
    </w:p>
    <w:bookmarkEnd w:id="668"/>
    <w:p w14:paraId="57EAA100">
      <w:pPr>
        <w:rPr>
          <w:color w:val="auto"/>
          <w:highlight w:val="none"/>
        </w:rPr>
      </w:pPr>
      <w:r>
        <w:rPr>
          <w:color w:val="auto"/>
          <w:highlight w:val="none"/>
        </w:rPr>
        <w:br w:type="page"/>
      </w:r>
      <w:bookmarkEnd w:id="669"/>
      <w:bookmarkEnd w:id="670"/>
      <w:bookmarkEnd w:id="671"/>
      <w:bookmarkEnd w:id="672"/>
      <w:bookmarkEnd w:id="673"/>
      <w:bookmarkEnd w:id="674"/>
      <w:bookmarkEnd w:id="675"/>
      <w:bookmarkEnd w:id="676"/>
      <w:bookmarkEnd w:id="677"/>
      <w:bookmarkEnd w:id="678"/>
      <w:bookmarkEnd w:id="679"/>
      <w:bookmarkEnd w:id="680"/>
      <w:bookmarkEnd w:id="681"/>
    </w:p>
    <w:p w14:paraId="60D81F36">
      <w:pPr>
        <w:pStyle w:val="2"/>
        <w:spacing w:line="360" w:lineRule="auto"/>
        <w:jc w:val="center"/>
        <w:rPr>
          <w:rFonts w:ascii="宋体" w:hAnsi="宋体"/>
          <w:color w:val="auto"/>
          <w:highlight w:val="none"/>
        </w:rPr>
      </w:pPr>
      <w:bookmarkStart w:id="682" w:name="招标文件07章技术标准和要求"/>
      <w:bookmarkEnd w:id="682"/>
      <w:bookmarkStart w:id="683" w:name="_Toc17170"/>
      <w:bookmarkStart w:id="684" w:name="_Toc22562"/>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683"/>
      <w:bookmarkEnd w:id="684"/>
      <w:bookmarkStart w:id="685" w:name="招标文件07章技术标准和要求01"/>
      <w:bookmarkEnd w:id="685"/>
      <w:bookmarkStart w:id="686" w:name="_Toc287620808"/>
      <w:bookmarkStart w:id="687" w:name="_Toc430530524"/>
    </w:p>
    <w:bookmarkEnd w:id="686"/>
    <w:bookmarkEnd w:id="687"/>
    <w:p w14:paraId="2B48E9AD">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根据招标项目的实际情况编写</w:t>
      </w:r>
      <w:r>
        <w:rPr>
          <w:rFonts w:hint="eastAsia" w:ascii="宋体" w:hAnsi="宋体"/>
          <w:color w:val="auto"/>
          <w:szCs w:val="21"/>
          <w:highlight w:val="none"/>
        </w:rPr>
        <w:t>（如有）。</w:t>
      </w:r>
    </w:p>
    <w:p w14:paraId="68A162E3">
      <w:pPr>
        <w:spacing w:line="360" w:lineRule="auto"/>
        <w:rPr>
          <w:rFonts w:ascii="宋体" w:hAnsi="宋体"/>
          <w:color w:val="auto"/>
          <w:highlight w:val="none"/>
        </w:rPr>
      </w:pPr>
      <w:r>
        <w:rPr>
          <w:rFonts w:ascii="宋体" w:hAnsi="宋体"/>
          <w:color w:val="auto"/>
          <w:highlight w:val="none"/>
        </w:rPr>
        <w:br w:type="page"/>
      </w:r>
    </w:p>
    <w:p w14:paraId="77BD1759">
      <w:pPr>
        <w:pStyle w:val="2"/>
        <w:spacing w:before="0" w:after="0" w:line="360" w:lineRule="auto"/>
        <w:jc w:val="center"/>
        <w:rPr>
          <w:rFonts w:ascii="宋体" w:hAnsi="宋体"/>
          <w:color w:val="auto"/>
          <w:sz w:val="52"/>
          <w:szCs w:val="52"/>
          <w:highlight w:val="none"/>
        </w:rPr>
      </w:pPr>
      <w:bookmarkStart w:id="688" w:name="_Toc534185827"/>
      <w:bookmarkStart w:id="689" w:name="_Toc17617"/>
      <w:bookmarkStart w:id="690" w:name="_Toc509218849"/>
      <w:bookmarkStart w:id="691" w:name="_Toc18822"/>
      <w:r>
        <w:rPr>
          <w:rFonts w:ascii="宋体" w:hAnsi="宋体"/>
          <w:color w:val="auto"/>
          <w:sz w:val="52"/>
          <w:szCs w:val="52"/>
          <w:highlight w:val="none"/>
        </w:rPr>
        <w:t>第 四 卷</w:t>
      </w:r>
      <w:bookmarkEnd w:id="688"/>
      <w:bookmarkEnd w:id="689"/>
      <w:bookmarkEnd w:id="690"/>
      <w:bookmarkEnd w:id="691"/>
      <w:bookmarkStart w:id="692" w:name="_Toc509218850"/>
      <w:bookmarkStart w:id="693" w:name="_Toc536620102"/>
      <w:bookmarkStart w:id="694" w:name="_Toc13210775"/>
      <w:bookmarkStart w:id="695" w:name="_Toc536797393"/>
      <w:bookmarkStart w:id="696" w:name="_Toc536796989"/>
      <w:bookmarkStart w:id="697" w:name="_Toc536619970"/>
      <w:bookmarkStart w:id="698" w:name="_Toc13211209"/>
      <w:bookmarkStart w:id="699" w:name="_Toc536796853"/>
      <w:bookmarkStart w:id="700" w:name="_Toc536797258"/>
      <w:bookmarkStart w:id="701" w:name="_Toc534185828"/>
      <w:bookmarkStart w:id="702" w:name="_Toc536621883"/>
      <w:bookmarkStart w:id="703" w:name="_Toc13211767"/>
      <w:bookmarkStart w:id="704" w:name="_Toc536797124"/>
      <w:bookmarkStart w:id="705" w:name="_Toc536628347"/>
    </w:p>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14:paraId="12D949D5">
      <w:pPr>
        <w:rPr>
          <w:color w:val="auto"/>
          <w:highlight w:val="none"/>
        </w:rPr>
      </w:pPr>
      <w:r>
        <w:rPr>
          <w:color w:val="auto"/>
          <w:highlight w:val="none"/>
        </w:rPr>
        <w:br w:type="page"/>
      </w:r>
      <w:bookmarkStart w:id="706" w:name="招标文件08章投标文件格式"/>
      <w:bookmarkEnd w:id="706"/>
      <w:bookmarkStart w:id="707" w:name="_Toc287607865"/>
      <w:bookmarkStart w:id="708" w:name="_Toc287620812"/>
    </w:p>
    <w:p w14:paraId="32DC83DE">
      <w:pPr>
        <w:pStyle w:val="2"/>
        <w:spacing w:line="360" w:lineRule="auto"/>
        <w:jc w:val="center"/>
        <w:rPr>
          <w:rFonts w:ascii="宋体" w:hAnsi="宋体"/>
          <w:color w:val="auto"/>
          <w:highlight w:val="none"/>
        </w:rPr>
      </w:pPr>
      <w:bookmarkStart w:id="709" w:name="_Toc534185829"/>
      <w:bookmarkStart w:id="710" w:name="_Toc509218852"/>
      <w:bookmarkStart w:id="711" w:name="_Toc23843"/>
      <w:bookmarkStart w:id="712" w:name="_Toc3855"/>
      <w:bookmarkStart w:id="713" w:name="_Toc430530528"/>
      <w:r>
        <w:rPr>
          <w:rFonts w:hint="eastAsia" w:ascii="宋体" w:hAnsi="宋体"/>
          <w:color w:val="auto"/>
          <w:highlight w:val="none"/>
        </w:rPr>
        <w:t xml:space="preserve">第八章  </w:t>
      </w:r>
      <w:r>
        <w:rPr>
          <w:rFonts w:hint="eastAsia" w:ascii="宋体" w:hAnsi="宋体"/>
          <w:color w:val="auto"/>
          <w:highlight w:val="none"/>
          <w:lang w:eastAsia="zh-CN"/>
        </w:rPr>
        <w:t>比选申请文件</w:t>
      </w:r>
      <w:r>
        <w:rPr>
          <w:rFonts w:hint="eastAsia" w:ascii="宋体" w:hAnsi="宋体"/>
          <w:color w:val="auto"/>
          <w:highlight w:val="none"/>
        </w:rPr>
        <w:t>格式</w:t>
      </w:r>
      <w:bookmarkEnd w:id="707"/>
      <w:bookmarkEnd w:id="708"/>
      <w:bookmarkEnd w:id="709"/>
      <w:bookmarkEnd w:id="710"/>
      <w:bookmarkEnd w:id="711"/>
      <w:bookmarkEnd w:id="712"/>
      <w:bookmarkEnd w:id="713"/>
    </w:p>
    <w:p w14:paraId="5EB1C29F">
      <w:pPr>
        <w:spacing w:line="360" w:lineRule="auto"/>
        <w:rPr>
          <w:rFonts w:ascii="宋体" w:hAnsi="宋体"/>
          <w:color w:val="auto"/>
          <w:sz w:val="32"/>
          <w:szCs w:val="32"/>
          <w:highlight w:val="none"/>
        </w:rPr>
      </w:pPr>
    </w:p>
    <w:p w14:paraId="5DF30426">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714" w:name="_Toc224103493"/>
      <w:r>
        <w:rPr>
          <w:rFonts w:hint="eastAsia" w:ascii="宋体" w:hAnsi="宋体"/>
          <w:color w:val="auto"/>
          <w:sz w:val="36"/>
          <w:szCs w:val="36"/>
          <w:highlight w:val="none"/>
        </w:rPr>
        <w:t>目  录</w:t>
      </w:r>
      <w:bookmarkEnd w:id="714"/>
    </w:p>
    <w:p w14:paraId="1D4CBA95">
      <w:pPr>
        <w:spacing w:line="360" w:lineRule="auto"/>
        <w:jc w:val="center"/>
        <w:rPr>
          <w:rFonts w:ascii="宋体" w:hAnsi="宋体"/>
          <w:color w:val="auto"/>
          <w:szCs w:val="20"/>
          <w:highlight w:val="none"/>
        </w:rPr>
      </w:pPr>
    </w:p>
    <w:p w14:paraId="6EFE574F">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lang w:eastAsia="zh-CN"/>
        </w:rPr>
        <w:t>比选申请函</w:t>
      </w:r>
      <w:r>
        <w:rPr>
          <w:rFonts w:ascii="宋体" w:hAnsi="宋体"/>
          <w:b/>
          <w:color w:val="auto"/>
          <w:highlight w:val="none"/>
        </w:rPr>
        <w:t>部分</w:t>
      </w:r>
    </w:p>
    <w:p w14:paraId="6D9703D6">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（一）</w:t>
      </w:r>
      <w:r>
        <w:rPr>
          <w:rFonts w:hint="eastAsia" w:ascii="宋体" w:hAnsi="宋体"/>
          <w:color w:val="auto"/>
          <w:highlight w:val="none"/>
          <w:lang w:eastAsia="zh-CN"/>
        </w:rPr>
        <w:t>比选申请函</w:t>
      </w:r>
    </w:p>
    <w:p w14:paraId="54A7FD19">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比选申请函</w:t>
      </w:r>
      <w:r>
        <w:rPr>
          <w:rFonts w:ascii="宋体" w:hAnsi="宋体"/>
          <w:color w:val="auto"/>
          <w:highlight w:val="none"/>
        </w:rPr>
        <w:t>附录</w:t>
      </w:r>
    </w:p>
    <w:p w14:paraId="519DB44B">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26C8D1CA">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664535E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5B59FC6F">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、技术部分</w:t>
      </w:r>
    </w:p>
    <w:p w14:paraId="3C52ABFB">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14:paraId="749B62B2">
      <w:pPr>
        <w:spacing w:line="360" w:lineRule="auto"/>
        <w:ind w:firstLine="420" w:firstLineChars="200"/>
        <w:rPr>
          <w:rFonts w:ascii="宋体" w:hAnsi="宋体"/>
          <w:color w:val="auto"/>
          <w:highlight w:val="none"/>
        </w:rPr>
      </w:pPr>
      <w:r>
        <w:rPr>
          <w:rFonts w:ascii="宋体" w:hAnsi="宋体"/>
          <w:color w:val="auto"/>
          <w:highlight w:val="none"/>
        </w:rPr>
        <w:t>附表一</w:t>
      </w:r>
      <w:r>
        <w:rPr>
          <w:rFonts w:hint="eastAsia" w:ascii="宋体" w:hAnsi="宋体"/>
          <w:color w:val="auto"/>
          <w:highlight w:val="none"/>
        </w:rPr>
        <w:t xml:space="preserve"> </w:t>
      </w:r>
      <w:r>
        <w:rPr>
          <w:rFonts w:ascii="宋体" w:hAnsi="宋体"/>
          <w:color w:val="auto"/>
          <w:highlight w:val="none"/>
        </w:rPr>
        <w:t>拟投入本标段的主要施工设备表</w:t>
      </w:r>
    </w:p>
    <w:p w14:paraId="4B39B4A1">
      <w:pPr>
        <w:spacing w:line="360" w:lineRule="auto"/>
        <w:ind w:firstLine="420" w:firstLineChars="200"/>
        <w:rPr>
          <w:rFonts w:ascii="宋体" w:hAnsi="宋体"/>
          <w:color w:val="auto"/>
          <w:highlight w:val="none"/>
        </w:rPr>
      </w:pPr>
      <w:r>
        <w:rPr>
          <w:rFonts w:ascii="宋体" w:hAnsi="宋体"/>
          <w:color w:val="auto"/>
          <w:highlight w:val="none"/>
        </w:rPr>
        <w:t>附表二</w:t>
      </w:r>
      <w:r>
        <w:rPr>
          <w:rFonts w:hint="eastAsia" w:ascii="宋体" w:hAnsi="宋体"/>
          <w:color w:val="auto"/>
          <w:highlight w:val="none"/>
        </w:rPr>
        <w:t xml:space="preserve"> </w:t>
      </w:r>
      <w:r>
        <w:rPr>
          <w:rFonts w:ascii="宋体" w:hAnsi="宋体"/>
          <w:color w:val="auto"/>
          <w:highlight w:val="none"/>
        </w:rPr>
        <w:t>拟配备本标段的试验和检测仪器设备表</w:t>
      </w:r>
    </w:p>
    <w:p w14:paraId="3CD92FD4">
      <w:pPr>
        <w:spacing w:line="360" w:lineRule="auto"/>
        <w:ind w:firstLine="420" w:firstLineChars="200"/>
        <w:rPr>
          <w:rFonts w:ascii="宋体" w:hAnsi="宋体"/>
          <w:color w:val="auto"/>
          <w:highlight w:val="none"/>
        </w:rPr>
      </w:pPr>
      <w:r>
        <w:rPr>
          <w:rFonts w:ascii="宋体" w:hAnsi="宋体"/>
          <w:color w:val="auto"/>
          <w:highlight w:val="none"/>
        </w:rPr>
        <w:t>附表三</w:t>
      </w:r>
      <w:r>
        <w:rPr>
          <w:rFonts w:hint="eastAsia" w:ascii="宋体" w:hAnsi="宋体"/>
          <w:color w:val="auto"/>
          <w:highlight w:val="none"/>
        </w:rPr>
        <w:t xml:space="preserve"> </w:t>
      </w:r>
      <w:r>
        <w:rPr>
          <w:rFonts w:ascii="宋体" w:hAnsi="宋体"/>
          <w:color w:val="auto"/>
          <w:highlight w:val="none"/>
        </w:rPr>
        <w:t>劳动力计划表</w:t>
      </w:r>
    </w:p>
    <w:p w14:paraId="526F7480">
      <w:pPr>
        <w:spacing w:line="360" w:lineRule="auto"/>
        <w:ind w:firstLine="420" w:firstLineChars="200"/>
        <w:rPr>
          <w:rFonts w:ascii="宋体" w:hAnsi="宋体"/>
          <w:color w:val="auto"/>
          <w:highlight w:val="none"/>
        </w:rPr>
      </w:pPr>
      <w:r>
        <w:rPr>
          <w:rFonts w:ascii="宋体" w:hAnsi="宋体"/>
          <w:color w:val="auto"/>
          <w:highlight w:val="none"/>
        </w:rPr>
        <w:t>附表四</w:t>
      </w:r>
      <w:r>
        <w:rPr>
          <w:rFonts w:hint="eastAsia" w:ascii="宋体" w:hAnsi="宋体"/>
          <w:color w:val="auto"/>
          <w:highlight w:val="none"/>
        </w:rPr>
        <w:t xml:space="preserve"> </w:t>
      </w:r>
      <w:r>
        <w:rPr>
          <w:rFonts w:ascii="宋体" w:hAnsi="宋体"/>
          <w:color w:val="auto"/>
          <w:highlight w:val="none"/>
        </w:rPr>
        <w:t>计划开、竣工日期和施工进度网络图</w:t>
      </w:r>
    </w:p>
    <w:p w14:paraId="547C89EE">
      <w:pPr>
        <w:spacing w:line="360" w:lineRule="auto"/>
        <w:ind w:firstLine="420" w:firstLineChars="200"/>
        <w:rPr>
          <w:rFonts w:ascii="宋体" w:hAnsi="宋体"/>
          <w:color w:val="auto"/>
          <w:highlight w:val="none"/>
        </w:rPr>
      </w:pPr>
      <w:r>
        <w:rPr>
          <w:rFonts w:ascii="宋体" w:hAnsi="宋体"/>
          <w:color w:val="auto"/>
          <w:highlight w:val="none"/>
        </w:rPr>
        <w:t>附表五</w:t>
      </w:r>
      <w:r>
        <w:rPr>
          <w:rFonts w:hint="eastAsia" w:ascii="宋体" w:hAnsi="宋体"/>
          <w:color w:val="auto"/>
          <w:highlight w:val="none"/>
        </w:rPr>
        <w:t xml:space="preserve"> </w:t>
      </w:r>
      <w:r>
        <w:rPr>
          <w:rFonts w:ascii="宋体" w:hAnsi="宋体"/>
          <w:color w:val="auto"/>
          <w:highlight w:val="none"/>
        </w:rPr>
        <w:t>施工总平面图</w:t>
      </w:r>
    </w:p>
    <w:p w14:paraId="03B75FD8">
      <w:pPr>
        <w:spacing w:line="360" w:lineRule="auto"/>
        <w:ind w:firstLine="420" w:firstLineChars="200"/>
        <w:rPr>
          <w:rFonts w:ascii="宋体" w:hAnsi="宋体"/>
          <w:color w:val="auto"/>
          <w:highlight w:val="none"/>
        </w:rPr>
      </w:pPr>
      <w:r>
        <w:rPr>
          <w:rFonts w:ascii="宋体" w:hAnsi="宋体"/>
          <w:color w:val="auto"/>
          <w:highlight w:val="none"/>
        </w:rPr>
        <w:t>附表六</w:t>
      </w:r>
      <w:r>
        <w:rPr>
          <w:rFonts w:hint="eastAsia" w:ascii="宋体" w:hAnsi="宋体"/>
          <w:color w:val="auto"/>
          <w:highlight w:val="none"/>
        </w:rPr>
        <w:t xml:space="preserve"> </w:t>
      </w:r>
      <w:r>
        <w:rPr>
          <w:rFonts w:ascii="宋体" w:hAnsi="宋体"/>
          <w:color w:val="auto"/>
          <w:highlight w:val="none"/>
        </w:rPr>
        <w:t>临时用地表</w:t>
      </w:r>
    </w:p>
    <w:p w14:paraId="706564CC">
      <w:pPr>
        <w:spacing w:line="360" w:lineRule="auto"/>
        <w:rPr>
          <w:rFonts w:ascii="宋体" w:hAnsi="宋体"/>
          <w:b/>
          <w:color w:val="auto"/>
          <w:highlight w:val="none"/>
        </w:rPr>
      </w:pPr>
      <w:r>
        <w:rPr>
          <w:rFonts w:hint="eastAsia" w:ascii="宋体" w:hAnsi="宋体"/>
          <w:b/>
          <w:color w:val="auto"/>
          <w:highlight w:val="none"/>
          <w:lang w:val="en-US" w:eastAsia="zh-CN"/>
        </w:rPr>
        <w:t>四</w:t>
      </w:r>
      <w:r>
        <w:rPr>
          <w:rFonts w:ascii="宋体" w:hAnsi="宋体"/>
          <w:b/>
          <w:color w:val="auto"/>
          <w:highlight w:val="none"/>
        </w:rPr>
        <w:t>、</w:t>
      </w:r>
      <w:r>
        <w:rPr>
          <w:rFonts w:hint="eastAsia" w:ascii="宋体" w:hAnsi="宋体"/>
          <w:b/>
          <w:color w:val="auto"/>
          <w:highlight w:val="none"/>
        </w:rPr>
        <w:t>资格审查部分</w:t>
      </w:r>
    </w:p>
    <w:p w14:paraId="128F4CA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A17F77F">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比选申请人</w:t>
      </w:r>
      <w:r>
        <w:rPr>
          <w:rFonts w:ascii="宋体" w:hAnsi="宋体"/>
          <w:color w:val="auto"/>
          <w:highlight w:val="none"/>
        </w:rPr>
        <w:t>基本情况表</w:t>
      </w:r>
    </w:p>
    <w:p w14:paraId="3409B46F">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5292A33C">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（四）近年财务状况表</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p>
    <w:p w14:paraId="752EA8AC">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（五）类似项目情况表</w:t>
      </w:r>
      <w:r>
        <w:rPr>
          <w:rFonts w:hint="eastAsia" w:ascii="宋体" w:hAnsi="宋体"/>
          <w:color w:val="auto"/>
          <w:highlight w:val="none"/>
          <w:lang w:eastAsia="zh-CN"/>
        </w:rPr>
        <w:t>（</w:t>
      </w:r>
      <w:r>
        <w:rPr>
          <w:rFonts w:hint="eastAsia" w:ascii="宋体" w:hAnsi="宋体"/>
          <w:color w:val="auto"/>
          <w:highlight w:val="none"/>
          <w:lang w:val="en-US" w:eastAsia="zh-CN"/>
        </w:rPr>
        <w:t>如有</w:t>
      </w:r>
      <w:r>
        <w:rPr>
          <w:rFonts w:hint="eastAsia" w:ascii="宋体" w:hAnsi="宋体"/>
          <w:color w:val="auto"/>
          <w:highlight w:val="none"/>
          <w:lang w:eastAsia="zh-CN"/>
        </w:rPr>
        <w:t>）</w:t>
      </w:r>
    </w:p>
    <w:p w14:paraId="654025F1">
      <w:pPr>
        <w:spacing w:line="360" w:lineRule="auto"/>
        <w:ind w:firstLine="420" w:firstLineChars="200"/>
        <w:rPr>
          <w:rFonts w:ascii="宋体" w:hAnsi="宋体"/>
          <w:color w:val="auto"/>
          <w:highlight w:val="none"/>
        </w:rPr>
      </w:pPr>
      <w:r>
        <w:rPr>
          <w:rFonts w:ascii="宋体" w:hAnsi="宋体"/>
          <w:color w:val="auto"/>
          <w:highlight w:val="none"/>
        </w:rPr>
        <w:t>（六）</w:t>
      </w:r>
      <w:r>
        <w:rPr>
          <w:rFonts w:hint="eastAsia" w:ascii="宋体" w:hAnsi="宋体"/>
          <w:color w:val="auto"/>
          <w:highlight w:val="none"/>
        </w:rPr>
        <w:t>承诺</w:t>
      </w:r>
    </w:p>
    <w:p w14:paraId="59E2C89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14:paraId="15A9828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715" w:name="_Toc287620813"/>
      <w:bookmarkStart w:id="716" w:name="_Toc430530529"/>
      <w:bookmarkStart w:id="717" w:name="_Toc277082642"/>
      <w:bookmarkStart w:id="718" w:name="_Toc287607866"/>
      <w:bookmarkStart w:id="719" w:name="_Toc224103494"/>
    </w:p>
    <w:p w14:paraId="596424CD">
      <w:pPr>
        <w:pStyle w:val="3"/>
        <w:spacing w:line="360" w:lineRule="auto"/>
        <w:jc w:val="center"/>
        <w:rPr>
          <w:rFonts w:ascii="宋体" w:hAnsi="宋体"/>
          <w:b w:val="0"/>
          <w:bCs w:val="0"/>
          <w:color w:val="auto"/>
          <w:sz w:val="44"/>
          <w:szCs w:val="44"/>
          <w:highlight w:val="none"/>
        </w:rPr>
      </w:pPr>
      <w:bookmarkStart w:id="720" w:name="_Toc534185830"/>
      <w:bookmarkStart w:id="721" w:name="_Toc509218853"/>
      <w:bookmarkStart w:id="722" w:name="_Toc27983320"/>
      <w:bookmarkStart w:id="723" w:name="_Toc20779"/>
      <w:r>
        <w:rPr>
          <w:rFonts w:hint="eastAsia" w:ascii="宋体" w:hAnsi="宋体"/>
          <w:b w:val="0"/>
          <w:bCs w:val="0"/>
          <w:color w:val="auto"/>
          <w:sz w:val="44"/>
          <w:szCs w:val="44"/>
          <w:highlight w:val="none"/>
        </w:rPr>
        <w:t>一、</w:t>
      </w:r>
      <w:bookmarkEnd w:id="720"/>
      <w:bookmarkEnd w:id="721"/>
      <w:bookmarkEnd w:id="722"/>
      <w:bookmarkStart w:id="724" w:name="_Toc19476"/>
      <w:r>
        <w:rPr>
          <w:rFonts w:hint="eastAsia" w:ascii="宋体" w:hAnsi="宋体"/>
          <w:b w:val="0"/>
          <w:bCs w:val="0"/>
          <w:color w:val="auto"/>
          <w:sz w:val="44"/>
          <w:szCs w:val="44"/>
          <w:highlight w:val="none"/>
          <w:lang w:eastAsia="zh-CN"/>
        </w:rPr>
        <w:t>比选申请函</w:t>
      </w:r>
      <w:r>
        <w:rPr>
          <w:rFonts w:hint="eastAsia" w:ascii="宋体" w:hAnsi="宋体"/>
          <w:b w:val="0"/>
          <w:bCs w:val="0"/>
          <w:color w:val="auto"/>
          <w:sz w:val="44"/>
          <w:szCs w:val="44"/>
          <w:highlight w:val="none"/>
        </w:rPr>
        <w:t>部分</w:t>
      </w:r>
      <w:bookmarkEnd w:id="715"/>
      <w:bookmarkEnd w:id="716"/>
      <w:bookmarkEnd w:id="717"/>
      <w:bookmarkEnd w:id="718"/>
      <w:bookmarkEnd w:id="719"/>
      <w:bookmarkEnd w:id="723"/>
      <w:bookmarkEnd w:id="724"/>
    </w:p>
    <w:p w14:paraId="450FA948">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15E1BBF">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10C1118D">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54C724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83FA05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8F98B1D">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ED689D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4C13E8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7A115B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比</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选 申 请</w:t>
      </w:r>
      <w:r>
        <w:rPr>
          <w:rFonts w:hint="eastAsia" w:ascii="宋体" w:hAnsi="宋体"/>
          <w:color w:val="auto"/>
          <w:kern w:val="0"/>
          <w:sz w:val="72"/>
          <w:szCs w:val="72"/>
          <w:highlight w:val="none"/>
        </w:rPr>
        <w:t xml:space="preserve"> 文 件</w:t>
      </w:r>
    </w:p>
    <w:p w14:paraId="4C162044">
      <w:pPr>
        <w:autoSpaceDE w:val="0"/>
        <w:autoSpaceDN w:val="0"/>
        <w:adjustRightInd w:val="0"/>
        <w:snapToGrid w:val="0"/>
        <w:spacing w:line="360" w:lineRule="auto"/>
        <w:jc w:val="left"/>
        <w:rPr>
          <w:rFonts w:ascii="宋体" w:hAnsi="宋体"/>
          <w:color w:val="auto"/>
          <w:kern w:val="0"/>
          <w:sz w:val="16"/>
          <w:szCs w:val="16"/>
          <w:highlight w:val="none"/>
        </w:rPr>
      </w:pPr>
    </w:p>
    <w:p w14:paraId="2ED303F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比选申请函</w:t>
      </w:r>
      <w:r>
        <w:rPr>
          <w:rFonts w:hint="eastAsia" w:ascii="宋体" w:hAnsi="宋体"/>
          <w:color w:val="auto"/>
          <w:kern w:val="0"/>
          <w:sz w:val="36"/>
          <w:szCs w:val="36"/>
          <w:highlight w:val="none"/>
        </w:rPr>
        <w:t>部分</w:t>
      </w:r>
    </w:p>
    <w:p w14:paraId="05085F2E">
      <w:pPr>
        <w:autoSpaceDE w:val="0"/>
        <w:autoSpaceDN w:val="0"/>
        <w:adjustRightInd w:val="0"/>
        <w:snapToGrid w:val="0"/>
        <w:spacing w:line="360" w:lineRule="auto"/>
        <w:jc w:val="left"/>
        <w:rPr>
          <w:rFonts w:ascii="宋体" w:hAnsi="宋体"/>
          <w:b/>
          <w:color w:val="auto"/>
          <w:kern w:val="0"/>
          <w:sz w:val="20"/>
          <w:szCs w:val="20"/>
          <w:highlight w:val="none"/>
        </w:rPr>
      </w:pPr>
    </w:p>
    <w:p w14:paraId="5E55543C">
      <w:pPr>
        <w:autoSpaceDE w:val="0"/>
        <w:autoSpaceDN w:val="0"/>
        <w:adjustRightInd w:val="0"/>
        <w:snapToGrid w:val="0"/>
        <w:spacing w:line="360" w:lineRule="auto"/>
        <w:jc w:val="left"/>
        <w:rPr>
          <w:rFonts w:ascii="宋体" w:hAnsi="宋体"/>
          <w:b/>
          <w:color w:val="auto"/>
          <w:kern w:val="0"/>
          <w:sz w:val="20"/>
          <w:szCs w:val="20"/>
          <w:highlight w:val="none"/>
        </w:rPr>
      </w:pPr>
    </w:p>
    <w:p w14:paraId="1B313361">
      <w:pPr>
        <w:autoSpaceDE w:val="0"/>
        <w:autoSpaceDN w:val="0"/>
        <w:adjustRightInd w:val="0"/>
        <w:snapToGrid w:val="0"/>
        <w:spacing w:line="360" w:lineRule="auto"/>
        <w:jc w:val="left"/>
        <w:rPr>
          <w:rFonts w:ascii="宋体" w:hAnsi="宋体"/>
          <w:b/>
          <w:color w:val="auto"/>
          <w:kern w:val="0"/>
          <w:sz w:val="20"/>
          <w:szCs w:val="20"/>
          <w:highlight w:val="none"/>
        </w:rPr>
      </w:pPr>
    </w:p>
    <w:p w14:paraId="26162F64">
      <w:pPr>
        <w:autoSpaceDE w:val="0"/>
        <w:autoSpaceDN w:val="0"/>
        <w:adjustRightInd w:val="0"/>
        <w:snapToGrid w:val="0"/>
        <w:spacing w:line="360" w:lineRule="auto"/>
        <w:jc w:val="left"/>
        <w:rPr>
          <w:rFonts w:ascii="宋体" w:hAnsi="宋体"/>
          <w:b/>
          <w:color w:val="auto"/>
          <w:kern w:val="0"/>
          <w:sz w:val="20"/>
          <w:szCs w:val="20"/>
          <w:highlight w:val="none"/>
        </w:rPr>
      </w:pPr>
    </w:p>
    <w:p w14:paraId="4B7EF137">
      <w:pPr>
        <w:autoSpaceDE w:val="0"/>
        <w:autoSpaceDN w:val="0"/>
        <w:adjustRightInd w:val="0"/>
        <w:snapToGrid w:val="0"/>
        <w:spacing w:line="360" w:lineRule="auto"/>
        <w:jc w:val="left"/>
        <w:rPr>
          <w:rFonts w:ascii="宋体" w:hAnsi="宋体"/>
          <w:b/>
          <w:color w:val="auto"/>
          <w:kern w:val="0"/>
          <w:sz w:val="20"/>
          <w:szCs w:val="20"/>
          <w:highlight w:val="none"/>
        </w:rPr>
      </w:pPr>
    </w:p>
    <w:p w14:paraId="1DCBD5D1">
      <w:pPr>
        <w:autoSpaceDE w:val="0"/>
        <w:autoSpaceDN w:val="0"/>
        <w:adjustRightInd w:val="0"/>
        <w:snapToGrid w:val="0"/>
        <w:spacing w:line="360" w:lineRule="auto"/>
        <w:jc w:val="left"/>
        <w:rPr>
          <w:rFonts w:ascii="宋体" w:hAnsi="宋体"/>
          <w:b/>
          <w:color w:val="auto"/>
          <w:kern w:val="0"/>
          <w:sz w:val="20"/>
          <w:szCs w:val="20"/>
          <w:highlight w:val="none"/>
        </w:rPr>
      </w:pPr>
    </w:p>
    <w:p w14:paraId="1BEE36EB">
      <w:pPr>
        <w:autoSpaceDE w:val="0"/>
        <w:autoSpaceDN w:val="0"/>
        <w:adjustRightInd w:val="0"/>
        <w:snapToGrid w:val="0"/>
        <w:spacing w:line="360" w:lineRule="auto"/>
        <w:jc w:val="left"/>
        <w:rPr>
          <w:rFonts w:ascii="宋体" w:hAnsi="宋体"/>
          <w:b/>
          <w:color w:val="auto"/>
          <w:kern w:val="0"/>
          <w:sz w:val="20"/>
          <w:szCs w:val="20"/>
          <w:highlight w:val="none"/>
        </w:rPr>
      </w:pPr>
    </w:p>
    <w:p w14:paraId="78CF7990">
      <w:pPr>
        <w:autoSpaceDE w:val="0"/>
        <w:autoSpaceDN w:val="0"/>
        <w:adjustRightInd w:val="0"/>
        <w:snapToGrid w:val="0"/>
        <w:spacing w:line="360" w:lineRule="auto"/>
        <w:jc w:val="left"/>
        <w:rPr>
          <w:rFonts w:ascii="宋体" w:hAnsi="宋体"/>
          <w:b/>
          <w:color w:val="auto"/>
          <w:kern w:val="0"/>
          <w:sz w:val="20"/>
          <w:szCs w:val="20"/>
          <w:highlight w:val="none"/>
        </w:rPr>
      </w:pPr>
    </w:p>
    <w:p w14:paraId="3652BF83">
      <w:pPr>
        <w:autoSpaceDE w:val="0"/>
        <w:autoSpaceDN w:val="0"/>
        <w:adjustRightInd w:val="0"/>
        <w:snapToGrid w:val="0"/>
        <w:spacing w:line="360" w:lineRule="auto"/>
        <w:jc w:val="left"/>
        <w:rPr>
          <w:rFonts w:ascii="宋体" w:hAnsi="宋体"/>
          <w:b/>
          <w:color w:val="auto"/>
          <w:kern w:val="0"/>
          <w:sz w:val="20"/>
          <w:szCs w:val="20"/>
          <w:highlight w:val="none"/>
        </w:rPr>
      </w:pPr>
    </w:p>
    <w:p w14:paraId="270D288D">
      <w:pPr>
        <w:autoSpaceDE w:val="0"/>
        <w:autoSpaceDN w:val="0"/>
        <w:adjustRightInd w:val="0"/>
        <w:snapToGrid w:val="0"/>
        <w:spacing w:line="360" w:lineRule="auto"/>
        <w:jc w:val="left"/>
        <w:rPr>
          <w:rFonts w:ascii="宋体" w:hAnsi="宋体"/>
          <w:b/>
          <w:color w:val="auto"/>
          <w:kern w:val="0"/>
          <w:sz w:val="20"/>
          <w:szCs w:val="20"/>
          <w:highlight w:val="none"/>
        </w:rPr>
      </w:pPr>
    </w:p>
    <w:p w14:paraId="1AB3D7CA">
      <w:pPr>
        <w:autoSpaceDE w:val="0"/>
        <w:autoSpaceDN w:val="0"/>
        <w:adjustRightInd w:val="0"/>
        <w:snapToGrid w:val="0"/>
        <w:spacing w:line="360" w:lineRule="auto"/>
        <w:jc w:val="left"/>
        <w:rPr>
          <w:rFonts w:ascii="宋体" w:hAnsi="宋体"/>
          <w:b/>
          <w:color w:val="auto"/>
          <w:kern w:val="0"/>
          <w:sz w:val="20"/>
          <w:szCs w:val="20"/>
          <w:highlight w:val="none"/>
        </w:rPr>
      </w:pPr>
    </w:p>
    <w:p w14:paraId="4FFEA743">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334A27F">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EDE559C">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77CBF99E">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20EC2F1">
      <w:pPr>
        <w:autoSpaceDE w:val="0"/>
        <w:autoSpaceDN w:val="0"/>
        <w:adjustRightInd w:val="0"/>
        <w:snapToGrid w:val="0"/>
        <w:spacing w:line="360" w:lineRule="auto"/>
        <w:jc w:val="left"/>
        <w:rPr>
          <w:rFonts w:ascii="宋体" w:hAnsi="宋体"/>
          <w:color w:val="auto"/>
          <w:kern w:val="0"/>
          <w:sz w:val="24"/>
          <w:szCs w:val="21"/>
          <w:highlight w:val="none"/>
        </w:rPr>
      </w:pPr>
    </w:p>
    <w:p w14:paraId="2C26E889">
      <w:pPr>
        <w:autoSpaceDE w:val="0"/>
        <w:autoSpaceDN w:val="0"/>
        <w:adjustRightInd w:val="0"/>
        <w:spacing w:line="360" w:lineRule="auto"/>
        <w:ind w:firstLine="480" w:firstLineChars="200"/>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lang w:eastAsia="zh-CN"/>
        </w:rPr>
        <w:t>比选申请函</w:t>
      </w:r>
    </w:p>
    <w:p w14:paraId="2B4185DB">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eastAsia="zh-CN"/>
        </w:rPr>
        <w:t>比选申请函</w:t>
      </w:r>
      <w:r>
        <w:rPr>
          <w:rFonts w:ascii="宋体" w:hAnsi="宋体"/>
          <w:color w:val="auto"/>
          <w:kern w:val="0"/>
          <w:sz w:val="24"/>
          <w:highlight w:val="none"/>
        </w:rPr>
        <w:t>附录</w:t>
      </w:r>
    </w:p>
    <w:p w14:paraId="5F833EBF">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1D6ABC34">
      <w:pPr>
        <w:autoSpaceDE w:val="0"/>
        <w:autoSpaceDN w:val="0"/>
        <w:adjustRightInd w:val="0"/>
        <w:snapToGrid w:val="0"/>
        <w:spacing w:line="360" w:lineRule="auto"/>
        <w:jc w:val="left"/>
        <w:rPr>
          <w:rFonts w:ascii="宋体" w:hAnsi="宋体"/>
          <w:color w:val="auto"/>
          <w:w w:val="99"/>
          <w:kern w:val="0"/>
          <w:sz w:val="28"/>
          <w:szCs w:val="28"/>
          <w:highlight w:val="none"/>
        </w:rPr>
      </w:pPr>
    </w:p>
    <w:p w14:paraId="02D16109">
      <w:pPr>
        <w:pStyle w:val="4"/>
        <w:spacing w:before="0" w:after="0" w:line="400" w:lineRule="exact"/>
        <w:jc w:val="center"/>
        <w:rPr>
          <w:rFonts w:hint="eastAsia" w:ascii="宋体" w:hAnsi="宋体" w:eastAsia="宋体"/>
          <w:b w:val="0"/>
          <w:color w:val="auto"/>
          <w:highlight w:val="none"/>
          <w:lang w:eastAsia="zh-CN"/>
        </w:rPr>
      </w:pPr>
      <w:bookmarkStart w:id="725" w:name="_Toc224103495"/>
      <w:bookmarkStart w:id="726" w:name="_Toc534185831"/>
      <w:bookmarkStart w:id="727" w:name="_Toc287620814"/>
      <w:bookmarkStart w:id="728" w:name="_Toc509218854"/>
      <w:bookmarkStart w:id="729" w:name="_Toc277082643"/>
      <w:bookmarkStart w:id="730" w:name="_Toc287607867"/>
      <w:bookmarkStart w:id="731" w:name="_Toc430530530"/>
      <w:r>
        <w:rPr>
          <w:rFonts w:ascii="宋体" w:hAnsi="宋体"/>
          <w:color w:val="auto"/>
          <w:highlight w:val="none"/>
        </w:rPr>
        <w:br w:type="page"/>
      </w:r>
      <w:bookmarkStart w:id="732" w:name="_Toc26071"/>
      <w:bookmarkStart w:id="733" w:name="_Toc29508"/>
      <w:r>
        <w:rPr>
          <w:rFonts w:hint="eastAsia"/>
          <w:color w:val="auto"/>
          <w:highlight w:val="none"/>
        </w:rPr>
        <w:t>（一）</w:t>
      </w:r>
      <w:bookmarkEnd w:id="725"/>
      <w:bookmarkEnd w:id="726"/>
      <w:bookmarkEnd w:id="727"/>
      <w:bookmarkEnd w:id="728"/>
      <w:bookmarkEnd w:id="729"/>
      <w:bookmarkEnd w:id="730"/>
      <w:bookmarkEnd w:id="731"/>
      <w:bookmarkEnd w:id="732"/>
      <w:r>
        <w:rPr>
          <w:rFonts w:hint="eastAsia"/>
          <w:color w:val="auto"/>
          <w:highlight w:val="none"/>
          <w:lang w:eastAsia="zh-CN"/>
        </w:rPr>
        <w:t>比选申请函</w:t>
      </w:r>
      <w:bookmarkEnd w:id="733"/>
    </w:p>
    <w:p w14:paraId="416DBBFF">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3B0D998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比选申请总报价</w:t>
      </w:r>
      <w:r>
        <w:rPr>
          <w:rFonts w:ascii="宋体" w:hAnsi="宋体"/>
          <w:snapToGrid w:val="0"/>
          <w:color w:val="auto"/>
          <w:kern w:val="0"/>
          <w:szCs w:val="21"/>
          <w:highlight w:val="none"/>
        </w:rPr>
        <w:t>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200D1B21">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比选申请文件</w:t>
      </w:r>
      <w:r>
        <w:rPr>
          <w:rFonts w:ascii="宋体" w:hAnsi="宋体"/>
          <w:snapToGrid w:val="0"/>
          <w:color w:val="auto"/>
          <w:kern w:val="0"/>
          <w:szCs w:val="21"/>
          <w:highlight w:val="none"/>
        </w:rPr>
        <w:t>。</w:t>
      </w:r>
    </w:p>
    <w:p w14:paraId="6D82E45A">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p>
    <w:p w14:paraId="2C0791F8">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通知书后，在</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通知书规定的期限内与你方签订合同。</w:t>
      </w:r>
    </w:p>
    <w:p w14:paraId="3B239A06">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lang w:eastAsia="zh-CN"/>
        </w:rPr>
        <w:t>比选申请函</w:t>
      </w:r>
      <w:r>
        <w:rPr>
          <w:rFonts w:ascii="宋体" w:hAnsi="宋体"/>
          <w:snapToGrid w:val="0"/>
          <w:color w:val="auto"/>
          <w:kern w:val="0"/>
          <w:szCs w:val="21"/>
          <w:highlight w:val="none"/>
        </w:rPr>
        <w:t>附录属于合同文件的组成部分。</w:t>
      </w:r>
    </w:p>
    <w:p w14:paraId="0003EBF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规定向你方递交履约担保。</w:t>
      </w:r>
    </w:p>
    <w:p w14:paraId="7D361C38">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1B59254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第七章 技术标准和要求中所列的技术指标和参数要求完成全部合同工程。</w:t>
      </w:r>
    </w:p>
    <w:p w14:paraId="7869B482">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比选申请文件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比选申请人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446A896">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613B1F3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比选申请人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3E112F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3FA0AE6F">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30C92E2">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877EB0A">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D78C853">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D113ED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B30CC64">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D2C12D3">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26E78814">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686779DB">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49435028">
      <w:pPr>
        <w:pStyle w:val="4"/>
        <w:jc w:val="center"/>
        <w:rPr>
          <w:rFonts w:ascii="宋体" w:hAnsi="宋体"/>
          <w:snapToGrid w:val="0"/>
          <w:color w:val="auto"/>
          <w:kern w:val="0"/>
          <w:szCs w:val="21"/>
          <w:highlight w:val="none"/>
        </w:rPr>
      </w:pPr>
      <w:bookmarkStart w:id="734" w:name="_Toc224103496"/>
      <w:bookmarkStart w:id="735" w:name="_Toc287620815"/>
      <w:bookmarkStart w:id="736" w:name="_Toc287607868"/>
      <w:bookmarkStart w:id="737" w:name="_Toc277082644"/>
      <w:bookmarkStart w:id="738" w:name="_Toc430530531"/>
      <w:r>
        <w:rPr>
          <w:rFonts w:ascii="宋体" w:hAnsi="宋体"/>
          <w:color w:val="auto"/>
          <w:sz w:val="28"/>
          <w:highlight w:val="none"/>
        </w:rPr>
        <w:br w:type="page"/>
      </w:r>
      <w:bookmarkStart w:id="739" w:name="_Toc509218855"/>
      <w:bookmarkStart w:id="740" w:name="_Toc534185832"/>
      <w:bookmarkStart w:id="741" w:name="_Toc30967"/>
      <w:bookmarkStart w:id="742" w:name="_Toc13022"/>
      <w:r>
        <w:rPr>
          <w:color w:val="auto"/>
          <w:highlight w:val="none"/>
        </w:rPr>
        <w:t>（二）</w:t>
      </w:r>
      <w:r>
        <w:rPr>
          <w:rFonts w:hint="eastAsia"/>
          <w:color w:val="auto"/>
          <w:highlight w:val="none"/>
          <w:lang w:eastAsia="zh-CN"/>
        </w:rPr>
        <w:t>比选申请函</w:t>
      </w:r>
      <w:r>
        <w:rPr>
          <w:color w:val="auto"/>
          <w:highlight w:val="none"/>
        </w:rPr>
        <w:t>附录</w:t>
      </w:r>
      <w:bookmarkEnd w:id="734"/>
      <w:bookmarkEnd w:id="735"/>
      <w:bookmarkEnd w:id="736"/>
      <w:bookmarkEnd w:id="737"/>
      <w:bookmarkEnd w:id="738"/>
      <w:bookmarkEnd w:id="739"/>
      <w:bookmarkEnd w:id="740"/>
      <w:bookmarkEnd w:id="741"/>
      <w:bookmarkEnd w:id="742"/>
    </w:p>
    <w:tbl>
      <w:tblPr>
        <w:tblStyle w:val="46"/>
        <w:tblW w:w="91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35"/>
        <w:gridCol w:w="3354"/>
        <w:gridCol w:w="3880"/>
        <w:gridCol w:w="1029"/>
      </w:tblGrid>
      <w:tr w14:paraId="427258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05F3DD9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354" w:type="dxa"/>
            <w:vAlign w:val="center"/>
          </w:tcPr>
          <w:p w14:paraId="57D8B02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3880" w:type="dxa"/>
            <w:vAlign w:val="center"/>
          </w:tcPr>
          <w:p w14:paraId="46AF6F99">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1029" w:type="dxa"/>
            <w:vAlign w:val="center"/>
          </w:tcPr>
          <w:p w14:paraId="5C99DF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68730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41EA4CDE">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3354" w:type="dxa"/>
            <w:vAlign w:val="center"/>
          </w:tcPr>
          <w:p w14:paraId="367A03C3">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3880" w:type="dxa"/>
            <w:vAlign w:val="center"/>
          </w:tcPr>
          <w:p w14:paraId="10A54B41">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1029" w:type="dxa"/>
            <w:vAlign w:val="center"/>
          </w:tcPr>
          <w:p w14:paraId="6BA18C8D">
            <w:pPr>
              <w:autoSpaceDE w:val="0"/>
              <w:autoSpaceDN w:val="0"/>
              <w:adjustRightInd w:val="0"/>
              <w:jc w:val="center"/>
              <w:rPr>
                <w:rFonts w:ascii="宋体" w:hAnsi="宋体"/>
                <w:snapToGrid w:val="0"/>
                <w:color w:val="auto"/>
                <w:kern w:val="0"/>
                <w:szCs w:val="21"/>
                <w:highlight w:val="none"/>
              </w:rPr>
            </w:pPr>
          </w:p>
        </w:tc>
      </w:tr>
      <w:tr w14:paraId="5CFA5D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2C2F8357">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3354" w:type="dxa"/>
            <w:vAlign w:val="center"/>
          </w:tcPr>
          <w:p w14:paraId="0298D857">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3880" w:type="dxa"/>
            <w:vAlign w:val="center"/>
          </w:tcPr>
          <w:p w14:paraId="7B2DD528">
            <w:pPr>
              <w:autoSpaceDE w:val="0"/>
              <w:autoSpaceDN w:val="0"/>
              <w:adjustRightInd w:val="0"/>
              <w:jc w:val="center"/>
              <w:rPr>
                <w:rFonts w:ascii="宋体" w:hAnsi="宋体"/>
                <w:snapToGrid w:val="0"/>
                <w:color w:val="auto"/>
                <w:kern w:val="0"/>
                <w:szCs w:val="21"/>
                <w:highlight w:val="none"/>
              </w:rPr>
            </w:pPr>
          </w:p>
        </w:tc>
        <w:tc>
          <w:tcPr>
            <w:tcW w:w="1029" w:type="dxa"/>
            <w:vAlign w:val="center"/>
          </w:tcPr>
          <w:p w14:paraId="4F967F82">
            <w:pPr>
              <w:autoSpaceDE w:val="0"/>
              <w:autoSpaceDN w:val="0"/>
              <w:adjustRightInd w:val="0"/>
              <w:jc w:val="center"/>
              <w:rPr>
                <w:rFonts w:ascii="宋体" w:hAnsi="宋体"/>
                <w:snapToGrid w:val="0"/>
                <w:color w:val="auto"/>
                <w:kern w:val="0"/>
                <w:szCs w:val="21"/>
                <w:highlight w:val="none"/>
              </w:rPr>
            </w:pPr>
          </w:p>
        </w:tc>
      </w:tr>
      <w:tr w14:paraId="1DEF5F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3C85BB8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3354" w:type="dxa"/>
            <w:vAlign w:val="center"/>
          </w:tcPr>
          <w:p w14:paraId="09062AA6">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3880" w:type="dxa"/>
            <w:vAlign w:val="center"/>
          </w:tcPr>
          <w:p w14:paraId="091F147D">
            <w:pPr>
              <w:autoSpaceDE w:val="0"/>
              <w:autoSpaceDN w:val="0"/>
              <w:adjustRightInd w:val="0"/>
              <w:jc w:val="center"/>
              <w:rPr>
                <w:rFonts w:ascii="宋体" w:hAnsi="宋体"/>
                <w:snapToGrid w:val="0"/>
                <w:color w:val="auto"/>
                <w:kern w:val="0"/>
                <w:szCs w:val="21"/>
                <w:highlight w:val="none"/>
              </w:rPr>
            </w:pPr>
          </w:p>
        </w:tc>
        <w:tc>
          <w:tcPr>
            <w:tcW w:w="1029" w:type="dxa"/>
            <w:vAlign w:val="center"/>
          </w:tcPr>
          <w:p w14:paraId="1617FAEF">
            <w:pPr>
              <w:autoSpaceDE w:val="0"/>
              <w:autoSpaceDN w:val="0"/>
              <w:adjustRightInd w:val="0"/>
              <w:jc w:val="center"/>
              <w:rPr>
                <w:rFonts w:ascii="宋体" w:hAnsi="宋体"/>
                <w:snapToGrid w:val="0"/>
                <w:color w:val="auto"/>
                <w:kern w:val="0"/>
                <w:szCs w:val="21"/>
                <w:highlight w:val="none"/>
              </w:rPr>
            </w:pPr>
          </w:p>
        </w:tc>
      </w:tr>
      <w:tr w14:paraId="72BC98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35" w:type="dxa"/>
            <w:vAlign w:val="center"/>
          </w:tcPr>
          <w:p w14:paraId="2CE5ACA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354" w:type="dxa"/>
            <w:vAlign w:val="center"/>
          </w:tcPr>
          <w:p w14:paraId="551DA13D">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880" w:type="dxa"/>
            <w:vAlign w:val="center"/>
          </w:tcPr>
          <w:p w14:paraId="673CFBF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029" w:type="dxa"/>
            <w:vAlign w:val="center"/>
          </w:tcPr>
          <w:p w14:paraId="1F66D4A3">
            <w:pPr>
              <w:autoSpaceDE w:val="0"/>
              <w:autoSpaceDN w:val="0"/>
              <w:adjustRightInd w:val="0"/>
              <w:jc w:val="center"/>
              <w:rPr>
                <w:rFonts w:ascii="宋体" w:hAnsi="宋体"/>
                <w:snapToGrid w:val="0"/>
                <w:color w:val="auto"/>
                <w:kern w:val="0"/>
                <w:szCs w:val="21"/>
                <w:highlight w:val="none"/>
              </w:rPr>
            </w:pPr>
          </w:p>
        </w:tc>
      </w:tr>
      <w:tr w14:paraId="0FFB1C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2" w:hRule="exact"/>
        </w:trPr>
        <w:tc>
          <w:tcPr>
            <w:tcW w:w="935" w:type="dxa"/>
            <w:vAlign w:val="center"/>
          </w:tcPr>
          <w:p w14:paraId="549D88D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354" w:type="dxa"/>
            <w:vAlign w:val="center"/>
          </w:tcPr>
          <w:p w14:paraId="2ADA4ED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3880" w:type="dxa"/>
            <w:vAlign w:val="center"/>
          </w:tcPr>
          <w:p w14:paraId="2354EDE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1029" w:type="dxa"/>
            <w:vAlign w:val="center"/>
          </w:tcPr>
          <w:p w14:paraId="45BC689D">
            <w:pPr>
              <w:autoSpaceDE w:val="0"/>
              <w:autoSpaceDN w:val="0"/>
              <w:adjustRightInd w:val="0"/>
              <w:jc w:val="center"/>
              <w:rPr>
                <w:rFonts w:ascii="宋体" w:hAnsi="宋体"/>
                <w:snapToGrid w:val="0"/>
                <w:color w:val="auto"/>
                <w:kern w:val="0"/>
                <w:szCs w:val="21"/>
                <w:highlight w:val="none"/>
              </w:rPr>
            </w:pPr>
          </w:p>
        </w:tc>
      </w:tr>
    </w:tbl>
    <w:p w14:paraId="1B0AA74D">
      <w:pPr>
        <w:spacing w:line="360" w:lineRule="auto"/>
        <w:rPr>
          <w:rFonts w:ascii="宋体" w:hAnsi="宋体"/>
          <w:snapToGrid w:val="0"/>
          <w:color w:val="auto"/>
          <w:w w:val="99"/>
          <w:highlight w:val="none"/>
        </w:rPr>
      </w:pPr>
    </w:p>
    <w:p w14:paraId="515126D7">
      <w:pPr>
        <w:spacing w:line="360" w:lineRule="auto"/>
        <w:rPr>
          <w:rFonts w:ascii="宋体" w:hAnsi="宋体"/>
          <w:snapToGrid w:val="0"/>
          <w:color w:val="auto"/>
          <w:highlight w:val="none"/>
        </w:rPr>
      </w:pPr>
    </w:p>
    <w:p w14:paraId="11567751">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比选申请人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693F8E6F">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4E986EFF">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5E032F40">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618021AA">
      <w:pPr>
        <w:pStyle w:val="4"/>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743" w:name="_Toc430530532"/>
      <w:bookmarkStart w:id="744" w:name="_Toc8650"/>
      <w:bookmarkStart w:id="745" w:name="_Toc287620816"/>
      <w:bookmarkStart w:id="746" w:name="_Toc277082645"/>
      <w:bookmarkStart w:id="747" w:name="_Toc9422"/>
      <w:bookmarkStart w:id="748" w:name="_Toc224103497"/>
      <w:bookmarkStart w:id="749" w:name="_Toc287607869"/>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743"/>
      <w:bookmarkEnd w:id="744"/>
      <w:bookmarkEnd w:id="745"/>
      <w:bookmarkEnd w:id="746"/>
      <w:bookmarkEnd w:id="747"/>
      <w:bookmarkEnd w:id="748"/>
      <w:bookmarkEnd w:id="749"/>
    </w:p>
    <w:p w14:paraId="63CC22BD">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0F10CC1">
      <w:pPr>
        <w:spacing w:line="480" w:lineRule="auto"/>
        <w:jc w:val="center"/>
        <w:rPr>
          <w:rFonts w:ascii="宋体" w:hAnsi="宋体"/>
          <w:color w:val="auto"/>
          <w:highlight w:val="none"/>
        </w:rPr>
      </w:pPr>
    </w:p>
    <w:p w14:paraId="2C546D36">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9F3B26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477057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B351007">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E523B3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8A4476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9C25C3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74F4335A">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0BA875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55CE5636">
      <w:pPr>
        <w:pStyle w:val="17"/>
        <w:spacing w:after="0" w:line="360" w:lineRule="auto"/>
        <w:rPr>
          <w:rFonts w:ascii="宋体" w:hAnsi="宋体"/>
          <w:color w:val="auto"/>
          <w:szCs w:val="21"/>
          <w:highlight w:val="none"/>
        </w:rPr>
      </w:pPr>
    </w:p>
    <w:p w14:paraId="1446F44B">
      <w:pPr>
        <w:pStyle w:val="17"/>
        <w:spacing w:after="0" w:line="360" w:lineRule="auto"/>
        <w:rPr>
          <w:rFonts w:ascii="宋体" w:hAnsi="宋体"/>
          <w:color w:val="auto"/>
          <w:szCs w:val="21"/>
          <w:highlight w:val="none"/>
        </w:rPr>
      </w:pPr>
    </w:p>
    <w:p w14:paraId="3A5E492C">
      <w:pPr>
        <w:pStyle w:val="17"/>
        <w:spacing w:after="0" w:line="360" w:lineRule="auto"/>
        <w:rPr>
          <w:rFonts w:ascii="宋体" w:hAnsi="宋体"/>
          <w:color w:val="auto"/>
          <w:szCs w:val="21"/>
          <w:highlight w:val="none"/>
        </w:rPr>
      </w:pPr>
    </w:p>
    <w:p w14:paraId="0C249606">
      <w:pPr>
        <w:pStyle w:val="17"/>
        <w:spacing w:after="0" w:line="360" w:lineRule="auto"/>
        <w:rPr>
          <w:rFonts w:ascii="宋体" w:hAnsi="宋体"/>
          <w:color w:val="auto"/>
          <w:szCs w:val="21"/>
          <w:highlight w:val="none"/>
        </w:rPr>
      </w:pPr>
    </w:p>
    <w:p w14:paraId="624E2EB8">
      <w:pPr>
        <w:pStyle w:val="17"/>
        <w:spacing w:after="0" w:line="360" w:lineRule="auto"/>
        <w:rPr>
          <w:rFonts w:ascii="宋体" w:hAnsi="宋体"/>
          <w:color w:val="auto"/>
          <w:szCs w:val="21"/>
          <w:highlight w:val="none"/>
        </w:rPr>
      </w:pPr>
    </w:p>
    <w:p w14:paraId="1D29DAC9">
      <w:pPr>
        <w:pStyle w:val="17"/>
        <w:spacing w:after="0" w:line="360" w:lineRule="auto"/>
        <w:rPr>
          <w:rFonts w:ascii="宋体" w:hAnsi="宋体"/>
          <w:color w:val="auto"/>
          <w:szCs w:val="21"/>
          <w:highlight w:val="none"/>
        </w:rPr>
      </w:pPr>
    </w:p>
    <w:p w14:paraId="574F0C03">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76D9439">
      <w:pPr>
        <w:autoSpaceDE w:val="0"/>
        <w:autoSpaceDN w:val="0"/>
        <w:adjustRightInd w:val="0"/>
        <w:snapToGrid w:val="0"/>
        <w:spacing w:line="480" w:lineRule="auto"/>
        <w:jc w:val="left"/>
        <w:rPr>
          <w:rFonts w:ascii="宋体" w:hAnsi="宋体"/>
          <w:color w:val="auto"/>
          <w:kern w:val="0"/>
          <w:sz w:val="20"/>
          <w:szCs w:val="20"/>
          <w:highlight w:val="none"/>
        </w:rPr>
      </w:pPr>
    </w:p>
    <w:p w14:paraId="0887EBB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DC87A09">
      <w:pPr>
        <w:autoSpaceDE w:val="0"/>
        <w:autoSpaceDN w:val="0"/>
        <w:adjustRightInd w:val="0"/>
        <w:snapToGrid w:val="0"/>
        <w:spacing w:line="360" w:lineRule="auto"/>
        <w:jc w:val="left"/>
        <w:rPr>
          <w:rFonts w:ascii="宋体" w:hAnsi="宋体"/>
          <w:color w:val="auto"/>
          <w:kern w:val="0"/>
          <w:highlight w:val="none"/>
        </w:rPr>
      </w:pPr>
    </w:p>
    <w:p w14:paraId="613E07FA">
      <w:pPr>
        <w:autoSpaceDE w:val="0"/>
        <w:autoSpaceDN w:val="0"/>
        <w:adjustRightInd w:val="0"/>
        <w:snapToGrid w:val="0"/>
        <w:spacing w:line="360" w:lineRule="auto"/>
        <w:jc w:val="left"/>
        <w:rPr>
          <w:rFonts w:ascii="宋体" w:hAnsi="宋体"/>
          <w:color w:val="auto"/>
          <w:kern w:val="0"/>
          <w:highlight w:val="none"/>
        </w:rPr>
      </w:pPr>
    </w:p>
    <w:p w14:paraId="3F093FF6">
      <w:pPr>
        <w:spacing w:line="360" w:lineRule="auto"/>
        <w:ind w:firstLine="420" w:firstLineChars="200"/>
        <w:rPr>
          <w:rFonts w:ascii="宋体" w:hAnsi="宋体"/>
          <w:color w:val="auto"/>
          <w:kern w:val="0"/>
          <w:highlight w:val="none"/>
        </w:rPr>
      </w:pPr>
      <w:r>
        <w:rPr>
          <w:rFonts w:ascii="宋体" w:hAnsi="宋体"/>
          <w:color w:val="auto"/>
          <w:highlight w:val="none"/>
        </w:rPr>
        <w:t>注：法定代表人身份证明需按上述格式填写完整，不可缺少内容。在此基础上增加内容的不影响其有效性。</w:t>
      </w:r>
    </w:p>
    <w:p w14:paraId="447254BD">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39F0C613">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、签订合同和处理有关事宜， 其法律后果由我方承担。</w:t>
      </w:r>
    </w:p>
    <w:p w14:paraId="5B3A469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0636AE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5C89720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177A66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568E63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17F0A7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C1500C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32A83D11">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5F5B24C">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2ED2546D">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6384670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3F05B0D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0A8288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8A3553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D8A07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9AC562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9448E6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479AA7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4883B7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1D80876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F2816B3">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4C3030A">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一并递交。另外须准备一份授权委托书原件在开标现场出具。</w:t>
      </w:r>
    </w:p>
    <w:p w14:paraId="5A008B7D">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045B2E5B">
      <w:pPr>
        <w:spacing w:line="360" w:lineRule="auto"/>
        <w:ind w:firstLine="420" w:firstLineChars="200"/>
        <w:rPr>
          <w:rFonts w:ascii="宋体" w:hAnsi="宋体"/>
          <w:color w:val="auto"/>
          <w:highlight w:val="none"/>
        </w:rPr>
      </w:pPr>
      <w:r>
        <w:rPr>
          <w:rFonts w:ascii="宋体" w:hAnsi="宋体"/>
          <w:color w:val="auto"/>
          <w:highlight w:val="none"/>
        </w:rPr>
        <w:br w:type="page"/>
      </w:r>
    </w:p>
    <w:p w14:paraId="3E633DB6">
      <w:pPr>
        <w:pStyle w:val="3"/>
        <w:spacing w:line="360" w:lineRule="auto"/>
        <w:jc w:val="center"/>
        <w:rPr>
          <w:rFonts w:ascii="宋体" w:hAnsi="宋体"/>
          <w:b w:val="0"/>
          <w:bCs w:val="0"/>
          <w:color w:val="auto"/>
          <w:sz w:val="44"/>
          <w:szCs w:val="44"/>
          <w:highlight w:val="none"/>
        </w:rPr>
      </w:pPr>
      <w:bookmarkStart w:id="750" w:name="_Toc224103500"/>
      <w:bookmarkStart w:id="751" w:name="_Toc287620819"/>
      <w:bookmarkStart w:id="752" w:name="_Toc23891"/>
      <w:bookmarkStart w:id="753" w:name="_Toc5493"/>
      <w:bookmarkStart w:id="754" w:name="_Toc430530534"/>
      <w:bookmarkStart w:id="755" w:name="_Toc287607872"/>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750"/>
      <w:bookmarkEnd w:id="751"/>
      <w:bookmarkEnd w:id="752"/>
      <w:bookmarkEnd w:id="753"/>
      <w:bookmarkEnd w:id="754"/>
      <w:bookmarkEnd w:id="755"/>
    </w:p>
    <w:p w14:paraId="20BDCA5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5A87EC94">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07D71012">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F1D390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744924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1175E2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BD0CAA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3C35CEC">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比 选 申 请 </w:t>
      </w:r>
      <w:r>
        <w:rPr>
          <w:rFonts w:hint="eastAsia" w:ascii="宋体" w:hAnsi="宋体"/>
          <w:color w:val="auto"/>
          <w:kern w:val="0"/>
          <w:sz w:val="72"/>
          <w:szCs w:val="72"/>
          <w:highlight w:val="none"/>
        </w:rPr>
        <w:t>文 件</w:t>
      </w:r>
    </w:p>
    <w:p w14:paraId="09B3FB3F">
      <w:pPr>
        <w:autoSpaceDE w:val="0"/>
        <w:autoSpaceDN w:val="0"/>
        <w:adjustRightInd w:val="0"/>
        <w:snapToGrid w:val="0"/>
        <w:spacing w:line="360" w:lineRule="auto"/>
        <w:jc w:val="left"/>
        <w:rPr>
          <w:rFonts w:ascii="宋体" w:hAnsi="宋体"/>
          <w:color w:val="auto"/>
          <w:kern w:val="0"/>
          <w:sz w:val="16"/>
          <w:szCs w:val="16"/>
          <w:highlight w:val="none"/>
        </w:rPr>
      </w:pPr>
    </w:p>
    <w:p w14:paraId="0FADF7A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4B10B0A4">
      <w:pPr>
        <w:autoSpaceDE w:val="0"/>
        <w:autoSpaceDN w:val="0"/>
        <w:adjustRightInd w:val="0"/>
        <w:snapToGrid w:val="0"/>
        <w:spacing w:line="360" w:lineRule="auto"/>
        <w:jc w:val="left"/>
        <w:rPr>
          <w:rFonts w:ascii="宋体" w:hAnsi="宋体"/>
          <w:b/>
          <w:color w:val="auto"/>
          <w:kern w:val="0"/>
          <w:sz w:val="20"/>
          <w:szCs w:val="20"/>
          <w:highlight w:val="none"/>
        </w:rPr>
      </w:pPr>
    </w:p>
    <w:p w14:paraId="170642C7">
      <w:pPr>
        <w:autoSpaceDE w:val="0"/>
        <w:autoSpaceDN w:val="0"/>
        <w:adjustRightInd w:val="0"/>
        <w:snapToGrid w:val="0"/>
        <w:spacing w:line="360" w:lineRule="auto"/>
        <w:jc w:val="left"/>
        <w:rPr>
          <w:rFonts w:ascii="宋体" w:hAnsi="宋体"/>
          <w:b/>
          <w:color w:val="auto"/>
          <w:kern w:val="0"/>
          <w:sz w:val="20"/>
          <w:szCs w:val="20"/>
          <w:highlight w:val="none"/>
        </w:rPr>
      </w:pPr>
    </w:p>
    <w:p w14:paraId="4EB9F007">
      <w:pPr>
        <w:autoSpaceDE w:val="0"/>
        <w:autoSpaceDN w:val="0"/>
        <w:adjustRightInd w:val="0"/>
        <w:snapToGrid w:val="0"/>
        <w:spacing w:line="360" w:lineRule="auto"/>
        <w:jc w:val="left"/>
        <w:rPr>
          <w:rFonts w:ascii="宋体" w:hAnsi="宋体"/>
          <w:b/>
          <w:color w:val="auto"/>
          <w:kern w:val="0"/>
          <w:sz w:val="20"/>
          <w:szCs w:val="20"/>
          <w:highlight w:val="none"/>
        </w:rPr>
      </w:pPr>
    </w:p>
    <w:p w14:paraId="172C8996">
      <w:pPr>
        <w:autoSpaceDE w:val="0"/>
        <w:autoSpaceDN w:val="0"/>
        <w:adjustRightInd w:val="0"/>
        <w:snapToGrid w:val="0"/>
        <w:spacing w:line="360" w:lineRule="auto"/>
        <w:jc w:val="left"/>
        <w:rPr>
          <w:rFonts w:ascii="宋体" w:hAnsi="宋体"/>
          <w:b/>
          <w:color w:val="auto"/>
          <w:kern w:val="0"/>
          <w:sz w:val="20"/>
          <w:szCs w:val="20"/>
          <w:highlight w:val="none"/>
        </w:rPr>
      </w:pPr>
    </w:p>
    <w:p w14:paraId="569F1FA4">
      <w:pPr>
        <w:autoSpaceDE w:val="0"/>
        <w:autoSpaceDN w:val="0"/>
        <w:adjustRightInd w:val="0"/>
        <w:snapToGrid w:val="0"/>
        <w:spacing w:line="360" w:lineRule="auto"/>
        <w:jc w:val="left"/>
        <w:rPr>
          <w:rFonts w:ascii="宋体" w:hAnsi="宋体"/>
          <w:b/>
          <w:color w:val="auto"/>
          <w:kern w:val="0"/>
          <w:sz w:val="20"/>
          <w:szCs w:val="20"/>
          <w:highlight w:val="none"/>
        </w:rPr>
      </w:pPr>
    </w:p>
    <w:p w14:paraId="57E43C78">
      <w:pPr>
        <w:autoSpaceDE w:val="0"/>
        <w:autoSpaceDN w:val="0"/>
        <w:adjustRightInd w:val="0"/>
        <w:snapToGrid w:val="0"/>
        <w:spacing w:line="360" w:lineRule="auto"/>
        <w:jc w:val="left"/>
        <w:rPr>
          <w:rFonts w:ascii="宋体" w:hAnsi="宋体"/>
          <w:b/>
          <w:color w:val="auto"/>
          <w:kern w:val="0"/>
          <w:sz w:val="20"/>
          <w:szCs w:val="20"/>
          <w:highlight w:val="none"/>
        </w:rPr>
      </w:pPr>
    </w:p>
    <w:p w14:paraId="7E03C477">
      <w:pPr>
        <w:autoSpaceDE w:val="0"/>
        <w:autoSpaceDN w:val="0"/>
        <w:adjustRightInd w:val="0"/>
        <w:snapToGrid w:val="0"/>
        <w:spacing w:line="360" w:lineRule="auto"/>
        <w:jc w:val="left"/>
        <w:rPr>
          <w:rFonts w:ascii="宋体" w:hAnsi="宋体"/>
          <w:b/>
          <w:color w:val="auto"/>
          <w:kern w:val="0"/>
          <w:sz w:val="20"/>
          <w:szCs w:val="20"/>
          <w:highlight w:val="none"/>
        </w:rPr>
      </w:pPr>
    </w:p>
    <w:p w14:paraId="05BA8842">
      <w:pPr>
        <w:autoSpaceDE w:val="0"/>
        <w:autoSpaceDN w:val="0"/>
        <w:adjustRightInd w:val="0"/>
        <w:snapToGrid w:val="0"/>
        <w:spacing w:line="360" w:lineRule="auto"/>
        <w:jc w:val="left"/>
        <w:rPr>
          <w:rFonts w:ascii="宋体" w:hAnsi="宋体"/>
          <w:b/>
          <w:color w:val="auto"/>
          <w:kern w:val="0"/>
          <w:sz w:val="20"/>
          <w:szCs w:val="20"/>
          <w:highlight w:val="none"/>
        </w:rPr>
      </w:pPr>
    </w:p>
    <w:p w14:paraId="0A00F023">
      <w:pPr>
        <w:autoSpaceDE w:val="0"/>
        <w:autoSpaceDN w:val="0"/>
        <w:adjustRightInd w:val="0"/>
        <w:snapToGrid w:val="0"/>
        <w:spacing w:line="360" w:lineRule="auto"/>
        <w:jc w:val="left"/>
        <w:rPr>
          <w:rFonts w:ascii="宋体" w:hAnsi="宋体"/>
          <w:b/>
          <w:color w:val="auto"/>
          <w:kern w:val="0"/>
          <w:sz w:val="20"/>
          <w:szCs w:val="20"/>
          <w:highlight w:val="none"/>
        </w:rPr>
      </w:pPr>
    </w:p>
    <w:p w14:paraId="53030338">
      <w:pPr>
        <w:autoSpaceDE w:val="0"/>
        <w:autoSpaceDN w:val="0"/>
        <w:adjustRightInd w:val="0"/>
        <w:snapToGrid w:val="0"/>
        <w:spacing w:line="360" w:lineRule="auto"/>
        <w:jc w:val="left"/>
        <w:rPr>
          <w:rFonts w:ascii="宋体" w:hAnsi="宋体"/>
          <w:b/>
          <w:color w:val="auto"/>
          <w:kern w:val="0"/>
          <w:sz w:val="20"/>
          <w:szCs w:val="20"/>
          <w:highlight w:val="none"/>
        </w:rPr>
      </w:pPr>
    </w:p>
    <w:p w14:paraId="255A5F38">
      <w:pPr>
        <w:autoSpaceDE w:val="0"/>
        <w:autoSpaceDN w:val="0"/>
        <w:adjustRightInd w:val="0"/>
        <w:snapToGrid w:val="0"/>
        <w:spacing w:line="360" w:lineRule="auto"/>
        <w:jc w:val="left"/>
        <w:rPr>
          <w:rFonts w:ascii="宋体" w:hAnsi="宋体"/>
          <w:b/>
          <w:color w:val="auto"/>
          <w:kern w:val="0"/>
          <w:sz w:val="20"/>
          <w:szCs w:val="20"/>
          <w:highlight w:val="none"/>
        </w:rPr>
      </w:pPr>
    </w:p>
    <w:p w14:paraId="6553919B">
      <w:pPr>
        <w:autoSpaceDE w:val="0"/>
        <w:autoSpaceDN w:val="0"/>
        <w:adjustRightInd w:val="0"/>
        <w:snapToGrid w:val="0"/>
        <w:spacing w:line="360" w:lineRule="auto"/>
        <w:jc w:val="left"/>
        <w:rPr>
          <w:rFonts w:ascii="宋体" w:hAnsi="宋体"/>
          <w:b/>
          <w:color w:val="auto"/>
          <w:kern w:val="0"/>
          <w:sz w:val="20"/>
          <w:szCs w:val="20"/>
          <w:highlight w:val="none"/>
        </w:rPr>
      </w:pPr>
    </w:p>
    <w:p w14:paraId="0C445B2B">
      <w:pPr>
        <w:autoSpaceDE w:val="0"/>
        <w:autoSpaceDN w:val="0"/>
        <w:adjustRightInd w:val="0"/>
        <w:snapToGrid w:val="0"/>
        <w:spacing w:line="360" w:lineRule="auto"/>
        <w:jc w:val="left"/>
        <w:rPr>
          <w:rFonts w:ascii="宋体" w:hAnsi="宋体"/>
          <w:b/>
          <w:color w:val="auto"/>
          <w:kern w:val="0"/>
          <w:sz w:val="20"/>
          <w:szCs w:val="20"/>
          <w:highlight w:val="none"/>
        </w:rPr>
      </w:pPr>
    </w:p>
    <w:p w14:paraId="74891918">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7200ED2B">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ABFB935">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0835897">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2E5ED34E">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0220B305">
      <w:pPr>
        <w:autoSpaceDE w:val="0"/>
        <w:autoSpaceDN w:val="0"/>
        <w:adjustRightInd w:val="0"/>
        <w:snapToGrid w:val="0"/>
        <w:spacing w:line="360" w:lineRule="auto"/>
        <w:jc w:val="left"/>
        <w:rPr>
          <w:rFonts w:ascii="宋体" w:hAnsi="宋体"/>
          <w:color w:val="auto"/>
          <w:kern w:val="0"/>
          <w:szCs w:val="21"/>
          <w:highlight w:val="none"/>
        </w:rPr>
      </w:pPr>
    </w:p>
    <w:p w14:paraId="3ED7A56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比选申请人</w:t>
      </w:r>
      <w:r>
        <w:rPr>
          <w:rFonts w:ascii="宋体" w:hAnsi="宋体"/>
          <w:i/>
          <w:iCs/>
          <w:color w:val="auto"/>
          <w:kern w:val="0"/>
          <w:szCs w:val="21"/>
          <w:highlight w:val="none"/>
        </w:rPr>
        <w:t>自行编制]</w:t>
      </w:r>
    </w:p>
    <w:p w14:paraId="536B4932">
      <w:pPr>
        <w:autoSpaceDE w:val="0"/>
        <w:autoSpaceDN w:val="0"/>
        <w:adjustRightInd w:val="0"/>
        <w:snapToGrid w:val="0"/>
        <w:spacing w:line="360" w:lineRule="auto"/>
        <w:jc w:val="left"/>
        <w:rPr>
          <w:rFonts w:ascii="宋体" w:hAnsi="宋体"/>
          <w:color w:val="auto"/>
          <w:w w:val="99"/>
          <w:kern w:val="0"/>
          <w:sz w:val="28"/>
          <w:szCs w:val="28"/>
          <w:highlight w:val="none"/>
        </w:rPr>
      </w:pPr>
    </w:p>
    <w:p w14:paraId="3BD4946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756" w:name="_Toc287607873"/>
      <w:bookmarkStart w:id="757" w:name="_Toc287620820"/>
      <w:bookmarkStart w:id="758" w:name="_Toc277082648"/>
      <w:bookmarkStart w:id="759" w:name="_Toc224103501"/>
      <w:bookmarkStart w:id="760" w:name="_Toc430530535"/>
    </w:p>
    <w:p w14:paraId="729249B6">
      <w:pPr>
        <w:pStyle w:val="4"/>
        <w:jc w:val="center"/>
        <w:rPr>
          <w:color w:val="auto"/>
          <w:highlight w:val="none"/>
        </w:rPr>
      </w:pPr>
      <w:bookmarkStart w:id="761" w:name="_Toc9745"/>
      <w:bookmarkStart w:id="762" w:name="_Toc28475"/>
      <w:r>
        <w:rPr>
          <w:rFonts w:hint="eastAsia"/>
          <w:color w:val="auto"/>
          <w:highlight w:val="none"/>
        </w:rPr>
        <w:t>（一）已标价工程量清单</w:t>
      </w:r>
      <w:bookmarkEnd w:id="756"/>
      <w:bookmarkEnd w:id="757"/>
      <w:bookmarkEnd w:id="758"/>
      <w:bookmarkEnd w:id="759"/>
      <w:bookmarkEnd w:id="760"/>
      <w:bookmarkEnd w:id="761"/>
      <w:bookmarkEnd w:id="762"/>
    </w:p>
    <w:p w14:paraId="665C5005">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C24227C">
      <w:pPr>
        <w:autoSpaceDE w:val="0"/>
        <w:autoSpaceDN w:val="0"/>
        <w:adjustRightInd w:val="0"/>
        <w:snapToGrid w:val="0"/>
        <w:spacing w:line="360" w:lineRule="auto"/>
        <w:jc w:val="left"/>
        <w:rPr>
          <w:rFonts w:ascii="宋体" w:hAnsi="宋体"/>
          <w:color w:val="auto"/>
          <w:kern w:val="0"/>
          <w:sz w:val="24"/>
          <w:szCs w:val="21"/>
          <w:highlight w:val="none"/>
        </w:rPr>
      </w:pPr>
      <w:bookmarkStart w:id="763" w:name="_Toc430530536"/>
      <w:bookmarkStart w:id="764" w:name="_Toc224103502"/>
      <w:bookmarkStart w:id="765" w:name="_Toc287620821"/>
      <w:bookmarkStart w:id="766" w:name="_Toc287607874"/>
      <w:r>
        <w:rPr>
          <w:rFonts w:ascii="宋体" w:hAnsi="宋体"/>
          <w:color w:val="auto"/>
          <w:highlight w:val="none"/>
        </w:rPr>
        <w:br w:type="page"/>
      </w:r>
    </w:p>
    <w:p w14:paraId="6610CC37">
      <w:pPr>
        <w:pStyle w:val="3"/>
        <w:spacing w:line="360" w:lineRule="auto"/>
        <w:jc w:val="center"/>
        <w:rPr>
          <w:rFonts w:ascii="宋体" w:hAnsi="宋体"/>
          <w:b w:val="0"/>
          <w:bCs w:val="0"/>
          <w:color w:val="auto"/>
          <w:sz w:val="44"/>
          <w:szCs w:val="44"/>
          <w:highlight w:val="none"/>
        </w:rPr>
      </w:pPr>
      <w:bookmarkStart w:id="767" w:name="_Toc29644"/>
      <w:bookmarkStart w:id="768" w:name="_Toc27318"/>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、技术部分</w:t>
      </w:r>
      <w:bookmarkEnd w:id="763"/>
      <w:bookmarkEnd w:id="764"/>
      <w:bookmarkEnd w:id="767"/>
      <w:bookmarkEnd w:id="768"/>
    </w:p>
    <w:p w14:paraId="48381200">
      <w:pPr>
        <w:jc w:val="center"/>
        <w:rPr>
          <w:i/>
          <w:iCs/>
          <w:color w:val="auto"/>
          <w:highlight w:val="none"/>
        </w:rPr>
      </w:pPr>
      <w:bookmarkStart w:id="769" w:name="_Toc509218856"/>
      <w:bookmarkStart w:id="770" w:name="_Toc430530537"/>
      <w:bookmarkStart w:id="771" w:name="_Toc534185833"/>
      <w:bookmarkStart w:id="772" w:name="_Toc536628352"/>
    </w:p>
    <w:bookmarkEnd w:id="765"/>
    <w:bookmarkEnd w:id="766"/>
    <w:bookmarkEnd w:id="769"/>
    <w:bookmarkEnd w:id="770"/>
    <w:bookmarkEnd w:id="771"/>
    <w:bookmarkEnd w:id="772"/>
    <w:p w14:paraId="4D22834A">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2CB692B2">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645DB4E5">
      <w:pPr>
        <w:autoSpaceDE w:val="0"/>
        <w:autoSpaceDN w:val="0"/>
        <w:adjustRightInd w:val="0"/>
        <w:snapToGrid w:val="0"/>
        <w:spacing w:line="360" w:lineRule="auto"/>
        <w:jc w:val="left"/>
        <w:rPr>
          <w:rFonts w:ascii="宋体" w:hAnsi="宋体"/>
          <w:color w:val="auto"/>
          <w:kern w:val="0"/>
          <w:sz w:val="32"/>
          <w:szCs w:val="32"/>
          <w:highlight w:val="none"/>
        </w:rPr>
      </w:pPr>
    </w:p>
    <w:p w14:paraId="2820E48F">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比选申请人</w:t>
      </w:r>
      <w:r>
        <w:rPr>
          <w:rFonts w:ascii="宋体" w:hAnsi="宋体"/>
          <w:i/>
          <w:iCs/>
          <w:color w:val="auto"/>
          <w:kern w:val="0"/>
          <w:szCs w:val="21"/>
          <w:highlight w:val="none"/>
        </w:rPr>
        <w:t>自行编制]</w:t>
      </w:r>
    </w:p>
    <w:p w14:paraId="19CF9F04">
      <w:pPr>
        <w:autoSpaceDE w:val="0"/>
        <w:autoSpaceDN w:val="0"/>
        <w:adjustRightInd w:val="0"/>
        <w:snapToGrid w:val="0"/>
        <w:spacing w:line="360" w:lineRule="auto"/>
        <w:jc w:val="left"/>
        <w:rPr>
          <w:rFonts w:ascii="宋体" w:hAnsi="宋体"/>
          <w:color w:val="auto"/>
          <w:w w:val="99"/>
          <w:kern w:val="0"/>
          <w:sz w:val="28"/>
          <w:szCs w:val="28"/>
          <w:highlight w:val="none"/>
        </w:rPr>
      </w:pPr>
    </w:p>
    <w:p w14:paraId="2B88F9BB">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773" w:name="_Toc299"/>
      <w:bookmarkStart w:id="774" w:name="_Toc7881"/>
      <w:r>
        <w:rPr>
          <w:rStyle w:val="193"/>
          <w:rFonts w:hint="eastAsia"/>
          <w:color w:val="auto"/>
          <w:highlight w:val="none"/>
        </w:rPr>
        <w:t>（一）技术方案</w:t>
      </w:r>
      <w:bookmarkEnd w:id="773"/>
      <w:bookmarkEnd w:id="774"/>
    </w:p>
    <w:p w14:paraId="0A2AFCDC">
      <w:pPr>
        <w:autoSpaceDE w:val="0"/>
        <w:autoSpaceDN w:val="0"/>
        <w:adjustRightInd w:val="0"/>
        <w:snapToGrid w:val="0"/>
        <w:spacing w:line="360" w:lineRule="auto"/>
        <w:jc w:val="left"/>
        <w:rPr>
          <w:rFonts w:ascii="宋体" w:hAnsi="宋体"/>
          <w:color w:val="auto"/>
          <w:kern w:val="0"/>
          <w:sz w:val="12"/>
          <w:szCs w:val="12"/>
          <w:highlight w:val="none"/>
        </w:rPr>
      </w:pPr>
    </w:p>
    <w:p w14:paraId="4F7430AD">
      <w:pPr>
        <w:pStyle w:val="17"/>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w:t>
      </w:r>
      <w:r>
        <w:rPr>
          <w:rFonts w:hint="eastAsia" w:ascii="宋体" w:hAnsi="宋体"/>
          <w:i/>
          <w:color w:val="auto"/>
          <w:kern w:val="0"/>
          <w:szCs w:val="21"/>
          <w:highlight w:val="none"/>
          <w:lang w:eastAsia="zh-CN"/>
        </w:rPr>
        <w:t>比选申请人</w:t>
      </w:r>
      <w:r>
        <w:rPr>
          <w:rFonts w:hint="eastAsia" w:ascii="宋体" w:hAnsi="宋体"/>
          <w:i/>
          <w:color w:val="auto"/>
          <w:kern w:val="0"/>
          <w:szCs w:val="21"/>
          <w:highlight w:val="none"/>
        </w:rPr>
        <w:t>应根据</w:t>
      </w:r>
      <w:r>
        <w:rPr>
          <w:rFonts w:hint="eastAsia" w:ascii="宋体" w:hAnsi="宋体"/>
          <w:i/>
          <w:color w:val="auto"/>
          <w:kern w:val="0"/>
          <w:szCs w:val="21"/>
          <w:highlight w:val="none"/>
          <w:lang w:eastAsia="zh-CN"/>
        </w:rPr>
        <w:t>竞争性比选文件</w:t>
      </w:r>
      <w:r>
        <w:rPr>
          <w:rFonts w:hint="eastAsia" w:ascii="宋体" w:hAnsi="宋体"/>
          <w:i/>
          <w:color w:val="auto"/>
          <w:kern w:val="0"/>
          <w:szCs w:val="21"/>
          <w:highlight w:val="none"/>
        </w:rPr>
        <w:t>的要求编制技术方案]</w:t>
      </w:r>
    </w:p>
    <w:p w14:paraId="42974411">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1.</w:t>
      </w:r>
      <w:r>
        <w:rPr>
          <w:rFonts w:hint="eastAsia"/>
          <w:color w:val="auto"/>
          <w:highlight w:val="none"/>
          <w:lang w:eastAsia="zh-CN"/>
        </w:rPr>
        <w:t>比选申请人</w:t>
      </w:r>
      <w:r>
        <w:rPr>
          <w:color w:val="auto"/>
          <w:highlight w:val="none"/>
        </w:rPr>
        <w:t>编制技术方案的要求：</w:t>
      </w:r>
      <w:r>
        <w:rPr>
          <w:rFonts w:hint="eastAsia"/>
          <w:color w:val="auto"/>
          <w:highlight w:val="none"/>
          <w:lang w:val="en-US" w:eastAsia="zh-CN"/>
        </w:rPr>
        <w:t>详见评标办法</w:t>
      </w:r>
      <w:r>
        <w:rPr>
          <w:rFonts w:ascii="宋体" w:hAnsi="宋体"/>
          <w:color w:val="auto"/>
          <w:kern w:val="0"/>
          <w:szCs w:val="21"/>
          <w:highlight w:val="none"/>
        </w:rPr>
        <w:t>。</w:t>
      </w:r>
    </w:p>
    <w:p w14:paraId="5EF4A2FF">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olor w:val="auto"/>
          <w:kern w:val="0"/>
          <w:szCs w:val="21"/>
          <w:highlight w:val="none"/>
        </w:rPr>
      </w:pPr>
      <w:r>
        <w:rPr>
          <w:rFonts w:ascii="宋体" w:hAnsi="宋体"/>
          <w:color w:val="auto"/>
          <w:kern w:val="0"/>
          <w:szCs w:val="21"/>
          <w:highlight w:val="none"/>
        </w:rPr>
        <w:t xml:space="preserve">2.技术方案除采用文字表述外可附下列图表，图表及格式要求附后。 </w:t>
      </w:r>
    </w:p>
    <w:p w14:paraId="586855C9">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p>
    <w:p w14:paraId="46A2EC6E">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附表一</w:t>
      </w:r>
      <w:r>
        <w:rPr>
          <w:rFonts w:hint="eastAsia" w:ascii="宋体" w:hAnsi="宋体"/>
          <w:color w:val="auto"/>
          <w:kern w:val="0"/>
          <w:szCs w:val="21"/>
          <w:highlight w:val="none"/>
        </w:rPr>
        <w:t xml:space="preserve">  </w:t>
      </w:r>
      <w:r>
        <w:rPr>
          <w:rFonts w:ascii="宋体" w:hAnsi="宋体"/>
          <w:color w:val="auto"/>
          <w:kern w:val="0"/>
          <w:szCs w:val="21"/>
          <w:highlight w:val="none"/>
        </w:rPr>
        <w:t>拟投入本标段的主要施工设备表</w:t>
      </w:r>
    </w:p>
    <w:p w14:paraId="13393E6B">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附表二</w:t>
      </w:r>
      <w:r>
        <w:rPr>
          <w:rFonts w:hint="eastAsia" w:ascii="宋体" w:hAnsi="宋体"/>
          <w:color w:val="auto"/>
          <w:kern w:val="0"/>
          <w:szCs w:val="21"/>
          <w:highlight w:val="none"/>
        </w:rPr>
        <w:t xml:space="preserve">  </w:t>
      </w:r>
      <w:r>
        <w:rPr>
          <w:rFonts w:ascii="宋体" w:hAnsi="宋体"/>
          <w:color w:val="auto"/>
          <w:kern w:val="0"/>
          <w:szCs w:val="21"/>
          <w:highlight w:val="none"/>
        </w:rPr>
        <w:t>拟配备本标段的试验和检测仪器设备表</w:t>
      </w:r>
    </w:p>
    <w:p w14:paraId="6D4015DE">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附表三</w:t>
      </w:r>
      <w:r>
        <w:rPr>
          <w:rFonts w:hint="eastAsia" w:ascii="宋体" w:hAnsi="宋体"/>
          <w:color w:val="auto"/>
          <w:kern w:val="0"/>
          <w:szCs w:val="21"/>
          <w:highlight w:val="none"/>
        </w:rPr>
        <w:t xml:space="preserve">  </w:t>
      </w:r>
      <w:r>
        <w:rPr>
          <w:rFonts w:ascii="宋体" w:hAnsi="宋体"/>
          <w:color w:val="auto"/>
          <w:kern w:val="0"/>
          <w:szCs w:val="21"/>
          <w:highlight w:val="none"/>
        </w:rPr>
        <w:t>劳动力计划表</w:t>
      </w:r>
    </w:p>
    <w:p w14:paraId="58008EB8">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附表四</w:t>
      </w:r>
      <w:r>
        <w:rPr>
          <w:rFonts w:hint="eastAsia" w:ascii="宋体" w:hAnsi="宋体"/>
          <w:color w:val="auto"/>
          <w:kern w:val="0"/>
          <w:szCs w:val="21"/>
          <w:highlight w:val="none"/>
        </w:rPr>
        <w:t xml:space="preserve">  </w:t>
      </w:r>
      <w:r>
        <w:rPr>
          <w:rFonts w:ascii="宋体" w:hAnsi="宋体"/>
          <w:color w:val="auto"/>
          <w:kern w:val="0"/>
          <w:szCs w:val="21"/>
          <w:highlight w:val="none"/>
        </w:rPr>
        <w:t>计划开、竣工日期和施工进度网络图</w:t>
      </w:r>
    </w:p>
    <w:p w14:paraId="386B24A6">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附表五</w:t>
      </w:r>
      <w:r>
        <w:rPr>
          <w:rFonts w:hint="eastAsia" w:ascii="宋体" w:hAnsi="宋体"/>
          <w:color w:val="auto"/>
          <w:kern w:val="0"/>
          <w:szCs w:val="21"/>
          <w:highlight w:val="none"/>
        </w:rPr>
        <w:t xml:space="preserve">  </w:t>
      </w:r>
      <w:r>
        <w:rPr>
          <w:rFonts w:ascii="宋体" w:hAnsi="宋体"/>
          <w:color w:val="auto"/>
          <w:kern w:val="0"/>
          <w:szCs w:val="21"/>
          <w:highlight w:val="none"/>
        </w:rPr>
        <w:t>施工总平面图</w:t>
      </w:r>
    </w:p>
    <w:p w14:paraId="6978A2E7">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附表六</w:t>
      </w:r>
      <w:r>
        <w:rPr>
          <w:rFonts w:hint="eastAsia" w:ascii="宋体" w:hAnsi="宋体"/>
          <w:color w:val="auto"/>
          <w:kern w:val="0"/>
          <w:szCs w:val="21"/>
          <w:highlight w:val="none"/>
        </w:rPr>
        <w:t xml:space="preserve">  </w:t>
      </w:r>
      <w:r>
        <w:rPr>
          <w:rFonts w:ascii="宋体" w:hAnsi="宋体"/>
          <w:color w:val="auto"/>
          <w:kern w:val="0"/>
          <w:szCs w:val="21"/>
          <w:highlight w:val="none"/>
        </w:rPr>
        <w:t>临时用地表</w:t>
      </w:r>
    </w:p>
    <w:p w14:paraId="72BDB3EB">
      <w:pPr>
        <w:autoSpaceDE w:val="0"/>
        <w:autoSpaceDN w:val="0"/>
        <w:adjustRightInd w:val="0"/>
        <w:snapToGrid w:val="0"/>
        <w:spacing w:line="360" w:lineRule="auto"/>
        <w:jc w:val="left"/>
        <w:rPr>
          <w:rFonts w:ascii="宋体" w:hAnsi="宋体"/>
          <w:color w:val="auto"/>
          <w:kern w:val="0"/>
          <w:sz w:val="24"/>
          <w:highlight w:val="none"/>
        </w:rPr>
      </w:pPr>
    </w:p>
    <w:p w14:paraId="641AEF16">
      <w:pPr>
        <w:jc w:val="center"/>
        <w:rPr>
          <w:color w:val="auto"/>
          <w:sz w:val="32"/>
          <w:szCs w:val="32"/>
          <w:highlight w:val="none"/>
        </w:rPr>
      </w:pPr>
      <w:bookmarkStart w:id="775" w:name="_Toc430530539"/>
      <w:bookmarkStart w:id="776" w:name="_Toc277082650"/>
      <w:bookmarkStart w:id="777" w:name="_Toc287607876"/>
      <w:bookmarkStart w:id="778" w:name="_Toc224103504"/>
      <w:bookmarkStart w:id="779" w:name="_Toc287620823"/>
      <w:bookmarkStart w:id="780" w:name="_Toc287620826"/>
      <w:bookmarkStart w:id="781" w:name="_Toc224103507"/>
      <w:bookmarkStart w:id="782" w:name="_Toc287607879"/>
      <w:bookmarkStart w:id="783" w:name="_Toc277082653"/>
      <w:r>
        <w:rPr>
          <w:color w:val="auto"/>
          <w:highlight w:val="none"/>
        </w:rPr>
        <w:br w:type="page"/>
      </w:r>
      <w:bookmarkStart w:id="784" w:name="_Toc534185834"/>
      <w:bookmarkStart w:id="785" w:name="_Toc509218857"/>
      <w:r>
        <w:rPr>
          <w:rFonts w:hint="eastAsia"/>
          <w:color w:val="auto"/>
          <w:sz w:val="32"/>
          <w:szCs w:val="32"/>
          <w:highlight w:val="none"/>
        </w:rPr>
        <w:t>附表一：拟投入本标段的主要施工设备表</w:t>
      </w:r>
      <w:bookmarkEnd w:id="775"/>
      <w:bookmarkEnd w:id="776"/>
      <w:bookmarkEnd w:id="777"/>
      <w:bookmarkEnd w:id="778"/>
      <w:bookmarkEnd w:id="779"/>
      <w:bookmarkEnd w:id="784"/>
      <w:bookmarkEnd w:id="785"/>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68F854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48A49233">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176" w:type="dxa"/>
            <w:vAlign w:val="center"/>
          </w:tcPr>
          <w:p w14:paraId="168123B6">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设备名称</w:t>
            </w:r>
          </w:p>
        </w:tc>
        <w:tc>
          <w:tcPr>
            <w:tcW w:w="824" w:type="dxa"/>
            <w:vAlign w:val="center"/>
          </w:tcPr>
          <w:p w14:paraId="754D859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24C67F4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072" w:type="dxa"/>
            <w:vAlign w:val="center"/>
          </w:tcPr>
          <w:p w14:paraId="065DE98D">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28" w:type="dxa"/>
            <w:vAlign w:val="center"/>
          </w:tcPr>
          <w:p w14:paraId="68F4249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国别 产地</w:t>
            </w:r>
          </w:p>
        </w:tc>
        <w:tc>
          <w:tcPr>
            <w:tcW w:w="799" w:type="dxa"/>
            <w:vAlign w:val="center"/>
          </w:tcPr>
          <w:p w14:paraId="554B31F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566B249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12" w:type="dxa"/>
            <w:vAlign w:val="center"/>
          </w:tcPr>
          <w:p w14:paraId="1DD38D3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额定功率</w:t>
            </w:r>
          </w:p>
          <w:p w14:paraId="3F724C80">
            <w:pPr>
              <w:autoSpaceDE w:val="0"/>
              <w:autoSpaceDN w:val="0"/>
              <w:adjustRightInd w:val="0"/>
              <w:snapToGrid w:val="0"/>
              <w:jc w:val="center"/>
              <w:rPr>
                <w:rFonts w:ascii="宋体" w:hAnsi="宋体"/>
                <w:color w:val="auto"/>
                <w:kern w:val="0"/>
                <w:sz w:val="10"/>
                <w:szCs w:val="10"/>
                <w:highlight w:val="none"/>
              </w:rPr>
            </w:pPr>
          </w:p>
          <w:p w14:paraId="6C6B98A7">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（KW）</w:t>
            </w:r>
          </w:p>
        </w:tc>
        <w:tc>
          <w:tcPr>
            <w:tcW w:w="947" w:type="dxa"/>
            <w:vAlign w:val="center"/>
          </w:tcPr>
          <w:p w14:paraId="35699FA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生产</w:t>
            </w:r>
          </w:p>
          <w:p w14:paraId="2B749C12">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能力</w:t>
            </w:r>
          </w:p>
        </w:tc>
        <w:tc>
          <w:tcPr>
            <w:tcW w:w="1141" w:type="dxa"/>
            <w:vAlign w:val="center"/>
          </w:tcPr>
          <w:p w14:paraId="03E6C66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用于施</w:t>
            </w:r>
          </w:p>
          <w:p w14:paraId="0530FC5C">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工部位</w:t>
            </w:r>
          </w:p>
        </w:tc>
        <w:tc>
          <w:tcPr>
            <w:tcW w:w="749" w:type="dxa"/>
            <w:vAlign w:val="center"/>
          </w:tcPr>
          <w:p w14:paraId="38792E8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73E30E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47576DD">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74A82B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6820E5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588DFB4">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7592444">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A23E75A">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2F06B5B">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F8E05E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37795FE7">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FA62B76">
            <w:pPr>
              <w:autoSpaceDE w:val="0"/>
              <w:autoSpaceDN w:val="0"/>
              <w:adjustRightInd w:val="0"/>
              <w:snapToGrid w:val="0"/>
              <w:jc w:val="center"/>
              <w:rPr>
                <w:rFonts w:ascii="宋体" w:hAnsi="宋体"/>
                <w:color w:val="auto"/>
                <w:kern w:val="0"/>
                <w:sz w:val="24"/>
                <w:highlight w:val="none"/>
              </w:rPr>
            </w:pPr>
          </w:p>
        </w:tc>
      </w:tr>
      <w:tr w14:paraId="2C5C99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8397F2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F49E15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C33F75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6EEBC40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4AD211C">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4733A6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FB2495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B74618A">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326318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EF3A8EA">
            <w:pPr>
              <w:autoSpaceDE w:val="0"/>
              <w:autoSpaceDN w:val="0"/>
              <w:adjustRightInd w:val="0"/>
              <w:snapToGrid w:val="0"/>
              <w:jc w:val="center"/>
              <w:rPr>
                <w:rFonts w:ascii="宋体" w:hAnsi="宋体"/>
                <w:color w:val="auto"/>
                <w:kern w:val="0"/>
                <w:sz w:val="24"/>
                <w:highlight w:val="none"/>
              </w:rPr>
            </w:pPr>
          </w:p>
        </w:tc>
      </w:tr>
      <w:tr w14:paraId="54638D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5C659BC">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5B6FC6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C3D544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069321B">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DE741D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61C11B2">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8B44D7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5C1046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D5F524E">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A49654A">
            <w:pPr>
              <w:autoSpaceDE w:val="0"/>
              <w:autoSpaceDN w:val="0"/>
              <w:adjustRightInd w:val="0"/>
              <w:snapToGrid w:val="0"/>
              <w:jc w:val="center"/>
              <w:rPr>
                <w:rFonts w:ascii="宋体" w:hAnsi="宋体"/>
                <w:color w:val="auto"/>
                <w:kern w:val="0"/>
                <w:sz w:val="24"/>
                <w:highlight w:val="none"/>
              </w:rPr>
            </w:pPr>
          </w:p>
        </w:tc>
      </w:tr>
      <w:tr w14:paraId="7864CB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FE907F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B80676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9157757">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080D326">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38C778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59CF05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8AFAA4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640A9C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F95377B">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5E257A5">
            <w:pPr>
              <w:autoSpaceDE w:val="0"/>
              <w:autoSpaceDN w:val="0"/>
              <w:adjustRightInd w:val="0"/>
              <w:snapToGrid w:val="0"/>
              <w:jc w:val="center"/>
              <w:rPr>
                <w:rFonts w:ascii="宋体" w:hAnsi="宋体"/>
                <w:color w:val="auto"/>
                <w:kern w:val="0"/>
                <w:sz w:val="24"/>
                <w:highlight w:val="none"/>
              </w:rPr>
            </w:pPr>
          </w:p>
        </w:tc>
      </w:tr>
      <w:tr w14:paraId="08DB18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F23B348">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215EF7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26DE51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C4FEA21">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87F3E84">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63A0084">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E726AA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4250E2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05AF28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FF35A72">
            <w:pPr>
              <w:autoSpaceDE w:val="0"/>
              <w:autoSpaceDN w:val="0"/>
              <w:adjustRightInd w:val="0"/>
              <w:snapToGrid w:val="0"/>
              <w:jc w:val="center"/>
              <w:rPr>
                <w:rFonts w:ascii="宋体" w:hAnsi="宋体"/>
                <w:color w:val="auto"/>
                <w:kern w:val="0"/>
                <w:sz w:val="24"/>
                <w:highlight w:val="none"/>
              </w:rPr>
            </w:pPr>
          </w:p>
        </w:tc>
      </w:tr>
      <w:tr w14:paraId="443F92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7E4828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221B27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AFEBC53">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16B1E6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7B9A5F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C5F3E3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2D2647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5799CE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9EB4F1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C273BD5">
            <w:pPr>
              <w:autoSpaceDE w:val="0"/>
              <w:autoSpaceDN w:val="0"/>
              <w:adjustRightInd w:val="0"/>
              <w:snapToGrid w:val="0"/>
              <w:jc w:val="center"/>
              <w:rPr>
                <w:rFonts w:ascii="宋体" w:hAnsi="宋体"/>
                <w:color w:val="auto"/>
                <w:kern w:val="0"/>
                <w:sz w:val="24"/>
                <w:highlight w:val="none"/>
              </w:rPr>
            </w:pPr>
          </w:p>
        </w:tc>
      </w:tr>
      <w:tr w14:paraId="308400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81CDABD">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8FC518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080601F">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05FA903">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B1EC29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EEA0F0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CD1D2F8">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09EC1D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6CD3C0E">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50ECDB5">
            <w:pPr>
              <w:autoSpaceDE w:val="0"/>
              <w:autoSpaceDN w:val="0"/>
              <w:adjustRightInd w:val="0"/>
              <w:snapToGrid w:val="0"/>
              <w:jc w:val="center"/>
              <w:rPr>
                <w:rFonts w:ascii="宋体" w:hAnsi="宋体"/>
                <w:color w:val="auto"/>
                <w:kern w:val="0"/>
                <w:sz w:val="24"/>
                <w:highlight w:val="none"/>
              </w:rPr>
            </w:pPr>
          </w:p>
        </w:tc>
      </w:tr>
      <w:tr w14:paraId="1D322F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83816D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6F6FB1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CDECA2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C66C860">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E384370">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A94A1E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10463C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D5420D2">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CD734EF">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2070F54">
            <w:pPr>
              <w:autoSpaceDE w:val="0"/>
              <w:autoSpaceDN w:val="0"/>
              <w:adjustRightInd w:val="0"/>
              <w:snapToGrid w:val="0"/>
              <w:jc w:val="center"/>
              <w:rPr>
                <w:rFonts w:ascii="宋体" w:hAnsi="宋体"/>
                <w:color w:val="auto"/>
                <w:kern w:val="0"/>
                <w:sz w:val="24"/>
                <w:highlight w:val="none"/>
              </w:rPr>
            </w:pPr>
          </w:p>
        </w:tc>
      </w:tr>
      <w:tr w14:paraId="44B4D2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379D78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601BA0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8EFCFF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4FFD342">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5F8D2C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609F894">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9825712">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0B40991">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865FB18">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56AFBBD">
            <w:pPr>
              <w:autoSpaceDE w:val="0"/>
              <w:autoSpaceDN w:val="0"/>
              <w:adjustRightInd w:val="0"/>
              <w:snapToGrid w:val="0"/>
              <w:jc w:val="center"/>
              <w:rPr>
                <w:rFonts w:ascii="宋体" w:hAnsi="宋体"/>
                <w:color w:val="auto"/>
                <w:kern w:val="0"/>
                <w:sz w:val="24"/>
                <w:highlight w:val="none"/>
              </w:rPr>
            </w:pPr>
          </w:p>
        </w:tc>
      </w:tr>
      <w:tr w14:paraId="5EB029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4CDF07C">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17D90E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D027414">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258691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08F5D62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A24BB7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376277D">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A12E28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488C21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074C3F7">
            <w:pPr>
              <w:autoSpaceDE w:val="0"/>
              <w:autoSpaceDN w:val="0"/>
              <w:adjustRightInd w:val="0"/>
              <w:snapToGrid w:val="0"/>
              <w:jc w:val="center"/>
              <w:rPr>
                <w:rFonts w:ascii="宋体" w:hAnsi="宋体"/>
                <w:color w:val="auto"/>
                <w:kern w:val="0"/>
                <w:sz w:val="24"/>
                <w:highlight w:val="none"/>
              </w:rPr>
            </w:pPr>
          </w:p>
        </w:tc>
      </w:tr>
      <w:tr w14:paraId="58397C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2FBD4D4">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2F70FF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D5B6D83">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3E61436">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9416F7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C9CBBD2">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461B3C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87B80E3">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79461D1">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948AA11">
            <w:pPr>
              <w:autoSpaceDE w:val="0"/>
              <w:autoSpaceDN w:val="0"/>
              <w:adjustRightInd w:val="0"/>
              <w:snapToGrid w:val="0"/>
              <w:jc w:val="center"/>
              <w:rPr>
                <w:rFonts w:ascii="宋体" w:hAnsi="宋体"/>
                <w:color w:val="auto"/>
                <w:kern w:val="0"/>
                <w:sz w:val="24"/>
                <w:highlight w:val="none"/>
              </w:rPr>
            </w:pPr>
          </w:p>
        </w:tc>
      </w:tr>
      <w:tr w14:paraId="7690C2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83B86A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A1E16A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F57DDBF">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21EB6D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B6BFA71">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1DC133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E40564A">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CCBE25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FBC5A7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105CF2D">
            <w:pPr>
              <w:autoSpaceDE w:val="0"/>
              <w:autoSpaceDN w:val="0"/>
              <w:adjustRightInd w:val="0"/>
              <w:snapToGrid w:val="0"/>
              <w:jc w:val="center"/>
              <w:rPr>
                <w:rFonts w:ascii="宋体" w:hAnsi="宋体"/>
                <w:color w:val="auto"/>
                <w:kern w:val="0"/>
                <w:sz w:val="24"/>
                <w:highlight w:val="none"/>
              </w:rPr>
            </w:pPr>
          </w:p>
        </w:tc>
      </w:tr>
      <w:tr w14:paraId="62FCB0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00C6BD7">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2AC28B8">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019941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0992BF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18B8B4A">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A74EC8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5851597">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F109DA5">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A798A46">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C61CF7D">
            <w:pPr>
              <w:autoSpaceDE w:val="0"/>
              <w:autoSpaceDN w:val="0"/>
              <w:adjustRightInd w:val="0"/>
              <w:snapToGrid w:val="0"/>
              <w:jc w:val="center"/>
              <w:rPr>
                <w:rFonts w:ascii="宋体" w:hAnsi="宋体"/>
                <w:color w:val="auto"/>
                <w:kern w:val="0"/>
                <w:sz w:val="24"/>
                <w:highlight w:val="none"/>
              </w:rPr>
            </w:pPr>
          </w:p>
        </w:tc>
      </w:tr>
      <w:tr w14:paraId="173858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C32C84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731269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F5E566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B141072">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03A18C5">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C1F1470">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582A12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8EC6C3A">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DC4D461">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754AF21">
            <w:pPr>
              <w:autoSpaceDE w:val="0"/>
              <w:autoSpaceDN w:val="0"/>
              <w:adjustRightInd w:val="0"/>
              <w:snapToGrid w:val="0"/>
              <w:jc w:val="center"/>
              <w:rPr>
                <w:rFonts w:ascii="宋体" w:hAnsi="宋体"/>
                <w:color w:val="auto"/>
                <w:kern w:val="0"/>
                <w:sz w:val="24"/>
                <w:highlight w:val="none"/>
              </w:rPr>
            </w:pPr>
          </w:p>
        </w:tc>
      </w:tr>
      <w:tr w14:paraId="38077A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26B48F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43003B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BD73F8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B6595A7">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C073C9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A8D6B9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81EA3B2">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8362BD1">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4008BE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1A2D691">
            <w:pPr>
              <w:autoSpaceDE w:val="0"/>
              <w:autoSpaceDN w:val="0"/>
              <w:adjustRightInd w:val="0"/>
              <w:snapToGrid w:val="0"/>
              <w:jc w:val="center"/>
              <w:rPr>
                <w:rFonts w:ascii="宋体" w:hAnsi="宋体"/>
                <w:color w:val="auto"/>
                <w:kern w:val="0"/>
                <w:sz w:val="24"/>
                <w:highlight w:val="none"/>
              </w:rPr>
            </w:pPr>
          </w:p>
        </w:tc>
      </w:tr>
      <w:tr w14:paraId="222BD4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01ECB2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B4D7A8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AB927CD">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22BB63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BFA122B">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39AE81A">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70E6670">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C83B39C">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DED066B">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7B5318C">
            <w:pPr>
              <w:autoSpaceDE w:val="0"/>
              <w:autoSpaceDN w:val="0"/>
              <w:adjustRightInd w:val="0"/>
              <w:snapToGrid w:val="0"/>
              <w:jc w:val="center"/>
              <w:rPr>
                <w:rFonts w:ascii="宋体" w:hAnsi="宋体"/>
                <w:color w:val="auto"/>
                <w:kern w:val="0"/>
                <w:sz w:val="24"/>
                <w:highlight w:val="none"/>
              </w:rPr>
            </w:pPr>
          </w:p>
        </w:tc>
      </w:tr>
      <w:tr w14:paraId="509AA3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5B1075B">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9CC153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CD8717D">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A2D5FD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056E10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BAABBC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1BA7597">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90A5A6C">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E6E5D1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C9464F3">
            <w:pPr>
              <w:autoSpaceDE w:val="0"/>
              <w:autoSpaceDN w:val="0"/>
              <w:adjustRightInd w:val="0"/>
              <w:snapToGrid w:val="0"/>
              <w:jc w:val="center"/>
              <w:rPr>
                <w:rFonts w:ascii="宋体" w:hAnsi="宋体"/>
                <w:color w:val="auto"/>
                <w:kern w:val="0"/>
                <w:sz w:val="24"/>
                <w:highlight w:val="none"/>
              </w:rPr>
            </w:pPr>
          </w:p>
        </w:tc>
      </w:tr>
      <w:tr w14:paraId="26F2F0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4E3CD9F">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4CEE9E1">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CDBFB3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283B55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2DB8713">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C0C341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74907B0">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8B1C2D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54EFC5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79C9DDC">
            <w:pPr>
              <w:autoSpaceDE w:val="0"/>
              <w:autoSpaceDN w:val="0"/>
              <w:adjustRightInd w:val="0"/>
              <w:snapToGrid w:val="0"/>
              <w:jc w:val="center"/>
              <w:rPr>
                <w:rFonts w:ascii="宋体" w:hAnsi="宋体"/>
                <w:color w:val="auto"/>
                <w:kern w:val="0"/>
                <w:sz w:val="24"/>
                <w:highlight w:val="none"/>
              </w:rPr>
            </w:pPr>
          </w:p>
        </w:tc>
      </w:tr>
      <w:tr w14:paraId="3C1B57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86CCAB2">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DC1EFD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70135D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AC95F4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09D297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6BECF7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25B5EA7">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5025498">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C3B2FC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4AE379D">
            <w:pPr>
              <w:autoSpaceDE w:val="0"/>
              <w:autoSpaceDN w:val="0"/>
              <w:adjustRightInd w:val="0"/>
              <w:snapToGrid w:val="0"/>
              <w:jc w:val="center"/>
              <w:rPr>
                <w:rFonts w:ascii="宋体" w:hAnsi="宋体"/>
                <w:color w:val="auto"/>
                <w:kern w:val="0"/>
                <w:sz w:val="24"/>
                <w:highlight w:val="none"/>
              </w:rPr>
            </w:pPr>
          </w:p>
        </w:tc>
      </w:tr>
      <w:tr w14:paraId="2ED65F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FB407E3">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428E023">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05DDE30">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8E78758">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EE6E48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910BF5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0246FD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D179C9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343D967">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D5CED68">
            <w:pPr>
              <w:autoSpaceDE w:val="0"/>
              <w:autoSpaceDN w:val="0"/>
              <w:adjustRightInd w:val="0"/>
              <w:snapToGrid w:val="0"/>
              <w:jc w:val="center"/>
              <w:rPr>
                <w:rFonts w:ascii="宋体" w:hAnsi="宋体"/>
                <w:color w:val="auto"/>
                <w:kern w:val="0"/>
                <w:sz w:val="24"/>
                <w:highlight w:val="none"/>
              </w:rPr>
            </w:pPr>
          </w:p>
        </w:tc>
      </w:tr>
      <w:tr w14:paraId="3C19B6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76FF5BA">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A4C1E2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D438A9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BBD6DFF">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213BB5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77F13A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078D62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B3BD29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ED79569">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D0FB946">
            <w:pPr>
              <w:autoSpaceDE w:val="0"/>
              <w:autoSpaceDN w:val="0"/>
              <w:adjustRightInd w:val="0"/>
              <w:snapToGrid w:val="0"/>
              <w:jc w:val="center"/>
              <w:rPr>
                <w:rFonts w:ascii="宋体" w:hAnsi="宋体"/>
                <w:color w:val="auto"/>
                <w:kern w:val="0"/>
                <w:sz w:val="24"/>
                <w:highlight w:val="none"/>
              </w:rPr>
            </w:pPr>
          </w:p>
        </w:tc>
      </w:tr>
      <w:tr w14:paraId="5FF647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2342A95">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52D48E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A1389DB">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B0CFCE8">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3E21D04">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23A3AE0">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1FFFFC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A82C681">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82B8F48">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0626EA6">
            <w:pPr>
              <w:autoSpaceDE w:val="0"/>
              <w:autoSpaceDN w:val="0"/>
              <w:adjustRightInd w:val="0"/>
              <w:snapToGrid w:val="0"/>
              <w:jc w:val="center"/>
              <w:rPr>
                <w:rFonts w:ascii="宋体" w:hAnsi="宋体"/>
                <w:color w:val="auto"/>
                <w:kern w:val="0"/>
                <w:sz w:val="24"/>
                <w:highlight w:val="none"/>
              </w:rPr>
            </w:pPr>
          </w:p>
        </w:tc>
      </w:tr>
      <w:tr w14:paraId="383E5B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5241F4E">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04FED77E">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85C7EB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DFADAA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FD5B9C6">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62DCB7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09E0466">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126582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7153B64">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77E919E">
            <w:pPr>
              <w:autoSpaceDE w:val="0"/>
              <w:autoSpaceDN w:val="0"/>
              <w:adjustRightInd w:val="0"/>
              <w:snapToGrid w:val="0"/>
              <w:jc w:val="center"/>
              <w:rPr>
                <w:rFonts w:ascii="宋体" w:hAnsi="宋体"/>
                <w:color w:val="auto"/>
                <w:kern w:val="0"/>
                <w:sz w:val="24"/>
                <w:highlight w:val="none"/>
              </w:rPr>
            </w:pPr>
          </w:p>
        </w:tc>
      </w:tr>
    </w:tbl>
    <w:p w14:paraId="6972730D">
      <w:pPr>
        <w:autoSpaceDE w:val="0"/>
        <w:autoSpaceDN w:val="0"/>
        <w:adjustRightInd w:val="0"/>
        <w:snapToGrid w:val="0"/>
        <w:spacing w:line="20" w:lineRule="exact"/>
        <w:jc w:val="left"/>
        <w:rPr>
          <w:rFonts w:ascii="宋体" w:hAnsi="宋体"/>
          <w:color w:val="auto"/>
          <w:kern w:val="0"/>
          <w:highlight w:val="none"/>
        </w:rPr>
      </w:pPr>
    </w:p>
    <w:p w14:paraId="0392783D">
      <w:pPr>
        <w:jc w:val="center"/>
        <w:rPr>
          <w:rFonts w:ascii="宋体" w:hAnsi="宋体"/>
          <w:color w:val="auto"/>
          <w:kern w:val="0"/>
          <w:sz w:val="20"/>
          <w:szCs w:val="20"/>
          <w:highlight w:val="none"/>
        </w:rPr>
      </w:pPr>
      <w:bookmarkStart w:id="786" w:name="_Toc224103505"/>
      <w:bookmarkStart w:id="787" w:name="_Toc287620824"/>
      <w:bookmarkStart w:id="788" w:name="_Toc430530540"/>
      <w:bookmarkStart w:id="789" w:name="_Toc287607877"/>
      <w:bookmarkStart w:id="790" w:name="_Toc277082651"/>
      <w:r>
        <w:rPr>
          <w:rFonts w:ascii="宋体" w:hAnsi="宋体"/>
          <w:color w:val="auto"/>
          <w:sz w:val="28"/>
          <w:highlight w:val="none"/>
        </w:rPr>
        <w:br w:type="page"/>
      </w:r>
      <w:bookmarkStart w:id="791" w:name="_Toc534185835"/>
      <w:bookmarkStart w:id="792" w:name="_Toc509218858"/>
      <w:r>
        <w:rPr>
          <w:color w:val="auto"/>
          <w:sz w:val="32"/>
          <w:szCs w:val="32"/>
          <w:highlight w:val="none"/>
        </w:rPr>
        <w:t>附表二：拟配备本标段的试验和检测仪器设备表</w:t>
      </w:r>
      <w:bookmarkEnd w:id="786"/>
      <w:bookmarkEnd w:id="787"/>
      <w:bookmarkEnd w:id="788"/>
      <w:bookmarkEnd w:id="789"/>
      <w:bookmarkEnd w:id="790"/>
      <w:bookmarkEnd w:id="791"/>
      <w:bookmarkEnd w:id="792"/>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47CAA6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29606126">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219" w:type="dxa"/>
            <w:vAlign w:val="center"/>
          </w:tcPr>
          <w:p w14:paraId="2ED3415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仪器设备</w:t>
            </w:r>
          </w:p>
          <w:p w14:paraId="7691AC5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名　　称</w:t>
            </w:r>
          </w:p>
        </w:tc>
        <w:tc>
          <w:tcPr>
            <w:tcW w:w="852" w:type="dxa"/>
            <w:vAlign w:val="center"/>
          </w:tcPr>
          <w:p w14:paraId="502A51C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245CAF1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111" w:type="dxa"/>
            <w:vAlign w:val="center"/>
          </w:tcPr>
          <w:p w14:paraId="68A1911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54" w:type="dxa"/>
            <w:vAlign w:val="center"/>
          </w:tcPr>
          <w:p w14:paraId="579F882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国别</w:t>
            </w:r>
          </w:p>
          <w:p w14:paraId="16A1D7BD">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产地</w:t>
            </w:r>
          </w:p>
        </w:tc>
        <w:tc>
          <w:tcPr>
            <w:tcW w:w="827" w:type="dxa"/>
            <w:vAlign w:val="center"/>
          </w:tcPr>
          <w:p w14:paraId="2E31141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751AAB8A">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59" w:type="dxa"/>
            <w:vAlign w:val="center"/>
          </w:tcPr>
          <w:p w14:paraId="7237D98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已使用</w:t>
            </w:r>
          </w:p>
          <w:p w14:paraId="3C5B1AE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台时数</w:t>
            </w:r>
          </w:p>
        </w:tc>
        <w:tc>
          <w:tcPr>
            <w:tcW w:w="1855" w:type="dxa"/>
            <w:vAlign w:val="center"/>
          </w:tcPr>
          <w:p w14:paraId="4F21354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用途</w:t>
            </w:r>
          </w:p>
        </w:tc>
        <w:tc>
          <w:tcPr>
            <w:tcW w:w="770" w:type="dxa"/>
            <w:vAlign w:val="center"/>
          </w:tcPr>
          <w:p w14:paraId="602F2CE1">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3A654F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07691FA">
            <w:pPr>
              <w:autoSpaceDE w:val="0"/>
              <w:autoSpaceDN w:val="0"/>
              <w:adjustRightInd w:val="0"/>
              <w:snapToGrid w:val="0"/>
              <w:jc w:val="left"/>
              <w:rPr>
                <w:rFonts w:ascii="宋体" w:hAnsi="宋体"/>
                <w:color w:val="auto"/>
                <w:kern w:val="0"/>
                <w:sz w:val="24"/>
                <w:highlight w:val="none"/>
              </w:rPr>
            </w:pPr>
          </w:p>
        </w:tc>
        <w:tc>
          <w:tcPr>
            <w:tcW w:w="1219" w:type="dxa"/>
          </w:tcPr>
          <w:p w14:paraId="31789440">
            <w:pPr>
              <w:autoSpaceDE w:val="0"/>
              <w:autoSpaceDN w:val="0"/>
              <w:adjustRightInd w:val="0"/>
              <w:snapToGrid w:val="0"/>
              <w:jc w:val="left"/>
              <w:rPr>
                <w:rFonts w:ascii="宋体" w:hAnsi="宋体"/>
                <w:color w:val="auto"/>
                <w:kern w:val="0"/>
                <w:sz w:val="24"/>
                <w:highlight w:val="none"/>
              </w:rPr>
            </w:pPr>
          </w:p>
        </w:tc>
        <w:tc>
          <w:tcPr>
            <w:tcW w:w="852" w:type="dxa"/>
          </w:tcPr>
          <w:p w14:paraId="1ED75BFA">
            <w:pPr>
              <w:autoSpaceDE w:val="0"/>
              <w:autoSpaceDN w:val="0"/>
              <w:adjustRightInd w:val="0"/>
              <w:snapToGrid w:val="0"/>
              <w:jc w:val="left"/>
              <w:rPr>
                <w:rFonts w:ascii="宋体" w:hAnsi="宋体"/>
                <w:color w:val="auto"/>
                <w:kern w:val="0"/>
                <w:sz w:val="24"/>
                <w:highlight w:val="none"/>
              </w:rPr>
            </w:pPr>
          </w:p>
        </w:tc>
        <w:tc>
          <w:tcPr>
            <w:tcW w:w="1111" w:type="dxa"/>
          </w:tcPr>
          <w:p w14:paraId="15B9C53D">
            <w:pPr>
              <w:autoSpaceDE w:val="0"/>
              <w:autoSpaceDN w:val="0"/>
              <w:adjustRightInd w:val="0"/>
              <w:snapToGrid w:val="0"/>
              <w:jc w:val="left"/>
              <w:rPr>
                <w:rFonts w:ascii="宋体" w:hAnsi="宋体"/>
                <w:color w:val="auto"/>
                <w:kern w:val="0"/>
                <w:sz w:val="24"/>
                <w:highlight w:val="none"/>
              </w:rPr>
            </w:pPr>
          </w:p>
        </w:tc>
        <w:tc>
          <w:tcPr>
            <w:tcW w:w="754" w:type="dxa"/>
          </w:tcPr>
          <w:p w14:paraId="4DDDD5FC">
            <w:pPr>
              <w:autoSpaceDE w:val="0"/>
              <w:autoSpaceDN w:val="0"/>
              <w:adjustRightInd w:val="0"/>
              <w:snapToGrid w:val="0"/>
              <w:jc w:val="left"/>
              <w:rPr>
                <w:rFonts w:ascii="宋体" w:hAnsi="宋体"/>
                <w:color w:val="auto"/>
                <w:kern w:val="0"/>
                <w:sz w:val="24"/>
                <w:highlight w:val="none"/>
              </w:rPr>
            </w:pPr>
          </w:p>
        </w:tc>
        <w:tc>
          <w:tcPr>
            <w:tcW w:w="827" w:type="dxa"/>
          </w:tcPr>
          <w:p w14:paraId="06E4DA6A">
            <w:pPr>
              <w:autoSpaceDE w:val="0"/>
              <w:autoSpaceDN w:val="0"/>
              <w:adjustRightInd w:val="0"/>
              <w:snapToGrid w:val="0"/>
              <w:jc w:val="left"/>
              <w:rPr>
                <w:rFonts w:ascii="宋体" w:hAnsi="宋体"/>
                <w:color w:val="auto"/>
                <w:kern w:val="0"/>
                <w:sz w:val="24"/>
                <w:highlight w:val="none"/>
              </w:rPr>
            </w:pPr>
          </w:p>
        </w:tc>
        <w:tc>
          <w:tcPr>
            <w:tcW w:w="1359" w:type="dxa"/>
          </w:tcPr>
          <w:p w14:paraId="1739880D">
            <w:pPr>
              <w:autoSpaceDE w:val="0"/>
              <w:autoSpaceDN w:val="0"/>
              <w:adjustRightInd w:val="0"/>
              <w:snapToGrid w:val="0"/>
              <w:jc w:val="left"/>
              <w:rPr>
                <w:rFonts w:ascii="宋体" w:hAnsi="宋体"/>
                <w:color w:val="auto"/>
                <w:kern w:val="0"/>
                <w:sz w:val="24"/>
                <w:highlight w:val="none"/>
              </w:rPr>
            </w:pPr>
          </w:p>
        </w:tc>
        <w:tc>
          <w:tcPr>
            <w:tcW w:w="1855" w:type="dxa"/>
          </w:tcPr>
          <w:p w14:paraId="58FA91DE">
            <w:pPr>
              <w:autoSpaceDE w:val="0"/>
              <w:autoSpaceDN w:val="0"/>
              <w:adjustRightInd w:val="0"/>
              <w:snapToGrid w:val="0"/>
              <w:jc w:val="left"/>
              <w:rPr>
                <w:rFonts w:ascii="宋体" w:hAnsi="宋体"/>
                <w:color w:val="auto"/>
                <w:kern w:val="0"/>
                <w:sz w:val="24"/>
                <w:highlight w:val="none"/>
              </w:rPr>
            </w:pPr>
          </w:p>
        </w:tc>
        <w:tc>
          <w:tcPr>
            <w:tcW w:w="770" w:type="dxa"/>
          </w:tcPr>
          <w:p w14:paraId="03101215">
            <w:pPr>
              <w:autoSpaceDE w:val="0"/>
              <w:autoSpaceDN w:val="0"/>
              <w:adjustRightInd w:val="0"/>
              <w:snapToGrid w:val="0"/>
              <w:jc w:val="left"/>
              <w:rPr>
                <w:rFonts w:ascii="宋体" w:hAnsi="宋体"/>
                <w:color w:val="auto"/>
                <w:kern w:val="0"/>
                <w:sz w:val="24"/>
                <w:highlight w:val="none"/>
              </w:rPr>
            </w:pPr>
          </w:p>
        </w:tc>
      </w:tr>
      <w:tr w14:paraId="7A363F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6930BD">
            <w:pPr>
              <w:autoSpaceDE w:val="0"/>
              <w:autoSpaceDN w:val="0"/>
              <w:adjustRightInd w:val="0"/>
              <w:snapToGrid w:val="0"/>
              <w:jc w:val="left"/>
              <w:rPr>
                <w:rFonts w:ascii="宋体" w:hAnsi="宋体"/>
                <w:color w:val="auto"/>
                <w:kern w:val="0"/>
                <w:sz w:val="24"/>
                <w:highlight w:val="none"/>
              </w:rPr>
            </w:pPr>
          </w:p>
        </w:tc>
        <w:tc>
          <w:tcPr>
            <w:tcW w:w="1219" w:type="dxa"/>
          </w:tcPr>
          <w:p w14:paraId="185A8F25">
            <w:pPr>
              <w:autoSpaceDE w:val="0"/>
              <w:autoSpaceDN w:val="0"/>
              <w:adjustRightInd w:val="0"/>
              <w:snapToGrid w:val="0"/>
              <w:jc w:val="left"/>
              <w:rPr>
                <w:rFonts w:ascii="宋体" w:hAnsi="宋体"/>
                <w:color w:val="auto"/>
                <w:kern w:val="0"/>
                <w:sz w:val="24"/>
                <w:highlight w:val="none"/>
              </w:rPr>
            </w:pPr>
          </w:p>
        </w:tc>
        <w:tc>
          <w:tcPr>
            <w:tcW w:w="852" w:type="dxa"/>
          </w:tcPr>
          <w:p w14:paraId="7C19ABD2">
            <w:pPr>
              <w:autoSpaceDE w:val="0"/>
              <w:autoSpaceDN w:val="0"/>
              <w:adjustRightInd w:val="0"/>
              <w:snapToGrid w:val="0"/>
              <w:jc w:val="left"/>
              <w:rPr>
                <w:rFonts w:ascii="宋体" w:hAnsi="宋体"/>
                <w:color w:val="auto"/>
                <w:kern w:val="0"/>
                <w:sz w:val="24"/>
                <w:highlight w:val="none"/>
              </w:rPr>
            </w:pPr>
          </w:p>
        </w:tc>
        <w:tc>
          <w:tcPr>
            <w:tcW w:w="1111" w:type="dxa"/>
          </w:tcPr>
          <w:p w14:paraId="49AB36D5">
            <w:pPr>
              <w:autoSpaceDE w:val="0"/>
              <w:autoSpaceDN w:val="0"/>
              <w:adjustRightInd w:val="0"/>
              <w:snapToGrid w:val="0"/>
              <w:jc w:val="left"/>
              <w:rPr>
                <w:rFonts w:ascii="宋体" w:hAnsi="宋体"/>
                <w:color w:val="auto"/>
                <w:kern w:val="0"/>
                <w:sz w:val="24"/>
                <w:highlight w:val="none"/>
              </w:rPr>
            </w:pPr>
          </w:p>
        </w:tc>
        <w:tc>
          <w:tcPr>
            <w:tcW w:w="754" w:type="dxa"/>
          </w:tcPr>
          <w:p w14:paraId="6DAFC850">
            <w:pPr>
              <w:autoSpaceDE w:val="0"/>
              <w:autoSpaceDN w:val="0"/>
              <w:adjustRightInd w:val="0"/>
              <w:snapToGrid w:val="0"/>
              <w:jc w:val="left"/>
              <w:rPr>
                <w:rFonts w:ascii="宋体" w:hAnsi="宋体"/>
                <w:color w:val="auto"/>
                <w:kern w:val="0"/>
                <w:sz w:val="24"/>
                <w:highlight w:val="none"/>
              </w:rPr>
            </w:pPr>
          </w:p>
        </w:tc>
        <w:tc>
          <w:tcPr>
            <w:tcW w:w="827" w:type="dxa"/>
          </w:tcPr>
          <w:p w14:paraId="18521325">
            <w:pPr>
              <w:autoSpaceDE w:val="0"/>
              <w:autoSpaceDN w:val="0"/>
              <w:adjustRightInd w:val="0"/>
              <w:snapToGrid w:val="0"/>
              <w:jc w:val="left"/>
              <w:rPr>
                <w:rFonts w:ascii="宋体" w:hAnsi="宋体"/>
                <w:color w:val="auto"/>
                <w:kern w:val="0"/>
                <w:sz w:val="24"/>
                <w:highlight w:val="none"/>
              </w:rPr>
            </w:pPr>
          </w:p>
        </w:tc>
        <w:tc>
          <w:tcPr>
            <w:tcW w:w="1359" w:type="dxa"/>
          </w:tcPr>
          <w:p w14:paraId="33BF2030">
            <w:pPr>
              <w:autoSpaceDE w:val="0"/>
              <w:autoSpaceDN w:val="0"/>
              <w:adjustRightInd w:val="0"/>
              <w:snapToGrid w:val="0"/>
              <w:jc w:val="left"/>
              <w:rPr>
                <w:rFonts w:ascii="宋体" w:hAnsi="宋体"/>
                <w:color w:val="auto"/>
                <w:kern w:val="0"/>
                <w:sz w:val="24"/>
                <w:highlight w:val="none"/>
              </w:rPr>
            </w:pPr>
          </w:p>
        </w:tc>
        <w:tc>
          <w:tcPr>
            <w:tcW w:w="1855" w:type="dxa"/>
          </w:tcPr>
          <w:p w14:paraId="7A75B7EF">
            <w:pPr>
              <w:autoSpaceDE w:val="0"/>
              <w:autoSpaceDN w:val="0"/>
              <w:adjustRightInd w:val="0"/>
              <w:snapToGrid w:val="0"/>
              <w:jc w:val="left"/>
              <w:rPr>
                <w:rFonts w:ascii="宋体" w:hAnsi="宋体"/>
                <w:color w:val="auto"/>
                <w:kern w:val="0"/>
                <w:sz w:val="24"/>
                <w:highlight w:val="none"/>
              </w:rPr>
            </w:pPr>
          </w:p>
        </w:tc>
        <w:tc>
          <w:tcPr>
            <w:tcW w:w="770" w:type="dxa"/>
          </w:tcPr>
          <w:p w14:paraId="72891A02">
            <w:pPr>
              <w:autoSpaceDE w:val="0"/>
              <w:autoSpaceDN w:val="0"/>
              <w:adjustRightInd w:val="0"/>
              <w:snapToGrid w:val="0"/>
              <w:jc w:val="left"/>
              <w:rPr>
                <w:rFonts w:ascii="宋体" w:hAnsi="宋体"/>
                <w:color w:val="auto"/>
                <w:kern w:val="0"/>
                <w:sz w:val="24"/>
                <w:highlight w:val="none"/>
              </w:rPr>
            </w:pPr>
          </w:p>
        </w:tc>
      </w:tr>
      <w:tr w14:paraId="6CEB8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9AF2DCB">
            <w:pPr>
              <w:autoSpaceDE w:val="0"/>
              <w:autoSpaceDN w:val="0"/>
              <w:adjustRightInd w:val="0"/>
              <w:snapToGrid w:val="0"/>
              <w:jc w:val="left"/>
              <w:rPr>
                <w:rFonts w:ascii="宋体" w:hAnsi="宋体"/>
                <w:color w:val="auto"/>
                <w:kern w:val="0"/>
                <w:sz w:val="24"/>
                <w:highlight w:val="none"/>
              </w:rPr>
            </w:pPr>
          </w:p>
        </w:tc>
        <w:tc>
          <w:tcPr>
            <w:tcW w:w="1219" w:type="dxa"/>
          </w:tcPr>
          <w:p w14:paraId="35528153">
            <w:pPr>
              <w:autoSpaceDE w:val="0"/>
              <w:autoSpaceDN w:val="0"/>
              <w:adjustRightInd w:val="0"/>
              <w:snapToGrid w:val="0"/>
              <w:jc w:val="left"/>
              <w:rPr>
                <w:rFonts w:ascii="宋体" w:hAnsi="宋体"/>
                <w:color w:val="auto"/>
                <w:kern w:val="0"/>
                <w:sz w:val="24"/>
                <w:highlight w:val="none"/>
              </w:rPr>
            </w:pPr>
          </w:p>
        </w:tc>
        <w:tc>
          <w:tcPr>
            <w:tcW w:w="852" w:type="dxa"/>
          </w:tcPr>
          <w:p w14:paraId="3564E761">
            <w:pPr>
              <w:autoSpaceDE w:val="0"/>
              <w:autoSpaceDN w:val="0"/>
              <w:adjustRightInd w:val="0"/>
              <w:snapToGrid w:val="0"/>
              <w:jc w:val="left"/>
              <w:rPr>
                <w:rFonts w:ascii="宋体" w:hAnsi="宋体"/>
                <w:color w:val="auto"/>
                <w:kern w:val="0"/>
                <w:sz w:val="24"/>
                <w:highlight w:val="none"/>
              </w:rPr>
            </w:pPr>
          </w:p>
        </w:tc>
        <w:tc>
          <w:tcPr>
            <w:tcW w:w="1111" w:type="dxa"/>
          </w:tcPr>
          <w:p w14:paraId="5A163890">
            <w:pPr>
              <w:autoSpaceDE w:val="0"/>
              <w:autoSpaceDN w:val="0"/>
              <w:adjustRightInd w:val="0"/>
              <w:snapToGrid w:val="0"/>
              <w:jc w:val="left"/>
              <w:rPr>
                <w:rFonts w:ascii="宋体" w:hAnsi="宋体"/>
                <w:color w:val="auto"/>
                <w:kern w:val="0"/>
                <w:sz w:val="24"/>
                <w:highlight w:val="none"/>
              </w:rPr>
            </w:pPr>
          </w:p>
        </w:tc>
        <w:tc>
          <w:tcPr>
            <w:tcW w:w="754" w:type="dxa"/>
          </w:tcPr>
          <w:p w14:paraId="469115FB">
            <w:pPr>
              <w:autoSpaceDE w:val="0"/>
              <w:autoSpaceDN w:val="0"/>
              <w:adjustRightInd w:val="0"/>
              <w:snapToGrid w:val="0"/>
              <w:jc w:val="left"/>
              <w:rPr>
                <w:rFonts w:ascii="宋体" w:hAnsi="宋体"/>
                <w:color w:val="auto"/>
                <w:kern w:val="0"/>
                <w:sz w:val="24"/>
                <w:highlight w:val="none"/>
              </w:rPr>
            </w:pPr>
          </w:p>
        </w:tc>
        <w:tc>
          <w:tcPr>
            <w:tcW w:w="827" w:type="dxa"/>
          </w:tcPr>
          <w:p w14:paraId="06F40A59">
            <w:pPr>
              <w:autoSpaceDE w:val="0"/>
              <w:autoSpaceDN w:val="0"/>
              <w:adjustRightInd w:val="0"/>
              <w:snapToGrid w:val="0"/>
              <w:jc w:val="left"/>
              <w:rPr>
                <w:rFonts w:ascii="宋体" w:hAnsi="宋体"/>
                <w:color w:val="auto"/>
                <w:kern w:val="0"/>
                <w:sz w:val="24"/>
                <w:highlight w:val="none"/>
              </w:rPr>
            </w:pPr>
          </w:p>
        </w:tc>
        <w:tc>
          <w:tcPr>
            <w:tcW w:w="1359" w:type="dxa"/>
          </w:tcPr>
          <w:p w14:paraId="411BF5DC">
            <w:pPr>
              <w:autoSpaceDE w:val="0"/>
              <w:autoSpaceDN w:val="0"/>
              <w:adjustRightInd w:val="0"/>
              <w:snapToGrid w:val="0"/>
              <w:jc w:val="left"/>
              <w:rPr>
                <w:rFonts w:ascii="宋体" w:hAnsi="宋体"/>
                <w:color w:val="auto"/>
                <w:kern w:val="0"/>
                <w:sz w:val="24"/>
                <w:highlight w:val="none"/>
              </w:rPr>
            </w:pPr>
          </w:p>
        </w:tc>
        <w:tc>
          <w:tcPr>
            <w:tcW w:w="1855" w:type="dxa"/>
          </w:tcPr>
          <w:p w14:paraId="403A23E0">
            <w:pPr>
              <w:autoSpaceDE w:val="0"/>
              <w:autoSpaceDN w:val="0"/>
              <w:adjustRightInd w:val="0"/>
              <w:snapToGrid w:val="0"/>
              <w:jc w:val="left"/>
              <w:rPr>
                <w:rFonts w:ascii="宋体" w:hAnsi="宋体"/>
                <w:color w:val="auto"/>
                <w:kern w:val="0"/>
                <w:sz w:val="24"/>
                <w:highlight w:val="none"/>
              </w:rPr>
            </w:pPr>
          </w:p>
        </w:tc>
        <w:tc>
          <w:tcPr>
            <w:tcW w:w="770" w:type="dxa"/>
          </w:tcPr>
          <w:p w14:paraId="628C2F4F">
            <w:pPr>
              <w:autoSpaceDE w:val="0"/>
              <w:autoSpaceDN w:val="0"/>
              <w:adjustRightInd w:val="0"/>
              <w:snapToGrid w:val="0"/>
              <w:jc w:val="left"/>
              <w:rPr>
                <w:rFonts w:ascii="宋体" w:hAnsi="宋体"/>
                <w:color w:val="auto"/>
                <w:kern w:val="0"/>
                <w:sz w:val="24"/>
                <w:highlight w:val="none"/>
              </w:rPr>
            </w:pPr>
          </w:p>
        </w:tc>
      </w:tr>
      <w:tr w14:paraId="20298B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7937AC5">
            <w:pPr>
              <w:autoSpaceDE w:val="0"/>
              <w:autoSpaceDN w:val="0"/>
              <w:adjustRightInd w:val="0"/>
              <w:snapToGrid w:val="0"/>
              <w:jc w:val="left"/>
              <w:rPr>
                <w:rFonts w:ascii="宋体" w:hAnsi="宋体"/>
                <w:color w:val="auto"/>
                <w:kern w:val="0"/>
                <w:sz w:val="24"/>
                <w:highlight w:val="none"/>
              </w:rPr>
            </w:pPr>
          </w:p>
        </w:tc>
        <w:tc>
          <w:tcPr>
            <w:tcW w:w="1219" w:type="dxa"/>
          </w:tcPr>
          <w:p w14:paraId="3617C42E">
            <w:pPr>
              <w:autoSpaceDE w:val="0"/>
              <w:autoSpaceDN w:val="0"/>
              <w:adjustRightInd w:val="0"/>
              <w:snapToGrid w:val="0"/>
              <w:jc w:val="left"/>
              <w:rPr>
                <w:rFonts w:ascii="宋体" w:hAnsi="宋体"/>
                <w:color w:val="auto"/>
                <w:kern w:val="0"/>
                <w:sz w:val="24"/>
                <w:highlight w:val="none"/>
              </w:rPr>
            </w:pPr>
          </w:p>
        </w:tc>
        <w:tc>
          <w:tcPr>
            <w:tcW w:w="852" w:type="dxa"/>
          </w:tcPr>
          <w:p w14:paraId="2411EA99">
            <w:pPr>
              <w:autoSpaceDE w:val="0"/>
              <w:autoSpaceDN w:val="0"/>
              <w:adjustRightInd w:val="0"/>
              <w:snapToGrid w:val="0"/>
              <w:jc w:val="left"/>
              <w:rPr>
                <w:rFonts w:ascii="宋体" w:hAnsi="宋体"/>
                <w:color w:val="auto"/>
                <w:kern w:val="0"/>
                <w:sz w:val="24"/>
                <w:highlight w:val="none"/>
              </w:rPr>
            </w:pPr>
          </w:p>
        </w:tc>
        <w:tc>
          <w:tcPr>
            <w:tcW w:w="1111" w:type="dxa"/>
          </w:tcPr>
          <w:p w14:paraId="122EA03E">
            <w:pPr>
              <w:autoSpaceDE w:val="0"/>
              <w:autoSpaceDN w:val="0"/>
              <w:adjustRightInd w:val="0"/>
              <w:snapToGrid w:val="0"/>
              <w:jc w:val="left"/>
              <w:rPr>
                <w:rFonts w:ascii="宋体" w:hAnsi="宋体"/>
                <w:color w:val="auto"/>
                <w:kern w:val="0"/>
                <w:sz w:val="24"/>
                <w:highlight w:val="none"/>
              </w:rPr>
            </w:pPr>
          </w:p>
        </w:tc>
        <w:tc>
          <w:tcPr>
            <w:tcW w:w="754" w:type="dxa"/>
          </w:tcPr>
          <w:p w14:paraId="1F4C0A61">
            <w:pPr>
              <w:autoSpaceDE w:val="0"/>
              <w:autoSpaceDN w:val="0"/>
              <w:adjustRightInd w:val="0"/>
              <w:snapToGrid w:val="0"/>
              <w:jc w:val="left"/>
              <w:rPr>
                <w:rFonts w:ascii="宋体" w:hAnsi="宋体"/>
                <w:color w:val="auto"/>
                <w:kern w:val="0"/>
                <w:sz w:val="24"/>
                <w:highlight w:val="none"/>
              </w:rPr>
            </w:pPr>
          </w:p>
        </w:tc>
        <w:tc>
          <w:tcPr>
            <w:tcW w:w="827" w:type="dxa"/>
          </w:tcPr>
          <w:p w14:paraId="7BFE775D">
            <w:pPr>
              <w:autoSpaceDE w:val="0"/>
              <w:autoSpaceDN w:val="0"/>
              <w:adjustRightInd w:val="0"/>
              <w:snapToGrid w:val="0"/>
              <w:jc w:val="left"/>
              <w:rPr>
                <w:rFonts w:ascii="宋体" w:hAnsi="宋体"/>
                <w:color w:val="auto"/>
                <w:kern w:val="0"/>
                <w:sz w:val="24"/>
                <w:highlight w:val="none"/>
              </w:rPr>
            </w:pPr>
          </w:p>
        </w:tc>
        <w:tc>
          <w:tcPr>
            <w:tcW w:w="1359" w:type="dxa"/>
          </w:tcPr>
          <w:p w14:paraId="4BCC7BBA">
            <w:pPr>
              <w:autoSpaceDE w:val="0"/>
              <w:autoSpaceDN w:val="0"/>
              <w:adjustRightInd w:val="0"/>
              <w:snapToGrid w:val="0"/>
              <w:jc w:val="left"/>
              <w:rPr>
                <w:rFonts w:ascii="宋体" w:hAnsi="宋体"/>
                <w:color w:val="auto"/>
                <w:kern w:val="0"/>
                <w:sz w:val="24"/>
                <w:highlight w:val="none"/>
              </w:rPr>
            </w:pPr>
          </w:p>
        </w:tc>
        <w:tc>
          <w:tcPr>
            <w:tcW w:w="1855" w:type="dxa"/>
          </w:tcPr>
          <w:p w14:paraId="3616664A">
            <w:pPr>
              <w:autoSpaceDE w:val="0"/>
              <w:autoSpaceDN w:val="0"/>
              <w:adjustRightInd w:val="0"/>
              <w:snapToGrid w:val="0"/>
              <w:jc w:val="left"/>
              <w:rPr>
                <w:rFonts w:ascii="宋体" w:hAnsi="宋体"/>
                <w:color w:val="auto"/>
                <w:kern w:val="0"/>
                <w:sz w:val="24"/>
                <w:highlight w:val="none"/>
              </w:rPr>
            </w:pPr>
          </w:p>
        </w:tc>
        <w:tc>
          <w:tcPr>
            <w:tcW w:w="770" w:type="dxa"/>
          </w:tcPr>
          <w:p w14:paraId="60F64B55">
            <w:pPr>
              <w:autoSpaceDE w:val="0"/>
              <w:autoSpaceDN w:val="0"/>
              <w:adjustRightInd w:val="0"/>
              <w:snapToGrid w:val="0"/>
              <w:jc w:val="left"/>
              <w:rPr>
                <w:rFonts w:ascii="宋体" w:hAnsi="宋体"/>
                <w:color w:val="auto"/>
                <w:kern w:val="0"/>
                <w:sz w:val="24"/>
                <w:highlight w:val="none"/>
              </w:rPr>
            </w:pPr>
          </w:p>
        </w:tc>
      </w:tr>
      <w:tr w14:paraId="647580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28CD2BC">
            <w:pPr>
              <w:autoSpaceDE w:val="0"/>
              <w:autoSpaceDN w:val="0"/>
              <w:adjustRightInd w:val="0"/>
              <w:snapToGrid w:val="0"/>
              <w:jc w:val="left"/>
              <w:rPr>
                <w:rFonts w:ascii="宋体" w:hAnsi="宋体"/>
                <w:color w:val="auto"/>
                <w:kern w:val="0"/>
                <w:sz w:val="24"/>
                <w:highlight w:val="none"/>
              </w:rPr>
            </w:pPr>
          </w:p>
        </w:tc>
        <w:tc>
          <w:tcPr>
            <w:tcW w:w="1219" w:type="dxa"/>
          </w:tcPr>
          <w:p w14:paraId="3141D3B3">
            <w:pPr>
              <w:autoSpaceDE w:val="0"/>
              <w:autoSpaceDN w:val="0"/>
              <w:adjustRightInd w:val="0"/>
              <w:snapToGrid w:val="0"/>
              <w:jc w:val="left"/>
              <w:rPr>
                <w:rFonts w:ascii="宋体" w:hAnsi="宋体"/>
                <w:color w:val="auto"/>
                <w:kern w:val="0"/>
                <w:sz w:val="24"/>
                <w:highlight w:val="none"/>
              </w:rPr>
            </w:pPr>
          </w:p>
        </w:tc>
        <w:tc>
          <w:tcPr>
            <w:tcW w:w="852" w:type="dxa"/>
          </w:tcPr>
          <w:p w14:paraId="70AB38B7">
            <w:pPr>
              <w:autoSpaceDE w:val="0"/>
              <w:autoSpaceDN w:val="0"/>
              <w:adjustRightInd w:val="0"/>
              <w:snapToGrid w:val="0"/>
              <w:jc w:val="left"/>
              <w:rPr>
                <w:rFonts w:ascii="宋体" w:hAnsi="宋体"/>
                <w:color w:val="auto"/>
                <w:kern w:val="0"/>
                <w:sz w:val="24"/>
                <w:highlight w:val="none"/>
              </w:rPr>
            </w:pPr>
          </w:p>
        </w:tc>
        <w:tc>
          <w:tcPr>
            <w:tcW w:w="1111" w:type="dxa"/>
          </w:tcPr>
          <w:p w14:paraId="06A0BDCF">
            <w:pPr>
              <w:autoSpaceDE w:val="0"/>
              <w:autoSpaceDN w:val="0"/>
              <w:adjustRightInd w:val="0"/>
              <w:snapToGrid w:val="0"/>
              <w:jc w:val="left"/>
              <w:rPr>
                <w:rFonts w:ascii="宋体" w:hAnsi="宋体"/>
                <w:color w:val="auto"/>
                <w:kern w:val="0"/>
                <w:sz w:val="24"/>
                <w:highlight w:val="none"/>
              </w:rPr>
            </w:pPr>
          </w:p>
        </w:tc>
        <w:tc>
          <w:tcPr>
            <w:tcW w:w="754" w:type="dxa"/>
          </w:tcPr>
          <w:p w14:paraId="3AC896BC">
            <w:pPr>
              <w:autoSpaceDE w:val="0"/>
              <w:autoSpaceDN w:val="0"/>
              <w:adjustRightInd w:val="0"/>
              <w:snapToGrid w:val="0"/>
              <w:jc w:val="left"/>
              <w:rPr>
                <w:rFonts w:ascii="宋体" w:hAnsi="宋体"/>
                <w:color w:val="auto"/>
                <w:kern w:val="0"/>
                <w:sz w:val="24"/>
                <w:highlight w:val="none"/>
              </w:rPr>
            </w:pPr>
          </w:p>
        </w:tc>
        <w:tc>
          <w:tcPr>
            <w:tcW w:w="827" w:type="dxa"/>
          </w:tcPr>
          <w:p w14:paraId="641326CB">
            <w:pPr>
              <w:autoSpaceDE w:val="0"/>
              <w:autoSpaceDN w:val="0"/>
              <w:adjustRightInd w:val="0"/>
              <w:snapToGrid w:val="0"/>
              <w:jc w:val="left"/>
              <w:rPr>
                <w:rFonts w:ascii="宋体" w:hAnsi="宋体"/>
                <w:color w:val="auto"/>
                <w:kern w:val="0"/>
                <w:sz w:val="24"/>
                <w:highlight w:val="none"/>
              </w:rPr>
            </w:pPr>
          </w:p>
        </w:tc>
        <w:tc>
          <w:tcPr>
            <w:tcW w:w="1359" w:type="dxa"/>
          </w:tcPr>
          <w:p w14:paraId="17BA67F3">
            <w:pPr>
              <w:autoSpaceDE w:val="0"/>
              <w:autoSpaceDN w:val="0"/>
              <w:adjustRightInd w:val="0"/>
              <w:snapToGrid w:val="0"/>
              <w:jc w:val="left"/>
              <w:rPr>
                <w:rFonts w:ascii="宋体" w:hAnsi="宋体"/>
                <w:color w:val="auto"/>
                <w:kern w:val="0"/>
                <w:sz w:val="24"/>
                <w:highlight w:val="none"/>
              </w:rPr>
            </w:pPr>
          </w:p>
        </w:tc>
        <w:tc>
          <w:tcPr>
            <w:tcW w:w="1855" w:type="dxa"/>
          </w:tcPr>
          <w:p w14:paraId="6984AD42">
            <w:pPr>
              <w:autoSpaceDE w:val="0"/>
              <w:autoSpaceDN w:val="0"/>
              <w:adjustRightInd w:val="0"/>
              <w:snapToGrid w:val="0"/>
              <w:jc w:val="left"/>
              <w:rPr>
                <w:rFonts w:ascii="宋体" w:hAnsi="宋体"/>
                <w:color w:val="auto"/>
                <w:kern w:val="0"/>
                <w:sz w:val="24"/>
                <w:highlight w:val="none"/>
              </w:rPr>
            </w:pPr>
          </w:p>
        </w:tc>
        <w:tc>
          <w:tcPr>
            <w:tcW w:w="770" w:type="dxa"/>
          </w:tcPr>
          <w:p w14:paraId="3F83D572">
            <w:pPr>
              <w:autoSpaceDE w:val="0"/>
              <w:autoSpaceDN w:val="0"/>
              <w:adjustRightInd w:val="0"/>
              <w:snapToGrid w:val="0"/>
              <w:jc w:val="left"/>
              <w:rPr>
                <w:rFonts w:ascii="宋体" w:hAnsi="宋体"/>
                <w:color w:val="auto"/>
                <w:kern w:val="0"/>
                <w:sz w:val="24"/>
                <w:highlight w:val="none"/>
              </w:rPr>
            </w:pPr>
          </w:p>
        </w:tc>
      </w:tr>
      <w:tr w14:paraId="6096FF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5748F2C">
            <w:pPr>
              <w:autoSpaceDE w:val="0"/>
              <w:autoSpaceDN w:val="0"/>
              <w:adjustRightInd w:val="0"/>
              <w:snapToGrid w:val="0"/>
              <w:jc w:val="left"/>
              <w:rPr>
                <w:rFonts w:ascii="宋体" w:hAnsi="宋体"/>
                <w:color w:val="auto"/>
                <w:kern w:val="0"/>
                <w:sz w:val="24"/>
                <w:highlight w:val="none"/>
              </w:rPr>
            </w:pPr>
          </w:p>
        </w:tc>
        <w:tc>
          <w:tcPr>
            <w:tcW w:w="1219" w:type="dxa"/>
          </w:tcPr>
          <w:p w14:paraId="7503BC55">
            <w:pPr>
              <w:autoSpaceDE w:val="0"/>
              <w:autoSpaceDN w:val="0"/>
              <w:adjustRightInd w:val="0"/>
              <w:snapToGrid w:val="0"/>
              <w:jc w:val="left"/>
              <w:rPr>
                <w:rFonts w:ascii="宋体" w:hAnsi="宋体"/>
                <w:color w:val="auto"/>
                <w:kern w:val="0"/>
                <w:sz w:val="24"/>
                <w:highlight w:val="none"/>
              </w:rPr>
            </w:pPr>
          </w:p>
        </w:tc>
        <w:tc>
          <w:tcPr>
            <w:tcW w:w="852" w:type="dxa"/>
          </w:tcPr>
          <w:p w14:paraId="2D87614F">
            <w:pPr>
              <w:autoSpaceDE w:val="0"/>
              <w:autoSpaceDN w:val="0"/>
              <w:adjustRightInd w:val="0"/>
              <w:snapToGrid w:val="0"/>
              <w:jc w:val="left"/>
              <w:rPr>
                <w:rFonts w:ascii="宋体" w:hAnsi="宋体"/>
                <w:color w:val="auto"/>
                <w:kern w:val="0"/>
                <w:sz w:val="24"/>
                <w:highlight w:val="none"/>
              </w:rPr>
            </w:pPr>
          </w:p>
        </w:tc>
        <w:tc>
          <w:tcPr>
            <w:tcW w:w="1111" w:type="dxa"/>
          </w:tcPr>
          <w:p w14:paraId="6F7407A1">
            <w:pPr>
              <w:autoSpaceDE w:val="0"/>
              <w:autoSpaceDN w:val="0"/>
              <w:adjustRightInd w:val="0"/>
              <w:snapToGrid w:val="0"/>
              <w:jc w:val="left"/>
              <w:rPr>
                <w:rFonts w:ascii="宋体" w:hAnsi="宋体"/>
                <w:color w:val="auto"/>
                <w:kern w:val="0"/>
                <w:sz w:val="24"/>
                <w:highlight w:val="none"/>
              </w:rPr>
            </w:pPr>
          </w:p>
        </w:tc>
        <w:tc>
          <w:tcPr>
            <w:tcW w:w="754" w:type="dxa"/>
          </w:tcPr>
          <w:p w14:paraId="0C2B8260">
            <w:pPr>
              <w:autoSpaceDE w:val="0"/>
              <w:autoSpaceDN w:val="0"/>
              <w:adjustRightInd w:val="0"/>
              <w:snapToGrid w:val="0"/>
              <w:jc w:val="left"/>
              <w:rPr>
                <w:rFonts w:ascii="宋体" w:hAnsi="宋体"/>
                <w:color w:val="auto"/>
                <w:kern w:val="0"/>
                <w:sz w:val="24"/>
                <w:highlight w:val="none"/>
              </w:rPr>
            </w:pPr>
          </w:p>
        </w:tc>
        <w:tc>
          <w:tcPr>
            <w:tcW w:w="827" w:type="dxa"/>
          </w:tcPr>
          <w:p w14:paraId="183CB298">
            <w:pPr>
              <w:autoSpaceDE w:val="0"/>
              <w:autoSpaceDN w:val="0"/>
              <w:adjustRightInd w:val="0"/>
              <w:snapToGrid w:val="0"/>
              <w:jc w:val="left"/>
              <w:rPr>
                <w:rFonts w:ascii="宋体" w:hAnsi="宋体"/>
                <w:color w:val="auto"/>
                <w:kern w:val="0"/>
                <w:sz w:val="24"/>
                <w:highlight w:val="none"/>
              </w:rPr>
            </w:pPr>
          </w:p>
        </w:tc>
        <w:tc>
          <w:tcPr>
            <w:tcW w:w="1359" w:type="dxa"/>
          </w:tcPr>
          <w:p w14:paraId="68623707">
            <w:pPr>
              <w:autoSpaceDE w:val="0"/>
              <w:autoSpaceDN w:val="0"/>
              <w:adjustRightInd w:val="0"/>
              <w:snapToGrid w:val="0"/>
              <w:jc w:val="left"/>
              <w:rPr>
                <w:rFonts w:ascii="宋体" w:hAnsi="宋体"/>
                <w:color w:val="auto"/>
                <w:kern w:val="0"/>
                <w:sz w:val="24"/>
                <w:highlight w:val="none"/>
              </w:rPr>
            </w:pPr>
          </w:p>
        </w:tc>
        <w:tc>
          <w:tcPr>
            <w:tcW w:w="1855" w:type="dxa"/>
          </w:tcPr>
          <w:p w14:paraId="68B5C9E9">
            <w:pPr>
              <w:autoSpaceDE w:val="0"/>
              <w:autoSpaceDN w:val="0"/>
              <w:adjustRightInd w:val="0"/>
              <w:snapToGrid w:val="0"/>
              <w:jc w:val="left"/>
              <w:rPr>
                <w:rFonts w:ascii="宋体" w:hAnsi="宋体"/>
                <w:color w:val="auto"/>
                <w:kern w:val="0"/>
                <w:sz w:val="24"/>
                <w:highlight w:val="none"/>
              </w:rPr>
            </w:pPr>
          </w:p>
        </w:tc>
        <w:tc>
          <w:tcPr>
            <w:tcW w:w="770" w:type="dxa"/>
          </w:tcPr>
          <w:p w14:paraId="16F22D79">
            <w:pPr>
              <w:autoSpaceDE w:val="0"/>
              <w:autoSpaceDN w:val="0"/>
              <w:adjustRightInd w:val="0"/>
              <w:snapToGrid w:val="0"/>
              <w:jc w:val="left"/>
              <w:rPr>
                <w:rFonts w:ascii="宋体" w:hAnsi="宋体"/>
                <w:color w:val="auto"/>
                <w:kern w:val="0"/>
                <w:sz w:val="24"/>
                <w:highlight w:val="none"/>
              </w:rPr>
            </w:pPr>
          </w:p>
        </w:tc>
      </w:tr>
      <w:tr w14:paraId="32F298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31EC538">
            <w:pPr>
              <w:autoSpaceDE w:val="0"/>
              <w:autoSpaceDN w:val="0"/>
              <w:adjustRightInd w:val="0"/>
              <w:snapToGrid w:val="0"/>
              <w:jc w:val="left"/>
              <w:rPr>
                <w:rFonts w:ascii="宋体" w:hAnsi="宋体"/>
                <w:color w:val="auto"/>
                <w:kern w:val="0"/>
                <w:sz w:val="24"/>
                <w:highlight w:val="none"/>
              </w:rPr>
            </w:pPr>
          </w:p>
        </w:tc>
        <w:tc>
          <w:tcPr>
            <w:tcW w:w="1219" w:type="dxa"/>
          </w:tcPr>
          <w:p w14:paraId="19B5C516">
            <w:pPr>
              <w:autoSpaceDE w:val="0"/>
              <w:autoSpaceDN w:val="0"/>
              <w:adjustRightInd w:val="0"/>
              <w:snapToGrid w:val="0"/>
              <w:jc w:val="left"/>
              <w:rPr>
                <w:rFonts w:ascii="宋体" w:hAnsi="宋体"/>
                <w:color w:val="auto"/>
                <w:kern w:val="0"/>
                <w:sz w:val="24"/>
                <w:highlight w:val="none"/>
              </w:rPr>
            </w:pPr>
          </w:p>
        </w:tc>
        <w:tc>
          <w:tcPr>
            <w:tcW w:w="852" w:type="dxa"/>
          </w:tcPr>
          <w:p w14:paraId="3B241172">
            <w:pPr>
              <w:autoSpaceDE w:val="0"/>
              <w:autoSpaceDN w:val="0"/>
              <w:adjustRightInd w:val="0"/>
              <w:snapToGrid w:val="0"/>
              <w:jc w:val="left"/>
              <w:rPr>
                <w:rFonts w:ascii="宋体" w:hAnsi="宋体"/>
                <w:color w:val="auto"/>
                <w:kern w:val="0"/>
                <w:sz w:val="24"/>
                <w:highlight w:val="none"/>
              </w:rPr>
            </w:pPr>
          </w:p>
        </w:tc>
        <w:tc>
          <w:tcPr>
            <w:tcW w:w="1111" w:type="dxa"/>
          </w:tcPr>
          <w:p w14:paraId="6E3CAFD4">
            <w:pPr>
              <w:autoSpaceDE w:val="0"/>
              <w:autoSpaceDN w:val="0"/>
              <w:adjustRightInd w:val="0"/>
              <w:snapToGrid w:val="0"/>
              <w:jc w:val="left"/>
              <w:rPr>
                <w:rFonts w:ascii="宋体" w:hAnsi="宋体"/>
                <w:color w:val="auto"/>
                <w:kern w:val="0"/>
                <w:sz w:val="24"/>
                <w:highlight w:val="none"/>
              </w:rPr>
            </w:pPr>
          </w:p>
        </w:tc>
        <w:tc>
          <w:tcPr>
            <w:tcW w:w="754" w:type="dxa"/>
          </w:tcPr>
          <w:p w14:paraId="08BA5108">
            <w:pPr>
              <w:autoSpaceDE w:val="0"/>
              <w:autoSpaceDN w:val="0"/>
              <w:adjustRightInd w:val="0"/>
              <w:snapToGrid w:val="0"/>
              <w:jc w:val="left"/>
              <w:rPr>
                <w:rFonts w:ascii="宋体" w:hAnsi="宋体"/>
                <w:color w:val="auto"/>
                <w:kern w:val="0"/>
                <w:sz w:val="24"/>
                <w:highlight w:val="none"/>
              </w:rPr>
            </w:pPr>
          </w:p>
        </w:tc>
        <w:tc>
          <w:tcPr>
            <w:tcW w:w="827" w:type="dxa"/>
          </w:tcPr>
          <w:p w14:paraId="411435AF">
            <w:pPr>
              <w:autoSpaceDE w:val="0"/>
              <w:autoSpaceDN w:val="0"/>
              <w:adjustRightInd w:val="0"/>
              <w:snapToGrid w:val="0"/>
              <w:jc w:val="left"/>
              <w:rPr>
                <w:rFonts w:ascii="宋体" w:hAnsi="宋体"/>
                <w:color w:val="auto"/>
                <w:kern w:val="0"/>
                <w:sz w:val="24"/>
                <w:highlight w:val="none"/>
              </w:rPr>
            </w:pPr>
          </w:p>
        </w:tc>
        <w:tc>
          <w:tcPr>
            <w:tcW w:w="1359" w:type="dxa"/>
          </w:tcPr>
          <w:p w14:paraId="6DF9AAD4">
            <w:pPr>
              <w:autoSpaceDE w:val="0"/>
              <w:autoSpaceDN w:val="0"/>
              <w:adjustRightInd w:val="0"/>
              <w:snapToGrid w:val="0"/>
              <w:jc w:val="left"/>
              <w:rPr>
                <w:rFonts w:ascii="宋体" w:hAnsi="宋体"/>
                <w:color w:val="auto"/>
                <w:kern w:val="0"/>
                <w:sz w:val="24"/>
                <w:highlight w:val="none"/>
              </w:rPr>
            </w:pPr>
          </w:p>
        </w:tc>
        <w:tc>
          <w:tcPr>
            <w:tcW w:w="1855" w:type="dxa"/>
          </w:tcPr>
          <w:p w14:paraId="43922D2D">
            <w:pPr>
              <w:autoSpaceDE w:val="0"/>
              <w:autoSpaceDN w:val="0"/>
              <w:adjustRightInd w:val="0"/>
              <w:snapToGrid w:val="0"/>
              <w:jc w:val="left"/>
              <w:rPr>
                <w:rFonts w:ascii="宋体" w:hAnsi="宋体"/>
                <w:color w:val="auto"/>
                <w:kern w:val="0"/>
                <w:sz w:val="24"/>
                <w:highlight w:val="none"/>
              </w:rPr>
            </w:pPr>
          </w:p>
        </w:tc>
        <w:tc>
          <w:tcPr>
            <w:tcW w:w="770" w:type="dxa"/>
          </w:tcPr>
          <w:p w14:paraId="28C0A03B">
            <w:pPr>
              <w:autoSpaceDE w:val="0"/>
              <w:autoSpaceDN w:val="0"/>
              <w:adjustRightInd w:val="0"/>
              <w:snapToGrid w:val="0"/>
              <w:jc w:val="left"/>
              <w:rPr>
                <w:rFonts w:ascii="宋体" w:hAnsi="宋体"/>
                <w:color w:val="auto"/>
                <w:kern w:val="0"/>
                <w:sz w:val="24"/>
                <w:highlight w:val="none"/>
              </w:rPr>
            </w:pPr>
          </w:p>
        </w:tc>
      </w:tr>
      <w:tr w14:paraId="4F548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916DCD">
            <w:pPr>
              <w:autoSpaceDE w:val="0"/>
              <w:autoSpaceDN w:val="0"/>
              <w:adjustRightInd w:val="0"/>
              <w:snapToGrid w:val="0"/>
              <w:jc w:val="left"/>
              <w:rPr>
                <w:rFonts w:ascii="宋体" w:hAnsi="宋体"/>
                <w:color w:val="auto"/>
                <w:kern w:val="0"/>
                <w:sz w:val="24"/>
                <w:highlight w:val="none"/>
              </w:rPr>
            </w:pPr>
          </w:p>
        </w:tc>
        <w:tc>
          <w:tcPr>
            <w:tcW w:w="1219" w:type="dxa"/>
          </w:tcPr>
          <w:p w14:paraId="41370602">
            <w:pPr>
              <w:autoSpaceDE w:val="0"/>
              <w:autoSpaceDN w:val="0"/>
              <w:adjustRightInd w:val="0"/>
              <w:snapToGrid w:val="0"/>
              <w:jc w:val="left"/>
              <w:rPr>
                <w:rFonts w:ascii="宋体" w:hAnsi="宋体"/>
                <w:color w:val="auto"/>
                <w:kern w:val="0"/>
                <w:sz w:val="24"/>
                <w:highlight w:val="none"/>
              </w:rPr>
            </w:pPr>
          </w:p>
        </w:tc>
        <w:tc>
          <w:tcPr>
            <w:tcW w:w="852" w:type="dxa"/>
          </w:tcPr>
          <w:p w14:paraId="73F98F5E">
            <w:pPr>
              <w:autoSpaceDE w:val="0"/>
              <w:autoSpaceDN w:val="0"/>
              <w:adjustRightInd w:val="0"/>
              <w:snapToGrid w:val="0"/>
              <w:jc w:val="left"/>
              <w:rPr>
                <w:rFonts w:ascii="宋体" w:hAnsi="宋体"/>
                <w:color w:val="auto"/>
                <w:kern w:val="0"/>
                <w:sz w:val="24"/>
                <w:highlight w:val="none"/>
              </w:rPr>
            </w:pPr>
          </w:p>
        </w:tc>
        <w:tc>
          <w:tcPr>
            <w:tcW w:w="1111" w:type="dxa"/>
          </w:tcPr>
          <w:p w14:paraId="188C0597">
            <w:pPr>
              <w:autoSpaceDE w:val="0"/>
              <w:autoSpaceDN w:val="0"/>
              <w:adjustRightInd w:val="0"/>
              <w:snapToGrid w:val="0"/>
              <w:jc w:val="left"/>
              <w:rPr>
                <w:rFonts w:ascii="宋体" w:hAnsi="宋体"/>
                <w:color w:val="auto"/>
                <w:kern w:val="0"/>
                <w:sz w:val="24"/>
                <w:highlight w:val="none"/>
              </w:rPr>
            </w:pPr>
          </w:p>
        </w:tc>
        <w:tc>
          <w:tcPr>
            <w:tcW w:w="754" w:type="dxa"/>
          </w:tcPr>
          <w:p w14:paraId="40079953">
            <w:pPr>
              <w:autoSpaceDE w:val="0"/>
              <w:autoSpaceDN w:val="0"/>
              <w:adjustRightInd w:val="0"/>
              <w:snapToGrid w:val="0"/>
              <w:jc w:val="left"/>
              <w:rPr>
                <w:rFonts w:ascii="宋体" w:hAnsi="宋体"/>
                <w:color w:val="auto"/>
                <w:kern w:val="0"/>
                <w:sz w:val="24"/>
                <w:highlight w:val="none"/>
              </w:rPr>
            </w:pPr>
          </w:p>
        </w:tc>
        <w:tc>
          <w:tcPr>
            <w:tcW w:w="827" w:type="dxa"/>
          </w:tcPr>
          <w:p w14:paraId="0B9FE700">
            <w:pPr>
              <w:autoSpaceDE w:val="0"/>
              <w:autoSpaceDN w:val="0"/>
              <w:adjustRightInd w:val="0"/>
              <w:snapToGrid w:val="0"/>
              <w:jc w:val="left"/>
              <w:rPr>
                <w:rFonts w:ascii="宋体" w:hAnsi="宋体"/>
                <w:color w:val="auto"/>
                <w:kern w:val="0"/>
                <w:sz w:val="24"/>
                <w:highlight w:val="none"/>
              </w:rPr>
            </w:pPr>
          </w:p>
        </w:tc>
        <w:tc>
          <w:tcPr>
            <w:tcW w:w="1359" w:type="dxa"/>
          </w:tcPr>
          <w:p w14:paraId="3738148C">
            <w:pPr>
              <w:autoSpaceDE w:val="0"/>
              <w:autoSpaceDN w:val="0"/>
              <w:adjustRightInd w:val="0"/>
              <w:snapToGrid w:val="0"/>
              <w:jc w:val="left"/>
              <w:rPr>
                <w:rFonts w:ascii="宋体" w:hAnsi="宋体"/>
                <w:color w:val="auto"/>
                <w:kern w:val="0"/>
                <w:sz w:val="24"/>
                <w:highlight w:val="none"/>
              </w:rPr>
            </w:pPr>
          </w:p>
        </w:tc>
        <w:tc>
          <w:tcPr>
            <w:tcW w:w="1855" w:type="dxa"/>
          </w:tcPr>
          <w:p w14:paraId="7175D36C">
            <w:pPr>
              <w:autoSpaceDE w:val="0"/>
              <w:autoSpaceDN w:val="0"/>
              <w:adjustRightInd w:val="0"/>
              <w:snapToGrid w:val="0"/>
              <w:jc w:val="left"/>
              <w:rPr>
                <w:rFonts w:ascii="宋体" w:hAnsi="宋体"/>
                <w:color w:val="auto"/>
                <w:kern w:val="0"/>
                <w:sz w:val="24"/>
                <w:highlight w:val="none"/>
              </w:rPr>
            </w:pPr>
          </w:p>
        </w:tc>
        <w:tc>
          <w:tcPr>
            <w:tcW w:w="770" w:type="dxa"/>
          </w:tcPr>
          <w:p w14:paraId="69955381">
            <w:pPr>
              <w:autoSpaceDE w:val="0"/>
              <w:autoSpaceDN w:val="0"/>
              <w:adjustRightInd w:val="0"/>
              <w:snapToGrid w:val="0"/>
              <w:jc w:val="left"/>
              <w:rPr>
                <w:rFonts w:ascii="宋体" w:hAnsi="宋体"/>
                <w:color w:val="auto"/>
                <w:kern w:val="0"/>
                <w:sz w:val="24"/>
                <w:highlight w:val="none"/>
              </w:rPr>
            </w:pPr>
          </w:p>
        </w:tc>
      </w:tr>
      <w:tr w14:paraId="3B782A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A412E66">
            <w:pPr>
              <w:autoSpaceDE w:val="0"/>
              <w:autoSpaceDN w:val="0"/>
              <w:adjustRightInd w:val="0"/>
              <w:snapToGrid w:val="0"/>
              <w:jc w:val="left"/>
              <w:rPr>
                <w:rFonts w:ascii="宋体" w:hAnsi="宋体"/>
                <w:color w:val="auto"/>
                <w:kern w:val="0"/>
                <w:sz w:val="24"/>
                <w:highlight w:val="none"/>
              </w:rPr>
            </w:pPr>
          </w:p>
        </w:tc>
        <w:tc>
          <w:tcPr>
            <w:tcW w:w="1219" w:type="dxa"/>
          </w:tcPr>
          <w:p w14:paraId="55E16D48">
            <w:pPr>
              <w:autoSpaceDE w:val="0"/>
              <w:autoSpaceDN w:val="0"/>
              <w:adjustRightInd w:val="0"/>
              <w:snapToGrid w:val="0"/>
              <w:jc w:val="left"/>
              <w:rPr>
                <w:rFonts w:ascii="宋体" w:hAnsi="宋体"/>
                <w:color w:val="auto"/>
                <w:kern w:val="0"/>
                <w:sz w:val="24"/>
                <w:highlight w:val="none"/>
              </w:rPr>
            </w:pPr>
          </w:p>
        </w:tc>
        <w:tc>
          <w:tcPr>
            <w:tcW w:w="852" w:type="dxa"/>
          </w:tcPr>
          <w:p w14:paraId="785DF7E4">
            <w:pPr>
              <w:autoSpaceDE w:val="0"/>
              <w:autoSpaceDN w:val="0"/>
              <w:adjustRightInd w:val="0"/>
              <w:snapToGrid w:val="0"/>
              <w:jc w:val="left"/>
              <w:rPr>
                <w:rFonts w:ascii="宋体" w:hAnsi="宋体"/>
                <w:color w:val="auto"/>
                <w:kern w:val="0"/>
                <w:sz w:val="24"/>
                <w:highlight w:val="none"/>
              </w:rPr>
            </w:pPr>
          </w:p>
        </w:tc>
        <w:tc>
          <w:tcPr>
            <w:tcW w:w="1111" w:type="dxa"/>
          </w:tcPr>
          <w:p w14:paraId="33462CDC">
            <w:pPr>
              <w:autoSpaceDE w:val="0"/>
              <w:autoSpaceDN w:val="0"/>
              <w:adjustRightInd w:val="0"/>
              <w:snapToGrid w:val="0"/>
              <w:jc w:val="left"/>
              <w:rPr>
                <w:rFonts w:ascii="宋体" w:hAnsi="宋体"/>
                <w:color w:val="auto"/>
                <w:kern w:val="0"/>
                <w:sz w:val="24"/>
                <w:highlight w:val="none"/>
              </w:rPr>
            </w:pPr>
          </w:p>
        </w:tc>
        <w:tc>
          <w:tcPr>
            <w:tcW w:w="754" w:type="dxa"/>
          </w:tcPr>
          <w:p w14:paraId="459796A2">
            <w:pPr>
              <w:autoSpaceDE w:val="0"/>
              <w:autoSpaceDN w:val="0"/>
              <w:adjustRightInd w:val="0"/>
              <w:snapToGrid w:val="0"/>
              <w:jc w:val="left"/>
              <w:rPr>
                <w:rFonts w:ascii="宋体" w:hAnsi="宋体"/>
                <w:color w:val="auto"/>
                <w:kern w:val="0"/>
                <w:sz w:val="24"/>
                <w:highlight w:val="none"/>
              </w:rPr>
            </w:pPr>
          </w:p>
        </w:tc>
        <w:tc>
          <w:tcPr>
            <w:tcW w:w="827" w:type="dxa"/>
          </w:tcPr>
          <w:p w14:paraId="3C0F7C63">
            <w:pPr>
              <w:autoSpaceDE w:val="0"/>
              <w:autoSpaceDN w:val="0"/>
              <w:adjustRightInd w:val="0"/>
              <w:snapToGrid w:val="0"/>
              <w:jc w:val="left"/>
              <w:rPr>
                <w:rFonts w:ascii="宋体" w:hAnsi="宋体"/>
                <w:color w:val="auto"/>
                <w:kern w:val="0"/>
                <w:sz w:val="24"/>
                <w:highlight w:val="none"/>
              </w:rPr>
            </w:pPr>
          </w:p>
        </w:tc>
        <w:tc>
          <w:tcPr>
            <w:tcW w:w="1359" w:type="dxa"/>
          </w:tcPr>
          <w:p w14:paraId="75B24A39">
            <w:pPr>
              <w:autoSpaceDE w:val="0"/>
              <w:autoSpaceDN w:val="0"/>
              <w:adjustRightInd w:val="0"/>
              <w:snapToGrid w:val="0"/>
              <w:jc w:val="left"/>
              <w:rPr>
                <w:rFonts w:ascii="宋体" w:hAnsi="宋体"/>
                <w:color w:val="auto"/>
                <w:kern w:val="0"/>
                <w:sz w:val="24"/>
                <w:highlight w:val="none"/>
              </w:rPr>
            </w:pPr>
          </w:p>
        </w:tc>
        <w:tc>
          <w:tcPr>
            <w:tcW w:w="1855" w:type="dxa"/>
          </w:tcPr>
          <w:p w14:paraId="3CADF5F0">
            <w:pPr>
              <w:autoSpaceDE w:val="0"/>
              <w:autoSpaceDN w:val="0"/>
              <w:adjustRightInd w:val="0"/>
              <w:snapToGrid w:val="0"/>
              <w:jc w:val="left"/>
              <w:rPr>
                <w:rFonts w:ascii="宋体" w:hAnsi="宋体"/>
                <w:color w:val="auto"/>
                <w:kern w:val="0"/>
                <w:sz w:val="24"/>
                <w:highlight w:val="none"/>
              </w:rPr>
            </w:pPr>
          </w:p>
        </w:tc>
        <w:tc>
          <w:tcPr>
            <w:tcW w:w="770" w:type="dxa"/>
          </w:tcPr>
          <w:p w14:paraId="348B3D91">
            <w:pPr>
              <w:autoSpaceDE w:val="0"/>
              <w:autoSpaceDN w:val="0"/>
              <w:adjustRightInd w:val="0"/>
              <w:snapToGrid w:val="0"/>
              <w:jc w:val="left"/>
              <w:rPr>
                <w:rFonts w:ascii="宋体" w:hAnsi="宋体"/>
                <w:color w:val="auto"/>
                <w:kern w:val="0"/>
                <w:sz w:val="24"/>
                <w:highlight w:val="none"/>
              </w:rPr>
            </w:pPr>
          </w:p>
        </w:tc>
      </w:tr>
      <w:tr w14:paraId="28745C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E1BD1FF">
            <w:pPr>
              <w:autoSpaceDE w:val="0"/>
              <w:autoSpaceDN w:val="0"/>
              <w:adjustRightInd w:val="0"/>
              <w:snapToGrid w:val="0"/>
              <w:jc w:val="left"/>
              <w:rPr>
                <w:rFonts w:ascii="宋体" w:hAnsi="宋体"/>
                <w:color w:val="auto"/>
                <w:kern w:val="0"/>
                <w:sz w:val="24"/>
                <w:highlight w:val="none"/>
              </w:rPr>
            </w:pPr>
          </w:p>
        </w:tc>
        <w:tc>
          <w:tcPr>
            <w:tcW w:w="1219" w:type="dxa"/>
          </w:tcPr>
          <w:p w14:paraId="5735664D">
            <w:pPr>
              <w:autoSpaceDE w:val="0"/>
              <w:autoSpaceDN w:val="0"/>
              <w:adjustRightInd w:val="0"/>
              <w:snapToGrid w:val="0"/>
              <w:jc w:val="left"/>
              <w:rPr>
                <w:rFonts w:ascii="宋体" w:hAnsi="宋体"/>
                <w:color w:val="auto"/>
                <w:kern w:val="0"/>
                <w:sz w:val="24"/>
                <w:highlight w:val="none"/>
              </w:rPr>
            </w:pPr>
          </w:p>
        </w:tc>
        <w:tc>
          <w:tcPr>
            <w:tcW w:w="852" w:type="dxa"/>
          </w:tcPr>
          <w:p w14:paraId="53DEB8E1">
            <w:pPr>
              <w:autoSpaceDE w:val="0"/>
              <w:autoSpaceDN w:val="0"/>
              <w:adjustRightInd w:val="0"/>
              <w:snapToGrid w:val="0"/>
              <w:jc w:val="left"/>
              <w:rPr>
                <w:rFonts w:ascii="宋体" w:hAnsi="宋体"/>
                <w:color w:val="auto"/>
                <w:kern w:val="0"/>
                <w:sz w:val="24"/>
                <w:highlight w:val="none"/>
              </w:rPr>
            </w:pPr>
          </w:p>
        </w:tc>
        <w:tc>
          <w:tcPr>
            <w:tcW w:w="1111" w:type="dxa"/>
          </w:tcPr>
          <w:p w14:paraId="4B60C3A4">
            <w:pPr>
              <w:autoSpaceDE w:val="0"/>
              <w:autoSpaceDN w:val="0"/>
              <w:adjustRightInd w:val="0"/>
              <w:snapToGrid w:val="0"/>
              <w:jc w:val="left"/>
              <w:rPr>
                <w:rFonts w:ascii="宋体" w:hAnsi="宋体"/>
                <w:color w:val="auto"/>
                <w:kern w:val="0"/>
                <w:sz w:val="24"/>
                <w:highlight w:val="none"/>
              </w:rPr>
            </w:pPr>
          </w:p>
        </w:tc>
        <w:tc>
          <w:tcPr>
            <w:tcW w:w="754" w:type="dxa"/>
          </w:tcPr>
          <w:p w14:paraId="239C5562">
            <w:pPr>
              <w:autoSpaceDE w:val="0"/>
              <w:autoSpaceDN w:val="0"/>
              <w:adjustRightInd w:val="0"/>
              <w:snapToGrid w:val="0"/>
              <w:jc w:val="left"/>
              <w:rPr>
                <w:rFonts w:ascii="宋体" w:hAnsi="宋体"/>
                <w:color w:val="auto"/>
                <w:kern w:val="0"/>
                <w:sz w:val="24"/>
                <w:highlight w:val="none"/>
              </w:rPr>
            </w:pPr>
          </w:p>
        </w:tc>
        <w:tc>
          <w:tcPr>
            <w:tcW w:w="827" w:type="dxa"/>
          </w:tcPr>
          <w:p w14:paraId="161F8D4F">
            <w:pPr>
              <w:autoSpaceDE w:val="0"/>
              <w:autoSpaceDN w:val="0"/>
              <w:adjustRightInd w:val="0"/>
              <w:snapToGrid w:val="0"/>
              <w:jc w:val="left"/>
              <w:rPr>
                <w:rFonts w:ascii="宋体" w:hAnsi="宋体"/>
                <w:color w:val="auto"/>
                <w:kern w:val="0"/>
                <w:sz w:val="24"/>
                <w:highlight w:val="none"/>
              </w:rPr>
            </w:pPr>
          </w:p>
        </w:tc>
        <w:tc>
          <w:tcPr>
            <w:tcW w:w="1359" w:type="dxa"/>
          </w:tcPr>
          <w:p w14:paraId="7141B3A3">
            <w:pPr>
              <w:autoSpaceDE w:val="0"/>
              <w:autoSpaceDN w:val="0"/>
              <w:adjustRightInd w:val="0"/>
              <w:snapToGrid w:val="0"/>
              <w:jc w:val="left"/>
              <w:rPr>
                <w:rFonts w:ascii="宋体" w:hAnsi="宋体"/>
                <w:color w:val="auto"/>
                <w:kern w:val="0"/>
                <w:sz w:val="24"/>
                <w:highlight w:val="none"/>
              </w:rPr>
            </w:pPr>
          </w:p>
        </w:tc>
        <w:tc>
          <w:tcPr>
            <w:tcW w:w="1855" w:type="dxa"/>
          </w:tcPr>
          <w:p w14:paraId="01A9F59B">
            <w:pPr>
              <w:autoSpaceDE w:val="0"/>
              <w:autoSpaceDN w:val="0"/>
              <w:adjustRightInd w:val="0"/>
              <w:snapToGrid w:val="0"/>
              <w:jc w:val="left"/>
              <w:rPr>
                <w:rFonts w:ascii="宋体" w:hAnsi="宋体"/>
                <w:color w:val="auto"/>
                <w:kern w:val="0"/>
                <w:sz w:val="24"/>
                <w:highlight w:val="none"/>
              </w:rPr>
            </w:pPr>
          </w:p>
        </w:tc>
        <w:tc>
          <w:tcPr>
            <w:tcW w:w="770" w:type="dxa"/>
          </w:tcPr>
          <w:p w14:paraId="08FC89D5">
            <w:pPr>
              <w:autoSpaceDE w:val="0"/>
              <w:autoSpaceDN w:val="0"/>
              <w:adjustRightInd w:val="0"/>
              <w:snapToGrid w:val="0"/>
              <w:jc w:val="left"/>
              <w:rPr>
                <w:rFonts w:ascii="宋体" w:hAnsi="宋体"/>
                <w:color w:val="auto"/>
                <w:kern w:val="0"/>
                <w:sz w:val="24"/>
                <w:highlight w:val="none"/>
              </w:rPr>
            </w:pPr>
          </w:p>
        </w:tc>
      </w:tr>
      <w:tr w14:paraId="6282F8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D451051">
            <w:pPr>
              <w:autoSpaceDE w:val="0"/>
              <w:autoSpaceDN w:val="0"/>
              <w:adjustRightInd w:val="0"/>
              <w:snapToGrid w:val="0"/>
              <w:jc w:val="left"/>
              <w:rPr>
                <w:rFonts w:ascii="宋体" w:hAnsi="宋体"/>
                <w:color w:val="auto"/>
                <w:kern w:val="0"/>
                <w:sz w:val="24"/>
                <w:highlight w:val="none"/>
              </w:rPr>
            </w:pPr>
          </w:p>
        </w:tc>
        <w:tc>
          <w:tcPr>
            <w:tcW w:w="1219" w:type="dxa"/>
          </w:tcPr>
          <w:p w14:paraId="2635E988">
            <w:pPr>
              <w:autoSpaceDE w:val="0"/>
              <w:autoSpaceDN w:val="0"/>
              <w:adjustRightInd w:val="0"/>
              <w:snapToGrid w:val="0"/>
              <w:jc w:val="left"/>
              <w:rPr>
                <w:rFonts w:ascii="宋体" w:hAnsi="宋体"/>
                <w:color w:val="auto"/>
                <w:kern w:val="0"/>
                <w:sz w:val="24"/>
                <w:highlight w:val="none"/>
              </w:rPr>
            </w:pPr>
          </w:p>
        </w:tc>
        <w:tc>
          <w:tcPr>
            <w:tcW w:w="852" w:type="dxa"/>
          </w:tcPr>
          <w:p w14:paraId="12CE6C7C">
            <w:pPr>
              <w:autoSpaceDE w:val="0"/>
              <w:autoSpaceDN w:val="0"/>
              <w:adjustRightInd w:val="0"/>
              <w:snapToGrid w:val="0"/>
              <w:jc w:val="left"/>
              <w:rPr>
                <w:rFonts w:ascii="宋体" w:hAnsi="宋体"/>
                <w:color w:val="auto"/>
                <w:kern w:val="0"/>
                <w:sz w:val="24"/>
                <w:highlight w:val="none"/>
              </w:rPr>
            </w:pPr>
          </w:p>
        </w:tc>
        <w:tc>
          <w:tcPr>
            <w:tcW w:w="1111" w:type="dxa"/>
          </w:tcPr>
          <w:p w14:paraId="1D3FD791">
            <w:pPr>
              <w:autoSpaceDE w:val="0"/>
              <w:autoSpaceDN w:val="0"/>
              <w:adjustRightInd w:val="0"/>
              <w:snapToGrid w:val="0"/>
              <w:jc w:val="left"/>
              <w:rPr>
                <w:rFonts w:ascii="宋体" w:hAnsi="宋体"/>
                <w:color w:val="auto"/>
                <w:kern w:val="0"/>
                <w:sz w:val="24"/>
                <w:highlight w:val="none"/>
              </w:rPr>
            </w:pPr>
          </w:p>
        </w:tc>
        <w:tc>
          <w:tcPr>
            <w:tcW w:w="754" w:type="dxa"/>
          </w:tcPr>
          <w:p w14:paraId="020D54CF">
            <w:pPr>
              <w:autoSpaceDE w:val="0"/>
              <w:autoSpaceDN w:val="0"/>
              <w:adjustRightInd w:val="0"/>
              <w:snapToGrid w:val="0"/>
              <w:jc w:val="left"/>
              <w:rPr>
                <w:rFonts w:ascii="宋体" w:hAnsi="宋体"/>
                <w:color w:val="auto"/>
                <w:kern w:val="0"/>
                <w:sz w:val="24"/>
                <w:highlight w:val="none"/>
              </w:rPr>
            </w:pPr>
          </w:p>
        </w:tc>
        <w:tc>
          <w:tcPr>
            <w:tcW w:w="827" w:type="dxa"/>
          </w:tcPr>
          <w:p w14:paraId="1B065FD2">
            <w:pPr>
              <w:autoSpaceDE w:val="0"/>
              <w:autoSpaceDN w:val="0"/>
              <w:adjustRightInd w:val="0"/>
              <w:snapToGrid w:val="0"/>
              <w:jc w:val="left"/>
              <w:rPr>
                <w:rFonts w:ascii="宋体" w:hAnsi="宋体"/>
                <w:color w:val="auto"/>
                <w:kern w:val="0"/>
                <w:sz w:val="24"/>
                <w:highlight w:val="none"/>
              </w:rPr>
            </w:pPr>
          </w:p>
        </w:tc>
        <w:tc>
          <w:tcPr>
            <w:tcW w:w="1359" w:type="dxa"/>
          </w:tcPr>
          <w:p w14:paraId="263462ED">
            <w:pPr>
              <w:autoSpaceDE w:val="0"/>
              <w:autoSpaceDN w:val="0"/>
              <w:adjustRightInd w:val="0"/>
              <w:snapToGrid w:val="0"/>
              <w:jc w:val="left"/>
              <w:rPr>
                <w:rFonts w:ascii="宋体" w:hAnsi="宋体"/>
                <w:color w:val="auto"/>
                <w:kern w:val="0"/>
                <w:sz w:val="24"/>
                <w:highlight w:val="none"/>
              </w:rPr>
            </w:pPr>
          </w:p>
        </w:tc>
        <w:tc>
          <w:tcPr>
            <w:tcW w:w="1855" w:type="dxa"/>
          </w:tcPr>
          <w:p w14:paraId="11D76E49">
            <w:pPr>
              <w:autoSpaceDE w:val="0"/>
              <w:autoSpaceDN w:val="0"/>
              <w:adjustRightInd w:val="0"/>
              <w:snapToGrid w:val="0"/>
              <w:jc w:val="left"/>
              <w:rPr>
                <w:rFonts w:ascii="宋体" w:hAnsi="宋体"/>
                <w:color w:val="auto"/>
                <w:kern w:val="0"/>
                <w:sz w:val="24"/>
                <w:highlight w:val="none"/>
              </w:rPr>
            </w:pPr>
          </w:p>
        </w:tc>
        <w:tc>
          <w:tcPr>
            <w:tcW w:w="770" w:type="dxa"/>
          </w:tcPr>
          <w:p w14:paraId="0C350CE8">
            <w:pPr>
              <w:autoSpaceDE w:val="0"/>
              <w:autoSpaceDN w:val="0"/>
              <w:adjustRightInd w:val="0"/>
              <w:snapToGrid w:val="0"/>
              <w:jc w:val="left"/>
              <w:rPr>
                <w:rFonts w:ascii="宋体" w:hAnsi="宋体"/>
                <w:color w:val="auto"/>
                <w:kern w:val="0"/>
                <w:sz w:val="24"/>
                <w:highlight w:val="none"/>
              </w:rPr>
            </w:pPr>
          </w:p>
        </w:tc>
      </w:tr>
      <w:tr w14:paraId="509FF8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246B98D">
            <w:pPr>
              <w:autoSpaceDE w:val="0"/>
              <w:autoSpaceDN w:val="0"/>
              <w:adjustRightInd w:val="0"/>
              <w:snapToGrid w:val="0"/>
              <w:jc w:val="left"/>
              <w:rPr>
                <w:rFonts w:ascii="宋体" w:hAnsi="宋体"/>
                <w:color w:val="auto"/>
                <w:kern w:val="0"/>
                <w:sz w:val="24"/>
                <w:highlight w:val="none"/>
              </w:rPr>
            </w:pPr>
          </w:p>
        </w:tc>
        <w:tc>
          <w:tcPr>
            <w:tcW w:w="1219" w:type="dxa"/>
          </w:tcPr>
          <w:p w14:paraId="3FF952B8">
            <w:pPr>
              <w:autoSpaceDE w:val="0"/>
              <w:autoSpaceDN w:val="0"/>
              <w:adjustRightInd w:val="0"/>
              <w:snapToGrid w:val="0"/>
              <w:jc w:val="left"/>
              <w:rPr>
                <w:rFonts w:ascii="宋体" w:hAnsi="宋体"/>
                <w:color w:val="auto"/>
                <w:kern w:val="0"/>
                <w:sz w:val="24"/>
                <w:highlight w:val="none"/>
              </w:rPr>
            </w:pPr>
          </w:p>
        </w:tc>
        <w:tc>
          <w:tcPr>
            <w:tcW w:w="852" w:type="dxa"/>
          </w:tcPr>
          <w:p w14:paraId="6BB0370C">
            <w:pPr>
              <w:autoSpaceDE w:val="0"/>
              <w:autoSpaceDN w:val="0"/>
              <w:adjustRightInd w:val="0"/>
              <w:snapToGrid w:val="0"/>
              <w:jc w:val="left"/>
              <w:rPr>
                <w:rFonts w:ascii="宋体" w:hAnsi="宋体"/>
                <w:color w:val="auto"/>
                <w:kern w:val="0"/>
                <w:sz w:val="24"/>
                <w:highlight w:val="none"/>
              </w:rPr>
            </w:pPr>
          </w:p>
        </w:tc>
        <w:tc>
          <w:tcPr>
            <w:tcW w:w="1111" w:type="dxa"/>
          </w:tcPr>
          <w:p w14:paraId="66ED597D">
            <w:pPr>
              <w:autoSpaceDE w:val="0"/>
              <w:autoSpaceDN w:val="0"/>
              <w:adjustRightInd w:val="0"/>
              <w:snapToGrid w:val="0"/>
              <w:jc w:val="left"/>
              <w:rPr>
                <w:rFonts w:ascii="宋体" w:hAnsi="宋体"/>
                <w:color w:val="auto"/>
                <w:kern w:val="0"/>
                <w:sz w:val="24"/>
                <w:highlight w:val="none"/>
              </w:rPr>
            </w:pPr>
          </w:p>
        </w:tc>
        <w:tc>
          <w:tcPr>
            <w:tcW w:w="754" w:type="dxa"/>
          </w:tcPr>
          <w:p w14:paraId="1EBD838E">
            <w:pPr>
              <w:autoSpaceDE w:val="0"/>
              <w:autoSpaceDN w:val="0"/>
              <w:adjustRightInd w:val="0"/>
              <w:snapToGrid w:val="0"/>
              <w:jc w:val="left"/>
              <w:rPr>
                <w:rFonts w:ascii="宋体" w:hAnsi="宋体"/>
                <w:color w:val="auto"/>
                <w:kern w:val="0"/>
                <w:sz w:val="24"/>
                <w:highlight w:val="none"/>
              </w:rPr>
            </w:pPr>
          </w:p>
        </w:tc>
        <w:tc>
          <w:tcPr>
            <w:tcW w:w="827" w:type="dxa"/>
          </w:tcPr>
          <w:p w14:paraId="0741AD9E">
            <w:pPr>
              <w:autoSpaceDE w:val="0"/>
              <w:autoSpaceDN w:val="0"/>
              <w:adjustRightInd w:val="0"/>
              <w:snapToGrid w:val="0"/>
              <w:jc w:val="left"/>
              <w:rPr>
                <w:rFonts w:ascii="宋体" w:hAnsi="宋体"/>
                <w:color w:val="auto"/>
                <w:kern w:val="0"/>
                <w:sz w:val="24"/>
                <w:highlight w:val="none"/>
              </w:rPr>
            </w:pPr>
          </w:p>
        </w:tc>
        <w:tc>
          <w:tcPr>
            <w:tcW w:w="1359" w:type="dxa"/>
          </w:tcPr>
          <w:p w14:paraId="00BAD47C">
            <w:pPr>
              <w:autoSpaceDE w:val="0"/>
              <w:autoSpaceDN w:val="0"/>
              <w:adjustRightInd w:val="0"/>
              <w:snapToGrid w:val="0"/>
              <w:jc w:val="left"/>
              <w:rPr>
                <w:rFonts w:ascii="宋体" w:hAnsi="宋体"/>
                <w:color w:val="auto"/>
                <w:kern w:val="0"/>
                <w:sz w:val="24"/>
                <w:highlight w:val="none"/>
              </w:rPr>
            </w:pPr>
          </w:p>
        </w:tc>
        <w:tc>
          <w:tcPr>
            <w:tcW w:w="1855" w:type="dxa"/>
          </w:tcPr>
          <w:p w14:paraId="2F3789C0">
            <w:pPr>
              <w:autoSpaceDE w:val="0"/>
              <w:autoSpaceDN w:val="0"/>
              <w:adjustRightInd w:val="0"/>
              <w:snapToGrid w:val="0"/>
              <w:jc w:val="left"/>
              <w:rPr>
                <w:rFonts w:ascii="宋体" w:hAnsi="宋体"/>
                <w:color w:val="auto"/>
                <w:kern w:val="0"/>
                <w:sz w:val="24"/>
                <w:highlight w:val="none"/>
              </w:rPr>
            </w:pPr>
          </w:p>
        </w:tc>
        <w:tc>
          <w:tcPr>
            <w:tcW w:w="770" w:type="dxa"/>
          </w:tcPr>
          <w:p w14:paraId="090BE471">
            <w:pPr>
              <w:autoSpaceDE w:val="0"/>
              <w:autoSpaceDN w:val="0"/>
              <w:adjustRightInd w:val="0"/>
              <w:snapToGrid w:val="0"/>
              <w:jc w:val="left"/>
              <w:rPr>
                <w:rFonts w:ascii="宋体" w:hAnsi="宋体"/>
                <w:color w:val="auto"/>
                <w:kern w:val="0"/>
                <w:sz w:val="24"/>
                <w:highlight w:val="none"/>
              </w:rPr>
            </w:pPr>
          </w:p>
        </w:tc>
      </w:tr>
      <w:tr w14:paraId="7A8DAF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53D0435">
            <w:pPr>
              <w:autoSpaceDE w:val="0"/>
              <w:autoSpaceDN w:val="0"/>
              <w:adjustRightInd w:val="0"/>
              <w:snapToGrid w:val="0"/>
              <w:jc w:val="left"/>
              <w:rPr>
                <w:rFonts w:ascii="宋体" w:hAnsi="宋体"/>
                <w:color w:val="auto"/>
                <w:kern w:val="0"/>
                <w:sz w:val="24"/>
                <w:highlight w:val="none"/>
              </w:rPr>
            </w:pPr>
          </w:p>
        </w:tc>
        <w:tc>
          <w:tcPr>
            <w:tcW w:w="1219" w:type="dxa"/>
          </w:tcPr>
          <w:p w14:paraId="68FF17EF">
            <w:pPr>
              <w:autoSpaceDE w:val="0"/>
              <w:autoSpaceDN w:val="0"/>
              <w:adjustRightInd w:val="0"/>
              <w:snapToGrid w:val="0"/>
              <w:jc w:val="left"/>
              <w:rPr>
                <w:rFonts w:ascii="宋体" w:hAnsi="宋体"/>
                <w:color w:val="auto"/>
                <w:kern w:val="0"/>
                <w:sz w:val="24"/>
                <w:highlight w:val="none"/>
              </w:rPr>
            </w:pPr>
          </w:p>
        </w:tc>
        <w:tc>
          <w:tcPr>
            <w:tcW w:w="852" w:type="dxa"/>
          </w:tcPr>
          <w:p w14:paraId="32C23679">
            <w:pPr>
              <w:autoSpaceDE w:val="0"/>
              <w:autoSpaceDN w:val="0"/>
              <w:adjustRightInd w:val="0"/>
              <w:snapToGrid w:val="0"/>
              <w:jc w:val="left"/>
              <w:rPr>
                <w:rFonts w:ascii="宋体" w:hAnsi="宋体"/>
                <w:color w:val="auto"/>
                <w:kern w:val="0"/>
                <w:sz w:val="24"/>
                <w:highlight w:val="none"/>
              </w:rPr>
            </w:pPr>
          </w:p>
        </w:tc>
        <w:tc>
          <w:tcPr>
            <w:tcW w:w="1111" w:type="dxa"/>
          </w:tcPr>
          <w:p w14:paraId="641B6862">
            <w:pPr>
              <w:autoSpaceDE w:val="0"/>
              <w:autoSpaceDN w:val="0"/>
              <w:adjustRightInd w:val="0"/>
              <w:snapToGrid w:val="0"/>
              <w:jc w:val="left"/>
              <w:rPr>
                <w:rFonts w:ascii="宋体" w:hAnsi="宋体"/>
                <w:color w:val="auto"/>
                <w:kern w:val="0"/>
                <w:sz w:val="24"/>
                <w:highlight w:val="none"/>
              </w:rPr>
            </w:pPr>
          </w:p>
        </w:tc>
        <w:tc>
          <w:tcPr>
            <w:tcW w:w="754" w:type="dxa"/>
          </w:tcPr>
          <w:p w14:paraId="74AF5CAD">
            <w:pPr>
              <w:autoSpaceDE w:val="0"/>
              <w:autoSpaceDN w:val="0"/>
              <w:adjustRightInd w:val="0"/>
              <w:snapToGrid w:val="0"/>
              <w:jc w:val="left"/>
              <w:rPr>
                <w:rFonts w:ascii="宋体" w:hAnsi="宋体"/>
                <w:color w:val="auto"/>
                <w:kern w:val="0"/>
                <w:sz w:val="24"/>
                <w:highlight w:val="none"/>
              </w:rPr>
            </w:pPr>
          </w:p>
        </w:tc>
        <w:tc>
          <w:tcPr>
            <w:tcW w:w="827" w:type="dxa"/>
          </w:tcPr>
          <w:p w14:paraId="339E021E">
            <w:pPr>
              <w:autoSpaceDE w:val="0"/>
              <w:autoSpaceDN w:val="0"/>
              <w:adjustRightInd w:val="0"/>
              <w:snapToGrid w:val="0"/>
              <w:jc w:val="left"/>
              <w:rPr>
                <w:rFonts w:ascii="宋体" w:hAnsi="宋体"/>
                <w:color w:val="auto"/>
                <w:kern w:val="0"/>
                <w:sz w:val="24"/>
                <w:highlight w:val="none"/>
              </w:rPr>
            </w:pPr>
          </w:p>
        </w:tc>
        <w:tc>
          <w:tcPr>
            <w:tcW w:w="1359" w:type="dxa"/>
          </w:tcPr>
          <w:p w14:paraId="02B425AF">
            <w:pPr>
              <w:autoSpaceDE w:val="0"/>
              <w:autoSpaceDN w:val="0"/>
              <w:adjustRightInd w:val="0"/>
              <w:snapToGrid w:val="0"/>
              <w:jc w:val="left"/>
              <w:rPr>
                <w:rFonts w:ascii="宋体" w:hAnsi="宋体"/>
                <w:color w:val="auto"/>
                <w:kern w:val="0"/>
                <w:sz w:val="24"/>
                <w:highlight w:val="none"/>
              </w:rPr>
            </w:pPr>
          </w:p>
        </w:tc>
        <w:tc>
          <w:tcPr>
            <w:tcW w:w="1855" w:type="dxa"/>
          </w:tcPr>
          <w:p w14:paraId="508F9A32">
            <w:pPr>
              <w:autoSpaceDE w:val="0"/>
              <w:autoSpaceDN w:val="0"/>
              <w:adjustRightInd w:val="0"/>
              <w:snapToGrid w:val="0"/>
              <w:jc w:val="left"/>
              <w:rPr>
                <w:rFonts w:ascii="宋体" w:hAnsi="宋体"/>
                <w:color w:val="auto"/>
                <w:kern w:val="0"/>
                <w:sz w:val="24"/>
                <w:highlight w:val="none"/>
              </w:rPr>
            </w:pPr>
          </w:p>
        </w:tc>
        <w:tc>
          <w:tcPr>
            <w:tcW w:w="770" w:type="dxa"/>
          </w:tcPr>
          <w:p w14:paraId="2332F0BE">
            <w:pPr>
              <w:autoSpaceDE w:val="0"/>
              <w:autoSpaceDN w:val="0"/>
              <w:adjustRightInd w:val="0"/>
              <w:snapToGrid w:val="0"/>
              <w:jc w:val="left"/>
              <w:rPr>
                <w:rFonts w:ascii="宋体" w:hAnsi="宋体"/>
                <w:color w:val="auto"/>
                <w:kern w:val="0"/>
                <w:sz w:val="24"/>
                <w:highlight w:val="none"/>
              </w:rPr>
            </w:pPr>
          </w:p>
        </w:tc>
      </w:tr>
      <w:tr w14:paraId="383053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F13B4DA">
            <w:pPr>
              <w:autoSpaceDE w:val="0"/>
              <w:autoSpaceDN w:val="0"/>
              <w:adjustRightInd w:val="0"/>
              <w:snapToGrid w:val="0"/>
              <w:jc w:val="left"/>
              <w:rPr>
                <w:rFonts w:ascii="宋体" w:hAnsi="宋体"/>
                <w:color w:val="auto"/>
                <w:kern w:val="0"/>
                <w:sz w:val="24"/>
                <w:highlight w:val="none"/>
              </w:rPr>
            </w:pPr>
          </w:p>
        </w:tc>
        <w:tc>
          <w:tcPr>
            <w:tcW w:w="1219" w:type="dxa"/>
          </w:tcPr>
          <w:p w14:paraId="7EEABC00">
            <w:pPr>
              <w:autoSpaceDE w:val="0"/>
              <w:autoSpaceDN w:val="0"/>
              <w:adjustRightInd w:val="0"/>
              <w:snapToGrid w:val="0"/>
              <w:jc w:val="left"/>
              <w:rPr>
                <w:rFonts w:ascii="宋体" w:hAnsi="宋体"/>
                <w:color w:val="auto"/>
                <w:kern w:val="0"/>
                <w:sz w:val="24"/>
                <w:highlight w:val="none"/>
              </w:rPr>
            </w:pPr>
          </w:p>
        </w:tc>
        <w:tc>
          <w:tcPr>
            <w:tcW w:w="852" w:type="dxa"/>
          </w:tcPr>
          <w:p w14:paraId="0A0196FA">
            <w:pPr>
              <w:autoSpaceDE w:val="0"/>
              <w:autoSpaceDN w:val="0"/>
              <w:adjustRightInd w:val="0"/>
              <w:snapToGrid w:val="0"/>
              <w:jc w:val="left"/>
              <w:rPr>
                <w:rFonts w:ascii="宋体" w:hAnsi="宋体"/>
                <w:color w:val="auto"/>
                <w:kern w:val="0"/>
                <w:sz w:val="24"/>
                <w:highlight w:val="none"/>
              </w:rPr>
            </w:pPr>
          </w:p>
        </w:tc>
        <w:tc>
          <w:tcPr>
            <w:tcW w:w="1111" w:type="dxa"/>
          </w:tcPr>
          <w:p w14:paraId="72C6059D">
            <w:pPr>
              <w:autoSpaceDE w:val="0"/>
              <w:autoSpaceDN w:val="0"/>
              <w:adjustRightInd w:val="0"/>
              <w:snapToGrid w:val="0"/>
              <w:jc w:val="left"/>
              <w:rPr>
                <w:rFonts w:ascii="宋体" w:hAnsi="宋体"/>
                <w:color w:val="auto"/>
                <w:kern w:val="0"/>
                <w:sz w:val="24"/>
                <w:highlight w:val="none"/>
              </w:rPr>
            </w:pPr>
          </w:p>
        </w:tc>
        <w:tc>
          <w:tcPr>
            <w:tcW w:w="754" w:type="dxa"/>
          </w:tcPr>
          <w:p w14:paraId="524B94CA">
            <w:pPr>
              <w:autoSpaceDE w:val="0"/>
              <w:autoSpaceDN w:val="0"/>
              <w:adjustRightInd w:val="0"/>
              <w:snapToGrid w:val="0"/>
              <w:jc w:val="left"/>
              <w:rPr>
                <w:rFonts w:ascii="宋体" w:hAnsi="宋体"/>
                <w:color w:val="auto"/>
                <w:kern w:val="0"/>
                <w:sz w:val="24"/>
                <w:highlight w:val="none"/>
              </w:rPr>
            </w:pPr>
          </w:p>
        </w:tc>
        <w:tc>
          <w:tcPr>
            <w:tcW w:w="827" w:type="dxa"/>
          </w:tcPr>
          <w:p w14:paraId="33000F0B">
            <w:pPr>
              <w:autoSpaceDE w:val="0"/>
              <w:autoSpaceDN w:val="0"/>
              <w:adjustRightInd w:val="0"/>
              <w:snapToGrid w:val="0"/>
              <w:jc w:val="left"/>
              <w:rPr>
                <w:rFonts w:ascii="宋体" w:hAnsi="宋体"/>
                <w:color w:val="auto"/>
                <w:kern w:val="0"/>
                <w:sz w:val="24"/>
                <w:highlight w:val="none"/>
              </w:rPr>
            </w:pPr>
          </w:p>
        </w:tc>
        <w:tc>
          <w:tcPr>
            <w:tcW w:w="1359" w:type="dxa"/>
          </w:tcPr>
          <w:p w14:paraId="2037F214">
            <w:pPr>
              <w:autoSpaceDE w:val="0"/>
              <w:autoSpaceDN w:val="0"/>
              <w:adjustRightInd w:val="0"/>
              <w:snapToGrid w:val="0"/>
              <w:jc w:val="left"/>
              <w:rPr>
                <w:rFonts w:ascii="宋体" w:hAnsi="宋体"/>
                <w:color w:val="auto"/>
                <w:kern w:val="0"/>
                <w:sz w:val="24"/>
                <w:highlight w:val="none"/>
              </w:rPr>
            </w:pPr>
          </w:p>
        </w:tc>
        <w:tc>
          <w:tcPr>
            <w:tcW w:w="1855" w:type="dxa"/>
          </w:tcPr>
          <w:p w14:paraId="31C90C06">
            <w:pPr>
              <w:autoSpaceDE w:val="0"/>
              <w:autoSpaceDN w:val="0"/>
              <w:adjustRightInd w:val="0"/>
              <w:snapToGrid w:val="0"/>
              <w:jc w:val="left"/>
              <w:rPr>
                <w:rFonts w:ascii="宋体" w:hAnsi="宋体"/>
                <w:color w:val="auto"/>
                <w:kern w:val="0"/>
                <w:sz w:val="24"/>
                <w:highlight w:val="none"/>
              </w:rPr>
            </w:pPr>
          </w:p>
        </w:tc>
        <w:tc>
          <w:tcPr>
            <w:tcW w:w="770" w:type="dxa"/>
          </w:tcPr>
          <w:p w14:paraId="1853BD33">
            <w:pPr>
              <w:autoSpaceDE w:val="0"/>
              <w:autoSpaceDN w:val="0"/>
              <w:adjustRightInd w:val="0"/>
              <w:snapToGrid w:val="0"/>
              <w:jc w:val="left"/>
              <w:rPr>
                <w:rFonts w:ascii="宋体" w:hAnsi="宋体"/>
                <w:color w:val="auto"/>
                <w:kern w:val="0"/>
                <w:sz w:val="24"/>
                <w:highlight w:val="none"/>
              </w:rPr>
            </w:pPr>
          </w:p>
        </w:tc>
      </w:tr>
      <w:tr w14:paraId="3CE49C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8DE59E6">
            <w:pPr>
              <w:autoSpaceDE w:val="0"/>
              <w:autoSpaceDN w:val="0"/>
              <w:adjustRightInd w:val="0"/>
              <w:snapToGrid w:val="0"/>
              <w:jc w:val="left"/>
              <w:rPr>
                <w:rFonts w:ascii="宋体" w:hAnsi="宋体"/>
                <w:color w:val="auto"/>
                <w:kern w:val="0"/>
                <w:sz w:val="24"/>
                <w:highlight w:val="none"/>
              </w:rPr>
            </w:pPr>
          </w:p>
        </w:tc>
        <w:tc>
          <w:tcPr>
            <w:tcW w:w="1219" w:type="dxa"/>
          </w:tcPr>
          <w:p w14:paraId="666F892B">
            <w:pPr>
              <w:autoSpaceDE w:val="0"/>
              <w:autoSpaceDN w:val="0"/>
              <w:adjustRightInd w:val="0"/>
              <w:snapToGrid w:val="0"/>
              <w:jc w:val="left"/>
              <w:rPr>
                <w:rFonts w:ascii="宋体" w:hAnsi="宋体"/>
                <w:color w:val="auto"/>
                <w:kern w:val="0"/>
                <w:sz w:val="24"/>
                <w:highlight w:val="none"/>
              </w:rPr>
            </w:pPr>
          </w:p>
        </w:tc>
        <w:tc>
          <w:tcPr>
            <w:tcW w:w="852" w:type="dxa"/>
          </w:tcPr>
          <w:p w14:paraId="6F31476A">
            <w:pPr>
              <w:autoSpaceDE w:val="0"/>
              <w:autoSpaceDN w:val="0"/>
              <w:adjustRightInd w:val="0"/>
              <w:snapToGrid w:val="0"/>
              <w:jc w:val="left"/>
              <w:rPr>
                <w:rFonts w:ascii="宋体" w:hAnsi="宋体"/>
                <w:color w:val="auto"/>
                <w:kern w:val="0"/>
                <w:sz w:val="24"/>
                <w:highlight w:val="none"/>
              </w:rPr>
            </w:pPr>
          </w:p>
        </w:tc>
        <w:tc>
          <w:tcPr>
            <w:tcW w:w="1111" w:type="dxa"/>
          </w:tcPr>
          <w:p w14:paraId="45AC2D97">
            <w:pPr>
              <w:autoSpaceDE w:val="0"/>
              <w:autoSpaceDN w:val="0"/>
              <w:adjustRightInd w:val="0"/>
              <w:snapToGrid w:val="0"/>
              <w:jc w:val="left"/>
              <w:rPr>
                <w:rFonts w:ascii="宋体" w:hAnsi="宋体"/>
                <w:color w:val="auto"/>
                <w:kern w:val="0"/>
                <w:sz w:val="24"/>
                <w:highlight w:val="none"/>
              </w:rPr>
            </w:pPr>
          </w:p>
        </w:tc>
        <w:tc>
          <w:tcPr>
            <w:tcW w:w="754" w:type="dxa"/>
          </w:tcPr>
          <w:p w14:paraId="68A13EA1">
            <w:pPr>
              <w:autoSpaceDE w:val="0"/>
              <w:autoSpaceDN w:val="0"/>
              <w:adjustRightInd w:val="0"/>
              <w:snapToGrid w:val="0"/>
              <w:jc w:val="left"/>
              <w:rPr>
                <w:rFonts w:ascii="宋体" w:hAnsi="宋体"/>
                <w:color w:val="auto"/>
                <w:kern w:val="0"/>
                <w:sz w:val="24"/>
                <w:highlight w:val="none"/>
              </w:rPr>
            </w:pPr>
          </w:p>
        </w:tc>
        <w:tc>
          <w:tcPr>
            <w:tcW w:w="827" w:type="dxa"/>
          </w:tcPr>
          <w:p w14:paraId="779C2EAA">
            <w:pPr>
              <w:autoSpaceDE w:val="0"/>
              <w:autoSpaceDN w:val="0"/>
              <w:adjustRightInd w:val="0"/>
              <w:snapToGrid w:val="0"/>
              <w:jc w:val="left"/>
              <w:rPr>
                <w:rFonts w:ascii="宋体" w:hAnsi="宋体"/>
                <w:color w:val="auto"/>
                <w:kern w:val="0"/>
                <w:sz w:val="24"/>
                <w:highlight w:val="none"/>
              </w:rPr>
            </w:pPr>
          </w:p>
        </w:tc>
        <w:tc>
          <w:tcPr>
            <w:tcW w:w="1359" w:type="dxa"/>
          </w:tcPr>
          <w:p w14:paraId="637E6544">
            <w:pPr>
              <w:autoSpaceDE w:val="0"/>
              <w:autoSpaceDN w:val="0"/>
              <w:adjustRightInd w:val="0"/>
              <w:snapToGrid w:val="0"/>
              <w:jc w:val="left"/>
              <w:rPr>
                <w:rFonts w:ascii="宋体" w:hAnsi="宋体"/>
                <w:color w:val="auto"/>
                <w:kern w:val="0"/>
                <w:sz w:val="24"/>
                <w:highlight w:val="none"/>
              </w:rPr>
            </w:pPr>
          </w:p>
        </w:tc>
        <w:tc>
          <w:tcPr>
            <w:tcW w:w="1855" w:type="dxa"/>
          </w:tcPr>
          <w:p w14:paraId="0C79A15F">
            <w:pPr>
              <w:autoSpaceDE w:val="0"/>
              <w:autoSpaceDN w:val="0"/>
              <w:adjustRightInd w:val="0"/>
              <w:snapToGrid w:val="0"/>
              <w:jc w:val="left"/>
              <w:rPr>
                <w:rFonts w:ascii="宋体" w:hAnsi="宋体"/>
                <w:color w:val="auto"/>
                <w:kern w:val="0"/>
                <w:sz w:val="24"/>
                <w:highlight w:val="none"/>
              </w:rPr>
            </w:pPr>
          </w:p>
        </w:tc>
        <w:tc>
          <w:tcPr>
            <w:tcW w:w="770" w:type="dxa"/>
          </w:tcPr>
          <w:p w14:paraId="7612FF34">
            <w:pPr>
              <w:autoSpaceDE w:val="0"/>
              <w:autoSpaceDN w:val="0"/>
              <w:adjustRightInd w:val="0"/>
              <w:snapToGrid w:val="0"/>
              <w:jc w:val="left"/>
              <w:rPr>
                <w:rFonts w:ascii="宋体" w:hAnsi="宋体"/>
                <w:color w:val="auto"/>
                <w:kern w:val="0"/>
                <w:sz w:val="24"/>
                <w:highlight w:val="none"/>
              </w:rPr>
            </w:pPr>
          </w:p>
        </w:tc>
      </w:tr>
      <w:tr w14:paraId="20D360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7766979">
            <w:pPr>
              <w:autoSpaceDE w:val="0"/>
              <w:autoSpaceDN w:val="0"/>
              <w:adjustRightInd w:val="0"/>
              <w:snapToGrid w:val="0"/>
              <w:jc w:val="left"/>
              <w:rPr>
                <w:rFonts w:ascii="宋体" w:hAnsi="宋体"/>
                <w:color w:val="auto"/>
                <w:kern w:val="0"/>
                <w:sz w:val="24"/>
                <w:highlight w:val="none"/>
              </w:rPr>
            </w:pPr>
          </w:p>
        </w:tc>
        <w:tc>
          <w:tcPr>
            <w:tcW w:w="1219" w:type="dxa"/>
          </w:tcPr>
          <w:p w14:paraId="77A9F350">
            <w:pPr>
              <w:autoSpaceDE w:val="0"/>
              <w:autoSpaceDN w:val="0"/>
              <w:adjustRightInd w:val="0"/>
              <w:snapToGrid w:val="0"/>
              <w:jc w:val="left"/>
              <w:rPr>
                <w:rFonts w:ascii="宋体" w:hAnsi="宋体"/>
                <w:color w:val="auto"/>
                <w:kern w:val="0"/>
                <w:sz w:val="24"/>
                <w:highlight w:val="none"/>
              </w:rPr>
            </w:pPr>
          </w:p>
        </w:tc>
        <w:tc>
          <w:tcPr>
            <w:tcW w:w="852" w:type="dxa"/>
          </w:tcPr>
          <w:p w14:paraId="1D277709">
            <w:pPr>
              <w:autoSpaceDE w:val="0"/>
              <w:autoSpaceDN w:val="0"/>
              <w:adjustRightInd w:val="0"/>
              <w:snapToGrid w:val="0"/>
              <w:jc w:val="left"/>
              <w:rPr>
                <w:rFonts w:ascii="宋体" w:hAnsi="宋体"/>
                <w:color w:val="auto"/>
                <w:kern w:val="0"/>
                <w:sz w:val="24"/>
                <w:highlight w:val="none"/>
              </w:rPr>
            </w:pPr>
          </w:p>
        </w:tc>
        <w:tc>
          <w:tcPr>
            <w:tcW w:w="1111" w:type="dxa"/>
          </w:tcPr>
          <w:p w14:paraId="5E29CD6E">
            <w:pPr>
              <w:autoSpaceDE w:val="0"/>
              <w:autoSpaceDN w:val="0"/>
              <w:adjustRightInd w:val="0"/>
              <w:snapToGrid w:val="0"/>
              <w:jc w:val="left"/>
              <w:rPr>
                <w:rFonts w:ascii="宋体" w:hAnsi="宋体"/>
                <w:color w:val="auto"/>
                <w:kern w:val="0"/>
                <w:sz w:val="24"/>
                <w:highlight w:val="none"/>
              </w:rPr>
            </w:pPr>
          </w:p>
        </w:tc>
        <w:tc>
          <w:tcPr>
            <w:tcW w:w="754" w:type="dxa"/>
          </w:tcPr>
          <w:p w14:paraId="2E907673">
            <w:pPr>
              <w:autoSpaceDE w:val="0"/>
              <w:autoSpaceDN w:val="0"/>
              <w:adjustRightInd w:val="0"/>
              <w:snapToGrid w:val="0"/>
              <w:jc w:val="left"/>
              <w:rPr>
                <w:rFonts w:ascii="宋体" w:hAnsi="宋体"/>
                <w:color w:val="auto"/>
                <w:kern w:val="0"/>
                <w:sz w:val="24"/>
                <w:highlight w:val="none"/>
              </w:rPr>
            </w:pPr>
          </w:p>
        </w:tc>
        <w:tc>
          <w:tcPr>
            <w:tcW w:w="827" w:type="dxa"/>
          </w:tcPr>
          <w:p w14:paraId="6BB0651A">
            <w:pPr>
              <w:autoSpaceDE w:val="0"/>
              <w:autoSpaceDN w:val="0"/>
              <w:adjustRightInd w:val="0"/>
              <w:snapToGrid w:val="0"/>
              <w:jc w:val="left"/>
              <w:rPr>
                <w:rFonts w:ascii="宋体" w:hAnsi="宋体"/>
                <w:color w:val="auto"/>
                <w:kern w:val="0"/>
                <w:sz w:val="24"/>
                <w:highlight w:val="none"/>
              </w:rPr>
            </w:pPr>
          </w:p>
        </w:tc>
        <w:tc>
          <w:tcPr>
            <w:tcW w:w="1359" w:type="dxa"/>
          </w:tcPr>
          <w:p w14:paraId="6F071157">
            <w:pPr>
              <w:autoSpaceDE w:val="0"/>
              <w:autoSpaceDN w:val="0"/>
              <w:adjustRightInd w:val="0"/>
              <w:snapToGrid w:val="0"/>
              <w:jc w:val="left"/>
              <w:rPr>
                <w:rFonts w:ascii="宋体" w:hAnsi="宋体"/>
                <w:color w:val="auto"/>
                <w:kern w:val="0"/>
                <w:sz w:val="24"/>
                <w:highlight w:val="none"/>
              </w:rPr>
            </w:pPr>
          </w:p>
        </w:tc>
        <w:tc>
          <w:tcPr>
            <w:tcW w:w="1855" w:type="dxa"/>
          </w:tcPr>
          <w:p w14:paraId="69CEE4E3">
            <w:pPr>
              <w:autoSpaceDE w:val="0"/>
              <w:autoSpaceDN w:val="0"/>
              <w:adjustRightInd w:val="0"/>
              <w:snapToGrid w:val="0"/>
              <w:jc w:val="left"/>
              <w:rPr>
                <w:rFonts w:ascii="宋体" w:hAnsi="宋体"/>
                <w:color w:val="auto"/>
                <w:kern w:val="0"/>
                <w:sz w:val="24"/>
                <w:highlight w:val="none"/>
              </w:rPr>
            </w:pPr>
          </w:p>
        </w:tc>
        <w:tc>
          <w:tcPr>
            <w:tcW w:w="770" w:type="dxa"/>
          </w:tcPr>
          <w:p w14:paraId="5135EC44">
            <w:pPr>
              <w:autoSpaceDE w:val="0"/>
              <w:autoSpaceDN w:val="0"/>
              <w:adjustRightInd w:val="0"/>
              <w:snapToGrid w:val="0"/>
              <w:jc w:val="left"/>
              <w:rPr>
                <w:rFonts w:ascii="宋体" w:hAnsi="宋体"/>
                <w:color w:val="auto"/>
                <w:kern w:val="0"/>
                <w:sz w:val="24"/>
                <w:highlight w:val="none"/>
              </w:rPr>
            </w:pPr>
          </w:p>
        </w:tc>
      </w:tr>
      <w:tr w14:paraId="3859ED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CE8B321">
            <w:pPr>
              <w:autoSpaceDE w:val="0"/>
              <w:autoSpaceDN w:val="0"/>
              <w:adjustRightInd w:val="0"/>
              <w:snapToGrid w:val="0"/>
              <w:jc w:val="left"/>
              <w:rPr>
                <w:rFonts w:ascii="宋体" w:hAnsi="宋体"/>
                <w:color w:val="auto"/>
                <w:kern w:val="0"/>
                <w:sz w:val="24"/>
                <w:highlight w:val="none"/>
              </w:rPr>
            </w:pPr>
          </w:p>
        </w:tc>
        <w:tc>
          <w:tcPr>
            <w:tcW w:w="1219" w:type="dxa"/>
          </w:tcPr>
          <w:p w14:paraId="7E0982D0">
            <w:pPr>
              <w:autoSpaceDE w:val="0"/>
              <w:autoSpaceDN w:val="0"/>
              <w:adjustRightInd w:val="0"/>
              <w:snapToGrid w:val="0"/>
              <w:jc w:val="left"/>
              <w:rPr>
                <w:rFonts w:ascii="宋体" w:hAnsi="宋体"/>
                <w:color w:val="auto"/>
                <w:kern w:val="0"/>
                <w:sz w:val="24"/>
                <w:highlight w:val="none"/>
              </w:rPr>
            </w:pPr>
          </w:p>
        </w:tc>
        <w:tc>
          <w:tcPr>
            <w:tcW w:w="852" w:type="dxa"/>
          </w:tcPr>
          <w:p w14:paraId="4C201BEF">
            <w:pPr>
              <w:autoSpaceDE w:val="0"/>
              <w:autoSpaceDN w:val="0"/>
              <w:adjustRightInd w:val="0"/>
              <w:snapToGrid w:val="0"/>
              <w:jc w:val="left"/>
              <w:rPr>
                <w:rFonts w:ascii="宋体" w:hAnsi="宋体"/>
                <w:color w:val="auto"/>
                <w:kern w:val="0"/>
                <w:sz w:val="24"/>
                <w:highlight w:val="none"/>
              </w:rPr>
            </w:pPr>
          </w:p>
        </w:tc>
        <w:tc>
          <w:tcPr>
            <w:tcW w:w="1111" w:type="dxa"/>
          </w:tcPr>
          <w:p w14:paraId="263E4CD6">
            <w:pPr>
              <w:autoSpaceDE w:val="0"/>
              <w:autoSpaceDN w:val="0"/>
              <w:adjustRightInd w:val="0"/>
              <w:snapToGrid w:val="0"/>
              <w:jc w:val="left"/>
              <w:rPr>
                <w:rFonts w:ascii="宋体" w:hAnsi="宋体"/>
                <w:color w:val="auto"/>
                <w:kern w:val="0"/>
                <w:sz w:val="24"/>
                <w:highlight w:val="none"/>
              </w:rPr>
            </w:pPr>
          </w:p>
        </w:tc>
        <w:tc>
          <w:tcPr>
            <w:tcW w:w="754" w:type="dxa"/>
          </w:tcPr>
          <w:p w14:paraId="590CF5ED">
            <w:pPr>
              <w:autoSpaceDE w:val="0"/>
              <w:autoSpaceDN w:val="0"/>
              <w:adjustRightInd w:val="0"/>
              <w:snapToGrid w:val="0"/>
              <w:jc w:val="left"/>
              <w:rPr>
                <w:rFonts w:ascii="宋体" w:hAnsi="宋体"/>
                <w:color w:val="auto"/>
                <w:kern w:val="0"/>
                <w:sz w:val="24"/>
                <w:highlight w:val="none"/>
              </w:rPr>
            </w:pPr>
          </w:p>
        </w:tc>
        <w:tc>
          <w:tcPr>
            <w:tcW w:w="827" w:type="dxa"/>
          </w:tcPr>
          <w:p w14:paraId="57B19258">
            <w:pPr>
              <w:autoSpaceDE w:val="0"/>
              <w:autoSpaceDN w:val="0"/>
              <w:adjustRightInd w:val="0"/>
              <w:snapToGrid w:val="0"/>
              <w:jc w:val="left"/>
              <w:rPr>
                <w:rFonts w:ascii="宋体" w:hAnsi="宋体"/>
                <w:color w:val="auto"/>
                <w:kern w:val="0"/>
                <w:sz w:val="24"/>
                <w:highlight w:val="none"/>
              </w:rPr>
            </w:pPr>
          </w:p>
        </w:tc>
        <w:tc>
          <w:tcPr>
            <w:tcW w:w="1359" w:type="dxa"/>
          </w:tcPr>
          <w:p w14:paraId="0142963D">
            <w:pPr>
              <w:autoSpaceDE w:val="0"/>
              <w:autoSpaceDN w:val="0"/>
              <w:adjustRightInd w:val="0"/>
              <w:snapToGrid w:val="0"/>
              <w:jc w:val="left"/>
              <w:rPr>
                <w:rFonts w:ascii="宋体" w:hAnsi="宋体"/>
                <w:color w:val="auto"/>
                <w:kern w:val="0"/>
                <w:sz w:val="24"/>
                <w:highlight w:val="none"/>
              </w:rPr>
            </w:pPr>
          </w:p>
        </w:tc>
        <w:tc>
          <w:tcPr>
            <w:tcW w:w="1855" w:type="dxa"/>
          </w:tcPr>
          <w:p w14:paraId="6A3EF736">
            <w:pPr>
              <w:autoSpaceDE w:val="0"/>
              <w:autoSpaceDN w:val="0"/>
              <w:adjustRightInd w:val="0"/>
              <w:snapToGrid w:val="0"/>
              <w:jc w:val="left"/>
              <w:rPr>
                <w:rFonts w:ascii="宋体" w:hAnsi="宋体"/>
                <w:color w:val="auto"/>
                <w:kern w:val="0"/>
                <w:sz w:val="24"/>
                <w:highlight w:val="none"/>
              </w:rPr>
            </w:pPr>
          </w:p>
        </w:tc>
        <w:tc>
          <w:tcPr>
            <w:tcW w:w="770" w:type="dxa"/>
          </w:tcPr>
          <w:p w14:paraId="5EBC2BE8">
            <w:pPr>
              <w:autoSpaceDE w:val="0"/>
              <w:autoSpaceDN w:val="0"/>
              <w:adjustRightInd w:val="0"/>
              <w:snapToGrid w:val="0"/>
              <w:jc w:val="left"/>
              <w:rPr>
                <w:rFonts w:ascii="宋体" w:hAnsi="宋体"/>
                <w:color w:val="auto"/>
                <w:kern w:val="0"/>
                <w:sz w:val="24"/>
                <w:highlight w:val="none"/>
              </w:rPr>
            </w:pPr>
          </w:p>
        </w:tc>
      </w:tr>
      <w:tr w14:paraId="4FF83E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F03A1B4">
            <w:pPr>
              <w:autoSpaceDE w:val="0"/>
              <w:autoSpaceDN w:val="0"/>
              <w:adjustRightInd w:val="0"/>
              <w:snapToGrid w:val="0"/>
              <w:jc w:val="left"/>
              <w:rPr>
                <w:rFonts w:ascii="宋体" w:hAnsi="宋体"/>
                <w:color w:val="auto"/>
                <w:kern w:val="0"/>
                <w:sz w:val="24"/>
                <w:highlight w:val="none"/>
              </w:rPr>
            </w:pPr>
          </w:p>
        </w:tc>
        <w:tc>
          <w:tcPr>
            <w:tcW w:w="1219" w:type="dxa"/>
          </w:tcPr>
          <w:p w14:paraId="4F1A07C2">
            <w:pPr>
              <w:autoSpaceDE w:val="0"/>
              <w:autoSpaceDN w:val="0"/>
              <w:adjustRightInd w:val="0"/>
              <w:snapToGrid w:val="0"/>
              <w:jc w:val="left"/>
              <w:rPr>
                <w:rFonts w:ascii="宋体" w:hAnsi="宋体"/>
                <w:color w:val="auto"/>
                <w:kern w:val="0"/>
                <w:sz w:val="24"/>
                <w:highlight w:val="none"/>
              </w:rPr>
            </w:pPr>
          </w:p>
        </w:tc>
        <w:tc>
          <w:tcPr>
            <w:tcW w:w="852" w:type="dxa"/>
          </w:tcPr>
          <w:p w14:paraId="642D6307">
            <w:pPr>
              <w:autoSpaceDE w:val="0"/>
              <w:autoSpaceDN w:val="0"/>
              <w:adjustRightInd w:val="0"/>
              <w:snapToGrid w:val="0"/>
              <w:jc w:val="left"/>
              <w:rPr>
                <w:rFonts w:ascii="宋体" w:hAnsi="宋体"/>
                <w:color w:val="auto"/>
                <w:kern w:val="0"/>
                <w:sz w:val="24"/>
                <w:highlight w:val="none"/>
              </w:rPr>
            </w:pPr>
          </w:p>
        </w:tc>
        <w:tc>
          <w:tcPr>
            <w:tcW w:w="1111" w:type="dxa"/>
          </w:tcPr>
          <w:p w14:paraId="5BF09E4F">
            <w:pPr>
              <w:autoSpaceDE w:val="0"/>
              <w:autoSpaceDN w:val="0"/>
              <w:adjustRightInd w:val="0"/>
              <w:snapToGrid w:val="0"/>
              <w:jc w:val="left"/>
              <w:rPr>
                <w:rFonts w:ascii="宋体" w:hAnsi="宋体"/>
                <w:color w:val="auto"/>
                <w:kern w:val="0"/>
                <w:sz w:val="24"/>
                <w:highlight w:val="none"/>
              </w:rPr>
            </w:pPr>
          </w:p>
        </w:tc>
        <w:tc>
          <w:tcPr>
            <w:tcW w:w="754" w:type="dxa"/>
          </w:tcPr>
          <w:p w14:paraId="116DE810">
            <w:pPr>
              <w:autoSpaceDE w:val="0"/>
              <w:autoSpaceDN w:val="0"/>
              <w:adjustRightInd w:val="0"/>
              <w:snapToGrid w:val="0"/>
              <w:jc w:val="left"/>
              <w:rPr>
                <w:rFonts w:ascii="宋体" w:hAnsi="宋体"/>
                <w:color w:val="auto"/>
                <w:kern w:val="0"/>
                <w:sz w:val="24"/>
                <w:highlight w:val="none"/>
              </w:rPr>
            </w:pPr>
          </w:p>
        </w:tc>
        <w:tc>
          <w:tcPr>
            <w:tcW w:w="827" w:type="dxa"/>
          </w:tcPr>
          <w:p w14:paraId="5DB92AF6">
            <w:pPr>
              <w:autoSpaceDE w:val="0"/>
              <w:autoSpaceDN w:val="0"/>
              <w:adjustRightInd w:val="0"/>
              <w:snapToGrid w:val="0"/>
              <w:jc w:val="left"/>
              <w:rPr>
                <w:rFonts w:ascii="宋体" w:hAnsi="宋体"/>
                <w:color w:val="auto"/>
                <w:kern w:val="0"/>
                <w:sz w:val="24"/>
                <w:highlight w:val="none"/>
              </w:rPr>
            </w:pPr>
          </w:p>
        </w:tc>
        <w:tc>
          <w:tcPr>
            <w:tcW w:w="1359" w:type="dxa"/>
          </w:tcPr>
          <w:p w14:paraId="59C317F5">
            <w:pPr>
              <w:autoSpaceDE w:val="0"/>
              <w:autoSpaceDN w:val="0"/>
              <w:adjustRightInd w:val="0"/>
              <w:snapToGrid w:val="0"/>
              <w:jc w:val="left"/>
              <w:rPr>
                <w:rFonts w:ascii="宋体" w:hAnsi="宋体"/>
                <w:color w:val="auto"/>
                <w:kern w:val="0"/>
                <w:sz w:val="24"/>
                <w:highlight w:val="none"/>
              </w:rPr>
            </w:pPr>
          </w:p>
        </w:tc>
        <w:tc>
          <w:tcPr>
            <w:tcW w:w="1855" w:type="dxa"/>
          </w:tcPr>
          <w:p w14:paraId="4211AEDC">
            <w:pPr>
              <w:autoSpaceDE w:val="0"/>
              <w:autoSpaceDN w:val="0"/>
              <w:adjustRightInd w:val="0"/>
              <w:snapToGrid w:val="0"/>
              <w:jc w:val="left"/>
              <w:rPr>
                <w:rFonts w:ascii="宋体" w:hAnsi="宋体"/>
                <w:color w:val="auto"/>
                <w:kern w:val="0"/>
                <w:sz w:val="24"/>
                <w:highlight w:val="none"/>
              </w:rPr>
            </w:pPr>
          </w:p>
        </w:tc>
        <w:tc>
          <w:tcPr>
            <w:tcW w:w="770" w:type="dxa"/>
          </w:tcPr>
          <w:p w14:paraId="7CA73DCC">
            <w:pPr>
              <w:autoSpaceDE w:val="0"/>
              <w:autoSpaceDN w:val="0"/>
              <w:adjustRightInd w:val="0"/>
              <w:snapToGrid w:val="0"/>
              <w:jc w:val="left"/>
              <w:rPr>
                <w:rFonts w:ascii="宋体" w:hAnsi="宋体"/>
                <w:color w:val="auto"/>
                <w:kern w:val="0"/>
                <w:sz w:val="24"/>
                <w:highlight w:val="none"/>
              </w:rPr>
            </w:pPr>
          </w:p>
        </w:tc>
      </w:tr>
      <w:tr w14:paraId="75C472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E4B084D">
            <w:pPr>
              <w:autoSpaceDE w:val="0"/>
              <w:autoSpaceDN w:val="0"/>
              <w:adjustRightInd w:val="0"/>
              <w:snapToGrid w:val="0"/>
              <w:jc w:val="left"/>
              <w:rPr>
                <w:rFonts w:ascii="宋体" w:hAnsi="宋体"/>
                <w:color w:val="auto"/>
                <w:kern w:val="0"/>
                <w:sz w:val="24"/>
                <w:highlight w:val="none"/>
              </w:rPr>
            </w:pPr>
          </w:p>
        </w:tc>
        <w:tc>
          <w:tcPr>
            <w:tcW w:w="1219" w:type="dxa"/>
          </w:tcPr>
          <w:p w14:paraId="40EE3A2D">
            <w:pPr>
              <w:autoSpaceDE w:val="0"/>
              <w:autoSpaceDN w:val="0"/>
              <w:adjustRightInd w:val="0"/>
              <w:snapToGrid w:val="0"/>
              <w:jc w:val="left"/>
              <w:rPr>
                <w:rFonts w:ascii="宋体" w:hAnsi="宋体"/>
                <w:color w:val="auto"/>
                <w:kern w:val="0"/>
                <w:sz w:val="24"/>
                <w:highlight w:val="none"/>
              </w:rPr>
            </w:pPr>
          </w:p>
        </w:tc>
        <w:tc>
          <w:tcPr>
            <w:tcW w:w="852" w:type="dxa"/>
          </w:tcPr>
          <w:p w14:paraId="05264A4F">
            <w:pPr>
              <w:autoSpaceDE w:val="0"/>
              <w:autoSpaceDN w:val="0"/>
              <w:adjustRightInd w:val="0"/>
              <w:snapToGrid w:val="0"/>
              <w:jc w:val="left"/>
              <w:rPr>
                <w:rFonts w:ascii="宋体" w:hAnsi="宋体"/>
                <w:color w:val="auto"/>
                <w:kern w:val="0"/>
                <w:sz w:val="24"/>
                <w:highlight w:val="none"/>
              </w:rPr>
            </w:pPr>
          </w:p>
        </w:tc>
        <w:tc>
          <w:tcPr>
            <w:tcW w:w="1111" w:type="dxa"/>
          </w:tcPr>
          <w:p w14:paraId="5EB9B382">
            <w:pPr>
              <w:autoSpaceDE w:val="0"/>
              <w:autoSpaceDN w:val="0"/>
              <w:adjustRightInd w:val="0"/>
              <w:snapToGrid w:val="0"/>
              <w:jc w:val="left"/>
              <w:rPr>
                <w:rFonts w:ascii="宋体" w:hAnsi="宋体"/>
                <w:color w:val="auto"/>
                <w:kern w:val="0"/>
                <w:sz w:val="24"/>
                <w:highlight w:val="none"/>
              </w:rPr>
            </w:pPr>
          </w:p>
        </w:tc>
        <w:tc>
          <w:tcPr>
            <w:tcW w:w="754" w:type="dxa"/>
          </w:tcPr>
          <w:p w14:paraId="09EA2B2E">
            <w:pPr>
              <w:autoSpaceDE w:val="0"/>
              <w:autoSpaceDN w:val="0"/>
              <w:adjustRightInd w:val="0"/>
              <w:snapToGrid w:val="0"/>
              <w:jc w:val="left"/>
              <w:rPr>
                <w:rFonts w:ascii="宋体" w:hAnsi="宋体"/>
                <w:color w:val="auto"/>
                <w:kern w:val="0"/>
                <w:sz w:val="24"/>
                <w:highlight w:val="none"/>
              </w:rPr>
            </w:pPr>
          </w:p>
        </w:tc>
        <w:tc>
          <w:tcPr>
            <w:tcW w:w="827" w:type="dxa"/>
          </w:tcPr>
          <w:p w14:paraId="61245960">
            <w:pPr>
              <w:autoSpaceDE w:val="0"/>
              <w:autoSpaceDN w:val="0"/>
              <w:adjustRightInd w:val="0"/>
              <w:snapToGrid w:val="0"/>
              <w:jc w:val="left"/>
              <w:rPr>
                <w:rFonts w:ascii="宋体" w:hAnsi="宋体"/>
                <w:color w:val="auto"/>
                <w:kern w:val="0"/>
                <w:sz w:val="24"/>
                <w:highlight w:val="none"/>
              </w:rPr>
            </w:pPr>
          </w:p>
        </w:tc>
        <w:tc>
          <w:tcPr>
            <w:tcW w:w="1359" w:type="dxa"/>
          </w:tcPr>
          <w:p w14:paraId="20DBA3CD">
            <w:pPr>
              <w:autoSpaceDE w:val="0"/>
              <w:autoSpaceDN w:val="0"/>
              <w:adjustRightInd w:val="0"/>
              <w:snapToGrid w:val="0"/>
              <w:jc w:val="left"/>
              <w:rPr>
                <w:rFonts w:ascii="宋体" w:hAnsi="宋体"/>
                <w:color w:val="auto"/>
                <w:kern w:val="0"/>
                <w:sz w:val="24"/>
                <w:highlight w:val="none"/>
              </w:rPr>
            </w:pPr>
          </w:p>
        </w:tc>
        <w:tc>
          <w:tcPr>
            <w:tcW w:w="1855" w:type="dxa"/>
          </w:tcPr>
          <w:p w14:paraId="3EF43A23">
            <w:pPr>
              <w:autoSpaceDE w:val="0"/>
              <w:autoSpaceDN w:val="0"/>
              <w:adjustRightInd w:val="0"/>
              <w:snapToGrid w:val="0"/>
              <w:jc w:val="left"/>
              <w:rPr>
                <w:rFonts w:ascii="宋体" w:hAnsi="宋体"/>
                <w:color w:val="auto"/>
                <w:kern w:val="0"/>
                <w:sz w:val="24"/>
                <w:highlight w:val="none"/>
              </w:rPr>
            </w:pPr>
          </w:p>
        </w:tc>
        <w:tc>
          <w:tcPr>
            <w:tcW w:w="770" w:type="dxa"/>
          </w:tcPr>
          <w:p w14:paraId="04ED4AB6">
            <w:pPr>
              <w:autoSpaceDE w:val="0"/>
              <w:autoSpaceDN w:val="0"/>
              <w:adjustRightInd w:val="0"/>
              <w:snapToGrid w:val="0"/>
              <w:jc w:val="left"/>
              <w:rPr>
                <w:rFonts w:ascii="宋体" w:hAnsi="宋体"/>
                <w:color w:val="auto"/>
                <w:kern w:val="0"/>
                <w:sz w:val="24"/>
                <w:highlight w:val="none"/>
              </w:rPr>
            </w:pPr>
          </w:p>
        </w:tc>
      </w:tr>
      <w:tr w14:paraId="37F527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E39E714">
            <w:pPr>
              <w:autoSpaceDE w:val="0"/>
              <w:autoSpaceDN w:val="0"/>
              <w:adjustRightInd w:val="0"/>
              <w:snapToGrid w:val="0"/>
              <w:jc w:val="left"/>
              <w:rPr>
                <w:rFonts w:ascii="宋体" w:hAnsi="宋体"/>
                <w:color w:val="auto"/>
                <w:kern w:val="0"/>
                <w:sz w:val="24"/>
                <w:highlight w:val="none"/>
              </w:rPr>
            </w:pPr>
          </w:p>
        </w:tc>
        <w:tc>
          <w:tcPr>
            <w:tcW w:w="1219" w:type="dxa"/>
          </w:tcPr>
          <w:p w14:paraId="71736E68">
            <w:pPr>
              <w:autoSpaceDE w:val="0"/>
              <w:autoSpaceDN w:val="0"/>
              <w:adjustRightInd w:val="0"/>
              <w:snapToGrid w:val="0"/>
              <w:jc w:val="left"/>
              <w:rPr>
                <w:rFonts w:ascii="宋体" w:hAnsi="宋体"/>
                <w:color w:val="auto"/>
                <w:kern w:val="0"/>
                <w:sz w:val="24"/>
                <w:highlight w:val="none"/>
              </w:rPr>
            </w:pPr>
          </w:p>
        </w:tc>
        <w:tc>
          <w:tcPr>
            <w:tcW w:w="852" w:type="dxa"/>
          </w:tcPr>
          <w:p w14:paraId="368971D9">
            <w:pPr>
              <w:autoSpaceDE w:val="0"/>
              <w:autoSpaceDN w:val="0"/>
              <w:adjustRightInd w:val="0"/>
              <w:snapToGrid w:val="0"/>
              <w:jc w:val="left"/>
              <w:rPr>
                <w:rFonts w:ascii="宋体" w:hAnsi="宋体"/>
                <w:color w:val="auto"/>
                <w:kern w:val="0"/>
                <w:sz w:val="24"/>
                <w:highlight w:val="none"/>
              </w:rPr>
            </w:pPr>
          </w:p>
        </w:tc>
        <w:tc>
          <w:tcPr>
            <w:tcW w:w="1111" w:type="dxa"/>
          </w:tcPr>
          <w:p w14:paraId="7F36DA75">
            <w:pPr>
              <w:autoSpaceDE w:val="0"/>
              <w:autoSpaceDN w:val="0"/>
              <w:adjustRightInd w:val="0"/>
              <w:snapToGrid w:val="0"/>
              <w:jc w:val="left"/>
              <w:rPr>
                <w:rFonts w:ascii="宋体" w:hAnsi="宋体"/>
                <w:color w:val="auto"/>
                <w:kern w:val="0"/>
                <w:sz w:val="24"/>
                <w:highlight w:val="none"/>
              </w:rPr>
            </w:pPr>
          </w:p>
        </w:tc>
        <w:tc>
          <w:tcPr>
            <w:tcW w:w="754" w:type="dxa"/>
          </w:tcPr>
          <w:p w14:paraId="422D8BFE">
            <w:pPr>
              <w:autoSpaceDE w:val="0"/>
              <w:autoSpaceDN w:val="0"/>
              <w:adjustRightInd w:val="0"/>
              <w:snapToGrid w:val="0"/>
              <w:jc w:val="left"/>
              <w:rPr>
                <w:rFonts w:ascii="宋体" w:hAnsi="宋体"/>
                <w:color w:val="auto"/>
                <w:kern w:val="0"/>
                <w:sz w:val="24"/>
                <w:highlight w:val="none"/>
              </w:rPr>
            </w:pPr>
          </w:p>
        </w:tc>
        <w:tc>
          <w:tcPr>
            <w:tcW w:w="827" w:type="dxa"/>
          </w:tcPr>
          <w:p w14:paraId="291DC37D">
            <w:pPr>
              <w:autoSpaceDE w:val="0"/>
              <w:autoSpaceDN w:val="0"/>
              <w:adjustRightInd w:val="0"/>
              <w:snapToGrid w:val="0"/>
              <w:jc w:val="left"/>
              <w:rPr>
                <w:rFonts w:ascii="宋体" w:hAnsi="宋体"/>
                <w:color w:val="auto"/>
                <w:kern w:val="0"/>
                <w:sz w:val="24"/>
                <w:highlight w:val="none"/>
              </w:rPr>
            </w:pPr>
          </w:p>
        </w:tc>
        <w:tc>
          <w:tcPr>
            <w:tcW w:w="1359" w:type="dxa"/>
          </w:tcPr>
          <w:p w14:paraId="711B5BD0">
            <w:pPr>
              <w:autoSpaceDE w:val="0"/>
              <w:autoSpaceDN w:val="0"/>
              <w:adjustRightInd w:val="0"/>
              <w:snapToGrid w:val="0"/>
              <w:jc w:val="left"/>
              <w:rPr>
                <w:rFonts w:ascii="宋体" w:hAnsi="宋体"/>
                <w:color w:val="auto"/>
                <w:kern w:val="0"/>
                <w:sz w:val="24"/>
                <w:highlight w:val="none"/>
              </w:rPr>
            </w:pPr>
          </w:p>
        </w:tc>
        <w:tc>
          <w:tcPr>
            <w:tcW w:w="1855" w:type="dxa"/>
          </w:tcPr>
          <w:p w14:paraId="7EAE44CA">
            <w:pPr>
              <w:autoSpaceDE w:val="0"/>
              <w:autoSpaceDN w:val="0"/>
              <w:adjustRightInd w:val="0"/>
              <w:snapToGrid w:val="0"/>
              <w:jc w:val="left"/>
              <w:rPr>
                <w:rFonts w:ascii="宋体" w:hAnsi="宋体"/>
                <w:color w:val="auto"/>
                <w:kern w:val="0"/>
                <w:sz w:val="24"/>
                <w:highlight w:val="none"/>
              </w:rPr>
            </w:pPr>
          </w:p>
        </w:tc>
        <w:tc>
          <w:tcPr>
            <w:tcW w:w="770" w:type="dxa"/>
          </w:tcPr>
          <w:p w14:paraId="144CF376">
            <w:pPr>
              <w:autoSpaceDE w:val="0"/>
              <w:autoSpaceDN w:val="0"/>
              <w:adjustRightInd w:val="0"/>
              <w:snapToGrid w:val="0"/>
              <w:jc w:val="left"/>
              <w:rPr>
                <w:rFonts w:ascii="宋体" w:hAnsi="宋体"/>
                <w:color w:val="auto"/>
                <w:kern w:val="0"/>
                <w:sz w:val="24"/>
                <w:highlight w:val="none"/>
              </w:rPr>
            </w:pPr>
          </w:p>
        </w:tc>
      </w:tr>
      <w:tr w14:paraId="3F6932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3567CE">
            <w:pPr>
              <w:autoSpaceDE w:val="0"/>
              <w:autoSpaceDN w:val="0"/>
              <w:adjustRightInd w:val="0"/>
              <w:snapToGrid w:val="0"/>
              <w:jc w:val="left"/>
              <w:rPr>
                <w:rFonts w:ascii="宋体" w:hAnsi="宋体"/>
                <w:color w:val="auto"/>
                <w:kern w:val="0"/>
                <w:sz w:val="24"/>
                <w:highlight w:val="none"/>
              </w:rPr>
            </w:pPr>
          </w:p>
        </w:tc>
        <w:tc>
          <w:tcPr>
            <w:tcW w:w="1219" w:type="dxa"/>
          </w:tcPr>
          <w:p w14:paraId="7D54526B">
            <w:pPr>
              <w:autoSpaceDE w:val="0"/>
              <w:autoSpaceDN w:val="0"/>
              <w:adjustRightInd w:val="0"/>
              <w:snapToGrid w:val="0"/>
              <w:jc w:val="left"/>
              <w:rPr>
                <w:rFonts w:ascii="宋体" w:hAnsi="宋体"/>
                <w:color w:val="auto"/>
                <w:kern w:val="0"/>
                <w:sz w:val="24"/>
                <w:highlight w:val="none"/>
              </w:rPr>
            </w:pPr>
          </w:p>
        </w:tc>
        <w:tc>
          <w:tcPr>
            <w:tcW w:w="852" w:type="dxa"/>
          </w:tcPr>
          <w:p w14:paraId="725C291C">
            <w:pPr>
              <w:autoSpaceDE w:val="0"/>
              <w:autoSpaceDN w:val="0"/>
              <w:adjustRightInd w:val="0"/>
              <w:snapToGrid w:val="0"/>
              <w:jc w:val="left"/>
              <w:rPr>
                <w:rFonts w:ascii="宋体" w:hAnsi="宋体"/>
                <w:color w:val="auto"/>
                <w:kern w:val="0"/>
                <w:sz w:val="24"/>
                <w:highlight w:val="none"/>
              </w:rPr>
            </w:pPr>
          </w:p>
        </w:tc>
        <w:tc>
          <w:tcPr>
            <w:tcW w:w="1111" w:type="dxa"/>
          </w:tcPr>
          <w:p w14:paraId="1F7AE4BE">
            <w:pPr>
              <w:autoSpaceDE w:val="0"/>
              <w:autoSpaceDN w:val="0"/>
              <w:adjustRightInd w:val="0"/>
              <w:snapToGrid w:val="0"/>
              <w:jc w:val="left"/>
              <w:rPr>
                <w:rFonts w:ascii="宋体" w:hAnsi="宋体"/>
                <w:color w:val="auto"/>
                <w:kern w:val="0"/>
                <w:sz w:val="24"/>
                <w:highlight w:val="none"/>
              </w:rPr>
            </w:pPr>
          </w:p>
        </w:tc>
        <w:tc>
          <w:tcPr>
            <w:tcW w:w="754" w:type="dxa"/>
          </w:tcPr>
          <w:p w14:paraId="63F68EC4">
            <w:pPr>
              <w:autoSpaceDE w:val="0"/>
              <w:autoSpaceDN w:val="0"/>
              <w:adjustRightInd w:val="0"/>
              <w:snapToGrid w:val="0"/>
              <w:jc w:val="left"/>
              <w:rPr>
                <w:rFonts w:ascii="宋体" w:hAnsi="宋体"/>
                <w:color w:val="auto"/>
                <w:kern w:val="0"/>
                <w:sz w:val="24"/>
                <w:highlight w:val="none"/>
              </w:rPr>
            </w:pPr>
          </w:p>
        </w:tc>
        <w:tc>
          <w:tcPr>
            <w:tcW w:w="827" w:type="dxa"/>
          </w:tcPr>
          <w:p w14:paraId="3DA7D7CF">
            <w:pPr>
              <w:autoSpaceDE w:val="0"/>
              <w:autoSpaceDN w:val="0"/>
              <w:adjustRightInd w:val="0"/>
              <w:snapToGrid w:val="0"/>
              <w:jc w:val="left"/>
              <w:rPr>
                <w:rFonts w:ascii="宋体" w:hAnsi="宋体"/>
                <w:color w:val="auto"/>
                <w:kern w:val="0"/>
                <w:sz w:val="24"/>
                <w:highlight w:val="none"/>
              </w:rPr>
            </w:pPr>
          </w:p>
        </w:tc>
        <w:tc>
          <w:tcPr>
            <w:tcW w:w="1359" w:type="dxa"/>
          </w:tcPr>
          <w:p w14:paraId="1515EC7F">
            <w:pPr>
              <w:autoSpaceDE w:val="0"/>
              <w:autoSpaceDN w:val="0"/>
              <w:adjustRightInd w:val="0"/>
              <w:snapToGrid w:val="0"/>
              <w:jc w:val="left"/>
              <w:rPr>
                <w:rFonts w:ascii="宋体" w:hAnsi="宋体"/>
                <w:color w:val="auto"/>
                <w:kern w:val="0"/>
                <w:sz w:val="24"/>
                <w:highlight w:val="none"/>
              </w:rPr>
            </w:pPr>
          </w:p>
        </w:tc>
        <w:tc>
          <w:tcPr>
            <w:tcW w:w="1855" w:type="dxa"/>
          </w:tcPr>
          <w:p w14:paraId="772E45D2">
            <w:pPr>
              <w:autoSpaceDE w:val="0"/>
              <w:autoSpaceDN w:val="0"/>
              <w:adjustRightInd w:val="0"/>
              <w:snapToGrid w:val="0"/>
              <w:jc w:val="left"/>
              <w:rPr>
                <w:rFonts w:ascii="宋体" w:hAnsi="宋体"/>
                <w:color w:val="auto"/>
                <w:kern w:val="0"/>
                <w:sz w:val="24"/>
                <w:highlight w:val="none"/>
              </w:rPr>
            </w:pPr>
          </w:p>
        </w:tc>
        <w:tc>
          <w:tcPr>
            <w:tcW w:w="770" w:type="dxa"/>
          </w:tcPr>
          <w:p w14:paraId="3C8C788E">
            <w:pPr>
              <w:autoSpaceDE w:val="0"/>
              <w:autoSpaceDN w:val="0"/>
              <w:adjustRightInd w:val="0"/>
              <w:snapToGrid w:val="0"/>
              <w:jc w:val="left"/>
              <w:rPr>
                <w:rFonts w:ascii="宋体" w:hAnsi="宋体"/>
                <w:color w:val="auto"/>
                <w:kern w:val="0"/>
                <w:sz w:val="24"/>
                <w:highlight w:val="none"/>
              </w:rPr>
            </w:pPr>
          </w:p>
        </w:tc>
      </w:tr>
      <w:tr w14:paraId="48755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7EF798F">
            <w:pPr>
              <w:autoSpaceDE w:val="0"/>
              <w:autoSpaceDN w:val="0"/>
              <w:adjustRightInd w:val="0"/>
              <w:snapToGrid w:val="0"/>
              <w:jc w:val="left"/>
              <w:rPr>
                <w:rFonts w:ascii="宋体" w:hAnsi="宋体"/>
                <w:color w:val="auto"/>
                <w:kern w:val="0"/>
                <w:sz w:val="24"/>
                <w:highlight w:val="none"/>
              </w:rPr>
            </w:pPr>
          </w:p>
        </w:tc>
        <w:tc>
          <w:tcPr>
            <w:tcW w:w="1219" w:type="dxa"/>
          </w:tcPr>
          <w:p w14:paraId="3527A7C5">
            <w:pPr>
              <w:autoSpaceDE w:val="0"/>
              <w:autoSpaceDN w:val="0"/>
              <w:adjustRightInd w:val="0"/>
              <w:snapToGrid w:val="0"/>
              <w:jc w:val="left"/>
              <w:rPr>
                <w:rFonts w:ascii="宋体" w:hAnsi="宋体"/>
                <w:color w:val="auto"/>
                <w:kern w:val="0"/>
                <w:sz w:val="24"/>
                <w:highlight w:val="none"/>
              </w:rPr>
            </w:pPr>
          </w:p>
        </w:tc>
        <w:tc>
          <w:tcPr>
            <w:tcW w:w="852" w:type="dxa"/>
          </w:tcPr>
          <w:p w14:paraId="112507C7">
            <w:pPr>
              <w:autoSpaceDE w:val="0"/>
              <w:autoSpaceDN w:val="0"/>
              <w:adjustRightInd w:val="0"/>
              <w:snapToGrid w:val="0"/>
              <w:jc w:val="left"/>
              <w:rPr>
                <w:rFonts w:ascii="宋体" w:hAnsi="宋体"/>
                <w:color w:val="auto"/>
                <w:kern w:val="0"/>
                <w:sz w:val="24"/>
                <w:highlight w:val="none"/>
              </w:rPr>
            </w:pPr>
          </w:p>
        </w:tc>
        <w:tc>
          <w:tcPr>
            <w:tcW w:w="1111" w:type="dxa"/>
          </w:tcPr>
          <w:p w14:paraId="316232CA">
            <w:pPr>
              <w:autoSpaceDE w:val="0"/>
              <w:autoSpaceDN w:val="0"/>
              <w:adjustRightInd w:val="0"/>
              <w:snapToGrid w:val="0"/>
              <w:jc w:val="left"/>
              <w:rPr>
                <w:rFonts w:ascii="宋体" w:hAnsi="宋体"/>
                <w:color w:val="auto"/>
                <w:kern w:val="0"/>
                <w:sz w:val="24"/>
                <w:highlight w:val="none"/>
              </w:rPr>
            </w:pPr>
          </w:p>
        </w:tc>
        <w:tc>
          <w:tcPr>
            <w:tcW w:w="754" w:type="dxa"/>
          </w:tcPr>
          <w:p w14:paraId="362C525D">
            <w:pPr>
              <w:autoSpaceDE w:val="0"/>
              <w:autoSpaceDN w:val="0"/>
              <w:adjustRightInd w:val="0"/>
              <w:snapToGrid w:val="0"/>
              <w:jc w:val="left"/>
              <w:rPr>
                <w:rFonts w:ascii="宋体" w:hAnsi="宋体"/>
                <w:color w:val="auto"/>
                <w:kern w:val="0"/>
                <w:sz w:val="24"/>
                <w:highlight w:val="none"/>
              </w:rPr>
            </w:pPr>
          </w:p>
        </w:tc>
        <w:tc>
          <w:tcPr>
            <w:tcW w:w="827" w:type="dxa"/>
          </w:tcPr>
          <w:p w14:paraId="6BBC87AD">
            <w:pPr>
              <w:autoSpaceDE w:val="0"/>
              <w:autoSpaceDN w:val="0"/>
              <w:adjustRightInd w:val="0"/>
              <w:snapToGrid w:val="0"/>
              <w:jc w:val="left"/>
              <w:rPr>
                <w:rFonts w:ascii="宋体" w:hAnsi="宋体"/>
                <w:color w:val="auto"/>
                <w:kern w:val="0"/>
                <w:sz w:val="24"/>
                <w:highlight w:val="none"/>
              </w:rPr>
            </w:pPr>
          </w:p>
        </w:tc>
        <w:tc>
          <w:tcPr>
            <w:tcW w:w="1359" w:type="dxa"/>
          </w:tcPr>
          <w:p w14:paraId="0902AB3C">
            <w:pPr>
              <w:autoSpaceDE w:val="0"/>
              <w:autoSpaceDN w:val="0"/>
              <w:adjustRightInd w:val="0"/>
              <w:snapToGrid w:val="0"/>
              <w:jc w:val="left"/>
              <w:rPr>
                <w:rFonts w:ascii="宋体" w:hAnsi="宋体"/>
                <w:color w:val="auto"/>
                <w:kern w:val="0"/>
                <w:sz w:val="24"/>
                <w:highlight w:val="none"/>
              </w:rPr>
            </w:pPr>
          </w:p>
        </w:tc>
        <w:tc>
          <w:tcPr>
            <w:tcW w:w="1855" w:type="dxa"/>
          </w:tcPr>
          <w:p w14:paraId="1187DAB2">
            <w:pPr>
              <w:autoSpaceDE w:val="0"/>
              <w:autoSpaceDN w:val="0"/>
              <w:adjustRightInd w:val="0"/>
              <w:snapToGrid w:val="0"/>
              <w:jc w:val="left"/>
              <w:rPr>
                <w:rFonts w:ascii="宋体" w:hAnsi="宋体"/>
                <w:color w:val="auto"/>
                <w:kern w:val="0"/>
                <w:sz w:val="24"/>
                <w:highlight w:val="none"/>
              </w:rPr>
            </w:pPr>
          </w:p>
        </w:tc>
        <w:tc>
          <w:tcPr>
            <w:tcW w:w="770" w:type="dxa"/>
          </w:tcPr>
          <w:p w14:paraId="13DCA404">
            <w:pPr>
              <w:autoSpaceDE w:val="0"/>
              <w:autoSpaceDN w:val="0"/>
              <w:adjustRightInd w:val="0"/>
              <w:snapToGrid w:val="0"/>
              <w:jc w:val="left"/>
              <w:rPr>
                <w:rFonts w:ascii="宋体" w:hAnsi="宋体"/>
                <w:color w:val="auto"/>
                <w:kern w:val="0"/>
                <w:sz w:val="24"/>
                <w:highlight w:val="none"/>
              </w:rPr>
            </w:pPr>
          </w:p>
        </w:tc>
      </w:tr>
      <w:tr w14:paraId="47AB93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9C29A3D">
            <w:pPr>
              <w:autoSpaceDE w:val="0"/>
              <w:autoSpaceDN w:val="0"/>
              <w:adjustRightInd w:val="0"/>
              <w:snapToGrid w:val="0"/>
              <w:jc w:val="left"/>
              <w:rPr>
                <w:rFonts w:ascii="宋体" w:hAnsi="宋体"/>
                <w:color w:val="auto"/>
                <w:kern w:val="0"/>
                <w:sz w:val="24"/>
                <w:highlight w:val="none"/>
              </w:rPr>
            </w:pPr>
          </w:p>
        </w:tc>
        <w:tc>
          <w:tcPr>
            <w:tcW w:w="1219" w:type="dxa"/>
          </w:tcPr>
          <w:p w14:paraId="5687F45B">
            <w:pPr>
              <w:autoSpaceDE w:val="0"/>
              <w:autoSpaceDN w:val="0"/>
              <w:adjustRightInd w:val="0"/>
              <w:snapToGrid w:val="0"/>
              <w:jc w:val="left"/>
              <w:rPr>
                <w:rFonts w:ascii="宋体" w:hAnsi="宋体"/>
                <w:color w:val="auto"/>
                <w:kern w:val="0"/>
                <w:sz w:val="24"/>
                <w:highlight w:val="none"/>
              </w:rPr>
            </w:pPr>
          </w:p>
        </w:tc>
        <w:tc>
          <w:tcPr>
            <w:tcW w:w="852" w:type="dxa"/>
          </w:tcPr>
          <w:p w14:paraId="460C495A">
            <w:pPr>
              <w:autoSpaceDE w:val="0"/>
              <w:autoSpaceDN w:val="0"/>
              <w:adjustRightInd w:val="0"/>
              <w:snapToGrid w:val="0"/>
              <w:jc w:val="left"/>
              <w:rPr>
                <w:rFonts w:ascii="宋体" w:hAnsi="宋体"/>
                <w:color w:val="auto"/>
                <w:kern w:val="0"/>
                <w:sz w:val="24"/>
                <w:highlight w:val="none"/>
              </w:rPr>
            </w:pPr>
          </w:p>
        </w:tc>
        <w:tc>
          <w:tcPr>
            <w:tcW w:w="1111" w:type="dxa"/>
          </w:tcPr>
          <w:p w14:paraId="5B837478">
            <w:pPr>
              <w:autoSpaceDE w:val="0"/>
              <w:autoSpaceDN w:val="0"/>
              <w:adjustRightInd w:val="0"/>
              <w:snapToGrid w:val="0"/>
              <w:jc w:val="left"/>
              <w:rPr>
                <w:rFonts w:ascii="宋体" w:hAnsi="宋体"/>
                <w:color w:val="auto"/>
                <w:kern w:val="0"/>
                <w:sz w:val="24"/>
                <w:highlight w:val="none"/>
              </w:rPr>
            </w:pPr>
          </w:p>
        </w:tc>
        <w:tc>
          <w:tcPr>
            <w:tcW w:w="754" w:type="dxa"/>
          </w:tcPr>
          <w:p w14:paraId="7ADD6808">
            <w:pPr>
              <w:autoSpaceDE w:val="0"/>
              <w:autoSpaceDN w:val="0"/>
              <w:adjustRightInd w:val="0"/>
              <w:snapToGrid w:val="0"/>
              <w:jc w:val="left"/>
              <w:rPr>
                <w:rFonts w:ascii="宋体" w:hAnsi="宋体"/>
                <w:color w:val="auto"/>
                <w:kern w:val="0"/>
                <w:sz w:val="24"/>
                <w:highlight w:val="none"/>
              </w:rPr>
            </w:pPr>
          </w:p>
        </w:tc>
        <w:tc>
          <w:tcPr>
            <w:tcW w:w="827" w:type="dxa"/>
          </w:tcPr>
          <w:p w14:paraId="5D15C43C">
            <w:pPr>
              <w:autoSpaceDE w:val="0"/>
              <w:autoSpaceDN w:val="0"/>
              <w:adjustRightInd w:val="0"/>
              <w:snapToGrid w:val="0"/>
              <w:jc w:val="left"/>
              <w:rPr>
                <w:rFonts w:ascii="宋体" w:hAnsi="宋体"/>
                <w:color w:val="auto"/>
                <w:kern w:val="0"/>
                <w:sz w:val="24"/>
                <w:highlight w:val="none"/>
              </w:rPr>
            </w:pPr>
          </w:p>
        </w:tc>
        <w:tc>
          <w:tcPr>
            <w:tcW w:w="1359" w:type="dxa"/>
          </w:tcPr>
          <w:p w14:paraId="44CC5387">
            <w:pPr>
              <w:autoSpaceDE w:val="0"/>
              <w:autoSpaceDN w:val="0"/>
              <w:adjustRightInd w:val="0"/>
              <w:snapToGrid w:val="0"/>
              <w:jc w:val="left"/>
              <w:rPr>
                <w:rFonts w:ascii="宋体" w:hAnsi="宋体"/>
                <w:color w:val="auto"/>
                <w:kern w:val="0"/>
                <w:sz w:val="24"/>
                <w:highlight w:val="none"/>
              </w:rPr>
            </w:pPr>
          </w:p>
        </w:tc>
        <w:tc>
          <w:tcPr>
            <w:tcW w:w="1855" w:type="dxa"/>
          </w:tcPr>
          <w:p w14:paraId="5F395EF4">
            <w:pPr>
              <w:autoSpaceDE w:val="0"/>
              <w:autoSpaceDN w:val="0"/>
              <w:adjustRightInd w:val="0"/>
              <w:snapToGrid w:val="0"/>
              <w:jc w:val="left"/>
              <w:rPr>
                <w:rFonts w:ascii="宋体" w:hAnsi="宋体"/>
                <w:color w:val="auto"/>
                <w:kern w:val="0"/>
                <w:sz w:val="24"/>
                <w:highlight w:val="none"/>
              </w:rPr>
            </w:pPr>
          </w:p>
        </w:tc>
        <w:tc>
          <w:tcPr>
            <w:tcW w:w="770" w:type="dxa"/>
          </w:tcPr>
          <w:p w14:paraId="0F892E06">
            <w:pPr>
              <w:autoSpaceDE w:val="0"/>
              <w:autoSpaceDN w:val="0"/>
              <w:adjustRightInd w:val="0"/>
              <w:snapToGrid w:val="0"/>
              <w:jc w:val="left"/>
              <w:rPr>
                <w:rFonts w:ascii="宋体" w:hAnsi="宋体"/>
                <w:color w:val="auto"/>
                <w:kern w:val="0"/>
                <w:sz w:val="24"/>
                <w:highlight w:val="none"/>
              </w:rPr>
            </w:pPr>
          </w:p>
        </w:tc>
      </w:tr>
      <w:tr w14:paraId="603519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4A422CD">
            <w:pPr>
              <w:autoSpaceDE w:val="0"/>
              <w:autoSpaceDN w:val="0"/>
              <w:adjustRightInd w:val="0"/>
              <w:snapToGrid w:val="0"/>
              <w:jc w:val="left"/>
              <w:rPr>
                <w:rFonts w:ascii="宋体" w:hAnsi="宋体"/>
                <w:color w:val="auto"/>
                <w:kern w:val="0"/>
                <w:sz w:val="24"/>
                <w:highlight w:val="none"/>
              </w:rPr>
            </w:pPr>
          </w:p>
        </w:tc>
        <w:tc>
          <w:tcPr>
            <w:tcW w:w="1219" w:type="dxa"/>
          </w:tcPr>
          <w:p w14:paraId="667B9FE3">
            <w:pPr>
              <w:autoSpaceDE w:val="0"/>
              <w:autoSpaceDN w:val="0"/>
              <w:adjustRightInd w:val="0"/>
              <w:snapToGrid w:val="0"/>
              <w:jc w:val="left"/>
              <w:rPr>
                <w:rFonts w:ascii="宋体" w:hAnsi="宋体"/>
                <w:color w:val="auto"/>
                <w:kern w:val="0"/>
                <w:sz w:val="24"/>
                <w:highlight w:val="none"/>
              </w:rPr>
            </w:pPr>
          </w:p>
        </w:tc>
        <w:tc>
          <w:tcPr>
            <w:tcW w:w="852" w:type="dxa"/>
          </w:tcPr>
          <w:p w14:paraId="056AFE84">
            <w:pPr>
              <w:autoSpaceDE w:val="0"/>
              <w:autoSpaceDN w:val="0"/>
              <w:adjustRightInd w:val="0"/>
              <w:snapToGrid w:val="0"/>
              <w:jc w:val="left"/>
              <w:rPr>
                <w:rFonts w:ascii="宋体" w:hAnsi="宋体"/>
                <w:color w:val="auto"/>
                <w:kern w:val="0"/>
                <w:sz w:val="24"/>
                <w:highlight w:val="none"/>
              </w:rPr>
            </w:pPr>
          </w:p>
        </w:tc>
        <w:tc>
          <w:tcPr>
            <w:tcW w:w="1111" w:type="dxa"/>
          </w:tcPr>
          <w:p w14:paraId="5F38B480">
            <w:pPr>
              <w:autoSpaceDE w:val="0"/>
              <w:autoSpaceDN w:val="0"/>
              <w:adjustRightInd w:val="0"/>
              <w:snapToGrid w:val="0"/>
              <w:jc w:val="left"/>
              <w:rPr>
                <w:rFonts w:ascii="宋体" w:hAnsi="宋体"/>
                <w:color w:val="auto"/>
                <w:kern w:val="0"/>
                <w:sz w:val="24"/>
                <w:highlight w:val="none"/>
              </w:rPr>
            </w:pPr>
          </w:p>
        </w:tc>
        <w:tc>
          <w:tcPr>
            <w:tcW w:w="754" w:type="dxa"/>
          </w:tcPr>
          <w:p w14:paraId="01F98EC5">
            <w:pPr>
              <w:autoSpaceDE w:val="0"/>
              <w:autoSpaceDN w:val="0"/>
              <w:adjustRightInd w:val="0"/>
              <w:snapToGrid w:val="0"/>
              <w:jc w:val="left"/>
              <w:rPr>
                <w:rFonts w:ascii="宋体" w:hAnsi="宋体"/>
                <w:color w:val="auto"/>
                <w:kern w:val="0"/>
                <w:sz w:val="24"/>
                <w:highlight w:val="none"/>
              </w:rPr>
            </w:pPr>
          </w:p>
        </w:tc>
        <w:tc>
          <w:tcPr>
            <w:tcW w:w="827" w:type="dxa"/>
          </w:tcPr>
          <w:p w14:paraId="63BD321A">
            <w:pPr>
              <w:autoSpaceDE w:val="0"/>
              <w:autoSpaceDN w:val="0"/>
              <w:adjustRightInd w:val="0"/>
              <w:snapToGrid w:val="0"/>
              <w:jc w:val="left"/>
              <w:rPr>
                <w:rFonts w:ascii="宋体" w:hAnsi="宋体"/>
                <w:color w:val="auto"/>
                <w:kern w:val="0"/>
                <w:sz w:val="24"/>
                <w:highlight w:val="none"/>
              </w:rPr>
            </w:pPr>
          </w:p>
        </w:tc>
        <w:tc>
          <w:tcPr>
            <w:tcW w:w="1359" w:type="dxa"/>
          </w:tcPr>
          <w:p w14:paraId="58723FF1">
            <w:pPr>
              <w:autoSpaceDE w:val="0"/>
              <w:autoSpaceDN w:val="0"/>
              <w:adjustRightInd w:val="0"/>
              <w:snapToGrid w:val="0"/>
              <w:jc w:val="left"/>
              <w:rPr>
                <w:rFonts w:ascii="宋体" w:hAnsi="宋体"/>
                <w:color w:val="auto"/>
                <w:kern w:val="0"/>
                <w:sz w:val="24"/>
                <w:highlight w:val="none"/>
              </w:rPr>
            </w:pPr>
          </w:p>
        </w:tc>
        <w:tc>
          <w:tcPr>
            <w:tcW w:w="1855" w:type="dxa"/>
          </w:tcPr>
          <w:p w14:paraId="49D01543">
            <w:pPr>
              <w:autoSpaceDE w:val="0"/>
              <w:autoSpaceDN w:val="0"/>
              <w:adjustRightInd w:val="0"/>
              <w:snapToGrid w:val="0"/>
              <w:jc w:val="left"/>
              <w:rPr>
                <w:rFonts w:ascii="宋体" w:hAnsi="宋体"/>
                <w:color w:val="auto"/>
                <w:kern w:val="0"/>
                <w:sz w:val="24"/>
                <w:highlight w:val="none"/>
              </w:rPr>
            </w:pPr>
          </w:p>
        </w:tc>
        <w:tc>
          <w:tcPr>
            <w:tcW w:w="770" w:type="dxa"/>
          </w:tcPr>
          <w:p w14:paraId="150588EB">
            <w:pPr>
              <w:autoSpaceDE w:val="0"/>
              <w:autoSpaceDN w:val="0"/>
              <w:adjustRightInd w:val="0"/>
              <w:snapToGrid w:val="0"/>
              <w:jc w:val="left"/>
              <w:rPr>
                <w:rFonts w:ascii="宋体" w:hAnsi="宋体"/>
                <w:color w:val="auto"/>
                <w:kern w:val="0"/>
                <w:sz w:val="24"/>
                <w:highlight w:val="none"/>
              </w:rPr>
            </w:pPr>
          </w:p>
        </w:tc>
      </w:tr>
    </w:tbl>
    <w:p w14:paraId="70944CEF">
      <w:pPr>
        <w:spacing w:line="20" w:lineRule="exact"/>
        <w:rPr>
          <w:rFonts w:ascii="宋体" w:hAnsi="宋体"/>
          <w:color w:val="auto"/>
          <w:highlight w:val="none"/>
        </w:rPr>
      </w:pPr>
    </w:p>
    <w:p w14:paraId="43C7DDCA">
      <w:pPr>
        <w:jc w:val="center"/>
        <w:rPr>
          <w:rFonts w:ascii="宋体" w:hAnsi="宋体"/>
          <w:b/>
          <w:color w:val="auto"/>
          <w:highlight w:val="none"/>
        </w:rPr>
      </w:pPr>
      <w:bookmarkStart w:id="793" w:name="_Toc287620825"/>
      <w:bookmarkStart w:id="794" w:name="_Toc277082652"/>
      <w:bookmarkStart w:id="795" w:name="_Toc287607878"/>
      <w:bookmarkStart w:id="796" w:name="_Toc430530541"/>
      <w:bookmarkStart w:id="797" w:name="_Toc224103506"/>
      <w:r>
        <w:rPr>
          <w:rFonts w:ascii="宋体" w:hAnsi="宋体"/>
          <w:color w:val="auto"/>
          <w:sz w:val="28"/>
          <w:highlight w:val="none"/>
        </w:rPr>
        <w:br w:type="page"/>
      </w:r>
      <w:bookmarkStart w:id="798" w:name="_Toc534185836"/>
      <w:bookmarkStart w:id="799" w:name="_Toc509218859"/>
      <w:r>
        <w:rPr>
          <w:color w:val="auto"/>
          <w:sz w:val="32"/>
          <w:szCs w:val="32"/>
          <w:highlight w:val="none"/>
        </w:rPr>
        <w:t>附表三：劳动力计划表</w:t>
      </w:r>
      <w:bookmarkEnd w:id="793"/>
      <w:bookmarkEnd w:id="794"/>
      <w:bookmarkEnd w:id="795"/>
      <w:bookmarkEnd w:id="796"/>
      <w:bookmarkEnd w:id="797"/>
      <w:bookmarkEnd w:id="798"/>
      <w:bookmarkEnd w:id="799"/>
    </w:p>
    <w:p w14:paraId="2339D653">
      <w:pPr>
        <w:autoSpaceDE w:val="0"/>
        <w:autoSpaceDN w:val="0"/>
        <w:adjustRightInd w:val="0"/>
        <w:snapToGrid w:val="0"/>
        <w:spacing w:line="360" w:lineRule="auto"/>
        <w:ind w:right="210"/>
        <w:jc w:val="right"/>
        <w:rPr>
          <w:rFonts w:ascii="宋体" w:hAnsi="宋体"/>
          <w:color w:val="auto"/>
          <w:kern w:val="0"/>
          <w:szCs w:val="21"/>
          <w:highlight w:val="none"/>
        </w:rPr>
      </w:pPr>
      <w:r>
        <w:rPr>
          <w:rFonts w:ascii="宋体" w:hAnsi="宋体"/>
          <w:color w:val="auto"/>
          <w:kern w:val="0"/>
          <w:szCs w:val="21"/>
          <w:highlight w:val="none"/>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06FF67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7807161C">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工种</w:t>
            </w:r>
          </w:p>
        </w:tc>
        <w:tc>
          <w:tcPr>
            <w:tcW w:w="8574" w:type="dxa"/>
            <w:gridSpan w:val="7"/>
            <w:vAlign w:val="center"/>
          </w:tcPr>
          <w:p w14:paraId="74C01D4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按工程施工阶段投入劳动力情况</w:t>
            </w:r>
          </w:p>
        </w:tc>
      </w:tr>
      <w:tr w14:paraId="3BE403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51E5F990">
            <w:pPr>
              <w:autoSpaceDE w:val="0"/>
              <w:autoSpaceDN w:val="0"/>
              <w:adjustRightInd w:val="0"/>
              <w:snapToGrid w:val="0"/>
              <w:jc w:val="left"/>
              <w:rPr>
                <w:rFonts w:ascii="宋体" w:hAnsi="宋体"/>
                <w:color w:val="auto"/>
                <w:kern w:val="0"/>
                <w:sz w:val="24"/>
                <w:highlight w:val="none"/>
              </w:rPr>
            </w:pPr>
          </w:p>
        </w:tc>
        <w:tc>
          <w:tcPr>
            <w:tcW w:w="1453" w:type="dxa"/>
          </w:tcPr>
          <w:p w14:paraId="63BFC54F">
            <w:pPr>
              <w:autoSpaceDE w:val="0"/>
              <w:autoSpaceDN w:val="0"/>
              <w:adjustRightInd w:val="0"/>
              <w:snapToGrid w:val="0"/>
              <w:jc w:val="left"/>
              <w:rPr>
                <w:rFonts w:ascii="宋体" w:hAnsi="宋体"/>
                <w:color w:val="auto"/>
                <w:kern w:val="0"/>
                <w:sz w:val="24"/>
                <w:highlight w:val="none"/>
              </w:rPr>
            </w:pPr>
          </w:p>
        </w:tc>
        <w:tc>
          <w:tcPr>
            <w:tcW w:w="1186" w:type="dxa"/>
          </w:tcPr>
          <w:p w14:paraId="1EA9881D">
            <w:pPr>
              <w:autoSpaceDE w:val="0"/>
              <w:autoSpaceDN w:val="0"/>
              <w:adjustRightInd w:val="0"/>
              <w:snapToGrid w:val="0"/>
              <w:jc w:val="left"/>
              <w:rPr>
                <w:rFonts w:ascii="宋体" w:hAnsi="宋体"/>
                <w:color w:val="auto"/>
                <w:kern w:val="0"/>
                <w:sz w:val="24"/>
                <w:highlight w:val="none"/>
              </w:rPr>
            </w:pPr>
          </w:p>
        </w:tc>
        <w:tc>
          <w:tcPr>
            <w:tcW w:w="1188" w:type="dxa"/>
          </w:tcPr>
          <w:p w14:paraId="7F1ABFAD">
            <w:pPr>
              <w:autoSpaceDE w:val="0"/>
              <w:autoSpaceDN w:val="0"/>
              <w:adjustRightInd w:val="0"/>
              <w:snapToGrid w:val="0"/>
              <w:jc w:val="left"/>
              <w:rPr>
                <w:rFonts w:ascii="宋体" w:hAnsi="宋体"/>
                <w:color w:val="auto"/>
                <w:kern w:val="0"/>
                <w:sz w:val="24"/>
                <w:highlight w:val="none"/>
              </w:rPr>
            </w:pPr>
          </w:p>
        </w:tc>
        <w:tc>
          <w:tcPr>
            <w:tcW w:w="1186" w:type="dxa"/>
          </w:tcPr>
          <w:p w14:paraId="67CE25B1">
            <w:pPr>
              <w:autoSpaceDE w:val="0"/>
              <w:autoSpaceDN w:val="0"/>
              <w:adjustRightInd w:val="0"/>
              <w:snapToGrid w:val="0"/>
              <w:jc w:val="left"/>
              <w:rPr>
                <w:rFonts w:ascii="宋体" w:hAnsi="宋体"/>
                <w:color w:val="auto"/>
                <w:kern w:val="0"/>
                <w:sz w:val="24"/>
                <w:highlight w:val="none"/>
              </w:rPr>
            </w:pPr>
          </w:p>
        </w:tc>
        <w:tc>
          <w:tcPr>
            <w:tcW w:w="1188" w:type="dxa"/>
          </w:tcPr>
          <w:p w14:paraId="3779CE24">
            <w:pPr>
              <w:autoSpaceDE w:val="0"/>
              <w:autoSpaceDN w:val="0"/>
              <w:adjustRightInd w:val="0"/>
              <w:snapToGrid w:val="0"/>
              <w:jc w:val="left"/>
              <w:rPr>
                <w:rFonts w:ascii="宋体" w:hAnsi="宋体"/>
                <w:color w:val="auto"/>
                <w:kern w:val="0"/>
                <w:sz w:val="24"/>
                <w:highlight w:val="none"/>
              </w:rPr>
            </w:pPr>
          </w:p>
        </w:tc>
        <w:tc>
          <w:tcPr>
            <w:tcW w:w="1186" w:type="dxa"/>
          </w:tcPr>
          <w:p w14:paraId="7AE7F96F">
            <w:pPr>
              <w:autoSpaceDE w:val="0"/>
              <w:autoSpaceDN w:val="0"/>
              <w:adjustRightInd w:val="0"/>
              <w:snapToGrid w:val="0"/>
              <w:jc w:val="left"/>
              <w:rPr>
                <w:rFonts w:ascii="宋体" w:hAnsi="宋体"/>
                <w:color w:val="auto"/>
                <w:kern w:val="0"/>
                <w:sz w:val="24"/>
                <w:highlight w:val="none"/>
              </w:rPr>
            </w:pPr>
          </w:p>
        </w:tc>
        <w:tc>
          <w:tcPr>
            <w:tcW w:w="1187" w:type="dxa"/>
          </w:tcPr>
          <w:p w14:paraId="538F4D0E">
            <w:pPr>
              <w:autoSpaceDE w:val="0"/>
              <w:autoSpaceDN w:val="0"/>
              <w:adjustRightInd w:val="0"/>
              <w:snapToGrid w:val="0"/>
              <w:jc w:val="left"/>
              <w:rPr>
                <w:rFonts w:ascii="宋体" w:hAnsi="宋体"/>
                <w:color w:val="auto"/>
                <w:kern w:val="0"/>
                <w:sz w:val="24"/>
                <w:highlight w:val="none"/>
              </w:rPr>
            </w:pPr>
          </w:p>
        </w:tc>
      </w:tr>
      <w:tr w14:paraId="62CE1A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A6C752B">
            <w:pPr>
              <w:autoSpaceDE w:val="0"/>
              <w:autoSpaceDN w:val="0"/>
              <w:adjustRightInd w:val="0"/>
              <w:snapToGrid w:val="0"/>
              <w:jc w:val="left"/>
              <w:rPr>
                <w:rFonts w:ascii="宋体" w:hAnsi="宋体"/>
                <w:color w:val="auto"/>
                <w:kern w:val="0"/>
                <w:sz w:val="24"/>
                <w:highlight w:val="none"/>
              </w:rPr>
            </w:pPr>
          </w:p>
        </w:tc>
        <w:tc>
          <w:tcPr>
            <w:tcW w:w="1453" w:type="dxa"/>
          </w:tcPr>
          <w:p w14:paraId="31EA9995">
            <w:pPr>
              <w:autoSpaceDE w:val="0"/>
              <w:autoSpaceDN w:val="0"/>
              <w:adjustRightInd w:val="0"/>
              <w:snapToGrid w:val="0"/>
              <w:jc w:val="left"/>
              <w:rPr>
                <w:rFonts w:ascii="宋体" w:hAnsi="宋体"/>
                <w:color w:val="auto"/>
                <w:kern w:val="0"/>
                <w:sz w:val="24"/>
                <w:highlight w:val="none"/>
              </w:rPr>
            </w:pPr>
          </w:p>
        </w:tc>
        <w:tc>
          <w:tcPr>
            <w:tcW w:w="1186" w:type="dxa"/>
          </w:tcPr>
          <w:p w14:paraId="4DAE123C">
            <w:pPr>
              <w:autoSpaceDE w:val="0"/>
              <w:autoSpaceDN w:val="0"/>
              <w:adjustRightInd w:val="0"/>
              <w:snapToGrid w:val="0"/>
              <w:jc w:val="left"/>
              <w:rPr>
                <w:rFonts w:ascii="宋体" w:hAnsi="宋体"/>
                <w:color w:val="auto"/>
                <w:kern w:val="0"/>
                <w:sz w:val="24"/>
                <w:highlight w:val="none"/>
              </w:rPr>
            </w:pPr>
          </w:p>
        </w:tc>
        <w:tc>
          <w:tcPr>
            <w:tcW w:w="1188" w:type="dxa"/>
          </w:tcPr>
          <w:p w14:paraId="338047AF">
            <w:pPr>
              <w:autoSpaceDE w:val="0"/>
              <w:autoSpaceDN w:val="0"/>
              <w:adjustRightInd w:val="0"/>
              <w:snapToGrid w:val="0"/>
              <w:jc w:val="left"/>
              <w:rPr>
                <w:rFonts w:ascii="宋体" w:hAnsi="宋体"/>
                <w:color w:val="auto"/>
                <w:kern w:val="0"/>
                <w:sz w:val="24"/>
                <w:highlight w:val="none"/>
              </w:rPr>
            </w:pPr>
          </w:p>
        </w:tc>
        <w:tc>
          <w:tcPr>
            <w:tcW w:w="1186" w:type="dxa"/>
          </w:tcPr>
          <w:p w14:paraId="36197FB9">
            <w:pPr>
              <w:autoSpaceDE w:val="0"/>
              <w:autoSpaceDN w:val="0"/>
              <w:adjustRightInd w:val="0"/>
              <w:snapToGrid w:val="0"/>
              <w:jc w:val="left"/>
              <w:rPr>
                <w:rFonts w:ascii="宋体" w:hAnsi="宋体"/>
                <w:color w:val="auto"/>
                <w:kern w:val="0"/>
                <w:sz w:val="24"/>
                <w:highlight w:val="none"/>
              </w:rPr>
            </w:pPr>
          </w:p>
        </w:tc>
        <w:tc>
          <w:tcPr>
            <w:tcW w:w="1188" w:type="dxa"/>
          </w:tcPr>
          <w:p w14:paraId="0A5B104B">
            <w:pPr>
              <w:autoSpaceDE w:val="0"/>
              <w:autoSpaceDN w:val="0"/>
              <w:adjustRightInd w:val="0"/>
              <w:snapToGrid w:val="0"/>
              <w:jc w:val="left"/>
              <w:rPr>
                <w:rFonts w:ascii="宋体" w:hAnsi="宋体"/>
                <w:color w:val="auto"/>
                <w:kern w:val="0"/>
                <w:sz w:val="24"/>
                <w:highlight w:val="none"/>
              </w:rPr>
            </w:pPr>
          </w:p>
        </w:tc>
        <w:tc>
          <w:tcPr>
            <w:tcW w:w="1186" w:type="dxa"/>
          </w:tcPr>
          <w:p w14:paraId="687C5C42">
            <w:pPr>
              <w:autoSpaceDE w:val="0"/>
              <w:autoSpaceDN w:val="0"/>
              <w:adjustRightInd w:val="0"/>
              <w:snapToGrid w:val="0"/>
              <w:jc w:val="left"/>
              <w:rPr>
                <w:rFonts w:ascii="宋体" w:hAnsi="宋体"/>
                <w:color w:val="auto"/>
                <w:kern w:val="0"/>
                <w:sz w:val="24"/>
                <w:highlight w:val="none"/>
              </w:rPr>
            </w:pPr>
          </w:p>
        </w:tc>
        <w:tc>
          <w:tcPr>
            <w:tcW w:w="1187" w:type="dxa"/>
          </w:tcPr>
          <w:p w14:paraId="588A6264">
            <w:pPr>
              <w:autoSpaceDE w:val="0"/>
              <w:autoSpaceDN w:val="0"/>
              <w:adjustRightInd w:val="0"/>
              <w:snapToGrid w:val="0"/>
              <w:jc w:val="left"/>
              <w:rPr>
                <w:rFonts w:ascii="宋体" w:hAnsi="宋体"/>
                <w:color w:val="auto"/>
                <w:kern w:val="0"/>
                <w:sz w:val="24"/>
                <w:highlight w:val="none"/>
              </w:rPr>
            </w:pPr>
          </w:p>
        </w:tc>
      </w:tr>
      <w:tr w14:paraId="3B37A3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E33FAA0">
            <w:pPr>
              <w:autoSpaceDE w:val="0"/>
              <w:autoSpaceDN w:val="0"/>
              <w:adjustRightInd w:val="0"/>
              <w:snapToGrid w:val="0"/>
              <w:jc w:val="left"/>
              <w:rPr>
                <w:rFonts w:ascii="宋体" w:hAnsi="宋体"/>
                <w:color w:val="auto"/>
                <w:kern w:val="0"/>
                <w:sz w:val="24"/>
                <w:highlight w:val="none"/>
              </w:rPr>
            </w:pPr>
          </w:p>
        </w:tc>
        <w:tc>
          <w:tcPr>
            <w:tcW w:w="1453" w:type="dxa"/>
          </w:tcPr>
          <w:p w14:paraId="6BF1C588">
            <w:pPr>
              <w:autoSpaceDE w:val="0"/>
              <w:autoSpaceDN w:val="0"/>
              <w:adjustRightInd w:val="0"/>
              <w:snapToGrid w:val="0"/>
              <w:jc w:val="left"/>
              <w:rPr>
                <w:rFonts w:ascii="宋体" w:hAnsi="宋体"/>
                <w:color w:val="auto"/>
                <w:kern w:val="0"/>
                <w:sz w:val="24"/>
                <w:highlight w:val="none"/>
              </w:rPr>
            </w:pPr>
          </w:p>
        </w:tc>
        <w:tc>
          <w:tcPr>
            <w:tcW w:w="1186" w:type="dxa"/>
          </w:tcPr>
          <w:p w14:paraId="06C2AD2C">
            <w:pPr>
              <w:autoSpaceDE w:val="0"/>
              <w:autoSpaceDN w:val="0"/>
              <w:adjustRightInd w:val="0"/>
              <w:snapToGrid w:val="0"/>
              <w:jc w:val="left"/>
              <w:rPr>
                <w:rFonts w:ascii="宋体" w:hAnsi="宋体"/>
                <w:color w:val="auto"/>
                <w:kern w:val="0"/>
                <w:sz w:val="24"/>
                <w:highlight w:val="none"/>
              </w:rPr>
            </w:pPr>
          </w:p>
        </w:tc>
        <w:tc>
          <w:tcPr>
            <w:tcW w:w="1188" w:type="dxa"/>
          </w:tcPr>
          <w:p w14:paraId="37404033">
            <w:pPr>
              <w:autoSpaceDE w:val="0"/>
              <w:autoSpaceDN w:val="0"/>
              <w:adjustRightInd w:val="0"/>
              <w:snapToGrid w:val="0"/>
              <w:jc w:val="left"/>
              <w:rPr>
                <w:rFonts w:ascii="宋体" w:hAnsi="宋体"/>
                <w:color w:val="auto"/>
                <w:kern w:val="0"/>
                <w:sz w:val="24"/>
                <w:highlight w:val="none"/>
              </w:rPr>
            </w:pPr>
          </w:p>
        </w:tc>
        <w:tc>
          <w:tcPr>
            <w:tcW w:w="1186" w:type="dxa"/>
          </w:tcPr>
          <w:p w14:paraId="3A94B92D">
            <w:pPr>
              <w:autoSpaceDE w:val="0"/>
              <w:autoSpaceDN w:val="0"/>
              <w:adjustRightInd w:val="0"/>
              <w:snapToGrid w:val="0"/>
              <w:jc w:val="left"/>
              <w:rPr>
                <w:rFonts w:ascii="宋体" w:hAnsi="宋体"/>
                <w:color w:val="auto"/>
                <w:kern w:val="0"/>
                <w:sz w:val="24"/>
                <w:highlight w:val="none"/>
              </w:rPr>
            </w:pPr>
          </w:p>
        </w:tc>
        <w:tc>
          <w:tcPr>
            <w:tcW w:w="1188" w:type="dxa"/>
          </w:tcPr>
          <w:p w14:paraId="365B1551">
            <w:pPr>
              <w:autoSpaceDE w:val="0"/>
              <w:autoSpaceDN w:val="0"/>
              <w:adjustRightInd w:val="0"/>
              <w:snapToGrid w:val="0"/>
              <w:jc w:val="left"/>
              <w:rPr>
                <w:rFonts w:ascii="宋体" w:hAnsi="宋体"/>
                <w:color w:val="auto"/>
                <w:kern w:val="0"/>
                <w:sz w:val="24"/>
                <w:highlight w:val="none"/>
              </w:rPr>
            </w:pPr>
          </w:p>
        </w:tc>
        <w:tc>
          <w:tcPr>
            <w:tcW w:w="1186" w:type="dxa"/>
          </w:tcPr>
          <w:p w14:paraId="62DC1866">
            <w:pPr>
              <w:autoSpaceDE w:val="0"/>
              <w:autoSpaceDN w:val="0"/>
              <w:adjustRightInd w:val="0"/>
              <w:snapToGrid w:val="0"/>
              <w:jc w:val="left"/>
              <w:rPr>
                <w:rFonts w:ascii="宋体" w:hAnsi="宋体"/>
                <w:color w:val="auto"/>
                <w:kern w:val="0"/>
                <w:sz w:val="24"/>
                <w:highlight w:val="none"/>
              </w:rPr>
            </w:pPr>
          </w:p>
        </w:tc>
        <w:tc>
          <w:tcPr>
            <w:tcW w:w="1187" w:type="dxa"/>
          </w:tcPr>
          <w:p w14:paraId="768D85C5">
            <w:pPr>
              <w:autoSpaceDE w:val="0"/>
              <w:autoSpaceDN w:val="0"/>
              <w:adjustRightInd w:val="0"/>
              <w:snapToGrid w:val="0"/>
              <w:jc w:val="left"/>
              <w:rPr>
                <w:rFonts w:ascii="宋体" w:hAnsi="宋体"/>
                <w:color w:val="auto"/>
                <w:kern w:val="0"/>
                <w:sz w:val="24"/>
                <w:highlight w:val="none"/>
              </w:rPr>
            </w:pPr>
          </w:p>
        </w:tc>
      </w:tr>
      <w:tr w14:paraId="220DF6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82CBAEC">
            <w:pPr>
              <w:autoSpaceDE w:val="0"/>
              <w:autoSpaceDN w:val="0"/>
              <w:adjustRightInd w:val="0"/>
              <w:snapToGrid w:val="0"/>
              <w:jc w:val="left"/>
              <w:rPr>
                <w:rFonts w:ascii="宋体" w:hAnsi="宋体"/>
                <w:color w:val="auto"/>
                <w:kern w:val="0"/>
                <w:sz w:val="24"/>
                <w:highlight w:val="none"/>
              </w:rPr>
            </w:pPr>
          </w:p>
        </w:tc>
        <w:tc>
          <w:tcPr>
            <w:tcW w:w="1453" w:type="dxa"/>
          </w:tcPr>
          <w:p w14:paraId="6BEDDBC3">
            <w:pPr>
              <w:autoSpaceDE w:val="0"/>
              <w:autoSpaceDN w:val="0"/>
              <w:adjustRightInd w:val="0"/>
              <w:snapToGrid w:val="0"/>
              <w:jc w:val="left"/>
              <w:rPr>
                <w:rFonts w:ascii="宋体" w:hAnsi="宋体"/>
                <w:color w:val="auto"/>
                <w:kern w:val="0"/>
                <w:sz w:val="24"/>
                <w:highlight w:val="none"/>
              </w:rPr>
            </w:pPr>
          </w:p>
        </w:tc>
        <w:tc>
          <w:tcPr>
            <w:tcW w:w="1186" w:type="dxa"/>
          </w:tcPr>
          <w:p w14:paraId="38C548BC">
            <w:pPr>
              <w:autoSpaceDE w:val="0"/>
              <w:autoSpaceDN w:val="0"/>
              <w:adjustRightInd w:val="0"/>
              <w:snapToGrid w:val="0"/>
              <w:jc w:val="left"/>
              <w:rPr>
                <w:rFonts w:ascii="宋体" w:hAnsi="宋体"/>
                <w:color w:val="auto"/>
                <w:kern w:val="0"/>
                <w:sz w:val="24"/>
                <w:highlight w:val="none"/>
              </w:rPr>
            </w:pPr>
          </w:p>
        </w:tc>
        <w:tc>
          <w:tcPr>
            <w:tcW w:w="1188" w:type="dxa"/>
          </w:tcPr>
          <w:p w14:paraId="6F69334D">
            <w:pPr>
              <w:autoSpaceDE w:val="0"/>
              <w:autoSpaceDN w:val="0"/>
              <w:adjustRightInd w:val="0"/>
              <w:snapToGrid w:val="0"/>
              <w:jc w:val="left"/>
              <w:rPr>
                <w:rFonts w:ascii="宋体" w:hAnsi="宋体"/>
                <w:color w:val="auto"/>
                <w:kern w:val="0"/>
                <w:sz w:val="24"/>
                <w:highlight w:val="none"/>
              </w:rPr>
            </w:pPr>
          </w:p>
        </w:tc>
        <w:tc>
          <w:tcPr>
            <w:tcW w:w="1186" w:type="dxa"/>
          </w:tcPr>
          <w:p w14:paraId="7770D06D">
            <w:pPr>
              <w:autoSpaceDE w:val="0"/>
              <w:autoSpaceDN w:val="0"/>
              <w:adjustRightInd w:val="0"/>
              <w:snapToGrid w:val="0"/>
              <w:jc w:val="left"/>
              <w:rPr>
                <w:rFonts w:ascii="宋体" w:hAnsi="宋体"/>
                <w:color w:val="auto"/>
                <w:kern w:val="0"/>
                <w:sz w:val="24"/>
                <w:highlight w:val="none"/>
              </w:rPr>
            </w:pPr>
          </w:p>
        </w:tc>
        <w:tc>
          <w:tcPr>
            <w:tcW w:w="1188" w:type="dxa"/>
          </w:tcPr>
          <w:p w14:paraId="4148D28E">
            <w:pPr>
              <w:autoSpaceDE w:val="0"/>
              <w:autoSpaceDN w:val="0"/>
              <w:adjustRightInd w:val="0"/>
              <w:snapToGrid w:val="0"/>
              <w:jc w:val="left"/>
              <w:rPr>
                <w:rFonts w:ascii="宋体" w:hAnsi="宋体"/>
                <w:color w:val="auto"/>
                <w:kern w:val="0"/>
                <w:sz w:val="24"/>
                <w:highlight w:val="none"/>
              </w:rPr>
            </w:pPr>
          </w:p>
        </w:tc>
        <w:tc>
          <w:tcPr>
            <w:tcW w:w="1186" w:type="dxa"/>
          </w:tcPr>
          <w:p w14:paraId="6BE73323">
            <w:pPr>
              <w:autoSpaceDE w:val="0"/>
              <w:autoSpaceDN w:val="0"/>
              <w:adjustRightInd w:val="0"/>
              <w:snapToGrid w:val="0"/>
              <w:jc w:val="left"/>
              <w:rPr>
                <w:rFonts w:ascii="宋体" w:hAnsi="宋体"/>
                <w:color w:val="auto"/>
                <w:kern w:val="0"/>
                <w:sz w:val="24"/>
                <w:highlight w:val="none"/>
              </w:rPr>
            </w:pPr>
          </w:p>
        </w:tc>
        <w:tc>
          <w:tcPr>
            <w:tcW w:w="1187" w:type="dxa"/>
          </w:tcPr>
          <w:p w14:paraId="16E8869D">
            <w:pPr>
              <w:autoSpaceDE w:val="0"/>
              <w:autoSpaceDN w:val="0"/>
              <w:adjustRightInd w:val="0"/>
              <w:snapToGrid w:val="0"/>
              <w:jc w:val="left"/>
              <w:rPr>
                <w:rFonts w:ascii="宋体" w:hAnsi="宋体"/>
                <w:color w:val="auto"/>
                <w:kern w:val="0"/>
                <w:sz w:val="24"/>
                <w:highlight w:val="none"/>
              </w:rPr>
            </w:pPr>
          </w:p>
        </w:tc>
      </w:tr>
      <w:tr w14:paraId="19ACE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B9E6A7B">
            <w:pPr>
              <w:autoSpaceDE w:val="0"/>
              <w:autoSpaceDN w:val="0"/>
              <w:adjustRightInd w:val="0"/>
              <w:snapToGrid w:val="0"/>
              <w:jc w:val="left"/>
              <w:rPr>
                <w:rFonts w:ascii="宋体" w:hAnsi="宋体"/>
                <w:color w:val="auto"/>
                <w:kern w:val="0"/>
                <w:sz w:val="24"/>
                <w:highlight w:val="none"/>
              </w:rPr>
            </w:pPr>
          </w:p>
        </w:tc>
        <w:tc>
          <w:tcPr>
            <w:tcW w:w="1453" w:type="dxa"/>
          </w:tcPr>
          <w:p w14:paraId="4EA3056B">
            <w:pPr>
              <w:autoSpaceDE w:val="0"/>
              <w:autoSpaceDN w:val="0"/>
              <w:adjustRightInd w:val="0"/>
              <w:snapToGrid w:val="0"/>
              <w:jc w:val="left"/>
              <w:rPr>
                <w:rFonts w:ascii="宋体" w:hAnsi="宋体"/>
                <w:color w:val="auto"/>
                <w:kern w:val="0"/>
                <w:sz w:val="24"/>
                <w:highlight w:val="none"/>
              </w:rPr>
            </w:pPr>
          </w:p>
        </w:tc>
        <w:tc>
          <w:tcPr>
            <w:tcW w:w="1186" w:type="dxa"/>
          </w:tcPr>
          <w:p w14:paraId="355135F0">
            <w:pPr>
              <w:autoSpaceDE w:val="0"/>
              <w:autoSpaceDN w:val="0"/>
              <w:adjustRightInd w:val="0"/>
              <w:snapToGrid w:val="0"/>
              <w:jc w:val="left"/>
              <w:rPr>
                <w:rFonts w:ascii="宋体" w:hAnsi="宋体"/>
                <w:color w:val="auto"/>
                <w:kern w:val="0"/>
                <w:sz w:val="24"/>
                <w:highlight w:val="none"/>
              </w:rPr>
            </w:pPr>
          </w:p>
        </w:tc>
        <w:tc>
          <w:tcPr>
            <w:tcW w:w="1188" w:type="dxa"/>
          </w:tcPr>
          <w:p w14:paraId="3503502E">
            <w:pPr>
              <w:autoSpaceDE w:val="0"/>
              <w:autoSpaceDN w:val="0"/>
              <w:adjustRightInd w:val="0"/>
              <w:snapToGrid w:val="0"/>
              <w:jc w:val="left"/>
              <w:rPr>
                <w:rFonts w:ascii="宋体" w:hAnsi="宋体"/>
                <w:color w:val="auto"/>
                <w:kern w:val="0"/>
                <w:sz w:val="24"/>
                <w:highlight w:val="none"/>
              </w:rPr>
            </w:pPr>
          </w:p>
        </w:tc>
        <w:tc>
          <w:tcPr>
            <w:tcW w:w="1186" w:type="dxa"/>
          </w:tcPr>
          <w:p w14:paraId="7D6F3A04">
            <w:pPr>
              <w:autoSpaceDE w:val="0"/>
              <w:autoSpaceDN w:val="0"/>
              <w:adjustRightInd w:val="0"/>
              <w:snapToGrid w:val="0"/>
              <w:jc w:val="left"/>
              <w:rPr>
                <w:rFonts w:ascii="宋体" w:hAnsi="宋体"/>
                <w:color w:val="auto"/>
                <w:kern w:val="0"/>
                <w:sz w:val="24"/>
                <w:highlight w:val="none"/>
              </w:rPr>
            </w:pPr>
          </w:p>
        </w:tc>
        <w:tc>
          <w:tcPr>
            <w:tcW w:w="1188" w:type="dxa"/>
          </w:tcPr>
          <w:p w14:paraId="69B8AD2B">
            <w:pPr>
              <w:autoSpaceDE w:val="0"/>
              <w:autoSpaceDN w:val="0"/>
              <w:adjustRightInd w:val="0"/>
              <w:snapToGrid w:val="0"/>
              <w:jc w:val="left"/>
              <w:rPr>
                <w:rFonts w:ascii="宋体" w:hAnsi="宋体"/>
                <w:color w:val="auto"/>
                <w:kern w:val="0"/>
                <w:sz w:val="24"/>
                <w:highlight w:val="none"/>
              </w:rPr>
            </w:pPr>
          </w:p>
        </w:tc>
        <w:tc>
          <w:tcPr>
            <w:tcW w:w="1186" w:type="dxa"/>
          </w:tcPr>
          <w:p w14:paraId="45A41BBE">
            <w:pPr>
              <w:autoSpaceDE w:val="0"/>
              <w:autoSpaceDN w:val="0"/>
              <w:adjustRightInd w:val="0"/>
              <w:snapToGrid w:val="0"/>
              <w:jc w:val="left"/>
              <w:rPr>
                <w:rFonts w:ascii="宋体" w:hAnsi="宋体"/>
                <w:color w:val="auto"/>
                <w:kern w:val="0"/>
                <w:sz w:val="24"/>
                <w:highlight w:val="none"/>
              </w:rPr>
            </w:pPr>
          </w:p>
        </w:tc>
        <w:tc>
          <w:tcPr>
            <w:tcW w:w="1187" w:type="dxa"/>
          </w:tcPr>
          <w:p w14:paraId="0FD6BB2C">
            <w:pPr>
              <w:autoSpaceDE w:val="0"/>
              <w:autoSpaceDN w:val="0"/>
              <w:adjustRightInd w:val="0"/>
              <w:snapToGrid w:val="0"/>
              <w:jc w:val="left"/>
              <w:rPr>
                <w:rFonts w:ascii="宋体" w:hAnsi="宋体"/>
                <w:color w:val="auto"/>
                <w:kern w:val="0"/>
                <w:sz w:val="24"/>
                <w:highlight w:val="none"/>
              </w:rPr>
            </w:pPr>
          </w:p>
        </w:tc>
      </w:tr>
      <w:tr w14:paraId="20E406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C45CF52">
            <w:pPr>
              <w:autoSpaceDE w:val="0"/>
              <w:autoSpaceDN w:val="0"/>
              <w:adjustRightInd w:val="0"/>
              <w:snapToGrid w:val="0"/>
              <w:jc w:val="left"/>
              <w:rPr>
                <w:rFonts w:ascii="宋体" w:hAnsi="宋体"/>
                <w:color w:val="auto"/>
                <w:kern w:val="0"/>
                <w:sz w:val="24"/>
                <w:highlight w:val="none"/>
              </w:rPr>
            </w:pPr>
          </w:p>
        </w:tc>
        <w:tc>
          <w:tcPr>
            <w:tcW w:w="1453" w:type="dxa"/>
          </w:tcPr>
          <w:p w14:paraId="0276DC8C">
            <w:pPr>
              <w:autoSpaceDE w:val="0"/>
              <w:autoSpaceDN w:val="0"/>
              <w:adjustRightInd w:val="0"/>
              <w:snapToGrid w:val="0"/>
              <w:jc w:val="left"/>
              <w:rPr>
                <w:rFonts w:ascii="宋体" w:hAnsi="宋体"/>
                <w:color w:val="auto"/>
                <w:kern w:val="0"/>
                <w:sz w:val="24"/>
                <w:highlight w:val="none"/>
              </w:rPr>
            </w:pPr>
          </w:p>
        </w:tc>
        <w:tc>
          <w:tcPr>
            <w:tcW w:w="1186" w:type="dxa"/>
          </w:tcPr>
          <w:p w14:paraId="7B847811">
            <w:pPr>
              <w:autoSpaceDE w:val="0"/>
              <w:autoSpaceDN w:val="0"/>
              <w:adjustRightInd w:val="0"/>
              <w:snapToGrid w:val="0"/>
              <w:jc w:val="left"/>
              <w:rPr>
                <w:rFonts w:ascii="宋体" w:hAnsi="宋体"/>
                <w:color w:val="auto"/>
                <w:kern w:val="0"/>
                <w:sz w:val="24"/>
                <w:highlight w:val="none"/>
              </w:rPr>
            </w:pPr>
          </w:p>
        </w:tc>
        <w:tc>
          <w:tcPr>
            <w:tcW w:w="1188" w:type="dxa"/>
          </w:tcPr>
          <w:p w14:paraId="068A1B91">
            <w:pPr>
              <w:autoSpaceDE w:val="0"/>
              <w:autoSpaceDN w:val="0"/>
              <w:adjustRightInd w:val="0"/>
              <w:snapToGrid w:val="0"/>
              <w:jc w:val="left"/>
              <w:rPr>
                <w:rFonts w:ascii="宋体" w:hAnsi="宋体"/>
                <w:color w:val="auto"/>
                <w:kern w:val="0"/>
                <w:sz w:val="24"/>
                <w:highlight w:val="none"/>
              </w:rPr>
            </w:pPr>
          </w:p>
        </w:tc>
        <w:tc>
          <w:tcPr>
            <w:tcW w:w="1186" w:type="dxa"/>
          </w:tcPr>
          <w:p w14:paraId="36EC898E">
            <w:pPr>
              <w:autoSpaceDE w:val="0"/>
              <w:autoSpaceDN w:val="0"/>
              <w:adjustRightInd w:val="0"/>
              <w:snapToGrid w:val="0"/>
              <w:jc w:val="left"/>
              <w:rPr>
                <w:rFonts w:ascii="宋体" w:hAnsi="宋体"/>
                <w:color w:val="auto"/>
                <w:kern w:val="0"/>
                <w:sz w:val="24"/>
                <w:highlight w:val="none"/>
              </w:rPr>
            </w:pPr>
          </w:p>
        </w:tc>
        <w:tc>
          <w:tcPr>
            <w:tcW w:w="1188" w:type="dxa"/>
          </w:tcPr>
          <w:p w14:paraId="65FD38B2">
            <w:pPr>
              <w:autoSpaceDE w:val="0"/>
              <w:autoSpaceDN w:val="0"/>
              <w:adjustRightInd w:val="0"/>
              <w:snapToGrid w:val="0"/>
              <w:jc w:val="left"/>
              <w:rPr>
                <w:rFonts w:ascii="宋体" w:hAnsi="宋体"/>
                <w:color w:val="auto"/>
                <w:kern w:val="0"/>
                <w:sz w:val="24"/>
                <w:highlight w:val="none"/>
              </w:rPr>
            </w:pPr>
          </w:p>
        </w:tc>
        <w:tc>
          <w:tcPr>
            <w:tcW w:w="1186" w:type="dxa"/>
          </w:tcPr>
          <w:p w14:paraId="67B41EE6">
            <w:pPr>
              <w:autoSpaceDE w:val="0"/>
              <w:autoSpaceDN w:val="0"/>
              <w:adjustRightInd w:val="0"/>
              <w:snapToGrid w:val="0"/>
              <w:jc w:val="left"/>
              <w:rPr>
                <w:rFonts w:ascii="宋体" w:hAnsi="宋体"/>
                <w:color w:val="auto"/>
                <w:kern w:val="0"/>
                <w:sz w:val="24"/>
                <w:highlight w:val="none"/>
              </w:rPr>
            </w:pPr>
          </w:p>
        </w:tc>
        <w:tc>
          <w:tcPr>
            <w:tcW w:w="1187" w:type="dxa"/>
          </w:tcPr>
          <w:p w14:paraId="671F298A">
            <w:pPr>
              <w:autoSpaceDE w:val="0"/>
              <w:autoSpaceDN w:val="0"/>
              <w:adjustRightInd w:val="0"/>
              <w:snapToGrid w:val="0"/>
              <w:jc w:val="left"/>
              <w:rPr>
                <w:rFonts w:ascii="宋体" w:hAnsi="宋体"/>
                <w:color w:val="auto"/>
                <w:kern w:val="0"/>
                <w:sz w:val="24"/>
                <w:highlight w:val="none"/>
              </w:rPr>
            </w:pPr>
          </w:p>
        </w:tc>
      </w:tr>
      <w:tr w14:paraId="6D1B81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A43B981">
            <w:pPr>
              <w:autoSpaceDE w:val="0"/>
              <w:autoSpaceDN w:val="0"/>
              <w:adjustRightInd w:val="0"/>
              <w:snapToGrid w:val="0"/>
              <w:jc w:val="left"/>
              <w:rPr>
                <w:rFonts w:ascii="宋体" w:hAnsi="宋体"/>
                <w:color w:val="auto"/>
                <w:kern w:val="0"/>
                <w:sz w:val="24"/>
                <w:highlight w:val="none"/>
              </w:rPr>
            </w:pPr>
          </w:p>
        </w:tc>
        <w:tc>
          <w:tcPr>
            <w:tcW w:w="1453" w:type="dxa"/>
          </w:tcPr>
          <w:p w14:paraId="2D9A9D47">
            <w:pPr>
              <w:autoSpaceDE w:val="0"/>
              <w:autoSpaceDN w:val="0"/>
              <w:adjustRightInd w:val="0"/>
              <w:snapToGrid w:val="0"/>
              <w:jc w:val="left"/>
              <w:rPr>
                <w:rFonts w:ascii="宋体" w:hAnsi="宋体"/>
                <w:color w:val="auto"/>
                <w:kern w:val="0"/>
                <w:sz w:val="24"/>
                <w:highlight w:val="none"/>
              </w:rPr>
            </w:pPr>
          </w:p>
        </w:tc>
        <w:tc>
          <w:tcPr>
            <w:tcW w:w="1186" w:type="dxa"/>
          </w:tcPr>
          <w:p w14:paraId="5C0D95C6">
            <w:pPr>
              <w:autoSpaceDE w:val="0"/>
              <w:autoSpaceDN w:val="0"/>
              <w:adjustRightInd w:val="0"/>
              <w:snapToGrid w:val="0"/>
              <w:jc w:val="left"/>
              <w:rPr>
                <w:rFonts w:ascii="宋体" w:hAnsi="宋体"/>
                <w:color w:val="auto"/>
                <w:kern w:val="0"/>
                <w:sz w:val="24"/>
                <w:highlight w:val="none"/>
              </w:rPr>
            </w:pPr>
          </w:p>
        </w:tc>
        <w:tc>
          <w:tcPr>
            <w:tcW w:w="1188" w:type="dxa"/>
          </w:tcPr>
          <w:p w14:paraId="5ABA44E1">
            <w:pPr>
              <w:autoSpaceDE w:val="0"/>
              <w:autoSpaceDN w:val="0"/>
              <w:adjustRightInd w:val="0"/>
              <w:snapToGrid w:val="0"/>
              <w:jc w:val="left"/>
              <w:rPr>
                <w:rFonts w:ascii="宋体" w:hAnsi="宋体"/>
                <w:color w:val="auto"/>
                <w:kern w:val="0"/>
                <w:sz w:val="24"/>
                <w:highlight w:val="none"/>
              </w:rPr>
            </w:pPr>
          </w:p>
        </w:tc>
        <w:tc>
          <w:tcPr>
            <w:tcW w:w="1186" w:type="dxa"/>
          </w:tcPr>
          <w:p w14:paraId="3FC92A06">
            <w:pPr>
              <w:autoSpaceDE w:val="0"/>
              <w:autoSpaceDN w:val="0"/>
              <w:adjustRightInd w:val="0"/>
              <w:snapToGrid w:val="0"/>
              <w:jc w:val="left"/>
              <w:rPr>
                <w:rFonts w:ascii="宋体" w:hAnsi="宋体"/>
                <w:color w:val="auto"/>
                <w:kern w:val="0"/>
                <w:sz w:val="24"/>
                <w:highlight w:val="none"/>
              </w:rPr>
            </w:pPr>
          </w:p>
        </w:tc>
        <w:tc>
          <w:tcPr>
            <w:tcW w:w="1188" w:type="dxa"/>
          </w:tcPr>
          <w:p w14:paraId="24F2BE88">
            <w:pPr>
              <w:autoSpaceDE w:val="0"/>
              <w:autoSpaceDN w:val="0"/>
              <w:adjustRightInd w:val="0"/>
              <w:snapToGrid w:val="0"/>
              <w:jc w:val="left"/>
              <w:rPr>
                <w:rFonts w:ascii="宋体" w:hAnsi="宋体"/>
                <w:color w:val="auto"/>
                <w:kern w:val="0"/>
                <w:sz w:val="24"/>
                <w:highlight w:val="none"/>
              </w:rPr>
            </w:pPr>
          </w:p>
        </w:tc>
        <w:tc>
          <w:tcPr>
            <w:tcW w:w="1186" w:type="dxa"/>
          </w:tcPr>
          <w:p w14:paraId="74CE75C8">
            <w:pPr>
              <w:autoSpaceDE w:val="0"/>
              <w:autoSpaceDN w:val="0"/>
              <w:adjustRightInd w:val="0"/>
              <w:snapToGrid w:val="0"/>
              <w:jc w:val="left"/>
              <w:rPr>
                <w:rFonts w:ascii="宋体" w:hAnsi="宋体"/>
                <w:color w:val="auto"/>
                <w:kern w:val="0"/>
                <w:sz w:val="24"/>
                <w:highlight w:val="none"/>
              </w:rPr>
            </w:pPr>
          </w:p>
        </w:tc>
        <w:tc>
          <w:tcPr>
            <w:tcW w:w="1187" w:type="dxa"/>
          </w:tcPr>
          <w:p w14:paraId="6208AF4D">
            <w:pPr>
              <w:autoSpaceDE w:val="0"/>
              <w:autoSpaceDN w:val="0"/>
              <w:adjustRightInd w:val="0"/>
              <w:snapToGrid w:val="0"/>
              <w:jc w:val="left"/>
              <w:rPr>
                <w:rFonts w:ascii="宋体" w:hAnsi="宋体"/>
                <w:color w:val="auto"/>
                <w:kern w:val="0"/>
                <w:sz w:val="24"/>
                <w:highlight w:val="none"/>
              </w:rPr>
            </w:pPr>
          </w:p>
        </w:tc>
      </w:tr>
      <w:tr w14:paraId="6A385C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09A8961">
            <w:pPr>
              <w:autoSpaceDE w:val="0"/>
              <w:autoSpaceDN w:val="0"/>
              <w:adjustRightInd w:val="0"/>
              <w:snapToGrid w:val="0"/>
              <w:jc w:val="left"/>
              <w:rPr>
                <w:rFonts w:ascii="宋体" w:hAnsi="宋体"/>
                <w:color w:val="auto"/>
                <w:kern w:val="0"/>
                <w:sz w:val="24"/>
                <w:highlight w:val="none"/>
              </w:rPr>
            </w:pPr>
          </w:p>
        </w:tc>
        <w:tc>
          <w:tcPr>
            <w:tcW w:w="1453" w:type="dxa"/>
          </w:tcPr>
          <w:p w14:paraId="58452DD2">
            <w:pPr>
              <w:autoSpaceDE w:val="0"/>
              <w:autoSpaceDN w:val="0"/>
              <w:adjustRightInd w:val="0"/>
              <w:snapToGrid w:val="0"/>
              <w:jc w:val="left"/>
              <w:rPr>
                <w:rFonts w:ascii="宋体" w:hAnsi="宋体"/>
                <w:color w:val="auto"/>
                <w:kern w:val="0"/>
                <w:sz w:val="24"/>
                <w:highlight w:val="none"/>
              </w:rPr>
            </w:pPr>
          </w:p>
        </w:tc>
        <w:tc>
          <w:tcPr>
            <w:tcW w:w="1186" w:type="dxa"/>
          </w:tcPr>
          <w:p w14:paraId="4270D81F">
            <w:pPr>
              <w:autoSpaceDE w:val="0"/>
              <w:autoSpaceDN w:val="0"/>
              <w:adjustRightInd w:val="0"/>
              <w:snapToGrid w:val="0"/>
              <w:jc w:val="left"/>
              <w:rPr>
                <w:rFonts w:ascii="宋体" w:hAnsi="宋体"/>
                <w:color w:val="auto"/>
                <w:kern w:val="0"/>
                <w:sz w:val="24"/>
                <w:highlight w:val="none"/>
              </w:rPr>
            </w:pPr>
          </w:p>
        </w:tc>
        <w:tc>
          <w:tcPr>
            <w:tcW w:w="1188" w:type="dxa"/>
          </w:tcPr>
          <w:p w14:paraId="6F52AF67">
            <w:pPr>
              <w:autoSpaceDE w:val="0"/>
              <w:autoSpaceDN w:val="0"/>
              <w:adjustRightInd w:val="0"/>
              <w:snapToGrid w:val="0"/>
              <w:jc w:val="left"/>
              <w:rPr>
                <w:rFonts w:ascii="宋体" w:hAnsi="宋体"/>
                <w:color w:val="auto"/>
                <w:kern w:val="0"/>
                <w:sz w:val="24"/>
                <w:highlight w:val="none"/>
              </w:rPr>
            </w:pPr>
          </w:p>
        </w:tc>
        <w:tc>
          <w:tcPr>
            <w:tcW w:w="1186" w:type="dxa"/>
          </w:tcPr>
          <w:p w14:paraId="38B4627C">
            <w:pPr>
              <w:autoSpaceDE w:val="0"/>
              <w:autoSpaceDN w:val="0"/>
              <w:adjustRightInd w:val="0"/>
              <w:snapToGrid w:val="0"/>
              <w:jc w:val="left"/>
              <w:rPr>
                <w:rFonts w:ascii="宋体" w:hAnsi="宋体"/>
                <w:color w:val="auto"/>
                <w:kern w:val="0"/>
                <w:sz w:val="24"/>
                <w:highlight w:val="none"/>
              </w:rPr>
            </w:pPr>
          </w:p>
        </w:tc>
        <w:tc>
          <w:tcPr>
            <w:tcW w:w="1188" w:type="dxa"/>
          </w:tcPr>
          <w:p w14:paraId="0922156F">
            <w:pPr>
              <w:autoSpaceDE w:val="0"/>
              <w:autoSpaceDN w:val="0"/>
              <w:adjustRightInd w:val="0"/>
              <w:snapToGrid w:val="0"/>
              <w:jc w:val="left"/>
              <w:rPr>
                <w:rFonts w:ascii="宋体" w:hAnsi="宋体"/>
                <w:color w:val="auto"/>
                <w:kern w:val="0"/>
                <w:sz w:val="24"/>
                <w:highlight w:val="none"/>
              </w:rPr>
            </w:pPr>
          </w:p>
        </w:tc>
        <w:tc>
          <w:tcPr>
            <w:tcW w:w="1186" w:type="dxa"/>
          </w:tcPr>
          <w:p w14:paraId="350E5EBF">
            <w:pPr>
              <w:autoSpaceDE w:val="0"/>
              <w:autoSpaceDN w:val="0"/>
              <w:adjustRightInd w:val="0"/>
              <w:snapToGrid w:val="0"/>
              <w:jc w:val="left"/>
              <w:rPr>
                <w:rFonts w:ascii="宋体" w:hAnsi="宋体"/>
                <w:color w:val="auto"/>
                <w:kern w:val="0"/>
                <w:sz w:val="24"/>
                <w:highlight w:val="none"/>
              </w:rPr>
            </w:pPr>
          </w:p>
        </w:tc>
        <w:tc>
          <w:tcPr>
            <w:tcW w:w="1187" w:type="dxa"/>
          </w:tcPr>
          <w:p w14:paraId="7726A1C4">
            <w:pPr>
              <w:autoSpaceDE w:val="0"/>
              <w:autoSpaceDN w:val="0"/>
              <w:adjustRightInd w:val="0"/>
              <w:snapToGrid w:val="0"/>
              <w:jc w:val="left"/>
              <w:rPr>
                <w:rFonts w:ascii="宋体" w:hAnsi="宋体"/>
                <w:color w:val="auto"/>
                <w:kern w:val="0"/>
                <w:sz w:val="24"/>
                <w:highlight w:val="none"/>
              </w:rPr>
            </w:pPr>
          </w:p>
        </w:tc>
      </w:tr>
      <w:tr w14:paraId="11CC29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ED0C3AD">
            <w:pPr>
              <w:autoSpaceDE w:val="0"/>
              <w:autoSpaceDN w:val="0"/>
              <w:adjustRightInd w:val="0"/>
              <w:snapToGrid w:val="0"/>
              <w:jc w:val="left"/>
              <w:rPr>
                <w:rFonts w:ascii="宋体" w:hAnsi="宋体"/>
                <w:color w:val="auto"/>
                <w:kern w:val="0"/>
                <w:sz w:val="24"/>
                <w:highlight w:val="none"/>
              </w:rPr>
            </w:pPr>
          </w:p>
        </w:tc>
        <w:tc>
          <w:tcPr>
            <w:tcW w:w="1453" w:type="dxa"/>
          </w:tcPr>
          <w:p w14:paraId="6EFCCA52">
            <w:pPr>
              <w:autoSpaceDE w:val="0"/>
              <w:autoSpaceDN w:val="0"/>
              <w:adjustRightInd w:val="0"/>
              <w:snapToGrid w:val="0"/>
              <w:jc w:val="left"/>
              <w:rPr>
                <w:rFonts w:ascii="宋体" w:hAnsi="宋体"/>
                <w:color w:val="auto"/>
                <w:kern w:val="0"/>
                <w:sz w:val="24"/>
                <w:highlight w:val="none"/>
              </w:rPr>
            </w:pPr>
          </w:p>
        </w:tc>
        <w:tc>
          <w:tcPr>
            <w:tcW w:w="1186" w:type="dxa"/>
          </w:tcPr>
          <w:p w14:paraId="603766E6">
            <w:pPr>
              <w:autoSpaceDE w:val="0"/>
              <w:autoSpaceDN w:val="0"/>
              <w:adjustRightInd w:val="0"/>
              <w:snapToGrid w:val="0"/>
              <w:jc w:val="left"/>
              <w:rPr>
                <w:rFonts w:ascii="宋体" w:hAnsi="宋体"/>
                <w:color w:val="auto"/>
                <w:kern w:val="0"/>
                <w:sz w:val="24"/>
                <w:highlight w:val="none"/>
              </w:rPr>
            </w:pPr>
          </w:p>
        </w:tc>
        <w:tc>
          <w:tcPr>
            <w:tcW w:w="1188" w:type="dxa"/>
          </w:tcPr>
          <w:p w14:paraId="35F52CD2">
            <w:pPr>
              <w:autoSpaceDE w:val="0"/>
              <w:autoSpaceDN w:val="0"/>
              <w:adjustRightInd w:val="0"/>
              <w:snapToGrid w:val="0"/>
              <w:jc w:val="left"/>
              <w:rPr>
                <w:rFonts w:ascii="宋体" w:hAnsi="宋体"/>
                <w:color w:val="auto"/>
                <w:kern w:val="0"/>
                <w:sz w:val="24"/>
                <w:highlight w:val="none"/>
              </w:rPr>
            </w:pPr>
          </w:p>
        </w:tc>
        <w:tc>
          <w:tcPr>
            <w:tcW w:w="1186" w:type="dxa"/>
          </w:tcPr>
          <w:p w14:paraId="45693365">
            <w:pPr>
              <w:autoSpaceDE w:val="0"/>
              <w:autoSpaceDN w:val="0"/>
              <w:adjustRightInd w:val="0"/>
              <w:snapToGrid w:val="0"/>
              <w:jc w:val="left"/>
              <w:rPr>
                <w:rFonts w:ascii="宋体" w:hAnsi="宋体"/>
                <w:color w:val="auto"/>
                <w:kern w:val="0"/>
                <w:sz w:val="24"/>
                <w:highlight w:val="none"/>
              </w:rPr>
            </w:pPr>
          </w:p>
        </w:tc>
        <w:tc>
          <w:tcPr>
            <w:tcW w:w="1188" w:type="dxa"/>
          </w:tcPr>
          <w:p w14:paraId="74FEF073">
            <w:pPr>
              <w:autoSpaceDE w:val="0"/>
              <w:autoSpaceDN w:val="0"/>
              <w:adjustRightInd w:val="0"/>
              <w:snapToGrid w:val="0"/>
              <w:jc w:val="left"/>
              <w:rPr>
                <w:rFonts w:ascii="宋体" w:hAnsi="宋体"/>
                <w:color w:val="auto"/>
                <w:kern w:val="0"/>
                <w:sz w:val="24"/>
                <w:highlight w:val="none"/>
              </w:rPr>
            </w:pPr>
          </w:p>
        </w:tc>
        <w:tc>
          <w:tcPr>
            <w:tcW w:w="1186" w:type="dxa"/>
          </w:tcPr>
          <w:p w14:paraId="22763912">
            <w:pPr>
              <w:autoSpaceDE w:val="0"/>
              <w:autoSpaceDN w:val="0"/>
              <w:adjustRightInd w:val="0"/>
              <w:snapToGrid w:val="0"/>
              <w:jc w:val="left"/>
              <w:rPr>
                <w:rFonts w:ascii="宋体" w:hAnsi="宋体"/>
                <w:color w:val="auto"/>
                <w:kern w:val="0"/>
                <w:sz w:val="24"/>
                <w:highlight w:val="none"/>
              </w:rPr>
            </w:pPr>
          </w:p>
        </w:tc>
        <w:tc>
          <w:tcPr>
            <w:tcW w:w="1187" w:type="dxa"/>
          </w:tcPr>
          <w:p w14:paraId="00C28E1D">
            <w:pPr>
              <w:autoSpaceDE w:val="0"/>
              <w:autoSpaceDN w:val="0"/>
              <w:adjustRightInd w:val="0"/>
              <w:snapToGrid w:val="0"/>
              <w:jc w:val="left"/>
              <w:rPr>
                <w:rFonts w:ascii="宋体" w:hAnsi="宋体"/>
                <w:color w:val="auto"/>
                <w:kern w:val="0"/>
                <w:sz w:val="24"/>
                <w:highlight w:val="none"/>
              </w:rPr>
            </w:pPr>
          </w:p>
        </w:tc>
      </w:tr>
      <w:tr w14:paraId="22BE76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C6FF260">
            <w:pPr>
              <w:autoSpaceDE w:val="0"/>
              <w:autoSpaceDN w:val="0"/>
              <w:adjustRightInd w:val="0"/>
              <w:snapToGrid w:val="0"/>
              <w:jc w:val="left"/>
              <w:rPr>
                <w:rFonts w:ascii="宋体" w:hAnsi="宋体"/>
                <w:color w:val="auto"/>
                <w:kern w:val="0"/>
                <w:sz w:val="24"/>
                <w:highlight w:val="none"/>
              </w:rPr>
            </w:pPr>
          </w:p>
        </w:tc>
        <w:tc>
          <w:tcPr>
            <w:tcW w:w="1453" w:type="dxa"/>
          </w:tcPr>
          <w:p w14:paraId="1AE4CDE1">
            <w:pPr>
              <w:autoSpaceDE w:val="0"/>
              <w:autoSpaceDN w:val="0"/>
              <w:adjustRightInd w:val="0"/>
              <w:snapToGrid w:val="0"/>
              <w:jc w:val="left"/>
              <w:rPr>
                <w:rFonts w:ascii="宋体" w:hAnsi="宋体"/>
                <w:color w:val="auto"/>
                <w:kern w:val="0"/>
                <w:sz w:val="24"/>
                <w:highlight w:val="none"/>
              </w:rPr>
            </w:pPr>
          </w:p>
        </w:tc>
        <w:tc>
          <w:tcPr>
            <w:tcW w:w="1186" w:type="dxa"/>
          </w:tcPr>
          <w:p w14:paraId="7D2DE056">
            <w:pPr>
              <w:autoSpaceDE w:val="0"/>
              <w:autoSpaceDN w:val="0"/>
              <w:adjustRightInd w:val="0"/>
              <w:snapToGrid w:val="0"/>
              <w:jc w:val="left"/>
              <w:rPr>
                <w:rFonts w:ascii="宋体" w:hAnsi="宋体"/>
                <w:color w:val="auto"/>
                <w:kern w:val="0"/>
                <w:sz w:val="24"/>
                <w:highlight w:val="none"/>
              </w:rPr>
            </w:pPr>
          </w:p>
        </w:tc>
        <w:tc>
          <w:tcPr>
            <w:tcW w:w="1188" w:type="dxa"/>
          </w:tcPr>
          <w:p w14:paraId="1E94B37A">
            <w:pPr>
              <w:autoSpaceDE w:val="0"/>
              <w:autoSpaceDN w:val="0"/>
              <w:adjustRightInd w:val="0"/>
              <w:snapToGrid w:val="0"/>
              <w:jc w:val="left"/>
              <w:rPr>
                <w:rFonts w:ascii="宋体" w:hAnsi="宋体"/>
                <w:color w:val="auto"/>
                <w:kern w:val="0"/>
                <w:sz w:val="24"/>
                <w:highlight w:val="none"/>
              </w:rPr>
            </w:pPr>
          </w:p>
        </w:tc>
        <w:tc>
          <w:tcPr>
            <w:tcW w:w="1186" w:type="dxa"/>
          </w:tcPr>
          <w:p w14:paraId="31117CA8">
            <w:pPr>
              <w:autoSpaceDE w:val="0"/>
              <w:autoSpaceDN w:val="0"/>
              <w:adjustRightInd w:val="0"/>
              <w:snapToGrid w:val="0"/>
              <w:jc w:val="left"/>
              <w:rPr>
                <w:rFonts w:ascii="宋体" w:hAnsi="宋体"/>
                <w:color w:val="auto"/>
                <w:kern w:val="0"/>
                <w:sz w:val="24"/>
                <w:highlight w:val="none"/>
              </w:rPr>
            </w:pPr>
          </w:p>
        </w:tc>
        <w:tc>
          <w:tcPr>
            <w:tcW w:w="1188" w:type="dxa"/>
          </w:tcPr>
          <w:p w14:paraId="01FE0690">
            <w:pPr>
              <w:autoSpaceDE w:val="0"/>
              <w:autoSpaceDN w:val="0"/>
              <w:adjustRightInd w:val="0"/>
              <w:snapToGrid w:val="0"/>
              <w:jc w:val="left"/>
              <w:rPr>
                <w:rFonts w:ascii="宋体" w:hAnsi="宋体"/>
                <w:color w:val="auto"/>
                <w:kern w:val="0"/>
                <w:sz w:val="24"/>
                <w:highlight w:val="none"/>
              </w:rPr>
            </w:pPr>
          </w:p>
        </w:tc>
        <w:tc>
          <w:tcPr>
            <w:tcW w:w="1186" w:type="dxa"/>
          </w:tcPr>
          <w:p w14:paraId="5AFE34D4">
            <w:pPr>
              <w:autoSpaceDE w:val="0"/>
              <w:autoSpaceDN w:val="0"/>
              <w:adjustRightInd w:val="0"/>
              <w:snapToGrid w:val="0"/>
              <w:jc w:val="left"/>
              <w:rPr>
                <w:rFonts w:ascii="宋体" w:hAnsi="宋体"/>
                <w:color w:val="auto"/>
                <w:kern w:val="0"/>
                <w:sz w:val="24"/>
                <w:highlight w:val="none"/>
              </w:rPr>
            </w:pPr>
          </w:p>
        </w:tc>
        <w:tc>
          <w:tcPr>
            <w:tcW w:w="1187" w:type="dxa"/>
          </w:tcPr>
          <w:p w14:paraId="0C1319DD">
            <w:pPr>
              <w:autoSpaceDE w:val="0"/>
              <w:autoSpaceDN w:val="0"/>
              <w:adjustRightInd w:val="0"/>
              <w:snapToGrid w:val="0"/>
              <w:jc w:val="left"/>
              <w:rPr>
                <w:rFonts w:ascii="宋体" w:hAnsi="宋体"/>
                <w:color w:val="auto"/>
                <w:kern w:val="0"/>
                <w:sz w:val="24"/>
                <w:highlight w:val="none"/>
              </w:rPr>
            </w:pPr>
          </w:p>
        </w:tc>
      </w:tr>
      <w:tr w14:paraId="3F74E8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527EF25">
            <w:pPr>
              <w:autoSpaceDE w:val="0"/>
              <w:autoSpaceDN w:val="0"/>
              <w:adjustRightInd w:val="0"/>
              <w:snapToGrid w:val="0"/>
              <w:jc w:val="left"/>
              <w:rPr>
                <w:rFonts w:ascii="宋体" w:hAnsi="宋体"/>
                <w:color w:val="auto"/>
                <w:kern w:val="0"/>
                <w:sz w:val="24"/>
                <w:highlight w:val="none"/>
              </w:rPr>
            </w:pPr>
          </w:p>
        </w:tc>
        <w:tc>
          <w:tcPr>
            <w:tcW w:w="1453" w:type="dxa"/>
          </w:tcPr>
          <w:p w14:paraId="5E9B5B5D">
            <w:pPr>
              <w:autoSpaceDE w:val="0"/>
              <w:autoSpaceDN w:val="0"/>
              <w:adjustRightInd w:val="0"/>
              <w:snapToGrid w:val="0"/>
              <w:jc w:val="left"/>
              <w:rPr>
                <w:rFonts w:ascii="宋体" w:hAnsi="宋体"/>
                <w:color w:val="auto"/>
                <w:kern w:val="0"/>
                <w:sz w:val="24"/>
                <w:highlight w:val="none"/>
              </w:rPr>
            </w:pPr>
          </w:p>
        </w:tc>
        <w:tc>
          <w:tcPr>
            <w:tcW w:w="1186" w:type="dxa"/>
          </w:tcPr>
          <w:p w14:paraId="0AAE211C">
            <w:pPr>
              <w:autoSpaceDE w:val="0"/>
              <w:autoSpaceDN w:val="0"/>
              <w:adjustRightInd w:val="0"/>
              <w:snapToGrid w:val="0"/>
              <w:jc w:val="left"/>
              <w:rPr>
                <w:rFonts w:ascii="宋体" w:hAnsi="宋体"/>
                <w:color w:val="auto"/>
                <w:kern w:val="0"/>
                <w:sz w:val="24"/>
                <w:highlight w:val="none"/>
              </w:rPr>
            </w:pPr>
          </w:p>
        </w:tc>
        <w:tc>
          <w:tcPr>
            <w:tcW w:w="1188" w:type="dxa"/>
          </w:tcPr>
          <w:p w14:paraId="0291765A">
            <w:pPr>
              <w:autoSpaceDE w:val="0"/>
              <w:autoSpaceDN w:val="0"/>
              <w:adjustRightInd w:val="0"/>
              <w:snapToGrid w:val="0"/>
              <w:jc w:val="left"/>
              <w:rPr>
                <w:rFonts w:ascii="宋体" w:hAnsi="宋体"/>
                <w:color w:val="auto"/>
                <w:kern w:val="0"/>
                <w:sz w:val="24"/>
                <w:highlight w:val="none"/>
              </w:rPr>
            </w:pPr>
          </w:p>
        </w:tc>
        <w:tc>
          <w:tcPr>
            <w:tcW w:w="1186" w:type="dxa"/>
          </w:tcPr>
          <w:p w14:paraId="105441E0">
            <w:pPr>
              <w:autoSpaceDE w:val="0"/>
              <w:autoSpaceDN w:val="0"/>
              <w:adjustRightInd w:val="0"/>
              <w:snapToGrid w:val="0"/>
              <w:jc w:val="left"/>
              <w:rPr>
                <w:rFonts w:ascii="宋体" w:hAnsi="宋体"/>
                <w:color w:val="auto"/>
                <w:kern w:val="0"/>
                <w:sz w:val="24"/>
                <w:highlight w:val="none"/>
              </w:rPr>
            </w:pPr>
          </w:p>
        </w:tc>
        <w:tc>
          <w:tcPr>
            <w:tcW w:w="1188" w:type="dxa"/>
          </w:tcPr>
          <w:p w14:paraId="069569AB">
            <w:pPr>
              <w:autoSpaceDE w:val="0"/>
              <w:autoSpaceDN w:val="0"/>
              <w:adjustRightInd w:val="0"/>
              <w:snapToGrid w:val="0"/>
              <w:jc w:val="left"/>
              <w:rPr>
                <w:rFonts w:ascii="宋体" w:hAnsi="宋体"/>
                <w:color w:val="auto"/>
                <w:kern w:val="0"/>
                <w:sz w:val="24"/>
                <w:highlight w:val="none"/>
              </w:rPr>
            </w:pPr>
          </w:p>
        </w:tc>
        <w:tc>
          <w:tcPr>
            <w:tcW w:w="1186" w:type="dxa"/>
          </w:tcPr>
          <w:p w14:paraId="4CA9EB0F">
            <w:pPr>
              <w:autoSpaceDE w:val="0"/>
              <w:autoSpaceDN w:val="0"/>
              <w:adjustRightInd w:val="0"/>
              <w:snapToGrid w:val="0"/>
              <w:jc w:val="left"/>
              <w:rPr>
                <w:rFonts w:ascii="宋体" w:hAnsi="宋体"/>
                <w:color w:val="auto"/>
                <w:kern w:val="0"/>
                <w:sz w:val="24"/>
                <w:highlight w:val="none"/>
              </w:rPr>
            </w:pPr>
          </w:p>
        </w:tc>
        <w:tc>
          <w:tcPr>
            <w:tcW w:w="1187" w:type="dxa"/>
          </w:tcPr>
          <w:p w14:paraId="0B06A214">
            <w:pPr>
              <w:autoSpaceDE w:val="0"/>
              <w:autoSpaceDN w:val="0"/>
              <w:adjustRightInd w:val="0"/>
              <w:snapToGrid w:val="0"/>
              <w:jc w:val="left"/>
              <w:rPr>
                <w:rFonts w:ascii="宋体" w:hAnsi="宋体"/>
                <w:color w:val="auto"/>
                <w:kern w:val="0"/>
                <w:sz w:val="24"/>
                <w:highlight w:val="none"/>
              </w:rPr>
            </w:pPr>
          </w:p>
        </w:tc>
      </w:tr>
      <w:tr w14:paraId="4E5D53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8D52E6B">
            <w:pPr>
              <w:autoSpaceDE w:val="0"/>
              <w:autoSpaceDN w:val="0"/>
              <w:adjustRightInd w:val="0"/>
              <w:snapToGrid w:val="0"/>
              <w:jc w:val="left"/>
              <w:rPr>
                <w:rFonts w:ascii="宋体" w:hAnsi="宋体"/>
                <w:color w:val="auto"/>
                <w:kern w:val="0"/>
                <w:sz w:val="24"/>
                <w:highlight w:val="none"/>
              </w:rPr>
            </w:pPr>
          </w:p>
        </w:tc>
        <w:tc>
          <w:tcPr>
            <w:tcW w:w="1453" w:type="dxa"/>
          </w:tcPr>
          <w:p w14:paraId="6E848C80">
            <w:pPr>
              <w:autoSpaceDE w:val="0"/>
              <w:autoSpaceDN w:val="0"/>
              <w:adjustRightInd w:val="0"/>
              <w:snapToGrid w:val="0"/>
              <w:jc w:val="left"/>
              <w:rPr>
                <w:rFonts w:ascii="宋体" w:hAnsi="宋体"/>
                <w:color w:val="auto"/>
                <w:kern w:val="0"/>
                <w:sz w:val="24"/>
                <w:highlight w:val="none"/>
              </w:rPr>
            </w:pPr>
          </w:p>
        </w:tc>
        <w:tc>
          <w:tcPr>
            <w:tcW w:w="1186" w:type="dxa"/>
          </w:tcPr>
          <w:p w14:paraId="3216E26B">
            <w:pPr>
              <w:autoSpaceDE w:val="0"/>
              <w:autoSpaceDN w:val="0"/>
              <w:adjustRightInd w:val="0"/>
              <w:snapToGrid w:val="0"/>
              <w:jc w:val="left"/>
              <w:rPr>
                <w:rFonts w:ascii="宋体" w:hAnsi="宋体"/>
                <w:color w:val="auto"/>
                <w:kern w:val="0"/>
                <w:sz w:val="24"/>
                <w:highlight w:val="none"/>
              </w:rPr>
            </w:pPr>
          </w:p>
        </w:tc>
        <w:tc>
          <w:tcPr>
            <w:tcW w:w="1188" w:type="dxa"/>
          </w:tcPr>
          <w:p w14:paraId="4E2CA6A5">
            <w:pPr>
              <w:autoSpaceDE w:val="0"/>
              <w:autoSpaceDN w:val="0"/>
              <w:adjustRightInd w:val="0"/>
              <w:snapToGrid w:val="0"/>
              <w:jc w:val="left"/>
              <w:rPr>
                <w:rFonts w:ascii="宋体" w:hAnsi="宋体"/>
                <w:color w:val="auto"/>
                <w:kern w:val="0"/>
                <w:sz w:val="24"/>
                <w:highlight w:val="none"/>
              </w:rPr>
            </w:pPr>
          </w:p>
        </w:tc>
        <w:tc>
          <w:tcPr>
            <w:tcW w:w="1186" w:type="dxa"/>
          </w:tcPr>
          <w:p w14:paraId="43E41FFA">
            <w:pPr>
              <w:autoSpaceDE w:val="0"/>
              <w:autoSpaceDN w:val="0"/>
              <w:adjustRightInd w:val="0"/>
              <w:snapToGrid w:val="0"/>
              <w:jc w:val="left"/>
              <w:rPr>
                <w:rFonts w:ascii="宋体" w:hAnsi="宋体"/>
                <w:color w:val="auto"/>
                <w:kern w:val="0"/>
                <w:sz w:val="24"/>
                <w:highlight w:val="none"/>
              </w:rPr>
            </w:pPr>
          </w:p>
        </w:tc>
        <w:tc>
          <w:tcPr>
            <w:tcW w:w="1188" w:type="dxa"/>
          </w:tcPr>
          <w:p w14:paraId="4939E5D6">
            <w:pPr>
              <w:autoSpaceDE w:val="0"/>
              <w:autoSpaceDN w:val="0"/>
              <w:adjustRightInd w:val="0"/>
              <w:snapToGrid w:val="0"/>
              <w:jc w:val="left"/>
              <w:rPr>
                <w:rFonts w:ascii="宋体" w:hAnsi="宋体"/>
                <w:color w:val="auto"/>
                <w:kern w:val="0"/>
                <w:sz w:val="24"/>
                <w:highlight w:val="none"/>
              </w:rPr>
            </w:pPr>
          </w:p>
        </w:tc>
        <w:tc>
          <w:tcPr>
            <w:tcW w:w="1186" w:type="dxa"/>
          </w:tcPr>
          <w:p w14:paraId="3984E4D8">
            <w:pPr>
              <w:autoSpaceDE w:val="0"/>
              <w:autoSpaceDN w:val="0"/>
              <w:adjustRightInd w:val="0"/>
              <w:snapToGrid w:val="0"/>
              <w:jc w:val="left"/>
              <w:rPr>
                <w:rFonts w:ascii="宋体" w:hAnsi="宋体"/>
                <w:color w:val="auto"/>
                <w:kern w:val="0"/>
                <w:sz w:val="24"/>
                <w:highlight w:val="none"/>
              </w:rPr>
            </w:pPr>
          </w:p>
        </w:tc>
        <w:tc>
          <w:tcPr>
            <w:tcW w:w="1187" w:type="dxa"/>
          </w:tcPr>
          <w:p w14:paraId="58B1BAE0">
            <w:pPr>
              <w:autoSpaceDE w:val="0"/>
              <w:autoSpaceDN w:val="0"/>
              <w:adjustRightInd w:val="0"/>
              <w:snapToGrid w:val="0"/>
              <w:jc w:val="left"/>
              <w:rPr>
                <w:rFonts w:ascii="宋体" w:hAnsi="宋体"/>
                <w:color w:val="auto"/>
                <w:kern w:val="0"/>
                <w:sz w:val="24"/>
                <w:highlight w:val="none"/>
              </w:rPr>
            </w:pPr>
          </w:p>
        </w:tc>
      </w:tr>
      <w:tr w14:paraId="6E21F8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903FB7A">
            <w:pPr>
              <w:autoSpaceDE w:val="0"/>
              <w:autoSpaceDN w:val="0"/>
              <w:adjustRightInd w:val="0"/>
              <w:snapToGrid w:val="0"/>
              <w:jc w:val="left"/>
              <w:rPr>
                <w:rFonts w:ascii="宋体" w:hAnsi="宋体"/>
                <w:color w:val="auto"/>
                <w:kern w:val="0"/>
                <w:sz w:val="24"/>
                <w:highlight w:val="none"/>
              </w:rPr>
            </w:pPr>
          </w:p>
        </w:tc>
        <w:tc>
          <w:tcPr>
            <w:tcW w:w="1453" w:type="dxa"/>
          </w:tcPr>
          <w:p w14:paraId="7D323CE6">
            <w:pPr>
              <w:autoSpaceDE w:val="0"/>
              <w:autoSpaceDN w:val="0"/>
              <w:adjustRightInd w:val="0"/>
              <w:snapToGrid w:val="0"/>
              <w:jc w:val="left"/>
              <w:rPr>
                <w:rFonts w:ascii="宋体" w:hAnsi="宋体"/>
                <w:color w:val="auto"/>
                <w:kern w:val="0"/>
                <w:sz w:val="24"/>
                <w:highlight w:val="none"/>
              </w:rPr>
            </w:pPr>
          </w:p>
        </w:tc>
        <w:tc>
          <w:tcPr>
            <w:tcW w:w="1186" w:type="dxa"/>
          </w:tcPr>
          <w:p w14:paraId="0CE41C9E">
            <w:pPr>
              <w:autoSpaceDE w:val="0"/>
              <w:autoSpaceDN w:val="0"/>
              <w:adjustRightInd w:val="0"/>
              <w:snapToGrid w:val="0"/>
              <w:jc w:val="left"/>
              <w:rPr>
                <w:rFonts w:ascii="宋体" w:hAnsi="宋体"/>
                <w:color w:val="auto"/>
                <w:kern w:val="0"/>
                <w:sz w:val="24"/>
                <w:highlight w:val="none"/>
              </w:rPr>
            </w:pPr>
          </w:p>
        </w:tc>
        <w:tc>
          <w:tcPr>
            <w:tcW w:w="1188" w:type="dxa"/>
          </w:tcPr>
          <w:p w14:paraId="68018BCE">
            <w:pPr>
              <w:autoSpaceDE w:val="0"/>
              <w:autoSpaceDN w:val="0"/>
              <w:adjustRightInd w:val="0"/>
              <w:snapToGrid w:val="0"/>
              <w:jc w:val="left"/>
              <w:rPr>
                <w:rFonts w:ascii="宋体" w:hAnsi="宋体"/>
                <w:color w:val="auto"/>
                <w:kern w:val="0"/>
                <w:sz w:val="24"/>
                <w:highlight w:val="none"/>
              </w:rPr>
            </w:pPr>
          </w:p>
        </w:tc>
        <w:tc>
          <w:tcPr>
            <w:tcW w:w="1186" w:type="dxa"/>
          </w:tcPr>
          <w:p w14:paraId="7BAC51CC">
            <w:pPr>
              <w:autoSpaceDE w:val="0"/>
              <w:autoSpaceDN w:val="0"/>
              <w:adjustRightInd w:val="0"/>
              <w:snapToGrid w:val="0"/>
              <w:jc w:val="left"/>
              <w:rPr>
                <w:rFonts w:ascii="宋体" w:hAnsi="宋体"/>
                <w:color w:val="auto"/>
                <w:kern w:val="0"/>
                <w:sz w:val="24"/>
                <w:highlight w:val="none"/>
              </w:rPr>
            </w:pPr>
          </w:p>
        </w:tc>
        <w:tc>
          <w:tcPr>
            <w:tcW w:w="1188" w:type="dxa"/>
          </w:tcPr>
          <w:p w14:paraId="51FD2E74">
            <w:pPr>
              <w:autoSpaceDE w:val="0"/>
              <w:autoSpaceDN w:val="0"/>
              <w:adjustRightInd w:val="0"/>
              <w:snapToGrid w:val="0"/>
              <w:jc w:val="left"/>
              <w:rPr>
                <w:rFonts w:ascii="宋体" w:hAnsi="宋体"/>
                <w:color w:val="auto"/>
                <w:kern w:val="0"/>
                <w:sz w:val="24"/>
                <w:highlight w:val="none"/>
              </w:rPr>
            </w:pPr>
          </w:p>
        </w:tc>
        <w:tc>
          <w:tcPr>
            <w:tcW w:w="1186" w:type="dxa"/>
          </w:tcPr>
          <w:p w14:paraId="1226375F">
            <w:pPr>
              <w:autoSpaceDE w:val="0"/>
              <w:autoSpaceDN w:val="0"/>
              <w:adjustRightInd w:val="0"/>
              <w:snapToGrid w:val="0"/>
              <w:jc w:val="left"/>
              <w:rPr>
                <w:rFonts w:ascii="宋体" w:hAnsi="宋体"/>
                <w:color w:val="auto"/>
                <w:kern w:val="0"/>
                <w:sz w:val="24"/>
                <w:highlight w:val="none"/>
              </w:rPr>
            </w:pPr>
          </w:p>
        </w:tc>
        <w:tc>
          <w:tcPr>
            <w:tcW w:w="1187" w:type="dxa"/>
          </w:tcPr>
          <w:p w14:paraId="3E3CB6CF">
            <w:pPr>
              <w:autoSpaceDE w:val="0"/>
              <w:autoSpaceDN w:val="0"/>
              <w:adjustRightInd w:val="0"/>
              <w:snapToGrid w:val="0"/>
              <w:jc w:val="left"/>
              <w:rPr>
                <w:rFonts w:ascii="宋体" w:hAnsi="宋体"/>
                <w:color w:val="auto"/>
                <w:kern w:val="0"/>
                <w:sz w:val="24"/>
                <w:highlight w:val="none"/>
              </w:rPr>
            </w:pPr>
          </w:p>
        </w:tc>
      </w:tr>
      <w:tr w14:paraId="1736D7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AE28356">
            <w:pPr>
              <w:autoSpaceDE w:val="0"/>
              <w:autoSpaceDN w:val="0"/>
              <w:adjustRightInd w:val="0"/>
              <w:snapToGrid w:val="0"/>
              <w:jc w:val="left"/>
              <w:rPr>
                <w:rFonts w:ascii="宋体" w:hAnsi="宋体"/>
                <w:color w:val="auto"/>
                <w:kern w:val="0"/>
                <w:sz w:val="24"/>
                <w:highlight w:val="none"/>
              </w:rPr>
            </w:pPr>
          </w:p>
        </w:tc>
        <w:tc>
          <w:tcPr>
            <w:tcW w:w="1453" w:type="dxa"/>
          </w:tcPr>
          <w:p w14:paraId="171D6DDC">
            <w:pPr>
              <w:autoSpaceDE w:val="0"/>
              <w:autoSpaceDN w:val="0"/>
              <w:adjustRightInd w:val="0"/>
              <w:snapToGrid w:val="0"/>
              <w:jc w:val="left"/>
              <w:rPr>
                <w:rFonts w:ascii="宋体" w:hAnsi="宋体"/>
                <w:color w:val="auto"/>
                <w:kern w:val="0"/>
                <w:sz w:val="24"/>
                <w:highlight w:val="none"/>
              </w:rPr>
            </w:pPr>
          </w:p>
        </w:tc>
        <w:tc>
          <w:tcPr>
            <w:tcW w:w="1186" w:type="dxa"/>
          </w:tcPr>
          <w:p w14:paraId="4D88A137">
            <w:pPr>
              <w:autoSpaceDE w:val="0"/>
              <w:autoSpaceDN w:val="0"/>
              <w:adjustRightInd w:val="0"/>
              <w:snapToGrid w:val="0"/>
              <w:jc w:val="left"/>
              <w:rPr>
                <w:rFonts w:ascii="宋体" w:hAnsi="宋体"/>
                <w:color w:val="auto"/>
                <w:kern w:val="0"/>
                <w:sz w:val="24"/>
                <w:highlight w:val="none"/>
              </w:rPr>
            </w:pPr>
          </w:p>
        </w:tc>
        <w:tc>
          <w:tcPr>
            <w:tcW w:w="1188" w:type="dxa"/>
          </w:tcPr>
          <w:p w14:paraId="25B0716D">
            <w:pPr>
              <w:autoSpaceDE w:val="0"/>
              <w:autoSpaceDN w:val="0"/>
              <w:adjustRightInd w:val="0"/>
              <w:snapToGrid w:val="0"/>
              <w:jc w:val="left"/>
              <w:rPr>
                <w:rFonts w:ascii="宋体" w:hAnsi="宋体"/>
                <w:color w:val="auto"/>
                <w:kern w:val="0"/>
                <w:sz w:val="24"/>
                <w:highlight w:val="none"/>
              </w:rPr>
            </w:pPr>
          </w:p>
        </w:tc>
        <w:tc>
          <w:tcPr>
            <w:tcW w:w="1186" w:type="dxa"/>
          </w:tcPr>
          <w:p w14:paraId="0D47CC82">
            <w:pPr>
              <w:autoSpaceDE w:val="0"/>
              <w:autoSpaceDN w:val="0"/>
              <w:adjustRightInd w:val="0"/>
              <w:snapToGrid w:val="0"/>
              <w:jc w:val="left"/>
              <w:rPr>
                <w:rFonts w:ascii="宋体" w:hAnsi="宋体"/>
                <w:color w:val="auto"/>
                <w:kern w:val="0"/>
                <w:sz w:val="24"/>
                <w:highlight w:val="none"/>
              </w:rPr>
            </w:pPr>
          </w:p>
        </w:tc>
        <w:tc>
          <w:tcPr>
            <w:tcW w:w="1188" w:type="dxa"/>
          </w:tcPr>
          <w:p w14:paraId="01DA512F">
            <w:pPr>
              <w:autoSpaceDE w:val="0"/>
              <w:autoSpaceDN w:val="0"/>
              <w:adjustRightInd w:val="0"/>
              <w:snapToGrid w:val="0"/>
              <w:jc w:val="left"/>
              <w:rPr>
                <w:rFonts w:ascii="宋体" w:hAnsi="宋体"/>
                <w:color w:val="auto"/>
                <w:kern w:val="0"/>
                <w:sz w:val="24"/>
                <w:highlight w:val="none"/>
              </w:rPr>
            </w:pPr>
          </w:p>
        </w:tc>
        <w:tc>
          <w:tcPr>
            <w:tcW w:w="1186" w:type="dxa"/>
          </w:tcPr>
          <w:p w14:paraId="29CF44F8">
            <w:pPr>
              <w:autoSpaceDE w:val="0"/>
              <w:autoSpaceDN w:val="0"/>
              <w:adjustRightInd w:val="0"/>
              <w:snapToGrid w:val="0"/>
              <w:jc w:val="left"/>
              <w:rPr>
                <w:rFonts w:ascii="宋体" w:hAnsi="宋体"/>
                <w:color w:val="auto"/>
                <w:kern w:val="0"/>
                <w:sz w:val="24"/>
                <w:highlight w:val="none"/>
              </w:rPr>
            </w:pPr>
          </w:p>
        </w:tc>
        <w:tc>
          <w:tcPr>
            <w:tcW w:w="1187" w:type="dxa"/>
          </w:tcPr>
          <w:p w14:paraId="68FE34F2">
            <w:pPr>
              <w:autoSpaceDE w:val="0"/>
              <w:autoSpaceDN w:val="0"/>
              <w:adjustRightInd w:val="0"/>
              <w:snapToGrid w:val="0"/>
              <w:jc w:val="left"/>
              <w:rPr>
                <w:rFonts w:ascii="宋体" w:hAnsi="宋体"/>
                <w:color w:val="auto"/>
                <w:kern w:val="0"/>
                <w:sz w:val="24"/>
                <w:highlight w:val="none"/>
              </w:rPr>
            </w:pPr>
          </w:p>
        </w:tc>
      </w:tr>
      <w:tr w14:paraId="26B926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27C6152">
            <w:pPr>
              <w:autoSpaceDE w:val="0"/>
              <w:autoSpaceDN w:val="0"/>
              <w:adjustRightInd w:val="0"/>
              <w:snapToGrid w:val="0"/>
              <w:jc w:val="left"/>
              <w:rPr>
                <w:rFonts w:ascii="宋体" w:hAnsi="宋体"/>
                <w:color w:val="auto"/>
                <w:kern w:val="0"/>
                <w:sz w:val="24"/>
                <w:highlight w:val="none"/>
              </w:rPr>
            </w:pPr>
          </w:p>
        </w:tc>
        <w:tc>
          <w:tcPr>
            <w:tcW w:w="1453" w:type="dxa"/>
          </w:tcPr>
          <w:p w14:paraId="30A8C77D">
            <w:pPr>
              <w:autoSpaceDE w:val="0"/>
              <w:autoSpaceDN w:val="0"/>
              <w:adjustRightInd w:val="0"/>
              <w:snapToGrid w:val="0"/>
              <w:jc w:val="left"/>
              <w:rPr>
                <w:rFonts w:ascii="宋体" w:hAnsi="宋体"/>
                <w:color w:val="auto"/>
                <w:kern w:val="0"/>
                <w:sz w:val="24"/>
                <w:highlight w:val="none"/>
              </w:rPr>
            </w:pPr>
          </w:p>
        </w:tc>
        <w:tc>
          <w:tcPr>
            <w:tcW w:w="1186" w:type="dxa"/>
          </w:tcPr>
          <w:p w14:paraId="3CCB812E">
            <w:pPr>
              <w:autoSpaceDE w:val="0"/>
              <w:autoSpaceDN w:val="0"/>
              <w:adjustRightInd w:val="0"/>
              <w:snapToGrid w:val="0"/>
              <w:jc w:val="left"/>
              <w:rPr>
                <w:rFonts w:ascii="宋体" w:hAnsi="宋体"/>
                <w:color w:val="auto"/>
                <w:kern w:val="0"/>
                <w:sz w:val="24"/>
                <w:highlight w:val="none"/>
              </w:rPr>
            </w:pPr>
          </w:p>
        </w:tc>
        <w:tc>
          <w:tcPr>
            <w:tcW w:w="1188" w:type="dxa"/>
          </w:tcPr>
          <w:p w14:paraId="10532CA2">
            <w:pPr>
              <w:autoSpaceDE w:val="0"/>
              <w:autoSpaceDN w:val="0"/>
              <w:adjustRightInd w:val="0"/>
              <w:snapToGrid w:val="0"/>
              <w:jc w:val="left"/>
              <w:rPr>
                <w:rFonts w:ascii="宋体" w:hAnsi="宋体"/>
                <w:color w:val="auto"/>
                <w:kern w:val="0"/>
                <w:sz w:val="24"/>
                <w:highlight w:val="none"/>
              </w:rPr>
            </w:pPr>
          </w:p>
        </w:tc>
        <w:tc>
          <w:tcPr>
            <w:tcW w:w="1186" w:type="dxa"/>
          </w:tcPr>
          <w:p w14:paraId="440BFB49">
            <w:pPr>
              <w:autoSpaceDE w:val="0"/>
              <w:autoSpaceDN w:val="0"/>
              <w:adjustRightInd w:val="0"/>
              <w:snapToGrid w:val="0"/>
              <w:jc w:val="left"/>
              <w:rPr>
                <w:rFonts w:ascii="宋体" w:hAnsi="宋体"/>
                <w:color w:val="auto"/>
                <w:kern w:val="0"/>
                <w:sz w:val="24"/>
                <w:highlight w:val="none"/>
              </w:rPr>
            </w:pPr>
          </w:p>
        </w:tc>
        <w:tc>
          <w:tcPr>
            <w:tcW w:w="1188" w:type="dxa"/>
          </w:tcPr>
          <w:p w14:paraId="6018E7DA">
            <w:pPr>
              <w:autoSpaceDE w:val="0"/>
              <w:autoSpaceDN w:val="0"/>
              <w:adjustRightInd w:val="0"/>
              <w:snapToGrid w:val="0"/>
              <w:jc w:val="left"/>
              <w:rPr>
                <w:rFonts w:ascii="宋体" w:hAnsi="宋体"/>
                <w:color w:val="auto"/>
                <w:kern w:val="0"/>
                <w:sz w:val="24"/>
                <w:highlight w:val="none"/>
              </w:rPr>
            </w:pPr>
          </w:p>
        </w:tc>
        <w:tc>
          <w:tcPr>
            <w:tcW w:w="1186" w:type="dxa"/>
          </w:tcPr>
          <w:p w14:paraId="1509C5E6">
            <w:pPr>
              <w:autoSpaceDE w:val="0"/>
              <w:autoSpaceDN w:val="0"/>
              <w:adjustRightInd w:val="0"/>
              <w:snapToGrid w:val="0"/>
              <w:jc w:val="left"/>
              <w:rPr>
                <w:rFonts w:ascii="宋体" w:hAnsi="宋体"/>
                <w:color w:val="auto"/>
                <w:kern w:val="0"/>
                <w:sz w:val="24"/>
                <w:highlight w:val="none"/>
              </w:rPr>
            </w:pPr>
          </w:p>
        </w:tc>
        <w:tc>
          <w:tcPr>
            <w:tcW w:w="1187" w:type="dxa"/>
          </w:tcPr>
          <w:p w14:paraId="48E111D3">
            <w:pPr>
              <w:autoSpaceDE w:val="0"/>
              <w:autoSpaceDN w:val="0"/>
              <w:adjustRightInd w:val="0"/>
              <w:snapToGrid w:val="0"/>
              <w:jc w:val="left"/>
              <w:rPr>
                <w:rFonts w:ascii="宋体" w:hAnsi="宋体"/>
                <w:color w:val="auto"/>
                <w:kern w:val="0"/>
                <w:sz w:val="24"/>
                <w:highlight w:val="none"/>
              </w:rPr>
            </w:pPr>
          </w:p>
        </w:tc>
      </w:tr>
      <w:tr w14:paraId="075C1B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28FB5F9">
            <w:pPr>
              <w:autoSpaceDE w:val="0"/>
              <w:autoSpaceDN w:val="0"/>
              <w:adjustRightInd w:val="0"/>
              <w:snapToGrid w:val="0"/>
              <w:jc w:val="left"/>
              <w:rPr>
                <w:rFonts w:ascii="宋体" w:hAnsi="宋体"/>
                <w:color w:val="auto"/>
                <w:kern w:val="0"/>
                <w:sz w:val="24"/>
                <w:highlight w:val="none"/>
              </w:rPr>
            </w:pPr>
          </w:p>
        </w:tc>
        <w:tc>
          <w:tcPr>
            <w:tcW w:w="1453" w:type="dxa"/>
          </w:tcPr>
          <w:p w14:paraId="71ED62CF">
            <w:pPr>
              <w:autoSpaceDE w:val="0"/>
              <w:autoSpaceDN w:val="0"/>
              <w:adjustRightInd w:val="0"/>
              <w:snapToGrid w:val="0"/>
              <w:jc w:val="left"/>
              <w:rPr>
                <w:rFonts w:ascii="宋体" w:hAnsi="宋体"/>
                <w:color w:val="auto"/>
                <w:kern w:val="0"/>
                <w:sz w:val="24"/>
                <w:highlight w:val="none"/>
              </w:rPr>
            </w:pPr>
          </w:p>
        </w:tc>
        <w:tc>
          <w:tcPr>
            <w:tcW w:w="1186" w:type="dxa"/>
          </w:tcPr>
          <w:p w14:paraId="04CB64AE">
            <w:pPr>
              <w:autoSpaceDE w:val="0"/>
              <w:autoSpaceDN w:val="0"/>
              <w:adjustRightInd w:val="0"/>
              <w:snapToGrid w:val="0"/>
              <w:jc w:val="left"/>
              <w:rPr>
                <w:rFonts w:ascii="宋体" w:hAnsi="宋体"/>
                <w:color w:val="auto"/>
                <w:kern w:val="0"/>
                <w:sz w:val="24"/>
                <w:highlight w:val="none"/>
              </w:rPr>
            </w:pPr>
          </w:p>
        </w:tc>
        <w:tc>
          <w:tcPr>
            <w:tcW w:w="1188" w:type="dxa"/>
          </w:tcPr>
          <w:p w14:paraId="63990396">
            <w:pPr>
              <w:autoSpaceDE w:val="0"/>
              <w:autoSpaceDN w:val="0"/>
              <w:adjustRightInd w:val="0"/>
              <w:snapToGrid w:val="0"/>
              <w:jc w:val="left"/>
              <w:rPr>
                <w:rFonts w:ascii="宋体" w:hAnsi="宋体"/>
                <w:color w:val="auto"/>
                <w:kern w:val="0"/>
                <w:sz w:val="24"/>
                <w:highlight w:val="none"/>
              </w:rPr>
            </w:pPr>
          </w:p>
        </w:tc>
        <w:tc>
          <w:tcPr>
            <w:tcW w:w="1186" w:type="dxa"/>
          </w:tcPr>
          <w:p w14:paraId="76B277A1">
            <w:pPr>
              <w:autoSpaceDE w:val="0"/>
              <w:autoSpaceDN w:val="0"/>
              <w:adjustRightInd w:val="0"/>
              <w:snapToGrid w:val="0"/>
              <w:jc w:val="left"/>
              <w:rPr>
                <w:rFonts w:ascii="宋体" w:hAnsi="宋体"/>
                <w:color w:val="auto"/>
                <w:kern w:val="0"/>
                <w:sz w:val="24"/>
                <w:highlight w:val="none"/>
              </w:rPr>
            </w:pPr>
          </w:p>
        </w:tc>
        <w:tc>
          <w:tcPr>
            <w:tcW w:w="1188" w:type="dxa"/>
          </w:tcPr>
          <w:p w14:paraId="3C7DABC8">
            <w:pPr>
              <w:autoSpaceDE w:val="0"/>
              <w:autoSpaceDN w:val="0"/>
              <w:adjustRightInd w:val="0"/>
              <w:snapToGrid w:val="0"/>
              <w:jc w:val="left"/>
              <w:rPr>
                <w:rFonts w:ascii="宋体" w:hAnsi="宋体"/>
                <w:color w:val="auto"/>
                <w:kern w:val="0"/>
                <w:sz w:val="24"/>
                <w:highlight w:val="none"/>
              </w:rPr>
            </w:pPr>
          </w:p>
        </w:tc>
        <w:tc>
          <w:tcPr>
            <w:tcW w:w="1186" w:type="dxa"/>
          </w:tcPr>
          <w:p w14:paraId="59860A17">
            <w:pPr>
              <w:autoSpaceDE w:val="0"/>
              <w:autoSpaceDN w:val="0"/>
              <w:adjustRightInd w:val="0"/>
              <w:snapToGrid w:val="0"/>
              <w:jc w:val="left"/>
              <w:rPr>
                <w:rFonts w:ascii="宋体" w:hAnsi="宋体"/>
                <w:color w:val="auto"/>
                <w:kern w:val="0"/>
                <w:sz w:val="24"/>
                <w:highlight w:val="none"/>
              </w:rPr>
            </w:pPr>
          </w:p>
        </w:tc>
        <w:tc>
          <w:tcPr>
            <w:tcW w:w="1187" w:type="dxa"/>
          </w:tcPr>
          <w:p w14:paraId="515777DA">
            <w:pPr>
              <w:autoSpaceDE w:val="0"/>
              <w:autoSpaceDN w:val="0"/>
              <w:adjustRightInd w:val="0"/>
              <w:snapToGrid w:val="0"/>
              <w:jc w:val="left"/>
              <w:rPr>
                <w:rFonts w:ascii="宋体" w:hAnsi="宋体"/>
                <w:color w:val="auto"/>
                <w:kern w:val="0"/>
                <w:sz w:val="24"/>
                <w:highlight w:val="none"/>
              </w:rPr>
            </w:pPr>
          </w:p>
        </w:tc>
      </w:tr>
      <w:tr w14:paraId="6DC110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6AC49A5">
            <w:pPr>
              <w:autoSpaceDE w:val="0"/>
              <w:autoSpaceDN w:val="0"/>
              <w:adjustRightInd w:val="0"/>
              <w:snapToGrid w:val="0"/>
              <w:jc w:val="left"/>
              <w:rPr>
                <w:rFonts w:ascii="宋体" w:hAnsi="宋体"/>
                <w:color w:val="auto"/>
                <w:kern w:val="0"/>
                <w:sz w:val="24"/>
                <w:highlight w:val="none"/>
              </w:rPr>
            </w:pPr>
          </w:p>
        </w:tc>
        <w:tc>
          <w:tcPr>
            <w:tcW w:w="1453" w:type="dxa"/>
          </w:tcPr>
          <w:p w14:paraId="10536430">
            <w:pPr>
              <w:autoSpaceDE w:val="0"/>
              <w:autoSpaceDN w:val="0"/>
              <w:adjustRightInd w:val="0"/>
              <w:snapToGrid w:val="0"/>
              <w:jc w:val="left"/>
              <w:rPr>
                <w:rFonts w:ascii="宋体" w:hAnsi="宋体"/>
                <w:color w:val="auto"/>
                <w:kern w:val="0"/>
                <w:sz w:val="24"/>
                <w:highlight w:val="none"/>
              </w:rPr>
            </w:pPr>
          </w:p>
        </w:tc>
        <w:tc>
          <w:tcPr>
            <w:tcW w:w="1186" w:type="dxa"/>
          </w:tcPr>
          <w:p w14:paraId="2DBB9A3A">
            <w:pPr>
              <w:autoSpaceDE w:val="0"/>
              <w:autoSpaceDN w:val="0"/>
              <w:adjustRightInd w:val="0"/>
              <w:snapToGrid w:val="0"/>
              <w:jc w:val="left"/>
              <w:rPr>
                <w:rFonts w:ascii="宋体" w:hAnsi="宋体"/>
                <w:color w:val="auto"/>
                <w:kern w:val="0"/>
                <w:sz w:val="24"/>
                <w:highlight w:val="none"/>
              </w:rPr>
            </w:pPr>
          </w:p>
        </w:tc>
        <w:tc>
          <w:tcPr>
            <w:tcW w:w="1188" w:type="dxa"/>
          </w:tcPr>
          <w:p w14:paraId="0F0C4FB6">
            <w:pPr>
              <w:autoSpaceDE w:val="0"/>
              <w:autoSpaceDN w:val="0"/>
              <w:adjustRightInd w:val="0"/>
              <w:snapToGrid w:val="0"/>
              <w:jc w:val="left"/>
              <w:rPr>
                <w:rFonts w:ascii="宋体" w:hAnsi="宋体"/>
                <w:color w:val="auto"/>
                <w:kern w:val="0"/>
                <w:sz w:val="24"/>
                <w:highlight w:val="none"/>
              </w:rPr>
            </w:pPr>
          </w:p>
        </w:tc>
        <w:tc>
          <w:tcPr>
            <w:tcW w:w="1186" w:type="dxa"/>
          </w:tcPr>
          <w:p w14:paraId="69B3BA9C">
            <w:pPr>
              <w:autoSpaceDE w:val="0"/>
              <w:autoSpaceDN w:val="0"/>
              <w:adjustRightInd w:val="0"/>
              <w:snapToGrid w:val="0"/>
              <w:jc w:val="left"/>
              <w:rPr>
                <w:rFonts w:ascii="宋体" w:hAnsi="宋体"/>
                <w:color w:val="auto"/>
                <w:kern w:val="0"/>
                <w:sz w:val="24"/>
                <w:highlight w:val="none"/>
              </w:rPr>
            </w:pPr>
          </w:p>
        </w:tc>
        <w:tc>
          <w:tcPr>
            <w:tcW w:w="1188" w:type="dxa"/>
          </w:tcPr>
          <w:p w14:paraId="40F1377C">
            <w:pPr>
              <w:autoSpaceDE w:val="0"/>
              <w:autoSpaceDN w:val="0"/>
              <w:adjustRightInd w:val="0"/>
              <w:snapToGrid w:val="0"/>
              <w:jc w:val="left"/>
              <w:rPr>
                <w:rFonts w:ascii="宋体" w:hAnsi="宋体"/>
                <w:color w:val="auto"/>
                <w:kern w:val="0"/>
                <w:sz w:val="24"/>
                <w:highlight w:val="none"/>
              </w:rPr>
            </w:pPr>
          </w:p>
        </w:tc>
        <w:tc>
          <w:tcPr>
            <w:tcW w:w="1186" w:type="dxa"/>
          </w:tcPr>
          <w:p w14:paraId="790A9B5F">
            <w:pPr>
              <w:autoSpaceDE w:val="0"/>
              <w:autoSpaceDN w:val="0"/>
              <w:adjustRightInd w:val="0"/>
              <w:snapToGrid w:val="0"/>
              <w:jc w:val="left"/>
              <w:rPr>
                <w:rFonts w:ascii="宋体" w:hAnsi="宋体"/>
                <w:color w:val="auto"/>
                <w:kern w:val="0"/>
                <w:sz w:val="24"/>
                <w:highlight w:val="none"/>
              </w:rPr>
            </w:pPr>
          </w:p>
        </w:tc>
        <w:tc>
          <w:tcPr>
            <w:tcW w:w="1187" w:type="dxa"/>
          </w:tcPr>
          <w:p w14:paraId="3D7912EF">
            <w:pPr>
              <w:autoSpaceDE w:val="0"/>
              <w:autoSpaceDN w:val="0"/>
              <w:adjustRightInd w:val="0"/>
              <w:snapToGrid w:val="0"/>
              <w:jc w:val="left"/>
              <w:rPr>
                <w:rFonts w:ascii="宋体" w:hAnsi="宋体"/>
                <w:color w:val="auto"/>
                <w:kern w:val="0"/>
                <w:sz w:val="24"/>
                <w:highlight w:val="none"/>
              </w:rPr>
            </w:pPr>
          </w:p>
        </w:tc>
      </w:tr>
      <w:tr w14:paraId="356C33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B0FD048">
            <w:pPr>
              <w:autoSpaceDE w:val="0"/>
              <w:autoSpaceDN w:val="0"/>
              <w:adjustRightInd w:val="0"/>
              <w:snapToGrid w:val="0"/>
              <w:jc w:val="left"/>
              <w:rPr>
                <w:rFonts w:ascii="宋体" w:hAnsi="宋体"/>
                <w:color w:val="auto"/>
                <w:kern w:val="0"/>
                <w:sz w:val="24"/>
                <w:highlight w:val="none"/>
              </w:rPr>
            </w:pPr>
          </w:p>
        </w:tc>
        <w:tc>
          <w:tcPr>
            <w:tcW w:w="1453" w:type="dxa"/>
          </w:tcPr>
          <w:p w14:paraId="51562A25">
            <w:pPr>
              <w:autoSpaceDE w:val="0"/>
              <w:autoSpaceDN w:val="0"/>
              <w:adjustRightInd w:val="0"/>
              <w:snapToGrid w:val="0"/>
              <w:jc w:val="left"/>
              <w:rPr>
                <w:rFonts w:ascii="宋体" w:hAnsi="宋体"/>
                <w:color w:val="auto"/>
                <w:kern w:val="0"/>
                <w:sz w:val="24"/>
                <w:highlight w:val="none"/>
              </w:rPr>
            </w:pPr>
          </w:p>
        </w:tc>
        <w:tc>
          <w:tcPr>
            <w:tcW w:w="1186" w:type="dxa"/>
          </w:tcPr>
          <w:p w14:paraId="2A902E0B">
            <w:pPr>
              <w:autoSpaceDE w:val="0"/>
              <w:autoSpaceDN w:val="0"/>
              <w:adjustRightInd w:val="0"/>
              <w:snapToGrid w:val="0"/>
              <w:jc w:val="left"/>
              <w:rPr>
                <w:rFonts w:ascii="宋体" w:hAnsi="宋体"/>
                <w:color w:val="auto"/>
                <w:kern w:val="0"/>
                <w:sz w:val="24"/>
                <w:highlight w:val="none"/>
              </w:rPr>
            </w:pPr>
          </w:p>
        </w:tc>
        <w:tc>
          <w:tcPr>
            <w:tcW w:w="1188" w:type="dxa"/>
          </w:tcPr>
          <w:p w14:paraId="5B57D505">
            <w:pPr>
              <w:autoSpaceDE w:val="0"/>
              <w:autoSpaceDN w:val="0"/>
              <w:adjustRightInd w:val="0"/>
              <w:snapToGrid w:val="0"/>
              <w:jc w:val="left"/>
              <w:rPr>
                <w:rFonts w:ascii="宋体" w:hAnsi="宋体"/>
                <w:color w:val="auto"/>
                <w:kern w:val="0"/>
                <w:sz w:val="24"/>
                <w:highlight w:val="none"/>
              </w:rPr>
            </w:pPr>
          </w:p>
        </w:tc>
        <w:tc>
          <w:tcPr>
            <w:tcW w:w="1186" w:type="dxa"/>
          </w:tcPr>
          <w:p w14:paraId="4136C720">
            <w:pPr>
              <w:autoSpaceDE w:val="0"/>
              <w:autoSpaceDN w:val="0"/>
              <w:adjustRightInd w:val="0"/>
              <w:snapToGrid w:val="0"/>
              <w:jc w:val="left"/>
              <w:rPr>
                <w:rFonts w:ascii="宋体" w:hAnsi="宋体"/>
                <w:color w:val="auto"/>
                <w:kern w:val="0"/>
                <w:sz w:val="24"/>
                <w:highlight w:val="none"/>
              </w:rPr>
            </w:pPr>
          </w:p>
        </w:tc>
        <w:tc>
          <w:tcPr>
            <w:tcW w:w="1188" w:type="dxa"/>
          </w:tcPr>
          <w:p w14:paraId="764546D6">
            <w:pPr>
              <w:autoSpaceDE w:val="0"/>
              <w:autoSpaceDN w:val="0"/>
              <w:adjustRightInd w:val="0"/>
              <w:snapToGrid w:val="0"/>
              <w:jc w:val="left"/>
              <w:rPr>
                <w:rFonts w:ascii="宋体" w:hAnsi="宋体"/>
                <w:color w:val="auto"/>
                <w:kern w:val="0"/>
                <w:sz w:val="24"/>
                <w:highlight w:val="none"/>
              </w:rPr>
            </w:pPr>
          </w:p>
        </w:tc>
        <w:tc>
          <w:tcPr>
            <w:tcW w:w="1186" w:type="dxa"/>
          </w:tcPr>
          <w:p w14:paraId="10589D0B">
            <w:pPr>
              <w:autoSpaceDE w:val="0"/>
              <w:autoSpaceDN w:val="0"/>
              <w:adjustRightInd w:val="0"/>
              <w:snapToGrid w:val="0"/>
              <w:jc w:val="left"/>
              <w:rPr>
                <w:rFonts w:ascii="宋体" w:hAnsi="宋体"/>
                <w:color w:val="auto"/>
                <w:kern w:val="0"/>
                <w:sz w:val="24"/>
                <w:highlight w:val="none"/>
              </w:rPr>
            </w:pPr>
          </w:p>
        </w:tc>
        <w:tc>
          <w:tcPr>
            <w:tcW w:w="1187" w:type="dxa"/>
          </w:tcPr>
          <w:p w14:paraId="53520BA5">
            <w:pPr>
              <w:autoSpaceDE w:val="0"/>
              <w:autoSpaceDN w:val="0"/>
              <w:adjustRightInd w:val="0"/>
              <w:snapToGrid w:val="0"/>
              <w:jc w:val="left"/>
              <w:rPr>
                <w:rFonts w:ascii="宋体" w:hAnsi="宋体"/>
                <w:color w:val="auto"/>
                <w:kern w:val="0"/>
                <w:sz w:val="24"/>
                <w:highlight w:val="none"/>
              </w:rPr>
            </w:pPr>
          </w:p>
        </w:tc>
      </w:tr>
      <w:tr w14:paraId="0F1C99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382543E">
            <w:pPr>
              <w:autoSpaceDE w:val="0"/>
              <w:autoSpaceDN w:val="0"/>
              <w:adjustRightInd w:val="0"/>
              <w:snapToGrid w:val="0"/>
              <w:jc w:val="left"/>
              <w:rPr>
                <w:rFonts w:ascii="宋体" w:hAnsi="宋体"/>
                <w:color w:val="auto"/>
                <w:kern w:val="0"/>
                <w:sz w:val="24"/>
                <w:highlight w:val="none"/>
              </w:rPr>
            </w:pPr>
          </w:p>
        </w:tc>
        <w:tc>
          <w:tcPr>
            <w:tcW w:w="1453" w:type="dxa"/>
          </w:tcPr>
          <w:p w14:paraId="44F1E0DE">
            <w:pPr>
              <w:autoSpaceDE w:val="0"/>
              <w:autoSpaceDN w:val="0"/>
              <w:adjustRightInd w:val="0"/>
              <w:snapToGrid w:val="0"/>
              <w:jc w:val="left"/>
              <w:rPr>
                <w:rFonts w:ascii="宋体" w:hAnsi="宋体"/>
                <w:color w:val="auto"/>
                <w:kern w:val="0"/>
                <w:sz w:val="24"/>
                <w:highlight w:val="none"/>
              </w:rPr>
            </w:pPr>
          </w:p>
        </w:tc>
        <w:tc>
          <w:tcPr>
            <w:tcW w:w="1186" w:type="dxa"/>
          </w:tcPr>
          <w:p w14:paraId="7E94F183">
            <w:pPr>
              <w:autoSpaceDE w:val="0"/>
              <w:autoSpaceDN w:val="0"/>
              <w:adjustRightInd w:val="0"/>
              <w:snapToGrid w:val="0"/>
              <w:jc w:val="left"/>
              <w:rPr>
                <w:rFonts w:ascii="宋体" w:hAnsi="宋体"/>
                <w:color w:val="auto"/>
                <w:kern w:val="0"/>
                <w:sz w:val="24"/>
                <w:highlight w:val="none"/>
              </w:rPr>
            </w:pPr>
          </w:p>
        </w:tc>
        <w:tc>
          <w:tcPr>
            <w:tcW w:w="1188" w:type="dxa"/>
          </w:tcPr>
          <w:p w14:paraId="5311C740">
            <w:pPr>
              <w:autoSpaceDE w:val="0"/>
              <w:autoSpaceDN w:val="0"/>
              <w:adjustRightInd w:val="0"/>
              <w:snapToGrid w:val="0"/>
              <w:jc w:val="left"/>
              <w:rPr>
                <w:rFonts w:ascii="宋体" w:hAnsi="宋体"/>
                <w:color w:val="auto"/>
                <w:kern w:val="0"/>
                <w:sz w:val="24"/>
                <w:highlight w:val="none"/>
              </w:rPr>
            </w:pPr>
          </w:p>
        </w:tc>
        <w:tc>
          <w:tcPr>
            <w:tcW w:w="1186" w:type="dxa"/>
          </w:tcPr>
          <w:p w14:paraId="5BA038DB">
            <w:pPr>
              <w:autoSpaceDE w:val="0"/>
              <w:autoSpaceDN w:val="0"/>
              <w:adjustRightInd w:val="0"/>
              <w:snapToGrid w:val="0"/>
              <w:jc w:val="left"/>
              <w:rPr>
                <w:rFonts w:ascii="宋体" w:hAnsi="宋体"/>
                <w:color w:val="auto"/>
                <w:kern w:val="0"/>
                <w:sz w:val="24"/>
                <w:highlight w:val="none"/>
              </w:rPr>
            </w:pPr>
          </w:p>
        </w:tc>
        <w:tc>
          <w:tcPr>
            <w:tcW w:w="1188" w:type="dxa"/>
          </w:tcPr>
          <w:p w14:paraId="467E66F8">
            <w:pPr>
              <w:autoSpaceDE w:val="0"/>
              <w:autoSpaceDN w:val="0"/>
              <w:adjustRightInd w:val="0"/>
              <w:snapToGrid w:val="0"/>
              <w:jc w:val="left"/>
              <w:rPr>
                <w:rFonts w:ascii="宋体" w:hAnsi="宋体"/>
                <w:color w:val="auto"/>
                <w:kern w:val="0"/>
                <w:sz w:val="24"/>
                <w:highlight w:val="none"/>
              </w:rPr>
            </w:pPr>
          </w:p>
        </w:tc>
        <w:tc>
          <w:tcPr>
            <w:tcW w:w="1186" w:type="dxa"/>
          </w:tcPr>
          <w:p w14:paraId="3CEC22F9">
            <w:pPr>
              <w:autoSpaceDE w:val="0"/>
              <w:autoSpaceDN w:val="0"/>
              <w:adjustRightInd w:val="0"/>
              <w:snapToGrid w:val="0"/>
              <w:jc w:val="left"/>
              <w:rPr>
                <w:rFonts w:ascii="宋体" w:hAnsi="宋体"/>
                <w:color w:val="auto"/>
                <w:kern w:val="0"/>
                <w:sz w:val="24"/>
                <w:highlight w:val="none"/>
              </w:rPr>
            </w:pPr>
          </w:p>
        </w:tc>
        <w:tc>
          <w:tcPr>
            <w:tcW w:w="1187" w:type="dxa"/>
          </w:tcPr>
          <w:p w14:paraId="5C63B4F3">
            <w:pPr>
              <w:autoSpaceDE w:val="0"/>
              <w:autoSpaceDN w:val="0"/>
              <w:adjustRightInd w:val="0"/>
              <w:snapToGrid w:val="0"/>
              <w:jc w:val="left"/>
              <w:rPr>
                <w:rFonts w:ascii="宋体" w:hAnsi="宋体"/>
                <w:color w:val="auto"/>
                <w:kern w:val="0"/>
                <w:sz w:val="24"/>
                <w:highlight w:val="none"/>
              </w:rPr>
            </w:pPr>
          </w:p>
        </w:tc>
      </w:tr>
      <w:tr w14:paraId="3453B9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C46572D">
            <w:pPr>
              <w:autoSpaceDE w:val="0"/>
              <w:autoSpaceDN w:val="0"/>
              <w:adjustRightInd w:val="0"/>
              <w:snapToGrid w:val="0"/>
              <w:jc w:val="left"/>
              <w:rPr>
                <w:rFonts w:ascii="宋体" w:hAnsi="宋体"/>
                <w:color w:val="auto"/>
                <w:kern w:val="0"/>
                <w:sz w:val="24"/>
                <w:highlight w:val="none"/>
              </w:rPr>
            </w:pPr>
          </w:p>
        </w:tc>
        <w:tc>
          <w:tcPr>
            <w:tcW w:w="1453" w:type="dxa"/>
          </w:tcPr>
          <w:p w14:paraId="1D25EA0A">
            <w:pPr>
              <w:autoSpaceDE w:val="0"/>
              <w:autoSpaceDN w:val="0"/>
              <w:adjustRightInd w:val="0"/>
              <w:snapToGrid w:val="0"/>
              <w:jc w:val="left"/>
              <w:rPr>
                <w:rFonts w:ascii="宋体" w:hAnsi="宋体"/>
                <w:color w:val="auto"/>
                <w:kern w:val="0"/>
                <w:sz w:val="24"/>
                <w:highlight w:val="none"/>
              </w:rPr>
            </w:pPr>
          </w:p>
        </w:tc>
        <w:tc>
          <w:tcPr>
            <w:tcW w:w="1186" w:type="dxa"/>
          </w:tcPr>
          <w:p w14:paraId="49464B6F">
            <w:pPr>
              <w:autoSpaceDE w:val="0"/>
              <w:autoSpaceDN w:val="0"/>
              <w:adjustRightInd w:val="0"/>
              <w:snapToGrid w:val="0"/>
              <w:jc w:val="left"/>
              <w:rPr>
                <w:rFonts w:ascii="宋体" w:hAnsi="宋体"/>
                <w:color w:val="auto"/>
                <w:kern w:val="0"/>
                <w:sz w:val="24"/>
                <w:highlight w:val="none"/>
              </w:rPr>
            </w:pPr>
          </w:p>
        </w:tc>
        <w:tc>
          <w:tcPr>
            <w:tcW w:w="1188" w:type="dxa"/>
          </w:tcPr>
          <w:p w14:paraId="5906604F">
            <w:pPr>
              <w:autoSpaceDE w:val="0"/>
              <w:autoSpaceDN w:val="0"/>
              <w:adjustRightInd w:val="0"/>
              <w:snapToGrid w:val="0"/>
              <w:jc w:val="left"/>
              <w:rPr>
                <w:rFonts w:ascii="宋体" w:hAnsi="宋体"/>
                <w:color w:val="auto"/>
                <w:kern w:val="0"/>
                <w:sz w:val="24"/>
                <w:highlight w:val="none"/>
              </w:rPr>
            </w:pPr>
          </w:p>
        </w:tc>
        <w:tc>
          <w:tcPr>
            <w:tcW w:w="1186" w:type="dxa"/>
          </w:tcPr>
          <w:p w14:paraId="5CE465BB">
            <w:pPr>
              <w:autoSpaceDE w:val="0"/>
              <w:autoSpaceDN w:val="0"/>
              <w:adjustRightInd w:val="0"/>
              <w:snapToGrid w:val="0"/>
              <w:jc w:val="left"/>
              <w:rPr>
                <w:rFonts w:ascii="宋体" w:hAnsi="宋体"/>
                <w:color w:val="auto"/>
                <w:kern w:val="0"/>
                <w:sz w:val="24"/>
                <w:highlight w:val="none"/>
              </w:rPr>
            </w:pPr>
          </w:p>
        </w:tc>
        <w:tc>
          <w:tcPr>
            <w:tcW w:w="1188" w:type="dxa"/>
          </w:tcPr>
          <w:p w14:paraId="41518209">
            <w:pPr>
              <w:autoSpaceDE w:val="0"/>
              <w:autoSpaceDN w:val="0"/>
              <w:adjustRightInd w:val="0"/>
              <w:snapToGrid w:val="0"/>
              <w:jc w:val="left"/>
              <w:rPr>
                <w:rFonts w:ascii="宋体" w:hAnsi="宋体"/>
                <w:color w:val="auto"/>
                <w:kern w:val="0"/>
                <w:sz w:val="24"/>
                <w:highlight w:val="none"/>
              </w:rPr>
            </w:pPr>
          </w:p>
        </w:tc>
        <w:tc>
          <w:tcPr>
            <w:tcW w:w="1186" w:type="dxa"/>
          </w:tcPr>
          <w:p w14:paraId="387607B8">
            <w:pPr>
              <w:autoSpaceDE w:val="0"/>
              <w:autoSpaceDN w:val="0"/>
              <w:adjustRightInd w:val="0"/>
              <w:snapToGrid w:val="0"/>
              <w:jc w:val="left"/>
              <w:rPr>
                <w:rFonts w:ascii="宋体" w:hAnsi="宋体"/>
                <w:color w:val="auto"/>
                <w:kern w:val="0"/>
                <w:sz w:val="24"/>
                <w:highlight w:val="none"/>
              </w:rPr>
            </w:pPr>
          </w:p>
        </w:tc>
        <w:tc>
          <w:tcPr>
            <w:tcW w:w="1187" w:type="dxa"/>
          </w:tcPr>
          <w:p w14:paraId="62B28E45">
            <w:pPr>
              <w:autoSpaceDE w:val="0"/>
              <w:autoSpaceDN w:val="0"/>
              <w:adjustRightInd w:val="0"/>
              <w:snapToGrid w:val="0"/>
              <w:jc w:val="left"/>
              <w:rPr>
                <w:rFonts w:ascii="宋体" w:hAnsi="宋体"/>
                <w:color w:val="auto"/>
                <w:kern w:val="0"/>
                <w:sz w:val="24"/>
                <w:highlight w:val="none"/>
              </w:rPr>
            </w:pPr>
          </w:p>
        </w:tc>
      </w:tr>
      <w:tr w14:paraId="4A18DA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7F98D58">
            <w:pPr>
              <w:autoSpaceDE w:val="0"/>
              <w:autoSpaceDN w:val="0"/>
              <w:adjustRightInd w:val="0"/>
              <w:snapToGrid w:val="0"/>
              <w:jc w:val="left"/>
              <w:rPr>
                <w:rFonts w:ascii="宋体" w:hAnsi="宋体"/>
                <w:color w:val="auto"/>
                <w:kern w:val="0"/>
                <w:sz w:val="24"/>
                <w:highlight w:val="none"/>
              </w:rPr>
            </w:pPr>
          </w:p>
        </w:tc>
        <w:tc>
          <w:tcPr>
            <w:tcW w:w="1453" w:type="dxa"/>
          </w:tcPr>
          <w:p w14:paraId="21C830C2">
            <w:pPr>
              <w:autoSpaceDE w:val="0"/>
              <w:autoSpaceDN w:val="0"/>
              <w:adjustRightInd w:val="0"/>
              <w:snapToGrid w:val="0"/>
              <w:jc w:val="left"/>
              <w:rPr>
                <w:rFonts w:ascii="宋体" w:hAnsi="宋体"/>
                <w:color w:val="auto"/>
                <w:kern w:val="0"/>
                <w:sz w:val="24"/>
                <w:highlight w:val="none"/>
              </w:rPr>
            </w:pPr>
          </w:p>
        </w:tc>
        <w:tc>
          <w:tcPr>
            <w:tcW w:w="1186" w:type="dxa"/>
          </w:tcPr>
          <w:p w14:paraId="677B719F">
            <w:pPr>
              <w:autoSpaceDE w:val="0"/>
              <w:autoSpaceDN w:val="0"/>
              <w:adjustRightInd w:val="0"/>
              <w:snapToGrid w:val="0"/>
              <w:jc w:val="left"/>
              <w:rPr>
                <w:rFonts w:ascii="宋体" w:hAnsi="宋体"/>
                <w:color w:val="auto"/>
                <w:kern w:val="0"/>
                <w:sz w:val="24"/>
                <w:highlight w:val="none"/>
              </w:rPr>
            </w:pPr>
          </w:p>
        </w:tc>
        <w:tc>
          <w:tcPr>
            <w:tcW w:w="1188" w:type="dxa"/>
          </w:tcPr>
          <w:p w14:paraId="687AF34C">
            <w:pPr>
              <w:autoSpaceDE w:val="0"/>
              <w:autoSpaceDN w:val="0"/>
              <w:adjustRightInd w:val="0"/>
              <w:snapToGrid w:val="0"/>
              <w:jc w:val="left"/>
              <w:rPr>
                <w:rFonts w:ascii="宋体" w:hAnsi="宋体"/>
                <w:color w:val="auto"/>
                <w:kern w:val="0"/>
                <w:sz w:val="24"/>
                <w:highlight w:val="none"/>
              </w:rPr>
            </w:pPr>
          </w:p>
        </w:tc>
        <w:tc>
          <w:tcPr>
            <w:tcW w:w="1186" w:type="dxa"/>
          </w:tcPr>
          <w:p w14:paraId="261223F9">
            <w:pPr>
              <w:autoSpaceDE w:val="0"/>
              <w:autoSpaceDN w:val="0"/>
              <w:adjustRightInd w:val="0"/>
              <w:snapToGrid w:val="0"/>
              <w:jc w:val="left"/>
              <w:rPr>
                <w:rFonts w:ascii="宋体" w:hAnsi="宋体"/>
                <w:color w:val="auto"/>
                <w:kern w:val="0"/>
                <w:sz w:val="24"/>
                <w:highlight w:val="none"/>
              </w:rPr>
            </w:pPr>
          </w:p>
        </w:tc>
        <w:tc>
          <w:tcPr>
            <w:tcW w:w="1188" w:type="dxa"/>
          </w:tcPr>
          <w:p w14:paraId="662A9851">
            <w:pPr>
              <w:autoSpaceDE w:val="0"/>
              <w:autoSpaceDN w:val="0"/>
              <w:adjustRightInd w:val="0"/>
              <w:snapToGrid w:val="0"/>
              <w:jc w:val="left"/>
              <w:rPr>
                <w:rFonts w:ascii="宋体" w:hAnsi="宋体"/>
                <w:color w:val="auto"/>
                <w:kern w:val="0"/>
                <w:sz w:val="24"/>
                <w:highlight w:val="none"/>
              </w:rPr>
            </w:pPr>
          </w:p>
        </w:tc>
        <w:tc>
          <w:tcPr>
            <w:tcW w:w="1186" w:type="dxa"/>
          </w:tcPr>
          <w:p w14:paraId="5A1484B7">
            <w:pPr>
              <w:autoSpaceDE w:val="0"/>
              <w:autoSpaceDN w:val="0"/>
              <w:adjustRightInd w:val="0"/>
              <w:snapToGrid w:val="0"/>
              <w:jc w:val="left"/>
              <w:rPr>
                <w:rFonts w:ascii="宋体" w:hAnsi="宋体"/>
                <w:color w:val="auto"/>
                <w:kern w:val="0"/>
                <w:sz w:val="24"/>
                <w:highlight w:val="none"/>
              </w:rPr>
            </w:pPr>
          </w:p>
        </w:tc>
        <w:tc>
          <w:tcPr>
            <w:tcW w:w="1187" w:type="dxa"/>
          </w:tcPr>
          <w:p w14:paraId="00C552E3">
            <w:pPr>
              <w:autoSpaceDE w:val="0"/>
              <w:autoSpaceDN w:val="0"/>
              <w:adjustRightInd w:val="0"/>
              <w:snapToGrid w:val="0"/>
              <w:jc w:val="left"/>
              <w:rPr>
                <w:rFonts w:ascii="宋体" w:hAnsi="宋体"/>
                <w:color w:val="auto"/>
                <w:kern w:val="0"/>
                <w:sz w:val="24"/>
                <w:highlight w:val="none"/>
              </w:rPr>
            </w:pPr>
          </w:p>
        </w:tc>
      </w:tr>
      <w:tr w14:paraId="146625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758A6B8">
            <w:pPr>
              <w:autoSpaceDE w:val="0"/>
              <w:autoSpaceDN w:val="0"/>
              <w:adjustRightInd w:val="0"/>
              <w:snapToGrid w:val="0"/>
              <w:jc w:val="left"/>
              <w:rPr>
                <w:rFonts w:ascii="宋体" w:hAnsi="宋体"/>
                <w:color w:val="auto"/>
                <w:kern w:val="0"/>
                <w:sz w:val="24"/>
                <w:highlight w:val="none"/>
              </w:rPr>
            </w:pPr>
          </w:p>
        </w:tc>
        <w:tc>
          <w:tcPr>
            <w:tcW w:w="1453" w:type="dxa"/>
          </w:tcPr>
          <w:p w14:paraId="5CA5148D">
            <w:pPr>
              <w:autoSpaceDE w:val="0"/>
              <w:autoSpaceDN w:val="0"/>
              <w:adjustRightInd w:val="0"/>
              <w:snapToGrid w:val="0"/>
              <w:jc w:val="left"/>
              <w:rPr>
                <w:rFonts w:ascii="宋体" w:hAnsi="宋体"/>
                <w:color w:val="auto"/>
                <w:kern w:val="0"/>
                <w:sz w:val="24"/>
                <w:highlight w:val="none"/>
              </w:rPr>
            </w:pPr>
          </w:p>
        </w:tc>
        <w:tc>
          <w:tcPr>
            <w:tcW w:w="1186" w:type="dxa"/>
          </w:tcPr>
          <w:p w14:paraId="2D45E7A9">
            <w:pPr>
              <w:autoSpaceDE w:val="0"/>
              <w:autoSpaceDN w:val="0"/>
              <w:adjustRightInd w:val="0"/>
              <w:snapToGrid w:val="0"/>
              <w:jc w:val="left"/>
              <w:rPr>
                <w:rFonts w:ascii="宋体" w:hAnsi="宋体"/>
                <w:color w:val="auto"/>
                <w:kern w:val="0"/>
                <w:sz w:val="24"/>
                <w:highlight w:val="none"/>
              </w:rPr>
            </w:pPr>
          </w:p>
        </w:tc>
        <w:tc>
          <w:tcPr>
            <w:tcW w:w="1188" w:type="dxa"/>
          </w:tcPr>
          <w:p w14:paraId="5C4EE17D">
            <w:pPr>
              <w:autoSpaceDE w:val="0"/>
              <w:autoSpaceDN w:val="0"/>
              <w:adjustRightInd w:val="0"/>
              <w:snapToGrid w:val="0"/>
              <w:jc w:val="left"/>
              <w:rPr>
                <w:rFonts w:ascii="宋体" w:hAnsi="宋体"/>
                <w:color w:val="auto"/>
                <w:kern w:val="0"/>
                <w:sz w:val="24"/>
                <w:highlight w:val="none"/>
              </w:rPr>
            </w:pPr>
          </w:p>
        </w:tc>
        <w:tc>
          <w:tcPr>
            <w:tcW w:w="1186" w:type="dxa"/>
          </w:tcPr>
          <w:p w14:paraId="6CA02277">
            <w:pPr>
              <w:autoSpaceDE w:val="0"/>
              <w:autoSpaceDN w:val="0"/>
              <w:adjustRightInd w:val="0"/>
              <w:snapToGrid w:val="0"/>
              <w:jc w:val="left"/>
              <w:rPr>
                <w:rFonts w:ascii="宋体" w:hAnsi="宋体"/>
                <w:color w:val="auto"/>
                <w:kern w:val="0"/>
                <w:sz w:val="24"/>
                <w:highlight w:val="none"/>
              </w:rPr>
            </w:pPr>
          </w:p>
        </w:tc>
        <w:tc>
          <w:tcPr>
            <w:tcW w:w="1188" w:type="dxa"/>
          </w:tcPr>
          <w:p w14:paraId="45E15B8B">
            <w:pPr>
              <w:autoSpaceDE w:val="0"/>
              <w:autoSpaceDN w:val="0"/>
              <w:adjustRightInd w:val="0"/>
              <w:snapToGrid w:val="0"/>
              <w:jc w:val="left"/>
              <w:rPr>
                <w:rFonts w:ascii="宋体" w:hAnsi="宋体"/>
                <w:color w:val="auto"/>
                <w:kern w:val="0"/>
                <w:sz w:val="24"/>
                <w:highlight w:val="none"/>
              </w:rPr>
            </w:pPr>
          </w:p>
        </w:tc>
        <w:tc>
          <w:tcPr>
            <w:tcW w:w="1186" w:type="dxa"/>
          </w:tcPr>
          <w:p w14:paraId="767AD308">
            <w:pPr>
              <w:autoSpaceDE w:val="0"/>
              <w:autoSpaceDN w:val="0"/>
              <w:adjustRightInd w:val="0"/>
              <w:snapToGrid w:val="0"/>
              <w:jc w:val="left"/>
              <w:rPr>
                <w:rFonts w:ascii="宋体" w:hAnsi="宋体"/>
                <w:color w:val="auto"/>
                <w:kern w:val="0"/>
                <w:sz w:val="24"/>
                <w:highlight w:val="none"/>
              </w:rPr>
            </w:pPr>
          </w:p>
        </w:tc>
        <w:tc>
          <w:tcPr>
            <w:tcW w:w="1187" w:type="dxa"/>
          </w:tcPr>
          <w:p w14:paraId="1D0E5A12">
            <w:pPr>
              <w:autoSpaceDE w:val="0"/>
              <w:autoSpaceDN w:val="0"/>
              <w:adjustRightInd w:val="0"/>
              <w:snapToGrid w:val="0"/>
              <w:jc w:val="left"/>
              <w:rPr>
                <w:rFonts w:ascii="宋体" w:hAnsi="宋体"/>
                <w:color w:val="auto"/>
                <w:kern w:val="0"/>
                <w:sz w:val="24"/>
                <w:highlight w:val="none"/>
              </w:rPr>
            </w:pPr>
          </w:p>
        </w:tc>
      </w:tr>
      <w:tr w14:paraId="689D09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30CD701">
            <w:pPr>
              <w:autoSpaceDE w:val="0"/>
              <w:autoSpaceDN w:val="0"/>
              <w:adjustRightInd w:val="0"/>
              <w:snapToGrid w:val="0"/>
              <w:jc w:val="left"/>
              <w:rPr>
                <w:rFonts w:ascii="宋体" w:hAnsi="宋体"/>
                <w:color w:val="auto"/>
                <w:kern w:val="0"/>
                <w:sz w:val="24"/>
                <w:highlight w:val="none"/>
              </w:rPr>
            </w:pPr>
          </w:p>
        </w:tc>
        <w:tc>
          <w:tcPr>
            <w:tcW w:w="1453" w:type="dxa"/>
          </w:tcPr>
          <w:p w14:paraId="3A6C8309">
            <w:pPr>
              <w:autoSpaceDE w:val="0"/>
              <w:autoSpaceDN w:val="0"/>
              <w:adjustRightInd w:val="0"/>
              <w:snapToGrid w:val="0"/>
              <w:jc w:val="left"/>
              <w:rPr>
                <w:rFonts w:ascii="宋体" w:hAnsi="宋体"/>
                <w:color w:val="auto"/>
                <w:kern w:val="0"/>
                <w:sz w:val="24"/>
                <w:highlight w:val="none"/>
              </w:rPr>
            </w:pPr>
          </w:p>
        </w:tc>
        <w:tc>
          <w:tcPr>
            <w:tcW w:w="1186" w:type="dxa"/>
          </w:tcPr>
          <w:p w14:paraId="7F4BCF53">
            <w:pPr>
              <w:autoSpaceDE w:val="0"/>
              <w:autoSpaceDN w:val="0"/>
              <w:adjustRightInd w:val="0"/>
              <w:snapToGrid w:val="0"/>
              <w:jc w:val="left"/>
              <w:rPr>
                <w:rFonts w:ascii="宋体" w:hAnsi="宋体"/>
                <w:color w:val="auto"/>
                <w:kern w:val="0"/>
                <w:sz w:val="24"/>
                <w:highlight w:val="none"/>
              </w:rPr>
            </w:pPr>
          </w:p>
        </w:tc>
        <w:tc>
          <w:tcPr>
            <w:tcW w:w="1188" w:type="dxa"/>
          </w:tcPr>
          <w:p w14:paraId="100D246F">
            <w:pPr>
              <w:autoSpaceDE w:val="0"/>
              <w:autoSpaceDN w:val="0"/>
              <w:adjustRightInd w:val="0"/>
              <w:snapToGrid w:val="0"/>
              <w:jc w:val="left"/>
              <w:rPr>
                <w:rFonts w:ascii="宋体" w:hAnsi="宋体"/>
                <w:color w:val="auto"/>
                <w:kern w:val="0"/>
                <w:sz w:val="24"/>
                <w:highlight w:val="none"/>
              </w:rPr>
            </w:pPr>
          </w:p>
        </w:tc>
        <w:tc>
          <w:tcPr>
            <w:tcW w:w="1186" w:type="dxa"/>
          </w:tcPr>
          <w:p w14:paraId="570159A9">
            <w:pPr>
              <w:autoSpaceDE w:val="0"/>
              <w:autoSpaceDN w:val="0"/>
              <w:adjustRightInd w:val="0"/>
              <w:snapToGrid w:val="0"/>
              <w:jc w:val="left"/>
              <w:rPr>
                <w:rFonts w:ascii="宋体" w:hAnsi="宋体"/>
                <w:color w:val="auto"/>
                <w:kern w:val="0"/>
                <w:sz w:val="24"/>
                <w:highlight w:val="none"/>
              </w:rPr>
            </w:pPr>
          </w:p>
        </w:tc>
        <w:tc>
          <w:tcPr>
            <w:tcW w:w="1188" w:type="dxa"/>
          </w:tcPr>
          <w:p w14:paraId="36C79E84">
            <w:pPr>
              <w:autoSpaceDE w:val="0"/>
              <w:autoSpaceDN w:val="0"/>
              <w:adjustRightInd w:val="0"/>
              <w:snapToGrid w:val="0"/>
              <w:jc w:val="left"/>
              <w:rPr>
                <w:rFonts w:ascii="宋体" w:hAnsi="宋体"/>
                <w:color w:val="auto"/>
                <w:kern w:val="0"/>
                <w:sz w:val="24"/>
                <w:highlight w:val="none"/>
              </w:rPr>
            </w:pPr>
          </w:p>
        </w:tc>
        <w:tc>
          <w:tcPr>
            <w:tcW w:w="1186" w:type="dxa"/>
          </w:tcPr>
          <w:p w14:paraId="199107C5">
            <w:pPr>
              <w:autoSpaceDE w:val="0"/>
              <w:autoSpaceDN w:val="0"/>
              <w:adjustRightInd w:val="0"/>
              <w:snapToGrid w:val="0"/>
              <w:jc w:val="left"/>
              <w:rPr>
                <w:rFonts w:ascii="宋体" w:hAnsi="宋体"/>
                <w:color w:val="auto"/>
                <w:kern w:val="0"/>
                <w:sz w:val="24"/>
                <w:highlight w:val="none"/>
              </w:rPr>
            </w:pPr>
          </w:p>
        </w:tc>
        <w:tc>
          <w:tcPr>
            <w:tcW w:w="1187" w:type="dxa"/>
          </w:tcPr>
          <w:p w14:paraId="6F565D99">
            <w:pPr>
              <w:autoSpaceDE w:val="0"/>
              <w:autoSpaceDN w:val="0"/>
              <w:adjustRightInd w:val="0"/>
              <w:snapToGrid w:val="0"/>
              <w:jc w:val="left"/>
              <w:rPr>
                <w:rFonts w:ascii="宋体" w:hAnsi="宋体"/>
                <w:color w:val="auto"/>
                <w:kern w:val="0"/>
                <w:sz w:val="24"/>
                <w:highlight w:val="none"/>
              </w:rPr>
            </w:pPr>
          </w:p>
        </w:tc>
      </w:tr>
      <w:tr w14:paraId="234971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4F75EA3">
            <w:pPr>
              <w:autoSpaceDE w:val="0"/>
              <w:autoSpaceDN w:val="0"/>
              <w:adjustRightInd w:val="0"/>
              <w:snapToGrid w:val="0"/>
              <w:jc w:val="left"/>
              <w:rPr>
                <w:rFonts w:ascii="宋体" w:hAnsi="宋体"/>
                <w:color w:val="auto"/>
                <w:kern w:val="0"/>
                <w:sz w:val="24"/>
                <w:highlight w:val="none"/>
              </w:rPr>
            </w:pPr>
          </w:p>
        </w:tc>
        <w:tc>
          <w:tcPr>
            <w:tcW w:w="1453" w:type="dxa"/>
          </w:tcPr>
          <w:p w14:paraId="78654B92">
            <w:pPr>
              <w:autoSpaceDE w:val="0"/>
              <w:autoSpaceDN w:val="0"/>
              <w:adjustRightInd w:val="0"/>
              <w:snapToGrid w:val="0"/>
              <w:jc w:val="left"/>
              <w:rPr>
                <w:rFonts w:ascii="宋体" w:hAnsi="宋体"/>
                <w:color w:val="auto"/>
                <w:kern w:val="0"/>
                <w:sz w:val="24"/>
                <w:highlight w:val="none"/>
              </w:rPr>
            </w:pPr>
          </w:p>
        </w:tc>
        <w:tc>
          <w:tcPr>
            <w:tcW w:w="1186" w:type="dxa"/>
          </w:tcPr>
          <w:p w14:paraId="6EC23DF8">
            <w:pPr>
              <w:autoSpaceDE w:val="0"/>
              <w:autoSpaceDN w:val="0"/>
              <w:adjustRightInd w:val="0"/>
              <w:snapToGrid w:val="0"/>
              <w:jc w:val="left"/>
              <w:rPr>
                <w:rFonts w:ascii="宋体" w:hAnsi="宋体"/>
                <w:color w:val="auto"/>
                <w:kern w:val="0"/>
                <w:sz w:val="24"/>
                <w:highlight w:val="none"/>
              </w:rPr>
            </w:pPr>
          </w:p>
        </w:tc>
        <w:tc>
          <w:tcPr>
            <w:tcW w:w="1188" w:type="dxa"/>
          </w:tcPr>
          <w:p w14:paraId="34B44CF2">
            <w:pPr>
              <w:autoSpaceDE w:val="0"/>
              <w:autoSpaceDN w:val="0"/>
              <w:adjustRightInd w:val="0"/>
              <w:snapToGrid w:val="0"/>
              <w:jc w:val="left"/>
              <w:rPr>
                <w:rFonts w:ascii="宋体" w:hAnsi="宋体"/>
                <w:color w:val="auto"/>
                <w:kern w:val="0"/>
                <w:sz w:val="24"/>
                <w:highlight w:val="none"/>
              </w:rPr>
            </w:pPr>
          </w:p>
        </w:tc>
        <w:tc>
          <w:tcPr>
            <w:tcW w:w="1186" w:type="dxa"/>
          </w:tcPr>
          <w:p w14:paraId="33C6510C">
            <w:pPr>
              <w:autoSpaceDE w:val="0"/>
              <w:autoSpaceDN w:val="0"/>
              <w:adjustRightInd w:val="0"/>
              <w:snapToGrid w:val="0"/>
              <w:jc w:val="left"/>
              <w:rPr>
                <w:rFonts w:ascii="宋体" w:hAnsi="宋体"/>
                <w:color w:val="auto"/>
                <w:kern w:val="0"/>
                <w:sz w:val="24"/>
                <w:highlight w:val="none"/>
              </w:rPr>
            </w:pPr>
          </w:p>
        </w:tc>
        <w:tc>
          <w:tcPr>
            <w:tcW w:w="1188" w:type="dxa"/>
          </w:tcPr>
          <w:p w14:paraId="2F241196">
            <w:pPr>
              <w:autoSpaceDE w:val="0"/>
              <w:autoSpaceDN w:val="0"/>
              <w:adjustRightInd w:val="0"/>
              <w:snapToGrid w:val="0"/>
              <w:jc w:val="left"/>
              <w:rPr>
                <w:rFonts w:ascii="宋体" w:hAnsi="宋体"/>
                <w:color w:val="auto"/>
                <w:kern w:val="0"/>
                <w:sz w:val="24"/>
                <w:highlight w:val="none"/>
              </w:rPr>
            </w:pPr>
          </w:p>
        </w:tc>
        <w:tc>
          <w:tcPr>
            <w:tcW w:w="1186" w:type="dxa"/>
          </w:tcPr>
          <w:p w14:paraId="0473ECCE">
            <w:pPr>
              <w:autoSpaceDE w:val="0"/>
              <w:autoSpaceDN w:val="0"/>
              <w:adjustRightInd w:val="0"/>
              <w:snapToGrid w:val="0"/>
              <w:jc w:val="left"/>
              <w:rPr>
                <w:rFonts w:ascii="宋体" w:hAnsi="宋体"/>
                <w:color w:val="auto"/>
                <w:kern w:val="0"/>
                <w:sz w:val="24"/>
                <w:highlight w:val="none"/>
              </w:rPr>
            </w:pPr>
          </w:p>
        </w:tc>
        <w:tc>
          <w:tcPr>
            <w:tcW w:w="1187" w:type="dxa"/>
          </w:tcPr>
          <w:p w14:paraId="338C205B">
            <w:pPr>
              <w:autoSpaceDE w:val="0"/>
              <w:autoSpaceDN w:val="0"/>
              <w:adjustRightInd w:val="0"/>
              <w:snapToGrid w:val="0"/>
              <w:jc w:val="left"/>
              <w:rPr>
                <w:rFonts w:ascii="宋体" w:hAnsi="宋体"/>
                <w:color w:val="auto"/>
                <w:kern w:val="0"/>
                <w:sz w:val="24"/>
                <w:highlight w:val="none"/>
              </w:rPr>
            </w:pPr>
          </w:p>
        </w:tc>
      </w:tr>
      <w:tr w14:paraId="3F52D9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135F9E6">
            <w:pPr>
              <w:autoSpaceDE w:val="0"/>
              <w:autoSpaceDN w:val="0"/>
              <w:adjustRightInd w:val="0"/>
              <w:snapToGrid w:val="0"/>
              <w:jc w:val="left"/>
              <w:rPr>
                <w:rFonts w:ascii="宋体" w:hAnsi="宋体"/>
                <w:color w:val="auto"/>
                <w:kern w:val="0"/>
                <w:sz w:val="24"/>
                <w:highlight w:val="none"/>
              </w:rPr>
            </w:pPr>
          </w:p>
        </w:tc>
        <w:tc>
          <w:tcPr>
            <w:tcW w:w="1453" w:type="dxa"/>
          </w:tcPr>
          <w:p w14:paraId="7ACA9AD1">
            <w:pPr>
              <w:autoSpaceDE w:val="0"/>
              <w:autoSpaceDN w:val="0"/>
              <w:adjustRightInd w:val="0"/>
              <w:snapToGrid w:val="0"/>
              <w:jc w:val="left"/>
              <w:rPr>
                <w:rFonts w:ascii="宋体" w:hAnsi="宋体"/>
                <w:color w:val="auto"/>
                <w:kern w:val="0"/>
                <w:sz w:val="24"/>
                <w:highlight w:val="none"/>
              </w:rPr>
            </w:pPr>
          </w:p>
        </w:tc>
        <w:tc>
          <w:tcPr>
            <w:tcW w:w="1186" w:type="dxa"/>
          </w:tcPr>
          <w:p w14:paraId="40E788B6">
            <w:pPr>
              <w:autoSpaceDE w:val="0"/>
              <w:autoSpaceDN w:val="0"/>
              <w:adjustRightInd w:val="0"/>
              <w:snapToGrid w:val="0"/>
              <w:jc w:val="left"/>
              <w:rPr>
                <w:rFonts w:ascii="宋体" w:hAnsi="宋体"/>
                <w:color w:val="auto"/>
                <w:kern w:val="0"/>
                <w:sz w:val="24"/>
                <w:highlight w:val="none"/>
              </w:rPr>
            </w:pPr>
          </w:p>
        </w:tc>
        <w:tc>
          <w:tcPr>
            <w:tcW w:w="1188" w:type="dxa"/>
          </w:tcPr>
          <w:p w14:paraId="205B4E4F">
            <w:pPr>
              <w:autoSpaceDE w:val="0"/>
              <w:autoSpaceDN w:val="0"/>
              <w:adjustRightInd w:val="0"/>
              <w:snapToGrid w:val="0"/>
              <w:jc w:val="left"/>
              <w:rPr>
                <w:rFonts w:ascii="宋体" w:hAnsi="宋体"/>
                <w:color w:val="auto"/>
                <w:kern w:val="0"/>
                <w:sz w:val="24"/>
                <w:highlight w:val="none"/>
              </w:rPr>
            </w:pPr>
          </w:p>
        </w:tc>
        <w:tc>
          <w:tcPr>
            <w:tcW w:w="1186" w:type="dxa"/>
          </w:tcPr>
          <w:p w14:paraId="0C681CBA">
            <w:pPr>
              <w:autoSpaceDE w:val="0"/>
              <w:autoSpaceDN w:val="0"/>
              <w:adjustRightInd w:val="0"/>
              <w:snapToGrid w:val="0"/>
              <w:jc w:val="left"/>
              <w:rPr>
                <w:rFonts w:ascii="宋体" w:hAnsi="宋体"/>
                <w:color w:val="auto"/>
                <w:kern w:val="0"/>
                <w:sz w:val="24"/>
                <w:highlight w:val="none"/>
              </w:rPr>
            </w:pPr>
          </w:p>
        </w:tc>
        <w:tc>
          <w:tcPr>
            <w:tcW w:w="1188" w:type="dxa"/>
          </w:tcPr>
          <w:p w14:paraId="5C388ADB">
            <w:pPr>
              <w:autoSpaceDE w:val="0"/>
              <w:autoSpaceDN w:val="0"/>
              <w:adjustRightInd w:val="0"/>
              <w:snapToGrid w:val="0"/>
              <w:jc w:val="left"/>
              <w:rPr>
                <w:rFonts w:ascii="宋体" w:hAnsi="宋体"/>
                <w:color w:val="auto"/>
                <w:kern w:val="0"/>
                <w:sz w:val="24"/>
                <w:highlight w:val="none"/>
              </w:rPr>
            </w:pPr>
          </w:p>
        </w:tc>
        <w:tc>
          <w:tcPr>
            <w:tcW w:w="1186" w:type="dxa"/>
          </w:tcPr>
          <w:p w14:paraId="587D8441">
            <w:pPr>
              <w:autoSpaceDE w:val="0"/>
              <w:autoSpaceDN w:val="0"/>
              <w:adjustRightInd w:val="0"/>
              <w:snapToGrid w:val="0"/>
              <w:jc w:val="left"/>
              <w:rPr>
                <w:rFonts w:ascii="宋体" w:hAnsi="宋体"/>
                <w:color w:val="auto"/>
                <w:kern w:val="0"/>
                <w:sz w:val="24"/>
                <w:highlight w:val="none"/>
              </w:rPr>
            </w:pPr>
          </w:p>
        </w:tc>
        <w:tc>
          <w:tcPr>
            <w:tcW w:w="1187" w:type="dxa"/>
          </w:tcPr>
          <w:p w14:paraId="20E9FE85">
            <w:pPr>
              <w:autoSpaceDE w:val="0"/>
              <w:autoSpaceDN w:val="0"/>
              <w:adjustRightInd w:val="0"/>
              <w:snapToGrid w:val="0"/>
              <w:jc w:val="left"/>
              <w:rPr>
                <w:rFonts w:ascii="宋体" w:hAnsi="宋体"/>
                <w:color w:val="auto"/>
                <w:kern w:val="0"/>
                <w:sz w:val="24"/>
                <w:highlight w:val="none"/>
              </w:rPr>
            </w:pPr>
          </w:p>
        </w:tc>
      </w:tr>
    </w:tbl>
    <w:p w14:paraId="43077E3C">
      <w:pPr>
        <w:autoSpaceDE w:val="0"/>
        <w:autoSpaceDN w:val="0"/>
        <w:adjustRightInd w:val="0"/>
        <w:snapToGrid w:val="0"/>
        <w:spacing w:line="20" w:lineRule="exact"/>
        <w:jc w:val="left"/>
        <w:rPr>
          <w:rFonts w:ascii="宋体" w:hAnsi="宋体"/>
          <w:color w:val="auto"/>
          <w:kern w:val="0"/>
          <w:highlight w:val="none"/>
        </w:rPr>
      </w:pPr>
    </w:p>
    <w:p w14:paraId="4F2880B6">
      <w:pPr>
        <w:jc w:val="center"/>
        <w:rPr>
          <w:rFonts w:ascii="宋体" w:hAnsi="宋体"/>
          <w:b/>
          <w:color w:val="auto"/>
          <w:highlight w:val="none"/>
        </w:rPr>
      </w:pPr>
      <w:bookmarkStart w:id="800" w:name="_Toc430530542"/>
      <w:r>
        <w:rPr>
          <w:rFonts w:ascii="宋体" w:hAnsi="宋体"/>
          <w:color w:val="auto"/>
          <w:sz w:val="28"/>
          <w:highlight w:val="none"/>
        </w:rPr>
        <w:br w:type="page"/>
      </w:r>
      <w:bookmarkStart w:id="801" w:name="_Toc534185837"/>
      <w:bookmarkStart w:id="802" w:name="_Toc509218860"/>
      <w:r>
        <w:rPr>
          <w:color w:val="auto"/>
          <w:sz w:val="32"/>
          <w:szCs w:val="32"/>
          <w:highlight w:val="none"/>
        </w:rPr>
        <w:t>附表四：计划开、竣工日期和施工进度网络图</w:t>
      </w:r>
      <w:bookmarkEnd w:id="780"/>
      <w:bookmarkEnd w:id="781"/>
      <w:bookmarkEnd w:id="782"/>
      <w:bookmarkEnd w:id="783"/>
      <w:bookmarkEnd w:id="800"/>
      <w:bookmarkEnd w:id="801"/>
      <w:bookmarkEnd w:id="802"/>
    </w:p>
    <w:p w14:paraId="707F2FE8">
      <w:pPr>
        <w:autoSpaceDE w:val="0"/>
        <w:autoSpaceDN w:val="0"/>
        <w:adjustRightInd w:val="0"/>
        <w:snapToGrid w:val="0"/>
        <w:spacing w:line="360" w:lineRule="auto"/>
        <w:jc w:val="left"/>
        <w:rPr>
          <w:rFonts w:ascii="宋体" w:hAnsi="宋体"/>
          <w:color w:val="auto"/>
          <w:kern w:val="0"/>
          <w:sz w:val="20"/>
          <w:szCs w:val="20"/>
          <w:highlight w:val="none"/>
        </w:rPr>
      </w:pPr>
    </w:p>
    <w:p w14:paraId="15D680E8">
      <w:pPr>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 xml:space="preserve">1. </w:t>
      </w:r>
      <w:r>
        <w:rPr>
          <w:rFonts w:hint="eastAsia" w:ascii="宋体" w:hAnsi="宋体"/>
          <w:color w:val="auto"/>
          <w:spacing w:val="1"/>
          <w:kern w:val="0"/>
          <w:szCs w:val="21"/>
          <w:highlight w:val="none"/>
          <w:lang w:eastAsia="zh-CN"/>
        </w:rPr>
        <w:t>比选申请人</w:t>
      </w:r>
      <w:r>
        <w:rPr>
          <w:rFonts w:hint="eastAsia" w:ascii="宋体" w:hAnsi="宋体"/>
          <w:color w:val="auto"/>
          <w:spacing w:val="1"/>
          <w:kern w:val="0"/>
          <w:szCs w:val="21"/>
          <w:highlight w:val="none"/>
          <w:lang w:val="en-US" w:eastAsia="zh-CN"/>
        </w:rPr>
        <w:t>可</w:t>
      </w:r>
      <w:r>
        <w:rPr>
          <w:rFonts w:ascii="宋体" w:hAnsi="宋体"/>
          <w:color w:val="auto"/>
          <w:spacing w:val="1"/>
          <w:kern w:val="0"/>
          <w:szCs w:val="21"/>
          <w:highlight w:val="none"/>
        </w:rPr>
        <w:t>递交</w:t>
      </w:r>
      <w:r>
        <w:rPr>
          <w:rFonts w:ascii="宋体" w:hAnsi="宋体"/>
          <w:color w:val="auto"/>
          <w:spacing w:val="2"/>
          <w:kern w:val="0"/>
          <w:szCs w:val="21"/>
          <w:highlight w:val="none"/>
        </w:rPr>
        <w:t>施</w:t>
      </w:r>
      <w:r>
        <w:rPr>
          <w:rFonts w:ascii="宋体" w:hAnsi="宋体"/>
          <w:color w:val="auto"/>
          <w:spacing w:val="1"/>
          <w:kern w:val="0"/>
          <w:szCs w:val="21"/>
          <w:highlight w:val="none"/>
        </w:rPr>
        <w:t>工</w:t>
      </w:r>
      <w:r>
        <w:rPr>
          <w:rFonts w:ascii="宋体" w:hAnsi="宋体"/>
          <w:color w:val="auto"/>
          <w:spacing w:val="2"/>
          <w:kern w:val="0"/>
          <w:szCs w:val="21"/>
          <w:highlight w:val="none"/>
        </w:rPr>
        <w:t>进</w:t>
      </w:r>
      <w:r>
        <w:rPr>
          <w:rFonts w:ascii="宋体" w:hAnsi="宋体"/>
          <w:color w:val="auto"/>
          <w:spacing w:val="1"/>
          <w:kern w:val="0"/>
          <w:szCs w:val="21"/>
          <w:highlight w:val="none"/>
        </w:rPr>
        <w:t>度网</w:t>
      </w:r>
      <w:r>
        <w:rPr>
          <w:rFonts w:ascii="宋体" w:hAnsi="宋体"/>
          <w:color w:val="auto"/>
          <w:spacing w:val="2"/>
          <w:kern w:val="0"/>
          <w:szCs w:val="21"/>
          <w:highlight w:val="none"/>
        </w:rPr>
        <w:t>络</w:t>
      </w:r>
      <w:r>
        <w:rPr>
          <w:rFonts w:ascii="宋体" w:hAnsi="宋体"/>
          <w:color w:val="auto"/>
          <w:spacing w:val="1"/>
          <w:kern w:val="0"/>
          <w:szCs w:val="21"/>
          <w:highlight w:val="none"/>
        </w:rPr>
        <w:t>图</w:t>
      </w:r>
      <w:r>
        <w:rPr>
          <w:rFonts w:ascii="宋体" w:hAnsi="宋体"/>
          <w:color w:val="auto"/>
          <w:spacing w:val="2"/>
          <w:kern w:val="0"/>
          <w:szCs w:val="21"/>
          <w:highlight w:val="none"/>
        </w:rPr>
        <w:t>或</w:t>
      </w:r>
      <w:r>
        <w:rPr>
          <w:rFonts w:ascii="宋体" w:hAnsi="宋体"/>
          <w:color w:val="auto"/>
          <w:spacing w:val="1"/>
          <w:kern w:val="0"/>
          <w:szCs w:val="21"/>
          <w:highlight w:val="none"/>
        </w:rPr>
        <w:t>施工</w:t>
      </w:r>
      <w:r>
        <w:rPr>
          <w:rFonts w:ascii="宋体" w:hAnsi="宋体"/>
          <w:color w:val="auto"/>
          <w:spacing w:val="2"/>
          <w:kern w:val="0"/>
          <w:szCs w:val="21"/>
          <w:highlight w:val="none"/>
        </w:rPr>
        <w:t>进</w:t>
      </w:r>
      <w:r>
        <w:rPr>
          <w:rFonts w:ascii="宋体" w:hAnsi="宋体"/>
          <w:color w:val="auto"/>
          <w:spacing w:val="1"/>
          <w:kern w:val="0"/>
          <w:szCs w:val="21"/>
          <w:highlight w:val="none"/>
        </w:rPr>
        <w:t>度</w:t>
      </w:r>
      <w:r>
        <w:rPr>
          <w:rFonts w:ascii="宋体" w:hAnsi="宋体"/>
          <w:color w:val="auto"/>
          <w:spacing w:val="2"/>
          <w:kern w:val="0"/>
          <w:szCs w:val="21"/>
          <w:highlight w:val="none"/>
        </w:rPr>
        <w:t>表</w:t>
      </w:r>
      <w:r>
        <w:rPr>
          <w:rFonts w:ascii="宋体" w:hAnsi="宋体"/>
          <w:color w:val="auto"/>
          <w:spacing w:val="1"/>
          <w:kern w:val="0"/>
          <w:szCs w:val="21"/>
          <w:highlight w:val="none"/>
        </w:rPr>
        <w:t>，说</w:t>
      </w:r>
      <w:r>
        <w:rPr>
          <w:rFonts w:ascii="宋体" w:hAnsi="宋体"/>
          <w:color w:val="auto"/>
          <w:spacing w:val="2"/>
          <w:kern w:val="0"/>
          <w:szCs w:val="21"/>
          <w:highlight w:val="none"/>
        </w:rPr>
        <w:t>明</w:t>
      </w:r>
      <w:r>
        <w:rPr>
          <w:rFonts w:ascii="宋体" w:hAnsi="宋体"/>
          <w:color w:val="auto"/>
          <w:spacing w:val="1"/>
          <w:kern w:val="0"/>
          <w:szCs w:val="21"/>
          <w:highlight w:val="none"/>
        </w:rPr>
        <w:t>按</w:t>
      </w:r>
      <w:r>
        <w:rPr>
          <w:rFonts w:hint="eastAsia" w:ascii="宋体" w:hAnsi="宋体"/>
          <w:color w:val="auto"/>
          <w:spacing w:val="2"/>
          <w:kern w:val="0"/>
          <w:szCs w:val="21"/>
          <w:highlight w:val="none"/>
          <w:lang w:eastAsia="zh-CN"/>
        </w:rPr>
        <w:t>竞争性比选文件</w:t>
      </w:r>
      <w:r>
        <w:rPr>
          <w:rFonts w:ascii="宋体" w:hAnsi="宋体"/>
          <w:color w:val="auto"/>
          <w:spacing w:val="1"/>
          <w:kern w:val="0"/>
          <w:szCs w:val="21"/>
          <w:highlight w:val="none"/>
        </w:rPr>
        <w:t>要</w:t>
      </w:r>
      <w:r>
        <w:rPr>
          <w:rFonts w:ascii="宋体" w:hAnsi="宋体"/>
          <w:color w:val="auto"/>
          <w:spacing w:val="2"/>
          <w:kern w:val="0"/>
          <w:szCs w:val="21"/>
          <w:highlight w:val="none"/>
        </w:rPr>
        <w:t>求</w:t>
      </w:r>
      <w:r>
        <w:rPr>
          <w:rFonts w:ascii="宋体" w:hAnsi="宋体"/>
          <w:color w:val="auto"/>
          <w:spacing w:val="1"/>
          <w:kern w:val="0"/>
          <w:szCs w:val="21"/>
          <w:highlight w:val="none"/>
        </w:rPr>
        <w:t>的计</w:t>
      </w:r>
      <w:r>
        <w:rPr>
          <w:rFonts w:ascii="宋体" w:hAnsi="宋体"/>
          <w:color w:val="auto"/>
          <w:spacing w:val="2"/>
          <w:kern w:val="0"/>
          <w:szCs w:val="21"/>
          <w:highlight w:val="none"/>
        </w:rPr>
        <w:t>划</w:t>
      </w:r>
      <w:r>
        <w:rPr>
          <w:rFonts w:ascii="宋体" w:hAnsi="宋体"/>
          <w:color w:val="auto"/>
          <w:spacing w:val="1"/>
          <w:kern w:val="0"/>
          <w:szCs w:val="21"/>
          <w:highlight w:val="none"/>
        </w:rPr>
        <w:t>工</w:t>
      </w:r>
      <w:r>
        <w:rPr>
          <w:rFonts w:ascii="宋体" w:hAnsi="宋体"/>
          <w:color w:val="auto"/>
          <w:spacing w:val="4"/>
          <w:kern w:val="0"/>
          <w:szCs w:val="21"/>
          <w:highlight w:val="none"/>
        </w:rPr>
        <w:t>期</w:t>
      </w:r>
      <w:r>
        <w:rPr>
          <w:rFonts w:ascii="宋体" w:hAnsi="宋体"/>
          <w:color w:val="auto"/>
          <w:spacing w:val="2"/>
          <w:kern w:val="0"/>
          <w:szCs w:val="21"/>
          <w:highlight w:val="none"/>
        </w:rPr>
        <w:t>进</w:t>
      </w:r>
      <w:r>
        <w:rPr>
          <w:rFonts w:ascii="宋体" w:hAnsi="宋体"/>
          <w:color w:val="auto"/>
          <w:spacing w:val="1"/>
          <w:kern w:val="0"/>
          <w:szCs w:val="21"/>
          <w:highlight w:val="none"/>
        </w:rPr>
        <w:t>行</w:t>
      </w:r>
      <w:r>
        <w:rPr>
          <w:rFonts w:ascii="宋体" w:hAnsi="宋体"/>
          <w:color w:val="auto"/>
          <w:kern w:val="0"/>
          <w:szCs w:val="21"/>
          <w:highlight w:val="none"/>
        </w:rPr>
        <w:t>施工的各个关键日期。</w:t>
      </w:r>
    </w:p>
    <w:p w14:paraId="7C957D91">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2.施工进</w:t>
      </w:r>
      <w:r>
        <w:rPr>
          <w:rFonts w:ascii="宋体" w:hAnsi="宋体"/>
          <w:color w:val="auto"/>
          <w:spacing w:val="-1"/>
          <w:kern w:val="0"/>
          <w:szCs w:val="21"/>
          <w:highlight w:val="none"/>
        </w:rPr>
        <w:t>度</w:t>
      </w:r>
      <w:r>
        <w:rPr>
          <w:rFonts w:ascii="宋体" w:hAnsi="宋体"/>
          <w:color w:val="auto"/>
          <w:kern w:val="0"/>
          <w:szCs w:val="21"/>
          <w:highlight w:val="none"/>
        </w:rPr>
        <w:t>表可采用网络图（或横道图）表示。</w:t>
      </w:r>
    </w:p>
    <w:p w14:paraId="3D5A5DCD">
      <w:pPr>
        <w:autoSpaceDE w:val="0"/>
        <w:autoSpaceDN w:val="0"/>
        <w:adjustRightInd w:val="0"/>
        <w:snapToGrid w:val="0"/>
        <w:spacing w:line="360" w:lineRule="auto"/>
        <w:jc w:val="left"/>
        <w:rPr>
          <w:rFonts w:ascii="宋体" w:hAnsi="宋体"/>
          <w:color w:val="auto"/>
          <w:kern w:val="0"/>
          <w:sz w:val="24"/>
          <w:highlight w:val="none"/>
        </w:rPr>
      </w:pPr>
    </w:p>
    <w:p w14:paraId="3348F52D">
      <w:pPr>
        <w:jc w:val="center"/>
        <w:rPr>
          <w:rFonts w:ascii="宋体" w:hAnsi="宋体"/>
          <w:color w:val="auto"/>
          <w:sz w:val="28"/>
          <w:highlight w:val="none"/>
        </w:rPr>
      </w:pPr>
      <w:bookmarkStart w:id="803" w:name="_Toc277082654"/>
      <w:bookmarkStart w:id="804" w:name="_Toc430530543"/>
      <w:bookmarkStart w:id="805" w:name="_Toc287607880"/>
      <w:bookmarkStart w:id="806" w:name="_Toc224103508"/>
      <w:bookmarkStart w:id="807" w:name="_Toc287620827"/>
      <w:r>
        <w:rPr>
          <w:rFonts w:ascii="宋体" w:hAnsi="宋体"/>
          <w:color w:val="auto"/>
          <w:sz w:val="28"/>
          <w:highlight w:val="none"/>
        </w:rPr>
        <w:br w:type="page"/>
      </w:r>
      <w:bookmarkStart w:id="808" w:name="_Toc509218861"/>
      <w:bookmarkStart w:id="809" w:name="_Toc534185838"/>
      <w:r>
        <w:rPr>
          <w:color w:val="auto"/>
          <w:sz w:val="32"/>
          <w:szCs w:val="32"/>
          <w:highlight w:val="none"/>
        </w:rPr>
        <w:t>附表五：施工总平面图</w:t>
      </w:r>
      <w:bookmarkEnd w:id="803"/>
      <w:bookmarkEnd w:id="804"/>
      <w:bookmarkEnd w:id="805"/>
      <w:bookmarkEnd w:id="806"/>
      <w:bookmarkEnd w:id="807"/>
      <w:bookmarkEnd w:id="808"/>
      <w:bookmarkEnd w:id="809"/>
    </w:p>
    <w:p w14:paraId="2E66CE78">
      <w:pPr>
        <w:autoSpaceDE w:val="0"/>
        <w:autoSpaceDN w:val="0"/>
        <w:adjustRightInd w:val="0"/>
        <w:snapToGrid w:val="0"/>
        <w:spacing w:line="360" w:lineRule="auto"/>
        <w:jc w:val="left"/>
        <w:rPr>
          <w:rFonts w:ascii="宋体" w:hAnsi="宋体"/>
          <w:color w:val="auto"/>
          <w:kern w:val="0"/>
          <w:sz w:val="20"/>
          <w:szCs w:val="20"/>
          <w:highlight w:val="none"/>
        </w:rPr>
      </w:pPr>
    </w:p>
    <w:p w14:paraId="1BA00AE3">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lang w:val="en-US" w:eastAsia="zh-CN"/>
        </w:rPr>
        <w:t>可</w:t>
      </w:r>
      <w:r>
        <w:rPr>
          <w:rFonts w:ascii="宋体" w:hAnsi="宋体"/>
          <w:color w:val="auto"/>
          <w:kern w:val="0"/>
          <w:szCs w:val="21"/>
          <w:highlight w:val="none"/>
        </w:rPr>
        <w:t>递交一份施工总平面图</w:t>
      </w:r>
      <w:r>
        <w:rPr>
          <w:rFonts w:ascii="宋体" w:hAnsi="宋体"/>
          <w:color w:val="auto"/>
          <w:spacing w:val="-47"/>
          <w:kern w:val="0"/>
          <w:szCs w:val="21"/>
          <w:highlight w:val="none"/>
        </w:rPr>
        <w:t>，</w:t>
      </w:r>
      <w:r>
        <w:rPr>
          <w:rFonts w:ascii="宋体" w:hAnsi="宋体"/>
          <w:color w:val="auto"/>
          <w:kern w:val="0"/>
          <w:szCs w:val="21"/>
          <w:highlight w:val="none"/>
        </w:rPr>
        <w:t>绘出现场临时设施布置图表并附文字说明</w:t>
      </w:r>
      <w:r>
        <w:rPr>
          <w:rFonts w:ascii="宋体" w:hAnsi="宋体"/>
          <w:color w:val="auto"/>
          <w:spacing w:val="-47"/>
          <w:kern w:val="0"/>
          <w:szCs w:val="21"/>
          <w:highlight w:val="none"/>
        </w:rPr>
        <w:t>，</w:t>
      </w:r>
      <w:r>
        <w:rPr>
          <w:rFonts w:ascii="宋体" w:hAnsi="宋体"/>
          <w:color w:val="auto"/>
          <w:kern w:val="0"/>
          <w:szCs w:val="21"/>
          <w:highlight w:val="none"/>
        </w:rPr>
        <w:t>说明临时设施</w:t>
      </w:r>
      <w:r>
        <w:rPr>
          <w:rFonts w:ascii="宋体" w:hAnsi="宋体"/>
          <w:color w:val="auto"/>
          <w:spacing w:val="-11"/>
          <w:kern w:val="0"/>
          <w:szCs w:val="21"/>
          <w:highlight w:val="none"/>
        </w:rPr>
        <w:t>、</w:t>
      </w:r>
      <w:r>
        <w:rPr>
          <w:rFonts w:ascii="宋体" w:hAnsi="宋体"/>
          <w:color w:val="auto"/>
          <w:kern w:val="0"/>
          <w:szCs w:val="21"/>
          <w:highlight w:val="none"/>
        </w:rPr>
        <w:t>加工车间</w:t>
      </w:r>
      <w:r>
        <w:rPr>
          <w:rFonts w:ascii="宋体" w:hAnsi="宋体"/>
          <w:color w:val="auto"/>
          <w:spacing w:val="-11"/>
          <w:kern w:val="0"/>
          <w:szCs w:val="21"/>
          <w:highlight w:val="none"/>
        </w:rPr>
        <w:t>、</w:t>
      </w:r>
      <w:r>
        <w:rPr>
          <w:rFonts w:ascii="宋体" w:hAnsi="宋体"/>
          <w:color w:val="auto"/>
          <w:kern w:val="0"/>
          <w:szCs w:val="21"/>
          <w:highlight w:val="none"/>
        </w:rPr>
        <w:t>现场办公</w:t>
      </w:r>
      <w:r>
        <w:rPr>
          <w:rFonts w:ascii="宋体" w:hAnsi="宋体"/>
          <w:color w:val="auto"/>
          <w:spacing w:val="-11"/>
          <w:kern w:val="0"/>
          <w:szCs w:val="21"/>
          <w:highlight w:val="none"/>
        </w:rPr>
        <w:t>、</w:t>
      </w:r>
      <w:r>
        <w:rPr>
          <w:rFonts w:ascii="宋体" w:hAnsi="宋体"/>
          <w:color w:val="auto"/>
          <w:kern w:val="0"/>
          <w:szCs w:val="21"/>
          <w:highlight w:val="none"/>
        </w:rPr>
        <w:t>设备及仓储</w:t>
      </w:r>
      <w:r>
        <w:rPr>
          <w:rFonts w:ascii="宋体" w:hAnsi="宋体"/>
          <w:color w:val="auto"/>
          <w:spacing w:val="-11"/>
          <w:kern w:val="0"/>
          <w:szCs w:val="21"/>
          <w:highlight w:val="none"/>
        </w:rPr>
        <w:t>、</w:t>
      </w:r>
      <w:r>
        <w:rPr>
          <w:rFonts w:ascii="宋体" w:hAnsi="宋体"/>
          <w:color w:val="auto"/>
          <w:kern w:val="0"/>
          <w:szCs w:val="21"/>
          <w:highlight w:val="none"/>
        </w:rPr>
        <w:t>供电</w:t>
      </w:r>
      <w:r>
        <w:rPr>
          <w:rFonts w:ascii="宋体" w:hAnsi="宋体"/>
          <w:color w:val="auto"/>
          <w:spacing w:val="-11"/>
          <w:kern w:val="0"/>
          <w:szCs w:val="21"/>
          <w:highlight w:val="none"/>
        </w:rPr>
        <w:t>、</w:t>
      </w:r>
      <w:r>
        <w:rPr>
          <w:rFonts w:ascii="宋体" w:hAnsi="宋体"/>
          <w:color w:val="auto"/>
          <w:kern w:val="0"/>
          <w:szCs w:val="21"/>
          <w:highlight w:val="none"/>
        </w:rPr>
        <w:t>供水</w:t>
      </w:r>
      <w:r>
        <w:rPr>
          <w:rFonts w:ascii="宋体" w:hAnsi="宋体"/>
          <w:color w:val="auto"/>
          <w:spacing w:val="-10"/>
          <w:kern w:val="0"/>
          <w:szCs w:val="21"/>
          <w:highlight w:val="none"/>
        </w:rPr>
        <w:t>、</w:t>
      </w:r>
      <w:r>
        <w:rPr>
          <w:rFonts w:ascii="宋体" w:hAnsi="宋体"/>
          <w:color w:val="auto"/>
          <w:kern w:val="0"/>
          <w:szCs w:val="21"/>
          <w:highlight w:val="none"/>
        </w:rPr>
        <w:t>卫生</w:t>
      </w:r>
      <w:r>
        <w:rPr>
          <w:rFonts w:ascii="宋体" w:hAnsi="宋体"/>
          <w:color w:val="auto"/>
          <w:spacing w:val="-11"/>
          <w:kern w:val="0"/>
          <w:szCs w:val="21"/>
          <w:highlight w:val="none"/>
        </w:rPr>
        <w:t>、</w:t>
      </w:r>
      <w:r>
        <w:rPr>
          <w:rFonts w:ascii="宋体" w:hAnsi="宋体"/>
          <w:color w:val="auto"/>
          <w:kern w:val="0"/>
          <w:szCs w:val="21"/>
          <w:highlight w:val="none"/>
        </w:rPr>
        <w:t>生活</w:t>
      </w:r>
      <w:r>
        <w:rPr>
          <w:rFonts w:ascii="宋体" w:hAnsi="宋体"/>
          <w:color w:val="auto"/>
          <w:spacing w:val="-11"/>
          <w:kern w:val="0"/>
          <w:szCs w:val="21"/>
          <w:highlight w:val="none"/>
        </w:rPr>
        <w:t>、</w:t>
      </w:r>
      <w:r>
        <w:rPr>
          <w:rFonts w:ascii="宋体" w:hAnsi="宋体"/>
          <w:color w:val="auto"/>
          <w:kern w:val="0"/>
          <w:szCs w:val="21"/>
          <w:highlight w:val="none"/>
        </w:rPr>
        <w:t>道路</w:t>
      </w:r>
      <w:r>
        <w:rPr>
          <w:rFonts w:ascii="宋体" w:hAnsi="宋体"/>
          <w:color w:val="auto"/>
          <w:spacing w:val="-11"/>
          <w:kern w:val="0"/>
          <w:szCs w:val="21"/>
          <w:highlight w:val="none"/>
        </w:rPr>
        <w:t>、</w:t>
      </w:r>
      <w:r>
        <w:rPr>
          <w:rFonts w:ascii="宋体" w:hAnsi="宋体"/>
          <w:color w:val="auto"/>
          <w:spacing w:val="1"/>
          <w:kern w:val="0"/>
          <w:szCs w:val="21"/>
          <w:highlight w:val="none"/>
        </w:rPr>
        <w:t>消</w:t>
      </w:r>
      <w:r>
        <w:rPr>
          <w:rFonts w:ascii="宋体" w:hAnsi="宋体"/>
          <w:color w:val="auto"/>
          <w:kern w:val="0"/>
          <w:szCs w:val="21"/>
          <w:highlight w:val="none"/>
        </w:rPr>
        <w:t>防等设施的情况和布置。</w:t>
      </w:r>
    </w:p>
    <w:p w14:paraId="32430D28">
      <w:pPr>
        <w:autoSpaceDE w:val="0"/>
        <w:autoSpaceDN w:val="0"/>
        <w:adjustRightInd w:val="0"/>
        <w:snapToGrid w:val="0"/>
        <w:spacing w:line="360" w:lineRule="auto"/>
        <w:jc w:val="left"/>
        <w:rPr>
          <w:rFonts w:ascii="宋体" w:hAnsi="宋体"/>
          <w:color w:val="auto"/>
          <w:kern w:val="0"/>
          <w:szCs w:val="21"/>
          <w:highlight w:val="none"/>
        </w:rPr>
      </w:pPr>
      <w:r>
        <w:rPr>
          <w:rFonts w:ascii="宋体" w:hAnsi="宋体"/>
          <w:color w:val="auto"/>
          <w:kern w:val="0"/>
          <w:szCs w:val="21"/>
          <w:highlight w:val="none"/>
        </w:rPr>
        <w:br w:type="page"/>
      </w:r>
    </w:p>
    <w:p w14:paraId="10899F44">
      <w:pPr>
        <w:jc w:val="center"/>
        <w:rPr>
          <w:color w:val="auto"/>
          <w:sz w:val="32"/>
          <w:szCs w:val="32"/>
          <w:highlight w:val="none"/>
        </w:rPr>
      </w:pPr>
      <w:bookmarkStart w:id="810" w:name="_Toc534185839"/>
      <w:bookmarkStart w:id="811" w:name="_Toc277082655"/>
      <w:bookmarkStart w:id="812" w:name="_Toc287620828"/>
      <w:bookmarkStart w:id="813" w:name="_Toc509218862"/>
      <w:bookmarkStart w:id="814" w:name="_Toc430530544"/>
      <w:bookmarkStart w:id="815" w:name="_Toc287607881"/>
      <w:bookmarkStart w:id="816" w:name="_Toc224103509"/>
      <w:r>
        <w:rPr>
          <w:rFonts w:hint="eastAsia"/>
          <w:color w:val="auto"/>
          <w:sz w:val="32"/>
          <w:szCs w:val="32"/>
          <w:highlight w:val="none"/>
        </w:rPr>
        <w:t>附表六：临时用地表</w:t>
      </w:r>
      <w:bookmarkEnd w:id="810"/>
      <w:bookmarkEnd w:id="811"/>
      <w:bookmarkEnd w:id="812"/>
      <w:bookmarkEnd w:id="813"/>
      <w:bookmarkEnd w:id="814"/>
      <w:bookmarkEnd w:id="815"/>
      <w:bookmarkEnd w:id="816"/>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35BC1C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7DF413A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用 途</w:t>
            </w:r>
          </w:p>
        </w:tc>
        <w:tc>
          <w:tcPr>
            <w:tcW w:w="2381" w:type="dxa"/>
            <w:vAlign w:val="center"/>
          </w:tcPr>
          <w:p w14:paraId="01FF3AF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面 积（平</w:t>
            </w:r>
            <w:r>
              <w:rPr>
                <w:rFonts w:ascii="宋体" w:hAnsi="宋体"/>
                <w:color w:val="auto"/>
                <w:spacing w:val="-1"/>
                <w:kern w:val="0"/>
                <w:szCs w:val="21"/>
                <w:highlight w:val="none"/>
              </w:rPr>
              <w:t>方</w:t>
            </w:r>
            <w:r>
              <w:rPr>
                <w:rFonts w:ascii="宋体" w:hAnsi="宋体"/>
                <w:color w:val="auto"/>
                <w:kern w:val="0"/>
                <w:szCs w:val="21"/>
                <w:highlight w:val="none"/>
              </w:rPr>
              <w:t>米）</w:t>
            </w:r>
          </w:p>
        </w:tc>
        <w:tc>
          <w:tcPr>
            <w:tcW w:w="2383" w:type="dxa"/>
            <w:vAlign w:val="center"/>
          </w:tcPr>
          <w:p w14:paraId="56FF0C4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位 置</w:t>
            </w:r>
          </w:p>
        </w:tc>
        <w:tc>
          <w:tcPr>
            <w:tcW w:w="2384" w:type="dxa"/>
            <w:vAlign w:val="center"/>
          </w:tcPr>
          <w:p w14:paraId="671C576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需用时间</w:t>
            </w:r>
          </w:p>
        </w:tc>
      </w:tr>
      <w:tr w14:paraId="2892EA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9" w:hRule="exact"/>
        </w:trPr>
        <w:tc>
          <w:tcPr>
            <w:tcW w:w="2381" w:type="dxa"/>
          </w:tcPr>
          <w:p w14:paraId="7CE465A2">
            <w:pPr>
              <w:autoSpaceDE w:val="0"/>
              <w:autoSpaceDN w:val="0"/>
              <w:adjustRightInd w:val="0"/>
              <w:snapToGrid w:val="0"/>
              <w:jc w:val="left"/>
              <w:rPr>
                <w:rFonts w:ascii="宋体" w:hAnsi="宋体"/>
                <w:color w:val="auto"/>
                <w:kern w:val="0"/>
                <w:sz w:val="24"/>
                <w:highlight w:val="none"/>
              </w:rPr>
            </w:pPr>
          </w:p>
        </w:tc>
        <w:tc>
          <w:tcPr>
            <w:tcW w:w="2381" w:type="dxa"/>
          </w:tcPr>
          <w:p w14:paraId="546D8545">
            <w:pPr>
              <w:autoSpaceDE w:val="0"/>
              <w:autoSpaceDN w:val="0"/>
              <w:adjustRightInd w:val="0"/>
              <w:snapToGrid w:val="0"/>
              <w:jc w:val="left"/>
              <w:rPr>
                <w:rFonts w:ascii="宋体" w:hAnsi="宋体"/>
                <w:color w:val="auto"/>
                <w:kern w:val="0"/>
                <w:sz w:val="24"/>
                <w:highlight w:val="none"/>
              </w:rPr>
            </w:pPr>
          </w:p>
        </w:tc>
        <w:tc>
          <w:tcPr>
            <w:tcW w:w="2383" w:type="dxa"/>
          </w:tcPr>
          <w:p w14:paraId="3F1A699C">
            <w:pPr>
              <w:autoSpaceDE w:val="0"/>
              <w:autoSpaceDN w:val="0"/>
              <w:adjustRightInd w:val="0"/>
              <w:snapToGrid w:val="0"/>
              <w:jc w:val="left"/>
              <w:rPr>
                <w:rFonts w:ascii="宋体" w:hAnsi="宋体"/>
                <w:color w:val="auto"/>
                <w:kern w:val="0"/>
                <w:sz w:val="24"/>
                <w:highlight w:val="none"/>
              </w:rPr>
            </w:pPr>
          </w:p>
        </w:tc>
        <w:tc>
          <w:tcPr>
            <w:tcW w:w="2384" w:type="dxa"/>
          </w:tcPr>
          <w:p w14:paraId="0F136202">
            <w:pPr>
              <w:autoSpaceDE w:val="0"/>
              <w:autoSpaceDN w:val="0"/>
              <w:adjustRightInd w:val="0"/>
              <w:snapToGrid w:val="0"/>
              <w:jc w:val="left"/>
              <w:rPr>
                <w:rFonts w:ascii="宋体" w:hAnsi="宋体"/>
                <w:color w:val="auto"/>
                <w:kern w:val="0"/>
                <w:sz w:val="24"/>
                <w:highlight w:val="none"/>
              </w:rPr>
            </w:pPr>
          </w:p>
        </w:tc>
      </w:tr>
      <w:tr w14:paraId="2ED267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9" w:hRule="exact"/>
        </w:trPr>
        <w:tc>
          <w:tcPr>
            <w:tcW w:w="2381" w:type="dxa"/>
          </w:tcPr>
          <w:p w14:paraId="6CC68371">
            <w:pPr>
              <w:autoSpaceDE w:val="0"/>
              <w:autoSpaceDN w:val="0"/>
              <w:adjustRightInd w:val="0"/>
              <w:snapToGrid w:val="0"/>
              <w:jc w:val="left"/>
              <w:rPr>
                <w:rFonts w:ascii="宋体" w:hAnsi="宋体"/>
                <w:color w:val="auto"/>
                <w:kern w:val="0"/>
                <w:sz w:val="24"/>
                <w:highlight w:val="none"/>
              </w:rPr>
            </w:pPr>
          </w:p>
        </w:tc>
        <w:tc>
          <w:tcPr>
            <w:tcW w:w="2381" w:type="dxa"/>
          </w:tcPr>
          <w:p w14:paraId="4D2D848F">
            <w:pPr>
              <w:autoSpaceDE w:val="0"/>
              <w:autoSpaceDN w:val="0"/>
              <w:adjustRightInd w:val="0"/>
              <w:snapToGrid w:val="0"/>
              <w:jc w:val="left"/>
              <w:rPr>
                <w:rFonts w:ascii="宋体" w:hAnsi="宋体"/>
                <w:color w:val="auto"/>
                <w:kern w:val="0"/>
                <w:sz w:val="24"/>
                <w:highlight w:val="none"/>
              </w:rPr>
            </w:pPr>
          </w:p>
        </w:tc>
        <w:tc>
          <w:tcPr>
            <w:tcW w:w="2383" w:type="dxa"/>
          </w:tcPr>
          <w:p w14:paraId="340A1966">
            <w:pPr>
              <w:autoSpaceDE w:val="0"/>
              <w:autoSpaceDN w:val="0"/>
              <w:adjustRightInd w:val="0"/>
              <w:snapToGrid w:val="0"/>
              <w:jc w:val="left"/>
              <w:rPr>
                <w:rFonts w:ascii="宋体" w:hAnsi="宋体"/>
                <w:color w:val="auto"/>
                <w:kern w:val="0"/>
                <w:sz w:val="24"/>
                <w:highlight w:val="none"/>
              </w:rPr>
            </w:pPr>
          </w:p>
        </w:tc>
        <w:tc>
          <w:tcPr>
            <w:tcW w:w="2384" w:type="dxa"/>
          </w:tcPr>
          <w:p w14:paraId="4F60D734">
            <w:pPr>
              <w:autoSpaceDE w:val="0"/>
              <w:autoSpaceDN w:val="0"/>
              <w:adjustRightInd w:val="0"/>
              <w:snapToGrid w:val="0"/>
              <w:jc w:val="left"/>
              <w:rPr>
                <w:rFonts w:ascii="宋体" w:hAnsi="宋体"/>
                <w:color w:val="auto"/>
                <w:kern w:val="0"/>
                <w:sz w:val="24"/>
                <w:highlight w:val="none"/>
              </w:rPr>
            </w:pPr>
          </w:p>
        </w:tc>
      </w:tr>
      <w:tr w14:paraId="3534A1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A509926">
            <w:pPr>
              <w:autoSpaceDE w:val="0"/>
              <w:autoSpaceDN w:val="0"/>
              <w:adjustRightInd w:val="0"/>
              <w:snapToGrid w:val="0"/>
              <w:jc w:val="left"/>
              <w:rPr>
                <w:rFonts w:ascii="宋体" w:hAnsi="宋体"/>
                <w:color w:val="auto"/>
                <w:kern w:val="0"/>
                <w:sz w:val="24"/>
                <w:highlight w:val="none"/>
              </w:rPr>
            </w:pPr>
          </w:p>
        </w:tc>
        <w:tc>
          <w:tcPr>
            <w:tcW w:w="2381" w:type="dxa"/>
          </w:tcPr>
          <w:p w14:paraId="0469DB2A">
            <w:pPr>
              <w:autoSpaceDE w:val="0"/>
              <w:autoSpaceDN w:val="0"/>
              <w:adjustRightInd w:val="0"/>
              <w:snapToGrid w:val="0"/>
              <w:jc w:val="left"/>
              <w:rPr>
                <w:rFonts w:ascii="宋体" w:hAnsi="宋体"/>
                <w:color w:val="auto"/>
                <w:kern w:val="0"/>
                <w:sz w:val="24"/>
                <w:highlight w:val="none"/>
              </w:rPr>
            </w:pPr>
          </w:p>
        </w:tc>
        <w:tc>
          <w:tcPr>
            <w:tcW w:w="2383" w:type="dxa"/>
          </w:tcPr>
          <w:p w14:paraId="7ED83B03">
            <w:pPr>
              <w:autoSpaceDE w:val="0"/>
              <w:autoSpaceDN w:val="0"/>
              <w:adjustRightInd w:val="0"/>
              <w:snapToGrid w:val="0"/>
              <w:jc w:val="left"/>
              <w:rPr>
                <w:rFonts w:ascii="宋体" w:hAnsi="宋体"/>
                <w:color w:val="auto"/>
                <w:kern w:val="0"/>
                <w:sz w:val="24"/>
                <w:highlight w:val="none"/>
              </w:rPr>
            </w:pPr>
          </w:p>
        </w:tc>
        <w:tc>
          <w:tcPr>
            <w:tcW w:w="2384" w:type="dxa"/>
          </w:tcPr>
          <w:p w14:paraId="0BA75D35">
            <w:pPr>
              <w:autoSpaceDE w:val="0"/>
              <w:autoSpaceDN w:val="0"/>
              <w:adjustRightInd w:val="0"/>
              <w:snapToGrid w:val="0"/>
              <w:jc w:val="left"/>
              <w:rPr>
                <w:rFonts w:ascii="宋体" w:hAnsi="宋体"/>
                <w:color w:val="auto"/>
                <w:kern w:val="0"/>
                <w:sz w:val="24"/>
                <w:highlight w:val="none"/>
              </w:rPr>
            </w:pPr>
          </w:p>
        </w:tc>
      </w:tr>
      <w:tr w14:paraId="7A5C4F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1780818">
            <w:pPr>
              <w:autoSpaceDE w:val="0"/>
              <w:autoSpaceDN w:val="0"/>
              <w:adjustRightInd w:val="0"/>
              <w:snapToGrid w:val="0"/>
              <w:jc w:val="left"/>
              <w:rPr>
                <w:rFonts w:ascii="宋体" w:hAnsi="宋体"/>
                <w:color w:val="auto"/>
                <w:kern w:val="0"/>
                <w:sz w:val="24"/>
                <w:highlight w:val="none"/>
              </w:rPr>
            </w:pPr>
          </w:p>
        </w:tc>
        <w:tc>
          <w:tcPr>
            <w:tcW w:w="2381" w:type="dxa"/>
          </w:tcPr>
          <w:p w14:paraId="7DB6C6B4">
            <w:pPr>
              <w:autoSpaceDE w:val="0"/>
              <w:autoSpaceDN w:val="0"/>
              <w:adjustRightInd w:val="0"/>
              <w:snapToGrid w:val="0"/>
              <w:jc w:val="left"/>
              <w:rPr>
                <w:rFonts w:ascii="宋体" w:hAnsi="宋体"/>
                <w:color w:val="auto"/>
                <w:kern w:val="0"/>
                <w:sz w:val="24"/>
                <w:highlight w:val="none"/>
              </w:rPr>
            </w:pPr>
          </w:p>
        </w:tc>
        <w:tc>
          <w:tcPr>
            <w:tcW w:w="2383" w:type="dxa"/>
          </w:tcPr>
          <w:p w14:paraId="604FF36C">
            <w:pPr>
              <w:autoSpaceDE w:val="0"/>
              <w:autoSpaceDN w:val="0"/>
              <w:adjustRightInd w:val="0"/>
              <w:snapToGrid w:val="0"/>
              <w:jc w:val="left"/>
              <w:rPr>
                <w:rFonts w:ascii="宋体" w:hAnsi="宋体"/>
                <w:color w:val="auto"/>
                <w:kern w:val="0"/>
                <w:sz w:val="24"/>
                <w:highlight w:val="none"/>
              </w:rPr>
            </w:pPr>
          </w:p>
        </w:tc>
        <w:tc>
          <w:tcPr>
            <w:tcW w:w="2384" w:type="dxa"/>
          </w:tcPr>
          <w:p w14:paraId="3C6021B4">
            <w:pPr>
              <w:autoSpaceDE w:val="0"/>
              <w:autoSpaceDN w:val="0"/>
              <w:adjustRightInd w:val="0"/>
              <w:snapToGrid w:val="0"/>
              <w:jc w:val="left"/>
              <w:rPr>
                <w:rFonts w:ascii="宋体" w:hAnsi="宋体"/>
                <w:color w:val="auto"/>
                <w:kern w:val="0"/>
                <w:sz w:val="24"/>
                <w:highlight w:val="none"/>
              </w:rPr>
            </w:pPr>
          </w:p>
        </w:tc>
      </w:tr>
      <w:tr w14:paraId="4F8B1E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9" w:hRule="exact"/>
        </w:trPr>
        <w:tc>
          <w:tcPr>
            <w:tcW w:w="2381" w:type="dxa"/>
          </w:tcPr>
          <w:p w14:paraId="6616F423">
            <w:pPr>
              <w:autoSpaceDE w:val="0"/>
              <w:autoSpaceDN w:val="0"/>
              <w:adjustRightInd w:val="0"/>
              <w:snapToGrid w:val="0"/>
              <w:jc w:val="left"/>
              <w:rPr>
                <w:rFonts w:ascii="宋体" w:hAnsi="宋体"/>
                <w:color w:val="auto"/>
                <w:kern w:val="0"/>
                <w:sz w:val="24"/>
                <w:highlight w:val="none"/>
              </w:rPr>
            </w:pPr>
          </w:p>
        </w:tc>
        <w:tc>
          <w:tcPr>
            <w:tcW w:w="2381" w:type="dxa"/>
          </w:tcPr>
          <w:p w14:paraId="0ACA5BE0">
            <w:pPr>
              <w:autoSpaceDE w:val="0"/>
              <w:autoSpaceDN w:val="0"/>
              <w:adjustRightInd w:val="0"/>
              <w:snapToGrid w:val="0"/>
              <w:jc w:val="left"/>
              <w:rPr>
                <w:rFonts w:ascii="宋体" w:hAnsi="宋体"/>
                <w:color w:val="auto"/>
                <w:kern w:val="0"/>
                <w:sz w:val="24"/>
                <w:highlight w:val="none"/>
              </w:rPr>
            </w:pPr>
          </w:p>
        </w:tc>
        <w:tc>
          <w:tcPr>
            <w:tcW w:w="2383" w:type="dxa"/>
          </w:tcPr>
          <w:p w14:paraId="5F5F5E2C">
            <w:pPr>
              <w:autoSpaceDE w:val="0"/>
              <w:autoSpaceDN w:val="0"/>
              <w:adjustRightInd w:val="0"/>
              <w:snapToGrid w:val="0"/>
              <w:jc w:val="left"/>
              <w:rPr>
                <w:rFonts w:ascii="宋体" w:hAnsi="宋体"/>
                <w:color w:val="auto"/>
                <w:kern w:val="0"/>
                <w:sz w:val="24"/>
                <w:highlight w:val="none"/>
              </w:rPr>
            </w:pPr>
          </w:p>
        </w:tc>
        <w:tc>
          <w:tcPr>
            <w:tcW w:w="2384" w:type="dxa"/>
          </w:tcPr>
          <w:p w14:paraId="7CFDFFCB">
            <w:pPr>
              <w:autoSpaceDE w:val="0"/>
              <w:autoSpaceDN w:val="0"/>
              <w:adjustRightInd w:val="0"/>
              <w:snapToGrid w:val="0"/>
              <w:jc w:val="left"/>
              <w:rPr>
                <w:rFonts w:ascii="宋体" w:hAnsi="宋体"/>
                <w:color w:val="auto"/>
                <w:kern w:val="0"/>
                <w:sz w:val="24"/>
                <w:highlight w:val="none"/>
              </w:rPr>
            </w:pPr>
          </w:p>
        </w:tc>
      </w:tr>
      <w:tr w14:paraId="2A748E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9" w:hRule="exact"/>
        </w:trPr>
        <w:tc>
          <w:tcPr>
            <w:tcW w:w="2381" w:type="dxa"/>
          </w:tcPr>
          <w:p w14:paraId="6EBAA481">
            <w:pPr>
              <w:autoSpaceDE w:val="0"/>
              <w:autoSpaceDN w:val="0"/>
              <w:adjustRightInd w:val="0"/>
              <w:snapToGrid w:val="0"/>
              <w:jc w:val="left"/>
              <w:rPr>
                <w:rFonts w:ascii="宋体" w:hAnsi="宋体"/>
                <w:color w:val="auto"/>
                <w:kern w:val="0"/>
                <w:sz w:val="24"/>
                <w:highlight w:val="none"/>
              </w:rPr>
            </w:pPr>
          </w:p>
        </w:tc>
        <w:tc>
          <w:tcPr>
            <w:tcW w:w="2381" w:type="dxa"/>
          </w:tcPr>
          <w:p w14:paraId="28346BEB">
            <w:pPr>
              <w:autoSpaceDE w:val="0"/>
              <w:autoSpaceDN w:val="0"/>
              <w:adjustRightInd w:val="0"/>
              <w:snapToGrid w:val="0"/>
              <w:jc w:val="left"/>
              <w:rPr>
                <w:rFonts w:ascii="宋体" w:hAnsi="宋体"/>
                <w:color w:val="auto"/>
                <w:kern w:val="0"/>
                <w:sz w:val="24"/>
                <w:highlight w:val="none"/>
              </w:rPr>
            </w:pPr>
          </w:p>
        </w:tc>
        <w:tc>
          <w:tcPr>
            <w:tcW w:w="2383" w:type="dxa"/>
          </w:tcPr>
          <w:p w14:paraId="3AE2F83E">
            <w:pPr>
              <w:autoSpaceDE w:val="0"/>
              <w:autoSpaceDN w:val="0"/>
              <w:adjustRightInd w:val="0"/>
              <w:snapToGrid w:val="0"/>
              <w:jc w:val="left"/>
              <w:rPr>
                <w:rFonts w:ascii="宋体" w:hAnsi="宋体"/>
                <w:color w:val="auto"/>
                <w:kern w:val="0"/>
                <w:sz w:val="24"/>
                <w:highlight w:val="none"/>
              </w:rPr>
            </w:pPr>
          </w:p>
        </w:tc>
        <w:tc>
          <w:tcPr>
            <w:tcW w:w="2384" w:type="dxa"/>
          </w:tcPr>
          <w:p w14:paraId="3269D5BE">
            <w:pPr>
              <w:autoSpaceDE w:val="0"/>
              <w:autoSpaceDN w:val="0"/>
              <w:adjustRightInd w:val="0"/>
              <w:snapToGrid w:val="0"/>
              <w:jc w:val="left"/>
              <w:rPr>
                <w:rFonts w:ascii="宋体" w:hAnsi="宋体"/>
                <w:color w:val="auto"/>
                <w:kern w:val="0"/>
                <w:sz w:val="24"/>
                <w:highlight w:val="none"/>
              </w:rPr>
            </w:pPr>
          </w:p>
        </w:tc>
      </w:tr>
      <w:tr w14:paraId="7BA852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9" w:hRule="exact"/>
        </w:trPr>
        <w:tc>
          <w:tcPr>
            <w:tcW w:w="2381" w:type="dxa"/>
          </w:tcPr>
          <w:p w14:paraId="025EEEF5">
            <w:pPr>
              <w:autoSpaceDE w:val="0"/>
              <w:autoSpaceDN w:val="0"/>
              <w:adjustRightInd w:val="0"/>
              <w:snapToGrid w:val="0"/>
              <w:jc w:val="left"/>
              <w:rPr>
                <w:rFonts w:ascii="宋体" w:hAnsi="宋体"/>
                <w:color w:val="auto"/>
                <w:kern w:val="0"/>
                <w:sz w:val="24"/>
                <w:highlight w:val="none"/>
              </w:rPr>
            </w:pPr>
          </w:p>
        </w:tc>
        <w:tc>
          <w:tcPr>
            <w:tcW w:w="2381" w:type="dxa"/>
          </w:tcPr>
          <w:p w14:paraId="6387818A">
            <w:pPr>
              <w:autoSpaceDE w:val="0"/>
              <w:autoSpaceDN w:val="0"/>
              <w:adjustRightInd w:val="0"/>
              <w:snapToGrid w:val="0"/>
              <w:jc w:val="left"/>
              <w:rPr>
                <w:rFonts w:ascii="宋体" w:hAnsi="宋体"/>
                <w:color w:val="auto"/>
                <w:kern w:val="0"/>
                <w:sz w:val="24"/>
                <w:highlight w:val="none"/>
              </w:rPr>
            </w:pPr>
          </w:p>
        </w:tc>
        <w:tc>
          <w:tcPr>
            <w:tcW w:w="2383" w:type="dxa"/>
          </w:tcPr>
          <w:p w14:paraId="65A98F13">
            <w:pPr>
              <w:autoSpaceDE w:val="0"/>
              <w:autoSpaceDN w:val="0"/>
              <w:adjustRightInd w:val="0"/>
              <w:snapToGrid w:val="0"/>
              <w:jc w:val="left"/>
              <w:rPr>
                <w:rFonts w:ascii="宋体" w:hAnsi="宋体"/>
                <w:color w:val="auto"/>
                <w:kern w:val="0"/>
                <w:sz w:val="24"/>
                <w:highlight w:val="none"/>
              </w:rPr>
            </w:pPr>
          </w:p>
        </w:tc>
        <w:tc>
          <w:tcPr>
            <w:tcW w:w="2384" w:type="dxa"/>
          </w:tcPr>
          <w:p w14:paraId="43F4F976">
            <w:pPr>
              <w:autoSpaceDE w:val="0"/>
              <w:autoSpaceDN w:val="0"/>
              <w:adjustRightInd w:val="0"/>
              <w:snapToGrid w:val="0"/>
              <w:jc w:val="left"/>
              <w:rPr>
                <w:rFonts w:ascii="宋体" w:hAnsi="宋体"/>
                <w:color w:val="auto"/>
                <w:kern w:val="0"/>
                <w:sz w:val="24"/>
                <w:highlight w:val="none"/>
              </w:rPr>
            </w:pPr>
          </w:p>
        </w:tc>
      </w:tr>
      <w:tr w14:paraId="6D23C7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FC147D6">
            <w:pPr>
              <w:autoSpaceDE w:val="0"/>
              <w:autoSpaceDN w:val="0"/>
              <w:adjustRightInd w:val="0"/>
              <w:snapToGrid w:val="0"/>
              <w:jc w:val="left"/>
              <w:rPr>
                <w:rFonts w:ascii="宋体" w:hAnsi="宋体"/>
                <w:color w:val="auto"/>
                <w:kern w:val="0"/>
                <w:sz w:val="24"/>
                <w:highlight w:val="none"/>
              </w:rPr>
            </w:pPr>
          </w:p>
        </w:tc>
        <w:tc>
          <w:tcPr>
            <w:tcW w:w="2381" w:type="dxa"/>
          </w:tcPr>
          <w:p w14:paraId="58CA3E55">
            <w:pPr>
              <w:autoSpaceDE w:val="0"/>
              <w:autoSpaceDN w:val="0"/>
              <w:adjustRightInd w:val="0"/>
              <w:snapToGrid w:val="0"/>
              <w:jc w:val="left"/>
              <w:rPr>
                <w:rFonts w:ascii="宋体" w:hAnsi="宋体"/>
                <w:color w:val="auto"/>
                <w:kern w:val="0"/>
                <w:sz w:val="24"/>
                <w:highlight w:val="none"/>
              </w:rPr>
            </w:pPr>
          </w:p>
        </w:tc>
        <w:tc>
          <w:tcPr>
            <w:tcW w:w="2383" w:type="dxa"/>
          </w:tcPr>
          <w:p w14:paraId="512CFA2F">
            <w:pPr>
              <w:autoSpaceDE w:val="0"/>
              <w:autoSpaceDN w:val="0"/>
              <w:adjustRightInd w:val="0"/>
              <w:snapToGrid w:val="0"/>
              <w:jc w:val="left"/>
              <w:rPr>
                <w:rFonts w:ascii="宋体" w:hAnsi="宋体"/>
                <w:color w:val="auto"/>
                <w:kern w:val="0"/>
                <w:sz w:val="24"/>
                <w:highlight w:val="none"/>
              </w:rPr>
            </w:pPr>
          </w:p>
        </w:tc>
        <w:tc>
          <w:tcPr>
            <w:tcW w:w="2384" w:type="dxa"/>
          </w:tcPr>
          <w:p w14:paraId="737A2996">
            <w:pPr>
              <w:autoSpaceDE w:val="0"/>
              <w:autoSpaceDN w:val="0"/>
              <w:adjustRightInd w:val="0"/>
              <w:snapToGrid w:val="0"/>
              <w:jc w:val="left"/>
              <w:rPr>
                <w:rFonts w:ascii="宋体" w:hAnsi="宋体"/>
                <w:color w:val="auto"/>
                <w:kern w:val="0"/>
                <w:sz w:val="24"/>
                <w:highlight w:val="none"/>
              </w:rPr>
            </w:pPr>
          </w:p>
        </w:tc>
      </w:tr>
      <w:tr w14:paraId="6E4499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3D3A71F">
            <w:pPr>
              <w:autoSpaceDE w:val="0"/>
              <w:autoSpaceDN w:val="0"/>
              <w:adjustRightInd w:val="0"/>
              <w:snapToGrid w:val="0"/>
              <w:jc w:val="left"/>
              <w:rPr>
                <w:rFonts w:ascii="宋体" w:hAnsi="宋体"/>
                <w:color w:val="auto"/>
                <w:kern w:val="0"/>
                <w:sz w:val="24"/>
                <w:highlight w:val="none"/>
              </w:rPr>
            </w:pPr>
          </w:p>
        </w:tc>
        <w:tc>
          <w:tcPr>
            <w:tcW w:w="2381" w:type="dxa"/>
          </w:tcPr>
          <w:p w14:paraId="59628FD7">
            <w:pPr>
              <w:autoSpaceDE w:val="0"/>
              <w:autoSpaceDN w:val="0"/>
              <w:adjustRightInd w:val="0"/>
              <w:snapToGrid w:val="0"/>
              <w:jc w:val="left"/>
              <w:rPr>
                <w:rFonts w:ascii="宋体" w:hAnsi="宋体"/>
                <w:color w:val="auto"/>
                <w:kern w:val="0"/>
                <w:sz w:val="24"/>
                <w:highlight w:val="none"/>
              </w:rPr>
            </w:pPr>
          </w:p>
        </w:tc>
        <w:tc>
          <w:tcPr>
            <w:tcW w:w="2383" w:type="dxa"/>
          </w:tcPr>
          <w:p w14:paraId="0D45BA27">
            <w:pPr>
              <w:autoSpaceDE w:val="0"/>
              <w:autoSpaceDN w:val="0"/>
              <w:adjustRightInd w:val="0"/>
              <w:snapToGrid w:val="0"/>
              <w:jc w:val="left"/>
              <w:rPr>
                <w:rFonts w:ascii="宋体" w:hAnsi="宋体"/>
                <w:color w:val="auto"/>
                <w:kern w:val="0"/>
                <w:sz w:val="24"/>
                <w:highlight w:val="none"/>
              </w:rPr>
            </w:pPr>
          </w:p>
        </w:tc>
        <w:tc>
          <w:tcPr>
            <w:tcW w:w="2384" w:type="dxa"/>
          </w:tcPr>
          <w:p w14:paraId="2FE14157">
            <w:pPr>
              <w:autoSpaceDE w:val="0"/>
              <w:autoSpaceDN w:val="0"/>
              <w:adjustRightInd w:val="0"/>
              <w:snapToGrid w:val="0"/>
              <w:jc w:val="left"/>
              <w:rPr>
                <w:rFonts w:ascii="宋体" w:hAnsi="宋体"/>
                <w:color w:val="auto"/>
                <w:kern w:val="0"/>
                <w:sz w:val="24"/>
                <w:highlight w:val="none"/>
              </w:rPr>
            </w:pPr>
          </w:p>
        </w:tc>
      </w:tr>
      <w:tr w14:paraId="6BD44F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A9B995F">
            <w:pPr>
              <w:autoSpaceDE w:val="0"/>
              <w:autoSpaceDN w:val="0"/>
              <w:adjustRightInd w:val="0"/>
              <w:snapToGrid w:val="0"/>
              <w:jc w:val="left"/>
              <w:rPr>
                <w:rFonts w:ascii="宋体" w:hAnsi="宋体"/>
                <w:color w:val="auto"/>
                <w:kern w:val="0"/>
                <w:sz w:val="24"/>
                <w:highlight w:val="none"/>
              </w:rPr>
            </w:pPr>
          </w:p>
        </w:tc>
        <w:tc>
          <w:tcPr>
            <w:tcW w:w="2381" w:type="dxa"/>
          </w:tcPr>
          <w:p w14:paraId="5B54A658">
            <w:pPr>
              <w:autoSpaceDE w:val="0"/>
              <w:autoSpaceDN w:val="0"/>
              <w:adjustRightInd w:val="0"/>
              <w:snapToGrid w:val="0"/>
              <w:jc w:val="left"/>
              <w:rPr>
                <w:rFonts w:ascii="宋体" w:hAnsi="宋体"/>
                <w:color w:val="auto"/>
                <w:kern w:val="0"/>
                <w:sz w:val="24"/>
                <w:highlight w:val="none"/>
              </w:rPr>
            </w:pPr>
          </w:p>
        </w:tc>
        <w:tc>
          <w:tcPr>
            <w:tcW w:w="2383" w:type="dxa"/>
          </w:tcPr>
          <w:p w14:paraId="5927ACD9">
            <w:pPr>
              <w:autoSpaceDE w:val="0"/>
              <w:autoSpaceDN w:val="0"/>
              <w:adjustRightInd w:val="0"/>
              <w:snapToGrid w:val="0"/>
              <w:jc w:val="left"/>
              <w:rPr>
                <w:rFonts w:ascii="宋体" w:hAnsi="宋体"/>
                <w:color w:val="auto"/>
                <w:kern w:val="0"/>
                <w:sz w:val="24"/>
                <w:highlight w:val="none"/>
              </w:rPr>
            </w:pPr>
          </w:p>
        </w:tc>
        <w:tc>
          <w:tcPr>
            <w:tcW w:w="2384" w:type="dxa"/>
          </w:tcPr>
          <w:p w14:paraId="26B0C50A">
            <w:pPr>
              <w:autoSpaceDE w:val="0"/>
              <w:autoSpaceDN w:val="0"/>
              <w:adjustRightInd w:val="0"/>
              <w:snapToGrid w:val="0"/>
              <w:jc w:val="left"/>
              <w:rPr>
                <w:rFonts w:ascii="宋体" w:hAnsi="宋体"/>
                <w:color w:val="auto"/>
                <w:kern w:val="0"/>
                <w:sz w:val="24"/>
                <w:highlight w:val="none"/>
              </w:rPr>
            </w:pPr>
          </w:p>
        </w:tc>
      </w:tr>
      <w:tr w14:paraId="707276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6E1A040">
            <w:pPr>
              <w:autoSpaceDE w:val="0"/>
              <w:autoSpaceDN w:val="0"/>
              <w:adjustRightInd w:val="0"/>
              <w:snapToGrid w:val="0"/>
              <w:jc w:val="left"/>
              <w:rPr>
                <w:rFonts w:ascii="宋体" w:hAnsi="宋体"/>
                <w:color w:val="auto"/>
                <w:kern w:val="0"/>
                <w:sz w:val="24"/>
                <w:highlight w:val="none"/>
              </w:rPr>
            </w:pPr>
          </w:p>
        </w:tc>
        <w:tc>
          <w:tcPr>
            <w:tcW w:w="2381" w:type="dxa"/>
          </w:tcPr>
          <w:p w14:paraId="57F2ABCC">
            <w:pPr>
              <w:autoSpaceDE w:val="0"/>
              <w:autoSpaceDN w:val="0"/>
              <w:adjustRightInd w:val="0"/>
              <w:snapToGrid w:val="0"/>
              <w:jc w:val="left"/>
              <w:rPr>
                <w:rFonts w:ascii="宋体" w:hAnsi="宋体"/>
                <w:color w:val="auto"/>
                <w:kern w:val="0"/>
                <w:sz w:val="24"/>
                <w:highlight w:val="none"/>
              </w:rPr>
            </w:pPr>
          </w:p>
        </w:tc>
        <w:tc>
          <w:tcPr>
            <w:tcW w:w="2383" w:type="dxa"/>
          </w:tcPr>
          <w:p w14:paraId="7A06D5CD">
            <w:pPr>
              <w:autoSpaceDE w:val="0"/>
              <w:autoSpaceDN w:val="0"/>
              <w:adjustRightInd w:val="0"/>
              <w:snapToGrid w:val="0"/>
              <w:jc w:val="left"/>
              <w:rPr>
                <w:rFonts w:ascii="宋体" w:hAnsi="宋体"/>
                <w:color w:val="auto"/>
                <w:kern w:val="0"/>
                <w:sz w:val="24"/>
                <w:highlight w:val="none"/>
              </w:rPr>
            </w:pPr>
          </w:p>
        </w:tc>
        <w:tc>
          <w:tcPr>
            <w:tcW w:w="2384" w:type="dxa"/>
          </w:tcPr>
          <w:p w14:paraId="0C98B775">
            <w:pPr>
              <w:autoSpaceDE w:val="0"/>
              <w:autoSpaceDN w:val="0"/>
              <w:adjustRightInd w:val="0"/>
              <w:snapToGrid w:val="0"/>
              <w:jc w:val="left"/>
              <w:rPr>
                <w:rFonts w:ascii="宋体" w:hAnsi="宋体"/>
                <w:color w:val="auto"/>
                <w:kern w:val="0"/>
                <w:sz w:val="24"/>
                <w:highlight w:val="none"/>
              </w:rPr>
            </w:pPr>
          </w:p>
        </w:tc>
      </w:tr>
      <w:tr w14:paraId="3EF675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87EE092">
            <w:pPr>
              <w:autoSpaceDE w:val="0"/>
              <w:autoSpaceDN w:val="0"/>
              <w:adjustRightInd w:val="0"/>
              <w:snapToGrid w:val="0"/>
              <w:jc w:val="left"/>
              <w:rPr>
                <w:rFonts w:ascii="宋体" w:hAnsi="宋体"/>
                <w:color w:val="auto"/>
                <w:kern w:val="0"/>
                <w:sz w:val="24"/>
                <w:highlight w:val="none"/>
              </w:rPr>
            </w:pPr>
          </w:p>
        </w:tc>
        <w:tc>
          <w:tcPr>
            <w:tcW w:w="2381" w:type="dxa"/>
          </w:tcPr>
          <w:p w14:paraId="5175C185">
            <w:pPr>
              <w:autoSpaceDE w:val="0"/>
              <w:autoSpaceDN w:val="0"/>
              <w:adjustRightInd w:val="0"/>
              <w:snapToGrid w:val="0"/>
              <w:jc w:val="left"/>
              <w:rPr>
                <w:rFonts w:ascii="宋体" w:hAnsi="宋体"/>
                <w:color w:val="auto"/>
                <w:kern w:val="0"/>
                <w:sz w:val="24"/>
                <w:highlight w:val="none"/>
              </w:rPr>
            </w:pPr>
          </w:p>
        </w:tc>
        <w:tc>
          <w:tcPr>
            <w:tcW w:w="2383" w:type="dxa"/>
          </w:tcPr>
          <w:p w14:paraId="69E810AB">
            <w:pPr>
              <w:autoSpaceDE w:val="0"/>
              <w:autoSpaceDN w:val="0"/>
              <w:adjustRightInd w:val="0"/>
              <w:snapToGrid w:val="0"/>
              <w:jc w:val="left"/>
              <w:rPr>
                <w:rFonts w:ascii="宋体" w:hAnsi="宋体"/>
                <w:color w:val="auto"/>
                <w:kern w:val="0"/>
                <w:sz w:val="24"/>
                <w:highlight w:val="none"/>
              </w:rPr>
            </w:pPr>
          </w:p>
        </w:tc>
        <w:tc>
          <w:tcPr>
            <w:tcW w:w="2384" w:type="dxa"/>
          </w:tcPr>
          <w:p w14:paraId="47DA15DE">
            <w:pPr>
              <w:autoSpaceDE w:val="0"/>
              <w:autoSpaceDN w:val="0"/>
              <w:adjustRightInd w:val="0"/>
              <w:snapToGrid w:val="0"/>
              <w:jc w:val="left"/>
              <w:rPr>
                <w:rFonts w:ascii="宋体" w:hAnsi="宋体"/>
                <w:color w:val="auto"/>
                <w:kern w:val="0"/>
                <w:sz w:val="24"/>
                <w:highlight w:val="none"/>
              </w:rPr>
            </w:pPr>
          </w:p>
        </w:tc>
      </w:tr>
      <w:tr w14:paraId="395A81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F59BE4D">
            <w:pPr>
              <w:autoSpaceDE w:val="0"/>
              <w:autoSpaceDN w:val="0"/>
              <w:adjustRightInd w:val="0"/>
              <w:snapToGrid w:val="0"/>
              <w:jc w:val="left"/>
              <w:rPr>
                <w:rFonts w:ascii="宋体" w:hAnsi="宋体"/>
                <w:color w:val="auto"/>
                <w:kern w:val="0"/>
                <w:sz w:val="24"/>
                <w:highlight w:val="none"/>
              </w:rPr>
            </w:pPr>
          </w:p>
        </w:tc>
        <w:tc>
          <w:tcPr>
            <w:tcW w:w="2381" w:type="dxa"/>
          </w:tcPr>
          <w:p w14:paraId="2C938FC5">
            <w:pPr>
              <w:autoSpaceDE w:val="0"/>
              <w:autoSpaceDN w:val="0"/>
              <w:adjustRightInd w:val="0"/>
              <w:snapToGrid w:val="0"/>
              <w:jc w:val="left"/>
              <w:rPr>
                <w:rFonts w:ascii="宋体" w:hAnsi="宋体"/>
                <w:color w:val="auto"/>
                <w:kern w:val="0"/>
                <w:sz w:val="24"/>
                <w:highlight w:val="none"/>
              </w:rPr>
            </w:pPr>
          </w:p>
        </w:tc>
        <w:tc>
          <w:tcPr>
            <w:tcW w:w="2383" w:type="dxa"/>
          </w:tcPr>
          <w:p w14:paraId="154192AB">
            <w:pPr>
              <w:autoSpaceDE w:val="0"/>
              <w:autoSpaceDN w:val="0"/>
              <w:adjustRightInd w:val="0"/>
              <w:snapToGrid w:val="0"/>
              <w:jc w:val="left"/>
              <w:rPr>
                <w:rFonts w:ascii="宋体" w:hAnsi="宋体"/>
                <w:color w:val="auto"/>
                <w:kern w:val="0"/>
                <w:sz w:val="24"/>
                <w:highlight w:val="none"/>
              </w:rPr>
            </w:pPr>
          </w:p>
        </w:tc>
        <w:tc>
          <w:tcPr>
            <w:tcW w:w="2384" w:type="dxa"/>
          </w:tcPr>
          <w:p w14:paraId="6EC07D0D">
            <w:pPr>
              <w:autoSpaceDE w:val="0"/>
              <w:autoSpaceDN w:val="0"/>
              <w:adjustRightInd w:val="0"/>
              <w:snapToGrid w:val="0"/>
              <w:jc w:val="left"/>
              <w:rPr>
                <w:rFonts w:ascii="宋体" w:hAnsi="宋体"/>
                <w:color w:val="auto"/>
                <w:kern w:val="0"/>
                <w:sz w:val="24"/>
                <w:highlight w:val="none"/>
              </w:rPr>
            </w:pPr>
          </w:p>
        </w:tc>
      </w:tr>
      <w:tr w14:paraId="6A2DF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CB47A82">
            <w:pPr>
              <w:autoSpaceDE w:val="0"/>
              <w:autoSpaceDN w:val="0"/>
              <w:adjustRightInd w:val="0"/>
              <w:snapToGrid w:val="0"/>
              <w:jc w:val="left"/>
              <w:rPr>
                <w:rFonts w:ascii="宋体" w:hAnsi="宋体"/>
                <w:color w:val="auto"/>
                <w:kern w:val="0"/>
                <w:sz w:val="24"/>
                <w:highlight w:val="none"/>
              </w:rPr>
            </w:pPr>
          </w:p>
        </w:tc>
        <w:tc>
          <w:tcPr>
            <w:tcW w:w="2381" w:type="dxa"/>
          </w:tcPr>
          <w:p w14:paraId="28170A5D">
            <w:pPr>
              <w:autoSpaceDE w:val="0"/>
              <w:autoSpaceDN w:val="0"/>
              <w:adjustRightInd w:val="0"/>
              <w:snapToGrid w:val="0"/>
              <w:jc w:val="left"/>
              <w:rPr>
                <w:rFonts w:ascii="宋体" w:hAnsi="宋体"/>
                <w:color w:val="auto"/>
                <w:kern w:val="0"/>
                <w:sz w:val="24"/>
                <w:highlight w:val="none"/>
              </w:rPr>
            </w:pPr>
          </w:p>
        </w:tc>
        <w:tc>
          <w:tcPr>
            <w:tcW w:w="2383" w:type="dxa"/>
          </w:tcPr>
          <w:p w14:paraId="6ABA04B4">
            <w:pPr>
              <w:autoSpaceDE w:val="0"/>
              <w:autoSpaceDN w:val="0"/>
              <w:adjustRightInd w:val="0"/>
              <w:snapToGrid w:val="0"/>
              <w:jc w:val="left"/>
              <w:rPr>
                <w:rFonts w:ascii="宋体" w:hAnsi="宋体"/>
                <w:color w:val="auto"/>
                <w:kern w:val="0"/>
                <w:sz w:val="24"/>
                <w:highlight w:val="none"/>
              </w:rPr>
            </w:pPr>
          </w:p>
        </w:tc>
        <w:tc>
          <w:tcPr>
            <w:tcW w:w="2384" w:type="dxa"/>
          </w:tcPr>
          <w:p w14:paraId="32B96C02">
            <w:pPr>
              <w:autoSpaceDE w:val="0"/>
              <w:autoSpaceDN w:val="0"/>
              <w:adjustRightInd w:val="0"/>
              <w:snapToGrid w:val="0"/>
              <w:jc w:val="left"/>
              <w:rPr>
                <w:rFonts w:ascii="宋体" w:hAnsi="宋体"/>
                <w:color w:val="auto"/>
                <w:kern w:val="0"/>
                <w:sz w:val="24"/>
                <w:highlight w:val="none"/>
              </w:rPr>
            </w:pPr>
          </w:p>
        </w:tc>
      </w:tr>
      <w:tr w14:paraId="2401F8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35A9B57">
            <w:pPr>
              <w:autoSpaceDE w:val="0"/>
              <w:autoSpaceDN w:val="0"/>
              <w:adjustRightInd w:val="0"/>
              <w:snapToGrid w:val="0"/>
              <w:jc w:val="left"/>
              <w:rPr>
                <w:rFonts w:ascii="宋体" w:hAnsi="宋体"/>
                <w:color w:val="auto"/>
                <w:kern w:val="0"/>
                <w:sz w:val="24"/>
                <w:highlight w:val="none"/>
              </w:rPr>
            </w:pPr>
          </w:p>
        </w:tc>
        <w:tc>
          <w:tcPr>
            <w:tcW w:w="2381" w:type="dxa"/>
          </w:tcPr>
          <w:p w14:paraId="2B433483">
            <w:pPr>
              <w:autoSpaceDE w:val="0"/>
              <w:autoSpaceDN w:val="0"/>
              <w:adjustRightInd w:val="0"/>
              <w:snapToGrid w:val="0"/>
              <w:jc w:val="left"/>
              <w:rPr>
                <w:rFonts w:ascii="宋体" w:hAnsi="宋体"/>
                <w:color w:val="auto"/>
                <w:kern w:val="0"/>
                <w:sz w:val="24"/>
                <w:highlight w:val="none"/>
              </w:rPr>
            </w:pPr>
          </w:p>
        </w:tc>
        <w:tc>
          <w:tcPr>
            <w:tcW w:w="2383" w:type="dxa"/>
          </w:tcPr>
          <w:p w14:paraId="622317D3">
            <w:pPr>
              <w:autoSpaceDE w:val="0"/>
              <w:autoSpaceDN w:val="0"/>
              <w:adjustRightInd w:val="0"/>
              <w:snapToGrid w:val="0"/>
              <w:jc w:val="left"/>
              <w:rPr>
                <w:rFonts w:ascii="宋体" w:hAnsi="宋体"/>
                <w:color w:val="auto"/>
                <w:kern w:val="0"/>
                <w:sz w:val="24"/>
                <w:highlight w:val="none"/>
              </w:rPr>
            </w:pPr>
          </w:p>
        </w:tc>
        <w:tc>
          <w:tcPr>
            <w:tcW w:w="2384" w:type="dxa"/>
          </w:tcPr>
          <w:p w14:paraId="7F128B05">
            <w:pPr>
              <w:autoSpaceDE w:val="0"/>
              <w:autoSpaceDN w:val="0"/>
              <w:adjustRightInd w:val="0"/>
              <w:snapToGrid w:val="0"/>
              <w:jc w:val="left"/>
              <w:rPr>
                <w:rFonts w:ascii="宋体" w:hAnsi="宋体"/>
                <w:color w:val="auto"/>
                <w:kern w:val="0"/>
                <w:sz w:val="24"/>
                <w:highlight w:val="none"/>
              </w:rPr>
            </w:pPr>
          </w:p>
        </w:tc>
      </w:tr>
      <w:tr w14:paraId="79C06A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F413492">
            <w:pPr>
              <w:autoSpaceDE w:val="0"/>
              <w:autoSpaceDN w:val="0"/>
              <w:adjustRightInd w:val="0"/>
              <w:snapToGrid w:val="0"/>
              <w:jc w:val="left"/>
              <w:rPr>
                <w:rFonts w:ascii="宋体" w:hAnsi="宋体"/>
                <w:color w:val="auto"/>
                <w:kern w:val="0"/>
                <w:sz w:val="24"/>
                <w:highlight w:val="none"/>
              </w:rPr>
            </w:pPr>
          </w:p>
        </w:tc>
        <w:tc>
          <w:tcPr>
            <w:tcW w:w="2381" w:type="dxa"/>
          </w:tcPr>
          <w:p w14:paraId="71756945">
            <w:pPr>
              <w:autoSpaceDE w:val="0"/>
              <w:autoSpaceDN w:val="0"/>
              <w:adjustRightInd w:val="0"/>
              <w:snapToGrid w:val="0"/>
              <w:jc w:val="left"/>
              <w:rPr>
                <w:rFonts w:ascii="宋体" w:hAnsi="宋体"/>
                <w:color w:val="auto"/>
                <w:kern w:val="0"/>
                <w:sz w:val="24"/>
                <w:highlight w:val="none"/>
              </w:rPr>
            </w:pPr>
          </w:p>
        </w:tc>
        <w:tc>
          <w:tcPr>
            <w:tcW w:w="2383" w:type="dxa"/>
          </w:tcPr>
          <w:p w14:paraId="54F2F287">
            <w:pPr>
              <w:autoSpaceDE w:val="0"/>
              <w:autoSpaceDN w:val="0"/>
              <w:adjustRightInd w:val="0"/>
              <w:snapToGrid w:val="0"/>
              <w:jc w:val="left"/>
              <w:rPr>
                <w:rFonts w:ascii="宋体" w:hAnsi="宋体"/>
                <w:color w:val="auto"/>
                <w:kern w:val="0"/>
                <w:sz w:val="24"/>
                <w:highlight w:val="none"/>
              </w:rPr>
            </w:pPr>
          </w:p>
        </w:tc>
        <w:tc>
          <w:tcPr>
            <w:tcW w:w="2384" w:type="dxa"/>
          </w:tcPr>
          <w:p w14:paraId="2F3E1FC3">
            <w:pPr>
              <w:autoSpaceDE w:val="0"/>
              <w:autoSpaceDN w:val="0"/>
              <w:adjustRightInd w:val="0"/>
              <w:snapToGrid w:val="0"/>
              <w:jc w:val="left"/>
              <w:rPr>
                <w:rFonts w:ascii="宋体" w:hAnsi="宋体"/>
                <w:color w:val="auto"/>
                <w:kern w:val="0"/>
                <w:sz w:val="24"/>
                <w:highlight w:val="none"/>
              </w:rPr>
            </w:pPr>
          </w:p>
        </w:tc>
      </w:tr>
      <w:tr w14:paraId="6D132A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9" w:hRule="exact"/>
        </w:trPr>
        <w:tc>
          <w:tcPr>
            <w:tcW w:w="2381" w:type="dxa"/>
          </w:tcPr>
          <w:p w14:paraId="64F5F08A">
            <w:pPr>
              <w:autoSpaceDE w:val="0"/>
              <w:autoSpaceDN w:val="0"/>
              <w:adjustRightInd w:val="0"/>
              <w:snapToGrid w:val="0"/>
              <w:jc w:val="left"/>
              <w:rPr>
                <w:rFonts w:ascii="宋体" w:hAnsi="宋体"/>
                <w:color w:val="auto"/>
                <w:kern w:val="0"/>
                <w:sz w:val="24"/>
                <w:highlight w:val="none"/>
              </w:rPr>
            </w:pPr>
          </w:p>
        </w:tc>
        <w:tc>
          <w:tcPr>
            <w:tcW w:w="2381" w:type="dxa"/>
          </w:tcPr>
          <w:p w14:paraId="0CF90106">
            <w:pPr>
              <w:autoSpaceDE w:val="0"/>
              <w:autoSpaceDN w:val="0"/>
              <w:adjustRightInd w:val="0"/>
              <w:snapToGrid w:val="0"/>
              <w:jc w:val="left"/>
              <w:rPr>
                <w:rFonts w:ascii="宋体" w:hAnsi="宋体"/>
                <w:color w:val="auto"/>
                <w:kern w:val="0"/>
                <w:sz w:val="24"/>
                <w:highlight w:val="none"/>
              </w:rPr>
            </w:pPr>
          </w:p>
        </w:tc>
        <w:tc>
          <w:tcPr>
            <w:tcW w:w="2383" w:type="dxa"/>
          </w:tcPr>
          <w:p w14:paraId="45191FDD">
            <w:pPr>
              <w:autoSpaceDE w:val="0"/>
              <w:autoSpaceDN w:val="0"/>
              <w:adjustRightInd w:val="0"/>
              <w:snapToGrid w:val="0"/>
              <w:jc w:val="left"/>
              <w:rPr>
                <w:rFonts w:ascii="宋体" w:hAnsi="宋体"/>
                <w:color w:val="auto"/>
                <w:kern w:val="0"/>
                <w:sz w:val="24"/>
                <w:highlight w:val="none"/>
              </w:rPr>
            </w:pPr>
          </w:p>
        </w:tc>
        <w:tc>
          <w:tcPr>
            <w:tcW w:w="2384" w:type="dxa"/>
          </w:tcPr>
          <w:p w14:paraId="3FD629CC">
            <w:pPr>
              <w:autoSpaceDE w:val="0"/>
              <w:autoSpaceDN w:val="0"/>
              <w:adjustRightInd w:val="0"/>
              <w:snapToGrid w:val="0"/>
              <w:jc w:val="left"/>
              <w:rPr>
                <w:rFonts w:ascii="宋体" w:hAnsi="宋体"/>
                <w:color w:val="auto"/>
                <w:kern w:val="0"/>
                <w:sz w:val="24"/>
                <w:highlight w:val="none"/>
              </w:rPr>
            </w:pPr>
          </w:p>
        </w:tc>
      </w:tr>
      <w:tr w14:paraId="26E30D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9" w:hRule="exact"/>
        </w:trPr>
        <w:tc>
          <w:tcPr>
            <w:tcW w:w="2381" w:type="dxa"/>
          </w:tcPr>
          <w:p w14:paraId="11AF8ADB">
            <w:pPr>
              <w:autoSpaceDE w:val="0"/>
              <w:autoSpaceDN w:val="0"/>
              <w:adjustRightInd w:val="0"/>
              <w:snapToGrid w:val="0"/>
              <w:jc w:val="left"/>
              <w:rPr>
                <w:rFonts w:ascii="宋体" w:hAnsi="宋体"/>
                <w:color w:val="auto"/>
                <w:kern w:val="0"/>
                <w:sz w:val="24"/>
                <w:highlight w:val="none"/>
              </w:rPr>
            </w:pPr>
          </w:p>
        </w:tc>
        <w:tc>
          <w:tcPr>
            <w:tcW w:w="2381" w:type="dxa"/>
          </w:tcPr>
          <w:p w14:paraId="0A77A5C0">
            <w:pPr>
              <w:autoSpaceDE w:val="0"/>
              <w:autoSpaceDN w:val="0"/>
              <w:adjustRightInd w:val="0"/>
              <w:snapToGrid w:val="0"/>
              <w:jc w:val="left"/>
              <w:rPr>
                <w:rFonts w:ascii="宋体" w:hAnsi="宋体"/>
                <w:color w:val="auto"/>
                <w:kern w:val="0"/>
                <w:sz w:val="24"/>
                <w:highlight w:val="none"/>
              </w:rPr>
            </w:pPr>
          </w:p>
        </w:tc>
        <w:tc>
          <w:tcPr>
            <w:tcW w:w="2383" w:type="dxa"/>
          </w:tcPr>
          <w:p w14:paraId="3932E2F2">
            <w:pPr>
              <w:autoSpaceDE w:val="0"/>
              <w:autoSpaceDN w:val="0"/>
              <w:adjustRightInd w:val="0"/>
              <w:snapToGrid w:val="0"/>
              <w:jc w:val="left"/>
              <w:rPr>
                <w:rFonts w:ascii="宋体" w:hAnsi="宋体"/>
                <w:color w:val="auto"/>
                <w:kern w:val="0"/>
                <w:sz w:val="24"/>
                <w:highlight w:val="none"/>
              </w:rPr>
            </w:pPr>
          </w:p>
        </w:tc>
        <w:tc>
          <w:tcPr>
            <w:tcW w:w="2384" w:type="dxa"/>
          </w:tcPr>
          <w:p w14:paraId="12A65E1B">
            <w:pPr>
              <w:autoSpaceDE w:val="0"/>
              <w:autoSpaceDN w:val="0"/>
              <w:adjustRightInd w:val="0"/>
              <w:snapToGrid w:val="0"/>
              <w:jc w:val="left"/>
              <w:rPr>
                <w:rFonts w:ascii="宋体" w:hAnsi="宋体"/>
                <w:color w:val="auto"/>
                <w:kern w:val="0"/>
                <w:sz w:val="24"/>
                <w:highlight w:val="none"/>
              </w:rPr>
            </w:pPr>
          </w:p>
        </w:tc>
      </w:tr>
      <w:tr w14:paraId="0C7AE1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9" w:hRule="exact"/>
        </w:trPr>
        <w:tc>
          <w:tcPr>
            <w:tcW w:w="2381" w:type="dxa"/>
          </w:tcPr>
          <w:p w14:paraId="16B43840">
            <w:pPr>
              <w:autoSpaceDE w:val="0"/>
              <w:autoSpaceDN w:val="0"/>
              <w:adjustRightInd w:val="0"/>
              <w:snapToGrid w:val="0"/>
              <w:jc w:val="left"/>
              <w:rPr>
                <w:rFonts w:ascii="宋体" w:hAnsi="宋体"/>
                <w:color w:val="auto"/>
                <w:kern w:val="0"/>
                <w:sz w:val="24"/>
                <w:highlight w:val="none"/>
              </w:rPr>
            </w:pPr>
          </w:p>
        </w:tc>
        <w:tc>
          <w:tcPr>
            <w:tcW w:w="2381" w:type="dxa"/>
          </w:tcPr>
          <w:p w14:paraId="571A7585">
            <w:pPr>
              <w:autoSpaceDE w:val="0"/>
              <w:autoSpaceDN w:val="0"/>
              <w:adjustRightInd w:val="0"/>
              <w:snapToGrid w:val="0"/>
              <w:jc w:val="left"/>
              <w:rPr>
                <w:rFonts w:ascii="宋体" w:hAnsi="宋体"/>
                <w:color w:val="auto"/>
                <w:kern w:val="0"/>
                <w:sz w:val="24"/>
                <w:highlight w:val="none"/>
              </w:rPr>
            </w:pPr>
          </w:p>
        </w:tc>
        <w:tc>
          <w:tcPr>
            <w:tcW w:w="2383" w:type="dxa"/>
          </w:tcPr>
          <w:p w14:paraId="4256B29A">
            <w:pPr>
              <w:autoSpaceDE w:val="0"/>
              <w:autoSpaceDN w:val="0"/>
              <w:adjustRightInd w:val="0"/>
              <w:snapToGrid w:val="0"/>
              <w:jc w:val="left"/>
              <w:rPr>
                <w:rFonts w:ascii="宋体" w:hAnsi="宋体"/>
                <w:color w:val="auto"/>
                <w:kern w:val="0"/>
                <w:sz w:val="24"/>
                <w:highlight w:val="none"/>
              </w:rPr>
            </w:pPr>
          </w:p>
        </w:tc>
        <w:tc>
          <w:tcPr>
            <w:tcW w:w="2384" w:type="dxa"/>
          </w:tcPr>
          <w:p w14:paraId="5C8AD095">
            <w:pPr>
              <w:autoSpaceDE w:val="0"/>
              <w:autoSpaceDN w:val="0"/>
              <w:adjustRightInd w:val="0"/>
              <w:snapToGrid w:val="0"/>
              <w:jc w:val="left"/>
              <w:rPr>
                <w:rFonts w:ascii="宋体" w:hAnsi="宋体"/>
                <w:color w:val="auto"/>
                <w:kern w:val="0"/>
                <w:sz w:val="24"/>
                <w:highlight w:val="none"/>
              </w:rPr>
            </w:pPr>
          </w:p>
        </w:tc>
      </w:tr>
      <w:tr w14:paraId="03827E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9" w:hRule="exact"/>
        </w:trPr>
        <w:tc>
          <w:tcPr>
            <w:tcW w:w="2381" w:type="dxa"/>
          </w:tcPr>
          <w:p w14:paraId="2BFB92D7">
            <w:pPr>
              <w:autoSpaceDE w:val="0"/>
              <w:autoSpaceDN w:val="0"/>
              <w:adjustRightInd w:val="0"/>
              <w:snapToGrid w:val="0"/>
              <w:jc w:val="left"/>
              <w:rPr>
                <w:rFonts w:ascii="宋体" w:hAnsi="宋体"/>
                <w:color w:val="auto"/>
                <w:kern w:val="0"/>
                <w:sz w:val="24"/>
                <w:highlight w:val="none"/>
              </w:rPr>
            </w:pPr>
          </w:p>
        </w:tc>
        <w:tc>
          <w:tcPr>
            <w:tcW w:w="2381" w:type="dxa"/>
          </w:tcPr>
          <w:p w14:paraId="506B80C0">
            <w:pPr>
              <w:autoSpaceDE w:val="0"/>
              <w:autoSpaceDN w:val="0"/>
              <w:adjustRightInd w:val="0"/>
              <w:snapToGrid w:val="0"/>
              <w:jc w:val="left"/>
              <w:rPr>
                <w:rFonts w:ascii="宋体" w:hAnsi="宋体"/>
                <w:color w:val="auto"/>
                <w:kern w:val="0"/>
                <w:sz w:val="24"/>
                <w:highlight w:val="none"/>
              </w:rPr>
            </w:pPr>
          </w:p>
        </w:tc>
        <w:tc>
          <w:tcPr>
            <w:tcW w:w="2383" w:type="dxa"/>
          </w:tcPr>
          <w:p w14:paraId="159302BD">
            <w:pPr>
              <w:autoSpaceDE w:val="0"/>
              <w:autoSpaceDN w:val="0"/>
              <w:adjustRightInd w:val="0"/>
              <w:snapToGrid w:val="0"/>
              <w:jc w:val="left"/>
              <w:rPr>
                <w:rFonts w:ascii="宋体" w:hAnsi="宋体"/>
                <w:color w:val="auto"/>
                <w:kern w:val="0"/>
                <w:sz w:val="24"/>
                <w:highlight w:val="none"/>
              </w:rPr>
            </w:pPr>
          </w:p>
        </w:tc>
        <w:tc>
          <w:tcPr>
            <w:tcW w:w="2384" w:type="dxa"/>
          </w:tcPr>
          <w:p w14:paraId="5519BA96">
            <w:pPr>
              <w:autoSpaceDE w:val="0"/>
              <w:autoSpaceDN w:val="0"/>
              <w:adjustRightInd w:val="0"/>
              <w:snapToGrid w:val="0"/>
              <w:jc w:val="left"/>
              <w:rPr>
                <w:rFonts w:ascii="宋体" w:hAnsi="宋体"/>
                <w:color w:val="auto"/>
                <w:kern w:val="0"/>
                <w:sz w:val="24"/>
                <w:highlight w:val="none"/>
              </w:rPr>
            </w:pPr>
          </w:p>
        </w:tc>
      </w:tr>
      <w:tr w14:paraId="381AAE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7DA70AA">
            <w:pPr>
              <w:autoSpaceDE w:val="0"/>
              <w:autoSpaceDN w:val="0"/>
              <w:adjustRightInd w:val="0"/>
              <w:snapToGrid w:val="0"/>
              <w:jc w:val="left"/>
              <w:rPr>
                <w:rFonts w:ascii="宋体" w:hAnsi="宋体"/>
                <w:color w:val="auto"/>
                <w:kern w:val="0"/>
                <w:sz w:val="24"/>
                <w:highlight w:val="none"/>
              </w:rPr>
            </w:pPr>
          </w:p>
        </w:tc>
        <w:tc>
          <w:tcPr>
            <w:tcW w:w="2381" w:type="dxa"/>
          </w:tcPr>
          <w:p w14:paraId="0D322463">
            <w:pPr>
              <w:autoSpaceDE w:val="0"/>
              <w:autoSpaceDN w:val="0"/>
              <w:adjustRightInd w:val="0"/>
              <w:snapToGrid w:val="0"/>
              <w:jc w:val="left"/>
              <w:rPr>
                <w:rFonts w:ascii="宋体" w:hAnsi="宋体"/>
                <w:color w:val="auto"/>
                <w:kern w:val="0"/>
                <w:sz w:val="24"/>
                <w:highlight w:val="none"/>
              </w:rPr>
            </w:pPr>
          </w:p>
        </w:tc>
        <w:tc>
          <w:tcPr>
            <w:tcW w:w="2383" w:type="dxa"/>
          </w:tcPr>
          <w:p w14:paraId="07971AAD">
            <w:pPr>
              <w:autoSpaceDE w:val="0"/>
              <w:autoSpaceDN w:val="0"/>
              <w:adjustRightInd w:val="0"/>
              <w:snapToGrid w:val="0"/>
              <w:jc w:val="left"/>
              <w:rPr>
                <w:rFonts w:ascii="宋体" w:hAnsi="宋体"/>
                <w:color w:val="auto"/>
                <w:kern w:val="0"/>
                <w:sz w:val="24"/>
                <w:highlight w:val="none"/>
              </w:rPr>
            </w:pPr>
          </w:p>
        </w:tc>
        <w:tc>
          <w:tcPr>
            <w:tcW w:w="2384" w:type="dxa"/>
          </w:tcPr>
          <w:p w14:paraId="5430A8ED">
            <w:pPr>
              <w:autoSpaceDE w:val="0"/>
              <w:autoSpaceDN w:val="0"/>
              <w:adjustRightInd w:val="0"/>
              <w:snapToGrid w:val="0"/>
              <w:jc w:val="left"/>
              <w:rPr>
                <w:rFonts w:ascii="宋体" w:hAnsi="宋体"/>
                <w:color w:val="auto"/>
                <w:kern w:val="0"/>
                <w:sz w:val="24"/>
                <w:highlight w:val="none"/>
              </w:rPr>
            </w:pPr>
          </w:p>
        </w:tc>
      </w:tr>
      <w:tr w14:paraId="49B1C8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0402E89">
            <w:pPr>
              <w:autoSpaceDE w:val="0"/>
              <w:autoSpaceDN w:val="0"/>
              <w:adjustRightInd w:val="0"/>
              <w:snapToGrid w:val="0"/>
              <w:jc w:val="left"/>
              <w:rPr>
                <w:rFonts w:ascii="宋体" w:hAnsi="宋体"/>
                <w:color w:val="auto"/>
                <w:kern w:val="0"/>
                <w:sz w:val="24"/>
                <w:highlight w:val="none"/>
              </w:rPr>
            </w:pPr>
          </w:p>
        </w:tc>
        <w:tc>
          <w:tcPr>
            <w:tcW w:w="2381" w:type="dxa"/>
          </w:tcPr>
          <w:p w14:paraId="2CF1510D">
            <w:pPr>
              <w:autoSpaceDE w:val="0"/>
              <w:autoSpaceDN w:val="0"/>
              <w:adjustRightInd w:val="0"/>
              <w:snapToGrid w:val="0"/>
              <w:jc w:val="left"/>
              <w:rPr>
                <w:rFonts w:ascii="宋体" w:hAnsi="宋体"/>
                <w:color w:val="auto"/>
                <w:kern w:val="0"/>
                <w:sz w:val="24"/>
                <w:highlight w:val="none"/>
              </w:rPr>
            </w:pPr>
          </w:p>
        </w:tc>
        <w:tc>
          <w:tcPr>
            <w:tcW w:w="2383" w:type="dxa"/>
          </w:tcPr>
          <w:p w14:paraId="35F29181">
            <w:pPr>
              <w:autoSpaceDE w:val="0"/>
              <w:autoSpaceDN w:val="0"/>
              <w:adjustRightInd w:val="0"/>
              <w:snapToGrid w:val="0"/>
              <w:jc w:val="left"/>
              <w:rPr>
                <w:rFonts w:ascii="宋体" w:hAnsi="宋体"/>
                <w:color w:val="auto"/>
                <w:kern w:val="0"/>
                <w:sz w:val="24"/>
                <w:highlight w:val="none"/>
              </w:rPr>
            </w:pPr>
          </w:p>
        </w:tc>
        <w:tc>
          <w:tcPr>
            <w:tcW w:w="2384" w:type="dxa"/>
          </w:tcPr>
          <w:p w14:paraId="3CDEDEDF">
            <w:pPr>
              <w:autoSpaceDE w:val="0"/>
              <w:autoSpaceDN w:val="0"/>
              <w:adjustRightInd w:val="0"/>
              <w:snapToGrid w:val="0"/>
              <w:jc w:val="left"/>
              <w:rPr>
                <w:rFonts w:ascii="宋体" w:hAnsi="宋体"/>
                <w:color w:val="auto"/>
                <w:kern w:val="0"/>
                <w:sz w:val="24"/>
                <w:highlight w:val="none"/>
              </w:rPr>
            </w:pPr>
          </w:p>
        </w:tc>
      </w:tr>
    </w:tbl>
    <w:p w14:paraId="6013861B">
      <w:pPr>
        <w:autoSpaceDE w:val="0"/>
        <w:autoSpaceDN w:val="0"/>
        <w:adjustRightInd w:val="0"/>
        <w:snapToGrid w:val="0"/>
        <w:spacing w:line="20" w:lineRule="exact"/>
        <w:jc w:val="left"/>
        <w:rPr>
          <w:rFonts w:ascii="宋体" w:hAnsi="宋体"/>
          <w:color w:val="auto"/>
          <w:kern w:val="0"/>
          <w:highlight w:val="none"/>
        </w:rPr>
      </w:pPr>
    </w:p>
    <w:p w14:paraId="68D9F672">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14:paraId="6D73F8A5">
      <w:pPr>
        <w:pStyle w:val="3"/>
        <w:spacing w:line="360" w:lineRule="auto"/>
        <w:jc w:val="center"/>
        <w:rPr>
          <w:rFonts w:ascii="宋体" w:hAnsi="宋体"/>
          <w:b w:val="0"/>
          <w:bCs w:val="0"/>
          <w:color w:val="auto"/>
          <w:sz w:val="44"/>
          <w:szCs w:val="44"/>
          <w:highlight w:val="none"/>
        </w:rPr>
      </w:pPr>
      <w:bookmarkStart w:id="817" w:name="_Toc277082656"/>
      <w:bookmarkStart w:id="818" w:name="_Toc430530545"/>
      <w:bookmarkStart w:id="819" w:name="_Toc287607882"/>
      <w:bookmarkStart w:id="820" w:name="_Toc224103510"/>
      <w:bookmarkStart w:id="821" w:name="_Toc287620829"/>
      <w:bookmarkStart w:id="822" w:name="_Toc3135"/>
      <w:bookmarkStart w:id="823" w:name="_Toc27141"/>
      <w:r>
        <w:rPr>
          <w:rFonts w:hint="eastAsia" w:ascii="宋体" w:hAnsi="宋体"/>
          <w:b w:val="0"/>
          <w:bCs w:val="0"/>
          <w:color w:val="auto"/>
          <w:sz w:val="44"/>
          <w:szCs w:val="44"/>
          <w:highlight w:val="none"/>
          <w:lang w:val="en-US" w:eastAsia="zh-CN"/>
        </w:rPr>
        <w:t>四</w:t>
      </w:r>
      <w:r>
        <w:rPr>
          <w:rFonts w:hint="eastAsia" w:ascii="宋体" w:hAnsi="宋体"/>
          <w:b w:val="0"/>
          <w:bCs w:val="0"/>
          <w:color w:val="auto"/>
          <w:sz w:val="44"/>
          <w:szCs w:val="44"/>
          <w:highlight w:val="none"/>
        </w:rPr>
        <w:t>、</w:t>
      </w:r>
      <w:bookmarkEnd w:id="817"/>
      <w:bookmarkEnd w:id="818"/>
      <w:bookmarkEnd w:id="819"/>
      <w:bookmarkEnd w:id="820"/>
      <w:bookmarkEnd w:id="821"/>
      <w:r>
        <w:rPr>
          <w:rFonts w:hint="eastAsia" w:ascii="宋体" w:hAnsi="宋体"/>
          <w:b w:val="0"/>
          <w:bCs w:val="0"/>
          <w:color w:val="auto"/>
          <w:sz w:val="44"/>
          <w:szCs w:val="44"/>
          <w:highlight w:val="none"/>
        </w:rPr>
        <w:t>资格审查部分</w:t>
      </w:r>
      <w:bookmarkEnd w:id="822"/>
      <w:bookmarkEnd w:id="823"/>
    </w:p>
    <w:p w14:paraId="45BF0D34">
      <w:pPr>
        <w:spacing w:line="360" w:lineRule="auto"/>
        <w:rPr>
          <w:rFonts w:ascii="宋体" w:hAnsi="宋体"/>
          <w:color w:val="auto"/>
          <w:sz w:val="32"/>
          <w:szCs w:val="32"/>
          <w:highlight w:val="none"/>
        </w:rPr>
      </w:pPr>
    </w:p>
    <w:p w14:paraId="22F63015">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5E156910">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17026CA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79AD8EE">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DA7A55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7383A3A">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比 选 申 请 </w:t>
      </w:r>
      <w:r>
        <w:rPr>
          <w:rFonts w:hint="eastAsia" w:ascii="宋体" w:hAnsi="宋体"/>
          <w:color w:val="auto"/>
          <w:kern w:val="0"/>
          <w:sz w:val="72"/>
          <w:szCs w:val="72"/>
          <w:highlight w:val="none"/>
        </w:rPr>
        <w:t>文 件</w:t>
      </w:r>
    </w:p>
    <w:p w14:paraId="5248DBB7">
      <w:pPr>
        <w:autoSpaceDE w:val="0"/>
        <w:autoSpaceDN w:val="0"/>
        <w:adjustRightInd w:val="0"/>
        <w:snapToGrid w:val="0"/>
        <w:spacing w:line="360" w:lineRule="auto"/>
        <w:jc w:val="left"/>
        <w:rPr>
          <w:rFonts w:ascii="宋体" w:hAnsi="宋体"/>
          <w:color w:val="auto"/>
          <w:kern w:val="0"/>
          <w:sz w:val="16"/>
          <w:szCs w:val="16"/>
          <w:highlight w:val="none"/>
        </w:rPr>
      </w:pPr>
    </w:p>
    <w:p w14:paraId="12EC079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4494DC23">
      <w:pPr>
        <w:autoSpaceDE w:val="0"/>
        <w:autoSpaceDN w:val="0"/>
        <w:adjustRightInd w:val="0"/>
        <w:snapToGrid w:val="0"/>
        <w:spacing w:line="360" w:lineRule="auto"/>
        <w:jc w:val="left"/>
        <w:rPr>
          <w:rFonts w:ascii="宋体" w:hAnsi="宋体" w:cs="MingLiU"/>
          <w:color w:val="auto"/>
          <w:kern w:val="0"/>
          <w:sz w:val="20"/>
          <w:szCs w:val="20"/>
          <w:highlight w:val="none"/>
        </w:rPr>
      </w:pPr>
    </w:p>
    <w:p w14:paraId="27C9C0CC">
      <w:pPr>
        <w:adjustRightInd w:val="0"/>
        <w:snapToGrid w:val="0"/>
        <w:spacing w:line="264" w:lineRule="auto"/>
        <w:rPr>
          <w:rFonts w:ascii="宋体" w:hAnsi="宋体"/>
          <w:color w:val="auto"/>
          <w:szCs w:val="21"/>
          <w:highlight w:val="none"/>
        </w:rPr>
      </w:pPr>
    </w:p>
    <w:p w14:paraId="16ED1AC7">
      <w:pPr>
        <w:autoSpaceDE w:val="0"/>
        <w:autoSpaceDN w:val="0"/>
        <w:adjustRightInd w:val="0"/>
        <w:snapToGrid w:val="0"/>
        <w:spacing w:line="360" w:lineRule="auto"/>
        <w:jc w:val="left"/>
        <w:rPr>
          <w:rFonts w:ascii="宋体" w:hAnsi="宋体" w:cs="MingLiU"/>
          <w:color w:val="auto"/>
          <w:kern w:val="0"/>
          <w:sz w:val="20"/>
          <w:szCs w:val="20"/>
          <w:highlight w:val="none"/>
        </w:rPr>
      </w:pPr>
    </w:p>
    <w:p w14:paraId="4F02634A">
      <w:pPr>
        <w:autoSpaceDE w:val="0"/>
        <w:autoSpaceDN w:val="0"/>
        <w:adjustRightInd w:val="0"/>
        <w:snapToGrid w:val="0"/>
        <w:spacing w:line="360" w:lineRule="auto"/>
        <w:jc w:val="left"/>
        <w:rPr>
          <w:rFonts w:ascii="宋体" w:hAnsi="宋体" w:cs="MingLiU"/>
          <w:color w:val="auto"/>
          <w:kern w:val="0"/>
          <w:sz w:val="20"/>
          <w:szCs w:val="20"/>
          <w:highlight w:val="none"/>
        </w:rPr>
      </w:pPr>
    </w:p>
    <w:p w14:paraId="0E167E39">
      <w:pPr>
        <w:autoSpaceDE w:val="0"/>
        <w:autoSpaceDN w:val="0"/>
        <w:adjustRightInd w:val="0"/>
        <w:snapToGrid w:val="0"/>
        <w:spacing w:line="360" w:lineRule="auto"/>
        <w:jc w:val="left"/>
        <w:rPr>
          <w:rFonts w:ascii="宋体" w:hAnsi="宋体" w:cs="MingLiU"/>
          <w:color w:val="auto"/>
          <w:kern w:val="0"/>
          <w:sz w:val="20"/>
          <w:szCs w:val="20"/>
          <w:highlight w:val="none"/>
        </w:rPr>
      </w:pPr>
    </w:p>
    <w:p w14:paraId="2D2E9BC2">
      <w:pPr>
        <w:autoSpaceDE w:val="0"/>
        <w:autoSpaceDN w:val="0"/>
        <w:adjustRightInd w:val="0"/>
        <w:snapToGrid w:val="0"/>
        <w:spacing w:line="360" w:lineRule="auto"/>
        <w:jc w:val="left"/>
        <w:rPr>
          <w:rFonts w:ascii="宋体" w:hAnsi="宋体" w:cs="MingLiU"/>
          <w:color w:val="auto"/>
          <w:kern w:val="0"/>
          <w:sz w:val="20"/>
          <w:szCs w:val="20"/>
          <w:highlight w:val="none"/>
        </w:rPr>
      </w:pPr>
    </w:p>
    <w:p w14:paraId="08BA4EB3">
      <w:pPr>
        <w:autoSpaceDE w:val="0"/>
        <w:autoSpaceDN w:val="0"/>
        <w:adjustRightInd w:val="0"/>
        <w:snapToGrid w:val="0"/>
        <w:spacing w:line="360" w:lineRule="auto"/>
        <w:jc w:val="left"/>
        <w:rPr>
          <w:rFonts w:ascii="宋体" w:hAnsi="宋体" w:cs="MingLiU"/>
          <w:color w:val="auto"/>
          <w:kern w:val="0"/>
          <w:sz w:val="20"/>
          <w:szCs w:val="20"/>
          <w:highlight w:val="none"/>
        </w:rPr>
      </w:pPr>
    </w:p>
    <w:p w14:paraId="073D91E6">
      <w:pPr>
        <w:autoSpaceDE w:val="0"/>
        <w:autoSpaceDN w:val="0"/>
        <w:adjustRightInd w:val="0"/>
        <w:snapToGrid w:val="0"/>
        <w:spacing w:line="360" w:lineRule="auto"/>
        <w:jc w:val="left"/>
        <w:rPr>
          <w:rFonts w:ascii="宋体" w:hAnsi="宋体" w:cs="MingLiU"/>
          <w:color w:val="auto"/>
          <w:kern w:val="0"/>
          <w:sz w:val="20"/>
          <w:szCs w:val="20"/>
          <w:highlight w:val="none"/>
        </w:rPr>
      </w:pPr>
    </w:p>
    <w:p w14:paraId="020D55F6">
      <w:pPr>
        <w:autoSpaceDE w:val="0"/>
        <w:autoSpaceDN w:val="0"/>
        <w:adjustRightInd w:val="0"/>
        <w:snapToGrid w:val="0"/>
        <w:spacing w:line="360" w:lineRule="auto"/>
        <w:jc w:val="left"/>
        <w:rPr>
          <w:rFonts w:ascii="宋体" w:hAnsi="宋体" w:cs="MingLiU"/>
          <w:color w:val="auto"/>
          <w:kern w:val="0"/>
          <w:sz w:val="20"/>
          <w:szCs w:val="20"/>
          <w:highlight w:val="none"/>
        </w:rPr>
      </w:pPr>
    </w:p>
    <w:p w14:paraId="1EACBD8A">
      <w:pPr>
        <w:autoSpaceDE w:val="0"/>
        <w:autoSpaceDN w:val="0"/>
        <w:adjustRightInd w:val="0"/>
        <w:snapToGrid w:val="0"/>
        <w:spacing w:line="360" w:lineRule="auto"/>
        <w:jc w:val="left"/>
        <w:rPr>
          <w:rFonts w:ascii="宋体" w:hAnsi="宋体" w:cs="MingLiU"/>
          <w:color w:val="auto"/>
          <w:kern w:val="0"/>
          <w:sz w:val="20"/>
          <w:szCs w:val="20"/>
          <w:highlight w:val="none"/>
        </w:rPr>
      </w:pPr>
    </w:p>
    <w:p w14:paraId="7DB933C3">
      <w:pPr>
        <w:autoSpaceDE w:val="0"/>
        <w:autoSpaceDN w:val="0"/>
        <w:adjustRightInd w:val="0"/>
        <w:snapToGrid w:val="0"/>
        <w:spacing w:line="360" w:lineRule="auto"/>
        <w:jc w:val="left"/>
        <w:rPr>
          <w:rFonts w:ascii="宋体" w:hAnsi="宋体" w:cs="MingLiU"/>
          <w:color w:val="auto"/>
          <w:kern w:val="0"/>
          <w:sz w:val="20"/>
          <w:szCs w:val="20"/>
          <w:highlight w:val="none"/>
        </w:rPr>
      </w:pPr>
    </w:p>
    <w:p w14:paraId="7E1F3CC3">
      <w:pPr>
        <w:autoSpaceDE w:val="0"/>
        <w:autoSpaceDN w:val="0"/>
        <w:adjustRightInd w:val="0"/>
        <w:snapToGrid w:val="0"/>
        <w:spacing w:line="360" w:lineRule="auto"/>
        <w:jc w:val="left"/>
        <w:rPr>
          <w:rFonts w:ascii="宋体" w:hAnsi="宋体" w:cs="MingLiU"/>
          <w:color w:val="auto"/>
          <w:kern w:val="0"/>
          <w:sz w:val="20"/>
          <w:szCs w:val="20"/>
          <w:highlight w:val="none"/>
        </w:rPr>
      </w:pPr>
    </w:p>
    <w:p w14:paraId="38F2001E">
      <w:pPr>
        <w:autoSpaceDE w:val="0"/>
        <w:autoSpaceDN w:val="0"/>
        <w:adjustRightInd w:val="0"/>
        <w:snapToGrid w:val="0"/>
        <w:spacing w:line="360" w:lineRule="auto"/>
        <w:jc w:val="left"/>
        <w:rPr>
          <w:rFonts w:ascii="宋体" w:hAnsi="宋体" w:cs="MingLiU"/>
          <w:color w:val="auto"/>
          <w:kern w:val="0"/>
          <w:sz w:val="20"/>
          <w:szCs w:val="20"/>
          <w:highlight w:val="none"/>
        </w:rPr>
      </w:pPr>
    </w:p>
    <w:p w14:paraId="46042D26">
      <w:pPr>
        <w:autoSpaceDE w:val="0"/>
        <w:autoSpaceDN w:val="0"/>
        <w:adjustRightInd w:val="0"/>
        <w:snapToGrid w:val="0"/>
        <w:spacing w:line="360" w:lineRule="auto"/>
        <w:jc w:val="left"/>
        <w:rPr>
          <w:rFonts w:ascii="宋体" w:hAnsi="宋体" w:cs="MingLiU"/>
          <w:color w:val="auto"/>
          <w:kern w:val="0"/>
          <w:sz w:val="20"/>
          <w:szCs w:val="20"/>
          <w:highlight w:val="none"/>
        </w:rPr>
      </w:pPr>
    </w:p>
    <w:p w14:paraId="7E0062A8">
      <w:pPr>
        <w:autoSpaceDE w:val="0"/>
        <w:autoSpaceDN w:val="0"/>
        <w:adjustRightInd w:val="0"/>
        <w:snapToGrid w:val="0"/>
        <w:spacing w:line="360" w:lineRule="auto"/>
        <w:jc w:val="left"/>
        <w:rPr>
          <w:rFonts w:ascii="宋体" w:hAnsi="宋体" w:cs="MingLiU"/>
          <w:color w:val="auto"/>
          <w:kern w:val="0"/>
          <w:sz w:val="20"/>
          <w:szCs w:val="20"/>
          <w:highlight w:val="none"/>
        </w:rPr>
      </w:pPr>
    </w:p>
    <w:p w14:paraId="5F5F386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比选申请人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B1E132A">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36EE928">
      <w:pPr>
        <w:tabs>
          <w:tab w:val="left" w:pos="3280"/>
          <w:tab w:val="left" w:pos="4680"/>
          <w:tab w:val="left" w:pos="6080"/>
        </w:tabs>
        <w:autoSpaceDE w:val="0"/>
        <w:autoSpaceDN w:val="0"/>
        <w:adjustRightInd w:val="0"/>
        <w:snapToGrid w:val="0"/>
        <w:spacing w:line="480" w:lineRule="auto"/>
        <w:ind w:firstLine="1108"/>
        <w:jc w:val="center"/>
        <w:rPr>
          <w:rFonts w:ascii="宋体" w:hAnsi="宋体"/>
          <w:color w:val="auto"/>
          <w:w w:val="99"/>
          <w:kern w:val="0"/>
          <w:sz w:val="28"/>
          <w:szCs w:val="28"/>
          <w:highlight w:val="none"/>
        </w:rPr>
      </w:pP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6BBB3C1">
      <w:pPr>
        <w:pStyle w:val="17"/>
        <w:ind w:firstLine="1108"/>
        <w:rPr>
          <w:color w:val="auto"/>
          <w:highlight w:val="none"/>
        </w:rPr>
      </w:pPr>
    </w:p>
    <w:p w14:paraId="1CF9C3FC">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0C558B9">
      <w:pPr>
        <w:spacing w:line="360" w:lineRule="auto"/>
        <w:jc w:val="center"/>
        <w:rPr>
          <w:rFonts w:ascii="宋体" w:hAnsi="宋体"/>
          <w:b/>
          <w:color w:val="auto"/>
          <w:kern w:val="0"/>
          <w:sz w:val="32"/>
          <w:szCs w:val="32"/>
          <w:highlight w:val="none"/>
        </w:rPr>
      </w:pPr>
    </w:p>
    <w:p w14:paraId="0A41F9A8">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5D42AE58">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lang w:eastAsia="zh-CN"/>
        </w:rPr>
        <w:t>比选申请人</w:t>
      </w:r>
      <w:r>
        <w:rPr>
          <w:rFonts w:ascii="宋体" w:hAnsi="宋体"/>
          <w:color w:val="auto"/>
          <w:szCs w:val="21"/>
          <w:highlight w:val="none"/>
        </w:rPr>
        <w:t>基本情况表</w:t>
      </w:r>
    </w:p>
    <w:p w14:paraId="75BD141F">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14:paraId="5E1FF60C">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）近年财务状况表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417250B4">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）类似项目情况表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14:paraId="3C4FF4CC">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w:t>
      </w:r>
      <w:r>
        <w:rPr>
          <w:rFonts w:hint="eastAsia" w:ascii="宋体" w:hAnsi="宋体"/>
          <w:color w:val="auto"/>
          <w:szCs w:val="21"/>
          <w:highlight w:val="none"/>
        </w:rPr>
        <w:t>承诺</w:t>
      </w:r>
    </w:p>
    <w:p w14:paraId="5F1A0DD2">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七</w:t>
      </w:r>
      <w:r>
        <w:rPr>
          <w:rFonts w:ascii="宋体" w:hAnsi="宋体"/>
          <w:color w:val="auto"/>
          <w:szCs w:val="21"/>
          <w:highlight w:val="none"/>
        </w:rPr>
        <w:t>）其他资料</w:t>
      </w:r>
    </w:p>
    <w:p w14:paraId="0F0BB211">
      <w:pPr>
        <w:spacing w:line="360" w:lineRule="auto"/>
        <w:jc w:val="center"/>
        <w:rPr>
          <w:rFonts w:ascii="宋体" w:hAnsi="宋体"/>
          <w:b/>
          <w:color w:val="auto"/>
          <w:kern w:val="0"/>
          <w:sz w:val="32"/>
          <w:szCs w:val="32"/>
          <w:highlight w:val="none"/>
        </w:rPr>
      </w:pPr>
    </w:p>
    <w:p w14:paraId="3B42AD62">
      <w:pPr>
        <w:spacing w:line="360" w:lineRule="auto"/>
        <w:jc w:val="center"/>
        <w:rPr>
          <w:rFonts w:ascii="宋体" w:hAnsi="宋体"/>
          <w:b/>
          <w:color w:val="auto"/>
          <w:kern w:val="0"/>
          <w:sz w:val="32"/>
          <w:szCs w:val="32"/>
          <w:highlight w:val="none"/>
        </w:rPr>
      </w:pPr>
    </w:p>
    <w:p w14:paraId="30404F50">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824" w:name="_Toc14271"/>
      <w:bookmarkStart w:id="825" w:name="_Toc5633"/>
      <w:bookmarkStart w:id="826" w:name="_Toc287607883"/>
      <w:bookmarkStart w:id="827" w:name="_Toc277082657"/>
      <w:bookmarkStart w:id="828" w:name="_Toc287620830"/>
      <w:bookmarkStart w:id="829" w:name="_Toc430530546"/>
      <w:bookmarkStart w:id="830" w:name="_Toc224103511"/>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824"/>
      <w:bookmarkEnd w:id="825"/>
    </w:p>
    <w:p w14:paraId="2B642E01">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1C580C4">
      <w:pPr>
        <w:spacing w:line="480" w:lineRule="auto"/>
        <w:jc w:val="center"/>
        <w:rPr>
          <w:rFonts w:ascii="宋体" w:hAnsi="宋体"/>
          <w:color w:val="auto"/>
          <w:highlight w:val="none"/>
        </w:rPr>
      </w:pPr>
    </w:p>
    <w:p w14:paraId="76508723">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C9B1784">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22AB8E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B431D2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AD79BE6">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AF38A2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68AC2D6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15F5E8A6">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57522F42">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18C3ADD5">
      <w:pPr>
        <w:autoSpaceDE w:val="0"/>
        <w:autoSpaceDN w:val="0"/>
        <w:adjustRightInd w:val="0"/>
        <w:snapToGrid w:val="0"/>
        <w:spacing w:line="360" w:lineRule="auto"/>
        <w:jc w:val="left"/>
        <w:rPr>
          <w:rFonts w:ascii="宋体" w:hAnsi="宋体"/>
          <w:color w:val="auto"/>
          <w:szCs w:val="21"/>
          <w:highlight w:val="none"/>
        </w:rPr>
      </w:pPr>
    </w:p>
    <w:p w14:paraId="3A207C05">
      <w:pPr>
        <w:pStyle w:val="17"/>
        <w:spacing w:after="0" w:line="360" w:lineRule="auto"/>
        <w:rPr>
          <w:rFonts w:ascii="宋体" w:hAnsi="宋体"/>
          <w:color w:val="auto"/>
          <w:szCs w:val="21"/>
          <w:highlight w:val="none"/>
        </w:rPr>
      </w:pPr>
    </w:p>
    <w:p w14:paraId="12CAAC2E">
      <w:pPr>
        <w:pStyle w:val="17"/>
        <w:spacing w:after="0" w:line="360" w:lineRule="auto"/>
        <w:rPr>
          <w:rFonts w:ascii="宋体" w:hAnsi="宋体"/>
          <w:color w:val="auto"/>
          <w:szCs w:val="21"/>
          <w:highlight w:val="none"/>
        </w:rPr>
      </w:pPr>
    </w:p>
    <w:p w14:paraId="2ACAD566">
      <w:pPr>
        <w:pStyle w:val="17"/>
        <w:spacing w:after="0" w:line="360" w:lineRule="auto"/>
        <w:rPr>
          <w:rFonts w:ascii="宋体" w:hAnsi="宋体"/>
          <w:color w:val="auto"/>
          <w:szCs w:val="21"/>
          <w:highlight w:val="none"/>
        </w:rPr>
      </w:pPr>
    </w:p>
    <w:p w14:paraId="08EF27BA">
      <w:pPr>
        <w:pStyle w:val="17"/>
        <w:spacing w:after="0" w:line="360" w:lineRule="auto"/>
        <w:rPr>
          <w:rFonts w:ascii="宋体" w:hAnsi="宋体"/>
          <w:color w:val="auto"/>
          <w:szCs w:val="21"/>
          <w:highlight w:val="none"/>
        </w:rPr>
      </w:pPr>
    </w:p>
    <w:p w14:paraId="65268A3D">
      <w:pPr>
        <w:pStyle w:val="17"/>
        <w:spacing w:after="0" w:line="360" w:lineRule="auto"/>
        <w:rPr>
          <w:rFonts w:ascii="宋体" w:hAnsi="宋体"/>
          <w:color w:val="auto"/>
          <w:szCs w:val="21"/>
          <w:highlight w:val="none"/>
        </w:rPr>
      </w:pPr>
    </w:p>
    <w:p w14:paraId="624E0CE1">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862185B">
      <w:pPr>
        <w:autoSpaceDE w:val="0"/>
        <w:autoSpaceDN w:val="0"/>
        <w:adjustRightInd w:val="0"/>
        <w:snapToGrid w:val="0"/>
        <w:spacing w:line="480" w:lineRule="auto"/>
        <w:jc w:val="left"/>
        <w:rPr>
          <w:rFonts w:ascii="宋体" w:hAnsi="宋体"/>
          <w:color w:val="auto"/>
          <w:kern w:val="0"/>
          <w:sz w:val="20"/>
          <w:szCs w:val="20"/>
          <w:highlight w:val="none"/>
        </w:rPr>
      </w:pPr>
    </w:p>
    <w:p w14:paraId="6F5A554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77E301C">
      <w:pPr>
        <w:autoSpaceDE w:val="0"/>
        <w:autoSpaceDN w:val="0"/>
        <w:adjustRightInd w:val="0"/>
        <w:snapToGrid w:val="0"/>
        <w:spacing w:line="360" w:lineRule="auto"/>
        <w:jc w:val="left"/>
        <w:rPr>
          <w:rFonts w:ascii="宋体" w:hAnsi="宋体"/>
          <w:color w:val="auto"/>
          <w:kern w:val="0"/>
          <w:highlight w:val="none"/>
        </w:rPr>
      </w:pPr>
    </w:p>
    <w:p w14:paraId="2F296046">
      <w:pPr>
        <w:autoSpaceDE w:val="0"/>
        <w:autoSpaceDN w:val="0"/>
        <w:adjustRightInd w:val="0"/>
        <w:snapToGrid w:val="0"/>
        <w:spacing w:line="360" w:lineRule="auto"/>
        <w:jc w:val="left"/>
        <w:rPr>
          <w:rFonts w:ascii="宋体" w:hAnsi="宋体"/>
          <w:color w:val="auto"/>
          <w:kern w:val="0"/>
          <w:highlight w:val="none"/>
        </w:rPr>
      </w:pPr>
    </w:p>
    <w:p w14:paraId="2312777D">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826"/>
      <w:bookmarkEnd w:id="827"/>
      <w:bookmarkEnd w:id="828"/>
      <w:bookmarkEnd w:id="829"/>
      <w:bookmarkEnd w:id="830"/>
      <w:r>
        <w:rPr>
          <w:rFonts w:hint="eastAsia" w:ascii="宋体" w:hAnsi="宋体"/>
          <w:color w:val="auto"/>
          <w:kern w:val="0"/>
          <w:szCs w:val="21"/>
          <w:highlight w:val="none"/>
        </w:rPr>
        <w:t>。</w:t>
      </w:r>
    </w:p>
    <w:p w14:paraId="40015DCE">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DC8CEE9">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比选申请人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、签订合同和处理有关事宜， 其法律后果由我方承担。</w:t>
      </w:r>
    </w:p>
    <w:p w14:paraId="5B983C8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7F34E98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1287EC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DCF426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41EB32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709199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B3815B4">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15C368B9">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AD2E005">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CBD89D8">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21154F17">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1ACE89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56B3A1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8B4AC8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2DCE1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70C859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AAA020B">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57A6A4E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618B15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2E65D686">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6B88F7D">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比选申请文件</w:t>
      </w:r>
      <w:r>
        <w:rPr>
          <w:rFonts w:ascii="宋体" w:hAnsi="宋体"/>
          <w:color w:val="auto"/>
          <w:kern w:val="0"/>
          <w:szCs w:val="21"/>
          <w:highlight w:val="none"/>
        </w:rPr>
        <w:t>一并递交。另外须准备一份授权委托书原件在开标现场出具。</w:t>
      </w:r>
    </w:p>
    <w:p w14:paraId="615E4499">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B14044B">
      <w:pPr>
        <w:pStyle w:val="4"/>
        <w:spacing w:before="0" w:after="0" w:line="240" w:lineRule="auto"/>
        <w:jc w:val="center"/>
        <w:rPr>
          <w:rFonts w:ascii="宋体" w:hAnsi="宋体"/>
          <w:color w:val="auto"/>
          <w:highlight w:val="none"/>
        </w:rPr>
      </w:pPr>
      <w:bookmarkStart w:id="831" w:name="_Toc277082658"/>
      <w:bookmarkStart w:id="832" w:name="_Toc287607884"/>
      <w:bookmarkStart w:id="833" w:name="_Toc287620831"/>
      <w:bookmarkStart w:id="834" w:name="_Toc430530547"/>
      <w:bookmarkStart w:id="835" w:name="_Toc224103512"/>
      <w:bookmarkStart w:id="836" w:name="_Toc26312"/>
      <w:r>
        <w:rPr>
          <w:color w:val="auto"/>
          <w:highlight w:val="none"/>
        </w:rPr>
        <w:t>（二）</w:t>
      </w:r>
      <w:bookmarkEnd w:id="831"/>
      <w:bookmarkEnd w:id="832"/>
      <w:bookmarkEnd w:id="833"/>
      <w:bookmarkEnd w:id="834"/>
      <w:bookmarkEnd w:id="835"/>
      <w:bookmarkStart w:id="837" w:name="_Toc287607887"/>
      <w:bookmarkStart w:id="838" w:name="_Toc277082659"/>
      <w:r>
        <w:rPr>
          <w:rFonts w:hint="eastAsia" w:ascii="宋体" w:hAnsi="宋体"/>
          <w:b w:val="0"/>
          <w:bCs w:val="0"/>
          <w:color w:val="auto"/>
          <w:highlight w:val="none"/>
          <w:lang w:eastAsia="zh-CN"/>
        </w:rPr>
        <w:t>比选申请人</w:t>
      </w:r>
      <w:r>
        <w:rPr>
          <w:rFonts w:hint="eastAsia" w:ascii="宋体" w:hAnsi="宋体"/>
          <w:b w:val="0"/>
          <w:bCs w:val="0"/>
          <w:color w:val="auto"/>
          <w:highlight w:val="none"/>
        </w:rPr>
        <w:t>基本情况表</w:t>
      </w:r>
      <w:bookmarkEnd w:id="83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D2BA0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B47137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比选申请人</w:t>
            </w:r>
            <w:r>
              <w:rPr>
                <w:rFonts w:hint="eastAsia" w:ascii="宋体" w:hAnsi="宋体" w:cs="MingLiU"/>
                <w:color w:val="auto"/>
                <w:kern w:val="0"/>
                <w:szCs w:val="21"/>
                <w:highlight w:val="none"/>
              </w:rPr>
              <w:t>名称</w:t>
            </w:r>
          </w:p>
        </w:tc>
        <w:tc>
          <w:tcPr>
            <w:tcW w:w="7607" w:type="dxa"/>
            <w:gridSpan w:val="9"/>
            <w:vAlign w:val="center"/>
          </w:tcPr>
          <w:p w14:paraId="7D927010">
            <w:pPr>
              <w:autoSpaceDE w:val="0"/>
              <w:autoSpaceDN w:val="0"/>
              <w:adjustRightInd w:val="0"/>
              <w:snapToGrid w:val="0"/>
              <w:jc w:val="center"/>
              <w:rPr>
                <w:rFonts w:ascii="宋体" w:hAnsi="宋体"/>
                <w:color w:val="auto"/>
                <w:kern w:val="0"/>
                <w:szCs w:val="21"/>
                <w:highlight w:val="none"/>
              </w:rPr>
            </w:pPr>
          </w:p>
        </w:tc>
      </w:tr>
      <w:tr w14:paraId="03E26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B2A1F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2A5AD92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9B41D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5548024">
            <w:pPr>
              <w:autoSpaceDE w:val="0"/>
              <w:autoSpaceDN w:val="0"/>
              <w:adjustRightInd w:val="0"/>
              <w:snapToGrid w:val="0"/>
              <w:jc w:val="center"/>
              <w:rPr>
                <w:rFonts w:ascii="宋体" w:hAnsi="宋体"/>
                <w:color w:val="auto"/>
                <w:kern w:val="0"/>
                <w:szCs w:val="21"/>
                <w:highlight w:val="none"/>
              </w:rPr>
            </w:pPr>
          </w:p>
        </w:tc>
      </w:tr>
      <w:tr w14:paraId="3C1D58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81427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1A9D76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3F1AB3F0">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415532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480CA241">
            <w:pPr>
              <w:autoSpaceDE w:val="0"/>
              <w:autoSpaceDN w:val="0"/>
              <w:adjustRightInd w:val="0"/>
              <w:snapToGrid w:val="0"/>
              <w:jc w:val="center"/>
              <w:rPr>
                <w:rFonts w:ascii="宋体" w:hAnsi="宋体"/>
                <w:color w:val="auto"/>
                <w:kern w:val="0"/>
                <w:szCs w:val="21"/>
                <w:highlight w:val="none"/>
              </w:rPr>
            </w:pPr>
          </w:p>
        </w:tc>
      </w:tr>
      <w:tr w14:paraId="5E981F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52AB45AC">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07A95699">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2EB14469">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79ED1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4B25DDDE">
            <w:pPr>
              <w:autoSpaceDE w:val="0"/>
              <w:autoSpaceDN w:val="0"/>
              <w:adjustRightInd w:val="0"/>
              <w:snapToGrid w:val="0"/>
              <w:jc w:val="center"/>
              <w:rPr>
                <w:rFonts w:ascii="宋体" w:hAnsi="宋体"/>
                <w:color w:val="auto"/>
                <w:kern w:val="0"/>
                <w:szCs w:val="21"/>
                <w:highlight w:val="none"/>
              </w:rPr>
            </w:pPr>
          </w:p>
        </w:tc>
      </w:tr>
      <w:tr w14:paraId="62735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645900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3A9F76F0">
            <w:pPr>
              <w:autoSpaceDE w:val="0"/>
              <w:autoSpaceDN w:val="0"/>
              <w:adjustRightInd w:val="0"/>
              <w:snapToGrid w:val="0"/>
              <w:jc w:val="center"/>
              <w:rPr>
                <w:rFonts w:ascii="宋体" w:hAnsi="宋体"/>
                <w:color w:val="auto"/>
                <w:kern w:val="0"/>
                <w:szCs w:val="21"/>
                <w:highlight w:val="none"/>
              </w:rPr>
            </w:pPr>
          </w:p>
        </w:tc>
      </w:tr>
      <w:tr w14:paraId="5DD3D4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F78E6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1B26ABB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18F762D0">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F75F2B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C07E80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3674CF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104D159">
            <w:pPr>
              <w:autoSpaceDE w:val="0"/>
              <w:autoSpaceDN w:val="0"/>
              <w:adjustRightInd w:val="0"/>
              <w:snapToGrid w:val="0"/>
              <w:jc w:val="center"/>
              <w:rPr>
                <w:rFonts w:ascii="宋体" w:hAnsi="宋体"/>
                <w:color w:val="auto"/>
                <w:kern w:val="0"/>
                <w:szCs w:val="21"/>
                <w:highlight w:val="none"/>
              </w:rPr>
            </w:pPr>
          </w:p>
        </w:tc>
      </w:tr>
      <w:tr w14:paraId="488465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8C24CA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015E5C1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48C68368">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FB783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7DE2901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549A40D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C9953B9">
            <w:pPr>
              <w:autoSpaceDE w:val="0"/>
              <w:autoSpaceDN w:val="0"/>
              <w:adjustRightInd w:val="0"/>
              <w:snapToGrid w:val="0"/>
              <w:jc w:val="center"/>
              <w:rPr>
                <w:rFonts w:ascii="宋体" w:hAnsi="宋体"/>
                <w:color w:val="auto"/>
                <w:kern w:val="0"/>
                <w:szCs w:val="21"/>
                <w:highlight w:val="none"/>
              </w:rPr>
            </w:pPr>
          </w:p>
        </w:tc>
      </w:tr>
      <w:tr w14:paraId="5D483A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BA20B2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2E5FD08">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558040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6310CF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C1BBD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129C63B9">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736FD80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5119CAA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5F48B6A7">
            <w:pPr>
              <w:autoSpaceDE w:val="0"/>
              <w:autoSpaceDN w:val="0"/>
              <w:adjustRightInd w:val="0"/>
              <w:snapToGrid w:val="0"/>
              <w:jc w:val="center"/>
              <w:rPr>
                <w:rFonts w:ascii="宋体" w:hAnsi="宋体"/>
                <w:color w:val="auto"/>
                <w:kern w:val="0"/>
                <w:szCs w:val="21"/>
                <w:highlight w:val="none"/>
              </w:rPr>
            </w:pPr>
          </w:p>
        </w:tc>
      </w:tr>
      <w:tr w14:paraId="3D9F84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A85D6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3F76477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E87BAC3">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101A34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AAABC8F">
            <w:pPr>
              <w:autoSpaceDE w:val="0"/>
              <w:autoSpaceDN w:val="0"/>
              <w:adjustRightInd w:val="0"/>
              <w:snapToGrid w:val="0"/>
              <w:jc w:val="center"/>
              <w:rPr>
                <w:rFonts w:ascii="宋体" w:hAnsi="宋体"/>
                <w:color w:val="auto"/>
                <w:kern w:val="0"/>
                <w:szCs w:val="21"/>
                <w:highlight w:val="none"/>
              </w:rPr>
            </w:pPr>
          </w:p>
        </w:tc>
      </w:tr>
      <w:tr w14:paraId="4EAC00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E0D0AD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71F763D4">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B9BDA48">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56CB5B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1AB5FF97">
            <w:pPr>
              <w:autoSpaceDE w:val="0"/>
              <w:autoSpaceDN w:val="0"/>
              <w:adjustRightInd w:val="0"/>
              <w:snapToGrid w:val="0"/>
              <w:jc w:val="center"/>
              <w:rPr>
                <w:rFonts w:ascii="宋体" w:hAnsi="宋体"/>
                <w:color w:val="auto"/>
                <w:kern w:val="0"/>
                <w:szCs w:val="21"/>
                <w:highlight w:val="none"/>
              </w:rPr>
            </w:pPr>
          </w:p>
        </w:tc>
      </w:tr>
      <w:tr w14:paraId="0EA070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3CA682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45B9F7F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A65AFC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530E66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051F0D51">
            <w:pPr>
              <w:autoSpaceDE w:val="0"/>
              <w:autoSpaceDN w:val="0"/>
              <w:adjustRightInd w:val="0"/>
              <w:snapToGrid w:val="0"/>
              <w:jc w:val="center"/>
              <w:rPr>
                <w:rFonts w:ascii="宋体" w:hAnsi="宋体"/>
                <w:color w:val="auto"/>
                <w:kern w:val="0"/>
                <w:szCs w:val="21"/>
                <w:highlight w:val="none"/>
              </w:rPr>
            </w:pPr>
          </w:p>
        </w:tc>
      </w:tr>
      <w:tr w14:paraId="67A16C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47C9A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15E9642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DCF008F">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3B07854D">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3FB3B1E">
            <w:pPr>
              <w:autoSpaceDE w:val="0"/>
              <w:autoSpaceDN w:val="0"/>
              <w:adjustRightInd w:val="0"/>
              <w:snapToGrid w:val="0"/>
              <w:jc w:val="center"/>
              <w:rPr>
                <w:rFonts w:ascii="宋体" w:hAnsi="宋体"/>
                <w:color w:val="auto"/>
                <w:kern w:val="0"/>
                <w:szCs w:val="21"/>
                <w:highlight w:val="none"/>
              </w:rPr>
            </w:pPr>
          </w:p>
        </w:tc>
      </w:tr>
      <w:tr w14:paraId="4C76B6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A0947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67502BC7">
            <w:pPr>
              <w:autoSpaceDE w:val="0"/>
              <w:autoSpaceDN w:val="0"/>
              <w:adjustRightInd w:val="0"/>
              <w:snapToGrid w:val="0"/>
              <w:jc w:val="center"/>
              <w:rPr>
                <w:rFonts w:ascii="宋体" w:hAnsi="宋体"/>
                <w:color w:val="auto"/>
                <w:kern w:val="0"/>
                <w:szCs w:val="21"/>
                <w:highlight w:val="none"/>
              </w:rPr>
            </w:pPr>
          </w:p>
        </w:tc>
      </w:tr>
      <w:tr w14:paraId="456175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2D542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3369E839">
            <w:pPr>
              <w:autoSpaceDE w:val="0"/>
              <w:autoSpaceDN w:val="0"/>
              <w:adjustRightInd w:val="0"/>
              <w:snapToGrid w:val="0"/>
              <w:jc w:val="center"/>
              <w:rPr>
                <w:rFonts w:ascii="宋体" w:hAnsi="宋体"/>
                <w:color w:val="auto"/>
                <w:kern w:val="0"/>
                <w:szCs w:val="21"/>
                <w:highlight w:val="none"/>
              </w:rPr>
            </w:pPr>
          </w:p>
        </w:tc>
      </w:tr>
    </w:tbl>
    <w:p w14:paraId="2C8A30C2">
      <w:pPr>
        <w:spacing w:line="360" w:lineRule="auto"/>
        <w:jc w:val="center"/>
        <w:rPr>
          <w:rFonts w:ascii="宋体" w:hAnsi="宋体"/>
          <w:color w:val="auto"/>
          <w:szCs w:val="21"/>
          <w:highlight w:val="none"/>
        </w:rPr>
      </w:pPr>
    </w:p>
    <w:p w14:paraId="332B0DF6">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839" w:name="_Toc534185840"/>
      <w:bookmarkStart w:id="840" w:name="_Toc23932"/>
      <w:bookmarkStart w:id="841" w:name="_Toc509218863"/>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839"/>
      <w:bookmarkEnd w:id="840"/>
      <w:bookmarkEnd w:id="841"/>
    </w:p>
    <w:p w14:paraId="3D4BFBE6">
      <w:pPr>
        <w:spacing w:line="360" w:lineRule="auto"/>
        <w:rPr>
          <w:rFonts w:ascii="宋体" w:hAnsi="宋体"/>
          <w:color w:val="auto"/>
          <w:highlight w:val="none"/>
        </w:rPr>
      </w:pPr>
    </w:p>
    <w:p w14:paraId="737DBD86">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65D48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5E59BF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31D377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5D87F44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4D169D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7467905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2C52C4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72B5BA9D">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FF71A12">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269384A0">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2A43968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20ADD9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2D62844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5CCD230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6FAF84A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6CE5B3F2">
            <w:pPr>
              <w:autoSpaceDE w:val="0"/>
              <w:autoSpaceDN w:val="0"/>
              <w:adjustRightInd w:val="0"/>
              <w:snapToGrid w:val="0"/>
              <w:jc w:val="left"/>
              <w:rPr>
                <w:rFonts w:ascii="宋体" w:hAnsi="宋体"/>
                <w:color w:val="auto"/>
                <w:kern w:val="0"/>
                <w:szCs w:val="21"/>
                <w:highlight w:val="none"/>
              </w:rPr>
            </w:pPr>
          </w:p>
        </w:tc>
      </w:tr>
      <w:tr w14:paraId="3B3D61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205267D9">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62E99A23">
            <w:pPr>
              <w:autoSpaceDE w:val="0"/>
              <w:autoSpaceDN w:val="0"/>
              <w:adjustRightInd w:val="0"/>
              <w:snapToGrid w:val="0"/>
              <w:jc w:val="left"/>
              <w:rPr>
                <w:rFonts w:ascii="宋体" w:hAnsi="宋体"/>
                <w:color w:val="auto"/>
                <w:kern w:val="0"/>
                <w:szCs w:val="21"/>
                <w:highlight w:val="none"/>
              </w:rPr>
            </w:pPr>
          </w:p>
        </w:tc>
        <w:tc>
          <w:tcPr>
            <w:tcW w:w="776" w:type="dxa"/>
          </w:tcPr>
          <w:p w14:paraId="28D8F814">
            <w:pPr>
              <w:autoSpaceDE w:val="0"/>
              <w:autoSpaceDN w:val="0"/>
              <w:adjustRightInd w:val="0"/>
              <w:snapToGrid w:val="0"/>
              <w:jc w:val="left"/>
              <w:rPr>
                <w:rFonts w:ascii="宋体" w:hAnsi="宋体"/>
                <w:color w:val="auto"/>
                <w:kern w:val="0"/>
                <w:szCs w:val="21"/>
                <w:highlight w:val="none"/>
              </w:rPr>
            </w:pPr>
          </w:p>
        </w:tc>
        <w:tc>
          <w:tcPr>
            <w:tcW w:w="1167" w:type="dxa"/>
          </w:tcPr>
          <w:p w14:paraId="3A4B6218">
            <w:pPr>
              <w:autoSpaceDE w:val="0"/>
              <w:autoSpaceDN w:val="0"/>
              <w:adjustRightInd w:val="0"/>
              <w:snapToGrid w:val="0"/>
              <w:jc w:val="left"/>
              <w:rPr>
                <w:rFonts w:ascii="宋体" w:hAnsi="宋体"/>
                <w:color w:val="auto"/>
                <w:kern w:val="0"/>
                <w:szCs w:val="21"/>
                <w:highlight w:val="none"/>
              </w:rPr>
            </w:pPr>
          </w:p>
        </w:tc>
        <w:tc>
          <w:tcPr>
            <w:tcW w:w="776" w:type="dxa"/>
          </w:tcPr>
          <w:p w14:paraId="09FA1EDD">
            <w:pPr>
              <w:autoSpaceDE w:val="0"/>
              <w:autoSpaceDN w:val="0"/>
              <w:adjustRightInd w:val="0"/>
              <w:snapToGrid w:val="0"/>
              <w:jc w:val="left"/>
              <w:rPr>
                <w:rFonts w:ascii="宋体" w:hAnsi="宋体"/>
                <w:color w:val="auto"/>
                <w:kern w:val="0"/>
                <w:szCs w:val="21"/>
                <w:highlight w:val="none"/>
              </w:rPr>
            </w:pPr>
          </w:p>
        </w:tc>
        <w:tc>
          <w:tcPr>
            <w:tcW w:w="778" w:type="dxa"/>
          </w:tcPr>
          <w:p w14:paraId="66C4600E">
            <w:pPr>
              <w:autoSpaceDE w:val="0"/>
              <w:autoSpaceDN w:val="0"/>
              <w:adjustRightInd w:val="0"/>
              <w:snapToGrid w:val="0"/>
              <w:jc w:val="left"/>
              <w:rPr>
                <w:rFonts w:ascii="宋体" w:hAnsi="宋体"/>
                <w:color w:val="auto"/>
                <w:kern w:val="0"/>
                <w:szCs w:val="21"/>
                <w:highlight w:val="none"/>
              </w:rPr>
            </w:pPr>
          </w:p>
        </w:tc>
        <w:tc>
          <w:tcPr>
            <w:tcW w:w="776" w:type="dxa"/>
          </w:tcPr>
          <w:p w14:paraId="19FC9092">
            <w:pPr>
              <w:autoSpaceDE w:val="0"/>
              <w:autoSpaceDN w:val="0"/>
              <w:adjustRightInd w:val="0"/>
              <w:snapToGrid w:val="0"/>
              <w:jc w:val="left"/>
              <w:rPr>
                <w:rFonts w:ascii="宋体" w:hAnsi="宋体"/>
                <w:color w:val="auto"/>
                <w:kern w:val="0"/>
                <w:szCs w:val="21"/>
                <w:highlight w:val="none"/>
              </w:rPr>
            </w:pPr>
          </w:p>
        </w:tc>
        <w:tc>
          <w:tcPr>
            <w:tcW w:w="2723" w:type="dxa"/>
          </w:tcPr>
          <w:p w14:paraId="02007033">
            <w:pPr>
              <w:autoSpaceDE w:val="0"/>
              <w:autoSpaceDN w:val="0"/>
              <w:adjustRightInd w:val="0"/>
              <w:snapToGrid w:val="0"/>
              <w:jc w:val="left"/>
              <w:rPr>
                <w:rFonts w:ascii="宋体" w:hAnsi="宋体"/>
                <w:color w:val="auto"/>
                <w:kern w:val="0"/>
                <w:szCs w:val="21"/>
                <w:highlight w:val="none"/>
              </w:rPr>
            </w:pPr>
          </w:p>
        </w:tc>
        <w:tc>
          <w:tcPr>
            <w:tcW w:w="896" w:type="dxa"/>
          </w:tcPr>
          <w:p w14:paraId="5EF57F38">
            <w:pPr>
              <w:autoSpaceDE w:val="0"/>
              <w:autoSpaceDN w:val="0"/>
              <w:adjustRightInd w:val="0"/>
              <w:snapToGrid w:val="0"/>
              <w:jc w:val="left"/>
              <w:rPr>
                <w:rFonts w:ascii="宋体" w:hAnsi="宋体"/>
                <w:color w:val="auto"/>
                <w:kern w:val="0"/>
                <w:szCs w:val="21"/>
                <w:highlight w:val="none"/>
              </w:rPr>
            </w:pPr>
          </w:p>
        </w:tc>
      </w:tr>
      <w:tr w14:paraId="34022B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97FB3AA">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685326C7">
            <w:pPr>
              <w:autoSpaceDE w:val="0"/>
              <w:autoSpaceDN w:val="0"/>
              <w:adjustRightInd w:val="0"/>
              <w:snapToGrid w:val="0"/>
              <w:jc w:val="left"/>
              <w:rPr>
                <w:rFonts w:ascii="宋体" w:hAnsi="宋体"/>
                <w:color w:val="auto"/>
                <w:kern w:val="0"/>
                <w:szCs w:val="21"/>
                <w:highlight w:val="none"/>
              </w:rPr>
            </w:pPr>
          </w:p>
        </w:tc>
        <w:tc>
          <w:tcPr>
            <w:tcW w:w="776" w:type="dxa"/>
          </w:tcPr>
          <w:p w14:paraId="7A26075D">
            <w:pPr>
              <w:autoSpaceDE w:val="0"/>
              <w:autoSpaceDN w:val="0"/>
              <w:adjustRightInd w:val="0"/>
              <w:snapToGrid w:val="0"/>
              <w:jc w:val="left"/>
              <w:rPr>
                <w:rFonts w:ascii="宋体" w:hAnsi="宋体"/>
                <w:color w:val="auto"/>
                <w:kern w:val="0"/>
                <w:szCs w:val="21"/>
                <w:highlight w:val="none"/>
              </w:rPr>
            </w:pPr>
          </w:p>
        </w:tc>
        <w:tc>
          <w:tcPr>
            <w:tcW w:w="1167" w:type="dxa"/>
          </w:tcPr>
          <w:p w14:paraId="42C51BC3">
            <w:pPr>
              <w:autoSpaceDE w:val="0"/>
              <w:autoSpaceDN w:val="0"/>
              <w:adjustRightInd w:val="0"/>
              <w:snapToGrid w:val="0"/>
              <w:jc w:val="left"/>
              <w:rPr>
                <w:rFonts w:ascii="宋体" w:hAnsi="宋体"/>
                <w:color w:val="auto"/>
                <w:kern w:val="0"/>
                <w:szCs w:val="21"/>
                <w:highlight w:val="none"/>
              </w:rPr>
            </w:pPr>
          </w:p>
        </w:tc>
        <w:tc>
          <w:tcPr>
            <w:tcW w:w="776" w:type="dxa"/>
          </w:tcPr>
          <w:p w14:paraId="1BAB7455">
            <w:pPr>
              <w:autoSpaceDE w:val="0"/>
              <w:autoSpaceDN w:val="0"/>
              <w:adjustRightInd w:val="0"/>
              <w:snapToGrid w:val="0"/>
              <w:jc w:val="left"/>
              <w:rPr>
                <w:rFonts w:ascii="宋体" w:hAnsi="宋体"/>
                <w:color w:val="auto"/>
                <w:kern w:val="0"/>
                <w:szCs w:val="21"/>
                <w:highlight w:val="none"/>
              </w:rPr>
            </w:pPr>
          </w:p>
        </w:tc>
        <w:tc>
          <w:tcPr>
            <w:tcW w:w="778" w:type="dxa"/>
          </w:tcPr>
          <w:p w14:paraId="04B367C4">
            <w:pPr>
              <w:autoSpaceDE w:val="0"/>
              <w:autoSpaceDN w:val="0"/>
              <w:adjustRightInd w:val="0"/>
              <w:snapToGrid w:val="0"/>
              <w:jc w:val="left"/>
              <w:rPr>
                <w:rFonts w:ascii="宋体" w:hAnsi="宋体"/>
                <w:color w:val="auto"/>
                <w:kern w:val="0"/>
                <w:szCs w:val="21"/>
                <w:highlight w:val="none"/>
              </w:rPr>
            </w:pPr>
          </w:p>
        </w:tc>
        <w:tc>
          <w:tcPr>
            <w:tcW w:w="776" w:type="dxa"/>
          </w:tcPr>
          <w:p w14:paraId="79060C44">
            <w:pPr>
              <w:autoSpaceDE w:val="0"/>
              <w:autoSpaceDN w:val="0"/>
              <w:adjustRightInd w:val="0"/>
              <w:snapToGrid w:val="0"/>
              <w:jc w:val="left"/>
              <w:rPr>
                <w:rFonts w:ascii="宋体" w:hAnsi="宋体"/>
                <w:color w:val="auto"/>
                <w:kern w:val="0"/>
                <w:szCs w:val="21"/>
                <w:highlight w:val="none"/>
              </w:rPr>
            </w:pPr>
          </w:p>
        </w:tc>
        <w:tc>
          <w:tcPr>
            <w:tcW w:w="2723" w:type="dxa"/>
          </w:tcPr>
          <w:p w14:paraId="6A810D28">
            <w:pPr>
              <w:autoSpaceDE w:val="0"/>
              <w:autoSpaceDN w:val="0"/>
              <w:adjustRightInd w:val="0"/>
              <w:snapToGrid w:val="0"/>
              <w:jc w:val="left"/>
              <w:rPr>
                <w:rFonts w:ascii="宋体" w:hAnsi="宋体"/>
                <w:color w:val="auto"/>
                <w:kern w:val="0"/>
                <w:szCs w:val="21"/>
                <w:highlight w:val="none"/>
              </w:rPr>
            </w:pPr>
          </w:p>
        </w:tc>
        <w:tc>
          <w:tcPr>
            <w:tcW w:w="896" w:type="dxa"/>
          </w:tcPr>
          <w:p w14:paraId="3EF26E15">
            <w:pPr>
              <w:autoSpaceDE w:val="0"/>
              <w:autoSpaceDN w:val="0"/>
              <w:adjustRightInd w:val="0"/>
              <w:snapToGrid w:val="0"/>
              <w:jc w:val="left"/>
              <w:rPr>
                <w:rFonts w:ascii="宋体" w:hAnsi="宋体"/>
                <w:color w:val="auto"/>
                <w:kern w:val="0"/>
                <w:szCs w:val="21"/>
                <w:highlight w:val="none"/>
              </w:rPr>
            </w:pPr>
          </w:p>
        </w:tc>
      </w:tr>
      <w:tr w14:paraId="508C2E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57CDDDA">
            <w:pPr>
              <w:autoSpaceDE w:val="0"/>
              <w:autoSpaceDN w:val="0"/>
              <w:adjustRightInd w:val="0"/>
              <w:snapToGrid w:val="0"/>
              <w:jc w:val="left"/>
              <w:rPr>
                <w:rFonts w:ascii="宋体" w:hAnsi="宋体"/>
                <w:color w:val="auto"/>
                <w:kern w:val="0"/>
                <w:szCs w:val="21"/>
                <w:highlight w:val="none"/>
              </w:rPr>
            </w:pPr>
          </w:p>
        </w:tc>
        <w:tc>
          <w:tcPr>
            <w:tcW w:w="734" w:type="dxa"/>
          </w:tcPr>
          <w:p w14:paraId="2C50FD67">
            <w:pPr>
              <w:autoSpaceDE w:val="0"/>
              <w:autoSpaceDN w:val="0"/>
              <w:adjustRightInd w:val="0"/>
              <w:snapToGrid w:val="0"/>
              <w:jc w:val="left"/>
              <w:rPr>
                <w:rFonts w:ascii="宋体" w:hAnsi="宋体"/>
                <w:color w:val="auto"/>
                <w:kern w:val="0"/>
                <w:szCs w:val="21"/>
                <w:highlight w:val="none"/>
              </w:rPr>
            </w:pPr>
          </w:p>
        </w:tc>
        <w:tc>
          <w:tcPr>
            <w:tcW w:w="776" w:type="dxa"/>
          </w:tcPr>
          <w:p w14:paraId="56165363">
            <w:pPr>
              <w:autoSpaceDE w:val="0"/>
              <w:autoSpaceDN w:val="0"/>
              <w:adjustRightInd w:val="0"/>
              <w:snapToGrid w:val="0"/>
              <w:jc w:val="left"/>
              <w:rPr>
                <w:rFonts w:ascii="宋体" w:hAnsi="宋体"/>
                <w:color w:val="auto"/>
                <w:kern w:val="0"/>
                <w:szCs w:val="21"/>
                <w:highlight w:val="none"/>
              </w:rPr>
            </w:pPr>
          </w:p>
        </w:tc>
        <w:tc>
          <w:tcPr>
            <w:tcW w:w="1167" w:type="dxa"/>
          </w:tcPr>
          <w:p w14:paraId="5C8427A2">
            <w:pPr>
              <w:autoSpaceDE w:val="0"/>
              <w:autoSpaceDN w:val="0"/>
              <w:adjustRightInd w:val="0"/>
              <w:snapToGrid w:val="0"/>
              <w:jc w:val="left"/>
              <w:rPr>
                <w:rFonts w:ascii="宋体" w:hAnsi="宋体"/>
                <w:color w:val="auto"/>
                <w:kern w:val="0"/>
                <w:szCs w:val="21"/>
                <w:highlight w:val="none"/>
              </w:rPr>
            </w:pPr>
          </w:p>
        </w:tc>
        <w:tc>
          <w:tcPr>
            <w:tcW w:w="776" w:type="dxa"/>
          </w:tcPr>
          <w:p w14:paraId="79627EE8">
            <w:pPr>
              <w:autoSpaceDE w:val="0"/>
              <w:autoSpaceDN w:val="0"/>
              <w:adjustRightInd w:val="0"/>
              <w:snapToGrid w:val="0"/>
              <w:jc w:val="left"/>
              <w:rPr>
                <w:rFonts w:ascii="宋体" w:hAnsi="宋体"/>
                <w:color w:val="auto"/>
                <w:kern w:val="0"/>
                <w:szCs w:val="21"/>
                <w:highlight w:val="none"/>
              </w:rPr>
            </w:pPr>
          </w:p>
        </w:tc>
        <w:tc>
          <w:tcPr>
            <w:tcW w:w="778" w:type="dxa"/>
          </w:tcPr>
          <w:p w14:paraId="18E83AC4">
            <w:pPr>
              <w:autoSpaceDE w:val="0"/>
              <w:autoSpaceDN w:val="0"/>
              <w:adjustRightInd w:val="0"/>
              <w:snapToGrid w:val="0"/>
              <w:jc w:val="left"/>
              <w:rPr>
                <w:rFonts w:ascii="宋体" w:hAnsi="宋体"/>
                <w:color w:val="auto"/>
                <w:kern w:val="0"/>
                <w:szCs w:val="21"/>
                <w:highlight w:val="none"/>
              </w:rPr>
            </w:pPr>
          </w:p>
        </w:tc>
        <w:tc>
          <w:tcPr>
            <w:tcW w:w="776" w:type="dxa"/>
          </w:tcPr>
          <w:p w14:paraId="7A89A9CE">
            <w:pPr>
              <w:autoSpaceDE w:val="0"/>
              <w:autoSpaceDN w:val="0"/>
              <w:adjustRightInd w:val="0"/>
              <w:snapToGrid w:val="0"/>
              <w:jc w:val="left"/>
              <w:rPr>
                <w:rFonts w:ascii="宋体" w:hAnsi="宋体"/>
                <w:color w:val="auto"/>
                <w:kern w:val="0"/>
                <w:szCs w:val="21"/>
                <w:highlight w:val="none"/>
              </w:rPr>
            </w:pPr>
          </w:p>
        </w:tc>
        <w:tc>
          <w:tcPr>
            <w:tcW w:w="2723" w:type="dxa"/>
          </w:tcPr>
          <w:p w14:paraId="6D5FA749">
            <w:pPr>
              <w:autoSpaceDE w:val="0"/>
              <w:autoSpaceDN w:val="0"/>
              <w:adjustRightInd w:val="0"/>
              <w:snapToGrid w:val="0"/>
              <w:jc w:val="left"/>
              <w:rPr>
                <w:rFonts w:ascii="宋体" w:hAnsi="宋体"/>
                <w:color w:val="auto"/>
                <w:kern w:val="0"/>
                <w:szCs w:val="21"/>
                <w:highlight w:val="none"/>
              </w:rPr>
            </w:pPr>
          </w:p>
        </w:tc>
        <w:tc>
          <w:tcPr>
            <w:tcW w:w="896" w:type="dxa"/>
          </w:tcPr>
          <w:p w14:paraId="4D171BF2">
            <w:pPr>
              <w:autoSpaceDE w:val="0"/>
              <w:autoSpaceDN w:val="0"/>
              <w:adjustRightInd w:val="0"/>
              <w:snapToGrid w:val="0"/>
              <w:jc w:val="left"/>
              <w:rPr>
                <w:rFonts w:ascii="宋体" w:hAnsi="宋体"/>
                <w:color w:val="auto"/>
                <w:kern w:val="0"/>
                <w:szCs w:val="21"/>
                <w:highlight w:val="none"/>
              </w:rPr>
            </w:pPr>
          </w:p>
        </w:tc>
      </w:tr>
      <w:tr w14:paraId="5D6995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3F3DF3">
            <w:pPr>
              <w:autoSpaceDE w:val="0"/>
              <w:autoSpaceDN w:val="0"/>
              <w:adjustRightInd w:val="0"/>
              <w:snapToGrid w:val="0"/>
              <w:jc w:val="left"/>
              <w:rPr>
                <w:rFonts w:ascii="宋体" w:hAnsi="宋体"/>
                <w:color w:val="auto"/>
                <w:kern w:val="0"/>
                <w:szCs w:val="21"/>
                <w:highlight w:val="none"/>
              </w:rPr>
            </w:pPr>
          </w:p>
        </w:tc>
        <w:tc>
          <w:tcPr>
            <w:tcW w:w="734" w:type="dxa"/>
          </w:tcPr>
          <w:p w14:paraId="65CB2DCF">
            <w:pPr>
              <w:autoSpaceDE w:val="0"/>
              <w:autoSpaceDN w:val="0"/>
              <w:adjustRightInd w:val="0"/>
              <w:snapToGrid w:val="0"/>
              <w:jc w:val="left"/>
              <w:rPr>
                <w:rFonts w:ascii="宋体" w:hAnsi="宋体"/>
                <w:color w:val="auto"/>
                <w:kern w:val="0"/>
                <w:szCs w:val="21"/>
                <w:highlight w:val="none"/>
              </w:rPr>
            </w:pPr>
          </w:p>
        </w:tc>
        <w:tc>
          <w:tcPr>
            <w:tcW w:w="776" w:type="dxa"/>
          </w:tcPr>
          <w:p w14:paraId="76CA3DF2">
            <w:pPr>
              <w:autoSpaceDE w:val="0"/>
              <w:autoSpaceDN w:val="0"/>
              <w:adjustRightInd w:val="0"/>
              <w:snapToGrid w:val="0"/>
              <w:jc w:val="left"/>
              <w:rPr>
                <w:rFonts w:ascii="宋体" w:hAnsi="宋体"/>
                <w:color w:val="auto"/>
                <w:kern w:val="0"/>
                <w:szCs w:val="21"/>
                <w:highlight w:val="none"/>
              </w:rPr>
            </w:pPr>
          </w:p>
        </w:tc>
        <w:tc>
          <w:tcPr>
            <w:tcW w:w="1167" w:type="dxa"/>
          </w:tcPr>
          <w:p w14:paraId="78A2DF42">
            <w:pPr>
              <w:autoSpaceDE w:val="0"/>
              <w:autoSpaceDN w:val="0"/>
              <w:adjustRightInd w:val="0"/>
              <w:snapToGrid w:val="0"/>
              <w:jc w:val="left"/>
              <w:rPr>
                <w:rFonts w:ascii="宋体" w:hAnsi="宋体"/>
                <w:color w:val="auto"/>
                <w:kern w:val="0"/>
                <w:szCs w:val="21"/>
                <w:highlight w:val="none"/>
              </w:rPr>
            </w:pPr>
          </w:p>
        </w:tc>
        <w:tc>
          <w:tcPr>
            <w:tcW w:w="776" w:type="dxa"/>
          </w:tcPr>
          <w:p w14:paraId="6EEA40D8">
            <w:pPr>
              <w:autoSpaceDE w:val="0"/>
              <w:autoSpaceDN w:val="0"/>
              <w:adjustRightInd w:val="0"/>
              <w:snapToGrid w:val="0"/>
              <w:jc w:val="left"/>
              <w:rPr>
                <w:rFonts w:ascii="宋体" w:hAnsi="宋体"/>
                <w:color w:val="auto"/>
                <w:kern w:val="0"/>
                <w:szCs w:val="21"/>
                <w:highlight w:val="none"/>
              </w:rPr>
            </w:pPr>
          </w:p>
        </w:tc>
        <w:tc>
          <w:tcPr>
            <w:tcW w:w="778" w:type="dxa"/>
          </w:tcPr>
          <w:p w14:paraId="499A2A29">
            <w:pPr>
              <w:autoSpaceDE w:val="0"/>
              <w:autoSpaceDN w:val="0"/>
              <w:adjustRightInd w:val="0"/>
              <w:snapToGrid w:val="0"/>
              <w:jc w:val="left"/>
              <w:rPr>
                <w:rFonts w:ascii="宋体" w:hAnsi="宋体"/>
                <w:color w:val="auto"/>
                <w:kern w:val="0"/>
                <w:szCs w:val="21"/>
                <w:highlight w:val="none"/>
              </w:rPr>
            </w:pPr>
          </w:p>
        </w:tc>
        <w:tc>
          <w:tcPr>
            <w:tcW w:w="776" w:type="dxa"/>
          </w:tcPr>
          <w:p w14:paraId="150DF683">
            <w:pPr>
              <w:autoSpaceDE w:val="0"/>
              <w:autoSpaceDN w:val="0"/>
              <w:adjustRightInd w:val="0"/>
              <w:snapToGrid w:val="0"/>
              <w:jc w:val="left"/>
              <w:rPr>
                <w:rFonts w:ascii="宋体" w:hAnsi="宋体"/>
                <w:color w:val="auto"/>
                <w:kern w:val="0"/>
                <w:szCs w:val="21"/>
                <w:highlight w:val="none"/>
              </w:rPr>
            </w:pPr>
          </w:p>
        </w:tc>
        <w:tc>
          <w:tcPr>
            <w:tcW w:w="2723" w:type="dxa"/>
          </w:tcPr>
          <w:p w14:paraId="5214E2A5">
            <w:pPr>
              <w:autoSpaceDE w:val="0"/>
              <w:autoSpaceDN w:val="0"/>
              <w:adjustRightInd w:val="0"/>
              <w:snapToGrid w:val="0"/>
              <w:jc w:val="left"/>
              <w:rPr>
                <w:rFonts w:ascii="宋体" w:hAnsi="宋体"/>
                <w:color w:val="auto"/>
                <w:kern w:val="0"/>
                <w:szCs w:val="21"/>
                <w:highlight w:val="none"/>
              </w:rPr>
            </w:pPr>
          </w:p>
        </w:tc>
        <w:tc>
          <w:tcPr>
            <w:tcW w:w="896" w:type="dxa"/>
          </w:tcPr>
          <w:p w14:paraId="019994C8">
            <w:pPr>
              <w:autoSpaceDE w:val="0"/>
              <w:autoSpaceDN w:val="0"/>
              <w:adjustRightInd w:val="0"/>
              <w:snapToGrid w:val="0"/>
              <w:jc w:val="left"/>
              <w:rPr>
                <w:rFonts w:ascii="宋体" w:hAnsi="宋体"/>
                <w:color w:val="auto"/>
                <w:kern w:val="0"/>
                <w:szCs w:val="21"/>
                <w:highlight w:val="none"/>
              </w:rPr>
            </w:pPr>
          </w:p>
        </w:tc>
      </w:tr>
      <w:tr w14:paraId="7A5515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8819B3">
            <w:pPr>
              <w:autoSpaceDE w:val="0"/>
              <w:autoSpaceDN w:val="0"/>
              <w:adjustRightInd w:val="0"/>
              <w:snapToGrid w:val="0"/>
              <w:jc w:val="left"/>
              <w:rPr>
                <w:rFonts w:ascii="宋体" w:hAnsi="宋体"/>
                <w:color w:val="auto"/>
                <w:kern w:val="0"/>
                <w:szCs w:val="21"/>
                <w:highlight w:val="none"/>
              </w:rPr>
            </w:pPr>
          </w:p>
        </w:tc>
        <w:tc>
          <w:tcPr>
            <w:tcW w:w="734" w:type="dxa"/>
          </w:tcPr>
          <w:p w14:paraId="7F50DDA5">
            <w:pPr>
              <w:autoSpaceDE w:val="0"/>
              <w:autoSpaceDN w:val="0"/>
              <w:adjustRightInd w:val="0"/>
              <w:snapToGrid w:val="0"/>
              <w:jc w:val="left"/>
              <w:rPr>
                <w:rFonts w:ascii="宋体" w:hAnsi="宋体"/>
                <w:color w:val="auto"/>
                <w:kern w:val="0"/>
                <w:szCs w:val="21"/>
                <w:highlight w:val="none"/>
              </w:rPr>
            </w:pPr>
          </w:p>
        </w:tc>
        <w:tc>
          <w:tcPr>
            <w:tcW w:w="776" w:type="dxa"/>
          </w:tcPr>
          <w:p w14:paraId="5219C5D6">
            <w:pPr>
              <w:autoSpaceDE w:val="0"/>
              <w:autoSpaceDN w:val="0"/>
              <w:adjustRightInd w:val="0"/>
              <w:snapToGrid w:val="0"/>
              <w:jc w:val="left"/>
              <w:rPr>
                <w:rFonts w:ascii="宋体" w:hAnsi="宋体"/>
                <w:color w:val="auto"/>
                <w:kern w:val="0"/>
                <w:szCs w:val="21"/>
                <w:highlight w:val="none"/>
              </w:rPr>
            </w:pPr>
          </w:p>
        </w:tc>
        <w:tc>
          <w:tcPr>
            <w:tcW w:w="1167" w:type="dxa"/>
          </w:tcPr>
          <w:p w14:paraId="68D35CA4">
            <w:pPr>
              <w:autoSpaceDE w:val="0"/>
              <w:autoSpaceDN w:val="0"/>
              <w:adjustRightInd w:val="0"/>
              <w:snapToGrid w:val="0"/>
              <w:jc w:val="left"/>
              <w:rPr>
                <w:rFonts w:ascii="宋体" w:hAnsi="宋体"/>
                <w:color w:val="auto"/>
                <w:kern w:val="0"/>
                <w:szCs w:val="21"/>
                <w:highlight w:val="none"/>
              </w:rPr>
            </w:pPr>
          </w:p>
        </w:tc>
        <w:tc>
          <w:tcPr>
            <w:tcW w:w="776" w:type="dxa"/>
          </w:tcPr>
          <w:p w14:paraId="070B9202">
            <w:pPr>
              <w:autoSpaceDE w:val="0"/>
              <w:autoSpaceDN w:val="0"/>
              <w:adjustRightInd w:val="0"/>
              <w:snapToGrid w:val="0"/>
              <w:jc w:val="left"/>
              <w:rPr>
                <w:rFonts w:ascii="宋体" w:hAnsi="宋体"/>
                <w:color w:val="auto"/>
                <w:kern w:val="0"/>
                <w:szCs w:val="21"/>
                <w:highlight w:val="none"/>
              </w:rPr>
            </w:pPr>
          </w:p>
        </w:tc>
        <w:tc>
          <w:tcPr>
            <w:tcW w:w="778" w:type="dxa"/>
          </w:tcPr>
          <w:p w14:paraId="52C53D1B">
            <w:pPr>
              <w:autoSpaceDE w:val="0"/>
              <w:autoSpaceDN w:val="0"/>
              <w:adjustRightInd w:val="0"/>
              <w:snapToGrid w:val="0"/>
              <w:jc w:val="left"/>
              <w:rPr>
                <w:rFonts w:ascii="宋体" w:hAnsi="宋体"/>
                <w:color w:val="auto"/>
                <w:kern w:val="0"/>
                <w:szCs w:val="21"/>
                <w:highlight w:val="none"/>
              </w:rPr>
            </w:pPr>
          </w:p>
        </w:tc>
        <w:tc>
          <w:tcPr>
            <w:tcW w:w="776" w:type="dxa"/>
          </w:tcPr>
          <w:p w14:paraId="3978C616">
            <w:pPr>
              <w:autoSpaceDE w:val="0"/>
              <w:autoSpaceDN w:val="0"/>
              <w:adjustRightInd w:val="0"/>
              <w:snapToGrid w:val="0"/>
              <w:jc w:val="left"/>
              <w:rPr>
                <w:rFonts w:ascii="宋体" w:hAnsi="宋体"/>
                <w:color w:val="auto"/>
                <w:kern w:val="0"/>
                <w:szCs w:val="21"/>
                <w:highlight w:val="none"/>
              </w:rPr>
            </w:pPr>
          </w:p>
        </w:tc>
        <w:tc>
          <w:tcPr>
            <w:tcW w:w="2723" w:type="dxa"/>
          </w:tcPr>
          <w:p w14:paraId="292B06C0">
            <w:pPr>
              <w:autoSpaceDE w:val="0"/>
              <w:autoSpaceDN w:val="0"/>
              <w:adjustRightInd w:val="0"/>
              <w:snapToGrid w:val="0"/>
              <w:jc w:val="left"/>
              <w:rPr>
                <w:rFonts w:ascii="宋体" w:hAnsi="宋体"/>
                <w:color w:val="auto"/>
                <w:kern w:val="0"/>
                <w:szCs w:val="21"/>
                <w:highlight w:val="none"/>
              </w:rPr>
            </w:pPr>
          </w:p>
        </w:tc>
        <w:tc>
          <w:tcPr>
            <w:tcW w:w="896" w:type="dxa"/>
          </w:tcPr>
          <w:p w14:paraId="516BF7B3">
            <w:pPr>
              <w:autoSpaceDE w:val="0"/>
              <w:autoSpaceDN w:val="0"/>
              <w:adjustRightInd w:val="0"/>
              <w:snapToGrid w:val="0"/>
              <w:jc w:val="left"/>
              <w:rPr>
                <w:rFonts w:ascii="宋体" w:hAnsi="宋体"/>
                <w:color w:val="auto"/>
                <w:kern w:val="0"/>
                <w:szCs w:val="21"/>
                <w:highlight w:val="none"/>
              </w:rPr>
            </w:pPr>
          </w:p>
        </w:tc>
      </w:tr>
      <w:tr w14:paraId="469F7C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B5DC3C6">
            <w:pPr>
              <w:autoSpaceDE w:val="0"/>
              <w:autoSpaceDN w:val="0"/>
              <w:adjustRightInd w:val="0"/>
              <w:snapToGrid w:val="0"/>
              <w:jc w:val="left"/>
              <w:rPr>
                <w:rFonts w:ascii="宋体" w:hAnsi="宋体"/>
                <w:color w:val="auto"/>
                <w:kern w:val="0"/>
                <w:szCs w:val="21"/>
                <w:highlight w:val="none"/>
              </w:rPr>
            </w:pPr>
          </w:p>
        </w:tc>
        <w:tc>
          <w:tcPr>
            <w:tcW w:w="734" w:type="dxa"/>
          </w:tcPr>
          <w:p w14:paraId="4FFC9A51">
            <w:pPr>
              <w:autoSpaceDE w:val="0"/>
              <w:autoSpaceDN w:val="0"/>
              <w:adjustRightInd w:val="0"/>
              <w:snapToGrid w:val="0"/>
              <w:jc w:val="left"/>
              <w:rPr>
                <w:rFonts w:ascii="宋体" w:hAnsi="宋体"/>
                <w:color w:val="auto"/>
                <w:kern w:val="0"/>
                <w:szCs w:val="21"/>
                <w:highlight w:val="none"/>
              </w:rPr>
            </w:pPr>
          </w:p>
        </w:tc>
        <w:tc>
          <w:tcPr>
            <w:tcW w:w="776" w:type="dxa"/>
          </w:tcPr>
          <w:p w14:paraId="3343BBDD">
            <w:pPr>
              <w:autoSpaceDE w:val="0"/>
              <w:autoSpaceDN w:val="0"/>
              <w:adjustRightInd w:val="0"/>
              <w:snapToGrid w:val="0"/>
              <w:jc w:val="left"/>
              <w:rPr>
                <w:rFonts w:ascii="宋体" w:hAnsi="宋体"/>
                <w:color w:val="auto"/>
                <w:kern w:val="0"/>
                <w:szCs w:val="21"/>
                <w:highlight w:val="none"/>
              </w:rPr>
            </w:pPr>
          </w:p>
        </w:tc>
        <w:tc>
          <w:tcPr>
            <w:tcW w:w="1167" w:type="dxa"/>
          </w:tcPr>
          <w:p w14:paraId="792DEAA9">
            <w:pPr>
              <w:autoSpaceDE w:val="0"/>
              <w:autoSpaceDN w:val="0"/>
              <w:adjustRightInd w:val="0"/>
              <w:snapToGrid w:val="0"/>
              <w:jc w:val="left"/>
              <w:rPr>
                <w:rFonts w:ascii="宋体" w:hAnsi="宋体"/>
                <w:color w:val="auto"/>
                <w:kern w:val="0"/>
                <w:szCs w:val="21"/>
                <w:highlight w:val="none"/>
              </w:rPr>
            </w:pPr>
          </w:p>
        </w:tc>
        <w:tc>
          <w:tcPr>
            <w:tcW w:w="776" w:type="dxa"/>
          </w:tcPr>
          <w:p w14:paraId="3BDE17E3">
            <w:pPr>
              <w:autoSpaceDE w:val="0"/>
              <w:autoSpaceDN w:val="0"/>
              <w:adjustRightInd w:val="0"/>
              <w:snapToGrid w:val="0"/>
              <w:jc w:val="left"/>
              <w:rPr>
                <w:rFonts w:ascii="宋体" w:hAnsi="宋体"/>
                <w:color w:val="auto"/>
                <w:kern w:val="0"/>
                <w:szCs w:val="21"/>
                <w:highlight w:val="none"/>
              </w:rPr>
            </w:pPr>
          </w:p>
        </w:tc>
        <w:tc>
          <w:tcPr>
            <w:tcW w:w="778" w:type="dxa"/>
          </w:tcPr>
          <w:p w14:paraId="12AF9B0A">
            <w:pPr>
              <w:autoSpaceDE w:val="0"/>
              <w:autoSpaceDN w:val="0"/>
              <w:adjustRightInd w:val="0"/>
              <w:snapToGrid w:val="0"/>
              <w:jc w:val="left"/>
              <w:rPr>
                <w:rFonts w:ascii="宋体" w:hAnsi="宋体"/>
                <w:color w:val="auto"/>
                <w:kern w:val="0"/>
                <w:szCs w:val="21"/>
                <w:highlight w:val="none"/>
              </w:rPr>
            </w:pPr>
          </w:p>
        </w:tc>
        <w:tc>
          <w:tcPr>
            <w:tcW w:w="776" w:type="dxa"/>
          </w:tcPr>
          <w:p w14:paraId="77A9CC4E">
            <w:pPr>
              <w:autoSpaceDE w:val="0"/>
              <w:autoSpaceDN w:val="0"/>
              <w:adjustRightInd w:val="0"/>
              <w:snapToGrid w:val="0"/>
              <w:jc w:val="left"/>
              <w:rPr>
                <w:rFonts w:ascii="宋体" w:hAnsi="宋体"/>
                <w:color w:val="auto"/>
                <w:kern w:val="0"/>
                <w:szCs w:val="21"/>
                <w:highlight w:val="none"/>
              </w:rPr>
            </w:pPr>
          </w:p>
        </w:tc>
        <w:tc>
          <w:tcPr>
            <w:tcW w:w="2723" w:type="dxa"/>
          </w:tcPr>
          <w:p w14:paraId="799A6E4D">
            <w:pPr>
              <w:autoSpaceDE w:val="0"/>
              <w:autoSpaceDN w:val="0"/>
              <w:adjustRightInd w:val="0"/>
              <w:snapToGrid w:val="0"/>
              <w:jc w:val="left"/>
              <w:rPr>
                <w:rFonts w:ascii="宋体" w:hAnsi="宋体"/>
                <w:color w:val="auto"/>
                <w:kern w:val="0"/>
                <w:szCs w:val="21"/>
                <w:highlight w:val="none"/>
              </w:rPr>
            </w:pPr>
          </w:p>
        </w:tc>
        <w:tc>
          <w:tcPr>
            <w:tcW w:w="896" w:type="dxa"/>
          </w:tcPr>
          <w:p w14:paraId="4F459FA6">
            <w:pPr>
              <w:autoSpaceDE w:val="0"/>
              <w:autoSpaceDN w:val="0"/>
              <w:adjustRightInd w:val="0"/>
              <w:snapToGrid w:val="0"/>
              <w:jc w:val="left"/>
              <w:rPr>
                <w:rFonts w:ascii="宋体" w:hAnsi="宋体"/>
                <w:color w:val="auto"/>
                <w:kern w:val="0"/>
                <w:szCs w:val="21"/>
                <w:highlight w:val="none"/>
              </w:rPr>
            </w:pPr>
          </w:p>
        </w:tc>
      </w:tr>
      <w:tr w14:paraId="10740F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A33C171">
            <w:pPr>
              <w:autoSpaceDE w:val="0"/>
              <w:autoSpaceDN w:val="0"/>
              <w:adjustRightInd w:val="0"/>
              <w:snapToGrid w:val="0"/>
              <w:jc w:val="left"/>
              <w:rPr>
                <w:rFonts w:ascii="宋体" w:hAnsi="宋体"/>
                <w:color w:val="auto"/>
                <w:kern w:val="0"/>
                <w:szCs w:val="21"/>
                <w:highlight w:val="none"/>
              </w:rPr>
            </w:pPr>
          </w:p>
        </w:tc>
        <w:tc>
          <w:tcPr>
            <w:tcW w:w="734" w:type="dxa"/>
          </w:tcPr>
          <w:p w14:paraId="11E84EAF">
            <w:pPr>
              <w:autoSpaceDE w:val="0"/>
              <w:autoSpaceDN w:val="0"/>
              <w:adjustRightInd w:val="0"/>
              <w:snapToGrid w:val="0"/>
              <w:jc w:val="left"/>
              <w:rPr>
                <w:rFonts w:ascii="宋体" w:hAnsi="宋体"/>
                <w:color w:val="auto"/>
                <w:kern w:val="0"/>
                <w:szCs w:val="21"/>
                <w:highlight w:val="none"/>
              </w:rPr>
            </w:pPr>
          </w:p>
        </w:tc>
        <w:tc>
          <w:tcPr>
            <w:tcW w:w="776" w:type="dxa"/>
          </w:tcPr>
          <w:p w14:paraId="132B3602">
            <w:pPr>
              <w:autoSpaceDE w:val="0"/>
              <w:autoSpaceDN w:val="0"/>
              <w:adjustRightInd w:val="0"/>
              <w:snapToGrid w:val="0"/>
              <w:jc w:val="left"/>
              <w:rPr>
                <w:rFonts w:ascii="宋体" w:hAnsi="宋体"/>
                <w:color w:val="auto"/>
                <w:kern w:val="0"/>
                <w:szCs w:val="21"/>
                <w:highlight w:val="none"/>
              </w:rPr>
            </w:pPr>
          </w:p>
        </w:tc>
        <w:tc>
          <w:tcPr>
            <w:tcW w:w="1167" w:type="dxa"/>
          </w:tcPr>
          <w:p w14:paraId="428CB265">
            <w:pPr>
              <w:autoSpaceDE w:val="0"/>
              <w:autoSpaceDN w:val="0"/>
              <w:adjustRightInd w:val="0"/>
              <w:snapToGrid w:val="0"/>
              <w:jc w:val="left"/>
              <w:rPr>
                <w:rFonts w:ascii="宋体" w:hAnsi="宋体"/>
                <w:color w:val="auto"/>
                <w:kern w:val="0"/>
                <w:szCs w:val="21"/>
                <w:highlight w:val="none"/>
              </w:rPr>
            </w:pPr>
          </w:p>
        </w:tc>
        <w:tc>
          <w:tcPr>
            <w:tcW w:w="776" w:type="dxa"/>
          </w:tcPr>
          <w:p w14:paraId="4C0B0400">
            <w:pPr>
              <w:autoSpaceDE w:val="0"/>
              <w:autoSpaceDN w:val="0"/>
              <w:adjustRightInd w:val="0"/>
              <w:snapToGrid w:val="0"/>
              <w:jc w:val="left"/>
              <w:rPr>
                <w:rFonts w:ascii="宋体" w:hAnsi="宋体"/>
                <w:color w:val="auto"/>
                <w:kern w:val="0"/>
                <w:szCs w:val="21"/>
                <w:highlight w:val="none"/>
              </w:rPr>
            </w:pPr>
          </w:p>
        </w:tc>
        <w:tc>
          <w:tcPr>
            <w:tcW w:w="778" w:type="dxa"/>
          </w:tcPr>
          <w:p w14:paraId="196D8491">
            <w:pPr>
              <w:autoSpaceDE w:val="0"/>
              <w:autoSpaceDN w:val="0"/>
              <w:adjustRightInd w:val="0"/>
              <w:snapToGrid w:val="0"/>
              <w:jc w:val="left"/>
              <w:rPr>
                <w:rFonts w:ascii="宋体" w:hAnsi="宋体"/>
                <w:color w:val="auto"/>
                <w:kern w:val="0"/>
                <w:szCs w:val="21"/>
                <w:highlight w:val="none"/>
              </w:rPr>
            </w:pPr>
          </w:p>
        </w:tc>
        <w:tc>
          <w:tcPr>
            <w:tcW w:w="776" w:type="dxa"/>
          </w:tcPr>
          <w:p w14:paraId="5C7BB646">
            <w:pPr>
              <w:autoSpaceDE w:val="0"/>
              <w:autoSpaceDN w:val="0"/>
              <w:adjustRightInd w:val="0"/>
              <w:snapToGrid w:val="0"/>
              <w:jc w:val="left"/>
              <w:rPr>
                <w:rFonts w:ascii="宋体" w:hAnsi="宋体"/>
                <w:color w:val="auto"/>
                <w:kern w:val="0"/>
                <w:szCs w:val="21"/>
                <w:highlight w:val="none"/>
              </w:rPr>
            </w:pPr>
          </w:p>
        </w:tc>
        <w:tc>
          <w:tcPr>
            <w:tcW w:w="2723" w:type="dxa"/>
          </w:tcPr>
          <w:p w14:paraId="144FDC03">
            <w:pPr>
              <w:autoSpaceDE w:val="0"/>
              <w:autoSpaceDN w:val="0"/>
              <w:adjustRightInd w:val="0"/>
              <w:snapToGrid w:val="0"/>
              <w:jc w:val="left"/>
              <w:rPr>
                <w:rFonts w:ascii="宋体" w:hAnsi="宋体"/>
                <w:color w:val="auto"/>
                <w:kern w:val="0"/>
                <w:szCs w:val="21"/>
                <w:highlight w:val="none"/>
              </w:rPr>
            </w:pPr>
          </w:p>
        </w:tc>
        <w:tc>
          <w:tcPr>
            <w:tcW w:w="896" w:type="dxa"/>
          </w:tcPr>
          <w:p w14:paraId="52BEF939">
            <w:pPr>
              <w:autoSpaceDE w:val="0"/>
              <w:autoSpaceDN w:val="0"/>
              <w:adjustRightInd w:val="0"/>
              <w:snapToGrid w:val="0"/>
              <w:jc w:val="left"/>
              <w:rPr>
                <w:rFonts w:ascii="宋体" w:hAnsi="宋体"/>
                <w:color w:val="auto"/>
                <w:kern w:val="0"/>
                <w:szCs w:val="21"/>
                <w:highlight w:val="none"/>
              </w:rPr>
            </w:pPr>
          </w:p>
        </w:tc>
      </w:tr>
      <w:tr w14:paraId="2C3AB7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46EB80">
            <w:pPr>
              <w:autoSpaceDE w:val="0"/>
              <w:autoSpaceDN w:val="0"/>
              <w:adjustRightInd w:val="0"/>
              <w:snapToGrid w:val="0"/>
              <w:jc w:val="left"/>
              <w:rPr>
                <w:rFonts w:ascii="宋体" w:hAnsi="宋体"/>
                <w:color w:val="auto"/>
                <w:kern w:val="0"/>
                <w:szCs w:val="21"/>
                <w:highlight w:val="none"/>
              </w:rPr>
            </w:pPr>
          </w:p>
        </w:tc>
        <w:tc>
          <w:tcPr>
            <w:tcW w:w="734" w:type="dxa"/>
          </w:tcPr>
          <w:p w14:paraId="5BF50B58">
            <w:pPr>
              <w:autoSpaceDE w:val="0"/>
              <w:autoSpaceDN w:val="0"/>
              <w:adjustRightInd w:val="0"/>
              <w:snapToGrid w:val="0"/>
              <w:jc w:val="left"/>
              <w:rPr>
                <w:rFonts w:ascii="宋体" w:hAnsi="宋体"/>
                <w:color w:val="auto"/>
                <w:kern w:val="0"/>
                <w:szCs w:val="21"/>
                <w:highlight w:val="none"/>
              </w:rPr>
            </w:pPr>
          </w:p>
        </w:tc>
        <w:tc>
          <w:tcPr>
            <w:tcW w:w="776" w:type="dxa"/>
          </w:tcPr>
          <w:p w14:paraId="679C3B46">
            <w:pPr>
              <w:autoSpaceDE w:val="0"/>
              <w:autoSpaceDN w:val="0"/>
              <w:adjustRightInd w:val="0"/>
              <w:snapToGrid w:val="0"/>
              <w:jc w:val="left"/>
              <w:rPr>
                <w:rFonts w:ascii="宋体" w:hAnsi="宋体"/>
                <w:color w:val="auto"/>
                <w:kern w:val="0"/>
                <w:szCs w:val="21"/>
                <w:highlight w:val="none"/>
              </w:rPr>
            </w:pPr>
          </w:p>
        </w:tc>
        <w:tc>
          <w:tcPr>
            <w:tcW w:w="1167" w:type="dxa"/>
          </w:tcPr>
          <w:p w14:paraId="129A30AC">
            <w:pPr>
              <w:autoSpaceDE w:val="0"/>
              <w:autoSpaceDN w:val="0"/>
              <w:adjustRightInd w:val="0"/>
              <w:snapToGrid w:val="0"/>
              <w:jc w:val="left"/>
              <w:rPr>
                <w:rFonts w:ascii="宋体" w:hAnsi="宋体"/>
                <w:color w:val="auto"/>
                <w:kern w:val="0"/>
                <w:szCs w:val="21"/>
                <w:highlight w:val="none"/>
              </w:rPr>
            </w:pPr>
          </w:p>
        </w:tc>
        <w:tc>
          <w:tcPr>
            <w:tcW w:w="776" w:type="dxa"/>
          </w:tcPr>
          <w:p w14:paraId="5CC635BA">
            <w:pPr>
              <w:autoSpaceDE w:val="0"/>
              <w:autoSpaceDN w:val="0"/>
              <w:adjustRightInd w:val="0"/>
              <w:snapToGrid w:val="0"/>
              <w:jc w:val="left"/>
              <w:rPr>
                <w:rFonts w:ascii="宋体" w:hAnsi="宋体"/>
                <w:color w:val="auto"/>
                <w:kern w:val="0"/>
                <w:szCs w:val="21"/>
                <w:highlight w:val="none"/>
              </w:rPr>
            </w:pPr>
          </w:p>
        </w:tc>
        <w:tc>
          <w:tcPr>
            <w:tcW w:w="778" w:type="dxa"/>
          </w:tcPr>
          <w:p w14:paraId="215E1CBB">
            <w:pPr>
              <w:autoSpaceDE w:val="0"/>
              <w:autoSpaceDN w:val="0"/>
              <w:adjustRightInd w:val="0"/>
              <w:snapToGrid w:val="0"/>
              <w:jc w:val="left"/>
              <w:rPr>
                <w:rFonts w:ascii="宋体" w:hAnsi="宋体"/>
                <w:color w:val="auto"/>
                <w:kern w:val="0"/>
                <w:szCs w:val="21"/>
                <w:highlight w:val="none"/>
              </w:rPr>
            </w:pPr>
          </w:p>
        </w:tc>
        <w:tc>
          <w:tcPr>
            <w:tcW w:w="776" w:type="dxa"/>
          </w:tcPr>
          <w:p w14:paraId="42387C8C">
            <w:pPr>
              <w:autoSpaceDE w:val="0"/>
              <w:autoSpaceDN w:val="0"/>
              <w:adjustRightInd w:val="0"/>
              <w:snapToGrid w:val="0"/>
              <w:jc w:val="left"/>
              <w:rPr>
                <w:rFonts w:ascii="宋体" w:hAnsi="宋体"/>
                <w:color w:val="auto"/>
                <w:kern w:val="0"/>
                <w:szCs w:val="21"/>
                <w:highlight w:val="none"/>
              </w:rPr>
            </w:pPr>
          </w:p>
        </w:tc>
        <w:tc>
          <w:tcPr>
            <w:tcW w:w="2723" w:type="dxa"/>
          </w:tcPr>
          <w:p w14:paraId="2022DF7F">
            <w:pPr>
              <w:autoSpaceDE w:val="0"/>
              <w:autoSpaceDN w:val="0"/>
              <w:adjustRightInd w:val="0"/>
              <w:snapToGrid w:val="0"/>
              <w:jc w:val="left"/>
              <w:rPr>
                <w:rFonts w:ascii="宋体" w:hAnsi="宋体"/>
                <w:color w:val="auto"/>
                <w:kern w:val="0"/>
                <w:szCs w:val="21"/>
                <w:highlight w:val="none"/>
              </w:rPr>
            </w:pPr>
          </w:p>
        </w:tc>
        <w:tc>
          <w:tcPr>
            <w:tcW w:w="896" w:type="dxa"/>
          </w:tcPr>
          <w:p w14:paraId="1994DB1B">
            <w:pPr>
              <w:autoSpaceDE w:val="0"/>
              <w:autoSpaceDN w:val="0"/>
              <w:adjustRightInd w:val="0"/>
              <w:snapToGrid w:val="0"/>
              <w:jc w:val="left"/>
              <w:rPr>
                <w:rFonts w:ascii="宋体" w:hAnsi="宋体"/>
                <w:color w:val="auto"/>
                <w:kern w:val="0"/>
                <w:szCs w:val="21"/>
                <w:highlight w:val="none"/>
              </w:rPr>
            </w:pPr>
          </w:p>
        </w:tc>
      </w:tr>
      <w:tr w14:paraId="6A759A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EA58A8">
            <w:pPr>
              <w:autoSpaceDE w:val="0"/>
              <w:autoSpaceDN w:val="0"/>
              <w:adjustRightInd w:val="0"/>
              <w:snapToGrid w:val="0"/>
              <w:jc w:val="left"/>
              <w:rPr>
                <w:rFonts w:ascii="宋体" w:hAnsi="宋体"/>
                <w:color w:val="auto"/>
                <w:kern w:val="0"/>
                <w:szCs w:val="21"/>
                <w:highlight w:val="none"/>
              </w:rPr>
            </w:pPr>
          </w:p>
        </w:tc>
        <w:tc>
          <w:tcPr>
            <w:tcW w:w="734" w:type="dxa"/>
          </w:tcPr>
          <w:p w14:paraId="645DECD9">
            <w:pPr>
              <w:autoSpaceDE w:val="0"/>
              <w:autoSpaceDN w:val="0"/>
              <w:adjustRightInd w:val="0"/>
              <w:snapToGrid w:val="0"/>
              <w:jc w:val="left"/>
              <w:rPr>
                <w:rFonts w:ascii="宋体" w:hAnsi="宋体"/>
                <w:color w:val="auto"/>
                <w:kern w:val="0"/>
                <w:szCs w:val="21"/>
                <w:highlight w:val="none"/>
              </w:rPr>
            </w:pPr>
          </w:p>
        </w:tc>
        <w:tc>
          <w:tcPr>
            <w:tcW w:w="776" w:type="dxa"/>
          </w:tcPr>
          <w:p w14:paraId="3B5C5587">
            <w:pPr>
              <w:autoSpaceDE w:val="0"/>
              <w:autoSpaceDN w:val="0"/>
              <w:adjustRightInd w:val="0"/>
              <w:snapToGrid w:val="0"/>
              <w:jc w:val="left"/>
              <w:rPr>
                <w:rFonts w:ascii="宋体" w:hAnsi="宋体"/>
                <w:color w:val="auto"/>
                <w:kern w:val="0"/>
                <w:szCs w:val="21"/>
                <w:highlight w:val="none"/>
              </w:rPr>
            </w:pPr>
          </w:p>
        </w:tc>
        <w:tc>
          <w:tcPr>
            <w:tcW w:w="1167" w:type="dxa"/>
          </w:tcPr>
          <w:p w14:paraId="6F682A09">
            <w:pPr>
              <w:autoSpaceDE w:val="0"/>
              <w:autoSpaceDN w:val="0"/>
              <w:adjustRightInd w:val="0"/>
              <w:snapToGrid w:val="0"/>
              <w:jc w:val="left"/>
              <w:rPr>
                <w:rFonts w:ascii="宋体" w:hAnsi="宋体"/>
                <w:color w:val="auto"/>
                <w:kern w:val="0"/>
                <w:szCs w:val="21"/>
                <w:highlight w:val="none"/>
              </w:rPr>
            </w:pPr>
          </w:p>
        </w:tc>
        <w:tc>
          <w:tcPr>
            <w:tcW w:w="776" w:type="dxa"/>
          </w:tcPr>
          <w:p w14:paraId="7A38F14E">
            <w:pPr>
              <w:autoSpaceDE w:val="0"/>
              <w:autoSpaceDN w:val="0"/>
              <w:adjustRightInd w:val="0"/>
              <w:snapToGrid w:val="0"/>
              <w:jc w:val="left"/>
              <w:rPr>
                <w:rFonts w:ascii="宋体" w:hAnsi="宋体"/>
                <w:color w:val="auto"/>
                <w:kern w:val="0"/>
                <w:szCs w:val="21"/>
                <w:highlight w:val="none"/>
              </w:rPr>
            </w:pPr>
          </w:p>
        </w:tc>
        <w:tc>
          <w:tcPr>
            <w:tcW w:w="778" w:type="dxa"/>
          </w:tcPr>
          <w:p w14:paraId="5D9F4EEB">
            <w:pPr>
              <w:autoSpaceDE w:val="0"/>
              <w:autoSpaceDN w:val="0"/>
              <w:adjustRightInd w:val="0"/>
              <w:snapToGrid w:val="0"/>
              <w:jc w:val="left"/>
              <w:rPr>
                <w:rFonts w:ascii="宋体" w:hAnsi="宋体"/>
                <w:color w:val="auto"/>
                <w:kern w:val="0"/>
                <w:szCs w:val="21"/>
                <w:highlight w:val="none"/>
              </w:rPr>
            </w:pPr>
          </w:p>
        </w:tc>
        <w:tc>
          <w:tcPr>
            <w:tcW w:w="776" w:type="dxa"/>
          </w:tcPr>
          <w:p w14:paraId="0A6AEF3B">
            <w:pPr>
              <w:autoSpaceDE w:val="0"/>
              <w:autoSpaceDN w:val="0"/>
              <w:adjustRightInd w:val="0"/>
              <w:snapToGrid w:val="0"/>
              <w:jc w:val="left"/>
              <w:rPr>
                <w:rFonts w:ascii="宋体" w:hAnsi="宋体"/>
                <w:color w:val="auto"/>
                <w:kern w:val="0"/>
                <w:szCs w:val="21"/>
                <w:highlight w:val="none"/>
              </w:rPr>
            </w:pPr>
          </w:p>
        </w:tc>
        <w:tc>
          <w:tcPr>
            <w:tcW w:w="2723" w:type="dxa"/>
          </w:tcPr>
          <w:p w14:paraId="51E0FE1E">
            <w:pPr>
              <w:autoSpaceDE w:val="0"/>
              <w:autoSpaceDN w:val="0"/>
              <w:adjustRightInd w:val="0"/>
              <w:snapToGrid w:val="0"/>
              <w:jc w:val="left"/>
              <w:rPr>
                <w:rFonts w:ascii="宋体" w:hAnsi="宋体"/>
                <w:color w:val="auto"/>
                <w:kern w:val="0"/>
                <w:szCs w:val="21"/>
                <w:highlight w:val="none"/>
              </w:rPr>
            </w:pPr>
          </w:p>
        </w:tc>
        <w:tc>
          <w:tcPr>
            <w:tcW w:w="896" w:type="dxa"/>
          </w:tcPr>
          <w:p w14:paraId="0F733DE1">
            <w:pPr>
              <w:autoSpaceDE w:val="0"/>
              <w:autoSpaceDN w:val="0"/>
              <w:adjustRightInd w:val="0"/>
              <w:snapToGrid w:val="0"/>
              <w:jc w:val="left"/>
              <w:rPr>
                <w:rFonts w:ascii="宋体" w:hAnsi="宋体"/>
                <w:color w:val="auto"/>
                <w:kern w:val="0"/>
                <w:szCs w:val="21"/>
                <w:highlight w:val="none"/>
              </w:rPr>
            </w:pPr>
          </w:p>
        </w:tc>
      </w:tr>
      <w:tr w14:paraId="1DD6B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9AD8483">
            <w:pPr>
              <w:autoSpaceDE w:val="0"/>
              <w:autoSpaceDN w:val="0"/>
              <w:adjustRightInd w:val="0"/>
              <w:snapToGrid w:val="0"/>
              <w:jc w:val="left"/>
              <w:rPr>
                <w:rFonts w:ascii="宋体" w:hAnsi="宋体"/>
                <w:color w:val="auto"/>
                <w:kern w:val="0"/>
                <w:szCs w:val="21"/>
                <w:highlight w:val="none"/>
              </w:rPr>
            </w:pPr>
          </w:p>
        </w:tc>
        <w:tc>
          <w:tcPr>
            <w:tcW w:w="734" w:type="dxa"/>
          </w:tcPr>
          <w:p w14:paraId="6DCAD69B">
            <w:pPr>
              <w:autoSpaceDE w:val="0"/>
              <w:autoSpaceDN w:val="0"/>
              <w:adjustRightInd w:val="0"/>
              <w:snapToGrid w:val="0"/>
              <w:jc w:val="left"/>
              <w:rPr>
                <w:rFonts w:ascii="宋体" w:hAnsi="宋体"/>
                <w:color w:val="auto"/>
                <w:kern w:val="0"/>
                <w:szCs w:val="21"/>
                <w:highlight w:val="none"/>
              </w:rPr>
            </w:pPr>
          </w:p>
        </w:tc>
        <w:tc>
          <w:tcPr>
            <w:tcW w:w="776" w:type="dxa"/>
          </w:tcPr>
          <w:p w14:paraId="3F963BFC">
            <w:pPr>
              <w:autoSpaceDE w:val="0"/>
              <w:autoSpaceDN w:val="0"/>
              <w:adjustRightInd w:val="0"/>
              <w:snapToGrid w:val="0"/>
              <w:jc w:val="left"/>
              <w:rPr>
                <w:rFonts w:ascii="宋体" w:hAnsi="宋体"/>
                <w:color w:val="auto"/>
                <w:kern w:val="0"/>
                <w:szCs w:val="21"/>
                <w:highlight w:val="none"/>
              </w:rPr>
            </w:pPr>
          </w:p>
        </w:tc>
        <w:tc>
          <w:tcPr>
            <w:tcW w:w="1167" w:type="dxa"/>
          </w:tcPr>
          <w:p w14:paraId="0A1009F5">
            <w:pPr>
              <w:autoSpaceDE w:val="0"/>
              <w:autoSpaceDN w:val="0"/>
              <w:adjustRightInd w:val="0"/>
              <w:snapToGrid w:val="0"/>
              <w:jc w:val="left"/>
              <w:rPr>
                <w:rFonts w:ascii="宋体" w:hAnsi="宋体"/>
                <w:color w:val="auto"/>
                <w:kern w:val="0"/>
                <w:szCs w:val="21"/>
                <w:highlight w:val="none"/>
              </w:rPr>
            </w:pPr>
          </w:p>
        </w:tc>
        <w:tc>
          <w:tcPr>
            <w:tcW w:w="776" w:type="dxa"/>
          </w:tcPr>
          <w:p w14:paraId="539D7ECF">
            <w:pPr>
              <w:autoSpaceDE w:val="0"/>
              <w:autoSpaceDN w:val="0"/>
              <w:adjustRightInd w:val="0"/>
              <w:snapToGrid w:val="0"/>
              <w:jc w:val="left"/>
              <w:rPr>
                <w:rFonts w:ascii="宋体" w:hAnsi="宋体"/>
                <w:color w:val="auto"/>
                <w:kern w:val="0"/>
                <w:szCs w:val="21"/>
                <w:highlight w:val="none"/>
              </w:rPr>
            </w:pPr>
          </w:p>
        </w:tc>
        <w:tc>
          <w:tcPr>
            <w:tcW w:w="778" w:type="dxa"/>
          </w:tcPr>
          <w:p w14:paraId="0243EC09">
            <w:pPr>
              <w:autoSpaceDE w:val="0"/>
              <w:autoSpaceDN w:val="0"/>
              <w:adjustRightInd w:val="0"/>
              <w:snapToGrid w:val="0"/>
              <w:jc w:val="left"/>
              <w:rPr>
                <w:rFonts w:ascii="宋体" w:hAnsi="宋体"/>
                <w:color w:val="auto"/>
                <w:kern w:val="0"/>
                <w:szCs w:val="21"/>
                <w:highlight w:val="none"/>
              </w:rPr>
            </w:pPr>
          </w:p>
        </w:tc>
        <w:tc>
          <w:tcPr>
            <w:tcW w:w="776" w:type="dxa"/>
          </w:tcPr>
          <w:p w14:paraId="1B60DE2D">
            <w:pPr>
              <w:autoSpaceDE w:val="0"/>
              <w:autoSpaceDN w:val="0"/>
              <w:adjustRightInd w:val="0"/>
              <w:snapToGrid w:val="0"/>
              <w:jc w:val="left"/>
              <w:rPr>
                <w:rFonts w:ascii="宋体" w:hAnsi="宋体"/>
                <w:color w:val="auto"/>
                <w:kern w:val="0"/>
                <w:szCs w:val="21"/>
                <w:highlight w:val="none"/>
              </w:rPr>
            </w:pPr>
          </w:p>
        </w:tc>
        <w:tc>
          <w:tcPr>
            <w:tcW w:w="2723" w:type="dxa"/>
          </w:tcPr>
          <w:p w14:paraId="5B4E6400">
            <w:pPr>
              <w:autoSpaceDE w:val="0"/>
              <w:autoSpaceDN w:val="0"/>
              <w:adjustRightInd w:val="0"/>
              <w:snapToGrid w:val="0"/>
              <w:jc w:val="left"/>
              <w:rPr>
                <w:rFonts w:ascii="宋体" w:hAnsi="宋体"/>
                <w:color w:val="auto"/>
                <w:kern w:val="0"/>
                <w:szCs w:val="21"/>
                <w:highlight w:val="none"/>
              </w:rPr>
            </w:pPr>
          </w:p>
        </w:tc>
        <w:tc>
          <w:tcPr>
            <w:tcW w:w="896" w:type="dxa"/>
          </w:tcPr>
          <w:p w14:paraId="5649AD6F">
            <w:pPr>
              <w:autoSpaceDE w:val="0"/>
              <w:autoSpaceDN w:val="0"/>
              <w:adjustRightInd w:val="0"/>
              <w:snapToGrid w:val="0"/>
              <w:jc w:val="left"/>
              <w:rPr>
                <w:rFonts w:ascii="宋体" w:hAnsi="宋体"/>
                <w:color w:val="auto"/>
                <w:kern w:val="0"/>
                <w:szCs w:val="21"/>
                <w:highlight w:val="none"/>
              </w:rPr>
            </w:pPr>
          </w:p>
        </w:tc>
      </w:tr>
      <w:tr w14:paraId="3A9D66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D8A26FF">
            <w:pPr>
              <w:autoSpaceDE w:val="0"/>
              <w:autoSpaceDN w:val="0"/>
              <w:adjustRightInd w:val="0"/>
              <w:snapToGrid w:val="0"/>
              <w:jc w:val="left"/>
              <w:rPr>
                <w:rFonts w:ascii="宋体" w:hAnsi="宋体"/>
                <w:color w:val="auto"/>
                <w:kern w:val="0"/>
                <w:szCs w:val="21"/>
                <w:highlight w:val="none"/>
              </w:rPr>
            </w:pPr>
          </w:p>
        </w:tc>
        <w:tc>
          <w:tcPr>
            <w:tcW w:w="734" w:type="dxa"/>
          </w:tcPr>
          <w:p w14:paraId="0F058574">
            <w:pPr>
              <w:autoSpaceDE w:val="0"/>
              <w:autoSpaceDN w:val="0"/>
              <w:adjustRightInd w:val="0"/>
              <w:snapToGrid w:val="0"/>
              <w:jc w:val="left"/>
              <w:rPr>
                <w:rFonts w:ascii="宋体" w:hAnsi="宋体"/>
                <w:color w:val="auto"/>
                <w:kern w:val="0"/>
                <w:szCs w:val="21"/>
                <w:highlight w:val="none"/>
              </w:rPr>
            </w:pPr>
          </w:p>
        </w:tc>
        <w:tc>
          <w:tcPr>
            <w:tcW w:w="776" w:type="dxa"/>
          </w:tcPr>
          <w:p w14:paraId="0344C1B6">
            <w:pPr>
              <w:autoSpaceDE w:val="0"/>
              <w:autoSpaceDN w:val="0"/>
              <w:adjustRightInd w:val="0"/>
              <w:snapToGrid w:val="0"/>
              <w:jc w:val="left"/>
              <w:rPr>
                <w:rFonts w:ascii="宋体" w:hAnsi="宋体"/>
                <w:color w:val="auto"/>
                <w:kern w:val="0"/>
                <w:szCs w:val="21"/>
                <w:highlight w:val="none"/>
              </w:rPr>
            </w:pPr>
          </w:p>
        </w:tc>
        <w:tc>
          <w:tcPr>
            <w:tcW w:w="1167" w:type="dxa"/>
          </w:tcPr>
          <w:p w14:paraId="42250189">
            <w:pPr>
              <w:autoSpaceDE w:val="0"/>
              <w:autoSpaceDN w:val="0"/>
              <w:adjustRightInd w:val="0"/>
              <w:snapToGrid w:val="0"/>
              <w:jc w:val="left"/>
              <w:rPr>
                <w:rFonts w:ascii="宋体" w:hAnsi="宋体"/>
                <w:color w:val="auto"/>
                <w:kern w:val="0"/>
                <w:szCs w:val="21"/>
                <w:highlight w:val="none"/>
              </w:rPr>
            </w:pPr>
          </w:p>
        </w:tc>
        <w:tc>
          <w:tcPr>
            <w:tcW w:w="776" w:type="dxa"/>
          </w:tcPr>
          <w:p w14:paraId="25217AEF">
            <w:pPr>
              <w:autoSpaceDE w:val="0"/>
              <w:autoSpaceDN w:val="0"/>
              <w:adjustRightInd w:val="0"/>
              <w:snapToGrid w:val="0"/>
              <w:jc w:val="left"/>
              <w:rPr>
                <w:rFonts w:ascii="宋体" w:hAnsi="宋体"/>
                <w:color w:val="auto"/>
                <w:kern w:val="0"/>
                <w:szCs w:val="21"/>
                <w:highlight w:val="none"/>
              </w:rPr>
            </w:pPr>
          </w:p>
        </w:tc>
        <w:tc>
          <w:tcPr>
            <w:tcW w:w="778" w:type="dxa"/>
          </w:tcPr>
          <w:p w14:paraId="0DFF5FEC">
            <w:pPr>
              <w:autoSpaceDE w:val="0"/>
              <w:autoSpaceDN w:val="0"/>
              <w:adjustRightInd w:val="0"/>
              <w:snapToGrid w:val="0"/>
              <w:jc w:val="left"/>
              <w:rPr>
                <w:rFonts w:ascii="宋体" w:hAnsi="宋体"/>
                <w:color w:val="auto"/>
                <w:kern w:val="0"/>
                <w:szCs w:val="21"/>
                <w:highlight w:val="none"/>
              </w:rPr>
            </w:pPr>
          </w:p>
        </w:tc>
        <w:tc>
          <w:tcPr>
            <w:tcW w:w="776" w:type="dxa"/>
          </w:tcPr>
          <w:p w14:paraId="5A6C2B9D">
            <w:pPr>
              <w:autoSpaceDE w:val="0"/>
              <w:autoSpaceDN w:val="0"/>
              <w:adjustRightInd w:val="0"/>
              <w:snapToGrid w:val="0"/>
              <w:jc w:val="left"/>
              <w:rPr>
                <w:rFonts w:ascii="宋体" w:hAnsi="宋体"/>
                <w:color w:val="auto"/>
                <w:kern w:val="0"/>
                <w:szCs w:val="21"/>
                <w:highlight w:val="none"/>
              </w:rPr>
            </w:pPr>
          </w:p>
        </w:tc>
        <w:tc>
          <w:tcPr>
            <w:tcW w:w="2723" w:type="dxa"/>
          </w:tcPr>
          <w:p w14:paraId="7619919F">
            <w:pPr>
              <w:autoSpaceDE w:val="0"/>
              <w:autoSpaceDN w:val="0"/>
              <w:adjustRightInd w:val="0"/>
              <w:snapToGrid w:val="0"/>
              <w:jc w:val="left"/>
              <w:rPr>
                <w:rFonts w:ascii="宋体" w:hAnsi="宋体"/>
                <w:color w:val="auto"/>
                <w:kern w:val="0"/>
                <w:szCs w:val="21"/>
                <w:highlight w:val="none"/>
              </w:rPr>
            </w:pPr>
          </w:p>
        </w:tc>
        <w:tc>
          <w:tcPr>
            <w:tcW w:w="896" w:type="dxa"/>
          </w:tcPr>
          <w:p w14:paraId="41A3E6DC">
            <w:pPr>
              <w:autoSpaceDE w:val="0"/>
              <w:autoSpaceDN w:val="0"/>
              <w:adjustRightInd w:val="0"/>
              <w:snapToGrid w:val="0"/>
              <w:jc w:val="left"/>
              <w:rPr>
                <w:rFonts w:ascii="宋体" w:hAnsi="宋体"/>
                <w:color w:val="auto"/>
                <w:kern w:val="0"/>
                <w:szCs w:val="21"/>
                <w:highlight w:val="none"/>
              </w:rPr>
            </w:pPr>
          </w:p>
        </w:tc>
      </w:tr>
      <w:tr w14:paraId="449BE5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8BDB20">
            <w:pPr>
              <w:autoSpaceDE w:val="0"/>
              <w:autoSpaceDN w:val="0"/>
              <w:adjustRightInd w:val="0"/>
              <w:snapToGrid w:val="0"/>
              <w:jc w:val="left"/>
              <w:rPr>
                <w:rFonts w:ascii="宋体" w:hAnsi="宋体"/>
                <w:color w:val="auto"/>
                <w:kern w:val="0"/>
                <w:szCs w:val="21"/>
                <w:highlight w:val="none"/>
              </w:rPr>
            </w:pPr>
          </w:p>
        </w:tc>
        <w:tc>
          <w:tcPr>
            <w:tcW w:w="734" w:type="dxa"/>
          </w:tcPr>
          <w:p w14:paraId="7FCF3F5B">
            <w:pPr>
              <w:autoSpaceDE w:val="0"/>
              <w:autoSpaceDN w:val="0"/>
              <w:adjustRightInd w:val="0"/>
              <w:snapToGrid w:val="0"/>
              <w:jc w:val="left"/>
              <w:rPr>
                <w:rFonts w:ascii="宋体" w:hAnsi="宋体"/>
                <w:color w:val="auto"/>
                <w:kern w:val="0"/>
                <w:szCs w:val="21"/>
                <w:highlight w:val="none"/>
              </w:rPr>
            </w:pPr>
          </w:p>
        </w:tc>
        <w:tc>
          <w:tcPr>
            <w:tcW w:w="776" w:type="dxa"/>
          </w:tcPr>
          <w:p w14:paraId="0232821C">
            <w:pPr>
              <w:autoSpaceDE w:val="0"/>
              <w:autoSpaceDN w:val="0"/>
              <w:adjustRightInd w:val="0"/>
              <w:snapToGrid w:val="0"/>
              <w:jc w:val="left"/>
              <w:rPr>
                <w:rFonts w:ascii="宋体" w:hAnsi="宋体"/>
                <w:color w:val="auto"/>
                <w:kern w:val="0"/>
                <w:szCs w:val="21"/>
                <w:highlight w:val="none"/>
              </w:rPr>
            </w:pPr>
          </w:p>
        </w:tc>
        <w:tc>
          <w:tcPr>
            <w:tcW w:w="1167" w:type="dxa"/>
          </w:tcPr>
          <w:p w14:paraId="52C55DC8">
            <w:pPr>
              <w:autoSpaceDE w:val="0"/>
              <w:autoSpaceDN w:val="0"/>
              <w:adjustRightInd w:val="0"/>
              <w:snapToGrid w:val="0"/>
              <w:jc w:val="left"/>
              <w:rPr>
                <w:rFonts w:ascii="宋体" w:hAnsi="宋体"/>
                <w:color w:val="auto"/>
                <w:kern w:val="0"/>
                <w:szCs w:val="21"/>
                <w:highlight w:val="none"/>
              </w:rPr>
            </w:pPr>
          </w:p>
        </w:tc>
        <w:tc>
          <w:tcPr>
            <w:tcW w:w="776" w:type="dxa"/>
          </w:tcPr>
          <w:p w14:paraId="60A2A2B7">
            <w:pPr>
              <w:autoSpaceDE w:val="0"/>
              <w:autoSpaceDN w:val="0"/>
              <w:adjustRightInd w:val="0"/>
              <w:snapToGrid w:val="0"/>
              <w:jc w:val="left"/>
              <w:rPr>
                <w:rFonts w:ascii="宋体" w:hAnsi="宋体"/>
                <w:color w:val="auto"/>
                <w:kern w:val="0"/>
                <w:szCs w:val="21"/>
                <w:highlight w:val="none"/>
              </w:rPr>
            </w:pPr>
          </w:p>
        </w:tc>
        <w:tc>
          <w:tcPr>
            <w:tcW w:w="778" w:type="dxa"/>
          </w:tcPr>
          <w:p w14:paraId="7C0DE828">
            <w:pPr>
              <w:autoSpaceDE w:val="0"/>
              <w:autoSpaceDN w:val="0"/>
              <w:adjustRightInd w:val="0"/>
              <w:snapToGrid w:val="0"/>
              <w:jc w:val="left"/>
              <w:rPr>
                <w:rFonts w:ascii="宋体" w:hAnsi="宋体"/>
                <w:color w:val="auto"/>
                <w:kern w:val="0"/>
                <w:szCs w:val="21"/>
                <w:highlight w:val="none"/>
              </w:rPr>
            </w:pPr>
          </w:p>
        </w:tc>
        <w:tc>
          <w:tcPr>
            <w:tcW w:w="776" w:type="dxa"/>
          </w:tcPr>
          <w:p w14:paraId="6D183731">
            <w:pPr>
              <w:autoSpaceDE w:val="0"/>
              <w:autoSpaceDN w:val="0"/>
              <w:adjustRightInd w:val="0"/>
              <w:snapToGrid w:val="0"/>
              <w:jc w:val="left"/>
              <w:rPr>
                <w:rFonts w:ascii="宋体" w:hAnsi="宋体"/>
                <w:color w:val="auto"/>
                <w:kern w:val="0"/>
                <w:szCs w:val="21"/>
                <w:highlight w:val="none"/>
              </w:rPr>
            </w:pPr>
          </w:p>
        </w:tc>
        <w:tc>
          <w:tcPr>
            <w:tcW w:w="2723" w:type="dxa"/>
          </w:tcPr>
          <w:p w14:paraId="42890AF2">
            <w:pPr>
              <w:autoSpaceDE w:val="0"/>
              <w:autoSpaceDN w:val="0"/>
              <w:adjustRightInd w:val="0"/>
              <w:snapToGrid w:val="0"/>
              <w:jc w:val="left"/>
              <w:rPr>
                <w:rFonts w:ascii="宋体" w:hAnsi="宋体"/>
                <w:color w:val="auto"/>
                <w:kern w:val="0"/>
                <w:szCs w:val="21"/>
                <w:highlight w:val="none"/>
              </w:rPr>
            </w:pPr>
          </w:p>
        </w:tc>
        <w:tc>
          <w:tcPr>
            <w:tcW w:w="896" w:type="dxa"/>
          </w:tcPr>
          <w:p w14:paraId="7BCA10D9">
            <w:pPr>
              <w:autoSpaceDE w:val="0"/>
              <w:autoSpaceDN w:val="0"/>
              <w:adjustRightInd w:val="0"/>
              <w:snapToGrid w:val="0"/>
              <w:jc w:val="left"/>
              <w:rPr>
                <w:rFonts w:ascii="宋体" w:hAnsi="宋体"/>
                <w:color w:val="auto"/>
                <w:kern w:val="0"/>
                <w:szCs w:val="21"/>
                <w:highlight w:val="none"/>
              </w:rPr>
            </w:pPr>
          </w:p>
        </w:tc>
      </w:tr>
      <w:tr w14:paraId="6282D9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A8AA0DF">
            <w:pPr>
              <w:autoSpaceDE w:val="0"/>
              <w:autoSpaceDN w:val="0"/>
              <w:adjustRightInd w:val="0"/>
              <w:snapToGrid w:val="0"/>
              <w:jc w:val="left"/>
              <w:rPr>
                <w:rFonts w:ascii="宋体" w:hAnsi="宋体"/>
                <w:color w:val="auto"/>
                <w:kern w:val="0"/>
                <w:szCs w:val="21"/>
                <w:highlight w:val="none"/>
              </w:rPr>
            </w:pPr>
          </w:p>
        </w:tc>
        <w:tc>
          <w:tcPr>
            <w:tcW w:w="734" w:type="dxa"/>
          </w:tcPr>
          <w:p w14:paraId="43BCEB0B">
            <w:pPr>
              <w:autoSpaceDE w:val="0"/>
              <w:autoSpaceDN w:val="0"/>
              <w:adjustRightInd w:val="0"/>
              <w:snapToGrid w:val="0"/>
              <w:jc w:val="left"/>
              <w:rPr>
                <w:rFonts w:ascii="宋体" w:hAnsi="宋体"/>
                <w:color w:val="auto"/>
                <w:kern w:val="0"/>
                <w:szCs w:val="21"/>
                <w:highlight w:val="none"/>
              </w:rPr>
            </w:pPr>
          </w:p>
        </w:tc>
        <w:tc>
          <w:tcPr>
            <w:tcW w:w="776" w:type="dxa"/>
          </w:tcPr>
          <w:p w14:paraId="1A77D4FA">
            <w:pPr>
              <w:autoSpaceDE w:val="0"/>
              <w:autoSpaceDN w:val="0"/>
              <w:adjustRightInd w:val="0"/>
              <w:snapToGrid w:val="0"/>
              <w:jc w:val="left"/>
              <w:rPr>
                <w:rFonts w:ascii="宋体" w:hAnsi="宋体"/>
                <w:color w:val="auto"/>
                <w:kern w:val="0"/>
                <w:szCs w:val="21"/>
                <w:highlight w:val="none"/>
              </w:rPr>
            </w:pPr>
          </w:p>
        </w:tc>
        <w:tc>
          <w:tcPr>
            <w:tcW w:w="1167" w:type="dxa"/>
          </w:tcPr>
          <w:p w14:paraId="1D5B32E0">
            <w:pPr>
              <w:autoSpaceDE w:val="0"/>
              <w:autoSpaceDN w:val="0"/>
              <w:adjustRightInd w:val="0"/>
              <w:snapToGrid w:val="0"/>
              <w:jc w:val="left"/>
              <w:rPr>
                <w:rFonts w:ascii="宋体" w:hAnsi="宋体"/>
                <w:color w:val="auto"/>
                <w:kern w:val="0"/>
                <w:szCs w:val="21"/>
                <w:highlight w:val="none"/>
              </w:rPr>
            </w:pPr>
          </w:p>
        </w:tc>
        <w:tc>
          <w:tcPr>
            <w:tcW w:w="776" w:type="dxa"/>
          </w:tcPr>
          <w:p w14:paraId="54C2A1F3">
            <w:pPr>
              <w:autoSpaceDE w:val="0"/>
              <w:autoSpaceDN w:val="0"/>
              <w:adjustRightInd w:val="0"/>
              <w:snapToGrid w:val="0"/>
              <w:jc w:val="left"/>
              <w:rPr>
                <w:rFonts w:ascii="宋体" w:hAnsi="宋体"/>
                <w:color w:val="auto"/>
                <w:kern w:val="0"/>
                <w:szCs w:val="21"/>
                <w:highlight w:val="none"/>
              </w:rPr>
            </w:pPr>
          </w:p>
        </w:tc>
        <w:tc>
          <w:tcPr>
            <w:tcW w:w="778" w:type="dxa"/>
          </w:tcPr>
          <w:p w14:paraId="5ECAD977">
            <w:pPr>
              <w:autoSpaceDE w:val="0"/>
              <w:autoSpaceDN w:val="0"/>
              <w:adjustRightInd w:val="0"/>
              <w:snapToGrid w:val="0"/>
              <w:jc w:val="left"/>
              <w:rPr>
                <w:rFonts w:ascii="宋体" w:hAnsi="宋体"/>
                <w:color w:val="auto"/>
                <w:kern w:val="0"/>
                <w:szCs w:val="21"/>
                <w:highlight w:val="none"/>
              </w:rPr>
            </w:pPr>
          </w:p>
        </w:tc>
        <w:tc>
          <w:tcPr>
            <w:tcW w:w="776" w:type="dxa"/>
          </w:tcPr>
          <w:p w14:paraId="0E0EF49D">
            <w:pPr>
              <w:autoSpaceDE w:val="0"/>
              <w:autoSpaceDN w:val="0"/>
              <w:adjustRightInd w:val="0"/>
              <w:snapToGrid w:val="0"/>
              <w:jc w:val="left"/>
              <w:rPr>
                <w:rFonts w:ascii="宋体" w:hAnsi="宋体"/>
                <w:color w:val="auto"/>
                <w:kern w:val="0"/>
                <w:szCs w:val="21"/>
                <w:highlight w:val="none"/>
              </w:rPr>
            </w:pPr>
          </w:p>
        </w:tc>
        <w:tc>
          <w:tcPr>
            <w:tcW w:w="2723" w:type="dxa"/>
          </w:tcPr>
          <w:p w14:paraId="2C63BCB4">
            <w:pPr>
              <w:autoSpaceDE w:val="0"/>
              <w:autoSpaceDN w:val="0"/>
              <w:adjustRightInd w:val="0"/>
              <w:snapToGrid w:val="0"/>
              <w:jc w:val="left"/>
              <w:rPr>
                <w:rFonts w:ascii="宋体" w:hAnsi="宋体"/>
                <w:color w:val="auto"/>
                <w:kern w:val="0"/>
                <w:szCs w:val="21"/>
                <w:highlight w:val="none"/>
              </w:rPr>
            </w:pPr>
          </w:p>
        </w:tc>
        <w:tc>
          <w:tcPr>
            <w:tcW w:w="896" w:type="dxa"/>
          </w:tcPr>
          <w:p w14:paraId="4822CF69">
            <w:pPr>
              <w:autoSpaceDE w:val="0"/>
              <w:autoSpaceDN w:val="0"/>
              <w:adjustRightInd w:val="0"/>
              <w:snapToGrid w:val="0"/>
              <w:jc w:val="left"/>
              <w:rPr>
                <w:rFonts w:ascii="宋体" w:hAnsi="宋体"/>
                <w:color w:val="auto"/>
                <w:kern w:val="0"/>
                <w:szCs w:val="21"/>
                <w:highlight w:val="none"/>
              </w:rPr>
            </w:pPr>
          </w:p>
        </w:tc>
      </w:tr>
      <w:tr w14:paraId="54B00A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AF0F6BD">
            <w:pPr>
              <w:autoSpaceDE w:val="0"/>
              <w:autoSpaceDN w:val="0"/>
              <w:adjustRightInd w:val="0"/>
              <w:snapToGrid w:val="0"/>
              <w:jc w:val="left"/>
              <w:rPr>
                <w:rFonts w:ascii="宋体" w:hAnsi="宋体"/>
                <w:color w:val="auto"/>
                <w:kern w:val="0"/>
                <w:szCs w:val="21"/>
                <w:highlight w:val="none"/>
              </w:rPr>
            </w:pPr>
          </w:p>
        </w:tc>
        <w:tc>
          <w:tcPr>
            <w:tcW w:w="734" w:type="dxa"/>
          </w:tcPr>
          <w:p w14:paraId="2AFDD2C2">
            <w:pPr>
              <w:autoSpaceDE w:val="0"/>
              <w:autoSpaceDN w:val="0"/>
              <w:adjustRightInd w:val="0"/>
              <w:snapToGrid w:val="0"/>
              <w:jc w:val="left"/>
              <w:rPr>
                <w:rFonts w:ascii="宋体" w:hAnsi="宋体"/>
                <w:color w:val="auto"/>
                <w:kern w:val="0"/>
                <w:szCs w:val="21"/>
                <w:highlight w:val="none"/>
              </w:rPr>
            </w:pPr>
          </w:p>
        </w:tc>
        <w:tc>
          <w:tcPr>
            <w:tcW w:w="776" w:type="dxa"/>
          </w:tcPr>
          <w:p w14:paraId="785DB689">
            <w:pPr>
              <w:autoSpaceDE w:val="0"/>
              <w:autoSpaceDN w:val="0"/>
              <w:adjustRightInd w:val="0"/>
              <w:snapToGrid w:val="0"/>
              <w:jc w:val="left"/>
              <w:rPr>
                <w:rFonts w:ascii="宋体" w:hAnsi="宋体"/>
                <w:color w:val="auto"/>
                <w:kern w:val="0"/>
                <w:szCs w:val="21"/>
                <w:highlight w:val="none"/>
              </w:rPr>
            </w:pPr>
          </w:p>
        </w:tc>
        <w:tc>
          <w:tcPr>
            <w:tcW w:w="1167" w:type="dxa"/>
          </w:tcPr>
          <w:p w14:paraId="2B29E1AA">
            <w:pPr>
              <w:autoSpaceDE w:val="0"/>
              <w:autoSpaceDN w:val="0"/>
              <w:adjustRightInd w:val="0"/>
              <w:snapToGrid w:val="0"/>
              <w:jc w:val="left"/>
              <w:rPr>
                <w:rFonts w:ascii="宋体" w:hAnsi="宋体"/>
                <w:color w:val="auto"/>
                <w:kern w:val="0"/>
                <w:szCs w:val="21"/>
                <w:highlight w:val="none"/>
              </w:rPr>
            </w:pPr>
          </w:p>
        </w:tc>
        <w:tc>
          <w:tcPr>
            <w:tcW w:w="776" w:type="dxa"/>
          </w:tcPr>
          <w:p w14:paraId="0CD34879">
            <w:pPr>
              <w:autoSpaceDE w:val="0"/>
              <w:autoSpaceDN w:val="0"/>
              <w:adjustRightInd w:val="0"/>
              <w:snapToGrid w:val="0"/>
              <w:jc w:val="left"/>
              <w:rPr>
                <w:rFonts w:ascii="宋体" w:hAnsi="宋体"/>
                <w:color w:val="auto"/>
                <w:kern w:val="0"/>
                <w:szCs w:val="21"/>
                <w:highlight w:val="none"/>
              </w:rPr>
            </w:pPr>
          </w:p>
        </w:tc>
        <w:tc>
          <w:tcPr>
            <w:tcW w:w="778" w:type="dxa"/>
          </w:tcPr>
          <w:p w14:paraId="77CC256B">
            <w:pPr>
              <w:autoSpaceDE w:val="0"/>
              <w:autoSpaceDN w:val="0"/>
              <w:adjustRightInd w:val="0"/>
              <w:snapToGrid w:val="0"/>
              <w:jc w:val="left"/>
              <w:rPr>
                <w:rFonts w:ascii="宋体" w:hAnsi="宋体"/>
                <w:color w:val="auto"/>
                <w:kern w:val="0"/>
                <w:szCs w:val="21"/>
                <w:highlight w:val="none"/>
              </w:rPr>
            </w:pPr>
          </w:p>
        </w:tc>
        <w:tc>
          <w:tcPr>
            <w:tcW w:w="776" w:type="dxa"/>
          </w:tcPr>
          <w:p w14:paraId="6CD814BE">
            <w:pPr>
              <w:autoSpaceDE w:val="0"/>
              <w:autoSpaceDN w:val="0"/>
              <w:adjustRightInd w:val="0"/>
              <w:snapToGrid w:val="0"/>
              <w:jc w:val="left"/>
              <w:rPr>
                <w:rFonts w:ascii="宋体" w:hAnsi="宋体"/>
                <w:color w:val="auto"/>
                <w:kern w:val="0"/>
                <w:szCs w:val="21"/>
                <w:highlight w:val="none"/>
              </w:rPr>
            </w:pPr>
          </w:p>
        </w:tc>
        <w:tc>
          <w:tcPr>
            <w:tcW w:w="2723" w:type="dxa"/>
          </w:tcPr>
          <w:p w14:paraId="12FBD3A8">
            <w:pPr>
              <w:autoSpaceDE w:val="0"/>
              <w:autoSpaceDN w:val="0"/>
              <w:adjustRightInd w:val="0"/>
              <w:snapToGrid w:val="0"/>
              <w:jc w:val="left"/>
              <w:rPr>
                <w:rFonts w:ascii="宋体" w:hAnsi="宋体"/>
                <w:color w:val="auto"/>
                <w:kern w:val="0"/>
                <w:szCs w:val="21"/>
                <w:highlight w:val="none"/>
              </w:rPr>
            </w:pPr>
          </w:p>
        </w:tc>
        <w:tc>
          <w:tcPr>
            <w:tcW w:w="896" w:type="dxa"/>
          </w:tcPr>
          <w:p w14:paraId="55BE6586">
            <w:pPr>
              <w:autoSpaceDE w:val="0"/>
              <w:autoSpaceDN w:val="0"/>
              <w:adjustRightInd w:val="0"/>
              <w:snapToGrid w:val="0"/>
              <w:jc w:val="left"/>
              <w:rPr>
                <w:rFonts w:ascii="宋体" w:hAnsi="宋体"/>
                <w:color w:val="auto"/>
                <w:kern w:val="0"/>
                <w:szCs w:val="21"/>
                <w:highlight w:val="none"/>
              </w:rPr>
            </w:pPr>
          </w:p>
        </w:tc>
      </w:tr>
      <w:tr w14:paraId="214B95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059DC7">
            <w:pPr>
              <w:autoSpaceDE w:val="0"/>
              <w:autoSpaceDN w:val="0"/>
              <w:adjustRightInd w:val="0"/>
              <w:snapToGrid w:val="0"/>
              <w:jc w:val="left"/>
              <w:rPr>
                <w:rFonts w:ascii="宋体" w:hAnsi="宋体"/>
                <w:color w:val="auto"/>
                <w:kern w:val="0"/>
                <w:szCs w:val="21"/>
                <w:highlight w:val="none"/>
              </w:rPr>
            </w:pPr>
          </w:p>
        </w:tc>
        <w:tc>
          <w:tcPr>
            <w:tcW w:w="734" w:type="dxa"/>
          </w:tcPr>
          <w:p w14:paraId="080BFFF7">
            <w:pPr>
              <w:autoSpaceDE w:val="0"/>
              <w:autoSpaceDN w:val="0"/>
              <w:adjustRightInd w:val="0"/>
              <w:snapToGrid w:val="0"/>
              <w:jc w:val="left"/>
              <w:rPr>
                <w:rFonts w:ascii="宋体" w:hAnsi="宋体"/>
                <w:color w:val="auto"/>
                <w:kern w:val="0"/>
                <w:szCs w:val="21"/>
                <w:highlight w:val="none"/>
              </w:rPr>
            </w:pPr>
          </w:p>
        </w:tc>
        <w:tc>
          <w:tcPr>
            <w:tcW w:w="776" w:type="dxa"/>
          </w:tcPr>
          <w:p w14:paraId="11EC8237">
            <w:pPr>
              <w:autoSpaceDE w:val="0"/>
              <w:autoSpaceDN w:val="0"/>
              <w:adjustRightInd w:val="0"/>
              <w:snapToGrid w:val="0"/>
              <w:jc w:val="left"/>
              <w:rPr>
                <w:rFonts w:ascii="宋体" w:hAnsi="宋体"/>
                <w:color w:val="auto"/>
                <w:kern w:val="0"/>
                <w:szCs w:val="21"/>
                <w:highlight w:val="none"/>
              </w:rPr>
            </w:pPr>
          </w:p>
        </w:tc>
        <w:tc>
          <w:tcPr>
            <w:tcW w:w="1167" w:type="dxa"/>
          </w:tcPr>
          <w:p w14:paraId="08C98AF7">
            <w:pPr>
              <w:autoSpaceDE w:val="0"/>
              <w:autoSpaceDN w:val="0"/>
              <w:adjustRightInd w:val="0"/>
              <w:snapToGrid w:val="0"/>
              <w:jc w:val="left"/>
              <w:rPr>
                <w:rFonts w:ascii="宋体" w:hAnsi="宋体"/>
                <w:color w:val="auto"/>
                <w:kern w:val="0"/>
                <w:szCs w:val="21"/>
                <w:highlight w:val="none"/>
              </w:rPr>
            </w:pPr>
          </w:p>
        </w:tc>
        <w:tc>
          <w:tcPr>
            <w:tcW w:w="776" w:type="dxa"/>
          </w:tcPr>
          <w:p w14:paraId="4CE996C9">
            <w:pPr>
              <w:autoSpaceDE w:val="0"/>
              <w:autoSpaceDN w:val="0"/>
              <w:adjustRightInd w:val="0"/>
              <w:snapToGrid w:val="0"/>
              <w:jc w:val="left"/>
              <w:rPr>
                <w:rFonts w:ascii="宋体" w:hAnsi="宋体"/>
                <w:color w:val="auto"/>
                <w:kern w:val="0"/>
                <w:szCs w:val="21"/>
                <w:highlight w:val="none"/>
              </w:rPr>
            </w:pPr>
          </w:p>
        </w:tc>
        <w:tc>
          <w:tcPr>
            <w:tcW w:w="778" w:type="dxa"/>
          </w:tcPr>
          <w:p w14:paraId="17A829A3">
            <w:pPr>
              <w:autoSpaceDE w:val="0"/>
              <w:autoSpaceDN w:val="0"/>
              <w:adjustRightInd w:val="0"/>
              <w:snapToGrid w:val="0"/>
              <w:jc w:val="left"/>
              <w:rPr>
                <w:rFonts w:ascii="宋体" w:hAnsi="宋体"/>
                <w:color w:val="auto"/>
                <w:kern w:val="0"/>
                <w:szCs w:val="21"/>
                <w:highlight w:val="none"/>
              </w:rPr>
            </w:pPr>
          </w:p>
        </w:tc>
        <w:tc>
          <w:tcPr>
            <w:tcW w:w="776" w:type="dxa"/>
          </w:tcPr>
          <w:p w14:paraId="7F6AC0A0">
            <w:pPr>
              <w:autoSpaceDE w:val="0"/>
              <w:autoSpaceDN w:val="0"/>
              <w:adjustRightInd w:val="0"/>
              <w:snapToGrid w:val="0"/>
              <w:jc w:val="left"/>
              <w:rPr>
                <w:rFonts w:ascii="宋体" w:hAnsi="宋体"/>
                <w:color w:val="auto"/>
                <w:kern w:val="0"/>
                <w:szCs w:val="21"/>
                <w:highlight w:val="none"/>
              </w:rPr>
            </w:pPr>
          </w:p>
        </w:tc>
        <w:tc>
          <w:tcPr>
            <w:tcW w:w="2723" w:type="dxa"/>
          </w:tcPr>
          <w:p w14:paraId="71B8F997">
            <w:pPr>
              <w:autoSpaceDE w:val="0"/>
              <w:autoSpaceDN w:val="0"/>
              <w:adjustRightInd w:val="0"/>
              <w:snapToGrid w:val="0"/>
              <w:jc w:val="left"/>
              <w:rPr>
                <w:rFonts w:ascii="宋体" w:hAnsi="宋体"/>
                <w:color w:val="auto"/>
                <w:kern w:val="0"/>
                <w:szCs w:val="21"/>
                <w:highlight w:val="none"/>
              </w:rPr>
            </w:pPr>
          </w:p>
        </w:tc>
        <w:tc>
          <w:tcPr>
            <w:tcW w:w="896" w:type="dxa"/>
          </w:tcPr>
          <w:p w14:paraId="022154A2">
            <w:pPr>
              <w:autoSpaceDE w:val="0"/>
              <w:autoSpaceDN w:val="0"/>
              <w:adjustRightInd w:val="0"/>
              <w:snapToGrid w:val="0"/>
              <w:jc w:val="left"/>
              <w:rPr>
                <w:rFonts w:ascii="宋体" w:hAnsi="宋体"/>
                <w:color w:val="auto"/>
                <w:kern w:val="0"/>
                <w:szCs w:val="21"/>
                <w:highlight w:val="none"/>
              </w:rPr>
            </w:pPr>
          </w:p>
        </w:tc>
      </w:tr>
      <w:tr w14:paraId="14AC6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CDE66E3">
            <w:pPr>
              <w:autoSpaceDE w:val="0"/>
              <w:autoSpaceDN w:val="0"/>
              <w:adjustRightInd w:val="0"/>
              <w:snapToGrid w:val="0"/>
              <w:jc w:val="left"/>
              <w:rPr>
                <w:rFonts w:ascii="宋体" w:hAnsi="宋体"/>
                <w:color w:val="auto"/>
                <w:kern w:val="0"/>
                <w:szCs w:val="21"/>
                <w:highlight w:val="none"/>
              </w:rPr>
            </w:pPr>
          </w:p>
        </w:tc>
        <w:tc>
          <w:tcPr>
            <w:tcW w:w="734" w:type="dxa"/>
          </w:tcPr>
          <w:p w14:paraId="0792234D">
            <w:pPr>
              <w:autoSpaceDE w:val="0"/>
              <w:autoSpaceDN w:val="0"/>
              <w:adjustRightInd w:val="0"/>
              <w:snapToGrid w:val="0"/>
              <w:jc w:val="left"/>
              <w:rPr>
                <w:rFonts w:ascii="宋体" w:hAnsi="宋体"/>
                <w:color w:val="auto"/>
                <w:kern w:val="0"/>
                <w:szCs w:val="21"/>
                <w:highlight w:val="none"/>
              </w:rPr>
            </w:pPr>
          </w:p>
        </w:tc>
        <w:tc>
          <w:tcPr>
            <w:tcW w:w="776" w:type="dxa"/>
          </w:tcPr>
          <w:p w14:paraId="796285A2">
            <w:pPr>
              <w:autoSpaceDE w:val="0"/>
              <w:autoSpaceDN w:val="0"/>
              <w:adjustRightInd w:val="0"/>
              <w:snapToGrid w:val="0"/>
              <w:jc w:val="left"/>
              <w:rPr>
                <w:rFonts w:ascii="宋体" w:hAnsi="宋体"/>
                <w:color w:val="auto"/>
                <w:kern w:val="0"/>
                <w:szCs w:val="21"/>
                <w:highlight w:val="none"/>
              </w:rPr>
            </w:pPr>
          </w:p>
        </w:tc>
        <w:tc>
          <w:tcPr>
            <w:tcW w:w="1167" w:type="dxa"/>
          </w:tcPr>
          <w:p w14:paraId="5EEA8AE5">
            <w:pPr>
              <w:autoSpaceDE w:val="0"/>
              <w:autoSpaceDN w:val="0"/>
              <w:adjustRightInd w:val="0"/>
              <w:snapToGrid w:val="0"/>
              <w:jc w:val="left"/>
              <w:rPr>
                <w:rFonts w:ascii="宋体" w:hAnsi="宋体"/>
                <w:color w:val="auto"/>
                <w:kern w:val="0"/>
                <w:szCs w:val="21"/>
                <w:highlight w:val="none"/>
              </w:rPr>
            </w:pPr>
          </w:p>
        </w:tc>
        <w:tc>
          <w:tcPr>
            <w:tcW w:w="776" w:type="dxa"/>
          </w:tcPr>
          <w:p w14:paraId="393A8DD9">
            <w:pPr>
              <w:autoSpaceDE w:val="0"/>
              <w:autoSpaceDN w:val="0"/>
              <w:adjustRightInd w:val="0"/>
              <w:snapToGrid w:val="0"/>
              <w:jc w:val="left"/>
              <w:rPr>
                <w:rFonts w:ascii="宋体" w:hAnsi="宋体"/>
                <w:color w:val="auto"/>
                <w:kern w:val="0"/>
                <w:szCs w:val="21"/>
                <w:highlight w:val="none"/>
              </w:rPr>
            </w:pPr>
          </w:p>
        </w:tc>
        <w:tc>
          <w:tcPr>
            <w:tcW w:w="778" w:type="dxa"/>
          </w:tcPr>
          <w:p w14:paraId="1974DB35">
            <w:pPr>
              <w:autoSpaceDE w:val="0"/>
              <w:autoSpaceDN w:val="0"/>
              <w:adjustRightInd w:val="0"/>
              <w:snapToGrid w:val="0"/>
              <w:jc w:val="left"/>
              <w:rPr>
                <w:rFonts w:ascii="宋体" w:hAnsi="宋体"/>
                <w:color w:val="auto"/>
                <w:kern w:val="0"/>
                <w:szCs w:val="21"/>
                <w:highlight w:val="none"/>
              </w:rPr>
            </w:pPr>
          </w:p>
        </w:tc>
        <w:tc>
          <w:tcPr>
            <w:tcW w:w="776" w:type="dxa"/>
          </w:tcPr>
          <w:p w14:paraId="13910E6D">
            <w:pPr>
              <w:autoSpaceDE w:val="0"/>
              <w:autoSpaceDN w:val="0"/>
              <w:adjustRightInd w:val="0"/>
              <w:snapToGrid w:val="0"/>
              <w:jc w:val="left"/>
              <w:rPr>
                <w:rFonts w:ascii="宋体" w:hAnsi="宋体"/>
                <w:color w:val="auto"/>
                <w:kern w:val="0"/>
                <w:szCs w:val="21"/>
                <w:highlight w:val="none"/>
              </w:rPr>
            </w:pPr>
          </w:p>
        </w:tc>
        <w:tc>
          <w:tcPr>
            <w:tcW w:w="2723" w:type="dxa"/>
          </w:tcPr>
          <w:p w14:paraId="7A2B9329">
            <w:pPr>
              <w:autoSpaceDE w:val="0"/>
              <w:autoSpaceDN w:val="0"/>
              <w:adjustRightInd w:val="0"/>
              <w:snapToGrid w:val="0"/>
              <w:jc w:val="left"/>
              <w:rPr>
                <w:rFonts w:ascii="宋体" w:hAnsi="宋体"/>
                <w:color w:val="auto"/>
                <w:kern w:val="0"/>
                <w:szCs w:val="21"/>
                <w:highlight w:val="none"/>
              </w:rPr>
            </w:pPr>
          </w:p>
        </w:tc>
        <w:tc>
          <w:tcPr>
            <w:tcW w:w="896" w:type="dxa"/>
          </w:tcPr>
          <w:p w14:paraId="42EAA1AA">
            <w:pPr>
              <w:autoSpaceDE w:val="0"/>
              <w:autoSpaceDN w:val="0"/>
              <w:adjustRightInd w:val="0"/>
              <w:snapToGrid w:val="0"/>
              <w:jc w:val="left"/>
              <w:rPr>
                <w:rFonts w:ascii="宋体" w:hAnsi="宋体"/>
                <w:color w:val="auto"/>
                <w:kern w:val="0"/>
                <w:szCs w:val="21"/>
                <w:highlight w:val="none"/>
              </w:rPr>
            </w:pPr>
          </w:p>
        </w:tc>
      </w:tr>
      <w:tr w14:paraId="19D05D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1FB9B83">
            <w:pPr>
              <w:autoSpaceDE w:val="0"/>
              <w:autoSpaceDN w:val="0"/>
              <w:adjustRightInd w:val="0"/>
              <w:snapToGrid w:val="0"/>
              <w:jc w:val="left"/>
              <w:rPr>
                <w:rFonts w:ascii="宋体" w:hAnsi="宋体"/>
                <w:color w:val="auto"/>
                <w:kern w:val="0"/>
                <w:szCs w:val="21"/>
                <w:highlight w:val="none"/>
              </w:rPr>
            </w:pPr>
          </w:p>
        </w:tc>
        <w:tc>
          <w:tcPr>
            <w:tcW w:w="734" w:type="dxa"/>
          </w:tcPr>
          <w:p w14:paraId="2066B806">
            <w:pPr>
              <w:autoSpaceDE w:val="0"/>
              <w:autoSpaceDN w:val="0"/>
              <w:adjustRightInd w:val="0"/>
              <w:snapToGrid w:val="0"/>
              <w:jc w:val="left"/>
              <w:rPr>
                <w:rFonts w:ascii="宋体" w:hAnsi="宋体"/>
                <w:color w:val="auto"/>
                <w:kern w:val="0"/>
                <w:szCs w:val="21"/>
                <w:highlight w:val="none"/>
              </w:rPr>
            </w:pPr>
          </w:p>
        </w:tc>
        <w:tc>
          <w:tcPr>
            <w:tcW w:w="776" w:type="dxa"/>
          </w:tcPr>
          <w:p w14:paraId="5C056B23">
            <w:pPr>
              <w:autoSpaceDE w:val="0"/>
              <w:autoSpaceDN w:val="0"/>
              <w:adjustRightInd w:val="0"/>
              <w:snapToGrid w:val="0"/>
              <w:jc w:val="left"/>
              <w:rPr>
                <w:rFonts w:ascii="宋体" w:hAnsi="宋体"/>
                <w:color w:val="auto"/>
                <w:kern w:val="0"/>
                <w:szCs w:val="21"/>
                <w:highlight w:val="none"/>
              </w:rPr>
            </w:pPr>
          </w:p>
        </w:tc>
        <w:tc>
          <w:tcPr>
            <w:tcW w:w="1167" w:type="dxa"/>
          </w:tcPr>
          <w:p w14:paraId="62A15A80">
            <w:pPr>
              <w:autoSpaceDE w:val="0"/>
              <w:autoSpaceDN w:val="0"/>
              <w:adjustRightInd w:val="0"/>
              <w:snapToGrid w:val="0"/>
              <w:jc w:val="left"/>
              <w:rPr>
                <w:rFonts w:ascii="宋体" w:hAnsi="宋体"/>
                <w:color w:val="auto"/>
                <w:kern w:val="0"/>
                <w:szCs w:val="21"/>
                <w:highlight w:val="none"/>
              </w:rPr>
            </w:pPr>
          </w:p>
        </w:tc>
        <w:tc>
          <w:tcPr>
            <w:tcW w:w="776" w:type="dxa"/>
          </w:tcPr>
          <w:p w14:paraId="0C9BD0B6">
            <w:pPr>
              <w:autoSpaceDE w:val="0"/>
              <w:autoSpaceDN w:val="0"/>
              <w:adjustRightInd w:val="0"/>
              <w:snapToGrid w:val="0"/>
              <w:jc w:val="left"/>
              <w:rPr>
                <w:rFonts w:ascii="宋体" w:hAnsi="宋体"/>
                <w:color w:val="auto"/>
                <w:kern w:val="0"/>
                <w:szCs w:val="21"/>
                <w:highlight w:val="none"/>
              </w:rPr>
            </w:pPr>
          </w:p>
        </w:tc>
        <w:tc>
          <w:tcPr>
            <w:tcW w:w="778" w:type="dxa"/>
          </w:tcPr>
          <w:p w14:paraId="75CB84C7">
            <w:pPr>
              <w:autoSpaceDE w:val="0"/>
              <w:autoSpaceDN w:val="0"/>
              <w:adjustRightInd w:val="0"/>
              <w:snapToGrid w:val="0"/>
              <w:jc w:val="left"/>
              <w:rPr>
                <w:rFonts w:ascii="宋体" w:hAnsi="宋体"/>
                <w:color w:val="auto"/>
                <w:kern w:val="0"/>
                <w:szCs w:val="21"/>
                <w:highlight w:val="none"/>
              </w:rPr>
            </w:pPr>
          </w:p>
        </w:tc>
        <w:tc>
          <w:tcPr>
            <w:tcW w:w="776" w:type="dxa"/>
          </w:tcPr>
          <w:p w14:paraId="370ABE07">
            <w:pPr>
              <w:autoSpaceDE w:val="0"/>
              <w:autoSpaceDN w:val="0"/>
              <w:adjustRightInd w:val="0"/>
              <w:snapToGrid w:val="0"/>
              <w:jc w:val="left"/>
              <w:rPr>
                <w:rFonts w:ascii="宋体" w:hAnsi="宋体"/>
                <w:color w:val="auto"/>
                <w:kern w:val="0"/>
                <w:szCs w:val="21"/>
                <w:highlight w:val="none"/>
              </w:rPr>
            </w:pPr>
          </w:p>
        </w:tc>
        <w:tc>
          <w:tcPr>
            <w:tcW w:w="2723" w:type="dxa"/>
          </w:tcPr>
          <w:p w14:paraId="35C0B996">
            <w:pPr>
              <w:autoSpaceDE w:val="0"/>
              <w:autoSpaceDN w:val="0"/>
              <w:adjustRightInd w:val="0"/>
              <w:snapToGrid w:val="0"/>
              <w:jc w:val="left"/>
              <w:rPr>
                <w:rFonts w:ascii="宋体" w:hAnsi="宋体"/>
                <w:color w:val="auto"/>
                <w:kern w:val="0"/>
                <w:szCs w:val="21"/>
                <w:highlight w:val="none"/>
              </w:rPr>
            </w:pPr>
          </w:p>
        </w:tc>
        <w:tc>
          <w:tcPr>
            <w:tcW w:w="896" w:type="dxa"/>
          </w:tcPr>
          <w:p w14:paraId="1FC7F92D">
            <w:pPr>
              <w:autoSpaceDE w:val="0"/>
              <w:autoSpaceDN w:val="0"/>
              <w:adjustRightInd w:val="0"/>
              <w:snapToGrid w:val="0"/>
              <w:jc w:val="left"/>
              <w:rPr>
                <w:rFonts w:ascii="宋体" w:hAnsi="宋体"/>
                <w:color w:val="auto"/>
                <w:kern w:val="0"/>
                <w:szCs w:val="21"/>
                <w:highlight w:val="none"/>
              </w:rPr>
            </w:pPr>
          </w:p>
        </w:tc>
      </w:tr>
      <w:tr w14:paraId="69F5C9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3AC1D68">
            <w:pPr>
              <w:autoSpaceDE w:val="0"/>
              <w:autoSpaceDN w:val="0"/>
              <w:adjustRightInd w:val="0"/>
              <w:snapToGrid w:val="0"/>
              <w:jc w:val="left"/>
              <w:rPr>
                <w:rFonts w:ascii="宋体" w:hAnsi="宋体"/>
                <w:color w:val="auto"/>
                <w:kern w:val="0"/>
                <w:szCs w:val="21"/>
                <w:highlight w:val="none"/>
              </w:rPr>
            </w:pPr>
          </w:p>
        </w:tc>
        <w:tc>
          <w:tcPr>
            <w:tcW w:w="734" w:type="dxa"/>
          </w:tcPr>
          <w:p w14:paraId="3E7CA61C">
            <w:pPr>
              <w:autoSpaceDE w:val="0"/>
              <w:autoSpaceDN w:val="0"/>
              <w:adjustRightInd w:val="0"/>
              <w:snapToGrid w:val="0"/>
              <w:jc w:val="left"/>
              <w:rPr>
                <w:rFonts w:ascii="宋体" w:hAnsi="宋体"/>
                <w:color w:val="auto"/>
                <w:kern w:val="0"/>
                <w:szCs w:val="21"/>
                <w:highlight w:val="none"/>
              </w:rPr>
            </w:pPr>
          </w:p>
        </w:tc>
        <w:tc>
          <w:tcPr>
            <w:tcW w:w="776" w:type="dxa"/>
          </w:tcPr>
          <w:p w14:paraId="369C4A8A">
            <w:pPr>
              <w:autoSpaceDE w:val="0"/>
              <w:autoSpaceDN w:val="0"/>
              <w:adjustRightInd w:val="0"/>
              <w:snapToGrid w:val="0"/>
              <w:jc w:val="left"/>
              <w:rPr>
                <w:rFonts w:ascii="宋体" w:hAnsi="宋体"/>
                <w:color w:val="auto"/>
                <w:kern w:val="0"/>
                <w:szCs w:val="21"/>
                <w:highlight w:val="none"/>
              </w:rPr>
            </w:pPr>
          </w:p>
        </w:tc>
        <w:tc>
          <w:tcPr>
            <w:tcW w:w="1167" w:type="dxa"/>
          </w:tcPr>
          <w:p w14:paraId="5DDF5CBA">
            <w:pPr>
              <w:autoSpaceDE w:val="0"/>
              <w:autoSpaceDN w:val="0"/>
              <w:adjustRightInd w:val="0"/>
              <w:snapToGrid w:val="0"/>
              <w:jc w:val="left"/>
              <w:rPr>
                <w:rFonts w:ascii="宋体" w:hAnsi="宋体"/>
                <w:color w:val="auto"/>
                <w:kern w:val="0"/>
                <w:szCs w:val="21"/>
                <w:highlight w:val="none"/>
              </w:rPr>
            </w:pPr>
          </w:p>
        </w:tc>
        <w:tc>
          <w:tcPr>
            <w:tcW w:w="776" w:type="dxa"/>
          </w:tcPr>
          <w:p w14:paraId="02D66D50">
            <w:pPr>
              <w:autoSpaceDE w:val="0"/>
              <w:autoSpaceDN w:val="0"/>
              <w:adjustRightInd w:val="0"/>
              <w:snapToGrid w:val="0"/>
              <w:jc w:val="left"/>
              <w:rPr>
                <w:rFonts w:ascii="宋体" w:hAnsi="宋体"/>
                <w:color w:val="auto"/>
                <w:kern w:val="0"/>
                <w:szCs w:val="21"/>
                <w:highlight w:val="none"/>
              </w:rPr>
            </w:pPr>
          </w:p>
        </w:tc>
        <w:tc>
          <w:tcPr>
            <w:tcW w:w="778" w:type="dxa"/>
          </w:tcPr>
          <w:p w14:paraId="21118E7F">
            <w:pPr>
              <w:autoSpaceDE w:val="0"/>
              <w:autoSpaceDN w:val="0"/>
              <w:adjustRightInd w:val="0"/>
              <w:snapToGrid w:val="0"/>
              <w:jc w:val="left"/>
              <w:rPr>
                <w:rFonts w:ascii="宋体" w:hAnsi="宋体"/>
                <w:color w:val="auto"/>
                <w:kern w:val="0"/>
                <w:szCs w:val="21"/>
                <w:highlight w:val="none"/>
              </w:rPr>
            </w:pPr>
          </w:p>
        </w:tc>
        <w:tc>
          <w:tcPr>
            <w:tcW w:w="776" w:type="dxa"/>
          </w:tcPr>
          <w:p w14:paraId="2F517150">
            <w:pPr>
              <w:autoSpaceDE w:val="0"/>
              <w:autoSpaceDN w:val="0"/>
              <w:adjustRightInd w:val="0"/>
              <w:snapToGrid w:val="0"/>
              <w:jc w:val="left"/>
              <w:rPr>
                <w:rFonts w:ascii="宋体" w:hAnsi="宋体"/>
                <w:color w:val="auto"/>
                <w:kern w:val="0"/>
                <w:szCs w:val="21"/>
                <w:highlight w:val="none"/>
              </w:rPr>
            </w:pPr>
          </w:p>
        </w:tc>
        <w:tc>
          <w:tcPr>
            <w:tcW w:w="2723" w:type="dxa"/>
          </w:tcPr>
          <w:p w14:paraId="3C71D89F">
            <w:pPr>
              <w:autoSpaceDE w:val="0"/>
              <w:autoSpaceDN w:val="0"/>
              <w:adjustRightInd w:val="0"/>
              <w:snapToGrid w:val="0"/>
              <w:jc w:val="left"/>
              <w:rPr>
                <w:rFonts w:ascii="宋体" w:hAnsi="宋体"/>
                <w:color w:val="auto"/>
                <w:kern w:val="0"/>
                <w:szCs w:val="21"/>
                <w:highlight w:val="none"/>
              </w:rPr>
            </w:pPr>
          </w:p>
        </w:tc>
        <w:tc>
          <w:tcPr>
            <w:tcW w:w="896" w:type="dxa"/>
          </w:tcPr>
          <w:p w14:paraId="4728F692">
            <w:pPr>
              <w:autoSpaceDE w:val="0"/>
              <w:autoSpaceDN w:val="0"/>
              <w:adjustRightInd w:val="0"/>
              <w:snapToGrid w:val="0"/>
              <w:jc w:val="left"/>
              <w:rPr>
                <w:rFonts w:ascii="宋体" w:hAnsi="宋体"/>
                <w:color w:val="auto"/>
                <w:kern w:val="0"/>
                <w:szCs w:val="21"/>
                <w:highlight w:val="none"/>
              </w:rPr>
            </w:pPr>
          </w:p>
        </w:tc>
      </w:tr>
    </w:tbl>
    <w:p w14:paraId="4C3CE827">
      <w:pPr>
        <w:spacing w:line="20" w:lineRule="exact"/>
        <w:jc w:val="center"/>
        <w:rPr>
          <w:rFonts w:ascii="宋体" w:hAnsi="宋体"/>
          <w:color w:val="auto"/>
          <w:szCs w:val="21"/>
          <w:highlight w:val="none"/>
        </w:rPr>
      </w:pPr>
    </w:p>
    <w:p w14:paraId="647C6C1C">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837"/>
      <w:bookmarkEnd w:id="838"/>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AEF00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17D66B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0765A802">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08F4123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43BC43A7">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AC617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26EF13E9">
            <w:pPr>
              <w:autoSpaceDE w:val="0"/>
              <w:autoSpaceDN w:val="0"/>
              <w:adjustRightInd w:val="0"/>
              <w:snapToGrid w:val="0"/>
              <w:jc w:val="center"/>
              <w:rPr>
                <w:rFonts w:ascii="宋体" w:hAnsi="宋体"/>
                <w:color w:val="auto"/>
                <w:kern w:val="0"/>
                <w:szCs w:val="21"/>
                <w:highlight w:val="none"/>
              </w:rPr>
            </w:pPr>
          </w:p>
        </w:tc>
      </w:tr>
      <w:tr w14:paraId="313D3F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AEEBD9E">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16D2C99C">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4D9B4CF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DF26498">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7B2B4B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72911B7A">
            <w:pPr>
              <w:autoSpaceDE w:val="0"/>
              <w:autoSpaceDN w:val="0"/>
              <w:adjustRightInd w:val="0"/>
              <w:snapToGrid w:val="0"/>
              <w:jc w:val="center"/>
              <w:rPr>
                <w:rFonts w:ascii="宋体" w:hAnsi="宋体"/>
                <w:color w:val="auto"/>
                <w:kern w:val="0"/>
                <w:szCs w:val="21"/>
                <w:highlight w:val="none"/>
              </w:rPr>
            </w:pPr>
          </w:p>
        </w:tc>
      </w:tr>
      <w:tr w14:paraId="0EB453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E6DBF1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002C80B6">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5F7C7B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1B4FED2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0781D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17BD6A6">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0CBCAB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20004D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0DFBBC5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及联系电话</w:t>
            </w:r>
          </w:p>
        </w:tc>
      </w:tr>
      <w:tr w14:paraId="1E2944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DDBDE37">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22ADD8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A07EBB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2657B6B">
            <w:pPr>
              <w:autoSpaceDE w:val="0"/>
              <w:autoSpaceDN w:val="0"/>
              <w:adjustRightInd w:val="0"/>
              <w:snapToGrid w:val="0"/>
              <w:jc w:val="center"/>
              <w:rPr>
                <w:rFonts w:ascii="宋体" w:hAnsi="宋体"/>
                <w:color w:val="auto"/>
                <w:kern w:val="0"/>
                <w:szCs w:val="21"/>
                <w:highlight w:val="none"/>
              </w:rPr>
            </w:pPr>
          </w:p>
        </w:tc>
      </w:tr>
      <w:tr w14:paraId="3E98A9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25EC55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5FAD5A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8BB72A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7C5013">
            <w:pPr>
              <w:autoSpaceDE w:val="0"/>
              <w:autoSpaceDN w:val="0"/>
              <w:adjustRightInd w:val="0"/>
              <w:snapToGrid w:val="0"/>
              <w:jc w:val="center"/>
              <w:rPr>
                <w:rFonts w:ascii="宋体" w:hAnsi="宋体"/>
                <w:color w:val="auto"/>
                <w:kern w:val="0"/>
                <w:szCs w:val="21"/>
                <w:highlight w:val="none"/>
              </w:rPr>
            </w:pPr>
          </w:p>
        </w:tc>
      </w:tr>
      <w:tr w14:paraId="351F8E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B8D00C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AB99EC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0167AA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48CF6FB">
            <w:pPr>
              <w:autoSpaceDE w:val="0"/>
              <w:autoSpaceDN w:val="0"/>
              <w:adjustRightInd w:val="0"/>
              <w:snapToGrid w:val="0"/>
              <w:jc w:val="center"/>
              <w:rPr>
                <w:rFonts w:ascii="宋体" w:hAnsi="宋体"/>
                <w:color w:val="auto"/>
                <w:kern w:val="0"/>
                <w:szCs w:val="21"/>
                <w:highlight w:val="none"/>
              </w:rPr>
            </w:pPr>
          </w:p>
        </w:tc>
      </w:tr>
      <w:tr w14:paraId="213B8C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6029F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A1B3C4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A724DF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6E6D7E">
            <w:pPr>
              <w:autoSpaceDE w:val="0"/>
              <w:autoSpaceDN w:val="0"/>
              <w:adjustRightInd w:val="0"/>
              <w:snapToGrid w:val="0"/>
              <w:jc w:val="center"/>
              <w:rPr>
                <w:rFonts w:ascii="宋体" w:hAnsi="宋体"/>
                <w:color w:val="auto"/>
                <w:kern w:val="0"/>
                <w:szCs w:val="21"/>
                <w:highlight w:val="none"/>
              </w:rPr>
            </w:pPr>
          </w:p>
        </w:tc>
      </w:tr>
      <w:tr w14:paraId="58A489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0041B8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81B20A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BE57E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4E84F8D">
            <w:pPr>
              <w:autoSpaceDE w:val="0"/>
              <w:autoSpaceDN w:val="0"/>
              <w:adjustRightInd w:val="0"/>
              <w:snapToGrid w:val="0"/>
              <w:jc w:val="center"/>
              <w:rPr>
                <w:rFonts w:ascii="宋体" w:hAnsi="宋体"/>
                <w:color w:val="auto"/>
                <w:kern w:val="0"/>
                <w:szCs w:val="21"/>
                <w:highlight w:val="none"/>
              </w:rPr>
            </w:pPr>
          </w:p>
        </w:tc>
      </w:tr>
      <w:tr w14:paraId="67262E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9512A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06DCA4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65048D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F296FF5">
            <w:pPr>
              <w:autoSpaceDE w:val="0"/>
              <w:autoSpaceDN w:val="0"/>
              <w:adjustRightInd w:val="0"/>
              <w:snapToGrid w:val="0"/>
              <w:jc w:val="center"/>
              <w:rPr>
                <w:rFonts w:ascii="宋体" w:hAnsi="宋体"/>
                <w:color w:val="auto"/>
                <w:kern w:val="0"/>
                <w:szCs w:val="21"/>
                <w:highlight w:val="none"/>
              </w:rPr>
            </w:pPr>
          </w:p>
        </w:tc>
      </w:tr>
      <w:tr w14:paraId="7B4241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14AD89">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E77026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72B2DD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FAF228D">
            <w:pPr>
              <w:autoSpaceDE w:val="0"/>
              <w:autoSpaceDN w:val="0"/>
              <w:adjustRightInd w:val="0"/>
              <w:snapToGrid w:val="0"/>
              <w:jc w:val="center"/>
              <w:rPr>
                <w:rFonts w:ascii="宋体" w:hAnsi="宋体"/>
                <w:color w:val="auto"/>
                <w:kern w:val="0"/>
                <w:szCs w:val="21"/>
                <w:highlight w:val="none"/>
              </w:rPr>
            </w:pPr>
          </w:p>
        </w:tc>
      </w:tr>
      <w:tr w14:paraId="6CD512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62723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A26DC3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B3165F2">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34B063A">
            <w:pPr>
              <w:autoSpaceDE w:val="0"/>
              <w:autoSpaceDN w:val="0"/>
              <w:adjustRightInd w:val="0"/>
              <w:snapToGrid w:val="0"/>
              <w:jc w:val="center"/>
              <w:rPr>
                <w:rFonts w:ascii="宋体" w:hAnsi="宋体"/>
                <w:color w:val="auto"/>
                <w:kern w:val="0"/>
                <w:szCs w:val="21"/>
                <w:highlight w:val="none"/>
              </w:rPr>
            </w:pPr>
          </w:p>
        </w:tc>
      </w:tr>
      <w:tr w14:paraId="41E9F9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4BA557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7D2C9CF">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4B38AD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884EAFE">
            <w:pPr>
              <w:autoSpaceDE w:val="0"/>
              <w:autoSpaceDN w:val="0"/>
              <w:adjustRightInd w:val="0"/>
              <w:snapToGrid w:val="0"/>
              <w:jc w:val="center"/>
              <w:rPr>
                <w:rFonts w:ascii="宋体" w:hAnsi="宋体"/>
                <w:color w:val="auto"/>
                <w:kern w:val="0"/>
                <w:szCs w:val="21"/>
                <w:highlight w:val="none"/>
              </w:rPr>
            </w:pPr>
          </w:p>
        </w:tc>
      </w:tr>
      <w:tr w14:paraId="005E26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39AF9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373BAB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A13CF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1BC73E9">
            <w:pPr>
              <w:autoSpaceDE w:val="0"/>
              <w:autoSpaceDN w:val="0"/>
              <w:adjustRightInd w:val="0"/>
              <w:snapToGrid w:val="0"/>
              <w:jc w:val="center"/>
              <w:rPr>
                <w:rFonts w:ascii="宋体" w:hAnsi="宋体"/>
                <w:color w:val="auto"/>
                <w:kern w:val="0"/>
                <w:szCs w:val="21"/>
                <w:highlight w:val="none"/>
              </w:rPr>
            </w:pPr>
          </w:p>
        </w:tc>
      </w:tr>
      <w:tr w14:paraId="7FF473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DF73D0">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E27AF0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0CC843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8D9834B">
            <w:pPr>
              <w:autoSpaceDE w:val="0"/>
              <w:autoSpaceDN w:val="0"/>
              <w:adjustRightInd w:val="0"/>
              <w:snapToGrid w:val="0"/>
              <w:jc w:val="center"/>
              <w:rPr>
                <w:rFonts w:ascii="宋体" w:hAnsi="宋体"/>
                <w:color w:val="auto"/>
                <w:kern w:val="0"/>
                <w:szCs w:val="21"/>
                <w:highlight w:val="none"/>
              </w:rPr>
            </w:pPr>
          </w:p>
        </w:tc>
      </w:tr>
      <w:tr w14:paraId="7A335E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8FDDE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670AEB2">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3740A6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0E6D1E5">
            <w:pPr>
              <w:autoSpaceDE w:val="0"/>
              <w:autoSpaceDN w:val="0"/>
              <w:adjustRightInd w:val="0"/>
              <w:snapToGrid w:val="0"/>
              <w:jc w:val="center"/>
              <w:rPr>
                <w:rFonts w:ascii="宋体" w:hAnsi="宋体"/>
                <w:color w:val="auto"/>
                <w:kern w:val="0"/>
                <w:szCs w:val="21"/>
                <w:highlight w:val="none"/>
              </w:rPr>
            </w:pPr>
          </w:p>
        </w:tc>
      </w:tr>
      <w:tr w14:paraId="74637F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3D62C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F2BF5F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9CA121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FB6F7BA">
            <w:pPr>
              <w:autoSpaceDE w:val="0"/>
              <w:autoSpaceDN w:val="0"/>
              <w:adjustRightInd w:val="0"/>
              <w:snapToGrid w:val="0"/>
              <w:jc w:val="center"/>
              <w:rPr>
                <w:rFonts w:ascii="宋体" w:hAnsi="宋体"/>
                <w:color w:val="auto"/>
                <w:kern w:val="0"/>
                <w:szCs w:val="21"/>
                <w:highlight w:val="none"/>
              </w:rPr>
            </w:pPr>
          </w:p>
        </w:tc>
      </w:tr>
    </w:tbl>
    <w:p w14:paraId="705FBDD7">
      <w:pPr>
        <w:spacing w:line="360" w:lineRule="auto"/>
        <w:rPr>
          <w:rFonts w:ascii="宋体" w:hAnsi="宋体"/>
          <w:color w:val="auto"/>
          <w:highlight w:val="none"/>
        </w:rPr>
      </w:pPr>
      <w:bookmarkStart w:id="842" w:name="_Toc224103515"/>
    </w:p>
    <w:p w14:paraId="5B49F041">
      <w:pPr>
        <w:pStyle w:val="4"/>
        <w:spacing w:before="0" w:line="240" w:lineRule="auto"/>
        <w:jc w:val="center"/>
        <w:rPr>
          <w:rFonts w:hint="eastAsia" w:ascii="宋体" w:hAnsi="宋体" w:eastAsia="宋体"/>
          <w:b w:val="0"/>
          <w:color w:val="auto"/>
          <w:highlight w:val="none"/>
          <w:lang w:eastAsia="zh-CN"/>
        </w:rPr>
      </w:pPr>
      <w:bookmarkStart w:id="843" w:name="_Toc277082660"/>
      <w:bookmarkStart w:id="844" w:name="_Toc430530550"/>
      <w:bookmarkStart w:id="845" w:name="_Toc534185841"/>
      <w:bookmarkStart w:id="846" w:name="_Toc287620834"/>
      <w:bookmarkStart w:id="847" w:name="_Toc509218864"/>
      <w:bookmarkStart w:id="848" w:name="_Toc287607888"/>
      <w:bookmarkStart w:id="849" w:name="_Toc25768"/>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）近年财务状况表</w:t>
      </w:r>
      <w:bookmarkEnd w:id="842"/>
      <w:bookmarkEnd w:id="843"/>
      <w:bookmarkEnd w:id="844"/>
      <w:bookmarkEnd w:id="845"/>
      <w:bookmarkEnd w:id="846"/>
      <w:bookmarkEnd w:id="847"/>
      <w:bookmarkEnd w:id="848"/>
      <w:r>
        <w:rPr>
          <w:rFonts w:hint="eastAsia" w:ascii="宋体" w:hAnsi="宋体"/>
          <w:b w:val="0"/>
          <w:color w:val="auto"/>
          <w:highlight w:val="none"/>
          <w:lang w:eastAsia="zh-CN"/>
        </w:rPr>
        <w:t>（</w:t>
      </w:r>
      <w:r>
        <w:rPr>
          <w:rFonts w:hint="eastAsia" w:ascii="宋体" w:hAnsi="宋体"/>
          <w:b w:val="0"/>
          <w:color w:val="auto"/>
          <w:highlight w:val="none"/>
          <w:lang w:val="en-US" w:eastAsia="zh-CN"/>
        </w:rPr>
        <w:t>如有</w:t>
      </w:r>
      <w:r>
        <w:rPr>
          <w:rFonts w:hint="eastAsia" w:ascii="宋体" w:hAnsi="宋体"/>
          <w:b w:val="0"/>
          <w:color w:val="auto"/>
          <w:highlight w:val="none"/>
          <w:lang w:eastAsia="zh-CN"/>
        </w:rPr>
        <w:t>）</w:t>
      </w:r>
      <w:bookmarkEnd w:id="849"/>
    </w:p>
    <w:p w14:paraId="602941FD">
      <w:pPr>
        <w:adjustRightInd w:val="0"/>
        <w:snapToGrid w:val="0"/>
        <w:spacing w:line="360" w:lineRule="auto"/>
        <w:rPr>
          <w:rFonts w:ascii="宋体" w:hAnsi="宋体"/>
          <w:color w:val="auto"/>
          <w:highlight w:val="none"/>
        </w:rPr>
      </w:pPr>
    </w:p>
    <w:p w14:paraId="711635F5">
      <w:pPr>
        <w:pStyle w:val="4"/>
        <w:spacing w:before="0" w:line="240" w:lineRule="auto"/>
        <w:jc w:val="center"/>
        <w:rPr>
          <w:rFonts w:hint="eastAsia" w:ascii="宋体" w:hAnsi="宋体" w:eastAsia="宋体"/>
          <w:b w:val="0"/>
          <w:color w:val="auto"/>
          <w:highlight w:val="none"/>
          <w:lang w:eastAsia="zh-CN"/>
        </w:rPr>
      </w:pPr>
      <w:bookmarkStart w:id="850" w:name="_Toc287607889"/>
      <w:bookmarkStart w:id="851" w:name="_Toc224103516"/>
      <w:bookmarkStart w:id="852" w:name="_Toc430530551"/>
      <w:bookmarkStart w:id="853" w:name="_Toc287620835"/>
      <w:bookmarkStart w:id="854" w:name="_Toc277082661"/>
      <w:r>
        <w:rPr>
          <w:rFonts w:ascii="宋体" w:hAnsi="宋体"/>
          <w:color w:val="auto"/>
          <w:highlight w:val="none"/>
        </w:rPr>
        <w:br w:type="page"/>
      </w:r>
      <w:bookmarkStart w:id="855" w:name="_Toc534185842"/>
      <w:bookmarkStart w:id="856" w:name="_Toc509218865"/>
      <w:bookmarkStart w:id="857" w:name="_Toc26944"/>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）类似项目情况表</w:t>
      </w:r>
      <w:bookmarkEnd w:id="850"/>
      <w:bookmarkEnd w:id="851"/>
      <w:bookmarkEnd w:id="852"/>
      <w:bookmarkEnd w:id="853"/>
      <w:bookmarkEnd w:id="854"/>
      <w:bookmarkEnd w:id="855"/>
      <w:bookmarkEnd w:id="856"/>
      <w:r>
        <w:rPr>
          <w:rFonts w:hint="eastAsia" w:ascii="宋体" w:hAnsi="宋体"/>
          <w:b w:val="0"/>
          <w:color w:val="auto"/>
          <w:highlight w:val="none"/>
          <w:lang w:eastAsia="zh-CN"/>
        </w:rPr>
        <w:t>（</w:t>
      </w:r>
      <w:r>
        <w:rPr>
          <w:rFonts w:hint="eastAsia" w:ascii="宋体" w:hAnsi="宋体"/>
          <w:b w:val="0"/>
          <w:color w:val="auto"/>
          <w:highlight w:val="none"/>
          <w:lang w:val="en-US" w:eastAsia="zh-CN"/>
        </w:rPr>
        <w:t>如有</w:t>
      </w:r>
      <w:r>
        <w:rPr>
          <w:rFonts w:hint="eastAsia" w:ascii="宋体" w:hAnsi="宋体"/>
          <w:b w:val="0"/>
          <w:color w:val="auto"/>
          <w:highlight w:val="none"/>
          <w:lang w:eastAsia="zh-CN"/>
        </w:rPr>
        <w:t>）</w:t>
      </w:r>
      <w:bookmarkEnd w:id="857"/>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0A1230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512EB9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631BE331">
            <w:pPr>
              <w:autoSpaceDE w:val="0"/>
              <w:autoSpaceDN w:val="0"/>
              <w:adjustRightInd w:val="0"/>
              <w:snapToGrid w:val="0"/>
              <w:jc w:val="center"/>
              <w:rPr>
                <w:rFonts w:ascii="宋体" w:hAnsi="宋体"/>
                <w:color w:val="auto"/>
                <w:kern w:val="0"/>
                <w:szCs w:val="21"/>
                <w:highlight w:val="none"/>
              </w:rPr>
            </w:pPr>
          </w:p>
        </w:tc>
      </w:tr>
      <w:tr w14:paraId="309FA2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5925209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4D102A42">
            <w:pPr>
              <w:autoSpaceDE w:val="0"/>
              <w:autoSpaceDN w:val="0"/>
              <w:adjustRightInd w:val="0"/>
              <w:snapToGrid w:val="0"/>
              <w:jc w:val="center"/>
              <w:rPr>
                <w:rFonts w:ascii="宋体" w:hAnsi="宋体"/>
                <w:color w:val="auto"/>
                <w:kern w:val="0"/>
                <w:szCs w:val="21"/>
                <w:highlight w:val="none"/>
              </w:rPr>
            </w:pPr>
          </w:p>
        </w:tc>
      </w:tr>
      <w:tr w14:paraId="4979E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46CA8B15">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p>
        </w:tc>
        <w:tc>
          <w:tcPr>
            <w:tcW w:w="8027" w:type="dxa"/>
            <w:vAlign w:val="center"/>
          </w:tcPr>
          <w:p w14:paraId="26DF230C">
            <w:pPr>
              <w:autoSpaceDE w:val="0"/>
              <w:autoSpaceDN w:val="0"/>
              <w:adjustRightInd w:val="0"/>
              <w:snapToGrid w:val="0"/>
              <w:jc w:val="center"/>
              <w:rPr>
                <w:rFonts w:ascii="宋体" w:hAnsi="宋体"/>
                <w:color w:val="auto"/>
                <w:kern w:val="0"/>
                <w:szCs w:val="21"/>
                <w:highlight w:val="none"/>
              </w:rPr>
            </w:pPr>
          </w:p>
        </w:tc>
      </w:tr>
      <w:tr w14:paraId="035A36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1F37511C">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地址</w:t>
            </w:r>
          </w:p>
        </w:tc>
        <w:tc>
          <w:tcPr>
            <w:tcW w:w="8027" w:type="dxa"/>
            <w:vAlign w:val="center"/>
          </w:tcPr>
          <w:p w14:paraId="43E14B1F">
            <w:pPr>
              <w:autoSpaceDE w:val="0"/>
              <w:autoSpaceDN w:val="0"/>
              <w:adjustRightInd w:val="0"/>
              <w:snapToGrid w:val="0"/>
              <w:jc w:val="center"/>
              <w:rPr>
                <w:rFonts w:ascii="宋体" w:hAnsi="宋体"/>
                <w:color w:val="auto"/>
                <w:kern w:val="0"/>
                <w:szCs w:val="21"/>
                <w:highlight w:val="none"/>
              </w:rPr>
            </w:pPr>
          </w:p>
        </w:tc>
      </w:tr>
      <w:tr w14:paraId="53A59D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78DDDD3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电话</w:t>
            </w:r>
          </w:p>
        </w:tc>
        <w:tc>
          <w:tcPr>
            <w:tcW w:w="8027" w:type="dxa"/>
            <w:vAlign w:val="center"/>
          </w:tcPr>
          <w:p w14:paraId="3F3C1610">
            <w:pPr>
              <w:autoSpaceDE w:val="0"/>
              <w:autoSpaceDN w:val="0"/>
              <w:adjustRightInd w:val="0"/>
              <w:snapToGrid w:val="0"/>
              <w:jc w:val="center"/>
              <w:rPr>
                <w:rFonts w:ascii="宋体" w:hAnsi="宋体"/>
                <w:color w:val="auto"/>
                <w:kern w:val="0"/>
                <w:szCs w:val="21"/>
                <w:highlight w:val="none"/>
              </w:rPr>
            </w:pPr>
          </w:p>
        </w:tc>
      </w:tr>
      <w:tr w14:paraId="15D3A1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402C78D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67909EA1">
            <w:pPr>
              <w:autoSpaceDE w:val="0"/>
              <w:autoSpaceDN w:val="0"/>
              <w:adjustRightInd w:val="0"/>
              <w:snapToGrid w:val="0"/>
              <w:jc w:val="center"/>
              <w:rPr>
                <w:rFonts w:ascii="宋体" w:hAnsi="宋体"/>
                <w:color w:val="auto"/>
                <w:kern w:val="0"/>
                <w:szCs w:val="21"/>
                <w:highlight w:val="none"/>
              </w:rPr>
            </w:pPr>
          </w:p>
        </w:tc>
      </w:tr>
      <w:tr w14:paraId="704A8E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4B478DE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556C7B59">
            <w:pPr>
              <w:autoSpaceDE w:val="0"/>
              <w:autoSpaceDN w:val="0"/>
              <w:adjustRightInd w:val="0"/>
              <w:snapToGrid w:val="0"/>
              <w:jc w:val="center"/>
              <w:rPr>
                <w:rFonts w:ascii="宋体" w:hAnsi="宋体"/>
                <w:color w:val="auto"/>
                <w:kern w:val="0"/>
                <w:szCs w:val="21"/>
                <w:highlight w:val="none"/>
              </w:rPr>
            </w:pPr>
          </w:p>
        </w:tc>
      </w:tr>
      <w:tr w14:paraId="5ADECF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59AB9E3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409B9F5B">
            <w:pPr>
              <w:autoSpaceDE w:val="0"/>
              <w:autoSpaceDN w:val="0"/>
              <w:adjustRightInd w:val="0"/>
              <w:snapToGrid w:val="0"/>
              <w:jc w:val="center"/>
              <w:rPr>
                <w:rFonts w:ascii="宋体" w:hAnsi="宋体"/>
                <w:color w:val="auto"/>
                <w:kern w:val="0"/>
                <w:szCs w:val="21"/>
                <w:highlight w:val="none"/>
              </w:rPr>
            </w:pPr>
          </w:p>
        </w:tc>
      </w:tr>
      <w:tr w14:paraId="3474D9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4CE0E5F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11286612">
            <w:pPr>
              <w:autoSpaceDE w:val="0"/>
              <w:autoSpaceDN w:val="0"/>
              <w:adjustRightInd w:val="0"/>
              <w:snapToGrid w:val="0"/>
              <w:jc w:val="center"/>
              <w:rPr>
                <w:rFonts w:ascii="宋体" w:hAnsi="宋体"/>
                <w:color w:val="auto"/>
                <w:kern w:val="0"/>
                <w:szCs w:val="21"/>
                <w:highlight w:val="none"/>
              </w:rPr>
            </w:pPr>
          </w:p>
        </w:tc>
      </w:tr>
      <w:tr w14:paraId="5FA04A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1742937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3FB835B9">
            <w:pPr>
              <w:autoSpaceDE w:val="0"/>
              <w:autoSpaceDN w:val="0"/>
              <w:adjustRightInd w:val="0"/>
              <w:snapToGrid w:val="0"/>
              <w:jc w:val="center"/>
              <w:rPr>
                <w:rFonts w:ascii="宋体" w:hAnsi="宋体"/>
                <w:color w:val="auto"/>
                <w:kern w:val="0"/>
                <w:szCs w:val="21"/>
                <w:highlight w:val="none"/>
              </w:rPr>
            </w:pPr>
          </w:p>
        </w:tc>
      </w:tr>
      <w:tr w14:paraId="6031D0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3F14958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128CD4D9">
            <w:pPr>
              <w:autoSpaceDE w:val="0"/>
              <w:autoSpaceDN w:val="0"/>
              <w:adjustRightInd w:val="0"/>
              <w:snapToGrid w:val="0"/>
              <w:jc w:val="center"/>
              <w:rPr>
                <w:rFonts w:ascii="宋体" w:hAnsi="宋体"/>
                <w:color w:val="auto"/>
                <w:kern w:val="0"/>
                <w:szCs w:val="21"/>
                <w:highlight w:val="none"/>
              </w:rPr>
            </w:pPr>
          </w:p>
        </w:tc>
      </w:tr>
      <w:tr w14:paraId="695B84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725B156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6DCCE082">
            <w:pPr>
              <w:autoSpaceDE w:val="0"/>
              <w:autoSpaceDN w:val="0"/>
              <w:adjustRightInd w:val="0"/>
              <w:snapToGrid w:val="0"/>
              <w:jc w:val="center"/>
              <w:rPr>
                <w:rFonts w:ascii="宋体" w:hAnsi="宋体"/>
                <w:color w:val="auto"/>
                <w:kern w:val="0"/>
                <w:szCs w:val="21"/>
                <w:highlight w:val="none"/>
              </w:rPr>
            </w:pPr>
          </w:p>
        </w:tc>
      </w:tr>
      <w:tr w14:paraId="17EB65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37235E9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14:paraId="1600A002">
            <w:pPr>
              <w:autoSpaceDE w:val="0"/>
              <w:autoSpaceDN w:val="0"/>
              <w:adjustRightInd w:val="0"/>
              <w:snapToGrid w:val="0"/>
              <w:jc w:val="center"/>
              <w:rPr>
                <w:rFonts w:ascii="宋体" w:hAnsi="宋体"/>
                <w:color w:val="auto"/>
                <w:kern w:val="0"/>
                <w:szCs w:val="21"/>
                <w:highlight w:val="none"/>
              </w:rPr>
            </w:pPr>
          </w:p>
        </w:tc>
      </w:tr>
      <w:tr w14:paraId="3F4376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043FFD8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5B453E3A">
            <w:pPr>
              <w:autoSpaceDE w:val="0"/>
              <w:autoSpaceDN w:val="0"/>
              <w:adjustRightInd w:val="0"/>
              <w:snapToGrid w:val="0"/>
              <w:jc w:val="center"/>
              <w:rPr>
                <w:rFonts w:ascii="宋体" w:hAnsi="宋体"/>
                <w:color w:val="auto"/>
                <w:kern w:val="0"/>
                <w:szCs w:val="21"/>
                <w:highlight w:val="none"/>
              </w:rPr>
            </w:pPr>
          </w:p>
        </w:tc>
      </w:tr>
      <w:tr w14:paraId="01A557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5B56AFA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6F85BCAB">
            <w:pPr>
              <w:autoSpaceDE w:val="0"/>
              <w:autoSpaceDN w:val="0"/>
              <w:adjustRightInd w:val="0"/>
              <w:snapToGrid w:val="0"/>
              <w:jc w:val="center"/>
              <w:rPr>
                <w:rFonts w:ascii="宋体" w:hAnsi="宋体"/>
                <w:color w:val="auto"/>
                <w:kern w:val="0"/>
                <w:szCs w:val="21"/>
                <w:highlight w:val="none"/>
              </w:rPr>
            </w:pPr>
          </w:p>
        </w:tc>
      </w:tr>
    </w:tbl>
    <w:p w14:paraId="05BB8514">
      <w:pPr>
        <w:rPr>
          <w:rFonts w:ascii="宋体" w:hAnsi="宋体"/>
          <w:color w:val="auto"/>
          <w:highlight w:val="none"/>
        </w:rPr>
      </w:pPr>
      <w:bookmarkStart w:id="858" w:name="_Toc430530552"/>
      <w:bookmarkStart w:id="859" w:name="_Toc224103520"/>
      <w:bookmarkStart w:id="860" w:name="_Toc277082663"/>
      <w:bookmarkStart w:id="861" w:name="_Toc287607893"/>
      <w:bookmarkStart w:id="862" w:name="_Toc287620839"/>
      <w:bookmarkStart w:id="863" w:name="_Toc509218866"/>
      <w:bookmarkStart w:id="864" w:name="_Toc534185843"/>
      <w:r>
        <w:rPr>
          <w:rFonts w:ascii="宋体" w:hAnsi="宋体"/>
          <w:color w:val="auto"/>
          <w:highlight w:val="none"/>
        </w:rPr>
        <w:br w:type="page"/>
      </w:r>
    </w:p>
    <w:p w14:paraId="0856A5BE">
      <w:pPr>
        <w:pStyle w:val="4"/>
        <w:spacing w:before="0" w:after="0" w:line="360" w:lineRule="auto"/>
        <w:jc w:val="center"/>
        <w:rPr>
          <w:rFonts w:ascii="宋体" w:hAnsi="宋体"/>
          <w:b w:val="0"/>
          <w:color w:val="auto"/>
          <w:highlight w:val="none"/>
        </w:rPr>
      </w:pPr>
      <w:bookmarkStart w:id="865" w:name="_Toc14672"/>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858"/>
      <w:bookmarkEnd w:id="859"/>
      <w:bookmarkEnd w:id="860"/>
      <w:bookmarkEnd w:id="861"/>
      <w:bookmarkEnd w:id="862"/>
      <w:r>
        <w:rPr>
          <w:rFonts w:hint="eastAsia" w:ascii="宋体" w:hAnsi="宋体"/>
          <w:b w:val="0"/>
          <w:color w:val="auto"/>
          <w:highlight w:val="none"/>
        </w:rPr>
        <w:t>承诺</w:t>
      </w:r>
      <w:bookmarkEnd w:id="865"/>
    </w:p>
    <w:p w14:paraId="609DACA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0902E31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比选申请人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3E31CBE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w:t>
      </w:r>
      <w:r>
        <w:rPr>
          <w:rFonts w:hint="eastAsia" w:ascii="宋体" w:hAnsi="宋体"/>
          <w:color w:val="auto"/>
          <w:szCs w:val="21"/>
          <w:highlight w:val="none"/>
          <w:lang w:eastAsia="zh-CN"/>
        </w:rPr>
        <w:t>比选申请文件递交截止</w:t>
      </w:r>
      <w:r>
        <w:rPr>
          <w:rFonts w:hint="eastAsia" w:ascii="宋体" w:hAnsi="宋体"/>
          <w:color w:val="auto"/>
          <w:szCs w:val="21"/>
          <w:highlight w:val="none"/>
        </w:rPr>
        <w:t>日投标资格情况不存在下列情形之一：</w:t>
      </w:r>
    </w:p>
    <w:p w14:paraId="16773C41">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C12ECD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40E049A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28729D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C66112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07F37F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5AF5F86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w:t>
      </w:r>
      <w:r>
        <w:rPr>
          <w:rFonts w:hint="eastAsia" w:ascii="宋体" w:hAnsi="宋体"/>
          <w:color w:val="auto"/>
          <w:szCs w:val="21"/>
          <w:highlight w:val="none"/>
          <w:lang w:eastAsia="zh-CN"/>
        </w:rPr>
        <w:t>中选</w:t>
      </w:r>
      <w:r>
        <w:rPr>
          <w:rFonts w:hint="eastAsia" w:ascii="宋体" w:hAnsi="宋体"/>
          <w:color w:val="auto"/>
          <w:szCs w:val="21"/>
          <w:highlight w:val="none"/>
        </w:rPr>
        <w:t>后在本项目任职，签订合同时拟派的项目经理必须与</w:t>
      </w:r>
      <w:r>
        <w:rPr>
          <w:rFonts w:hint="eastAsia" w:ascii="宋体" w:hAnsi="宋体"/>
          <w:color w:val="auto"/>
          <w:szCs w:val="21"/>
          <w:highlight w:val="none"/>
          <w:lang w:eastAsia="zh-CN"/>
        </w:rPr>
        <w:t>比选申请文件</w:t>
      </w:r>
      <w:r>
        <w:rPr>
          <w:rFonts w:hint="eastAsia" w:ascii="宋体" w:hAnsi="宋体"/>
          <w:color w:val="auto"/>
          <w:szCs w:val="21"/>
          <w:highlight w:val="none"/>
        </w:rPr>
        <w:t>中的项目经理一致，并满足办理施工许可手续的相关要求。不能按承诺到岗履约的，按合同相关条款处罚并上报行政主管部门，给贵单位造成损失的，我公司依法承担违约赔偿责任。拟派的项目经理</w:t>
      </w:r>
      <w:r>
        <w:rPr>
          <w:rFonts w:hint="eastAsia" w:ascii="宋体" w:hAnsi="宋体"/>
          <w:color w:val="auto"/>
          <w:szCs w:val="21"/>
          <w:highlight w:val="none"/>
          <w:lang w:eastAsia="zh-CN"/>
        </w:rPr>
        <w:t>中选</w:t>
      </w:r>
      <w:r>
        <w:rPr>
          <w:rFonts w:hint="eastAsia" w:ascii="宋体" w:hAnsi="宋体"/>
          <w:color w:val="auto"/>
          <w:szCs w:val="21"/>
          <w:highlight w:val="none"/>
        </w:rPr>
        <w:t>后不得随意更换。</w:t>
      </w:r>
    </w:p>
    <w:p w14:paraId="50AC9A3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资格的，贵单位有权取消我公司</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资格；给贵单位造成损失的，我公司依法承担违约赔偿责任。</w:t>
      </w:r>
    </w:p>
    <w:p w14:paraId="2A618B3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4BF8398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的情形的），应在收到</w:t>
      </w:r>
      <w:r>
        <w:rPr>
          <w:rFonts w:hint="eastAsia" w:ascii="宋体" w:hAnsi="宋体"/>
          <w:color w:val="auto"/>
          <w:szCs w:val="21"/>
          <w:highlight w:val="none"/>
          <w:lang w:eastAsia="zh-CN"/>
        </w:rPr>
        <w:t>中选</w:t>
      </w:r>
      <w:r>
        <w:rPr>
          <w:rFonts w:hint="eastAsia" w:ascii="宋体" w:hAnsi="宋体"/>
          <w:color w:val="auto"/>
          <w:szCs w:val="21"/>
          <w:highlight w:val="none"/>
        </w:rPr>
        <w:t>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日内，办理完成放弃在其他项目任职的手续（或办理完成放弃在其他项目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的手续），贵单位在合同签订前有权对我公司拟派项目经理在其他项目的任职情形（或在其他项目的</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情形）进行核查，若与我公司承诺内容不符或我公司未在上述时间内按照</w:t>
      </w:r>
      <w:r>
        <w:rPr>
          <w:rFonts w:hint="eastAsia" w:ascii="宋体" w:hAnsi="宋体"/>
          <w:color w:val="auto"/>
          <w:szCs w:val="21"/>
          <w:highlight w:val="none"/>
          <w:lang w:eastAsia="zh-CN"/>
        </w:rPr>
        <w:t>竞争性比选文件</w:t>
      </w:r>
      <w:r>
        <w:rPr>
          <w:rFonts w:hint="eastAsia" w:ascii="宋体" w:hAnsi="宋体"/>
          <w:color w:val="auto"/>
          <w:szCs w:val="21"/>
          <w:highlight w:val="none"/>
        </w:rPr>
        <w:t>规定递交放弃在其他项目任职、</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的相关资料，我公司自愿放弃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w:t>
      </w:r>
      <w:r>
        <w:rPr>
          <w:rFonts w:hint="eastAsia" w:ascii="宋体" w:hAnsi="宋体"/>
          <w:color w:val="auto"/>
          <w:szCs w:val="21"/>
          <w:highlight w:val="none"/>
          <w:lang w:eastAsia="zh-CN"/>
        </w:rPr>
        <w:t>竞争性比选保证金</w:t>
      </w:r>
      <w:r>
        <w:rPr>
          <w:rFonts w:hint="eastAsia" w:ascii="宋体" w:hAnsi="宋体"/>
          <w:color w:val="auto"/>
          <w:szCs w:val="21"/>
          <w:highlight w:val="none"/>
        </w:rPr>
        <w:t>。在合同签订时，我公司确保拟派项目经理符合《建筑施工企业项目经理资质管理办法》规定的项目经理任职条件，否则我公司自愿放弃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w:t>
      </w:r>
      <w:r>
        <w:rPr>
          <w:rFonts w:hint="eastAsia" w:ascii="宋体" w:hAnsi="宋体"/>
          <w:color w:val="auto"/>
          <w:szCs w:val="21"/>
          <w:highlight w:val="none"/>
          <w:lang w:eastAsia="zh-CN"/>
        </w:rPr>
        <w:t>竞争性比选保证金</w:t>
      </w:r>
      <w:r>
        <w:rPr>
          <w:rFonts w:hint="eastAsia" w:ascii="宋体" w:hAnsi="宋体"/>
          <w:color w:val="auto"/>
          <w:szCs w:val="21"/>
          <w:highlight w:val="none"/>
        </w:rPr>
        <w:t>。</w:t>
      </w:r>
    </w:p>
    <w:p w14:paraId="1594674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690268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的将提供：①经</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的其他项目建设单位同意的放弃</w:t>
      </w:r>
      <w:r>
        <w:rPr>
          <w:rFonts w:hint="eastAsia" w:ascii="宋体" w:hAnsi="宋体"/>
          <w:color w:val="auto"/>
          <w:szCs w:val="21"/>
          <w:highlight w:val="none"/>
          <w:lang w:eastAsia="zh-CN"/>
        </w:rPr>
        <w:t>中选</w:t>
      </w:r>
      <w:r>
        <w:rPr>
          <w:rFonts w:hint="eastAsia" w:ascii="宋体" w:hAnsi="宋体"/>
          <w:color w:val="auto"/>
          <w:szCs w:val="21"/>
          <w:highlight w:val="none"/>
        </w:rPr>
        <w:t>函。</w:t>
      </w:r>
    </w:p>
    <w:p w14:paraId="5EFFA36B">
      <w:pPr>
        <w:numPr>
          <w:ilvl w:val="0"/>
          <w:numId w:val="4"/>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w:t>
      </w:r>
      <w:r>
        <w:rPr>
          <w:rFonts w:hint="eastAsia" w:ascii="宋体" w:hAnsi="宋体"/>
          <w:color w:val="auto"/>
          <w:szCs w:val="21"/>
          <w:highlight w:val="none"/>
          <w:lang w:eastAsia="zh-CN"/>
        </w:rPr>
        <w:t>中选</w:t>
      </w:r>
      <w:r>
        <w:rPr>
          <w:rFonts w:hint="eastAsia" w:ascii="宋体" w:hAnsi="宋体"/>
          <w:color w:val="auto"/>
          <w:szCs w:val="21"/>
          <w:highlight w:val="none"/>
        </w:rPr>
        <w:t>，在签订合同之前，将按照建设行政主管部门的要求组建施工项目部，配置项目管理班子，出具任命文件。任命文件应当明确施工项目部的职责、岗位设置、人员配备，并书面通知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后不能满足该要求的，取消我公司</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7F6D90B4">
      <w:pPr>
        <w:numPr>
          <w:ilvl w:val="0"/>
          <w:numId w:val="4"/>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w:t>
      </w:r>
      <w:r>
        <w:rPr>
          <w:rFonts w:hint="eastAsia" w:ascii="宋体" w:hAnsi="宋体"/>
          <w:color w:val="auto"/>
          <w:szCs w:val="21"/>
          <w:highlight w:val="none"/>
          <w:lang w:eastAsia="zh-CN"/>
        </w:rPr>
        <w:t>竞争性比选文件</w:t>
      </w:r>
      <w:r>
        <w:rPr>
          <w:rFonts w:hint="eastAsia" w:ascii="宋体" w:hAnsi="宋体"/>
          <w:color w:val="auto"/>
          <w:szCs w:val="21"/>
          <w:highlight w:val="none"/>
        </w:rPr>
        <w:t>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w:t>
      </w:r>
      <w:r>
        <w:rPr>
          <w:rFonts w:hint="eastAsia" w:ascii="宋体" w:hAnsi="宋体"/>
          <w:color w:val="auto"/>
          <w:szCs w:val="21"/>
          <w:highlight w:val="none"/>
          <w:lang w:eastAsia="zh-CN"/>
        </w:rPr>
        <w:t>中选</w:t>
      </w:r>
      <w:r>
        <w:rPr>
          <w:rFonts w:hint="eastAsia" w:ascii="宋体" w:hAnsi="宋体"/>
          <w:color w:val="auto"/>
          <w:szCs w:val="21"/>
          <w:highlight w:val="none"/>
        </w:rPr>
        <w:t>总报价与本工程的总价最高限价的下浮比例进行同比例下调，我公司无条件接受，否则按我公司违约处理。</w:t>
      </w:r>
    </w:p>
    <w:p w14:paraId="7F72BE7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lang w:eastAsia="zh-CN"/>
        </w:rPr>
        <w:t>中选</w:t>
      </w:r>
      <w:r>
        <w:rPr>
          <w:rFonts w:hint="eastAsia" w:ascii="宋体" w:hAnsi="宋体"/>
          <w:color w:val="auto"/>
          <w:szCs w:val="21"/>
          <w:highlight w:val="none"/>
          <w:u w:val="single"/>
        </w:rPr>
        <w:t>资格，并按相关法律法规报招标投标监督部门，</w:t>
      </w:r>
      <w:r>
        <w:rPr>
          <w:rFonts w:hint="eastAsia" w:ascii="宋体" w:hAnsi="宋体"/>
          <w:color w:val="auto"/>
          <w:szCs w:val="21"/>
          <w:highlight w:val="none"/>
          <w:u w:val="single"/>
          <w:lang w:eastAsia="zh-CN"/>
        </w:rPr>
        <w:t>竞争性比选保证金</w:t>
      </w:r>
      <w:r>
        <w:rPr>
          <w:rFonts w:hint="eastAsia" w:ascii="宋体" w:hAnsi="宋体"/>
          <w:color w:val="auto"/>
          <w:szCs w:val="21"/>
          <w:highlight w:val="none"/>
          <w:u w:val="single"/>
        </w:rPr>
        <w:t>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51AFA65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6、我公司不存在第二章 </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 1.4.3 项规定的任何一种情形。</w:t>
      </w:r>
    </w:p>
    <w:p w14:paraId="68D0A7C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 xml:space="preserve">符合第二章 </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 1.3.1 项的规定。</w:t>
      </w:r>
    </w:p>
    <w:p w14:paraId="575185F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符合第四章 合同条款及格式规定，</w:t>
      </w:r>
      <w:r>
        <w:rPr>
          <w:rFonts w:hint="eastAsia" w:ascii="宋体" w:hAnsi="宋体"/>
          <w:color w:val="auto"/>
          <w:szCs w:val="21"/>
          <w:highlight w:val="none"/>
          <w:lang w:eastAsia="zh-CN"/>
        </w:rPr>
        <w:t>比选申请文件</w:t>
      </w:r>
      <w:r>
        <w:rPr>
          <w:rFonts w:hint="eastAsia" w:ascii="宋体" w:hAnsi="宋体"/>
          <w:color w:val="auto"/>
          <w:szCs w:val="21"/>
          <w:highlight w:val="none"/>
        </w:rPr>
        <w:t>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54D9147">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9、我公司的</w:t>
      </w:r>
      <w:r>
        <w:rPr>
          <w:rFonts w:hint="eastAsia" w:ascii="宋体" w:hAnsi="宋体"/>
          <w:color w:val="auto"/>
          <w:szCs w:val="21"/>
          <w:highlight w:val="none"/>
          <w:lang w:eastAsia="zh-CN"/>
        </w:rPr>
        <w:t>比选申请文件</w:t>
      </w:r>
      <w:r>
        <w:rPr>
          <w:rFonts w:hint="eastAsia" w:ascii="宋体" w:hAnsi="宋体"/>
          <w:color w:val="auto"/>
          <w:szCs w:val="21"/>
          <w:highlight w:val="none"/>
        </w:rPr>
        <w:t>符合第七章 技术标准和要求（如有）。</w:t>
      </w:r>
    </w:p>
    <w:p w14:paraId="5BCEF071">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10、我公司接受竞争性比选文件中关于“不平衡报价”的相关约定（如有）。</w:t>
      </w:r>
    </w:p>
    <w:p w14:paraId="470A7BC3">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11、我公司接受竞争性比选文件中关于“不允许负数报价”的相关要求（如有）。</w:t>
      </w:r>
    </w:p>
    <w:p w14:paraId="63CDED0E">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863"/>
    <w:bookmarkEnd w:id="864"/>
    <w:p w14:paraId="20C9F715">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比选申请人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0D8226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36BC96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2B596B8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73E3314D">
      <w:pPr>
        <w:rPr>
          <w:color w:val="auto"/>
          <w:highlight w:val="none"/>
        </w:rPr>
      </w:pPr>
      <w:r>
        <w:rPr>
          <w:color w:val="auto"/>
          <w:highlight w:val="none"/>
        </w:rPr>
        <w:br w:type="page"/>
      </w:r>
    </w:p>
    <w:p w14:paraId="324A5A04">
      <w:pPr>
        <w:pStyle w:val="4"/>
        <w:spacing w:before="0" w:line="360" w:lineRule="auto"/>
        <w:jc w:val="center"/>
        <w:rPr>
          <w:rFonts w:ascii="宋体" w:hAnsi="宋体"/>
          <w:b w:val="0"/>
          <w:color w:val="auto"/>
          <w:highlight w:val="none"/>
        </w:rPr>
      </w:pPr>
      <w:bookmarkStart w:id="866" w:name="_Toc27399"/>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549"/>
      <w:bookmarkEnd w:id="550"/>
      <w:bookmarkEnd w:id="551"/>
      <w:bookmarkEnd w:id="866"/>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7F74">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26C1C25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3EA2">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B3169">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39FA283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FFCA">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89EF0"/>
    <w:multiLevelType w:val="singleLevel"/>
    <w:tmpl w:val="96E89EF0"/>
    <w:lvl w:ilvl="0" w:tentative="0">
      <w:start w:val="1"/>
      <w:numFmt w:val="chineseCounting"/>
      <w:suff w:val="nothing"/>
      <w:lvlText w:val="%1、"/>
      <w:lvlJc w:val="left"/>
      <w:rPr>
        <w:rFonts w:hint="eastAsia"/>
      </w:rPr>
    </w:lvl>
  </w:abstractNum>
  <w:abstractNum w:abstractNumId="1">
    <w:nsid w:val="DBCE85C8"/>
    <w:multiLevelType w:val="singleLevel"/>
    <w:tmpl w:val="DBCE85C8"/>
    <w:lvl w:ilvl="0" w:tentative="0">
      <w:start w:val="1"/>
      <w:numFmt w:val="decimal"/>
      <w:lvlText w:val="%1."/>
      <w:lvlJc w:val="left"/>
      <w:pPr>
        <w:tabs>
          <w:tab w:val="left" w:pos="312"/>
        </w:tabs>
      </w:pPr>
    </w:lvl>
  </w:abstractNum>
  <w:abstractNum w:abstractNumId="2">
    <w:nsid w:val="5F471D00"/>
    <w:multiLevelType w:val="singleLevel"/>
    <w:tmpl w:val="5F471D00"/>
    <w:lvl w:ilvl="0" w:tentative="0">
      <w:start w:val="3"/>
      <w:numFmt w:val="decimal"/>
      <w:suff w:val="nothing"/>
      <w:lvlText w:val="%1、"/>
      <w:lvlJc w:val="left"/>
    </w:lvl>
  </w:abstractNum>
  <w:abstractNum w:abstractNumId="3">
    <w:nsid w:val="62EA5414"/>
    <w:multiLevelType w:val="singleLevel"/>
    <w:tmpl w:val="62EA5414"/>
    <w:lvl w:ilvl="0" w:tentative="0">
      <w:start w:val="10"/>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97A08"/>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558A"/>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7BE"/>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197498"/>
    <w:rsid w:val="029B6737"/>
    <w:rsid w:val="029E16D8"/>
    <w:rsid w:val="02D3433D"/>
    <w:rsid w:val="02E7478A"/>
    <w:rsid w:val="03000A08"/>
    <w:rsid w:val="03454DED"/>
    <w:rsid w:val="0365214C"/>
    <w:rsid w:val="0370464D"/>
    <w:rsid w:val="03A8028B"/>
    <w:rsid w:val="03C545D6"/>
    <w:rsid w:val="03F620B0"/>
    <w:rsid w:val="046D5737"/>
    <w:rsid w:val="04717E20"/>
    <w:rsid w:val="05697FC0"/>
    <w:rsid w:val="05AB059E"/>
    <w:rsid w:val="05DC71B6"/>
    <w:rsid w:val="061B4D44"/>
    <w:rsid w:val="062A4F87"/>
    <w:rsid w:val="063D4CBA"/>
    <w:rsid w:val="06665122"/>
    <w:rsid w:val="06915006"/>
    <w:rsid w:val="06BC6527"/>
    <w:rsid w:val="06C43DE0"/>
    <w:rsid w:val="06C64491"/>
    <w:rsid w:val="06FF7B3C"/>
    <w:rsid w:val="071A324D"/>
    <w:rsid w:val="074A1FE5"/>
    <w:rsid w:val="077305E3"/>
    <w:rsid w:val="080A52B6"/>
    <w:rsid w:val="0822060B"/>
    <w:rsid w:val="083612C0"/>
    <w:rsid w:val="09AB44C1"/>
    <w:rsid w:val="0A93506B"/>
    <w:rsid w:val="0B146006"/>
    <w:rsid w:val="0B756CA4"/>
    <w:rsid w:val="0B9E48FD"/>
    <w:rsid w:val="0BB622A7"/>
    <w:rsid w:val="0BBE7D1E"/>
    <w:rsid w:val="0BE51364"/>
    <w:rsid w:val="0C3E42BE"/>
    <w:rsid w:val="0C7B02EA"/>
    <w:rsid w:val="0D0429D6"/>
    <w:rsid w:val="0D4806BF"/>
    <w:rsid w:val="0D56562F"/>
    <w:rsid w:val="0DD72635"/>
    <w:rsid w:val="0E024D74"/>
    <w:rsid w:val="0E0B0A7A"/>
    <w:rsid w:val="0E3177FA"/>
    <w:rsid w:val="0E484301"/>
    <w:rsid w:val="0E5F1249"/>
    <w:rsid w:val="0F29227F"/>
    <w:rsid w:val="102B5AE8"/>
    <w:rsid w:val="10611A0A"/>
    <w:rsid w:val="10611EED"/>
    <w:rsid w:val="10AC5059"/>
    <w:rsid w:val="10C61D50"/>
    <w:rsid w:val="113464A3"/>
    <w:rsid w:val="116D0F4A"/>
    <w:rsid w:val="117D4B05"/>
    <w:rsid w:val="126161D4"/>
    <w:rsid w:val="127A292F"/>
    <w:rsid w:val="1282121E"/>
    <w:rsid w:val="13012641"/>
    <w:rsid w:val="13D85F59"/>
    <w:rsid w:val="13FA243C"/>
    <w:rsid w:val="13FD7A4B"/>
    <w:rsid w:val="142864E0"/>
    <w:rsid w:val="144F6CED"/>
    <w:rsid w:val="146E3E3D"/>
    <w:rsid w:val="14DC6FEA"/>
    <w:rsid w:val="152F2422"/>
    <w:rsid w:val="15F36B10"/>
    <w:rsid w:val="15F67B8F"/>
    <w:rsid w:val="15F873A5"/>
    <w:rsid w:val="166B13D0"/>
    <w:rsid w:val="168129A1"/>
    <w:rsid w:val="16CD33F4"/>
    <w:rsid w:val="16E1457B"/>
    <w:rsid w:val="16F26FDC"/>
    <w:rsid w:val="16F72C63"/>
    <w:rsid w:val="17721137"/>
    <w:rsid w:val="17E75995"/>
    <w:rsid w:val="17EC4792"/>
    <w:rsid w:val="18A818D3"/>
    <w:rsid w:val="192B4E46"/>
    <w:rsid w:val="19450E59"/>
    <w:rsid w:val="19483FD9"/>
    <w:rsid w:val="19813FB0"/>
    <w:rsid w:val="1A3D4C07"/>
    <w:rsid w:val="1A9C223C"/>
    <w:rsid w:val="1B5A4D98"/>
    <w:rsid w:val="1B610368"/>
    <w:rsid w:val="1BA96B88"/>
    <w:rsid w:val="1BB235FD"/>
    <w:rsid w:val="1C1147C7"/>
    <w:rsid w:val="1C6A496F"/>
    <w:rsid w:val="1CDF48C5"/>
    <w:rsid w:val="1D0B7468"/>
    <w:rsid w:val="1D183933"/>
    <w:rsid w:val="1D4604A0"/>
    <w:rsid w:val="1D5C4168"/>
    <w:rsid w:val="1DB7314C"/>
    <w:rsid w:val="1DD063A3"/>
    <w:rsid w:val="1DE71C83"/>
    <w:rsid w:val="1EBA7398"/>
    <w:rsid w:val="1F02211F"/>
    <w:rsid w:val="1F125176"/>
    <w:rsid w:val="1F374DC3"/>
    <w:rsid w:val="1FBF69A5"/>
    <w:rsid w:val="1FFE6BEE"/>
    <w:rsid w:val="202F7912"/>
    <w:rsid w:val="20415352"/>
    <w:rsid w:val="204F166B"/>
    <w:rsid w:val="206B7D6A"/>
    <w:rsid w:val="20BA340F"/>
    <w:rsid w:val="210E1A59"/>
    <w:rsid w:val="21134B3E"/>
    <w:rsid w:val="216F7993"/>
    <w:rsid w:val="21825E03"/>
    <w:rsid w:val="219A525F"/>
    <w:rsid w:val="21BB220E"/>
    <w:rsid w:val="21E309B4"/>
    <w:rsid w:val="221D5633"/>
    <w:rsid w:val="224551CB"/>
    <w:rsid w:val="236E24FF"/>
    <w:rsid w:val="23AD1279"/>
    <w:rsid w:val="24A10DF8"/>
    <w:rsid w:val="26C171CB"/>
    <w:rsid w:val="270A551E"/>
    <w:rsid w:val="2778394C"/>
    <w:rsid w:val="2805374C"/>
    <w:rsid w:val="28054429"/>
    <w:rsid w:val="28373807"/>
    <w:rsid w:val="285A1251"/>
    <w:rsid w:val="286E52FC"/>
    <w:rsid w:val="28844573"/>
    <w:rsid w:val="28D23530"/>
    <w:rsid w:val="2A4C2E6E"/>
    <w:rsid w:val="2A783C63"/>
    <w:rsid w:val="2A930A9D"/>
    <w:rsid w:val="2AAF16FA"/>
    <w:rsid w:val="2AB96756"/>
    <w:rsid w:val="2ABB7DF2"/>
    <w:rsid w:val="2ADE448E"/>
    <w:rsid w:val="2B603075"/>
    <w:rsid w:val="2B792697"/>
    <w:rsid w:val="2BAA609E"/>
    <w:rsid w:val="2BD902EC"/>
    <w:rsid w:val="2C351E0C"/>
    <w:rsid w:val="2C380380"/>
    <w:rsid w:val="2C453755"/>
    <w:rsid w:val="2CE61358"/>
    <w:rsid w:val="2D0C6C82"/>
    <w:rsid w:val="2D782501"/>
    <w:rsid w:val="2E135BB8"/>
    <w:rsid w:val="2E386092"/>
    <w:rsid w:val="2E6C1D31"/>
    <w:rsid w:val="2EAF7625"/>
    <w:rsid w:val="2EE737A0"/>
    <w:rsid w:val="2EF04710"/>
    <w:rsid w:val="2EF21CAB"/>
    <w:rsid w:val="2EF64270"/>
    <w:rsid w:val="2F3841ED"/>
    <w:rsid w:val="2F58187C"/>
    <w:rsid w:val="2F6F1AD9"/>
    <w:rsid w:val="2FC811E9"/>
    <w:rsid w:val="2FCB3AC7"/>
    <w:rsid w:val="304526B7"/>
    <w:rsid w:val="30B1408E"/>
    <w:rsid w:val="30CE71F9"/>
    <w:rsid w:val="30EF67E5"/>
    <w:rsid w:val="310311E3"/>
    <w:rsid w:val="31F4722E"/>
    <w:rsid w:val="320B7848"/>
    <w:rsid w:val="320D55D9"/>
    <w:rsid w:val="32894C60"/>
    <w:rsid w:val="328D7DE2"/>
    <w:rsid w:val="32BA571C"/>
    <w:rsid w:val="32EE6C13"/>
    <w:rsid w:val="330E785B"/>
    <w:rsid w:val="333D3C9C"/>
    <w:rsid w:val="337E22EA"/>
    <w:rsid w:val="33B977C6"/>
    <w:rsid w:val="33C30645"/>
    <w:rsid w:val="33C53375"/>
    <w:rsid w:val="341E1D1F"/>
    <w:rsid w:val="3431735D"/>
    <w:rsid w:val="344D3544"/>
    <w:rsid w:val="34562CDE"/>
    <w:rsid w:val="35DB1C68"/>
    <w:rsid w:val="35EC697A"/>
    <w:rsid w:val="36054F45"/>
    <w:rsid w:val="360F1920"/>
    <w:rsid w:val="36181FEB"/>
    <w:rsid w:val="36581519"/>
    <w:rsid w:val="368F6AF7"/>
    <w:rsid w:val="369342FF"/>
    <w:rsid w:val="36A02F73"/>
    <w:rsid w:val="36F4767F"/>
    <w:rsid w:val="36F572A0"/>
    <w:rsid w:val="37160A8C"/>
    <w:rsid w:val="377F0D27"/>
    <w:rsid w:val="378418A7"/>
    <w:rsid w:val="38033706"/>
    <w:rsid w:val="383C102E"/>
    <w:rsid w:val="386709AA"/>
    <w:rsid w:val="387D642F"/>
    <w:rsid w:val="38D86C09"/>
    <w:rsid w:val="38FB262F"/>
    <w:rsid w:val="3919772A"/>
    <w:rsid w:val="399D7242"/>
    <w:rsid w:val="3A310809"/>
    <w:rsid w:val="3A7645E5"/>
    <w:rsid w:val="3AA01AB2"/>
    <w:rsid w:val="3AC705C2"/>
    <w:rsid w:val="3B225C51"/>
    <w:rsid w:val="3B247C1B"/>
    <w:rsid w:val="3B3339E2"/>
    <w:rsid w:val="3B3836C7"/>
    <w:rsid w:val="3B4130B9"/>
    <w:rsid w:val="3BA50630"/>
    <w:rsid w:val="3BBF0327"/>
    <w:rsid w:val="3C357C06"/>
    <w:rsid w:val="3D211F38"/>
    <w:rsid w:val="3D4027C3"/>
    <w:rsid w:val="3DA07301"/>
    <w:rsid w:val="3DB46376"/>
    <w:rsid w:val="3DEE4511"/>
    <w:rsid w:val="3DFB39FD"/>
    <w:rsid w:val="3E287CA5"/>
    <w:rsid w:val="3E971150"/>
    <w:rsid w:val="3ED16F9F"/>
    <w:rsid w:val="3ED95EA9"/>
    <w:rsid w:val="3EFE309E"/>
    <w:rsid w:val="3F512870"/>
    <w:rsid w:val="3F6236D0"/>
    <w:rsid w:val="3F94702A"/>
    <w:rsid w:val="3FE06D3B"/>
    <w:rsid w:val="3FE2521F"/>
    <w:rsid w:val="400C0C7E"/>
    <w:rsid w:val="400E2C48"/>
    <w:rsid w:val="40D309FB"/>
    <w:rsid w:val="41720FB5"/>
    <w:rsid w:val="41D71CA1"/>
    <w:rsid w:val="41E7318A"/>
    <w:rsid w:val="4233454F"/>
    <w:rsid w:val="427248CF"/>
    <w:rsid w:val="42A77BCB"/>
    <w:rsid w:val="43527DA5"/>
    <w:rsid w:val="43D9531B"/>
    <w:rsid w:val="4439400C"/>
    <w:rsid w:val="446454B9"/>
    <w:rsid w:val="45093CD4"/>
    <w:rsid w:val="45264590"/>
    <w:rsid w:val="454D7023"/>
    <w:rsid w:val="46004DE1"/>
    <w:rsid w:val="461B7E6D"/>
    <w:rsid w:val="46F07AD6"/>
    <w:rsid w:val="47F6649C"/>
    <w:rsid w:val="48826C2D"/>
    <w:rsid w:val="489573EB"/>
    <w:rsid w:val="492D05E3"/>
    <w:rsid w:val="49935F6C"/>
    <w:rsid w:val="49CF100D"/>
    <w:rsid w:val="4A3B0C1C"/>
    <w:rsid w:val="4AC63CD0"/>
    <w:rsid w:val="4AF83480"/>
    <w:rsid w:val="4B85051F"/>
    <w:rsid w:val="4BB40B47"/>
    <w:rsid w:val="4BD51861"/>
    <w:rsid w:val="4C806421"/>
    <w:rsid w:val="4CA0475B"/>
    <w:rsid w:val="4CA9593B"/>
    <w:rsid w:val="4CDF4A30"/>
    <w:rsid w:val="4CE511D4"/>
    <w:rsid w:val="4CE90CC5"/>
    <w:rsid w:val="4CFD02CC"/>
    <w:rsid w:val="4D0E1A0D"/>
    <w:rsid w:val="4D450A84"/>
    <w:rsid w:val="4DFB11F6"/>
    <w:rsid w:val="4E067654"/>
    <w:rsid w:val="4E6B6980"/>
    <w:rsid w:val="4E774DAA"/>
    <w:rsid w:val="4EF13B48"/>
    <w:rsid w:val="4F0B3174"/>
    <w:rsid w:val="4F2C6C47"/>
    <w:rsid w:val="4F642884"/>
    <w:rsid w:val="4FB76013"/>
    <w:rsid w:val="507B7E86"/>
    <w:rsid w:val="50EB36A6"/>
    <w:rsid w:val="51312C3A"/>
    <w:rsid w:val="5257222D"/>
    <w:rsid w:val="525F7333"/>
    <w:rsid w:val="527A5F1B"/>
    <w:rsid w:val="52A31916"/>
    <w:rsid w:val="52CA50F4"/>
    <w:rsid w:val="52D80BEE"/>
    <w:rsid w:val="52EB0BC7"/>
    <w:rsid w:val="536C61AC"/>
    <w:rsid w:val="538928D5"/>
    <w:rsid w:val="546B6E19"/>
    <w:rsid w:val="548254F0"/>
    <w:rsid w:val="5485514F"/>
    <w:rsid w:val="548D558B"/>
    <w:rsid w:val="549A6C2B"/>
    <w:rsid w:val="54C36344"/>
    <w:rsid w:val="55082A65"/>
    <w:rsid w:val="556C4241"/>
    <w:rsid w:val="55B31E70"/>
    <w:rsid w:val="55C53EA6"/>
    <w:rsid w:val="55F10BEA"/>
    <w:rsid w:val="56554CD5"/>
    <w:rsid w:val="565B7FD3"/>
    <w:rsid w:val="565C15FA"/>
    <w:rsid w:val="57D4668D"/>
    <w:rsid w:val="585B059D"/>
    <w:rsid w:val="58A40196"/>
    <w:rsid w:val="58C425E6"/>
    <w:rsid w:val="59016536"/>
    <w:rsid w:val="590C29FE"/>
    <w:rsid w:val="592021F9"/>
    <w:rsid w:val="59382F53"/>
    <w:rsid w:val="59A537CB"/>
    <w:rsid w:val="59C7413C"/>
    <w:rsid w:val="59F26FCA"/>
    <w:rsid w:val="5A2B7E5E"/>
    <w:rsid w:val="5A6C083F"/>
    <w:rsid w:val="5AA07F40"/>
    <w:rsid w:val="5B071AB3"/>
    <w:rsid w:val="5B650D9F"/>
    <w:rsid w:val="5B7C4A30"/>
    <w:rsid w:val="5B8A26BD"/>
    <w:rsid w:val="5BDE0537"/>
    <w:rsid w:val="5BED4D57"/>
    <w:rsid w:val="5CA00C74"/>
    <w:rsid w:val="5CAC586B"/>
    <w:rsid w:val="5D0E6CE6"/>
    <w:rsid w:val="5D4D387D"/>
    <w:rsid w:val="5D6851F5"/>
    <w:rsid w:val="5D9A3915"/>
    <w:rsid w:val="5E531B97"/>
    <w:rsid w:val="5E767EDE"/>
    <w:rsid w:val="5E873E9A"/>
    <w:rsid w:val="5F144DEA"/>
    <w:rsid w:val="5F5226F9"/>
    <w:rsid w:val="5F7907D7"/>
    <w:rsid w:val="5F7E3018"/>
    <w:rsid w:val="5FBC5DC5"/>
    <w:rsid w:val="5FD44EBD"/>
    <w:rsid w:val="5FE76832"/>
    <w:rsid w:val="602B6AA7"/>
    <w:rsid w:val="60762418"/>
    <w:rsid w:val="609D1CF7"/>
    <w:rsid w:val="60C05441"/>
    <w:rsid w:val="60C5514D"/>
    <w:rsid w:val="60F1388E"/>
    <w:rsid w:val="611A4C01"/>
    <w:rsid w:val="61A77079"/>
    <w:rsid w:val="62712EF8"/>
    <w:rsid w:val="62D6732E"/>
    <w:rsid w:val="633F2F95"/>
    <w:rsid w:val="638279B4"/>
    <w:rsid w:val="639C64A0"/>
    <w:rsid w:val="642372D3"/>
    <w:rsid w:val="64D4595F"/>
    <w:rsid w:val="651708B8"/>
    <w:rsid w:val="65206DF6"/>
    <w:rsid w:val="65454382"/>
    <w:rsid w:val="655D7FBE"/>
    <w:rsid w:val="65B611ED"/>
    <w:rsid w:val="65FF1E91"/>
    <w:rsid w:val="67854695"/>
    <w:rsid w:val="685F7C35"/>
    <w:rsid w:val="68776D2D"/>
    <w:rsid w:val="68B735CD"/>
    <w:rsid w:val="68BB4E93"/>
    <w:rsid w:val="68F0088D"/>
    <w:rsid w:val="696C4B1F"/>
    <w:rsid w:val="697119CE"/>
    <w:rsid w:val="6A3D3FA6"/>
    <w:rsid w:val="6A4F12FC"/>
    <w:rsid w:val="6A535578"/>
    <w:rsid w:val="6A7554EE"/>
    <w:rsid w:val="6ABD617F"/>
    <w:rsid w:val="6AC25622"/>
    <w:rsid w:val="6AEC3960"/>
    <w:rsid w:val="6AF503DD"/>
    <w:rsid w:val="6B0B19AE"/>
    <w:rsid w:val="6B476E8A"/>
    <w:rsid w:val="6B57195A"/>
    <w:rsid w:val="6B8320C0"/>
    <w:rsid w:val="6BD154CC"/>
    <w:rsid w:val="6C1843A2"/>
    <w:rsid w:val="6CC92D08"/>
    <w:rsid w:val="6DE2733E"/>
    <w:rsid w:val="6E071562"/>
    <w:rsid w:val="6E1B45FE"/>
    <w:rsid w:val="6EBF4F8A"/>
    <w:rsid w:val="6F083740"/>
    <w:rsid w:val="6FEC0000"/>
    <w:rsid w:val="70141305"/>
    <w:rsid w:val="705D4A5A"/>
    <w:rsid w:val="70904B27"/>
    <w:rsid w:val="70C31D6B"/>
    <w:rsid w:val="70F74CDB"/>
    <w:rsid w:val="71600CA6"/>
    <w:rsid w:val="71904B0C"/>
    <w:rsid w:val="71B17C91"/>
    <w:rsid w:val="71B302A0"/>
    <w:rsid w:val="71C73801"/>
    <w:rsid w:val="7233601F"/>
    <w:rsid w:val="726A345E"/>
    <w:rsid w:val="74533F62"/>
    <w:rsid w:val="74842EFD"/>
    <w:rsid w:val="74891E24"/>
    <w:rsid w:val="75B00DA7"/>
    <w:rsid w:val="76C667BC"/>
    <w:rsid w:val="77646FC0"/>
    <w:rsid w:val="776F0CF3"/>
    <w:rsid w:val="77DC095A"/>
    <w:rsid w:val="786170B2"/>
    <w:rsid w:val="78DB67FF"/>
    <w:rsid w:val="79FE79DA"/>
    <w:rsid w:val="7A260DB6"/>
    <w:rsid w:val="7A735C17"/>
    <w:rsid w:val="7A887546"/>
    <w:rsid w:val="7AA71D7C"/>
    <w:rsid w:val="7AAD5FEE"/>
    <w:rsid w:val="7B450F0D"/>
    <w:rsid w:val="7B9A4DB4"/>
    <w:rsid w:val="7BF9402F"/>
    <w:rsid w:val="7C0B3F04"/>
    <w:rsid w:val="7CF312BE"/>
    <w:rsid w:val="7D9120E2"/>
    <w:rsid w:val="7E0A340A"/>
    <w:rsid w:val="7E3F39F1"/>
    <w:rsid w:val="7E462FD2"/>
    <w:rsid w:val="7E695E0F"/>
    <w:rsid w:val="7E910D86"/>
    <w:rsid w:val="7FBB179D"/>
    <w:rsid w:val="7FBF128D"/>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3"/>
    <w:qFormat/>
    <w:uiPriority w:val="0"/>
    <w:pPr>
      <w:keepNext/>
      <w:keepLines/>
      <w:spacing w:before="260" w:after="260" w:line="416" w:lineRule="auto"/>
      <w:outlineLvl w:val="2"/>
    </w:pPr>
    <w:rPr>
      <w:b/>
      <w:bCs/>
      <w:sz w:val="32"/>
      <w:szCs w:val="32"/>
    </w:rPr>
  </w:style>
  <w:style w:type="paragraph" w:styleId="5">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5"/>
    <w:qFormat/>
    <w:uiPriority w:val="0"/>
    <w:pPr>
      <w:keepNext/>
      <w:keepLines/>
      <w:ind w:firstLine="200" w:firstLineChars="200"/>
      <w:outlineLvl w:val="5"/>
    </w:pPr>
    <w:rPr>
      <w:rFonts w:hAnsi="Arial"/>
    </w:rPr>
  </w:style>
  <w:style w:type="paragraph" w:styleId="9">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204"/>
    <w:qFormat/>
    <w:uiPriority w:val="0"/>
    <w:pPr>
      <w:shd w:val="clear" w:color="auto" w:fill="000080"/>
    </w:pPr>
  </w:style>
  <w:style w:type="paragraph" w:styleId="15">
    <w:name w:val="annotation text"/>
    <w:basedOn w:val="1"/>
    <w:link w:val="289"/>
    <w:qFormat/>
    <w:uiPriority w:val="99"/>
    <w:pPr>
      <w:jc w:val="left"/>
    </w:pPr>
  </w:style>
  <w:style w:type="paragraph" w:styleId="16">
    <w:name w:val="Body Text 3"/>
    <w:basedOn w:val="1"/>
    <w:link w:val="308"/>
    <w:qFormat/>
    <w:uiPriority w:val="0"/>
    <w:pPr>
      <w:spacing w:after="120"/>
    </w:pPr>
    <w:rPr>
      <w:sz w:val="16"/>
      <w:szCs w:val="16"/>
    </w:rPr>
  </w:style>
  <w:style w:type="paragraph" w:styleId="17">
    <w:name w:val="Body Text"/>
    <w:basedOn w:val="1"/>
    <w:next w:val="1"/>
    <w:link w:val="214"/>
    <w:qFormat/>
    <w:uiPriority w:val="0"/>
    <w:pPr>
      <w:spacing w:after="120"/>
    </w:p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List"/>
    <w:basedOn w:val="1"/>
    <w:semiHidden/>
    <w:qFormat/>
    <w:uiPriority w:val="0"/>
    <w:pPr>
      <w:ind w:left="200" w:hanging="200" w:hangingChars="200"/>
    </w:pPr>
  </w:style>
  <w:style w:type="paragraph" w:styleId="35">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68"/>
    <w:qFormat/>
    <w:uiPriority w:val="0"/>
    <w:pPr>
      <w:spacing w:line="360" w:lineRule="auto"/>
      <w:ind w:firstLine="280" w:firstLineChars="100"/>
    </w:pPr>
    <w:rPr>
      <w:rFonts w:ascii="宋体" w:hAnsi="宋体"/>
      <w:sz w:val="28"/>
      <w:szCs w:val="28"/>
    </w:rPr>
  </w:style>
  <w:style w:type="paragraph" w:styleId="38">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64"/>
    <w:qFormat/>
    <w:uiPriority w:val="0"/>
    <w:rPr>
      <w:i/>
      <w:iCs/>
      <w:sz w:val="26"/>
    </w:rPr>
  </w:style>
  <w:style w:type="paragraph" w:styleId="41">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11"/>
    <w:qFormat/>
    <w:uiPriority w:val="0"/>
    <w:pPr>
      <w:widowControl/>
      <w:jc w:val="center"/>
    </w:pPr>
    <w:rPr>
      <w:kern w:val="0"/>
      <w:sz w:val="20"/>
      <w:u w:val="single"/>
      <w:lang w:eastAsia="en-US"/>
    </w:rPr>
  </w:style>
  <w:style w:type="paragraph" w:styleId="45">
    <w:name w:val="annotation subject"/>
    <w:basedOn w:val="15"/>
    <w:next w:val="15"/>
    <w:link w:val="263"/>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4"/>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5"/>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4"/>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3"/>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2"/>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4"/>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5"/>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8"/>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4"/>
    <w:qFormat/>
    <w:uiPriority w:val="0"/>
    <w:rPr>
      <w:rFonts w:eastAsia="宋体"/>
      <w:b/>
      <w:bCs/>
      <w:kern w:val="2"/>
      <w:sz w:val="32"/>
      <w:szCs w:val="32"/>
      <w:lang w:val="en-US" w:eastAsia="zh-CN" w:bidi="ar-SA"/>
    </w:rPr>
  </w:style>
  <w:style w:type="character" w:customStyle="1" w:styleId="194">
    <w:name w:val="标题 2 字符"/>
    <w:link w:val="3"/>
    <w:qFormat/>
    <w:uiPriority w:val="0"/>
    <w:rPr>
      <w:rFonts w:ascii="Cambria" w:hAnsi="Cambria" w:eastAsia="宋体"/>
      <w:b/>
      <w:bCs/>
      <w:kern w:val="2"/>
      <w:sz w:val="32"/>
      <w:szCs w:val="32"/>
      <w:lang w:val="en-US" w:eastAsia="zh-CN" w:bidi="ar-SA"/>
    </w:rPr>
  </w:style>
  <w:style w:type="character" w:customStyle="1" w:styleId="195">
    <w:name w:val="标题 6 字符"/>
    <w:link w:val="7"/>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1"/>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4"/>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4"/>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17"/>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5"/>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8"/>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5"/>
    <w:qFormat/>
    <w:uiPriority w:val="0"/>
    <w:rPr>
      <w:rFonts w:eastAsia="宋体"/>
      <w:b/>
      <w:bCs/>
      <w:kern w:val="2"/>
      <w:sz w:val="21"/>
      <w:szCs w:val="24"/>
      <w:lang w:val="en-US" w:eastAsia="zh-CN" w:bidi="ar-SA"/>
    </w:rPr>
  </w:style>
  <w:style w:type="character" w:customStyle="1" w:styleId="264">
    <w:name w:val="正文文本 2 字符"/>
    <w:link w:val="40"/>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0"/>
    <w:qFormat/>
    <w:uiPriority w:val="0"/>
    <w:rPr>
      <w:rFonts w:hAnsi="Arial" w:eastAsia="仿宋_GB2312"/>
      <w:sz w:val="30"/>
      <w:lang w:val="en-US" w:eastAsia="zh-CN" w:bidi="ar-SA"/>
    </w:rPr>
  </w:style>
  <w:style w:type="character" w:customStyle="1" w:styleId="268">
    <w:name w:val="正文文本缩进 3 字符"/>
    <w:link w:val="37"/>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9"/>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5"/>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6"/>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2"/>
    <w:qFormat/>
    <w:uiPriority w:val="0"/>
    <w:rPr>
      <w:rFonts w:eastAsia="宋体"/>
      <w:b/>
      <w:bCs/>
      <w:kern w:val="44"/>
      <w:sz w:val="44"/>
      <w:szCs w:val="44"/>
      <w:lang w:val="en-US" w:eastAsia="zh-CN" w:bidi="ar-SA"/>
    </w:rPr>
  </w:style>
  <w:style w:type="character" w:customStyle="1" w:styleId="295">
    <w:name w:val="intel3"/>
    <w:basedOn w:val="48"/>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6"/>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电建正文"/>
    <w:basedOn w:val="315"/>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315">
    <w:name w:val="List First"/>
    <w:basedOn w:val="34"/>
    <w:next w:val="34"/>
    <w:autoRedefine/>
    <w:qFormat/>
    <w:uiPriority w:val="0"/>
    <w:pPr>
      <w:widowControl/>
      <w:tabs>
        <w:tab w:val="left" w:pos="720"/>
      </w:tabs>
      <w:overflowPunct w:val="0"/>
      <w:autoSpaceDE w:val="0"/>
      <w:autoSpaceDN w:val="0"/>
      <w:spacing w:before="80" w:after="80"/>
      <w:ind w:left="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88</Pages>
  <Words>1176</Words>
  <Characters>1377</Characters>
  <Lines>1335</Lines>
  <Paragraphs>376</Paragraphs>
  <TotalTime>9</TotalTime>
  <ScaleCrop>false</ScaleCrop>
  <LinksUpToDate>false</LinksUpToDate>
  <CharactersWithSpaces>1597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叶飞舞</cp:lastModifiedBy>
  <cp:lastPrinted>2020-08-27T03:13:00Z</cp:lastPrinted>
  <dcterms:modified xsi:type="dcterms:W3CDTF">2025-08-01T08:15:09Z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79B6500CA8A146DF9DBBA58B57CF1930</vt:lpwstr>
  </property>
  <property fmtid="{D5CDD505-2E9C-101B-9397-08002B2CF9AE}" pid="4" name="KSOTemplateDocerSaveRecord">
    <vt:lpwstr>eyJoZGlkIjoiMTA3ZDY3YzY2ZWQ4ZGM2MWRhY2M5ODkwNGFkZWU0NTciLCJ1c2VySWQiOiIzOTY5MDA3OTEifQ==</vt:lpwstr>
  </property>
</Properties>
</file>