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9C908C1">
      <w:pPr>
        <w:pStyle w:val="23"/>
        <w:spacing w:line="240" w:lineRule="auto"/>
        <w:ind w:left="0"/>
        <w:jc w:val="center"/>
        <w:rPr>
          <w:rFonts w:hint="eastAsia" w:ascii="宋体" w:hAnsi="宋体" w:eastAsia="宋体" w:cs="宋体"/>
          <w:color w:val="auto"/>
          <w:sz w:val="80"/>
          <w:szCs w:val="80"/>
          <w:highlight w:val="none"/>
        </w:rPr>
      </w:pPr>
      <w:bookmarkStart w:id="0" w:name="_Toc136879882"/>
      <w:bookmarkStart w:id="1" w:name="_Toc136880102"/>
      <w:bookmarkStart w:id="2" w:name="_Toc3073"/>
      <w:bookmarkStart w:id="3" w:name="_Toc21122"/>
      <w:bookmarkStart w:id="4" w:name="_Toc30901"/>
      <w:bookmarkStart w:id="5" w:name="_Toc136879634"/>
      <w:bookmarkStart w:id="6" w:name="_Toc23648"/>
      <w:bookmarkStart w:id="7" w:name="_Toc21750"/>
      <w:bookmarkStart w:id="8" w:name="_Toc16015"/>
      <w:bookmarkStart w:id="9" w:name="_Toc20816"/>
      <w:bookmarkStart w:id="10" w:name="_Toc31915"/>
      <w:bookmarkStart w:id="11" w:name="_Toc15146"/>
      <w:bookmarkStart w:id="12" w:name="_Toc136879793"/>
      <w:bookmarkStart w:id="13" w:name="_Toc12923"/>
      <w:bookmarkStart w:id="14" w:name="_Toc1828"/>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0CF30F">
      <w:pPr>
        <w:pStyle w:val="23"/>
        <w:spacing w:line="240" w:lineRule="auto"/>
        <w:ind w:left="0"/>
        <w:jc w:val="center"/>
        <w:rPr>
          <w:rFonts w:hint="eastAsia" w:ascii="宋体" w:hAnsi="宋体" w:eastAsia="宋体" w:cs="宋体"/>
          <w:color w:val="auto"/>
          <w:sz w:val="32"/>
          <w:highlight w:val="none"/>
        </w:rPr>
      </w:pPr>
      <w:r>
        <w:rPr>
          <w:rFonts w:hint="eastAsia" w:ascii="宋体" w:hAnsi="宋体" w:eastAsia="宋体" w:cs="宋体"/>
          <w:color w:val="auto"/>
          <w:sz w:val="80"/>
          <w:szCs w:val="80"/>
          <w:highlight w:val="none"/>
          <w:lang w:eastAsia="zh-CN"/>
        </w:rPr>
        <w:t>小额交易平台网上竞采采购文件</w:t>
      </w:r>
    </w:p>
    <w:p w14:paraId="10D5D0FA">
      <w:pPr>
        <w:pStyle w:val="23"/>
        <w:spacing w:line="500" w:lineRule="exact"/>
        <w:ind w:left="0"/>
        <w:rPr>
          <w:rFonts w:hint="eastAsia" w:ascii="宋体" w:hAnsi="宋体" w:eastAsia="宋体" w:cs="宋体"/>
          <w:color w:val="auto"/>
          <w:sz w:val="32"/>
          <w:highlight w:val="none"/>
        </w:rPr>
      </w:pPr>
    </w:p>
    <w:p w14:paraId="6FD4B366">
      <w:pPr>
        <w:pStyle w:val="23"/>
        <w:spacing w:line="500" w:lineRule="exact"/>
        <w:ind w:left="0"/>
        <w:rPr>
          <w:rFonts w:hint="eastAsia" w:ascii="宋体" w:hAnsi="宋体" w:eastAsia="宋体" w:cs="宋体"/>
          <w:color w:val="auto"/>
          <w:sz w:val="32"/>
          <w:highlight w:val="none"/>
        </w:rPr>
      </w:pPr>
    </w:p>
    <w:p w14:paraId="56A96302">
      <w:pPr>
        <w:pStyle w:val="23"/>
        <w:spacing w:line="500" w:lineRule="exact"/>
        <w:ind w:left="0"/>
        <w:rPr>
          <w:rFonts w:hint="eastAsia" w:ascii="宋体" w:hAnsi="宋体" w:eastAsia="宋体" w:cs="宋体"/>
          <w:color w:val="auto"/>
          <w:sz w:val="32"/>
          <w:highlight w:val="none"/>
        </w:rPr>
      </w:pPr>
    </w:p>
    <w:p w14:paraId="017D8EEE">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69DF591D">
      <w:pPr>
        <w:pStyle w:val="23"/>
        <w:spacing w:line="500" w:lineRule="exact"/>
        <w:ind w:left="0"/>
        <w:rPr>
          <w:rFonts w:hint="eastAsia" w:ascii="宋体" w:hAnsi="宋体" w:eastAsia="宋体" w:cs="宋体"/>
          <w:color w:val="auto"/>
          <w:sz w:val="32"/>
          <w:highlight w:val="none"/>
        </w:rPr>
      </w:pPr>
    </w:p>
    <w:p w14:paraId="6B91BE5E">
      <w:pPr>
        <w:pStyle w:val="23"/>
        <w:spacing w:line="500" w:lineRule="exact"/>
        <w:ind w:left="0"/>
        <w:jc w:val="center"/>
        <w:rPr>
          <w:rFonts w:hint="eastAsia" w:ascii="宋体" w:hAnsi="宋体" w:eastAsia="宋体" w:cs="宋体"/>
          <w:color w:val="auto"/>
          <w:sz w:val="32"/>
          <w:highlight w:val="none"/>
        </w:rPr>
      </w:pPr>
    </w:p>
    <w:p w14:paraId="63C97045">
      <w:pPr>
        <w:spacing w:line="500" w:lineRule="exact"/>
        <w:outlineLvl w:val="0"/>
        <w:rPr>
          <w:rFonts w:hint="eastAsia" w:ascii="宋体" w:hAnsi="宋体" w:eastAsia="宋体" w:cs="宋体"/>
          <w:color w:val="auto"/>
          <w:sz w:val="32"/>
          <w:highlight w:val="none"/>
          <w:lang w:val="en-US" w:eastAsia="zh-CN"/>
        </w:rPr>
      </w:pPr>
    </w:p>
    <w:p w14:paraId="4B55A5D3">
      <w:pPr>
        <w:spacing w:line="500" w:lineRule="exact"/>
        <w:ind w:firstLine="320" w:firstLineChars="100"/>
        <w:outlineLvl w:val="0"/>
        <w:rPr>
          <w:rFonts w:hint="eastAsia" w:ascii="宋体" w:hAnsi="宋体" w:eastAsia="宋体" w:cs="宋体"/>
          <w:color w:val="auto"/>
          <w:sz w:val="32"/>
          <w:szCs w:val="2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2020-2024年度财务工作全面审计服务采购（第二次）</w:t>
      </w:r>
      <w:r>
        <w:rPr>
          <w:rFonts w:hint="eastAsia" w:ascii="宋体" w:hAnsi="宋体" w:eastAsia="宋体" w:cs="宋体"/>
          <w:color w:val="auto"/>
          <w:sz w:val="32"/>
          <w:highlight w:val="none"/>
        </w:rPr>
        <w:t xml:space="preserve"> </w:t>
      </w:r>
    </w:p>
    <w:p w14:paraId="7A5E52B9">
      <w:pPr>
        <w:spacing w:line="500" w:lineRule="exact"/>
        <w:ind w:firstLine="2080" w:firstLineChars="650"/>
        <w:outlineLvl w:val="0"/>
        <w:rPr>
          <w:rFonts w:hint="eastAsia" w:ascii="宋体" w:hAnsi="宋体" w:eastAsia="宋体" w:cs="宋体"/>
          <w:color w:val="auto"/>
          <w:sz w:val="32"/>
          <w:highlight w:val="none"/>
        </w:rPr>
      </w:pPr>
    </w:p>
    <w:p w14:paraId="4F2F9ED1">
      <w:pPr>
        <w:pStyle w:val="23"/>
        <w:spacing w:line="500" w:lineRule="exact"/>
        <w:ind w:left="0"/>
        <w:jc w:val="center"/>
        <w:rPr>
          <w:rFonts w:hint="eastAsia" w:ascii="宋体" w:hAnsi="宋体" w:eastAsia="宋体" w:cs="宋体"/>
          <w:color w:val="auto"/>
          <w:sz w:val="32"/>
          <w:highlight w:val="none"/>
        </w:rPr>
      </w:pPr>
    </w:p>
    <w:p w14:paraId="47C7D231">
      <w:pPr>
        <w:pStyle w:val="23"/>
        <w:spacing w:line="500" w:lineRule="exact"/>
        <w:ind w:left="0"/>
        <w:jc w:val="center"/>
        <w:rPr>
          <w:rFonts w:hint="eastAsia" w:ascii="宋体" w:hAnsi="宋体" w:eastAsia="宋体" w:cs="宋体"/>
          <w:color w:val="auto"/>
          <w:sz w:val="32"/>
          <w:highlight w:val="none"/>
        </w:rPr>
      </w:pPr>
    </w:p>
    <w:p w14:paraId="7302BF8B">
      <w:pPr>
        <w:pStyle w:val="4"/>
        <w:rPr>
          <w:rFonts w:hint="eastAsia" w:ascii="宋体" w:hAnsi="宋体" w:eastAsia="宋体" w:cs="宋体"/>
          <w:color w:val="auto"/>
          <w:highlight w:val="none"/>
        </w:rPr>
      </w:pPr>
    </w:p>
    <w:p w14:paraId="3D02176A">
      <w:pPr>
        <w:rPr>
          <w:rFonts w:hint="eastAsia" w:ascii="宋体" w:hAnsi="宋体" w:eastAsia="宋体" w:cs="宋体"/>
          <w:color w:val="auto"/>
          <w:highlight w:val="none"/>
        </w:rPr>
      </w:pPr>
    </w:p>
    <w:p w14:paraId="0110A2BD">
      <w:pPr>
        <w:pStyle w:val="23"/>
        <w:spacing w:line="500" w:lineRule="exact"/>
        <w:ind w:left="0" w:firstLine="1280" w:firstLineChars="400"/>
        <w:jc w:val="left"/>
        <w:rPr>
          <w:rFonts w:hint="eastAsia" w:ascii="宋体" w:hAnsi="宋体" w:eastAsia="宋体" w:cs="宋体"/>
          <w:color w:val="auto"/>
          <w:sz w:val="32"/>
          <w:highlight w:val="none"/>
          <w:lang w:eastAsia="zh-CN"/>
        </w:rPr>
      </w:pPr>
      <w:r>
        <w:rPr>
          <w:rFonts w:hint="eastAsia" w:ascii="宋体" w:hAnsi="宋体" w:eastAsia="宋体" w:cs="宋体"/>
          <w:color w:val="auto"/>
          <w:sz w:val="32"/>
          <w:highlight w:val="none"/>
        </w:rPr>
        <w:t>采</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购</w:t>
      </w:r>
      <w:r>
        <w:rPr>
          <w:rFonts w:hint="eastAsia" w:ascii="宋体" w:hAnsi="宋体" w:eastAsia="宋体" w:cs="宋体"/>
          <w:color w:val="auto"/>
          <w:sz w:val="32"/>
          <w:highlight w:val="none"/>
          <w:lang w:val="en-US" w:eastAsia="zh-CN"/>
        </w:rPr>
        <w:t xml:space="preserve"> </w:t>
      </w:r>
      <w:r>
        <w:rPr>
          <w:rFonts w:hint="eastAsia" w:ascii="宋体" w:hAnsi="宋体" w:eastAsia="宋体" w:cs="宋体"/>
          <w:color w:val="auto"/>
          <w:sz w:val="32"/>
          <w:highlight w:val="none"/>
        </w:rPr>
        <w:t>人：</w:t>
      </w:r>
      <w:r>
        <w:rPr>
          <w:rFonts w:hint="eastAsia" w:ascii="宋体" w:hAnsi="宋体" w:eastAsia="宋体" w:cs="宋体"/>
          <w:color w:val="auto"/>
          <w:sz w:val="32"/>
          <w:highlight w:val="none"/>
          <w:lang w:eastAsia="zh-CN"/>
        </w:rPr>
        <w:t>秀山土家族苗族自治县中医医院</w:t>
      </w:r>
    </w:p>
    <w:p w14:paraId="4A957431">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eastAsia="宋体" w:cs="宋体"/>
          <w:color w:val="auto"/>
          <w:sz w:val="32"/>
          <w:highlight w:val="none"/>
          <w:lang w:eastAsia="zh-CN"/>
        </w:rPr>
        <w:t>重庆千诺工程项目管理有限公司</w:t>
      </w:r>
    </w:p>
    <w:p w14:paraId="0B0B5597">
      <w:pPr>
        <w:pStyle w:val="22"/>
        <w:rPr>
          <w:rFonts w:hint="eastAsia" w:ascii="宋体" w:hAnsi="宋体" w:eastAsia="宋体" w:cs="宋体"/>
          <w:color w:val="auto"/>
          <w:highlight w:val="none"/>
        </w:rPr>
      </w:pPr>
    </w:p>
    <w:p w14:paraId="0C739E36">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eastAsia="宋体" w:cs="宋体"/>
          <w:color w:val="auto"/>
          <w:sz w:val="32"/>
          <w:szCs w:val="32"/>
          <w:highlight w:val="none"/>
          <w:lang w:val="en-US" w:eastAsia="zh-CN"/>
        </w:rPr>
        <w:t>五</w:t>
      </w:r>
      <w:r>
        <w:rPr>
          <w:rFonts w:hint="eastAsia" w:ascii="宋体" w:hAnsi="宋体" w:eastAsia="宋体" w:cs="宋体"/>
          <w:color w:val="auto"/>
          <w:sz w:val="32"/>
          <w:szCs w:val="32"/>
          <w:highlight w:val="none"/>
        </w:rPr>
        <w:t>月</w:t>
      </w:r>
    </w:p>
    <w:p w14:paraId="7A4F53A4">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0097078A">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65C72B0A">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- 3 -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EEC54CC">
      <w:pPr>
        <w:pStyle w:val="31"/>
        <w:tabs>
          <w:tab w:val="right" w:leader="dot" w:pos="9412"/>
        </w:tabs>
        <w:rPr>
          <w:rFonts w:hint="eastAsia" w:ascii="宋体" w:hAnsi="宋体" w:eastAsia="宋体" w:cs="宋体"/>
          <w:color w:val="auto"/>
          <w:highlight w:val="none"/>
        </w:rPr>
      </w:pPr>
    </w:p>
    <w:p w14:paraId="48037F14">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第二篇项目</w:t>
      </w:r>
      <w:r>
        <w:rPr>
          <w:rFonts w:hint="eastAsia" w:ascii="宋体" w:hAnsi="宋体" w:eastAsia="宋体" w:cs="宋体"/>
          <w:bCs/>
          <w:color w:val="auto"/>
          <w:szCs w:val="30"/>
          <w:highlight w:val="none"/>
          <w:lang w:val="en-US" w:eastAsia="zh-CN"/>
        </w:rPr>
        <w:t>服务</w:t>
      </w:r>
      <w:r>
        <w:rPr>
          <w:rFonts w:hint="eastAsia" w:ascii="宋体" w:hAnsi="宋体" w:eastAsia="宋体" w:cs="宋体"/>
          <w:bCs/>
          <w:color w:val="auto"/>
          <w:szCs w:val="30"/>
          <w:highlight w:val="none"/>
        </w:rPr>
        <w:t>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- 6 -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F0BC3C8">
      <w:pPr>
        <w:rPr>
          <w:rFonts w:hint="eastAsia" w:ascii="宋体" w:hAnsi="宋体" w:eastAsia="宋体" w:cs="宋体"/>
          <w:color w:val="auto"/>
          <w:highlight w:val="none"/>
        </w:rPr>
      </w:pPr>
    </w:p>
    <w:p w14:paraId="04543402">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018D544">
      <w:pPr>
        <w:pStyle w:val="31"/>
        <w:tabs>
          <w:tab w:val="right" w:leader="dot" w:pos="9412"/>
        </w:tabs>
        <w:rPr>
          <w:rFonts w:hint="eastAsia" w:ascii="宋体" w:hAnsi="宋体" w:eastAsia="宋体" w:cs="宋体"/>
          <w:color w:val="auto"/>
          <w:highlight w:val="none"/>
        </w:rPr>
      </w:pPr>
    </w:p>
    <w:p w14:paraId="1D4648B0">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537E75B7">
      <w:pPr>
        <w:pStyle w:val="31"/>
        <w:tabs>
          <w:tab w:val="right" w:leader="dot" w:pos="9412"/>
        </w:tabs>
        <w:ind w:left="1120"/>
        <w:rPr>
          <w:rFonts w:hint="eastAsia" w:ascii="宋体" w:hAnsi="宋体" w:eastAsia="宋体" w:cs="宋体"/>
          <w:color w:val="auto"/>
          <w:highlight w:val="none"/>
        </w:rPr>
      </w:pPr>
    </w:p>
    <w:p w14:paraId="3A34F184">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- 12 -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258C1774">
      <w:pPr>
        <w:pStyle w:val="31"/>
        <w:tabs>
          <w:tab w:val="right" w:leader="dot" w:pos="9412"/>
        </w:tabs>
        <w:rPr>
          <w:rFonts w:hint="eastAsia" w:ascii="宋体" w:hAnsi="宋体" w:eastAsia="宋体" w:cs="宋体"/>
          <w:color w:val="auto"/>
          <w:highlight w:val="none"/>
        </w:rPr>
      </w:pPr>
    </w:p>
    <w:p w14:paraId="236610D0">
      <w:pPr>
        <w:pStyle w:val="49"/>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第六篇合同主要条款和格式合同（样本）</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71980C2C">
      <w:pPr>
        <w:pStyle w:val="31"/>
        <w:tabs>
          <w:tab w:val="right" w:leader="dot" w:pos="9412"/>
        </w:tabs>
        <w:ind w:left="0" w:leftChars="0" w:firstLine="0" w:firstLineChars="0"/>
        <w:rPr>
          <w:rFonts w:hint="eastAsia" w:ascii="宋体" w:hAnsi="宋体" w:eastAsia="宋体" w:cs="宋体"/>
          <w:color w:val="auto"/>
          <w:highlight w:val="none"/>
        </w:rPr>
      </w:pPr>
    </w:p>
    <w:p w14:paraId="777CAD1A">
      <w:pPr>
        <w:pStyle w:val="31"/>
        <w:tabs>
          <w:tab w:val="right" w:leader="dot" w:pos="9412"/>
        </w:tabs>
        <w:ind w:left="0" w:leftChars="0" w:firstLine="560" w:firstLineChars="200"/>
        <w:rPr>
          <w:rFonts w:hint="eastAsia" w:ascii="宋体" w:hAnsi="宋体" w:eastAsia="宋体" w:cs="宋体"/>
          <w:color w:val="auto"/>
          <w:highlight w:val="none"/>
        </w:rPr>
      </w:pPr>
      <w:r>
        <w:rPr>
          <w:rFonts w:hint="eastAsia" w:ascii="宋体" w:hAnsi="宋体" w:eastAsia="宋体" w:cs="宋体"/>
          <w:color w:val="auto"/>
          <w:highlight w:val="none"/>
        </w:rPr>
        <w:t>第七篇响应文件编制要求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- 17 -</w:t>
      </w:r>
      <w:r>
        <w:rPr>
          <w:rFonts w:hint="eastAsia" w:ascii="宋体" w:hAnsi="宋体" w:eastAsia="宋体" w:cs="宋体"/>
          <w:color w:val="auto"/>
          <w:highlight w:val="none"/>
        </w:rPr>
        <w:fldChar w:fldCharType="end"/>
      </w:r>
    </w:p>
    <w:p w14:paraId="14CEEFCD">
      <w:pPr>
        <w:pStyle w:val="49"/>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495B11E0">
      <w:pPr>
        <w:pStyle w:val="3"/>
        <w:spacing w:line="360" w:lineRule="auto"/>
        <w:jc w:val="center"/>
        <w:rPr>
          <w:rFonts w:hint="eastAsia" w:ascii="宋体" w:hAnsi="宋体" w:eastAsia="宋体" w:cs="宋体"/>
          <w:bCs/>
          <w:color w:val="auto"/>
          <w:szCs w:val="30"/>
          <w:highlight w:val="none"/>
        </w:rPr>
      </w:pPr>
      <w:bookmarkStart w:id="15" w:name="_Toc21521"/>
      <w:bookmarkStart w:id="16" w:name="_Toc12789052"/>
      <w:bookmarkStart w:id="17" w:name="_Toc11641050"/>
      <w:r>
        <w:rPr>
          <w:rFonts w:hint="eastAsia" w:ascii="宋体" w:hAnsi="宋体" w:eastAsia="宋体" w:cs="宋体"/>
          <w:bCs/>
          <w:color w:val="auto"/>
          <w:sz w:val="36"/>
          <w:szCs w:val="30"/>
          <w:highlight w:val="none"/>
        </w:rPr>
        <w:t>第一篇采购邀请书</w:t>
      </w:r>
      <w:bookmarkEnd w:id="15"/>
      <w:bookmarkEnd w:id="16"/>
      <w:bookmarkEnd w:id="17"/>
    </w:p>
    <w:p w14:paraId="390478E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eastAsia="宋体" w:cs="宋体"/>
          <w:color w:val="auto"/>
          <w:sz w:val="24"/>
          <w:szCs w:val="24"/>
          <w:highlight w:val="none"/>
          <w:u w:val="single"/>
          <w:lang w:eastAsia="zh-CN"/>
        </w:rPr>
        <w:t>秀山土家族苗族自治县中医医院</w:t>
      </w:r>
      <w:r>
        <w:rPr>
          <w:rFonts w:hint="eastAsia" w:ascii="宋体" w:hAnsi="宋体" w:eastAsia="宋体" w:cs="宋体"/>
          <w:color w:val="auto"/>
          <w:sz w:val="24"/>
          <w:szCs w:val="24"/>
          <w:highlight w:val="none"/>
        </w:rPr>
        <w:t>的委托，对</w:t>
      </w:r>
      <w:r>
        <w:rPr>
          <w:rFonts w:hint="eastAsia" w:ascii="宋体" w:hAnsi="宋体" w:eastAsia="宋体" w:cs="宋体"/>
          <w:color w:val="auto"/>
          <w:sz w:val="24"/>
          <w:szCs w:val="24"/>
          <w:highlight w:val="none"/>
          <w:u w:val="single"/>
          <w:lang w:eastAsia="zh-CN"/>
        </w:rPr>
        <w:t>202</w:t>
      </w:r>
      <w:r>
        <w:rPr>
          <w:rFonts w:hint="eastAsia" w:ascii="宋体" w:hAnsi="宋体" w:eastAsia="宋体" w:cs="宋体"/>
          <w:color w:val="auto"/>
          <w:sz w:val="24"/>
          <w:szCs w:val="24"/>
          <w:highlight w:val="none"/>
          <w:u w:val="single"/>
          <w:lang w:val="en-US" w:eastAsia="zh-CN"/>
        </w:rPr>
        <w:t>0-2024</w:t>
      </w:r>
      <w:r>
        <w:rPr>
          <w:rFonts w:hint="eastAsia" w:ascii="宋体" w:hAnsi="宋体" w:eastAsia="宋体" w:cs="宋体"/>
          <w:color w:val="auto"/>
          <w:sz w:val="24"/>
          <w:szCs w:val="24"/>
          <w:highlight w:val="none"/>
          <w:u w:val="single"/>
          <w:lang w:eastAsia="zh-CN"/>
        </w:rPr>
        <w:t>年度财务报表审计服务采购</w:t>
      </w:r>
      <w:r>
        <w:rPr>
          <w:rFonts w:hint="eastAsia" w:ascii="宋体" w:hAnsi="宋体" w:eastAsia="宋体" w:cs="宋体"/>
          <w:color w:val="auto"/>
          <w:sz w:val="24"/>
          <w:szCs w:val="24"/>
          <w:highlight w:val="none"/>
          <w:u w:val="single"/>
          <w:lang w:val="en-US" w:eastAsia="zh-CN"/>
        </w:rPr>
        <w:t>（第二次）</w:t>
      </w:r>
      <w:r>
        <w:rPr>
          <w:rFonts w:hint="eastAsia" w:ascii="宋体" w:hAnsi="宋体" w:eastAsia="宋体" w:cs="宋体"/>
          <w:color w:val="auto"/>
          <w:sz w:val="24"/>
          <w:szCs w:val="24"/>
          <w:highlight w:val="none"/>
        </w:rPr>
        <w:t>进行网上竞采。欢迎有资格的供应商前来参与网上竞采。</w:t>
      </w:r>
    </w:p>
    <w:p w14:paraId="18C58C6A">
      <w:pPr>
        <w:pStyle w:val="4"/>
        <w:numPr>
          <w:ilvl w:val="0"/>
          <w:numId w:val="14"/>
        </w:numPr>
        <w:spacing w:before="240" w:beforeLines="100" w:after="0" w:line="360" w:lineRule="auto"/>
        <w:rPr>
          <w:rFonts w:hint="eastAsia" w:ascii="宋体" w:hAnsi="宋体" w:eastAsia="宋体" w:cs="宋体"/>
          <w:color w:val="auto"/>
          <w:sz w:val="24"/>
          <w:szCs w:val="24"/>
          <w:highlight w:val="none"/>
        </w:rPr>
      </w:pPr>
      <w:bookmarkStart w:id="18" w:name="_Toc2406"/>
      <w:bookmarkStart w:id="19" w:name="_Toc5721"/>
      <w:bookmarkStart w:id="20" w:name="_Toc313893526"/>
      <w:bookmarkStart w:id="21" w:name="_Toc317775175"/>
      <w:bookmarkStart w:id="22" w:name="_Toc373860293"/>
      <w:bookmarkStart w:id="23" w:name="_Toc317775178"/>
      <w:r>
        <w:rPr>
          <w:rFonts w:hint="eastAsia" w:ascii="宋体" w:hAnsi="宋体" w:eastAsia="宋体" w:cs="宋体"/>
          <w:color w:val="auto"/>
          <w:sz w:val="24"/>
          <w:szCs w:val="24"/>
          <w:highlight w:val="none"/>
        </w:rPr>
        <w:t>采购内容</w:t>
      </w:r>
      <w:bookmarkEnd w:id="18"/>
      <w:bookmarkEnd w:id="19"/>
      <w:bookmarkEnd w:id="20"/>
      <w:bookmarkEnd w:id="21"/>
    </w:p>
    <w:tbl>
      <w:tblPr>
        <w:tblStyle w:val="6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7"/>
        <w:gridCol w:w="2287"/>
        <w:gridCol w:w="1900"/>
        <w:gridCol w:w="786"/>
      </w:tblGrid>
      <w:tr w14:paraId="54F1A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3787" w:type="dxa"/>
            <w:tcBorders>
              <w:top w:val="single" w:color="auto" w:sz="4" w:space="0"/>
              <w:left w:val="single" w:color="auto" w:sz="4" w:space="0"/>
              <w:right w:val="single" w:color="auto" w:sz="4" w:space="0"/>
            </w:tcBorders>
            <w:vAlign w:val="center"/>
          </w:tcPr>
          <w:p w14:paraId="3DF72E2A">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2287" w:type="dxa"/>
            <w:tcBorders>
              <w:top w:val="single" w:color="auto" w:sz="4" w:space="0"/>
              <w:left w:val="single" w:color="auto" w:sz="4" w:space="0"/>
              <w:right w:val="single" w:color="auto" w:sz="4" w:space="0"/>
            </w:tcBorders>
            <w:vAlign w:val="center"/>
          </w:tcPr>
          <w:p w14:paraId="75AC4D60">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22BA5921">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900" w:type="dxa"/>
            <w:tcBorders>
              <w:top w:val="single" w:color="auto" w:sz="4" w:space="0"/>
              <w:left w:val="single" w:color="auto" w:sz="4" w:space="0"/>
              <w:right w:val="single" w:color="auto" w:sz="4" w:space="0"/>
            </w:tcBorders>
            <w:vAlign w:val="center"/>
          </w:tcPr>
          <w:p w14:paraId="2E3B5B5B">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786" w:type="dxa"/>
            <w:tcBorders>
              <w:top w:val="single" w:color="auto" w:sz="4" w:space="0"/>
              <w:left w:val="single" w:color="auto" w:sz="4" w:space="0"/>
              <w:right w:val="single" w:color="auto" w:sz="4" w:space="0"/>
            </w:tcBorders>
            <w:vAlign w:val="center"/>
          </w:tcPr>
          <w:p w14:paraId="462AA4EC">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备注</w:t>
            </w:r>
          </w:p>
        </w:tc>
      </w:tr>
      <w:tr w14:paraId="1A5F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787" w:type="dxa"/>
            <w:tcBorders>
              <w:top w:val="single" w:color="auto" w:sz="4" w:space="0"/>
              <w:left w:val="single" w:color="auto" w:sz="4" w:space="0"/>
              <w:right w:val="single" w:color="auto" w:sz="4" w:space="0"/>
            </w:tcBorders>
            <w:vAlign w:val="center"/>
          </w:tcPr>
          <w:p w14:paraId="4CA802A5">
            <w:pPr>
              <w:jc w:val="center"/>
              <w:rPr>
                <w:rFonts w:hint="eastAsia" w:ascii="宋体" w:hAnsi="宋体" w:eastAsia="宋体" w:cs="宋体"/>
                <w:color w:val="auto"/>
                <w:sz w:val="24"/>
                <w:szCs w:val="24"/>
                <w:highlight w:val="none"/>
                <w:lang w:eastAsia="zh-CN"/>
              </w:rPr>
            </w:pPr>
            <w:bookmarkStart w:id="24" w:name="_Hlk344477914"/>
            <w:r>
              <w:rPr>
                <w:rFonts w:hint="eastAsia" w:ascii="宋体" w:hAnsi="宋体" w:eastAsia="宋体" w:cs="宋体"/>
                <w:color w:val="auto"/>
                <w:sz w:val="24"/>
                <w:szCs w:val="24"/>
                <w:highlight w:val="none"/>
                <w:lang w:val="en-US" w:eastAsia="zh-CN"/>
              </w:rPr>
              <w:t>2020年-2024</w:t>
            </w:r>
            <w:r>
              <w:rPr>
                <w:rFonts w:hint="eastAsia" w:ascii="宋体" w:hAnsi="宋体" w:eastAsia="宋体" w:cs="宋体"/>
                <w:color w:val="auto"/>
                <w:sz w:val="24"/>
                <w:szCs w:val="24"/>
                <w:highlight w:val="none"/>
                <w:lang w:eastAsia="zh-CN"/>
              </w:rPr>
              <w:t>年度财务工作全面审计服务采购</w:t>
            </w:r>
            <w:r>
              <w:rPr>
                <w:rFonts w:hint="eastAsia" w:ascii="宋体" w:hAnsi="宋体" w:eastAsia="宋体" w:cs="宋体"/>
                <w:color w:val="auto"/>
                <w:sz w:val="24"/>
                <w:szCs w:val="24"/>
                <w:highlight w:val="none"/>
                <w:lang w:val="en-US" w:eastAsia="zh-CN"/>
              </w:rPr>
              <w:t>（第二次）</w:t>
            </w:r>
          </w:p>
        </w:tc>
        <w:tc>
          <w:tcPr>
            <w:tcW w:w="2287" w:type="dxa"/>
            <w:tcBorders>
              <w:top w:val="single" w:color="auto" w:sz="4" w:space="0"/>
              <w:left w:val="single" w:color="auto" w:sz="4" w:space="0"/>
              <w:right w:val="single" w:color="auto" w:sz="4" w:space="0"/>
            </w:tcBorders>
            <w:vAlign w:val="center"/>
          </w:tcPr>
          <w:p w14:paraId="02D8993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80000.00</w:t>
            </w:r>
          </w:p>
        </w:tc>
        <w:tc>
          <w:tcPr>
            <w:tcW w:w="1900" w:type="dxa"/>
            <w:tcBorders>
              <w:top w:val="single" w:color="auto" w:sz="4" w:space="0"/>
              <w:left w:val="single" w:color="auto" w:sz="4" w:space="0"/>
              <w:right w:val="single" w:color="auto" w:sz="4" w:space="0"/>
            </w:tcBorders>
            <w:vAlign w:val="center"/>
          </w:tcPr>
          <w:p w14:paraId="255B1C6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86" w:type="dxa"/>
            <w:tcBorders>
              <w:top w:val="single" w:color="auto" w:sz="4" w:space="0"/>
              <w:left w:val="single" w:color="auto" w:sz="4" w:space="0"/>
              <w:right w:val="single" w:color="auto" w:sz="4" w:space="0"/>
            </w:tcBorders>
            <w:vAlign w:val="center"/>
          </w:tcPr>
          <w:p w14:paraId="4C151196">
            <w:pPr>
              <w:jc w:val="center"/>
              <w:rPr>
                <w:rFonts w:hint="eastAsia" w:ascii="宋体" w:hAnsi="宋体" w:eastAsia="宋体" w:cs="宋体"/>
                <w:color w:val="auto"/>
                <w:sz w:val="24"/>
                <w:szCs w:val="24"/>
                <w:highlight w:val="none"/>
              </w:rPr>
            </w:pPr>
          </w:p>
        </w:tc>
      </w:tr>
      <w:bookmarkEnd w:id="24"/>
    </w:tbl>
    <w:p w14:paraId="59AA4D73">
      <w:pPr>
        <w:wordWrap w:val="0"/>
        <w:spacing w:line="360" w:lineRule="auto"/>
        <w:ind w:firstLine="480" w:firstLineChars="200"/>
        <w:rPr>
          <w:rFonts w:hint="eastAsia" w:ascii="宋体" w:hAnsi="宋体" w:eastAsia="宋体" w:cs="宋体"/>
          <w:color w:val="auto"/>
          <w:sz w:val="24"/>
          <w:szCs w:val="24"/>
          <w:highlight w:val="none"/>
          <w:lang w:val="en-US" w:eastAsia="zh-CN"/>
        </w:rPr>
      </w:pPr>
      <w:bookmarkStart w:id="25" w:name="_Toc1752"/>
      <w:bookmarkStart w:id="26" w:name="_Toc25538"/>
      <w:r>
        <w:rPr>
          <w:rFonts w:hint="eastAsia" w:ascii="宋体" w:hAnsi="宋体" w:eastAsia="宋体" w:cs="宋体"/>
          <w:color w:val="auto"/>
          <w:sz w:val="24"/>
          <w:szCs w:val="24"/>
          <w:highlight w:val="none"/>
          <w:lang w:val="en-US" w:eastAsia="zh-CN"/>
        </w:rPr>
        <w:t>说明：1.本次网上竞采，合同有效期截止日期为出具正式审计报告日。</w:t>
      </w:r>
    </w:p>
    <w:p w14:paraId="6E6F9B6F">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2.2025年及2026年财务工作全面审计服务，在双方（采购单位及中标公司）协商一致的情况下，按照本次采购年均价（年均价=中标金额/5）续签，且续签次数不得超过2次。</w:t>
      </w:r>
    </w:p>
    <w:p w14:paraId="2AEF451F">
      <w:pPr>
        <w:pStyle w:val="4"/>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25"/>
      <w:bookmarkEnd w:id="26"/>
    </w:p>
    <w:p w14:paraId="115FA1D2">
      <w:pPr>
        <w:keepNext/>
        <w:keepLines/>
        <w:spacing w:line="400" w:lineRule="exact"/>
        <w:ind w:firstLine="480" w:firstLineChars="200"/>
        <w:rPr>
          <w:rFonts w:hint="eastAsia" w:ascii="宋体" w:hAnsi="宋体" w:eastAsia="宋体" w:cs="宋体"/>
          <w:bCs/>
          <w:color w:val="auto"/>
          <w:sz w:val="24"/>
          <w:szCs w:val="24"/>
          <w:highlight w:val="none"/>
        </w:rPr>
      </w:pPr>
      <w:bookmarkStart w:id="27" w:name="_Toc5679"/>
      <w:bookmarkStart w:id="28" w:name="_Toc5745"/>
      <w:bookmarkStart w:id="29" w:name="_Toc358"/>
      <w:bookmarkStart w:id="30" w:name="_Toc26791"/>
      <w:r>
        <w:rPr>
          <w:rFonts w:hint="eastAsia" w:ascii="宋体" w:hAnsi="宋体" w:eastAsia="宋体" w:cs="宋体"/>
          <w:bCs/>
          <w:color w:val="auto"/>
          <w:sz w:val="24"/>
          <w:szCs w:val="24"/>
          <w:highlight w:val="none"/>
          <w:lang w:val="en-US" w:eastAsia="zh-CN"/>
        </w:rPr>
        <w:t>采购人自筹</w:t>
      </w:r>
      <w:r>
        <w:rPr>
          <w:rFonts w:hint="eastAsia" w:ascii="宋体" w:hAnsi="宋体" w:eastAsia="宋体" w:cs="宋体"/>
          <w:bCs/>
          <w:color w:val="auto"/>
          <w:sz w:val="24"/>
          <w:szCs w:val="24"/>
          <w:highlight w:val="none"/>
        </w:rPr>
        <w:t>资金，预算金额</w:t>
      </w:r>
      <w:r>
        <w:rPr>
          <w:rFonts w:hint="eastAsia" w:ascii="宋体" w:hAnsi="宋体" w:eastAsia="宋体" w:cs="宋体"/>
          <w:color w:val="auto"/>
          <w:sz w:val="24"/>
          <w:szCs w:val="24"/>
          <w:highlight w:val="none"/>
          <w:lang w:val="en-US" w:eastAsia="zh-CN"/>
        </w:rPr>
        <w:t>80000.00</w:t>
      </w:r>
      <w:r>
        <w:rPr>
          <w:rFonts w:hint="eastAsia" w:ascii="宋体" w:hAnsi="宋体" w:eastAsia="宋体" w:cs="宋体"/>
          <w:bCs/>
          <w:color w:val="auto"/>
          <w:sz w:val="24"/>
          <w:szCs w:val="24"/>
          <w:highlight w:val="none"/>
        </w:rPr>
        <w:t>元</w:t>
      </w:r>
      <w:bookmarkEnd w:id="27"/>
      <w:bookmarkEnd w:id="28"/>
      <w:bookmarkEnd w:id="29"/>
      <w:r>
        <w:rPr>
          <w:rFonts w:hint="eastAsia" w:ascii="宋体" w:hAnsi="宋体" w:eastAsia="宋体" w:cs="宋体"/>
          <w:bCs/>
          <w:color w:val="auto"/>
          <w:sz w:val="24"/>
          <w:szCs w:val="24"/>
          <w:highlight w:val="none"/>
        </w:rPr>
        <w:t>。</w:t>
      </w:r>
      <w:bookmarkEnd w:id="30"/>
    </w:p>
    <w:p w14:paraId="0D9C1D51">
      <w:pPr>
        <w:pStyle w:val="4"/>
        <w:spacing w:before="240" w:beforeLines="100" w:after="0" w:line="360" w:lineRule="auto"/>
        <w:rPr>
          <w:rFonts w:hint="eastAsia" w:ascii="宋体" w:hAnsi="宋体" w:eastAsia="宋体" w:cs="宋体"/>
          <w:color w:val="auto"/>
          <w:sz w:val="24"/>
          <w:szCs w:val="24"/>
          <w:highlight w:val="none"/>
        </w:rPr>
      </w:pPr>
      <w:bookmarkStart w:id="31" w:name="_Toc27448"/>
      <w:bookmarkStart w:id="32" w:name="_Toc18111"/>
      <w:r>
        <w:rPr>
          <w:rFonts w:hint="eastAsia" w:ascii="宋体" w:hAnsi="宋体" w:eastAsia="宋体" w:cs="宋体"/>
          <w:color w:val="auto"/>
          <w:sz w:val="24"/>
          <w:szCs w:val="24"/>
          <w:highlight w:val="none"/>
        </w:rPr>
        <w:t>三、供应商资格条件</w:t>
      </w:r>
      <w:bookmarkEnd w:id="31"/>
      <w:bookmarkEnd w:id="32"/>
    </w:p>
    <w:p w14:paraId="6DEED2B5">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符合《中华人民共和国政府采购法》第二十二条规定的基本条件，同时符合根据该项目特点设置的特定资格条件。</w:t>
      </w:r>
    </w:p>
    <w:p w14:paraId="2D2309E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2C810B4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1EC919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C3A57C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45273D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5C37A23C">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CEF31D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EA3573F">
      <w:pPr>
        <w:wordWrap w:val="0"/>
        <w:spacing w:line="360" w:lineRule="auto"/>
        <w:ind w:firstLine="480" w:firstLineChars="200"/>
        <w:rPr>
          <w:rFonts w:hint="eastAsia" w:ascii="宋体" w:hAnsi="宋体" w:eastAsia="宋体" w:cs="宋体"/>
          <w:color w:val="auto"/>
          <w:sz w:val="24"/>
          <w:szCs w:val="24"/>
          <w:highlight w:val="none"/>
        </w:rPr>
      </w:pPr>
      <w:bookmarkStart w:id="33" w:name="_Toc1650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p>
    <w:p w14:paraId="53D1C8FF">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1.投标</w:t>
      </w:r>
      <w:r>
        <w:rPr>
          <w:rFonts w:hint="eastAsia" w:ascii="宋体" w:hAnsi="宋体" w:eastAsia="宋体" w:cs="宋体"/>
          <w:color w:val="auto"/>
          <w:sz w:val="24"/>
          <w:szCs w:val="24"/>
          <w:highlight w:val="none"/>
        </w:rPr>
        <w:t>供应商须具有财政部门核发的《会计师事务所执业证书》（响应文件中提供证书复印件）。</w:t>
      </w:r>
    </w:p>
    <w:p w14:paraId="25C614C7">
      <w:pPr>
        <w:wordWrap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2.投标供应商（会计师事务所）注册会计师需有30人以上（响应文件中提供注册会计师证书复印件，同时</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lang w:val="en-US" w:eastAsia="zh-CN"/>
        </w:rPr>
        <w:t>投标供</w:t>
      </w:r>
      <w:r>
        <w:rPr>
          <w:rFonts w:hint="eastAsia" w:ascii="宋体" w:hAnsi="宋体" w:eastAsia="宋体" w:cs="宋体"/>
          <w:color w:val="auto"/>
          <w:sz w:val="24"/>
          <w:szCs w:val="24"/>
          <w:highlight w:val="none"/>
          <w:lang w:eastAsia="zh-CN"/>
        </w:rPr>
        <w:t>应商为其缴纳的</w:t>
      </w:r>
      <w:r>
        <w:rPr>
          <w:rFonts w:hint="eastAsia" w:ascii="宋体" w:hAnsi="宋体" w:eastAsia="宋体" w:cs="宋体"/>
          <w:color w:val="auto"/>
          <w:sz w:val="24"/>
          <w:szCs w:val="24"/>
          <w:highlight w:val="none"/>
          <w:lang w:val="en-US" w:eastAsia="zh-CN"/>
        </w:rPr>
        <w:t>2024年11月-2025年4月的</w:t>
      </w:r>
      <w:r>
        <w:rPr>
          <w:rFonts w:hint="eastAsia" w:ascii="宋体" w:hAnsi="宋体" w:eastAsia="宋体" w:cs="宋体"/>
          <w:color w:val="auto"/>
          <w:sz w:val="24"/>
          <w:szCs w:val="24"/>
          <w:highlight w:val="none"/>
          <w:lang w:eastAsia="zh-CN"/>
        </w:rPr>
        <w:t>社保证明材料</w:t>
      </w:r>
      <w:r>
        <w:rPr>
          <w:rFonts w:hint="eastAsia" w:ascii="宋体" w:hAnsi="宋体" w:eastAsia="宋体" w:cs="宋体"/>
          <w:color w:val="auto"/>
          <w:sz w:val="24"/>
          <w:szCs w:val="24"/>
          <w:highlight w:val="none"/>
          <w:lang w:val="en-US" w:eastAsia="zh-CN"/>
        </w:rPr>
        <w:t>复印件）。</w:t>
      </w:r>
    </w:p>
    <w:p w14:paraId="336A4367">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22"/>
      <w:bookmarkEnd w:id="33"/>
    </w:p>
    <w:p w14:paraId="5842CBC5">
      <w:pPr>
        <w:wordWrap w:val="0"/>
        <w:spacing w:line="360" w:lineRule="auto"/>
        <w:ind w:firstLine="480" w:firstLineChars="200"/>
        <w:rPr>
          <w:rFonts w:hint="eastAsia" w:ascii="宋体" w:hAnsi="宋体" w:eastAsia="宋体" w:cs="宋体"/>
          <w:color w:val="auto"/>
          <w:sz w:val="24"/>
          <w:szCs w:val="24"/>
          <w:highlight w:val="none"/>
        </w:rPr>
      </w:pPr>
      <w:bookmarkStart w:id="34" w:name="_Toc373860294"/>
      <w:r>
        <w:rPr>
          <w:rFonts w:hint="eastAsia" w:ascii="宋体" w:hAnsi="宋体" w:eastAsia="宋体" w:cs="宋体"/>
          <w:color w:val="auto"/>
          <w:sz w:val="24"/>
          <w:szCs w:val="24"/>
          <w:highlight w:val="none"/>
        </w:rPr>
        <w:t>（一）参加报价的供应商</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"https://cqxs.gec123.com/" \t "https://cqxs.gec123.com/xe/notice/_blank"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重庆秀山小额交易管理平台</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”服务平台注册，成为正式供应商。</w:t>
      </w:r>
    </w:p>
    <w:p w14:paraId="598FC83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（二）凡有意参加采购的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，请在</w:t>
      </w:r>
      <w:r>
        <w:rPr>
          <w:rFonts w:hint="eastAsia" w:ascii="宋体" w:hAnsi="宋体" w:eastAsia="宋体" w:cs="宋体"/>
          <w:color w:val="auto"/>
          <w:sz w:val="24"/>
          <w:szCs w:val="24"/>
          <w:highlight w:val="none"/>
          <w:lang w:val="zh-CN"/>
        </w:rPr>
        <w:t>秀山县小额交易管理平台竞采大厅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https://cqxs-mall.gec123.com/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下载本项目网上</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文件以及补遗等采购前公布的所有项目资料，无论</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下载与否，均视为已知晓所有采购实质性要求内容。</w:t>
      </w:r>
    </w:p>
    <w:p w14:paraId="6BD5249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（三）线上报价</w:t>
      </w:r>
    </w:p>
    <w:p w14:paraId="274CE9D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1.线上报价时间：202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日9:00-11:00北京时间。</w:t>
      </w:r>
    </w:p>
    <w:p w14:paraId="3C5695B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进行网上报价，并在规定的时间内上传响应文件电子文档。未在规定时间内报价和上传响应文件电子文档的供应商不具备竞标资格。</w:t>
      </w:r>
    </w:p>
    <w:p w14:paraId="77036F0A">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（四）网上竞采文件发售：本项目免收网上竞采文件费。</w:t>
      </w:r>
    </w:p>
    <w:p w14:paraId="7B8A5AFA">
      <w:pPr>
        <w:snapToGrid w:val="0"/>
        <w:spacing w:line="360" w:lineRule="auto"/>
        <w:ind w:firstLine="361" w:firstLineChars="1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（五）供应商须满足以下三种要件，其响应文件才被接受：</w:t>
      </w:r>
    </w:p>
    <w:p w14:paraId="2E661D1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进行网上报价。</w:t>
      </w:r>
    </w:p>
    <w:p w14:paraId="60C3A9F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2.按时递交响应文件。</w:t>
      </w:r>
    </w:p>
    <w:p w14:paraId="45F822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3.按时签到报名。</w:t>
      </w:r>
    </w:p>
    <w:p w14:paraId="6E87E0A1">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注：线上及线下响应文件须一致，如不一致，响应文件作废。</w:t>
      </w:r>
    </w:p>
    <w:p w14:paraId="46E645A6">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eastAsia="zh-CN"/>
        </w:rPr>
        <w:t>线下响应文件可选择邮寄或现场递交：</w:t>
      </w:r>
    </w:p>
    <w:p w14:paraId="63E7020E">
      <w:pPr>
        <w:snapToGrid w:val="0"/>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线下响应文件可采取邮寄方式，邮寄地址：重庆市秀山县花灯街迎春二巷31号，</w:t>
      </w:r>
      <w:r>
        <w:rPr>
          <w:rFonts w:hint="eastAsia" w:ascii="宋体" w:hAnsi="宋体" w:eastAsia="宋体" w:cs="宋体"/>
          <w:color w:val="auto"/>
          <w:sz w:val="24"/>
          <w:szCs w:val="24"/>
          <w:highlight w:val="none"/>
          <w:lang w:val="en-US" w:eastAsia="zh-CN"/>
        </w:rPr>
        <w:t>陈老师18716969222</w:t>
      </w:r>
      <w:r>
        <w:rPr>
          <w:rFonts w:hint="eastAsia" w:ascii="宋体" w:hAnsi="宋体" w:eastAsia="宋体" w:cs="宋体"/>
          <w:color w:val="auto"/>
          <w:sz w:val="24"/>
          <w:szCs w:val="24"/>
          <w:highlight w:val="none"/>
          <w:lang w:eastAsia="zh-CN"/>
        </w:rPr>
        <w:t>（收件截止时间为202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11:00 </w:t>
      </w:r>
      <w:r>
        <w:rPr>
          <w:rFonts w:hint="eastAsia" w:ascii="宋体" w:hAnsi="宋体" w:eastAsia="宋体" w:cs="宋体"/>
          <w:color w:val="auto"/>
          <w:sz w:val="24"/>
          <w:szCs w:val="24"/>
          <w:highlight w:val="none"/>
          <w:lang w:eastAsia="zh-CN"/>
        </w:rPr>
        <w:t>北京时间）</w:t>
      </w:r>
    </w:p>
    <w:p w14:paraId="13C2FFAE">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现场递交地址地点：</w:t>
      </w:r>
      <w:r>
        <w:rPr>
          <w:rFonts w:hint="eastAsia" w:ascii="宋体" w:hAnsi="宋体" w:eastAsia="宋体" w:cs="宋体"/>
          <w:color w:val="auto"/>
          <w:sz w:val="24"/>
          <w:szCs w:val="24"/>
          <w:highlight w:val="none"/>
          <w:lang w:eastAsia="zh-CN"/>
        </w:rPr>
        <w:t>重庆市秀山县花灯街迎春二巷31号。</w:t>
      </w:r>
    </w:p>
    <w:p w14:paraId="5E86510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（七）响应文件现场递交开始时间：202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10:30</w:t>
      </w:r>
      <w:r>
        <w:rPr>
          <w:rFonts w:hint="eastAsia" w:ascii="宋体" w:hAnsi="宋体" w:eastAsia="宋体" w:cs="宋体"/>
          <w:color w:val="auto"/>
          <w:sz w:val="24"/>
          <w:szCs w:val="24"/>
          <w:highlight w:val="none"/>
        </w:rPr>
        <w:t>北京时间。</w:t>
      </w:r>
    </w:p>
    <w:p w14:paraId="14F567A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（八）响应文件现场递交截止时间：202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11:00</w:t>
      </w:r>
      <w:r>
        <w:rPr>
          <w:rFonts w:hint="eastAsia" w:ascii="宋体" w:hAnsi="宋体" w:eastAsia="宋体" w:cs="宋体"/>
          <w:color w:val="auto"/>
          <w:sz w:val="24"/>
          <w:szCs w:val="24"/>
          <w:highlight w:val="none"/>
        </w:rPr>
        <w:t>北京时间。</w:t>
      </w:r>
    </w:p>
    <w:p w14:paraId="481962F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（九）线下开标开始时间：202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15:00</w:t>
      </w:r>
      <w:r>
        <w:rPr>
          <w:rFonts w:hint="eastAsia" w:ascii="宋体" w:hAnsi="宋体" w:eastAsia="宋体" w:cs="宋体"/>
          <w:color w:val="auto"/>
          <w:sz w:val="24"/>
          <w:szCs w:val="24"/>
          <w:highlight w:val="none"/>
        </w:rPr>
        <w:t>北京时间。</w:t>
      </w:r>
    </w:p>
    <w:p w14:paraId="6F0C0FF8">
      <w:pPr>
        <w:pStyle w:val="4"/>
        <w:spacing w:before="0" w:after="0" w:line="360" w:lineRule="auto"/>
        <w:rPr>
          <w:rFonts w:hint="eastAsia" w:ascii="宋体" w:hAnsi="宋体" w:eastAsia="宋体" w:cs="宋体"/>
          <w:color w:val="auto"/>
          <w:sz w:val="24"/>
          <w:szCs w:val="24"/>
          <w:highlight w:val="none"/>
        </w:rPr>
      </w:pPr>
      <w:bookmarkStart w:id="35" w:name="_Toc3514"/>
      <w:r>
        <w:rPr>
          <w:rFonts w:hint="eastAsia" w:ascii="宋体" w:hAnsi="宋体" w:eastAsia="宋体" w:cs="宋体"/>
          <w:color w:val="auto"/>
          <w:sz w:val="24"/>
          <w:szCs w:val="24"/>
          <w:highlight w:val="none"/>
        </w:rPr>
        <w:t>五、保证金</w:t>
      </w:r>
      <w:bookmarkEnd w:id="34"/>
      <w:bookmarkEnd w:id="35"/>
    </w:p>
    <w:bookmarkEnd w:id="23"/>
    <w:p w14:paraId="3D64C994">
      <w:pPr>
        <w:snapToGrid w:val="0"/>
        <w:spacing w:line="360" w:lineRule="auto"/>
        <w:ind w:firstLine="360" w:firstLineChars="150"/>
        <w:rPr>
          <w:rFonts w:hint="eastAsia" w:ascii="宋体" w:hAnsi="宋体" w:eastAsia="宋体" w:cs="宋体"/>
          <w:color w:val="auto"/>
          <w:sz w:val="24"/>
          <w:szCs w:val="24"/>
          <w:highlight w:val="none"/>
        </w:rPr>
      </w:pPr>
      <w:bookmarkStart w:id="36" w:name="_Toc480466699"/>
      <w:r>
        <w:rPr>
          <w:rFonts w:hint="eastAsia" w:ascii="宋体" w:hAnsi="宋体" w:eastAsia="宋体" w:cs="宋体"/>
          <w:color w:val="auto"/>
          <w:sz w:val="24"/>
          <w:szCs w:val="24"/>
          <w:highlight w:val="none"/>
        </w:rPr>
        <w:t>无。</w:t>
      </w:r>
    </w:p>
    <w:p w14:paraId="57FA4BC1">
      <w:pPr>
        <w:pStyle w:val="4"/>
        <w:spacing w:before="0" w:after="0" w:line="360" w:lineRule="auto"/>
        <w:rPr>
          <w:rFonts w:hint="eastAsia" w:ascii="宋体" w:hAnsi="宋体" w:eastAsia="宋体" w:cs="宋体"/>
          <w:color w:val="auto"/>
          <w:sz w:val="24"/>
          <w:szCs w:val="24"/>
          <w:highlight w:val="none"/>
        </w:rPr>
      </w:pPr>
      <w:bookmarkStart w:id="37" w:name="_Toc20247"/>
      <w:r>
        <w:rPr>
          <w:rFonts w:hint="eastAsia" w:ascii="宋体" w:hAnsi="宋体" w:eastAsia="宋体" w:cs="宋体"/>
          <w:color w:val="auto"/>
          <w:sz w:val="24"/>
          <w:szCs w:val="24"/>
          <w:highlight w:val="none"/>
        </w:rPr>
        <w:t>六、其他有关规定</w:t>
      </w:r>
      <w:bookmarkEnd w:id="36"/>
      <w:bookmarkEnd w:id="37"/>
    </w:p>
    <w:p w14:paraId="25F8E8F8">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1285E4D4">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09AB6B17">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2114380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上发布，请各供应商注意下载；无论供应商下载与否，均视同供应商已知晓本项目补遗文件（如果有）的内容。</w:t>
      </w:r>
    </w:p>
    <w:p w14:paraId="786B95CE">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4C645E25">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587831E5">
      <w:pPr>
        <w:snapToGrid w:val="0"/>
        <w:spacing w:line="360" w:lineRule="auto"/>
        <w:ind w:firstLine="361" w:firstLineChars="150"/>
        <w:rPr>
          <w:rFonts w:hint="eastAsia" w:ascii="宋体" w:hAnsi="宋体" w:eastAsia="宋体" w:cs="宋体"/>
          <w:b/>
          <w:bCs/>
          <w:color w:val="auto"/>
          <w:sz w:val="24"/>
          <w:szCs w:val="24"/>
          <w:highlight w:val="none"/>
        </w:rPr>
      </w:pPr>
      <w:bookmarkStart w:id="38" w:name="_Toc480466700"/>
      <w:r>
        <w:rPr>
          <w:rFonts w:hint="eastAsia" w:ascii="宋体" w:hAnsi="宋体" w:eastAsia="宋体" w:cs="宋体"/>
          <w:b/>
          <w:bCs/>
          <w:color w:val="auto"/>
          <w:sz w:val="24"/>
          <w:szCs w:val="24"/>
          <w:highlight w:val="none"/>
        </w:rPr>
        <w:t>（七）本项目不接受联合体参与网上竞采。</w:t>
      </w:r>
    </w:p>
    <w:p w14:paraId="0FC50B35">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33CC854E">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8239773">
      <w:pPr>
        <w:pStyle w:val="4"/>
        <w:spacing w:before="0" w:after="0" w:line="360" w:lineRule="auto"/>
        <w:rPr>
          <w:rFonts w:hint="eastAsia" w:ascii="宋体" w:hAnsi="宋体" w:eastAsia="宋体" w:cs="宋体"/>
          <w:color w:val="auto"/>
          <w:sz w:val="24"/>
          <w:szCs w:val="24"/>
          <w:highlight w:val="none"/>
        </w:rPr>
      </w:pPr>
      <w:bookmarkStart w:id="39" w:name="_Toc7960"/>
      <w:r>
        <w:rPr>
          <w:rFonts w:hint="eastAsia" w:ascii="宋体" w:hAnsi="宋体" w:eastAsia="宋体" w:cs="宋体"/>
          <w:color w:val="auto"/>
          <w:sz w:val="24"/>
          <w:szCs w:val="24"/>
          <w:highlight w:val="none"/>
        </w:rPr>
        <w:t>七、联系方式</w:t>
      </w:r>
      <w:bookmarkEnd w:id="38"/>
      <w:bookmarkEnd w:id="39"/>
    </w:p>
    <w:p w14:paraId="3F38DB82">
      <w:pPr>
        <w:pStyle w:val="24"/>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秀山土家族苗族自治县中医医院</w:t>
      </w:r>
    </w:p>
    <w:p w14:paraId="07075DBA">
      <w:pPr>
        <w:pStyle w:val="24"/>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人：田老师  </w:t>
      </w:r>
    </w:p>
    <w:p w14:paraId="783C4035">
      <w:pPr>
        <w:pStyle w:val="24"/>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话：13996903199</w:t>
      </w:r>
    </w:p>
    <w:p w14:paraId="3681348F">
      <w:pPr>
        <w:pStyle w:val="24"/>
        <w:ind w:left="0" w:leftChars="0" w:firstLine="240" w:firstLineChars="100"/>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地    址：秀山县中和街道解放路21号</w:t>
      </w:r>
    </w:p>
    <w:p w14:paraId="27F31F88">
      <w:pPr>
        <w:pStyle w:val="22"/>
        <w:rPr>
          <w:rFonts w:hint="eastAsia" w:ascii="宋体" w:hAnsi="宋体" w:eastAsia="宋体" w:cs="宋体"/>
          <w:color w:val="auto"/>
          <w:highlight w:val="none"/>
        </w:rPr>
      </w:pPr>
    </w:p>
    <w:p w14:paraId="6B63908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bookmarkStart w:id="40" w:name="_Toc6608"/>
      <w:r>
        <w:rPr>
          <w:rFonts w:hint="eastAsia" w:ascii="宋体" w:hAnsi="宋体" w:eastAsia="宋体" w:cs="宋体"/>
          <w:color w:val="auto"/>
          <w:sz w:val="24"/>
          <w:szCs w:val="24"/>
          <w:highlight w:val="none"/>
        </w:rPr>
        <w:t>采购代理机构</w:t>
      </w:r>
      <w:bookmarkEnd w:id="4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53AF04FB">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陈</w:t>
      </w:r>
      <w:r>
        <w:rPr>
          <w:rFonts w:hint="eastAsia" w:ascii="宋体" w:hAnsi="宋体" w:cs="宋体"/>
          <w:color w:val="auto"/>
          <w:sz w:val="24"/>
          <w:szCs w:val="24"/>
          <w:highlight w:val="none"/>
          <w:lang w:eastAsia="zh-CN"/>
        </w:rPr>
        <w:t>老师</w:t>
      </w:r>
      <w:r>
        <w:rPr>
          <w:rFonts w:hint="eastAsia" w:ascii="宋体" w:hAnsi="宋体" w:eastAsia="宋体" w:cs="宋体"/>
          <w:color w:val="auto"/>
          <w:sz w:val="24"/>
          <w:szCs w:val="24"/>
          <w:highlight w:val="none"/>
        </w:rPr>
        <w:t xml:space="preserve"> </w:t>
      </w:r>
    </w:p>
    <w:p w14:paraId="01D560C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54A0455C">
      <w:pPr>
        <w:snapToGrid w:val="0"/>
        <w:spacing w:line="360" w:lineRule="auto"/>
        <w:ind w:firstLine="240" w:firstLineChars="100"/>
        <w:rPr>
          <w:rFonts w:hint="eastAsia" w:ascii="宋体" w:hAnsi="宋体" w:eastAsia="宋体" w:cs="宋体"/>
          <w:color w:val="auto"/>
          <w:sz w:val="24"/>
          <w:szCs w:val="24"/>
          <w:highlight w:val="none"/>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址：重庆秀山县花灯街迎春二巷30号</w:t>
      </w:r>
    </w:p>
    <w:p w14:paraId="76A5F47C">
      <w:pPr>
        <w:pStyle w:val="3"/>
        <w:spacing w:before="0" w:after="0" w:line="360" w:lineRule="auto"/>
        <w:jc w:val="center"/>
        <w:rPr>
          <w:rFonts w:hint="eastAsia" w:ascii="宋体" w:hAnsi="宋体" w:eastAsia="宋体" w:cs="宋体"/>
          <w:bCs/>
          <w:color w:val="auto"/>
          <w:sz w:val="36"/>
          <w:szCs w:val="30"/>
          <w:highlight w:val="none"/>
        </w:rPr>
      </w:pPr>
      <w:bookmarkStart w:id="41" w:name="_Toc1145"/>
      <w:bookmarkStart w:id="42" w:name="_Toc18586"/>
      <w:bookmarkStart w:id="43"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w:t>
      </w:r>
      <w:r>
        <w:rPr>
          <w:rFonts w:hint="eastAsia" w:ascii="宋体" w:hAnsi="宋体" w:eastAsia="宋体" w:cs="宋体"/>
          <w:bCs/>
          <w:color w:val="auto"/>
          <w:sz w:val="36"/>
          <w:szCs w:val="30"/>
          <w:highlight w:val="none"/>
          <w:lang w:val="en-US" w:eastAsia="zh-CN"/>
        </w:rPr>
        <w:t>服务</w:t>
      </w:r>
      <w:r>
        <w:rPr>
          <w:rFonts w:hint="eastAsia" w:ascii="宋体" w:hAnsi="宋体" w:eastAsia="宋体" w:cs="宋体"/>
          <w:bCs/>
          <w:color w:val="auto"/>
          <w:sz w:val="36"/>
          <w:szCs w:val="30"/>
          <w:highlight w:val="none"/>
        </w:rPr>
        <w:t>需求</w:t>
      </w:r>
      <w:bookmarkEnd w:id="41"/>
      <w:bookmarkEnd w:id="42"/>
    </w:p>
    <w:bookmarkEnd w:id="43"/>
    <w:p w14:paraId="71D9EBB1">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bookmarkStart w:id="44" w:name="_Toc1542_WPSOffice_Level2"/>
      <w:r>
        <w:rPr>
          <w:rFonts w:hint="eastAsia" w:ascii="宋体" w:hAnsi="宋体" w:eastAsia="宋体" w:cs="宋体"/>
          <w:color w:val="auto"/>
          <w:sz w:val="24"/>
          <w:szCs w:val="24"/>
          <w:highlight w:val="none"/>
          <w:lang w:val="en-US" w:eastAsia="zh-CN"/>
        </w:rPr>
        <w:t>服务内容</w:t>
      </w:r>
      <w:bookmarkEnd w:id="44"/>
    </w:p>
    <w:p w14:paraId="02BFB75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对采购人2020年-2024年度财务工作进行全面审计，并按年出具审计报告。</w:t>
      </w:r>
    </w:p>
    <w:p w14:paraId="2669ABA4">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财务工作包括但不限于：财务报表、预决算、资产等全面财务工作。</w:t>
      </w:r>
    </w:p>
    <w:p w14:paraId="33EC682C">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（二）服务人员要求</w:t>
      </w:r>
    </w:p>
    <w:p w14:paraId="5F68F7C3">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1.本项目组工作人员不少于3人，响应文件中需提供派至本项目的人员名单及其资格证书复印件；</w:t>
      </w:r>
    </w:p>
    <w:p w14:paraId="34D85230">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2.项目负责人具有注册会计师资格；</w:t>
      </w:r>
    </w:p>
    <w:p w14:paraId="64DF9BB4">
      <w:pPr>
        <w:pStyle w:val="35"/>
        <w:spacing w:line="360" w:lineRule="auto"/>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3.出具正式报告前不得更换审计人员，确需更换审计人员的，须书面说明原因并经采购人书面同意。</w:t>
      </w:r>
    </w:p>
    <w:p w14:paraId="4BE4FC4D">
      <w:pPr>
        <w:pStyle w:val="35"/>
        <w:spacing w:line="360" w:lineRule="auto"/>
        <w:ind w:firstLine="480" w:firstLineChars="200"/>
        <w:rPr>
          <w:rFonts w:hint="eastAsia" w:ascii="宋体" w:hAnsi="宋体" w:eastAsia="宋体" w:cs="宋体"/>
          <w:color w:val="auto"/>
          <w:sz w:val="24"/>
          <w:szCs w:val="24"/>
          <w:highlight w:val="none"/>
          <w:lang w:val="en-US" w:eastAsia="zh-CN"/>
        </w:rPr>
      </w:pPr>
      <w:bookmarkStart w:id="45" w:name="_Toc24341"/>
    </w:p>
    <w:p w14:paraId="33D8084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5864E1AB">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236335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35CFD32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656DD62">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74BDC430">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228AC7E">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1CF56963">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7BD80D06">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56B8C9A5">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6FCF7CD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A0EDE1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19FF2A4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559FC280">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355A8055">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210C292D">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0E4973AF">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3C38C6C7">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41AB91ED">
      <w:pPr>
        <w:pStyle w:val="35"/>
        <w:spacing w:line="360" w:lineRule="auto"/>
        <w:ind w:firstLine="480" w:firstLineChars="200"/>
        <w:rPr>
          <w:rFonts w:hint="eastAsia" w:ascii="宋体" w:hAnsi="宋体" w:eastAsia="宋体" w:cs="宋体"/>
          <w:color w:val="auto"/>
          <w:sz w:val="24"/>
          <w:szCs w:val="24"/>
          <w:highlight w:val="none"/>
          <w:lang w:val="en-US" w:eastAsia="zh-CN"/>
        </w:rPr>
      </w:pPr>
    </w:p>
    <w:p w14:paraId="7C4738FB">
      <w:pPr>
        <w:pStyle w:val="3"/>
        <w:pageBreakBefore/>
        <w:spacing w:before="0" w:after="0" w:line="360" w:lineRule="auto"/>
        <w:jc w:val="center"/>
        <w:rPr>
          <w:rFonts w:hint="eastAsia" w:ascii="宋体" w:hAnsi="宋体" w:eastAsia="宋体" w:cs="宋体"/>
          <w:bCs/>
          <w:color w:val="auto"/>
          <w:spacing w:val="-11"/>
          <w:sz w:val="36"/>
          <w:szCs w:val="30"/>
          <w:highlight w:val="none"/>
        </w:rPr>
      </w:pPr>
      <w:r>
        <w:rPr>
          <w:rFonts w:hint="eastAsia" w:ascii="宋体" w:hAnsi="宋体" w:eastAsia="宋体" w:cs="宋体"/>
          <w:bCs/>
          <w:color w:val="auto"/>
          <w:spacing w:val="-11"/>
          <w:sz w:val="36"/>
          <w:szCs w:val="30"/>
          <w:highlight w:val="none"/>
        </w:rPr>
        <w:t>第三篇</w:t>
      </w:r>
      <w:r>
        <w:rPr>
          <w:rFonts w:hint="eastAsia" w:ascii="宋体" w:hAnsi="宋体" w:eastAsia="宋体" w:cs="宋体"/>
          <w:bCs/>
          <w:color w:val="auto"/>
          <w:spacing w:val="-11"/>
          <w:sz w:val="36"/>
          <w:szCs w:val="30"/>
          <w:highlight w:val="none"/>
          <w:lang w:val="en-US" w:eastAsia="zh-CN"/>
        </w:rPr>
        <w:t xml:space="preserve"> </w:t>
      </w:r>
      <w:r>
        <w:rPr>
          <w:rFonts w:hint="eastAsia" w:ascii="宋体" w:hAnsi="宋体" w:eastAsia="宋体" w:cs="宋体"/>
          <w:bCs/>
          <w:color w:val="auto"/>
          <w:spacing w:val="-11"/>
          <w:sz w:val="36"/>
          <w:szCs w:val="30"/>
          <w:highlight w:val="none"/>
        </w:rPr>
        <w:t>项目商务需求</w:t>
      </w:r>
      <w:bookmarkEnd w:id="45"/>
    </w:p>
    <w:p w14:paraId="78766952">
      <w:pPr>
        <w:pStyle w:val="3"/>
        <w:adjustRightInd w:val="0"/>
        <w:snapToGrid w:val="0"/>
        <w:spacing w:before="0" w:after="0" w:line="360" w:lineRule="auto"/>
        <w:rPr>
          <w:rFonts w:hint="eastAsia" w:ascii="宋体" w:hAnsi="宋体" w:eastAsia="宋体" w:cs="宋体"/>
          <w:color w:val="auto"/>
          <w:sz w:val="24"/>
          <w:highlight w:val="none"/>
        </w:rPr>
      </w:pPr>
      <w:bookmarkStart w:id="46" w:name="_Toc76462328"/>
      <w:bookmarkStart w:id="47" w:name="_Toc344475120"/>
      <w:bookmarkStart w:id="48" w:name="_Toc5680"/>
      <w:bookmarkStart w:id="49" w:name="_Toc23404"/>
      <w:bookmarkStart w:id="50" w:name="_Toc28614"/>
      <w:r>
        <w:rPr>
          <w:rFonts w:hint="eastAsia" w:ascii="宋体" w:hAnsi="宋体" w:eastAsia="宋体" w:cs="宋体"/>
          <w:color w:val="auto"/>
          <w:sz w:val="24"/>
          <w:highlight w:val="none"/>
        </w:rPr>
        <w:t>一、服务期、地点及验收方式</w:t>
      </w:r>
      <w:bookmarkEnd w:id="46"/>
      <w:bookmarkEnd w:id="47"/>
      <w:bookmarkEnd w:id="48"/>
      <w:bookmarkEnd w:id="49"/>
    </w:p>
    <w:p w14:paraId="7DA8B0DA">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服务期：</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lang w:val="zh-CN"/>
        </w:rPr>
        <w:t>日历天</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出具正式审计报告</w:t>
      </w:r>
      <w:r>
        <w:rPr>
          <w:rFonts w:hint="eastAsia" w:ascii="宋体" w:hAnsi="宋体" w:eastAsia="宋体" w:cs="宋体"/>
          <w:color w:val="auto"/>
          <w:sz w:val="24"/>
          <w:szCs w:val="24"/>
          <w:highlight w:val="none"/>
          <w:lang w:val="zh-CN"/>
        </w:rPr>
        <w:t>。</w:t>
      </w:r>
    </w:p>
    <w:p w14:paraId="73E314E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（二）服务地点：采购人指定地点。</w:t>
      </w:r>
    </w:p>
    <w:p w14:paraId="53433BAD">
      <w:pPr>
        <w:pStyle w:val="3"/>
        <w:adjustRightInd w:val="0"/>
        <w:snapToGrid w:val="0"/>
        <w:spacing w:before="0" w:after="0" w:line="360" w:lineRule="auto"/>
        <w:rPr>
          <w:rFonts w:hint="eastAsia" w:ascii="宋体" w:hAnsi="宋体" w:eastAsia="宋体" w:cs="宋体"/>
          <w:color w:val="auto"/>
          <w:sz w:val="24"/>
          <w:szCs w:val="24"/>
          <w:highlight w:val="none"/>
        </w:rPr>
      </w:pPr>
      <w:bookmarkStart w:id="51" w:name="_Toc344475121"/>
      <w:bookmarkStart w:id="52" w:name="_Toc13952"/>
      <w:bookmarkStart w:id="53" w:name="_Toc14239"/>
      <w:bookmarkStart w:id="54" w:name="_Toc76462329"/>
      <w:r>
        <w:rPr>
          <w:rFonts w:hint="eastAsia" w:ascii="宋体" w:hAnsi="宋体" w:eastAsia="宋体" w:cs="宋体"/>
          <w:color w:val="auto"/>
          <w:sz w:val="24"/>
          <w:highlight w:val="none"/>
        </w:rPr>
        <w:t>二、</w:t>
      </w:r>
      <w:bookmarkEnd w:id="51"/>
      <w:r>
        <w:rPr>
          <w:rFonts w:hint="eastAsia" w:ascii="宋体" w:hAnsi="宋体" w:eastAsia="宋体" w:cs="宋体"/>
          <w:color w:val="auto"/>
          <w:sz w:val="24"/>
          <w:highlight w:val="none"/>
        </w:rPr>
        <w:t>报价要求</w:t>
      </w:r>
      <w:bookmarkEnd w:id="52"/>
      <w:bookmarkEnd w:id="53"/>
      <w:bookmarkEnd w:id="54"/>
      <w:bookmarkStart w:id="55" w:name="_Toc76462330"/>
      <w:bookmarkStart w:id="56" w:name="_Toc344475122"/>
    </w:p>
    <w:p w14:paraId="72C450AD">
      <w:pPr>
        <w:pStyle w:val="35"/>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szCs w:val="24"/>
          <w:highlight w:val="none"/>
          <w:lang w:val="zh-CN"/>
        </w:rPr>
        <w:t>本次报价须为人民币报价，报价包含不限于：服务费、人工费、</w:t>
      </w:r>
      <w:r>
        <w:rPr>
          <w:rFonts w:hint="eastAsia" w:ascii="宋体" w:hAnsi="宋体" w:eastAsia="宋体" w:cs="宋体"/>
          <w:color w:val="auto"/>
          <w:sz w:val="24"/>
          <w:szCs w:val="24"/>
          <w:highlight w:val="none"/>
        </w:rPr>
        <w:t>差旅费</w:t>
      </w:r>
      <w:r>
        <w:rPr>
          <w:rFonts w:hint="eastAsia" w:ascii="宋体" w:hAnsi="宋体" w:eastAsia="宋体" w:cs="宋体"/>
          <w:color w:val="auto"/>
          <w:sz w:val="24"/>
          <w:szCs w:val="24"/>
          <w:highlight w:val="none"/>
          <w:lang w:val="zh-CN"/>
        </w:rPr>
        <w:t>及提供服务所需的设备费、培训费、咨询费、印刷费及各种应纳的税费、采购代理服务费</w:t>
      </w:r>
      <w:r>
        <w:rPr>
          <w:rFonts w:hint="eastAsia" w:ascii="宋体" w:hAnsi="宋体" w:eastAsia="宋体" w:cs="宋体"/>
          <w:color w:val="auto"/>
          <w:sz w:val="24"/>
          <w:szCs w:val="24"/>
          <w:highlight w:val="none"/>
        </w:rPr>
        <w:t>和交易服务费</w:t>
      </w:r>
      <w:r>
        <w:rPr>
          <w:rFonts w:hint="eastAsia" w:ascii="宋体" w:hAnsi="宋体" w:eastAsia="宋体" w:cs="宋体"/>
          <w:color w:val="auto"/>
          <w:sz w:val="24"/>
          <w:szCs w:val="24"/>
          <w:highlight w:val="none"/>
          <w:lang w:val="zh-CN"/>
        </w:rPr>
        <w:t>等</w:t>
      </w:r>
      <w:r>
        <w:rPr>
          <w:rFonts w:hint="eastAsia" w:ascii="宋体" w:hAnsi="宋体" w:eastAsia="宋体" w:cs="宋体"/>
          <w:color w:val="auto"/>
          <w:sz w:val="24"/>
          <w:szCs w:val="24"/>
          <w:highlight w:val="none"/>
        </w:rPr>
        <w:t>完成本项目所需的一切</w:t>
      </w:r>
      <w:r>
        <w:rPr>
          <w:rFonts w:hint="eastAsia" w:ascii="宋体" w:hAnsi="宋体" w:eastAsia="宋体" w:cs="宋体"/>
          <w:color w:val="auto"/>
          <w:sz w:val="24"/>
          <w:szCs w:val="24"/>
          <w:highlight w:val="none"/>
          <w:lang w:val="zh-CN"/>
        </w:rPr>
        <w:t>费用。因成交供应商自身原因造成漏报、少报皆由其自行承担责任，采购人不再另行补偿。</w:t>
      </w:r>
    </w:p>
    <w:p w14:paraId="54EE8E05">
      <w:pPr>
        <w:pStyle w:val="3"/>
        <w:numPr>
          <w:ilvl w:val="0"/>
          <w:numId w:val="0"/>
        </w:numPr>
        <w:adjustRightInd w:val="0"/>
        <w:snapToGrid w:val="0"/>
        <w:spacing w:before="0" w:after="0" w:line="360" w:lineRule="auto"/>
        <w:rPr>
          <w:rFonts w:hint="eastAsia" w:ascii="宋体" w:hAnsi="宋体" w:eastAsia="宋体" w:cs="宋体"/>
          <w:color w:val="auto"/>
          <w:sz w:val="24"/>
          <w:highlight w:val="none"/>
          <w:lang w:val="en-US" w:eastAsia="zh-CN"/>
        </w:rPr>
      </w:pPr>
      <w:bookmarkStart w:id="57" w:name="_Toc25857"/>
      <w:bookmarkStart w:id="58" w:name="_Toc26763"/>
      <w:r>
        <w:rPr>
          <w:rFonts w:hint="eastAsia" w:ascii="宋体" w:hAnsi="宋体" w:eastAsia="宋体" w:cs="宋体"/>
          <w:color w:val="auto"/>
          <w:sz w:val="24"/>
          <w:highlight w:val="none"/>
          <w:lang w:val="en-US" w:eastAsia="zh-CN"/>
        </w:rPr>
        <w:t>三、结算原则</w:t>
      </w:r>
    </w:p>
    <w:p w14:paraId="211DCFAD">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本项目服务费金额实行总价包干，中标价=结算价</w:t>
      </w:r>
    </w:p>
    <w:p w14:paraId="1C28B03B">
      <w:pPr>
        <w:pStyle w:val="35"/>
        <w:spacing w:line="360" w:lineRule="auto"/>
        <w:ind w:left="0" w:leftChars="0" w:firstLine="0" w:firstLineChars="0"/>
        <w:rPr>
          <w:rFonts w:hint="eastAsia" w:ascii="宋体" w:hAnsi="宋体" w:eastAsia="宋体" w:cs="宋体"/>
          <w:b/>
          <w:color w:val="auto"/>
          <w:kern w:val="2"/>
          <w:sz w:val="24"/>
          <w:highlight w:val="none"/>
          <w:lang w:val="en-US" w:eastAsia="zh-CN" w:bidi="ar-SA"/>
        </w:rPr>
      </w:pPr>
      <w:r>
        <w:rPr>
          <w:rFonts w:hint="eastAsia" w:ascii="宋体" w:hAnsi="宋体" w:eastAsia="宋体" w:cs="宋体"/>
          <w:b/>
          <w:color w:val="auto"/>
          <w:kern w:val="2"/>
          <w:sz w:val="24"/>
          <w:highlight w:val="none"/>
          <w:lang w:val="en-US" w:eastAsia="zh-CN" w:bidi="ar-SA"/>
        </w:rPr>
        <w:t>四、质量保证及售后服务要求</w:t>
      </w:r>
    </w:p>
    <w:p w14:paraId="061C10DD">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（一）按照《审计法》《国家审计准则》《中国注册会计师执业准则》要求，遵循独立、客观、公正的原则，按照合同约定按时完成审计工作，出具审计报告书；</w:t>
      </w:r>
    </w:p>
    <w:p w14:paraId="04925432">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（二）审计中发现被审计单位内部控制制度重大缺陷或者重大违法违纪问题应及时报告采购人，并提出整改意见；</w:t>
      </w:r>
    </w:p>
    <w:p w14:paraId="236321E1">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（三）审计期间，送审的原始凭证资料不得带离审计现场。审计结束时，应当将送审资料移交被审单位，若资料丢失，采购人将按照每项200元进行处罚；</w:t>
      </w:r>
    </w:p>
    <w:p w14:paraId="61F3B3D0">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（四）在审计期间应严格执行“四严禁”工作要求和“八不准”审计纪律；</w:t>
      </w:r>
    </w:p>
    <w:p w14:paraId="7A9FE227">
      <w:pPr>
        <w:pStyle w:val="35"/>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（五）在审计期间，审计人员食宿、交通、安全等由投标供应商自行承担。</w:t>
      </w:r>
    </w:p>
    <w:p w14:paraId="31D2DC7D">
      <w:pPr>
        <w:snapToGrid w:val="0"/>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付款方式</w:t>
      </w:r>
      <w:bookmarkEnd w:id="55"/>
      <w:bookmarkEnd w:id="56"/>
      <w:bookmarkEnd w:id="57"/>
      <w:bookmarkEnd w:id="58"/>
    </w:p>
    <w:p w14:paraId="2C3FD4C1">
      <w:pPr>
        <w:snapToGrid w:val="0"/>
        <w:spacing w:line="360" w:lineRule="auto"/>
        <w:ind w:firstLine="5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本项目无预付款，审计单位出具正式报告后5个工作日内，采购人一次性支付至合同金额的100%。</w:t>
      </w:r>
    </w:p>
    <w:p w14:paraId="78C61F73">
      <w:pPr>
        <w:snapToGrid w:val="0"/>
        <w:spacing w:line="360" w:lineRule="auto"/>
        <w:rPr>
          <w:rFonts w:hint="eastAsia" w:ascii="宋体" w:hAnsi="宋体" w:eastAsia="宋体" w:cs="宋体"/>
          <w:b/>
          <w:bCs/>
          <w:color w:val="auto"/>
          <w:sz w:val="24"/>
          <w:szCs w:val="24"/>
          <w:highlight w:val="none"/>
          <w:lang w:val="en-US" w:eastAsia="zh-CN"/>
        </w:rPr>
      </w:pPr>
      <w:bookmarkStart w:id="59" w:name="_Toc344475124"/>
      <w:bookmarkStart w:id="60" w:name="_Toc76462331"/>
      <w:bookmarkStart w:id="61" w:name="_Toc17548"/>
      <w:bookmarkStart w:id="62" w:name="_Toc32229"/>
      <w:r>
        <w:rPr>
          <w:rFonts w:hint="eastAsia" w:ascii="宋体" w:hAnsi="宋体" w:eastAsia="宋体" w:cs="宋体"/>
          <w:b/>
          <w:bCs/>
          <w:color w:val="auto"/>
          <w:sz w:val="24"/>
          <w:szCs w:val="24"/>
          <w:highlight w:val="none"/>
          <w:lang w:val="en-US" w:eastAsia="zh-CN"/>
        </w:rPr>
        <w:t>六、</w:t>
      </w:r>
      <w:bookmarkEnd w:id="59"/>
      <w:bookmarkEnd w:id="60"/>
      <w:r>
        <w:rPr>
          <w:rFonts w:hint="eastAsia" w:ascii="宋体" w:hAnsi="宋体" w:eastAsia="宋体" w:cs="宋体"/>
          <w:b/>
          <w:bCs/>
          <w:color w:val="auto"/>
          <w:sz w:val="24"/>
          <w:szCs w:val="24"/>
          <w:highlight w:val="none"/>
          <w:lang w:val="en-US" w:eastAsia="zh-CN"/>
        </w:rPr>
        <w:t>知识产权</w:t>
      </w:r>
      <w:bookmarkEnd w:id="61"/>
      <w:bookmarkEnd w:id="62"/>
    </w:p>
    <w:p w14:paraId="542E380C">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采购人在中华人民</w:t>
      </w:r>
      <w:r>
        <w:rPr>
          <w:rFonts w:hint="eastAsia" w:ascii="宋体" w:hAnsi="宋体" w:eastAsia="宋体" w:cs="宋体"/>
          <w:color w:val="auto"/>
          <w:sz w:val="24"/>
          <w:szCs w:val="24"/>
          <w:highlight w:val="none"/>
        </w:rPr>
        <w:t>共和国境内使用成交供应商提供的货物及服务时免受第三方提出的侵犯其专利权或其它知识产权的起诉。如果第三方提出侵权指控，成交供应商应承担由此而引起的一切法律责任和费用。</w:t>
      </w:r>
    </w:p>
    <w:p w14:paraId="096EE378">
      <w:pPr>
        <w:pStyle w:val="3"/>
        <w:adjustRightInd w:val="0"/>
        <w:snapToGrid w:val="0"/>
        <w:spacing w:before="0" w:after="0" w:line="360" w:lineRule="auto"/>
        <w:rPr>
          <w:rFonts w:hint="eastAsia" w:ascii="宋体" w:hAnsi="宋体" w:eastAsia="宋体" w:cs="宋体"/>
          <w:color w:val="auto"/>
          <w:sz w:val="24"/>
          <w:highlight w:val="none"/>
        </w:rPr>
      </w:pPr>
      <w:bookmarkStart w:id="63" w:name="_Toc6378"/>
      <w:bookmarkStart w:id="64" w:name="_Toc8061"/>
      <w:bookmarkStart w:id="65" w:name="_Toc103591388"/>
      <w:bookmarkStart w:id="66" w:name="_Toc24356"/>
      <w:bookmarkStart w:id="67" w:name="_Toc13600"/>
      <w:bookmarkStart w:id="68" w:name="_Toc71378812"/>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w:t>
      </w:r>
      <w:bookmarkStart w:id="69" w:name="_Toc344475125"/>
      <w:r>
        <w:rPr>
          <w:rFonts w:hint="eastAsia" w:ascii="宋体" w:hAnsi="宋体" w:eastAsia="宋体" w:cs="宋体"/>
          <w:color w:val="auto"/>
          <w:sz w:val="24"/>
          <w:highlight w:val="none"/>
        </w:rPr>
        <w:t>其他</w:t>
      </w:r>
      <w:bookmarkEnd w:id="63"/>
      <w:bookmarkEnd w:id="64"/>
      <w:bookmarkEnd w:id="65"/>
      <w:bookmarkEnd w:id="66"/>
      <w:bookmarkEnd w:id="67"/>
      <w:bookmarkEnd w:id="68"/>
      <w:bookmarkEnd w:id="69"/>
    </w:p>
    <w:p w14:paraId="2370E4AA">
      <w:pPr>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（一）供应商必须在响应文件中对以上条款和服务承诺明确列出，承诺内容必须达到本篇及竞争性磋商文件其他条款的要求。</w:t>
      </w:r>
    </w:p>
    <w:p w14:paraId="5B4623BB">
      <w:pPr>
        <w:spacing w:line="360" w:lineRule="auto"/>
        <w:ind w:firstLine="480" w:firstLineChars="200"/>
        <w:outlineLvl w:val="1"/>
        <w:rPr>
          <w:rFonts w:hint="eastAsia" w:ascii="宋体" w:hAnsi="宋体" w:eastAsia="宋体" w:cs="宋体"/>
          <w:color w:val="auto"/>
          <w:sz w:val="24"/>
          <w:szCs w:val="24"/>
          <w:highlight w:val="none"/>
        </w:rPr>
      </w:pPr>
      <w:bookmarkStart w:id="70" w:name="_Toc9388"/>
      <w:r>
        <w:rPr>
          <w:rFonts w:hint="eastAsia" w:ascii="宋体" w:hAnsi="宋体" w:eastAsia="宋体" w:cs="宋体"/>
          <w:color w:val="auto"/>
          <w:sz w:val="24"/>
          <w:szCs w:val="24"/>
          <w:highlight w:val="none"/>
        </w:rPr>
        <w:t>（二）其他未尽事宜由供需双方在采购合同中详细约定。</w:t>
      </w:r>
      <w:bookmarkEnd w:id="70"/>
    </w:p>
    <w:p w14:paraId="473613EB">
      <w:pPr>
        <w:pStyle w:val="3"/>
        <w:pageBreakBefore/>
        <w:spacing w:before="0" w:after="0" w:line="360" w:lineRule="auto"/>
        <w:jc w:val="center"/>
        <w:rPr>
          <w:rFonts w:hint="eastAsia" w:ascii="宋体" w:hAnsi="宋体" w:eastAsia="宋体" w:cs="宋体"/>
          <w:bCs/>
          <w:color w:val="auto"/>
          <w:spacing w:val="-11"/>
          <w:sz w:val="36"/>
          <w:szCs w:val="30"/>
          <w:highlight w:val="none"/>
        </w:rPr>
      </w:pPr>
      <w:r>
        <w:rPr>
          <w:rFonts w:hint="eastAsia" w:ascii="宋体" w:hAnsi="宋体" w:eastAsia="宋体" w:cs="宋体"/>
          <w:bCs/>
          <w:color w:val="auto"/>
          <w:spacing w:val="-11"/>
          <w:sz w:val="36"/>
          <w:szCs w:val="30"/>
          <w:highlight w:val="none"/>
        </w:rPr>
        <w:t>第四篇网上竞采程序及方法、评审标准、响应无效和</w:t>
      </w:r>
      <w:r>
        <w:rPr>
          <w:rFonts w:hint="eastAsia" w:ascii="宋体" w:hAnsi="宋体" w:eastAsia="宋体" w:cs="宋体"/>
          <w:bCs/>
          <w:color w:val="auto"/>
          <w:spacing w:val="-11"/>
          <w:sz w:val="36"/>
          <w:szCs w:val="36"/>
          <w:highlight w:val="none"/>
        </w:rPr>
        <w:t>采购终止</w:t>
      </w:r>
      <w:bookmarkEnd w:id="50"/>
    </w:p>
    <w:p w14:paraId="37857C63">
      <w:pPr>
        <w:pStyle w:val="4"/>
        <w:spacing w:before="0" w:after="0" w:line="360" w:lineRule="auto"/>
        <w:rPr>
          <w:rFonts w:hint="eastAsia" w:ascii="宋体" w:hAnsi="宋体" w:eastAsia="宋体" w:cs="宋体"/>
          <w:color w:val="auto"/>
          <w:sz w:val="24"/>
          <w:szCs w:val="24"/>
          <w:highlight w:val="none"/>
        </w:rPr>
      </w:pPr>
      <w:bookmarkStart w:id="71" w:name="_Toc18690"/>
      <w:r>
        <w:rPr>
          <w:rFonts w:hint="eastAsia" w:ascii="宋体" w:hAnsi="宋体" w:eastAsia="宋体" w:cs="宋体"/>
          <w:color w:val="auto"/>
          <w:sz w:val="24"/>
          <w:szCs w:val="24"/>
          <w:highlight w:val="none"/>
        </w:rPr>
        <w:t>一、网上竞采程序及方法</w:t>
      </w:r>
      <w:bookmarkEnd w:id="71"/>
    </w:p>
    <w:p w14:paraId="3A49A55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（一）评审小组对各供应商的资格条件、响应文件的有效性、完整性和响应程度进行审查。各供应商只有在完全符合要求的前提下，才能参与正式网上竞采。</w:t>
      </w:r>
    </w:p>
    <w:p w14:paraId="3C772FF9">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资格性检查。依据法律法规和网上竞采文件的规定，对响应文件中的资格证明进行审查，以确定供应商是否具备网上竞采资格。资格性检查资料表如下：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0954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4F7DCCD">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394" w:type="dxa"/>
            <w:gridSpan w:val="2"/>
            <w:vAlign w:val="center"/>
          </w:tcPr>
          <w:p w14:paraId="129814E6">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558" w:type="dxa"/>
            <w:vAlign w:val="center"/>
          </w:tcPr>
          <w:p w14:paraId="5328E6D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58FC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7FD557EB">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09" w:type="dxa"/>
            <w:vMerge w:val="restart"/>
            <w:vAlign w:val="center"/>
          </w:tcPr>
          <w:p w14:paraId="5B243A9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投标供应商</w:t>
            </w:r>
            <w:r>
              <w:rPr>
                <w:rFonts w:hint="eastAsia" w:ascii="宋体" w:hAnsi="宋体" w:eastAsia="宋体" w:cs="宋体"/>
                <w:color w:val="auto"/>
                <w:sz w:val="24"/>
                <w:szCs w:val="24"/>
                <w:highlight w:val="none"/>
                <w:lang w:val="zh-CN"/>
              </w:rPr>
              <w:t>应符合的基本资格条件</w:t>
            </w:r>
          </w:p>
        </w:tc>
        <w:tc>
          <w:tcPr>
            <w:tcW w:w="3685" w:type="dxa"/>
            <w:vAlign w:val="center"/>
          </w:tcPr>
          <w:p w14:paraId="69738380">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558" w:type="dxa"/>
            <w:vAlign w:val="center"/>
          </w:tcPr>
          <w:p w14:paraId="11858D7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供应商法人营业执照（副本）或事业单位法人证书（副本）或个体工商户营业执照或有效的自然人身份证明、组织机构代码证复印件（注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,2)</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195AC9F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供应商法定代表人身份证明和法定代表人授权代表委托书。</w:t>
            </w:r>
          </w:p>
        </w:tc>
      </w:tr>
      <w:tr w14:paraId="1121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5196EE7F">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78149BF3">
            <w:pPr>
              <w:spacing w:line="240" w:lineRule="exact"/>
              <w:rPr>
                <w:rFonts w:hint="eastAsia" w:ascii="宋体" w:hAnsi="宋体" w:eastAsia="宋体" w:cs="宋体"/>
                <w:color w:val="auto"/>
                <w:sz w:val="24"/>
                <w:szCs w:val="24"/>
                <w:highlight w:val="none"/>
                <w:lang w:val="zh-CN"/>
              </w:rPr>
            </w:pPr>
          </w:p>
        </w:tc>
        <w:tc>
          <w:tcPr>
            <w:tcW w:w="3685" w:type="dxa"/>
            <w:vAlign w:val="center"/>
          </w:tcPr>
          <w:p w14:paraId="2D731482">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558" w:type="dxa"/>
            <w:vMerge w:val="restart"/>
            <w:vAlign w:val="center"/>
          </w:tcPr>
          <w:p w14:paraId="461B7C30">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14A0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2DC611D0">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08297916">
            <w:pPr>
              <w:spacing w:line="240" w:lineRule="exact"/>
              <w:rPr>
                <w:rFonts w:hint="eastAsia" w:ascii="宋体" w:hAnsi="宋体" w:eastAsia="宋体" w:cs="宋体"/>
                <w:color w:val="auto"/>
                <w:sz w:val="24"/>
                <w:szCs w:val="24"/>
                <w:highlight w:val="none"/>
                <w:lang w:val="zh-CN"/>
              </w:rPr>
            </w:pPr>
          </w:p>
        </w:tc>
        <w:tc>
          <w:tcPr>
            <w:tcW w:w="3685" w:type="dxa"/>
            <w:vAlign w:val="center"/>
          </w:tcPr>
          <w:p w14:paraId="11971526">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558" w:type="dxa"/>
            <w:vMerge w:val="continue"/>
            <w:vAlign w:val="center"/>
          </w:tcPr>
          <w:p w14:paraId="7F79BA81">
            <w:pPr>
              <w:spacing w:line="240" w:lineRule="exact"/>
              <w:rPr>
                <w:rFonts w:hint="eastAsia" w:ascii="宋体" w:hAnsi="宋体" w:eastAsia="宋体" w:cs="宋体"/>
                <w:color w:val="auto"/>
                <w:sz w:val="24"/>
                <w:szCs w:val="24"/>
                <w:highlight w:val="none"/>
              </w:rPr>
            </w:pPr>
          </w:p>
        </w:tc>
      </w:tr>
      <w:tr w14:paraId="2D4B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D6278C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7AE035B7">
            <w:pPr>
              <w:spacing w:line="240" w:lineRule="exact"/>
              <w:rPr>
                <w:rFonts w:hint="eastAsia" w:ascii="宋体" w:hAnsi="宋体" w:eastAsia="宋体" w:cs="宋体"/>
                <w:color w:val="auto"/>
                <w:sz w:val="24"/>
                <w:szCs w:val="24"/>
                <w:highlight w:val="none"/>
                <w:lang w:val="zh-CN"/>
              </w:rPr>
            </w:pPr>
          </w:p>
        </w:tc>
        <w:tc>
          <w:tcPr>
            <w:tcW w:w="3685" w:type="dxa"/>
            <w:vAlign w:val="center"/>
          </w:tcPr>
          <w:p w14:paraId="27B75D3E">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558" w:type="dxa"/>
            <w:vMerge w:val="continue"/>
            <w:vAlign w:val="center"/>
          </w:tcPr>
          <w:p w14:paraId="31C98F54">
            <w:pPr>
              <w:spacing w:line="240" w:lineRule="exact"/>
              <w:rPr>
                <w:rFonts w:hint="eastAsia" w:ascii="宋体" w:hAnsi="宋体" w:eastAsia="宋体" w:cs="宋体"/>
                <w:color w:val="auto"/>
                <w:sz w:val="24"/>
                <w:szCs w:val="24"/>
                <w:highlight w:val="none"/>
              </w:rPr>
            </w:pPr>
          </w:p>
        </w:tc>
      </w:tr>
      <w:tr w14:paraId="5FE5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5BA21116">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0BF1F669">
            <w:pPr>
              <w:spacing w:line="240" w:lineRule="exact"/>
              <w:rPr>
                <w:rFonts w:hint="eastAsia" w:ascii="宋体" w:hAnsi="宋体" w:eastAsia="宋体" w:cs="宋体"/>
                <w:color w:val="auto"/>
                <w:sz w:val="24"/>
                <w:szCs w:val="24"/>
                <w:highlight w:val="none"/>
                <w:lang w:val="zh-CN"/>
              </w:rPr>
            </w:pPr>
          </w:p>
        </w:tc>
        <w:tc>
          <w:tcPr>
            <w:tcW w:w="3685" w:type="dxa"/>
            <w:vAlign w:val="center"/>
          </w:tcPr>
          <w:p w14:paraId="65F528A8">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position w:val="-4"/>
                <w:sz w:val="36"/>
                <w:szCs w:val="24"/>
                <w:highlight w:val="none"/>
              </w:rPr>
              <w:instrText xml:space="preserve">○</w:instrText>
            </w:r>
            <w:r>
              <w:rPr>
                <w:rFonts w:hint="eastAsia" w:ascii="宋体" w:hAnsi="宋体" w:eastAsia="宋体" w:cs="宋体"/>
                <w:color w:val="auto"/>
                <w:sz w:val="24"/>
                <w:szCs w:val="24"/>
                <w:highlight w:val="none"/>
              </w:rPr>
              <w:instrText xml:space="preserve">,3)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tc>
        <w:tc>
          <w:tcPr>
            <w:tcW w:w="4558" w:type="dxa"/>
            <w:vMerge w:val="continue"/>
            <w:vAlign w:val="center"/>
          </w:tcPr>
          <w:p w14:paraId="51F675DA">
            <w:pPr>
              <w:spacing w:line="240" w:lineRule="exact"/>
              <w:rPr>
                <w:rFonts w:hint="eastAsia" w:ascii="宋体" w:hAnsi="宋体" w:eastAsia="宋体" w:cs="宋体"/>
                <w:color w:val="auto"/>
                <w:sz w:val="24"/>
                <w:szCs w:val="24"/>
                <w:highlight w:val="none"/>
              </w:rPr>
            </w:pPr>
          </w:p>
        </w:tc>
      </w:tr>
      <w:tr w14:paraId="5B2B1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51E18E7A">
            <w:pPr>
              <w:spacing w:line="240" w:lineRule="exact"/>
              <w:jc w:val="center"/>
              <w:rPr>
                <w:rFonts w:hint="eastAsia" w:ascii="宋体" w:hAnsi="宋体" w:eastAsia="宋体" w:cs="宋体"/>
                <w:color w:val="auto"/>
                <w:sz w:val="24"/>
                <w:szCs w:val="24"/>
                <w:highlight w:val="none"/>
              </w:rPr>
            </w:pPr>
          </w:p>
        </w:tc>
        <w:tc>
          <w:tcPr>
            <w:tcW w:w="709" w:type="dxa"/>
            <w:vMerge w:val="continue"/>
            <w:vAlign w:val="center"/>
          </w:tcPr>
          <w:p w14:paraId="4816A5EF">
            <w:pPr>
              <w:spacing w:line="240" w:lineRule="exact"/>
              <w:rPr>
                <w:rFonts w:hint="eastAsia" w:ascii="宋体" w:hAnsi="宋体" w:eastAsia="宋体" w:cs="宋体"/>
                <w:color w:val="auto"/>
                <w:sz w:val="24"/>
                <w:szCs w:val="24"/>
                <w:highlight w:val="none"/>
                <w:lang w:val="zh-CN"/>
              </w:rPr>
            </w:pPr>
          </w:p>
        </w:tc>
        <w:tc>
          <w:tcPr>
            <w:tcW w:w="3685" w:type="dxa"/>
            <w:vAlign w:val="center"/>
          </w:tcPr>
          <w:p w14:paraId="59BB5FE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tc>
        <w:tc>
          <w:tcPr>
            <w:tcW w:w="4558" w:type="dxa"/>
            <w:vAlign w:val="center"/>
          </w:tcPr>
          <w:p w14:paraId="55A44BC8">
            <w:pPr>
              <w:spacing w:line="240" w:lineRule="exact"/>
              <w:rPr>
                <w:rFonts w:hint="eastAsia" w:ascii="宋体" w:hAnsi="宋体" w:eastAsia="宋体" w:cs="宋体"/>
                <w:color w:val="auto"/>
                <w:sz w:val="24"/>
                <w:szCs w:val="24"/>
                <w:highlight w:val="none"/>
              </w:rPr>
            </w:pPr>
          </w:p>
        </w:tc>
      </w:tr>
      <w:tr w14:paraId="17D3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2ACDDEC9">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394" w:type="dxa"/>
            <w:gridSpan w:val="2"/>
            <w:vAlign w:val="center"/>
          </w:tcPr>
          <w:p w14:paraId="78F8970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落实政府采购政策需满足的资格要求</w:t>
            </w:r>
          </w:p>
        </w:tc>
        <w:tc>
          <w:tcPr>
            <w:tcW w:w="4558" w:type="dxa"/>
            <w:vAlign w:val="center"/>
          </w:tcPr>
          <w:p w14:paraId="3138CBCD">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按第一篇“三、供应商资格条件（二）落实政府采购政策需满足的资格要求”的要求提交（如果有）。</w:t>
            </w:r>
          </w:p>
        </w:tc>
      </w:tr>
      <w:tr w14:paraId="3EAB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63D13F8E">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394" w:type="dxa"/>
            <w:gridSpan w:val="2"/>
            <w:vAlign w:val="center"/>
          </w:tcPr>
          <w:p w14:paraId="1DB30E71">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c>
          <w:tcPr>
            <w:tcW w:w="4558" w:type="dxa"/>
            <w:vAlign w:val="center"/>
          </w:tcPr>
          <w:p w14:paraId="6C57634B">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按第一篇“三、供应商资格条件（三）特定资格条件”的要求提交（如果有）。</w:t>
            </w:r>
          </w:p>
        </w:tc>
      </w:tr>
      <w:tr w14:paraId="6DBF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6" w:type="dxa"/>
            <w:vAlign w:val="center"/>
          </w:tcPr>
          <w:p w14:paraId="7E7D4B40">
            <w:pPr>
              <w:spacing w:line="2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394" w:type="dxa"/>
            <w:gridSpan w:val="2"/>
            <w:vAlign w:val="center"/>
          </w:tcPr>
          <w:p w14:paraId="203A37E3">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558" w:type="dxa"/>
            <w:vAlign w:val="center"/>
          </w:tcPr>
          <w:p w14:paraId="41B56C4C">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w:t>
            </w:r>
          </w:p>
        </w:tc>
      </w:tr>
    </w:tbl>
    <w:p w14:paraId="195AD2C0">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p>
    <w:p w14:paraId="6F93CD5E">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2</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投标供应商按“多证合一”登记制度办理营业执照的，组织机构代码证、税务登记证（副本）和社会保险登记证以投标供应商所提供的营业执照（副本）复印件为准。</w:t>
      </w:r>
    </w:p>
    <w:p w14:paraId="3151AB0B">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fldChar w:fldCharType="begin"/>
      </w:r>
      <w:r>
        <w:rPr>
          <w:rFonts w:hint="eastAsia" w:ascii="宋体" w:hAnsi="宋体" w:eastAsia="宋体" w:cs="宋体"/>
          <w:color w:val="auto"/>
          <w:kern w:val="0"/>
          <w:sz w:val="24"/>
          <w:szCs w:val="24"/>
          <w:highlight w:val="none"/>
        </w:rPr>
        <w:instrText xml:space="preserve">eq \o\ac(○,</w:instrText>
      </w:r>
      <w:r>
        <w:rPr>
          <w:rFonts w:hint="eastAsia" w:ascii="宋体" w:hAnsi="宋体" w:eastAsia="宋体" w:cs="宋体"/>
          <w:color w:val="auto"/>
          <w:kern w:val="0"/>
          <w:position w:val="3"/>
          <w:sz w:val="16"/>
          <w:szCs w:val="24"/>
          <w:highlight w:val="none"/>
        </w:rPr>
        <w:instrText xml:space="preserve">3</w:instrText>
      </w:r>
      <w:r>
        <w:rPr>
          <w:rFonts w:hint="eastAsia" w:ascii="宋体" w:hAnsi="宋体" w:eastAsia="宋体" w:cs="宋体"/>
          <w:color w:val="auto"/>
          <w:kern w:val="0"/>
          <w:sz w:val="24"/>
          <w:szCs w:val="24"/>
          <w:highlight w:val="none"/>
        </w:rPr>
        <w:instrText xml:space="preserve">)</w:instrText>
      </w:r>
      <w:r>
        <w:rPr>
          <w:rFonts w:hint="eastAsia" w:ascii="宋体" w:hAnsi="宋体" w:eastAsia="宋体" w:cs="宋体"/>
          <w:color w:val="auto"/>
          <w:kern w:val="0"/>
          <w:sz w:val="24"/>
          <w:szCs w:val="24"/>
          <w:highlight w:val="none"/>
        </w:rPr>
        <w:fldChar w:fldCharType="end"/>
      </w:r>
      <w:r>
        <w:rPr>
          <w:rFonts w:hint="eastAsia" w:ascii="宋体" w:hAnsi="宋体" w:eastAsia="宋体" w:cs="宋体"/>
          <w:color w:val="auto"/>
          <w:kern w:val="0"/>
          <w:sz w:val="24"/>
          <w:szCs w:val="24"/>
          <w:highlight w:val="none"/>
        </w:rPr>
        <w:t>根据《中华人民共和国政府采购法实施条例》第十九条“参加政府采购活动前三年内，在经营活动中没有重大违法记录”中“重大违法记录”，是指投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528C3C0">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3FCD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6E5CDEDE">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3544" w:type="dxa"/>
            <w:gridSpan w:val="2"/>
            <w:vAlign w:val="center"/>
          </w:tcPr>
          <w:p w14:paraId="68DB5950">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评审因素</w:t>
            </w:r>
          </w:p>
        </w:tc>
        <w:tc>
          <w:tcPr>
            <w:tcW w:w="5409" w:type="dxa"/>
            <w:vAlign w:val="center"/>
          </w:tcPr>
          <w:p w14:paraId="128AF7D1">
            <w:pPr>
              <w:spacing w:line="240" w:lineRule="exact"/>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评审标准</w:t>
            </w:r>
          </w:p>
        </w:tc>
      </w:tr>
      <w:tr w14:paraId="4907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4AEDDC00">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560" w:type="dxa"/>
            <w:vMerge w:val="restart"/>
            <w:vAlign w:val="center"/>
          </w:tcPr>
          <w:p w14:paraId="51BA5743">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有效性审查</w:t>
            </w:r>
          </w:p>
        </w:tc>
        <w:tc>
          <w:tcPr>
            <w:tcW w:w="1984" w:type="dxa"/>
            <w:vAlign w:val="center"/>
          </w:tcPr>
          <w:p w14:paraId="460CF7C9">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响应文件签署</w:t>
            </w:r>
          </w:p>
        </w:tc>
        <w:tc>
          <w:tcPr>
            <w:tcW w:w="5409" w:type="dxa"/>
            <w:vAlign w:val="center"/>
          </w:tcPr>
          <w:p w14:paraId="54317B20">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rPr>
              <w:t>网上电子文档及响应文件</w:t>
            </w:r>
            <w:r>
              <w:rPr>
                <w:rFonts w:hint="eastAsia" w:ascii="宋体" w:hAnsi="宋体" w:eastAsia="宋体" w:cs="宋体"/>
                <w:color w:val="auto"/>
                <w:sz w:val="24"/>
                <w:szCs w:val="24"/>
                <w:highlight w:val="none"/>
              </w:rPr>
              <w:t>上法定代表人或其授权代表人的签字齐全。</w:t>
            </w:r>
          </w:p>
        </w:tc>
      </w:tr>
      <w:tr w14:paraId="1FE0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3554E002">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5FD90A23">
            <w:pPr>
              <w:spacing w:line="240" w:lineRule="exact"/>
              <w:rPr>
                <w:rFonts w:hint="eastAsia" w:ascii="宋体" w:hAnsi="宋体" w:eastAsia="宋体" w:cs="宋体"/>
                <w:color w:val="auto"/>
                <w:kern w:val="0"/>
                <w:sz w:val="24"/>
                <w:szCs w:val="24"/>
                <w:highlight w:val="none"/>
              </w:rPr>
            </w:pPr>
          </w:p>
        </w:tc>
        <w:tc>
          <w:tcPr>
            <w:tcW w:w="1984" w:type="dxa"/>
            <w:vAlign w:val="center"/>
          </w:tcPr>
          <w:p w14:paraId="7DD40C29">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w:t>
            </w:r>
          </w:p>
        </w:tc>
        <w:tc>
          <w:tcPr>
            <w:tcW w:w="5409" w:type="dxa"/>
            <w:vAlign w:val="center"/>
          </w:tcPr>
          <w:p w14:paraId="5F155C65">
            <w:pPr>
              <w:spacing w:line="2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法定代表人身份证明及授权委托书有效，符合网上竞采文件规定的格式，签字或盖章齐全。</w:t>
            </w:r>
          </w:p>
        </w:tc>
      </w:tr>
      <w:tr w14:paraId="5256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15B742BC">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19771845">
            <w:pPr>
              <w:spacing w:line="240" w:lineRule="exact"/>
              <w:rPr>
                <w:rFonts w:hint="eastAsia" w:ascii="宋体" w:hAnsi="宋体" w:eastAsia="宋体" w:cs="宋体"/>
                <w:color w:val="auto"/>
                <w:kern w:val="0"/>
                <w:sz w:val="24"/>
                <w:szCs w:val="24"/>
                <w:highlight w:val="none"/>
              </w:rPr>
            </w:pPr>
          </w:p>
        </w:tc>
        <w:tc>
          <w:tcPr>
            <w:tcW w:w="1984" w:type="dxa"/>
            <w:vAlign w:val="center"/>
          </w:tcPr>
          <w:p w14:paraId="4508DCCD">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c>
          <w:tcPr>
            <w:tcW w:w="5409" w:type="dxa"/>
            <w:vAlign w:val="center"/>
          </w:tcPr>
          <w:p w14:paraId="238E66E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每个分包只能有一个</w:t>
            </w: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方案。</w:t>
            </w:r>
          </w:p>
        </w:tc>
      </w:tr>
      <w:tr w14:paraId="4F29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612AAF3F">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49FAF441">
            <w:pPr>
              <w:spacing w:line="240" w:lineRule="exact"/>
              <w:rPr>
                <w:rFonts w:hint="eastAsia" w:ascii="宋体" w:hAnsi="宋体" w:eastAsia="宋体" w:cs="宋体"/>
                <w:color w:val="auto"/>
                <w:kern w:val="0"/>
                <w:sz w:val="24"/>
                <w:szCs w:val="24"/>
                <w:highlight w:val="none"/>
              </w:rPr>
            </w:pPr>
          </w:p>
        </w:tc>
        <w:tc>
          <w:tcPr>
            <w:tcW w:w="1984" w:type="dxa"/>
            <w:vAlign w:val="center"/>
          </w:tcPr>
          <w:p w14:paraId="06954872">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报价唯一</w:t>
            </w:r>
          </w:p>
        </w:tc>
        <w:tc>
          <w:tcPr>
            <w:tcW w:w="5409" w:type="dxa"/>
            <w:vAlign w:val="center"/>
          </w:tcPr>
          <w:p w14:paraId="37C1D15D">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只能在采购预算范围内报价，</w:t>
            </w:r>
            <w:r>
              <w:rPr>
                <w:rFonts w:hint="eastAsia" w:ascii="宋体" w:hAnsi="宋体" w:eastAsia="宋体" w:cs="宋体"/>
                <w:color w:val="auto"/>
                <w:sz w:val="24"/>
                <w:szCs w:val="24"/>
                <w:highlight w:val="none"/>
              </w:rPr>
              <w:t>只能有一个有效报价，不得提交选择性报价。</w:t>
            </w:r>
          </w:p>
        </w:tc>
      </w:tr>
      <w:tr w14:paraId="4C8C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62089387">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560" w:type="dxa"/>
            <w:vAlign w:val="center"/>
          </w:tcPr>
          <w:p w14:paraId="2A10661E">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完整性审查</w:t>
            </w:r>
          </w:p>
        </w:tc>
        <w:tc>
          <w:tcPr>
            <w:tcW w:w="1984" w:type="dxa"/>
            <w:vAlign w:val="center"/>
          </w:tcPr>
          <w:p w14:paraId="0D7242FC">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文件份数</w:t>
            </w:r>
          </w:p>
        </w:tc>
        <w:tc>
          <w:tcPr>
            <w:tcW w:w="5409" w:type="dxa"/>
            <w:vAlign w:val="center"/>
          </w:tcPr>
          <w:p w14:paraId="4316F835">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响应</w:t>
            </w:r>
            <w:r>
              <w:rPr>
                <w:rFonts w:hint="eastAsia" w:ascii="宋体" w:hAnsi="宋体" w:eastAsia="宋体" w:cs="宋体"/>
                <w:color w:val="auto"/>
                <w:sz w:val="24"/>
                <w:szCs w:val="24"/>
                <w:highlight w:val="none"/>
                <w:lang w:val="zh-CN"/>
              </w:rPr>
              <w:t>文件数量符合</w:t>
            </w:r>
            <w:r>
              <w:rPr>
                <w:rFonts w:hint="eastAsia" w:ascii="宋体" w:hAnsi="宋体" w:eastAsia="宋体" w:cs="宋体"/>
                <w:color w:val="auto"/>
                <w:sz w:val="24"/>
                <w:szCs w:val="24"/>
                <w:highlight w:val="none"/>
              </w:rPr>
              <w:t>网上竞采</w:t>
            </w:r>
            <w:r>
              <w:rPr>
                <w:rFonts w:hint="eastAsia" w:ascii="宋体" w:hAnsi="宋体" w:eastAsia="宋体" w:cs="宋体"/>
                <w:color w:val="auto"/>
                <w:sz w:val="24"/>
                <w:szCs w:val="24"/>
                <w:highlight w:val="none"/>
                <w:lang w:val="zh-CN"/>
              </w:rPr>
              <w:t>文件要求。</w:t>
            </w:r>
          </w:p>
        </w:tc>
      </w:tr>
      <w:tr w14:paraId="7A42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08883655">
            <w:pPr>
              <w:spacing w:line="2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560" w:type="dxa"/>
            <w:vMerge w:val="restart"/>
            <w:vAlign w:val="center"/>
          </w:tcPr>
          <w:p w14:paraId="326D0F56">
            <w:pPr>
              <w:spacing w:line="240" w:lineRule="exact"/>
              <w:rPr>
                <w:rFonts w:hint="eastAsia" w:ascii="宋体" w:hAnsi="宋体" w:eastAsia="宋体" w:cs="宋体"/>
                <w:color w:val="auto"/>
                <w:sz w:val="24"/>
                <w:szCs w:val="24"/>
                <w:highlight w:val="none"/>
                <w:lang w:val="zh-CN"/>
              </w:rPr>
            </w:pPr>
            <w:r>
              <w:rPr>
                <w:rFonts w:hint="eastAsia" w:ascii="宋体" w:hAnsi="宋体" w:eastAsia="宋体" w:cs="宋体"/>
                <w:color w:val="auto"/>
                <w:kern w:val="0"/>
                <w:sz w:val="24"/>
                <w:szCs w:val="24"/>
                <w:highlight w:val="none"/>
              </w:rPr>
              <w:t>网上竞采文件的响应程度审查</w:t>
            </w:r>
          </w:p>
        </w:tc>
        <w:tc>
          <w:tcPr>
            <w:tcW w:w="1984" w:type="dxa"/>
            <w:vAlign w:val="center"/>
          </w:tcPr>
          <w:p w14:paraId="3BF19FBE">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响应文件内容</w:t>
            </w:r>
          </w:p>
        </w:tc>
        <w:tc>
          <w:tcPr>
            <w:tcW w:w="5409" w:type="dxa"/>
            <w:vAlign w:val="center"/>
          </w:tcPr>
          <w:p w14:paraId="30072794">
            <w:pPr>
              <w:pStyle w:val="34"/>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对网上竞采文件第二篇、第三篇规定的网上竞采内容作出响应。</w:t>
            </w:r>
          </w:p>
        </w:tc>
      </w:tr>
      <w:tr w14:paraId="7A879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063B5B0">
            <w:pPr>
              <w:spacing w:line="240" w:lineRule="exact"/>
              <w:jc w:val="center"/>
              <w:rPr>
                <w:rFonts w:hint="eastAsia" w:ascii="宋体" w:hAnsi="宋体" w:eastAsia="宋体" w:cs="宋体"/>
                <w:color w:val="auto"/>
                <w:kern w:val="0"/>
                <w:sz w:val="24"/>
                <w:szCs w:val="24"/>
                <w:highlight w:val="none"/>
              </w:rPr>
            </w:pPr>
          </w:p>
        </w:tc>
        <w:tc>
          <w:tcPr>
            <w:tcW w:w="1560" w:type="dxa"/>
            <w:vMerge w:val="continue"/>
            <w:vAlign w:val="center"/>
          </w:tcPr>
          <w:p w14:paraId="01A1655E">
            <w:pPr>
              <w:spacing w:line="240" w:lineRule="exact"/>
              <w:rPr>
                <w:rFonts w:hint="eastAsia" w:ascii="宋体" w:hAnsi="宋体" w:eastAsia="宋体" w:cs="宋体"/>
                <w:color w:val="auto"/>
                <w:sz w:val="24"/>
                <w:szCs w:val="24"/>
                <w:highlight w:val="none"/>
                <w:lang w:val="zh-CN"/>
              </w:rPr>
            </w:pPr>
          </w:p>
        </w:tc>
        <w:tc>
          <w:tcPr>
            <w:tcW w:w="1984" w:type="dxa"/>
            <w:vAlign w:val="center"/>
          </w:tcPr>
          <w:p w14:paraId="4C8F9754">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网上竞采有效期</w:t>
            </w:r>
          </w:p>
        </w:tc>
        <w:tc>
          <w:tcPr>
            <w:tcW w:w="5409" w:type="dxa"/>
            <w:vAlign w:val="center"/>
          </w:tcPr>
          <w:p w14:paraId="3B1E3A53">
            <w:pPr>
              <w:spacing w:line="24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满足网上竞采文件</w:t>
            </w:r>
            <w:r>
              <w:rPr>
                <w:rFonts w:hint="eastAsia" w:ascii="宋体" w:hAnsi="宋体" w:eastAsia="宋体" w:cs="宋体"/>
                <w:color w:val="auto"/>
                <w:sz w:val="24"/>
                <w:szCs w:val="24"/>
                <w:highlight w:val="none"/>
                <w:lang w:val="zh-CN"/>
              </w:rPr>
              <w:t>规定。</w:t>
            </w:r>
          </w:p>
        </w:tc>
      </w:tr>
    </w:tbl>
    <w:p w14:paraId="1A4617F9">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0EEDB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A8D34CA">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（三）评审的依据为网上竞采文件和响应文件（含有效的补充文件）。评审小组判断响应文件对网上竞采文件的响应，仅基于响应文件本身而不靠外部证据。</w:t>
      </w:r>
    </w:p>
    <w:p w14:paraId="6434130B">
      <w:pPr>
        <w:pStyle w:val="4"/>
        <w:spacing w:before="0" w:after="0" w:line="360" w:lineRule="auto"/>
        <w:rPr>
          <w:rFonts w:hint="eastAsia" w:ascii="宋体" w:hAnsi="宋体" w:eastAsia="宋体" w:cs="宋体"/>
          <w:color w:val="auto"/>
          <w:sz w:val="24"/>
          <w:szCs w:val="24"/>
          <w:highlight w:val="none"/>
        </w:rPr>
      </w:pPr>
      <w:bookmarkStart w:id="72" w:name="_Toc18411"/>
      <w:r>
        <w:rPr>
          <w:rFonts w:hint="eastAsia" w:ascii="宋体" w:hAnsi="宋体" w:eastAsia="宋体" w:cs="宋体"/>
          <w:color w:val="auto"/>
          <w:sz w:val="24"/>
          <w:szCs w:val="24"/>
          <w:highlight w:val="none"/>
        </w:rPr>
        <w:t>二、评审标准</w:t>
      </w:r>
      <w:bookmarkEnd w:id="72"/>
      <w:bookmarkStart w:id="73" w:name="_Toc102227320"/>
      <w:bookmarkStart w:id="74" w:name="_Toc342913394"/>
    </w:p>
    <w:p w14:paraId="5002DA0C">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评审小组将依照网上竞采文件相关规定对能满足实质性响应要求的供应商，按照报价由低到高的顺序提出3名以上成交候选人。其中，报价最低的供应商为成交供应商。</w:t>
      </w:r>
    </w:p>
    <w:p w14:paraId="068A850B">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若报价最低的供应商数量大于或等于2家的，由采购人确定成交供应商。</w:t>
      </w:r>
    </w:p>
    <w:p w14:paraId="6B75C3BF">
      <w:pPr>
        <w:pStyle w:val="4"/>
        <w:spacing w:before="0" w:after="0" w:line="360" w:lineRule="auto"/>
        <w:rPr>
          <w:rFonts w:hint="eastAsia" w:ascii="宋体" w:hAnsi="宋体" w:eastAsia="宋体" w:cs="宋体"/>
          <w:color w:val="auto"/>
          <w:highlight w:val="none"/>
        </w:rPr>
      </w:pPr>
      <w:bookmarkStart w:id="75" w:name="_Toc25094"/>
      <w:r>
        <w:rPr>
          <w:rFonts w:hint="eastAsia" w:ascii="宋体" w:hAnsi="宋体" w:eastAsia="宋体" w:cs="宋体"/>
          <w:color w:val="auto"/>
          <w:sz w:val="24"/>
          <w:szCs w:val="24"/>
          <w:highlight w:val="none"/>
        </w:rPr>
        <w:t>三、响应无效</w:t>
      </w:r>
      <w:bookmarkEnd w:id="75"/>
    </w:p>
    <w:bookmarkEnd w:id="73"/>
    <w:bookmarkEnd w:id="74"/>
    <w:p w14:paraId="0C84952E">
      <w:pPr>
        <w:snapToGrid w:val="0"/>
        <w:spacing w:line="360" w:lineRule="auto"/>
        <w:ind w:firstLine="465"/>
        <w:rPr>
          <w:rFonts w:hint="eastAsia" w:ascii="宋体" w:hAnsi="宋体" w:eastAsia="宋体" w:cs="宋体"/>
          <w:color w:val="auto"/>
          <w:sz w:val="24"/>
          <w:szCs w:val="24"/>
          <w:highlight w:val="none"/>
        </w:rPr>
      </w:pPr>
      <w:bookmarkStart w:id="76" w:name="_Toc102227313"/>
      <w:r>
        <w:rPr>
          <w:rFonts w:hint="eastAsia" w:ascii="宋体" w:hAnsi="宋体" w:eastAsia="宋体" w:cs="宋体"/>
          <w:color w:val="auto"/>
          <w:sz w:val="24"/>
          <w:szCs w:val="24"/>
          <w:highlight w:val="none"/>
        </w:rPr>
        <w:t>供应商发生以下条款情况之一者，视为响应无效，其响应文件将被拒绝：</w:t>
      </w:r>
    </w:p>
    <w:p w14:paraId="3DCFFE60">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（一）投标供应商不符合规定的基本资格条件或特定资格条件的；</w:t>
      </w:r>
    </w:p>
    <w:p w14:paraId="313635C3">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（二）投标供应商所提交的响应文件不按第七篇“响应文件编制要求”规定签字、盖章；</w:t>
      </w:r>
    </w:p>
    <w:p w14:paraId="75DF24EA">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（三）投标供应商的报价超过采购预算或总价最高限价或单价最高限价的；</w:t>
      </w:r>
    </w:p>
    <w:p w14:paraId="6E2412D1">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（四）法定代表人为同一个人的两个及两个以上法人，母公司、全资子公司及其控股公司，在同一分包采购中同时参与网上竞采；</w:t>
      </w:r>
    </w:p>
    <w:p w14:paraId="2E194C2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（六）投标供应商的平台报价与上传的网上电子响应文件报价函中的报价不一致的；</w:t>
      </w:r>
    </w:p>
    <w:p w14:paraId="6057E4B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（七）单位负责人为同一人或者存在直接控股、管理关系的不同投标供应商，参加同一合同项下的采购活动的；</w:t>
      </w:r>
    </w:p>
    <w:p w14:paraId="63B4FFE2">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（八）为采购项目提供整体设计、规范编制或者项目管理、监理、检测等服务的投标供应商，再参加该采购项目的其他采购活动；</w:t>
      </w:r>
    </w:p>
    <w:p w14:paraId="310C0A06">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（九）投标供应商的服务期、质量保证期及网上竞采有效期不满足网上竞采文件要求的；</w:t>
      </w:r>
    </w:p>
    <w:p w14:paraId="2D5B3D3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（十）投标供应商响应文件内容有与国家现行法律法规相违背的内容，或附有采购人无法接受的条件。</w:t>
      </w:r>
    </w:p>
    <w:p w14:paraId="41B42F4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（十一）投标供应商被列入失信被执行人、税收违法黑名单、政府采购严重违法失信行为记录名单及其他不符合《中华人民共和国政府采购法》第二十二条规定条件的。</w:t>
      </w:r>
    </w:p>
    <w:p w14:paraId="4F7377A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将通过“信用中国”网站（www.creditchina.gov.cn)、中国政府采购网（www.ccgp.gov.cn）等渠道查询投标供应商信用记录，对列入失信被执行人、税收违法黑名单、政府采购严重违法失信行为记录名单及其他不符合《中华人民共和国政府采购法》第二十二条规定条件的投标供应商，应当拒绝其参与政府采购活动。</w:t>
      </w:r>
    </w:p>
    <w:p w14:paraId="55EC1974">
      <w:pPr>
        <w:pStyle w:val="4"/>
        <w:spacing w:before="0" w:after="0" w:line="360" w:lineRule="auto"/>
        <w:rPr>
          <w:rFonts w:hint="eastAsia" w:ascii="宋体" w:hAnsi="宋体" w:eastAsia="宋体" w:cs="宋体"/>
          <w:color w:val="auto"/>
          <w:sz w:val="24"/>
          <w:szCs w:val="24"/>
          <w:highlight w:val="none"/>
        </w:rPr>
      </w:pPr>
      <w:bookmarkStart w:id="77" w:name="_Toc18403"/>
      <w:bookmarkStart w:id="78" w:name="_Toc27425"/>
      <w:r>
        <w:rPr>
          <w:rFonts w:hint="eastAsia" w:ascii="宋体" w:hAnsi="宋体" w:eastAsia="宋体" w:cs="宋体"/>
          <w:color w:val="auto"/>
          <w:sz w:val="24"/>
          <w:szCs w:val="24"/>
          <w:highlight w:val="none"/>
        </w:rPr>
        <w:t>四、采购终止</w:t>
      </w:r>
      <w:bookmarkEnd w:id="77"/>
      <w:bookmarkEnd w:id="78"/>
    </w:p>
    <w:p w14:paraId="5DDF42F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出现下列情形之一的，采购人或者采购代理机构应当终止网上竞采活动，发布项目终止公告并说明原因，重新开展采购活动：</w:t>
      </w:r>
    </w:p>
    <w:p w14:paraId="31B63C14">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（一）因情况变化，不再符合规定的网上竞采采购方式适用情形的；</w:t>
      </w:r>
    </w:p>
    <w:p w14:paraId="45D0847B">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（二）出现影响采购公正的违法、违规行为的；</w:t>
      </w:r>
    </w:p>
    <w:p w14:paraId="2DA7D5DA">
      <w:pPr>
        <w:snapToGrid w:val="0"/>
        <w:spacing w:line="360" w:lineRule="auto"/>
        <w:ind w:firstLine="46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（三）通过资格性审查及符合性审查的投标供应商不足</w:t>
      </w:r>
      <w:r>
        <w:rPr>
          <w:rFonts w:hint="eastAsia" w:ascii="宋体" w:hAnsi="宋体" w:cs="宋体"/>
          <w:color w:val="auto"/>
          <w:sz w:val="24"/>
          <w:szCs w:val="24"/>
          <w:highlight w:val="none"/>
          <w:lang w:val="en-US" w:eastAsia="zh-CN"/>
        </w:rPr>
        <w:t>1</w:t>
      </w:r>
      <w:bookmarkStart w:id="158" w:name="_GoBack"/>
      <w:bookmarkEnd w:id="158"/>
      <w:r>
        <w:rPr>
          <w:rFonts w:hint="eastAsia" w:ascii="宋体" w:hAnsi="宋体" w:eastAsia="宋体" w:cs="宋体"/>
          <w:color w:val="auto"/>
          <w:sz w:val="24"/>
          <w:szCs w:val="24"/>
          <w:highlight w:val="none"/>
        </w:rPr>
        <w:t>家的，终止本次采购活动，并发布终止采购活动公告。</w:t>
      </w:r>
    </w:p>
    <w:p w14:paraId="303B940F">
      <w:pPr>
        <w:snapToGrid w:val="0"/>
        <w:spacing w:line="360" w:lineRule="auto"/>
        <w:ind w:firstLine="465"/>
        <w:jc w:val="left"/>
        <w:rPr>
          <w:rFonts w:hint="eastAsia" w:ascii="宋体" w:hAnsi="宋体" w:eastAsia="宋体" w:cs="宋体"/>
          <w:color w:val="auto"/>
          <w:sz w:val="24"/>
          <w:szCs w:val="24"/>
          <w:highlight w:val="none"/>
        </w:rPr>
      </w:pPr>
    </w:p>
    <w:p w14:paraId="080EB8BE">
      <w:pPr>
        <w:snapToGrid w:val="0"/>
        <w:spacing w:line="360" w:lineRule="auto"/>
        <w:ind w:firstLine="465"/>
        <w:jc w:val="left"/>
        <w:rPr>
          <w:rFonts w:hint="eastAsia" w:ascii="宋体" w:hAnsi="宋体" w:eastAsia="宋体" w:cs="宋体"/>
          <w:color w:val="auto"/>
          <w:sz w:val="24"/>
          <w:szCs w:val="24"/>
          <w:highlight w:val="none"/>
        </w:rPr>
      </w:pPr>
    </w:p>
    <w:p w14:paraId="244E4D56">
      <w:pPr>
        <w:pStyle w:val="3"/>
        <w:pageBreakBefore/>
        <w:spacing w:before="0" w:after="0" w:line="360" w:lineRule="auto"/>
        <w:jc w:val="center"/>
        <w:rPr>
          <w:rFonts w:hint="eastAsia" w:ascii="宋体" w:hAnsi="宋体" w:eastAsia="宋体" w:cs="宋体"/>
          <w:bCs/>
          <w:color w:val="auto"/>
          <w:spacing w:val="-11"/>
          <w:sz w:val="36"/>
          <w:szCs w:val="30"/>
          <w:highlight w:val="none"/>
        </w:rPr>
      </w:pPr>
      <w:bookmarkStart w:id="79" w:name="_Toc13753"/>
      <w:r>
        <w:rPr>
          <w:rFonts w:hint="eastAsia" w:ascii="宋体" w:hAnsi="宋体" w:eastAsia="宋体" w:cs="宋体"/>
          <w:bCs/>
          <w:color w:val="auto"/>
          <w:spacing w:val="-11"/>
          <w:sz w:val="36"/>
          <w:szCs w:val="30"/>
          <w:highlight w:val="none"/>
        </w:rPr>
        <w:t>第五篇供应商须知</w:t>
      </w:r>
      <w:bookmarkEnd w:id="76"/>
      <w:bookmarkEnd w:id="79"/>
    </w:p>
    <w:p w14:paraId="08BF7179">
      <w:pPr>
        <w:pStyle w:val="4"/>
        <w:spacing w:before="0" w:after="0" w:line="360" w:lineRule="auto"/>
        <w:rPr>
          <w:rFonts w:hint="eastAsia" w:ascii="宋体" w:hAnsi="宋体" w:eastAsia="宋体" w:cs="宋体"/>
          <w:color w:val="auto"/>
          <w:sz w:val="24"/>
          <w:szCs w:val="24"/>
          <w:highlight w:val="none"/>
        </w:rPr>
      </w:pPr>
      <w:bookmarkStart w:id="80" w:name="_Toc26510"/>
      <w:bookmarkStart w:id="81" w:name="_Toc8105"/>
      <w:bookmarkStart w:id="82" w:name="_Toc342913389"/>
      <w:bookmarkStart w:id="83" w:name="_Toc12789059"/>
      <w:bookmarkStart w:id="84" w:name="_Toc11641055"/>
      <w:r>
        <w:rPr>
          <w:rFonts w:hint="eastAsia" w:ascii="宋体" w:hAnsi="宋体" w:eastAsia="宋体" w:cs="宋体"/>
          <w:color w:val="auto"/>
          <w:sz w:val="24"/>
          <w:szCs w:val="24"/>
          <w:highlight w:val="none"/>
        </w:rPr>
        <w:t>一、网上竞采费用</w:t>
      </w:r>
      <w:bookmarkEnd w:id="80"/>
      <w:bookmarkEnd w:id="81"/>
      <w:bookmarkEnd w:id="82"/>
    </w:p>
    <w:p w14:paraId="548C74EA">
      <w:pPr>
        <w:pStyle w:val="26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04CCAAF1">
      <w:pPr>
        <w:pStyle w:val="4"/>
        <w:tabs>
          <w:tab w:val="left" w:pos="2640"/>
        </w:tabs>
        <w:spacing w:before="0" w:after="0" w:line="360" w:lineRule="auto"/>
        <w:rPr>
          <w:rFonts w:hint="eastAsia" w:ascii="宋体" w:hAnsi="宋体" w:eastAsia="宋体" w:cs="宋体"/>
          <w:color w:val="auto"/>
          <w:sz w:val="24"/>
          <w:szCs w:val="24"/>
          <w:highlight w:val="none"/>
        </w:rPr>
      </w:pPr>
      <w:bookmarkStart w:id="85" w:name="_Toc21089"/>
      <w:bookmarkStart w:id="86" w:name="_Toc342913391"/>
      <w:bookmarkStart w:id="87" w:name="_Toc4870"/>
      <w:r>
        <w:rPr>
          <w:rFonts w:hint="eastAsia" w:ascii="宋体" w:hAnsi="宋体" w:eastAsia="宋体" w:cs="宋体"/>
          <w:color w:val="auto"/>
          <w:sz w:val="24"/>
          <w:szCs w:val="24"/>
          <w:highlight w:val="none"/>
        </w:rPr>
        <w:t>二、网上竞采文件</w:t>
      </w:r>
      <w:bookmarkEnd w:id="85"/>
      <w:bookmarkEnd w:id="86"/>
      <w:bookmarkEnd w:id="87"/>
    </w:p>
    <w:p w14:paraId="4C3362E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50223C9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0F0F405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30FFDF9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88" w:name="_Toc318166429"/>
      <w:bookmarkStart w:id="89" w:name="_Toc318159349"/>
      <w:bookmarkStart w:id="90" w:name="_Toc318159160"/>
      <w:bookmarkStart w:id="91" w:name="_Toc318159780"/>
    </w:p>
    <w:p w14:paraId="40E9C19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1BADE4D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88"/>
    <w:bookmarkEnd w:id="89"/>
    <w:bookmarkEnd w:id="90"/>
    <w:bookmarkEnd w:id="91"/>
    <w:p w14:paraId="5F7540AA">
      <w:pPr>
        <w:pStyle w:val="4"/>
        <w:spacing w:before="0" w:after="0" w:line="360" w:lineRule="auto"/>
        <w:rPr>
          <w:rFonts w:hint="eastAsia" w:ascii="宋体" w:hAnsi="宋体" w:eastAsia="宋体" w:cs="宋体"/>
          <w:color w:val="auto"/>
          <w:sz w:val="24"/>
          <w:szCs w:val="24"/>
          <w:highlight w:val="none"/>
        </w:rPr>
      </w:pPr>
      <w:bookmarkStart w:id="92" w:name="_Toc102227318"/>
      <w:bookmarkStart w:id="93" w:name="_Toc342913392"/>
      <w:bookmarkStart w:id="94" w:name="_Toc16269"/>
      <w:bookmarkStart w:id="95" w:name="_Toc179714297"/>
      <w:bookmarkStart w:id="96" w:name="_Toc29912"/>
      <w:r>
        <w:rPr>
          <w:rFonts w:hint="eastAsia" w:ascii="宋体" w:hAnsi="宋体" w:eastAsia="宋体" w:cs="宋体"/>
          <w:color w:val="auto"/>
          <w:sz w:val="24"/>
          <w:szCs w:val="24"/>
          <w:highlight w:val="none"/>
        </w:rPr>
        <w:t>三、网上竞采要求</w:t>
      </w:r>
      <w:bookmarkEnd w:id="92"/>
      <w:bookmarkEnd w:id="93"/>
      <w:bookmarkEnd w:id="94"/>
      <w:bookmarkEnd w:id="95"/>
      <w:bookmarkEnd w:id="96"/>
    </w:p>
    <w:p w14:paraId="6D33362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769355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7A7D45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7C30FB4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3CB6872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26642BF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46BF8C0E">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325F0E9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683522C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13DCCB2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6FA1B4D4">
      <w:pPr>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C55DFE4">
      <w:pPr>
        <w:numPr>
          <w:ilvl w:val="0"/>
          <w:numId w:val="15"/>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0307B37E">
      <w:pPr>
        <w:pStyle w:val="4"/>
        <w:spacing w:before="0" w:after="0" w:line="360" w:lineRule="auto"/>
        <w:rPr>
          <w:rFonts w:hint="eastAsia" w:ascii="宋体" w:hAnsi="宋体" w:eastAsia="宋体" w:cs="宋体"/>
          <w:color w:val="auto"/>
          <w:sz w:val="24"/>
          <w:szCs w:val="24"/>
          <w:highlight w:val="none"/>
        </w:rPr>
      </w:pPr>
      <w:bookmarkStart w:id="97" w:name="_Toc7456"/>
      <w:bookmarkStart w:id="98" w:name="_Toc9018"/>
      <w:r>
        <w:rPr>
          <w:rFonts w:hint="eastAsia" w:ascii="宋体" w:hAnsi="宋体" w:eastAsia="宋体" w:cs="宋体"/>
          <w:color w:val="auto"/>
          <w:sz w:val="24"/>
          <w:szCs w:val="24"/>
          <w:highlight w:val="none"/>
        </w:rPr>
        <w:t>四、成交供应商的确认和变更</w:t>
      </w:r>
      <w:bookmarkEnd w:id="97"/>
      <w:bookmarkEnd w:id="98"/>
    </w:p>
    <w:p w14:paraId="69D452C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581AFBC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5BF802B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0CE168F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43B1AD64">
      <w:pPr>
        <w:pStyle w:val="4"/>
        <w:spacing w:before="0" w:after="0" w:line="360" w:lineRule="auto"/>
        <w:rPr>
          <w:rFonts w:hint="eastAsia" w:ascii="宋体" w:hAnsi="宋体" w:eastAsia="宋体" w:cs="宋体"/>
          <w:color w:val="auto"/>
          <w:sz w:val="24"/>
          <w:szCs w:val="24"/>
          <w:highlight w:val="none"/>
        </w:rPr>
      </w:pPr>
      <w:bookmarkStart w:id="99" w:name="_Toc1297"/>
      <w:bookmarkStart w:id="100" w:name="_Toc3011"/>
      <w:bookmarkStart w:id="101" w:name="_Toc342913395"/>
      <w:bookmarkStart w:id="102" w:name="_Toc102227321"/>
      <w:r>
        <w:rPr>
          <w:rFonts w:hint="eastAsia" w:ascii="宋体" w:hAnsi="宋体" w:eastAsia="宋体" w:cs="宋体"/>
          <w:color w:val="auto"/>
          <w:sz w:val="24"/>
          <w:szCs w:val="24"/>
          <w:highlight w:val="none"/>
        </w:rPr>
        <w:t>五、成交通知</w:t>
      </w:r>
      <w:bookmarkEnd w:id="99"/>
      <w:bookmarkEnd w:id="100"/>
      <w:bookmarkEnd w:id="101"/>
      <w:bookmarkEnd w:id="102"/>
    </w:p>
    <w:p w14:paraId="07A36A4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w:t>
      </w:r>
      <w:r>
        <w:rPr>
          <w:rFonts w:hint="eastAsia" w:ascii="宋体" w:hAnsi="宋体" w:eastAsia="宋体" w:cs="宋体"/>
          <w:color w:val="auto"/>
          <w:sz w:val="24"/>
          <w:szCs w:val="24"/>
          <w:highlight w:val="none"/>
          <w:lang w:eastAsia="zh-CN"/>
        </w:rPr>
        <w:t>秀山县小额交易管理平台竞采大厅（https://cqxs-mall.gec123.com/）</w:t>
      </w:r>
      <w:r>
        <w:rPr>
          <w:rFonts w:hint="eastAsia" w:ascii="宋体" w:hAnsi="宋体" w:eastAsia="宋体" w:cs="宋体"/>
          <w:color w:val="auto"/>
          <w:sz w:val="24"/>
          <w:szCs w:val="24"/>
          <w:highlight w:val="none"/>
        </w:rPr>
        <w:t>上发布成交结果公告。</w:t>
      </w:r>
    </w:p>
    <w:p w14:paraId="57A8262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2D5615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22E7893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6C8829EB">
      <w:pPr>
        <w:pStyle w:val="4"/>
        <w:spacing w:before="0" w:after="0" w:line="360" w:lineRule="auto"/>
        <w:rPr>
          <w:rFonts w:hint="eastAsia" w:ascii="宋体" w:hAnsi="宋体" w:eastAsia="宋体" w:cs="宋体"/>
          <w:color w:val="auto"/>
          <w:sz w:val="24"/>
          <w:szCs w:val="24"/>
          <w:highlight w:val="none"/>
        </w:rPr>
      </w:pPr>
      <w:bookmarkStart w:id="103" w:name="_Toc19876"/>
      <w:bookmarkStart w:id="104" w:name="_Toc22361"/>
      <w:r>
        <w:rPr>
          <w:rFonts w:hint="eastAsia" w:ascii="宋体" w:hAnsi="宋体" w:eastAsia="宋体" w:cs="宋体"/>
          <w:color w:val="auto"/>
          <w:sz w:val="24"/>
          <w:szCs w:val="24"/>
          <w:highlight w:val="none"/>
        </w:rPr>
        <w:t>六、采购代理服务费</w:t>
      </w:r>
      <w:bookmarkEnd w:id="103"/>
      <w:bookmarkEnd w:id="104"/>
    </w:p>
    <w:p w14:paraId="545E5D1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eastAsia="宋体" w:cs="宋体"/>
          <w:color w:val="auto"/>
          <w:sz w:val="24"/>
          <w:highlight w:val="none"/>
          <w:lang w:val="en-US" w:eastAsia="zh-CN"/>
        </w:rPr>
        <w:t>为人民币</w:t>
      </w:r>
      <w:r>
        <w:rPr>
          <w:rFonts w:hint="eastAsia" w:ascii="宋体" w:hAnsi="宋体" w:eastAsia="宋体" w:cs="宋体"/>
          <w:color w:val="auto"/>
          <w:sz w:val="24"/>
          <w:highlight w:val="none"/>
          <w:u w:val="single"/>
          <w:lang w:val="en-US" w:eastAsia="zh-CN"/>
        </w:rPr>
        <w:t>3000</w:t>
      </w:r>
      <w:r>
        <w:rPr>
          <w:rFonts w:hint="eastAsia" w:ascii="宋体" w:hAnsi="宋体" w:eastAsia="宋体" w:cs="宋体"/>
          <w:color w:val="auto"/>
          <w:sz w:val="24"/>
          <w:szCs w:val="24"/>
          <w:highlight w:val="none"/>
        </w:rPr>
        <w:t>元，由成交供应商在领取成交通知书时一次性向代理机构缴纳。</w:t>
      </w:r>
    </w:p>
    <w:p w14:paraId="1973DBB9">
      <w:pPr>
        <w:pStyle w:val="4"/>
        <w:spacing w:before="0" w:after="0" w:line="360" w:lineRule="auto"/>
        <w:rPr>
          <w:rFonts w:hint="eastAsia" w:ascii="宋体" w:hAnsi="宋体" w:eastAsia="宋体" w:cs="宋体"/>
          <w:color w:val="auto"/>
          <w:sz w:val="24"/>
          <w:szCs w:val="24"/>
          <w:highlight w:val="none"/>
        </w:rPr>
      </w:pPr>
      <w:bookmarkStart w:id="105" w:name="_Toc1096"/>
      <w:bookmarkStart w:id="106" w:name="_Toc11155"/>
      <w:r>
        <w:rPr>
          <w:rFonts w:hint="eastAsia" w:ascii="宋体" w:hAnsi="宋体" w:eastAsia="宋体" w:cs="宋体"/>
          <w:color w:val="auto"/>
          <w:sz w:val="24"/>
          <w:szCs w:val="24"/>
          <w:highlight w:val="none"/>
        </w:rPr>
        <w:t>七、关于质疑和投诉</w:t>
      </w:r>
      <w:bookmarkEnd w:id="105"/>
      <w:bookmarkEnd w:id="106"/>
    </w:p>
    <w:p w14:paraId="4858C0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4FD8D3D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374B585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164922BD">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4DD5718C">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68E76EE2">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759E57CB">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249ACC0A">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6B4736C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5CBB4995">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0ECB9B6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72169D5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BB50EFF">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3B4C6E5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4792EC4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3E3E5F3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229BF091">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6276D8A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007EB5F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5C293007">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245CEFE4">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02EAB579">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0F37DEC3">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119B711C">
      <w:pPr>
        <w:spacing w:line="360" w:lineRule="auto"/>
        <w:ind w:right="12" w:firstLine="480"/>
        <w:rPr>
          <w:rFonts w:hint="eastAsia" w:ascii="宋体" w:hAnsi="宋体" w:eastAsia="宋体" w:cs="宋体"/>
          <w:color w:val="auto"/>
          <w:sz w:val="24"/>
          <w:highlight w:val="none"/>
        </w:rPr>
      </w:pPr>
      <w:bookmarkStart w:id="107" w:name="_Toc102227322"/>
      <w:bookmarkStart w:id="108" w:name="_Toc3031"/>
      <w:bookmarkStart w:id="109" w:name="_Toc342913396"/>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49BE0BB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6FC61B6E">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6C1B316">
      <w:pPr>
        <w:spacing w:line="360" w:lineRule="auto"/>
        <w:ind w:right="12"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B0E9FAF">
      <w:pPr>
        <w:pStyle w:val="4"/>
        <w:spacing w:before="0" w:after="0" w:line="360" w:lineRule="auto"/>
        <w:rPr>
          <w:rFonts w:hint="eastAsia" w:ascii="宋体" w:hAnsi="宋体" w:eastAsia="宋体" w:cs="宋体"/>
          <w:color w:val="auto"/>
          <w:sz w:val="24"/>
          <w:szCs w:val="24"/>
          <w:highlight w:val="none"/>
        </w:rPr>
      </w:pPr>
      <w:bookmarkStart w:id="110" w:name="_Toc9469"/>
      <w:r>
        <w:rPr>
          <w:rFonts w:hint="eastAsia" w:ascii="宋体" w:hAnsi="宋体" w:eastAsia="宋体" w:cs="宋体"/>
          <w:color w:val="auto"/>
          <w:sz w:val="24"/>
          <w:szCs w:val="24"/>
          <w:highlight w:val="none"/>
        </w:rPr>
        <w:t>八、签订</w:t>
      </w:r>
      <w:bookmarkEnd w:id="107"/>
      <w:r>
        <w:rPr>
          <w:rFonts w:hint="eastAsia" w:ascii="宋体" w:hAnsi="宋体" w:eastAsia="宋体" w:cs="宋体"/>
          <w:color w:val="auto"/>
          <w:sz w:val="24"/>
          <w:szCs w:val="24"/>
          <w:highlight w:val="none"/>
        </w:rPr>
        <w:t>合同</w:t>
      </w:r>
      <w:bookmarkEnd w:id="108"/>
      <w:bookmarkEnd w:id="109"/>
      <w:bookmarkEnd w:id="110"/>
    </w:p>
    <w:p w14:paraId="5098ACE4">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w:t>
      </w:r>
      <w:r>
        <w:rPr>
          <w:rFonts w:hint="eastAsia" w:ascii="宋体" w:hAnsi="宋体" w:eastAsia="宋体" w:cs="宋体"/>
          <w:color w:val="auto"/>
          <w:sz w:val="24"/>
          <w:szCs w:val="24"/>
          <w:highlight w:val="none"/>
          <w:lang w:val="en-US" w:eastAsia="zh-CN"/>
        </w:rPr>
        <w:t>10个工作</w:t>
      </w:r>
      <w:r>
        <w:rPr>
          <w:rFonts w:hint="eastAsia" w:ascii="宋体" w:hAnsi="宋体" w:eastAsia="宋体" w:cs="宋体"/>
          <w:color w:val="auto"/>
          <w:sz w:val="24"/>
          <w:szCs w:val="24"/>
          <w:highlight w:val="none"/>
        </w:rPr>
        <w:t>日内，按照网上竞采文件和成交供应商响应文件的约定，与成交供应商签订书面合同。所签订的合同不得对网上竞采文件和投标供应商的响应文件作实质性修改。</w:t>
      </w:r>
    </w:p>
    <w:p w14:paraId="1D51B42E">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6C0F3AC5">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761A5ABF">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（四）合同原则上应按照《采购合同》签订，相关单位要求适用合同通用格式版本的，应按其要求另行签订其他合同。</w:t>
      </w:r>
    </w:p>
    <w:p w14:paraId="22A23AB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bookmarkEnd w:id="83"/>
    <w:bookmarkEnd w:id="84"/>
    <w:p w14:paraId="4235B299">
      <w:pPr>
        <w:pStyle w:val="3"/>
        <w:spacing w:line="360" w:lineRule="auto"/>
        <w:jc w:val="center"/>
        <w:rPr>
          <w:rFonts w:hint="eastAsia" w:ascii="宋体" w:hAnsi="宋体" w:eastAsia="宋体" w:cs="宋体"/>
          <w:color w:val="auto"/>
          <w:sz w:val="36"/>
          <w:szCs w:val="30"/>
          <w:highlight w:val="none"/>
        </w:rPr>
      </w:pPr>
      <w:bookmarkStart w:id="111" w:name="_Toc27139866"/>
    </w:p>
    <w:p w14:paraId="0ED3442C">
      <w:pPr>
        <w:rPr>
          <w:rFonts w:hint="eastAsia" w:ascii="宋体" w:hAnsi="宋体" w:eastAsia="宋体" w:cs="宋体"/>
          <w:color w:val="auto"/>
          <w:highlight w:val="none"/>
        </w:rPr>
      </w:pPr>
    </w:p>
    <w:p w14:paraId="65782BDE">
      <w:pPr>
        <w:rPr>
          <w:rFonts w:hint="eastAsia" w:ascii="宋体" w:hAnsi="宋体" w:eastAsia="宋体" w:cs="宋体"/>
          <w:color w:val="auto"/>
          <w:sz w:val="36"/>
          <w:szCs w:val="30"/>
          <w:highlight w:val="none"/>
        </w:rPr>
      </w:pPr>
      <w:r>
        <w:rPr>
          <w:rFonts w:hint="eastAsia" w:ascii="宋体" w:hAnsi="宋体" w:eastAsia="宋体" w:cs="宋体"/>
          <w:color w:val="auto"/>
          <w:sz w:val="36"/>
          <w:szCs w:val="30"/>
          <w:highlight w:val="none"/>
        </w:rPr>
        <w:br w:type="page"/>
      </w:r>
    </w:p>
    <w:p w14:paraId="351CE9BF">
      <w:pPr>
        <w:pStyle w:val="3"/>
        <w:spacing w:line="400" w:lineRule="exact"/>
        <w:ind w:firstLine="723" w:firstLineChars="200"/>
        <w:jc w:val="center"/>
        <w:rPr>
          <w:rFonts w:hint="eastAsia" w:ascii="宋体" w:hAnsi="宋体" w:eastAsia="宋体" w:cs="宋体"/>
          <w:b/>
          <w:color w:val="auto"/>
          <w:sz w:val="36"/>
          <w:szCs w:val="36"/>
          <w:highlight w:val="none"/>
        </w:rPr>
      </w:pPr>
      <w:bookmarkStart w:id="112" w:name="_Toc4239"/>
      <w:r>
        <w:rPr>
          <w:rFonts w:hint="eastAsia" w:ascii="宋体" w:hAnsi="宋体" w:eastAsia="宋体" w:cs="宋体"/>
          <w:color w:val="auto"/>
          <w:sz w:val="36"/>
          <w:szCs w:val="30"/>
          <w:highlight w:val="none"/>
        </w:rPr>
        <w:t>第六篇</w:t>
      </w:r>
      <w:bookmarkEnd w:id="111"/>
      <w:r>
        <w:rPr>
          <w:rFonts w:hint="eastAsia" w:ascii="宋体" w:hAnsi="宋体" w:eastAsia="宋体" w:cs="宋体"/>
          <w:color w:val="auto"/>
          <w:sz w:val="36"/>
          <w:szCs w:val="30"/>
          <w:highlight w:val="none"/>
          <w:lang w:val="en-US" w:eastAsia="zh-CN"/>
        </w:rPr>
        <w:t xml:space="preserve"> </w:t>
      </w:r>
      <w:bookmarkEnd w:id="112"/>
      <w:r>
        <w:rPr>
          <w:rFonts w:hint="eastAsia" w:ascii="宋体" w:hAnsi="宋体" w:eastAsia="宋体" w:cs="宋体"/>
          <w:b/>
          <w:color w:val="auto"/>
          <w:sz w:val="36"/>
          <w:szCs w:val="36"/>
          <w:highlight w:val="none"/>
        </w:rPr>
        <w:t>合同主要条款和格式合同（样本）</w:t>
      </w:r>
    </w:p>
    <w:p w14:paraId="52ED4A74">
      <w:pPr>
        <w:snapToGrid w:val="0"/>
        <w:spacing w:line="380" w:lineRule="exact"/>
        <w:ind w:firstLine="424" w:firstLineChars="200"/>
        <w:rPr>
          <w:rFonts w:hint="eastAsia" w:ascii="宋体" w:hAnsi="宋体" w:eastAsia="宋体" w:cs="宋体"/>
          <w:bCs/>
          <w:color w:val="auto"/>
          <w:spacing w:val="-14"/>
          <w:sz w:val="24"/>
          <w:szCs w:val="24"/>
          <w:highlight w:val="none"/>
        </w:rPr>
      </w:pPr>
      <w:bookmarkStart w:id="113" w:name="_Toc285722712"/>
      <w:bookmarkStart w:id="114" w:name="_Toc277084870"/>
      <w:bookmarkStart w:id="115" w:name="_Toc441065691"/>
    </w:p>
    <w:bookmarkEnd w:id="113"/>
    <w:bookmarkEnd w:id="114"/>
    <w:bookmarkEnd w:id="115"/>
    <w:p w14:paraId="6F09518B">
      <w:pPr>
        <w:spacing w:line="500" w:lineRule="exact"/>
        <w:jc w:val="center"/>
        <w:outlineLvl w:val="1"/>
        <w:rPr>
          <w:rFonts w:hint="eastAsia" w:ascii="宋体" w:hAnsi="宋体" w:eastAsia="宋体" w:cs="宋体"/>
          <w:b/>
          <w:color w:val="auto"/>
          <w:sz w:val="44"/>
          <w:highlight w:val="none"/>
        </w:rPr>
      </w:pPr>
      <w:r>
        <w:rPr>
          <w:rFonts w:hint="eastAsia" w:ascii="宋体" w:hAnsi="宋体" w:eastAsia="宋体" w:cs="宋体"/>
          <w:b/>
          <w:color w:val="auto"/>
          <w:sz w:val="44"/>
          <w:highlight w:val="none"/>
        </w:rPr>
        <w:t>采购合同</w:t>
      </w:r>
    </w:p>
    <w:p w14:paraId="3ABCE96C">
      <w:pPr>
        <w:spacing w:line="500" w:lineRule="exact"/>
        <w:rPr>
          <w:rFonts w:hint="eastAsia" w:ascii="宋体" w:hAnsi="宋体" w:eastAsia="宋体" w:cs="宋体"/>
          <w:color w:val="auto"/>
          <w:sz w:val="24"/>
          <w:highlight w:val="none"/>
        </w:rPr>
      </w:pPr>
    </w:p>
    <w:p w14:paraId="0F9D9E3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391FD01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5A038BF5">
      <w:pPr>
        <w:spacing w:line="500" w:lineRule="exact"/>
        <w:rPr>
          <w:rFonts w:hint="eastAsia" w:ascii="宋体" w:hAnsi="宋体" w:eastAsia="宋体" w:cs="宋体"/>
          <w:color w:val="auto"/>
          <w:sz w:val="24"/>
          <w:highlight w:val="none"/>
        </w:rPr>
      </w:pPr>
    </w:p>
    <w:p w14:paraId="0470E65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经双方协商一致，达成以下购销合同：</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2586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633963E7">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商品名称</w:t>
            </w:r>
          </w:p>
        </w:tc>
        <w:tc>
          <w:tcPr>
            <w:tcW w:w="1741" w:type="dxa"/>
            <w:noWrap w:val="0"/>
            <w:vAlign w:val="center"/>
          </w:tcPr>
          <w:p w14:paraId="230E412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规格型号</w:t>
            </w:r>
          </w:p>
        </w:tc>
        <w:tc>
          <w:tcPr>
            <w:tcW w:w="984" w:type="dxa"/>
            <w:noWrap w:val="0"/>
            <w:vAlign w:val="center"/>
          </w:tcPr>
          <w:p w14:paraId="0E00C5A9">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73" w:type="dxa"/>
            <w:noWrap w:val="0"/>
            <w:vAlign w:val="center"/>
          </w:tcPr>
          <w:p w14:paraId="030AB9B5">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w:t>
            </w:r>
          </w:p>
        </w:tc>
        <w:tc>
          <w:tcPr>
            <w:tcW w:w="899" w:type="dxa"/>
            <w:noWrap w:val="0"/>
            <w:vAlign w:val="center"/>
          </w:tcPr>
          <w:p w14:paraId="4506906E">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tc>
        <w:tc>
          <w:tcPr>
            <w:tcW w:w="1575" w:type="dxa"/>
            <w:noWrap w:val="0"/>
            <w:vAlign w:val="center"/>
          </w:tcPr>
          <w:p w14:paraId="2C75E4EA">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交货时间</w:t>
            </w:r>
          </w:p>
        </w:tc>
        <w:tc>
          <w:tcPr>
            <w:tcW w:w="2211" w:type="dxa"/>
            <w:noWrap w:val="0"/>
            <w:vAlign w:val="center"/>
          </w:tcPr>
          <w:p w14:paraId="7593C8C3">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交货地点</w:t>
            </w:r>
          </w:p>
        </w:tc>
      </w:tr>
      <w:tr w14:paraId="751D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ACF044E">
            <w:pPr>
              <w:spacing w:line="500" w:lineRule="exact"/>
              <w:jc w:val="center"/>
              <w:rPr>
                <w:rFonts w:hint="eastAsia" w:ascii="宋体" w:hAnsi="宋体" w:eastAsia="宋体" w:cs="宋体"/>
                <w:color w:val="auto"/>
                <w:sz w:val="24"/>
                <w:highlight w:val="none"/>
              </w:rPr>
            </w:pPr>
          </w:p>
        </w:tc>
        <w:tc>
          <w:tcPr>
            <w:tcW w:w="1741" w:type="dxa"/>
            <w:noWrap w:val="0"/>
            <w:vAlign w:val="center"/>
          </w:tcPr>
          <w:p w14:paraId="35A909AD">
            <w:pPr>
              <w:spacing w:line="500" w:lineRule="exact"/>
              <w:jc w:val="center"/>
              <w:rPr>
                <w:rFonts w:hint="eastAsia" w:ascii="宋体" w:hAnsi="宋体" w:eastAsia="宋体" w:cs="宋体"/>
                <w:color w:val="auto"/>
                <w:sz w:val="24"/>
                <w:highlight w:val="none"/>
              </w:rPr>
            </w:pPr>
          </w:p>
        </w:tc>
        <w:tc>
          <w:tcPr>
            <w:tcW w:w="984" w:type="dxa"/>
            <w:noWrap w:val="0"/>
            <w:vAlign w:val="center"/>
          </w:tcPr>
          <w:p w14:paraId="2CF13E06">
            <w:pPr>
              <w:spacing w:line="500" w:lineRule="exact"/>
              <w:jc w:val="center"/>
              <w:rPr>
                <w:rFonts w:hint="eastAsia" w:ascii="宋体" w:hAnsi="宋体" w:eastAsia="宋体" w:cs="宋体"/>
                <w:color w:val="auto"/>
                <w:sz w:val="24"/>
                <w:highlight w:val="none"/>
              </w:rPr>
            </w:pPr>
          </w:p>
        </w:tc>
        <w:tc>
          <w:tcPr>
            <w:tcW w:w="873" w:type="dxa"/>
            <w:noWrap w:val="0"/>
            <w:vAlign w:val="center"/>
          </w:tcPr>
          <w:p w14:paraId="4C1B2D85">
            <w:pPr>
              <w:spacing w:line="500" w:lineRule="exact"/>
              <w:jc w:val="center"/>
              <w:rPr>
                <w:rFonts w:hint="eastAsia" w:ascii="宋体" w:hAnsi="宋体" w:eastAsia="宋体" w:cs="宋体"/>
                <w:color w:val="auto"/>
                <w:sz w:val="24"/>
                <w:highlight w:val="none"/>
              </w:rPr>
            </w:pPr>
          </w:p>
        </w:tc>
        <w:tc>
          <w:tcPr>
            <w:tcW w:w="899" w:type="dxa"/>
            <w:noWrap w:val="0"/>
            <w:vAlign w:val="center"/>
          </w:tcPr>
          <w:p w14:paraId="66EF9EEC">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8D9AD0F">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E4007C4">
            <w:pPr>
              <w:spacing w:line="500" w:lineRule="exact"/>
              <w:jc w:val="center"/>
              <w:rPr>
                <w:rFonts w:hint="eastAsia" w:ascii="宋体" w:hAnsi="宋体" w:eastAsia="宋体" w:cs="宋体"/>
                <w:color w:val="auto"/>
                <w:sz w:val="24"/>
                <w:highlight w:val="none"/>
              </w:rPr>
            </w:pPr>
          </w:p>
        </w:tc>
      </w:tr>
      <w:tr w14:paraId="217C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3A36EDB">
            <w:pPr>
              <w:spacing w:line="500" w:lineRule="exact"/>
              <w:jc w:val="center"/>
              <w:rPr>
                <w:rFonts w:hint="eastAsia" w:ascii="宋体" w:hAnsi="宋体" w:eastAsia="宋体" w:cs="宋体"/>
                <w:color w:val="auto"/>
                <w:sz w:val="24"/>
                <w:highlight w:val="none"/>
              </w:rPr>
            </w:pPr>
          </w:p>
        </w:tc>
        <w:tc>
          <w:tcPr>
            <w:tcW w:w="1741" w:type="dxa"/>
            <w:noWrap w:val="0"/>
            <w:vAlign w:val="center"/>
          </w:tcPr>
          <w:p w14:paraId="14642158">
            <w:pPr>
              <w:spacing w:line="500" w:lineRule="exact"/>
              <w:jc w:val="center"/>
              <w:rPr>
                <w:rFonts w:hint="eastAsia" w:ascii="宋体" w:hAnsi="宋体" w:eastAsia="宋体" w:cs="宋体"/>
                <w:color w:val="auto"/>
                <w:sz w:val="24"/>
                <w:highlight w:val="none"/>
              </w:rPr>
            </w:pPr>
          </w:p>
        </w:tc>
        <w:tc>
          <w:tcPr>
            <w:tcW w:w="984" w:type="dxa"/>
            <w:noWrap w:val="0"/>
            <w:vAlign w:val="center"/>
          </w:tcPr>
          <w:p w14:paraId="6142A4CE">
            <w:pPr>
              <w:spacing w:line="500" w:lineRule="exact"/>
              <w:jc w:val="center"/>
              <w:rPr>
                <w:rFonts w:hint="eastAsia" w:ascii="宋体" w:hAnsi="宋体" w:eastAsia="宋体" w:cs="宋体"/>
                <w:color w:val="auto"/>
                <w:sz w:val="24"/>
                <w:highlight w:val="none"/>
              </w:rPr>
            </w:pPr>
          </w:p>
        </w:tc>
        <w:tc>
          <w:tcPr>
            <w:tcW w:w="873" w:type="dxa"/>
            <w:noWrap w:val="0"/>
            <w:vAlign w:val="center"/>
          </w:tcPr>
          <w:p w14:paraId="7355ECCD">
            <w:pPr>
              <w:spacing w:line="500" w:lineRule="exact"/>
              <w:jc w:val="center"/>
              <w:rPr>
                <w:rFonts w:hint="eastAsia" w:ascii="宋体" w:hAnsi="宋体" w:eastAsia="宋体" w:cs="宋体"/>
                <w:color w:val="auto"/>
                <w:sz w:val="24"/>
                <w:highlight w:val="none"/>
              </w:rPr>
            </w:pPr>
          </w:p>
        </w:tc>
        <w:tc>
          <w:tcPr>
            <w:tcW w:w="899" w:type="dxa"/>
            <w:noWrap w:val="0"/>
            <w:vAlign w:val="center"/>
          </w:tcPr>
          <w:p w14:paraId="0523EA9A">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109E3E9">
            <w:pPr>
              <w:spacing w:line="500" w:lineRule="exact"/>
              <w:jc w:val="center"/>
              <w:rPr>
                <w:rFonts w:hint="eastAsia" w:ascii="宋体" w:hAnsi="宋体" w:eastAsia="宋体" w:cs="宋体"/>
                <w:color w:val="auto"/>
                <w:sz w:val="24"/>
                <w:highlight w:val="none"/>
              </w:rPr>
            </w:pPr>
          </w:p>
        </w:tc>
        <w:tc>
          <w:tcPr>
            <w:tcW w:w="2211" w:type="dxa"/>
            <w:noWrap w:val="0"/>
            <w:vAlign w:val="center"/>
          </w:tcPr>
          <w:p w14:paraId="6CA80B58">
            <w:pPr>
              <w:spacing w:line="500" w:lineRule="exact"/>
              <w:jc w:val="center"/>
              <w:rPr>
                <w:rFonts w:hint="eastAsia" w:ascii="宋体" w:hAnsi="宋体" w:eastAsia="宋体" w:cs="宋体"/>
                <w:color w:val="auto"/>
                <w:sz w:val="24"/>
                <w:highlight w:val="none"/>
              </w:rPr>
            </w:pPr>
          </w:p>
        </w:tc>
      </w:tr>
      <w:tr w14:paraId="5272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8536065">
            <w:pPr>
              <w:spacing w:line="500" w:lineRule="exact"/>
              <w:jc w:val="center"/>
              <w:rPr>
                <w:rFonts w:hint="eastAsia" w:ascii="宋体" w:hAnsi="宋体" w:eastAsia="宋体" w:cs="宋体"/>
                <w:color w:val="auto"/>
                <w:sz w:val="24"/>
                <w:highlight w:val="none"/>
              </w:rPr>
            </w:pPr>
          </w:p>
        </w:tc>
        <w:tc>
          <w:tcPr>
            <w:tcW w:w="1741" w:type="dxa"/>
            <w:noWrap w:val="0"/>
            <w:vAlign w:val="center"/>
          </w:tcPr>
          <w:p w14:paraId="7A1BC321">
            <w:pPr>
              <w:spacing w:line="500" w:lineRule="exact"/>
              <w:jc w:val="center"/>
              <w:rPr>
                <w:rFonts w:hint="eastAsia" w:ascii="宋体" w:hAnsi="宋体" w:eastAsia="宋体" w:cs="宋体"/>
                <w:color w:val="auto"/>
                <w:sz w:val="24"/>
                <w:highlight w:val="none"/>
              </w:rPr>
            </w:pPr>
          </w:p>
        </w:tc>
        <w:tc>
          <w:tcPr>
            <w:tcW w:w="984" w:type="dxa"/>
            <w:noWrap w:val="0"/>
            <w:vAlign w:val="center"/>
          </w:tcPr>
          <w:p w14:paraId="6CE6B1E4">
            <w:pPr>
              <w:spacing w:line="500" w:lineRule="exact"/>
              <w:jc w:val="center"/>
              <w:rPr>
                <w:rFonts w:hint="eastAsia" w:ascii="宋体" w:hAnsi="宋体" w:eastAsia="宋体" w:cs="宋体"/>
                <w:color w:val="auto"/>
                <w:sz w:val="24"/>
                <w:highlight w:val="none"/>
              </w:rPr>
            </w:pPr>
          </w:p>
        </w:tc>
        <w:tc>
          <w:tcPr>
            <w:tcW w:w="873" w:type="dxa"/>
            <w:noWrap w:val="0"/>
            <w:vAlign w:val="center"/>
          </w:tcPr>
          <w:p w14:paraId="0E96275F">
            <w:pPr>
              <w:spacing w:line="500" w:lineRule="exact"/>
              <w:jc w:val="center"/>
              <w:rPr>
                <w:rFonts w:hint="eastAsia" w:ascii="宋体" w:hAnsi="宋体" w:eastAsia="宋体" w:cs="宋体"/>
                <w:color w:val="auto"/>
                <w:sz w:val="24"/>
                <w:highlight w:val="none"/>
              </w:rPr>
            </w:pPr>
          </w:p>
        </w:tc>
        <w:tc>
          <w:tcPr>
            <w:tcW w:w="899" w:type="dxa"/>
            <w:noWrap w:val="0"/>
            <w:vAlign w:val="center"/>
          </w:tcPr>
          <w:p w14:paraId="2CF48126">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7E624CC">
            <w:pPr>
              <w:spacing w:line="500" w:lineRule="exact"/>
              <w:jc w:val="center"/>
              <w:rPr>
                <w:rFonts w:hint="eastAsia" w:ascii="宋体" w:hAnsi="宋体" w:eastAsia="宋体" w:cs="宋体"/>
                <w:color w:val="auto"/>
                <w:sz w:val="24"/>
                <w:highlight w:val="none"/>
              </w:rPr>
            </w:pPr>
          </w:p>
        </w:tc>
        <w:tc>
          <w:tcPr>
            <w:tcW w:w="2211" w:type="dxa"/>
            <w:noWrap w:val="0"/>
            <w:vAlign w:val="center"/>
          </w:tcPr>
          <w:p w14:paraId="686C43E7">
            <w:pPr>
              <w:spacing w:line="500" w:lineRule="exact"/>
              <w:jc w:val="center"/>
              <w:rPr>
                <w:rFonts w:hint="eastAsia" w:ascii="宋体" w:hAnsi="宋体" w:eastAsia="宋体" w:cs="宋体"/>
                <w:color w:val="auto"/>
                <w:sz w:val="24"/>
                <w:highlight w:val="none"/>
              </w:rPr>
            </w:pPr>
          </w:p>
        </w:tc>
      </w:tr>
      <w:tr w14:paraId="2EE4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CF27D05">
            <w:pPr>
              <w:spacing w:line="500" w:lineRule="exact"/>
              <w:jc w:val="center"/>
              <w:rPr>
                <w:rFonts w:hint="eastAsia" w:ascii="宋体" w:hAnsi="宋体" w:eastAsia="宋体" w:cs="宋体"/>
                <w:color w:val="auto"/>
                <w:sz w:val="24"/>
                <w:highlight w:val="none"/>
              </w:rPr>
            </w:pPr>
          </w:p>
        </w:tc>
        <w:tc>
          <w:tcPr>
            <w:tcW w:w="1741" w:type="dxa"/>
            <w:noWrap w:val="0"/>
            <w:vAlign w:val="center"/>
          </w:tcPr>
          <w:p w14:paraId="2C37BC70">
            <w:pPr>
              <w:spacing w:line="500" w:lineRule="exact"/>
              <w:jc w:val="center"/>
              <w:rPr>
                <w:rFonts w:hint="eastAsia" w:ascii="宋体" w:hAnsi="宋体" w:eastAsia="宋体" w:cs="宋体"/>
                <w:color w:val="auto"/>
                <w:sz w:val="24"/>
                <w:highlight w:val="none"/>
              </w:rPr>
            </w:pPr>
          </w:p>
        </w:tc>
        <w:tc>
          <w:tcPr>
            <w:tcW w:w="984" w:type="dxa"/>
            <w:noWrap w:val="0"/>
            <w:vAlign w:val="center"/>
          </w:tcPr>
          <w:p w14:paraId="43D18E8D">
            <w:pPr>
              <w:spacing w:line="500" w:lineRule="exact"/>
              <w:jc w:val="center"/>
              <w:rPr>
                <w:rFonts w:hint="eastAsia" w:ascii="宋体" w:hAnsi="宋体" w:eastAsia="宋体" w:cs="宋体"/>
                <w:color w:val="auto"/>
                <w:sz w:val="24"/>
                <w:highlight w:val="none"/>
              </w:rPr>
            </w:pPr>
          </w:p>
        </w:tc>
        <w:tc>
          <w:tcPr>
            <w:tcW w:w="873" w:type="dxa"/>
            <w:noWrap w:val="0"/>
            <w:vAlign w:val="center"/>
          </w:tcPr>
          <w:p w14:paraId="5C653E44">
            <w:pPr>
              <w:spacing w:line="500" w:lineRule="exact"/>
              <w:jc w:val="center"/>
              <w:rPr>
                <w:rFonts w:hint="eastAsia" w:ascii="宋体" w:hAnsi="宋体" w:eastAsia="宋体" w:cs="宋体"/>
                <w:color w:val="auto"/>
                <w:sz w:val="24"/>
                <w:highlight w:val="none"/>
              </w:rPr>
            </w:pPr>
          </w:p>
        </w:tc>
        <w:tc>
          <w:tcPr>
            <w:tcW w:w="899" w:type="dxa"/>
            <w:noWrap w:val="0"/>
            <w:vAlign w:val="center"/>
          </w:tcPr>
          <w:p w14:paraId="7AE39DE8">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D38601B">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4317212">
            <w:pPr>
              <w:spacing w:line="500" w:lineRule="exact"/>
              <w:jc w:val="center"/>
              <w:rPr>
                <w:rFonts w:hint="eastAsia" w:ascii="宋体" w:hAnsi="宋体" w:eastAsia="宋体" w:cs="宋体"/>
                <w:color w:val="auto"/>
                <w:sz w:val="24"/>
                <w:highlight w:val="none"/>
              </w:rPr>
            </w:pPr>
          </w:p>
        </w:tc>
      </w:tr>
      <w:tr w14:paraId="23C5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8DDE771">
            <w:pPr>
              <w:spacing w:line="500" w:lineRule="exact"/>
              <w:jc w:val="center"/>
              <w:rPr>
                <w:rFonts w:hint="eastAsia" w:ascii="宋体" w:hAnsi="宋体" w:eastAsia="宋体" w:cs="宋体"/>
                <w:color w:val="auto"/>
                <w:sz w:val="24"/>
                <w:highlight w:val="none"/>
              </w:rPr>
            </w:pPr>
          </w:p>
        </w:tc>
        <w:tc>
          <w:tcPr>
            <w:tcW w:w="1741" w:type="dxa"/>
            <w:noWrap w:val="0"/>
            <w:vAlign w:val="center"/>
          </w:tcPr>
          <w:p w14:paraId="5D7D4EC1">
            <w:pPr>
              <w:spacing w:line="500" w:lineRule="exact"/>
              <w:jc w:val="center"/>
              <w:rPr>
                <w:rFonts w:hint="eastAsia" w:ascii="宋体" w:hAnsi="宋体" w:eastAsia="宋体" w:cs="宋体"/>
                <w:color w:val="auto"/>
                <w:sz w:val="24"/>
                <w:highlight w:val="none"/>
              </w:rPr>
            </w:pPr>
          </w:p>
        </w:tc>
        <w:tc>
          <w:tcPr>
            <w:tcW w:w="984" w:type="dxa"/>
            <w:noWrap w:val="0"/>
            <w:vAlign w:val="center"/>
          </w:tcPr>
          <w:p w14:paraId="69A6FBFC">
            <w:pPr>
              <w:spacing w:line="500" w:lineRule="exact"/>
              <w:jc w:val="center"/>
              <w:rPr>
                <w:rFonts w:hint="eastAsia" w:ascii="宋体" w:hAnsi="宋体" w:eastAsia="宋体" w:cs="宋体"/>
                <w:color w:val="auto"/>
                <w:sz w:val="24"/>
                <w:highlight w:val="none"/>
              </w:rPr>
            </w:pPr>
          </w:p>
        </w:tc>
        <w:tc>
          <w:tcPr>
            <w:tcW w:w="873" w:type="dxa"/>
            <w:noWrap w:val="0"/>
            <w:vAlign w:val="center"/>
          </w:tcPr>
          <w:p w14:paraId="2098182C">
            <w:pPr>
              <w:spacing w:line="500" w:lineRule="exact"/>
              <w:jc w:val="center"/>
              <w:rPr>
                <w:rFonts w:hint="eastAsia" w:ascii="宋体" w:hAnsi="宋体" w:eastAsia="宋体" w:cs="宋体"/>
                <w:color w:val="auto"/>
                <w:sz w:val="24"/>
                <w:highlight w:val="none"/>
              </w:rPr>
            </w:pPr>
          </w:p>
        </w:tc>
        <w:tc>
          <w:tcPr>
            <w:tcW w:w="899" w:type="dxa"/>
            <w:noWrap w:val="0"/>
            <w:vAlign w:val="center"/>
          </w:tcPr>
          <w:p w14:paraId="611625FC">
            <w:pPr>
              <w:spacing w:line="500" w:lineRule="exact"/>
              <w:jc w:val="center"/>
              <w:rPr>
                <w:rFonts w:hint="eastAsia" w:ascii="宋体" w:hAnsi="宋体" w:eastAsia="宋体" w:cs="宋体"/>
                <w:color w:val="auto"/>
                <w:sz w:val="24"/>
                <w:highlight w:val="none"/>
              </w:rPr>
            </w:pPr>
          </w:p>
        </w:tc>
        <w:tc>
          <w:tcPr>
            <w:tcW w:w="1575" w:type="dxa"/>
            <w:noWrap w:val="0"/>
            <w:vAlign w:val="center"/>
          </w:tcPr>
          <w:p w14:paraId="18C4B4EE">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9B92DD0">
            <w:pPr>
              <w:spacing w:line="500" w:lineRule="exact"/>
              <w:jc w:val="center"/>
              <w:rPr>
                <w:rFonts w:hint="eastAsia" w:ascii="宋体" w:hAnsi="宋体" w:eastAsia="宋体" w:cs="宋体"/>
                <w:color w:val="auto"/>
                <w:sz w:val="24"/>
                <w:highlight w:val="none"/>
              </w:rPr>
            </w:pPr>
          </w:p>
        </w:tc>
      </w:tr>
      <w:tr w14:paraId="0076C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3BD03673">
            <w:pPr>
              <w:spacing w:line="500" w:lineRule="exact"/>
              <w:jc w:val="center"/>
              <w:rPr>
                <w:rFonts w:hint="eastAsia" w:ascii="宋体" w:hAnsi="宋体" w:eastAsia="宋体" w:cs="宋体"/>
                <w:color w:val="auto"/>
                <w:sz w:val="24"/>
                <w:highlight w:val="none"/>
              </w:rPr>
            </w:pPr>
          </w:p>
        </w:tc>
        <w:tc>
          <w:tcPr>
            <w:tcW w:w="1741" w:type="dxa"/>
            <w:noWrap w:val="0"/>
            <w:vAlign w:val="center"/>
          </w:tcPr>
          <w:p w14:paraId="23EECC2A">
            <w:pPr>
              <w:spacing w:line="500" w:lineRule="exact"/>
              <w:jc w:val="center"/>
              <w:rPr>
                <w:rFonts w:hint="eastAsia" w:ascii="宋体" w:hAnsi="宋体" w:eastAsia="宋体" w:cs="宋体"/>
                <w:color w:val="auto"/>
                <w:sz w:val="24"/>
                <w:highlight w:val="none"/>
              </w:rPr>
            </w:pPr>
          </w:p>
        </w:tc>
        <w:tc>
          <w:tcPr>
            <w:tcW w:w="984" w:type="dxa"/>
            <w:noWrap w:val="0"/>
            <w:vAlign w:val="center"/>
          </w:tcPr>
          <w:p w14:paraId="5E99FFA9">
            <w:pPr>
              <w:spacing w:line="500" w:lineRule="exact"/>
              <w:jc w:val="center"/>
              <w:rPr>
                <w:rFonts w:hint="eastAsia" w:ascii="宋体" w:hAnsi="宋体" w:eastAsia="宋体" w:cs="宋体"/>
                <w:color w:val="auto"/>
                <w:sz w:val="24"/>
                <w:highlight w:val="none"/>
              </w:rPr>
            </w:pPr>
          </w:p>
        </w:tc>
        <w:tc>
          <w:tcPr>
            <w:tcW w:w="873" w:type="dxa"/>
            <w:noWrap w:val="0"/>
            <w:vAlign w:val="center"/>
          </w:tcPr>
          <w:p w14:paraId="0E7964A3">
            <w:pPr>
              <w:spacing w:line="500" w:lineRule="exact"/>
              <w:jc w:val="center"/>
              <w:rPr>
                <w:rFonts w:hint="eastAsia" w:ascii="宋体" w:hAnsi="宋体" w:eastAsia="宋体" w:cs="宋体"/>
                <w:color w:val="auto"/>
                <w:sz w:val="24"/>
                <w:highlight w:val="none"/>
              </w:rPr>
            </w:pPr>
          </w:p>
        </w:tc>
        <w:tc>
          <w:tcPr>
            <w:tcW w:w="899" w:type="dxa"/>
            <w:noWrap w:val="0"/>
            <w:vAlign w:val="center"/>
          </w:tcPr>
          <w:p w14:paraId="5E974D7D">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DEB4B47">
            <w:pPr>
              <w:spacing w:line="500" w:lineRule="exact"/>
              <w:jc w:val="center"/>
              <w:rPr>
                <w:rFonts w:hint="eastAsia" w:ascii="宋体" w:hAnsi="宋体" w:eastAsia="宋体" w:cs="宋体"/>
                <w:color w:val="auto"/>
                <w:sz w:val="24"/>
                <w:highlight w:val="none"/>
              </w:rPr>
            </w:pPr>
          </w:p>
        </w:tc>
        <w:tc>
          <w:tcPr>
            <w:tcW w:w="2211" w:type="dxa"/>
            <w:noWrap w:val="0"/>
            <w:vAlign w:val="center"/>
          </w:tcPr>
          <w:p w14:paraId="398F3924">
            <w:pPr>
              <w:spacing w:line="500" w:lineRule="exact"/>
              <w:jc w:val="center"/>
              <w:rPr>
                <w:rFonts w:hint="eastAsia" w:ascii="宋体" w:hAnsi="宋体" w:eastAsia="宋体" w:cs="宋体"/>
                <w:color w:val="auto"/>
                <w:sz w:val="24"/>
                <w:highlight w:val="none"/>
              </w:rPr>
            </w:pPr>
          </w:p>
        </w:tc>
      </w:tr>
      <w:tr w14:paraId="14661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2706C246">
            <w:pPr>
              <w:spacing w:line="500" w:lineRule="exact"/>
              <w:jc w:val="center"/>
              <w:rPr>
                <w:rFonts w:hint="eastAsia" w:ascii="宋体" w:hAnsi="宋体" w:eastAsia="宋体" w:cs="宋体"/>
                <w:color w:val="auto"/>
                <w:sz w:val="24"/>
                <w:highlight w:val="none"/>
              </w:rPr>
            </w:pPr>
          </w:p>
        </w:tc>
        <w:tc>
          <w:tcPr>
            <w:tcW w:w="1741" w:type="dxa"/>
            <w:tcBorders>
              <w:bottom w:val="single" w:color="auto" w:sz="4" w:space="0"/>
            </w:tcBorders>
            <w:noWrap w:val="0"/>
            <w:vAlign w:val="center"/>
          </w:tcPr>
          <w:p w14:paraId="2B7D2EB6">
            <w:pPr>
              <w:spacing w:line="500" w:lineRule="exact"/>
              <w:jc w:val="center"/>
              <w:rPr>
                <w:rFonts w:hint="eastAsia" w:ascii="宋体" w:hAnsi="宋体" w:eastAsia="宋体" w:cs="宋体"/>
                <w:color w:val="auto"/>
                <w:sz w:val="24"/>
                <w:highlight w:val="none"/>
              </w:rPr>
            </w:pPr>
          </w:p>
        </w:tc>
        <w:tc>
          <w:tcPr>
            <w:tcW w:w="984" w:type="dxa"/>
            <w:tcBorders>
              <w:bottom w:val="single" w:color="auto" w:sz="4" w:space="0"/>
            </w:tcBorders>
            <w:noWrap w:val="0"/>
            <w:vAlign w:val="center"/>
          </w:tcPr>
          <w:p w14:paraId="0C2DC6B3">
            <w:pPr>
              <w:spacing w:line="500" w:lineRule="exact"/>
              <w:jc w:val="center"/>
              <w:rPr>
                <w:rFonts w:hint="eastAsia" w:ascii="宋体" w:hAnsi="宋体" w:eastAsia="宋体" w:cs="宋体"/>
                <w:color w:val="auto"/>
                <w:sz w:val="24"/>
                <w:highlight w:val="none"/>
              </w:rPr>
            </w:pPr>
          </w:p>
        </w:tc>
        <w:tc>
          <w:tcPr>
            <w:tcW w:w="873" w:type="dxa"/>
            <w:tcBorders>
              <w:bottom w:val="single" w:color="auto" w:sz="4" w:space="0"/>
            </w:tcBorders>
            <w:noWrap w:val="0"/>
            <w:vAlign w:val="center"/>
          </w:tcPr>
          <w:p w14:paraId="1E985C17">
            <w:pPr>
              <w:spacing w:line="500" w:lineRule="exact"/>
              <w:jc w:val="center"/>
              <w:rPr>
                <w:rFonts w:hint="eastAsia" w:ascii="宋体" w:hAnsi="宋体" w:eastAsia="宋体" w:cs="宋体"/>
                <w:color w:val="auto"/>
                <w:sz w:val="24"/>
                <w:highlight w:val="none"/>
              </w:rPr>
            </w:pPr>
          </w:p>
        </w:tc>
        <w:tc>
          <w:tcPr>
            <w:tcW w:w="899" w:type="dxa"/>
            <w:tcBorders>
              <w:bottom w:val="single" w:color="auto" w:sz="4" w:space="0"/>
            </w:tcBorders>
            <w:noWrap w:val="0"/>
            <w:vAlign w:val="center"/>
          </w:tcPr>
          <w:p w14:paraId="422FFBEF">
            <w:pPr>
              <w:spacing w:line="500" w:lineRule="exact"/>
              <w:jc w:val="center"/>
              <w:rPr>
                <w:rFonts w:hint="eastAsia" w:ascii="宋体" w:hAnsi="宋体" w:eastAsia="宋体" w:cs="宋体"/>
                <w:color w:val="auto"/>
                <w:sz w:val="24"/>
                <w:highlight w:val="none"/>
              </w:rPr>
            </w:pPr>
          </w:p>
        </w:tc>
        <w:tc>
          <w:tcPr>
            <w:tcW w:w="1575" w:type="dxa"/>
            <w:tcBorders>
              <w:bottom w:val="single" w:color="auto" w:sz="4" w:space="0"/>
            </w:tcBorders>
            <w:noWrap w:val="0"/>
            <w:vAlign w:val="center"/>
          </w:tcPr>
          <w:p w14:paraId="59BC86F4">
            <w:pPr>
              <w:spacing w:line="500" w:lineRule="exact"/>
              <w:jc w:val="center"/>
              <w:rPr>
                <w:rFonts w:hint="eastAsia" w:ascii="宋体" w:hAnsi="宋体" w:eastAsia="宋体" w:cs="宋体"/>
                <w:color w:val="auto"/>
                <w:sz w:val="24"/>
                <w:highlight w:val="none"/>
              </w:rPr>
            </w:pPr>
          </w:p>
        </w:tc>
        <w:tc>
          <w:tcPr>
            <w:tcW w:w="2211" w:type="dxa"/>
            <w:tcBorders>
              <w:bottom w:val="single" w:color="auto" w:sz="4" w:space="0"/>
            </w:tcBorders>
            <w:noWrap w:val="0"/>
            <w:vAlign w:val="center"/>
          </w:tcPr>
          <w:p w14:paraId="6F1C2E3D">
            <w:pPr>
              <w:spacing w:line="500" w:lineRule="exact"/>
              <w:jc w:val="center"/>
              <w:rPr>
                <w:rFonts w:hint="eastAsia" w:ascii="宋体" w:hAnsi="宋体" w:eastAsia="宋体" w:cs="宋体"/>
                <w:color w:val="auto"/>
                <w:sz w:val="24"/>
                <w:highlight w:val="none"/>
              </w:rPr>
            </w:pPr>
          </w:p>
        </w:tc>
      </w:tr>
      <w:tr w14:paraId="7BA8C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85DA6BF">
            <w:pPr>
              <w:spacing w:line="500" w:lineRule="exact"/>
              <w:jc w:val="center"/>
              <w:rPr>
                <w:rFonts w:hint="eastAsia" w:ascii="宋体" w:hAnsi="宋体" w:eastAsia="宋体" w:cs="宋体"/>
                <w:color w:val="auto"/>
                <w:sz w:val="24"/>
                <w:highlight w:val="none"/>
              </w:rPr>
            </w:pPr>
          </w:p>
        </w:tc>
        <w:tc>
          <w:tcPr>
            <w:tcW w:w="1741" w:type="dxa"/>
            <w:noWrap w:val="0"/>
            <w:vAlign w:val="center"/>
          </w:tcPr>
          <w:p w14:paraId="6BD07ED7">
            <w:pPr>
              <w:spacing w:line="500" w:lineRule="exact"/>
              <w:jc w:val="center"/>
              <w:rPr>
                <w:rFonts w:hint="eastAsia" w:ascii="宋体" w:hAnsi="宋体" w:eastAsia="宋体" w:cs="宋体"/>
                <w:color w:val="auto"/>
                <w:sz w:val="24"/>
                <w:highlight w:val="none"/>
              </w:rPr>
            </w:pPr>
          </w:p>
        </w:tc>
        <w:tc>
          <w:tcPr>
            <w:tcW w:w="984" w:type="dxa"/>
            <w:noWrap w:val="0"/>
            <w:vAlign w:val="center"/>
          </w:tcPr>
          <w:p w14:paraId="27E3C284">
            <w:pPr>
              <w:spacing w:line="500" w:lineRule="exact"/>
              <w:jc w:val="center"/>
              <w:rPr>
                <w:rFonts w:hint="eastAsia" w:ascii="宋体" w:hAnsi="宋体" w:eastAsia="宋体" w:cs="宋体"/>
                <w:color w:val="auto"/>
                <w:sz w:val="24"/>
                <w:highlight w:val="none"/>
              </w:rPr>
            </w:pPr>
          </w:p>
        </w:tc>
        <w:tc>
          <w:tcPr>
            <w:tcW w:w="873" w:type="dxa"/>
            <w:noWrap w:val="0"/>
            <w:vAlign w:val="center"/>
          </w:tcPr>
          <w:p w14:paraId="27BCCD41">
            <w:pPr>
              <w:spacing w:line="500" w:lineRule="exact"/>
              <w:jc w:val="center"/>
              <w:rPr>
                <w:rFonts w:hint="eastAsia" w:ascii="宋体" w:hAnsi="宋体" w:eastAsia="宋体" w:cs="宋体"/>
                <w:color w:val="auto"/>
                <w:sz w:val="24"/>
                <w:highlight w:val="none"/>
              </w:rPr>
            </w:pPr>
          </w:p>
        </w:tc>
        <w:tc>
          <w:tcPr>
            <w:tcW w:w="899" w:type="dxa"/>
            <w:noWrap w:val="0"/>
            <w:vAlign w:val="center"/>
          </w:tcPr>
          <w:p w14:paraId="4A5276DE">
            <w:pPr>
              <w:spacing w:line="500" w:lineRule="exact"/>
              <w:jc w:val="center"/>
              <w:rPr>
                <w:rFonts w:hint="eastAsia" w:ascii="宋体" w:hAnsi="宋体" w:eastAsia="宋体" w:cs="宋体"/>
                <w:color w:val="auto"/>
                <w:sz w:val="24"/>
                <w:highlight w:val="none"/>
              </w:rPr>
            </w:pPr>
          </w:p>
        </w:tc>
        <w:tc>
          <w:tcPr>
            <w:tcW w:w="1575" w:type="dxa"/>
            <w:noWrap w:val="0"/>
            <w:vAlign w:val="center"/>
          </w:tcPr>
          <w:p w14:paraId="2B8D8AB3">
            <w:pPr>
              <w:spacing w:line="500" w:lineRule="exact"/>
              <w:jc w:val="center"/>
              <w:rPr>
                <w:rFonts w:hint="eastAsia" w:ascii="宋体" w:hAnsi="宋体" w:eastAsia="宋体" w:cs="宋体"/>
                <w:color w:val="auto"/>
                <w:sz w:val="24"/>
                <w:highlight w:val="none"/>
              </w:rPr>
            </w:pPr>
          </w:p>
        </w:tc>
        <w:tc>
          <w:tcPr>
            <w:tcW w:w="2211" w:type="dxa"/>
            <w:noWrap w:val="0"/>
            <w:vAlign w:val="center"/>
          </w:tcPr>
          <w:p w14:paraId="5018BF87">
            <w:pPr>
              <w:spacing w:line="500" w:lineRule="exact"/>
              <w:jc w:val="center"/>
              <w:rPr>
                <w:rFonts w:hint="eastAsia" w:ascii="宋体" w:hAnsi="宋体" w:eastAsia="宋体" w:cs="宋体"/>
                <w:color w:val="auto"/>
                <w:sz w:val="24"/>
                <w:highlight w:val="none"/>
              </w:rPr>
            </w:pPr>
          </w:p>
        </w:tc>
      </w:tr>
      <w:tr w14:paraId="35920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437B688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合计人民币（小写）：</w:t>
            </w:r>
          </w:p>
        </w:tc>
      </w:tr>
      <w:tr w14:paraId="42EE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6D2F522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w:t>
            </w:r>
          </w:p>
        </w:tc>
      </w:tr>
      <w:tr w14:paraId="5DD6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7C4340E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一、质量要求和技术标准。供方提供的商品必须是全新的，完全符合国家有关技术标准，供方的质量保证及售后服务承诺如下：</w:t>
            </w:r>
          </w:p>
          <w:p w14:paraId="4F8B9D0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szCs w:val="24"/>
                <w:highlight w:val="none"/>
                <w:lang w:eastAsia="zh-CN"/>
              </w:rPr>
              <w:t>售后服务保修期</w:t>
            </w:r>
            <w:r>
              <w:rPr>
                <w:rFonts w:hint="eastAsia" w:ascii="宋体" w:hAnsi="宋体" w:eastAsia="宋体" w:cs="宋体"/>
                <w:color w:val="auto"/>
                <w:sz w:val="24"/>
                <w:highlight w:val="none"/>
              </w:rPr>
              <w:t>限：</w:t>
            </w:r>
          </w:p>
          <w:p w14:paraId="5097281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2.保修范围：</w:t>
            </w:r>
          </w:p>
          <w:p w14:paraId="5B47382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3.服务措施：</w:t>
            </w:r>
          </w:p>
          <w:p w14:paraId="064B3AA1">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kern w:val="0"/>
                <w:sz w:val="24"/>
                <w:szCs w:val="24"/>
                <w:highlight w:val="none"/>
                <w:lang w:eastAsia="zh-CN"/>
              </w:rPr>
              <w:t>售后服务保修</w:t>
            </w:r>
            <w:r>
              <w:rPr>
                <w:rFonts w:hint="eastAsia" w:ascii="宋体" w:hAnsi="宋体" w:eastAsia="宋体" w:cs="宋体"/>
                <w:color w:val="auto"/>
                <w:sz w:val="24"/>
                <w:highlight w:val="none"/>
              </w:rPr>
              <w:t>期后服务：</w:t>
            </w:r>
          </w:p>
        </w:tc>
      </w:tr>
      <w:tr w14:paraId="61F2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384B18D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二、随机备品、附件、工具数量及供应方法：</w:t>
            </w:r>
          </w:p>
        </w:tc>
      </w:tr>
      <w:tr w14:paraId="435EB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50FFC274">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三、交提货方式：</w:t>
            </w:r>
          </w:p>
        </w:tc>
      </w:tr>
      <w:tr w14:paraId="092D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203259F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四、验收标准、方法：</w:t>
            </w:r>
          </w:p>
          <w:p w14:paraId="0A91441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如有异议，请于      日内提出。</w:t>
            </w:r>
          </w:p>
        </w:tc>
      </w:tr>
      <w:tr w14:paraId="65526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0CA48E14">
            <w:pPr>
              <w:pStyle w:val="34"/>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五、履约保证金：</w:t>
            </w:r>
          </w:p>
        </w:tc>
      </w:tr>
      <w:tr w14:paraId="45A0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58C80F0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六、付款方式：</w:t>
            </w:r>
          </w:p>
          <w:p w14:paraId="0BF6843F">
            <w:pPr>
              <w:pStyle w:val="34"/>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（按财政支付、采购人支付及支付方式等分别填列）</w:t>
            </w:r>
          </w:p>
        </w:tc>
      </w:tr>
      <w:tr w14:paraId="54B6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AE5D58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七、违约责任：</w:t>
            </w:r>
          </w:p>
          <w:p w14:paraId="33D67A7F">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按《中华人民共和国民法典》、《中华人民共和国政府采购法》执行，或按双方约定。</w:t>
            </w:r>
          </w:p>
        </w:tc>
      </w:tr>
      <w:tr w14:paraId="5A32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0964EC23">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八、其他约定事项：</w:t>
            </w:r>
          </w:p>
          <w:p w14:paraId="4E081B14">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1.询价通知书及其澄清文件、响应文件和承诺是本合同不可分割的部分。</w:t>
            </w:r>
          </w:p>
          <w:p w14:paraId="73BA61FD">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2.本合同如发生争议由双方协商解决，协商不成向需方所在地仲裁机构提请仲裁。</w:t>
            </w:r>
          </w:p>
          <w:p w14:paraId="446D6CC2">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3.本合同一式__份， 需方__份，供方__份，具同等法律效力。</w:t>
            </w:r>
          </w:p>
          <w:p w14:paraId="12DFA3C6">
            <w:pPr>
              <w:tabs>
                <w:tab w:val="left" w:pos="360"/>
              </w:tabs>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w:t>
            </w:r>
          </w:p>
        </w:tc>
      </w:tr>
      <w:tr w14:paraId="21C7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CA38AF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需方：</w:t>
            </w:r>
          </w:p>
          <w:p w14:paraId="473B523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7AEAB889">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0D800C4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tc>
        <w:tc>
          <w:tcPr>
            <w:tcW w:w="4700" w:type="dxa"/>
            <w:gridSpan w:val="4"/>
            <w:noWrap w:val="0"/>
            <w:vAlign w:val="top"/>
          </w:tcPr>
          <w:p w14:paraId="5C82DBA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供方：</w:t>
            </w:r>
          </w:p>
          <w:p w14:paraId="07B4A08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26EE546">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3741495">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14:paraId="170139A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1EDF5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4145C0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w:t>
            </w:r>
          </w:p>
          <w:p w14:paraId="1047BC5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（本栏请用计算机打印以便于准确付款）</w:t>
            </w:r>
          </w:p>
        </w:tc>
      </w:tr>
      <w:tr w14:paraId="32482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7EFEC73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p w14:paraId="21EA1BAD">
            <w:pPr>
              <w:spacing w:line="500" w:lineRule="exact"/>
              <w:rPr>
                <w:rFonts w:hint="eastAsia" w:ascii="宋体" w:hAnsi="宋体" w:eastAsia="宋体" w:cs="宋体"/>
                <w:color w:val="auto"/>
                <w:sz w:val="24"/>
                <w:highlight w:val="none"/>
              </w:rPr>
            </w:pPr>
          </w:p>
          <w:p w14:paraId="64D9886E">
            <w:pPr>
              <w:spacing w:line="500" w:lineRule="exact"/>
              <w:rPr>
                <w:rFonts w:hint="eastAsia" w:ascii="宋体" w:hAnsi="宋体" w:eastAsia="宋体" w:cs="宋体"/>
                <w:color w:val="auto"/>
                <w:sz w:val="24"/>
                <w:highlight w:val="none"/>
              </w:rPr>
            </w:pPr>
          </w:p>
        </w:tc>
      </w:tr>
    </w:tbl>
    <w:p w14:paraId="5B357269">
      <w:pPr>
        <w:tabs>
          <w:tab w:val="left" w:pos="9000"/>
        </w:tabs>
        <w:spacing w:line="276" w:lineRule="auto"/>
        <w:jc w:val="center"/>
        <w:rPr>
          <w:rFonts w:hint="eastAsia" w:ascii="宋体" w:hAnsi="宋体" w:eastAsia="宋体" w:cs="宋体"/>
          <w:color w:val="auto"/>
          <w:sz w:val="21"/>
          <w:szCs w:val="21"/>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highlight w:val="none"/>
        </w:rPr>
        <w:t>签约时间：           年   月   日      签约地点</w:t>
      </w:r>
    </w:p>
    <w:p w14:paraId="37DA6C2D">
      <w:pPr>
        <w:pStyle w:val="3"/>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7AF8975">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682B032F">
      <w:pPr>
        <w:spacing w:line="440" w:lineRule="exact"/>
        <w:ind w:firstLine="480" w:firstLineChars="200"/>
        <w:rPr>
          <w:rFonts w:hint="eastAsia" w:ascii="宋体" w:hAnsi="宋体" w:eastAsia="宋体" w:cs="宋体"/>
          <w:color w:val="auto"/>
          <w:sz w:val="24"/>
          <w:szCs w:val="24"/>
          <w:highlight w:val="none"/>
        </w:rPr>
      </w:pPr>
      <w:bookmarkStart w:id="116" w:name="_Toc313888360"/>
      <w:bookmarkStart w:id="117" w:name="_Toc342913419"/>
      <w:bookmarkStart w:id="118" w:name="_Toc283382454"/>
      <w:bookmarkStart w:id="119" w:name="_Toc12789073"/>
      <w:bookmarkStart w:id="120" w:name="_Toc313008356"/>
      <w:r>
        <w:rPr>
          <w:rFonts w:hint="eastAsia" w:ascii="宋体" w:hAnsi="宋体" w:eastAsia="宋体" w:cs="宋体"/>
          <w:color w:val="auto"/>
          <w:sz w:val="24"/>
          <w:szCs w:val="24"/>
          <w:highlight w:val="none"/>
        </w:rPr>
        <w:t>一、经济部分</w:t>
      </w:r>
    </w:p>
    <w:p w14:paraId="5080076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660815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p>
    <w:p w14:paraId="6E0765D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242FEC1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部分其他资料</w:t>
      </w:r>
    </w:p>
    <w:p w14:paraId="1E46BCB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0707066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41204682">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p>
    <w:p w14:paraId="4FF42A8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1A08557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3969D717">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231E4160">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6C6DEB0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07BEA99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3012260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79ADF231">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p>
    <w:p w14:paraId="54D77B19">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16"/>
    <w:bookmarkEnd w:id="117"/>
    <w:bookmarkEnd w:id="118"/>
    <w:bookmarkEnd w:id="119"/>
    <w:bookmarkEnd w:id="120"/>
    <w:p w14:paraId="23B93E12">
      <w:pPr>
        <w:pStyle w:val="4"/>
        <w:spacing w:before="0" w:after="0" w:line="360" w:lineRule="auto"/>
        <w:rPr>
          <w:rFonts w:hint="eastAsia" w:ascii="宋体" w:hAnsi="宋体" w:eastAsia="宋体" w:cs="宋体"/>
          <w:color w:val="auto"/>
          <w:sz w:val="24"/>
          <w:szCs w:val="24"/>
          <w:highlight w:val="none"/>
        </w:rPr>
      </w:pPr>
      <w:bookmarkStart w:id="121" w:name="_Toc103679699"/>
      <w:bookmarkStart w:id="122" w:name="_Toc21017"/>
      <w:bookmarkStart w:id="123" w:name="_Toc23161"/>
      <w:r>
        <w:rPr>
          <w:rFonts w:hint="eastAsia" w:ascii="宋体" w:hAnsi="宋体" w:eastAsia="宋体" w:cs="宋体"/>
          <w:color w:val="auto"/>
          <w:sz w:val="24"/>
          <w:szCs w:val="24"/>
          <w:highlight w:val="none"/>
        </w:rPr>
        <w:t>一、经济部分</w:t>
      </w:r>
      <w:bookmarkEnd w:id="121"/>
      <w:bookmarkEnd w:id="122"/>
      <w:bookmarkEnd w:id="123"/>
    </w:p>
    <w:p w14:paraId="716AEEE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4E0B259F">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22DD6B26">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（采购人名称）</w:t>
      </w:r>
      <w:r>
        <w:rPr>
          <w:rFonts w:hint="eastAsia" w:ascii="宋体" w:hAnsi="宋体" w:eastAsia="宋体" w:cs="宋体"/>
          <w:color w:val="auto"/>
          <w:sz w:val="24"/>
          <w:szCs w:val="24"/>
          <w:highlight w:val="none"/>
        </w:rPr>
        <w:t>：</w:t>
      </w:r>
    </w:p>
    <w:p w14:paraId="12BA070C">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7D4C90E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1.愿意按照网上竞采文件中的一切要求，提供本项目采购内容及相关服务，总价报价为人民币大写：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p>
    <w:p w14:paraId="3EFC44D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  份，副本  份。</w:t>
      </w:r>
    </w:p>
    <w:p w14:paraId="50BBB95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5CE9526B">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56582AB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054083D2">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69F1B19F">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2601FC6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6683A518">
      <w:pPr>
        <w:tabs>
          <w:tab w:val="left" w:pos="6300"/>
        </w:tabs>
        <w:snapToGrid w:val="0"/>
        <w:spacing w:line="312" w:lineRule="auto"/>
        <w:ind w:firstLine="570"/>
        <w:rPr>
          <w:rFonts w:hint="eastAsia" w:ascii="宋体" w:hAnsi="宋体" w:eastAsia="宋体" w:cs="宋体"/>
          <w:color w:val="auto"/>
          <w:sz w:val="24"/>
          <w:szCs w:val="24"/>
          <w:highlight w:val="none"/>
        </w:rPr>
      </w:pPr>
    </w:p>
    <w:p w14:paraId="71EDC1D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1F05EA1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539DFF7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6D8C038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66FB53DA">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FBA61F1">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7C2296E">
      <w:pPr>
        <w:pStyle w:val="126"/>
        <w:rPr>
          <w:rFonts w:hint="eastAsia" w:ascii="宋体" w:hAnsi="宋体" w:eastAsia="宋体" w:cs="宋体"/>
          <w:color w:val="auto"/>
          <w:highlight w:val="none"/>
        </w:rPr>
      </w:pPr>
    </w:p>
    <w:p w14:paraId="6872D8D0">
      <w:pPr>
        <w:pStyle w:val="126"/>
        <w:rPr>
          <w:rFonts w:hint="eastAsia" w:ascii="宋体" w:hAnsi="宋体" w:eastAsia="宋体" w:cs="宋体"/>
          <w:color w:val="auto"/>
          <w:highlight w:val="none"/>
        </w:rPr>
      </w:pPr>
    </w:p>
    <w:p w14:paraId="658BB92C">
      <w:pPr>
        <w:pStyle w:val="126"/>
        <w:rPr>
          <w:rFonts w:hint="eastAsia" w:ascii="宋体" w:hAnsi="宋体" w:eastAsia="宋体" w:cs="宋体"/>
          <w:color w:val="auto"/>
          <w:highlight w:val="none"/>
        </w:rPr>
      </w:pPr>
    </w:p>
    <w:p w14:paraId="41A4E7BD">
      <w:pPr>
        <w:pStyle w:val="126"/>
        <w:rPr>
          <w:rFonts w:hint="eastAsia" w:ascii="宋体" w:hAnsi="宋体" w:eastAsia="宋体" w:cs="宋体"/>
          <w:color w:val="auto"/>
          <w:highlight w:val="none"/>
        </w:rPr>
      </w:pPr>
    </w:p>
    <w:p w14:paraId="0C385674">
      <w:pPr>
        <w:pStyle w:val="126"/>
        <w:rPr>
          <w:rFonts w:hint="eastAsia" w:ascii="宋体" w:hAnsi="宋体" w:eastAsia="宋体" w:cs="宋体"/>
          <w:color w:val="auto"/>
          <w:highlight w:val="none"/>
        </w:rPr>
      </w:pPr>
    </w:p>
    <w:p w14:paraId="415EAFC2">
      <w:pPr>
        <w:pStyle w:val="126"/>
        <w:rPr>
          <w:rFonts w:hint="eastAsia" w:ascii="宋体" w:hAnsi="宋体" w:eastAsia="宋体" w:cs="宋体"/>
          <w:color w:val="auto"/>
          <w:highlight w:val="none"/>
        </w:rPr>
      </w:pPr>
    </w:p>
    <w:p w14:paraId="58DE8DF3">
      <w:pPr>
        <w:pStyle w:val="126"/>
        <w:rPr>
          <w:rFonts w:hint="eastAsia" w:ascii="宋体" w:hAnsi="宋体" w:eastAsia="宋体" w:cs="宋体"/>
          <w:color w:val="auto"/>
          <w:highlight w:val="none"/>
        </w:rPr>
      </w:pPr>
    </w:p>
    <w:p w14:paraId="0746268C">
      <w:pPr>
        <w:pStyle w:val="126"/>
        <w:rPr>
          <w:rFonts w:hint="eastAsia" w:ascii="宋体" w:hAnsi="宋体" w:eastAsia="宋体" w:cs="宋体"/>
          <w:color w:val="auto"/>
          <w:highlight w:val="none"/>
        </w:rPr>
      </w:pPr>
    </w:p>
    <w:p w14:paraId="1B944B1F">
      <w:pPr>
        <w:pStyle w:val="126"/>
        <w:rPr>
          <w:rFonts w:hint="eastAsia" w:ascii="宋体" w:hAnsi="宋体" w:eastAsia="宋体" w:cs="宋体"/>
          <w:color w:val="auto"/>
          <w:highlight w:val="none"/>
        </w:rPr>
      </w:pPr>
    </w:p>
    <w:p w14:paraId="7C75270E">
      <w:pPr>
        <w:pStyle w:val="126"/>
        <w:rPr>
          <w:rFonts w:hint="eastAsia" w:ascii="宋体" w:hAnsi="宋体" w:eastAsia="宋体" w:cs="宋体"/>
          <w:color w:val="auto"/>
          <w:highlight w:val="none"/>
        </w:rPr>
      </w:pPr>
    </w:p>
    <w:p w14:paraId="20A17EB5">
      <w:pPr>
        <w:pStyle w:val="126"/>
        <w:rPr>
          <w:rFonts w:hint="eastAsia" w:ascii="宋体" w:hAnsi="宋体" w:eastAsia="宋体" w:cs="宋体"/>
          <w:color w:val="auto"/>
          <w:highlight w:val="none"/>
        </w:rPr>
      </w:pPr>
    </w:p>
    <w:p w14:paraId="5D607798">
      <w:pPr>
        <w:pStyle w:val="126"/>
        <w:rPr>
          <w:rFonts w:hint="eastAsia" w:ascii="宋体" w:hAnsi="宋体" w:eastAsia="宋体" w:cs="宋体"/>
          <w:color w:val="auto"/>
          <w:highlight w:val="none"/>
        </w:rPr>
      </w:pPr>
    </w:p>
    <w:p w14:paraId="3B1350BC">
      <w:pPr>
        <w:pStyle w:val="126"/>
        <w:rPr>
          <w:rFonts w:hint="eastAsia" w:ascii="宋体" w:hAnsi="宋体" w:eastAsia="宋体" w:cs="宋体"/>
          <w:color w:val="auto"/>
          <w:highlight w:val="none"/>
        </w:rPr>
      </w:pPr>
    </w:p>
    <w:p w14:paraId="2650E27E">
      <w:pPr>
        <w:pStyle w:val="126"/>
        <w:rPr>
          <w:rFonts w:hint="eastAsia" w:ascii="宋体" w:hAnsi="宋体" w:eastAsia="宋体" w:cs="宋体"/>
          <w:color w:val="auto"/>
          <w:highlight w:val="none"/>
        </w:rPr>
      </w:pPr>
    </w:p>
    <w:p w14:paraId="0A52E284">
      <w:pPr>
        <w:pStyle w:val="126"/>
        <w:rPr>
          <w:rFonts w:hint="eastAsia" w:ascii="宋体" w:hAnsi="宋体" w:eastAsia="宋体" w:cs="宋体"/>
          <w:color w:val="auto"/>
          <w:highlight w:val="none"/>
        </w:rPr>
      </w:pPr>
    </w:p>
    <w:p w14:paraId="52C69958">
      <w:pPr>
        <w:rPr>
          <w:rFonts w:hint="eastAsia" w:ascii="宋体" w:hAnsi="宋体" w:eastAsia="宋体" w:cs="宋体"/>
          <w:color w:val="auto"/>
          <w:highlight w:val="none"/>
        </w:rPr>
      </w:pPr>
    </w:p>
    <w:p w14:paraId="543E3D44">
      <w:pPr>
        <w:tabs>
          <w:tab w:val="left" w:pos="6300"/>
        </w:tabs>
        <w:snapToGrid w:val="0"/>
        <w:spacing w:line="312" w:lineRule="auto"/>
        <w:jc w:val="left"/>
        <w:outlineLvl w:val="0"/>
        <w:rPr>
          <w:rFonts w:hint="eastAsia" w:ascii="宋体" w:hAnsi="宋体" w:eastAsia="宋体" w:cs="宋体"/>
          <w:bCs/>
          <w:color w:val="auto"/>
          <w:sz w:val="24"/>
          <w:szCs w:val="24"/>
          <w:highlight w:val="none"/>
        </w:rPr>
      </w:pPr>
    </w:p>
    <w:p w14:paraId="6817E323">
      <w:pPr>
        <w:pStyle w:val="4"/>
        <w:spacing w:before="0" w:after="0" w:line="360" w:lineRule="auto"/>
        <w:rPr>
          <w:rFonts w:hint="eastAsia" w:ascii="宋体" w:hAnsi="宋体" w:eastAsia="宋体" w:cs="宋体"/>
          <w:color w:val="auto"/>
          <w:sz w:val="24"/>
          <w:szCs w:val="24"/>
          <w:highlight w:val="none"/>
        </w:rPr>
      </w:pPr>
      <w:bookmarkStart w:id="124" w:name="_Toc11802"/>
      <w:bookmarkStart w:id="125" w:name="_Toc31257"/>
      <w:bookmarkStart w:id="126" w:name="_Toc7588"/>
      <w:bookmarkStart w:id="127" w:name="_Toc342913420"/>
      <w:bookmarkStart w:id="128" w:name="_Toc21048"/>
      <w:bookmarkStart w:id="129" w:name="_Toc313008357"/>
      <w:bookmarkStart w:id="130" w:name="_Toc313888361"/>
      <w:bookmarkStart w:id="131" w:name="_Toc103679700"/>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w:t>
      </w:r>
      <w:bookmarkEnd w:id="124"/>
      <w:bookmarkEnd w:id="125"/>
      <w:bookmarkEnd w:id="126"/>
      <w:bookmarkEnd w:id="127"/>
      <w:bookmarkEnd w:id="128"/>
      <w:bookmarkEnd w:id="129"/>
      <w:bookmarkEnd w:id="130"/>
      <w:bookmarkEnd w:id="131"/>
    </w:p>
    <w:p w14:paraId="06462C1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响应偏离表</w:t>
      </w:r>
    </w:p>
    <w:p w14:paraId="6728B65B">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lang w:val="en-US" w:eastAsia="zh-CN"/>
        </w:rPr>
        <w:t>服务</w:t>
      </w:r>
      <w:r>
        <w:rPr>
          <w:rFonts w:hint="eastAsia" w:ascii="宋体" w:hAnsi="宋体" w:eastAsia="宋体" w:cs="宋体"/>
          <w:b/>
          <w:color w:val="auto"/>
          <w:szCs w:val="28"/>
          <w:highlight w:val="none"/>
        </w:rPr>
        <w:t>响应偏离表</w:t>
      </w:r>
    </w:p>
    <w:p w14:paraId="53DDFE3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B8C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42CDC825">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ECAD99E">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3A871AA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7919DD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0396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A0CAC4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295D29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27E893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A74C06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C9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ED33CE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64DD2D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C0C9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301A5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701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C6B37E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7D2B7F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B1D55D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3F8725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6AA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08BE1A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D1E159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F96AC9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797A06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F1A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208154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90286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57B146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2F914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5B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4455EC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640E53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4A7D8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FF3340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60104DE7">
      <w:pPr>
        <w:snapToGrid w:val="0"/>
        <w:spacing w:line="360" w:lineRule="auto"/>
        <w:ind w:firstLine="465"/>
        <w:rPr>
          <w:rFonts w:hint="eastAsia" w:ascii="宋体" w:hAnsi="宋体" w:eastAsia="宋体" w:cs="宋体"/>
          <w:color w:val="auto"/>
          <w:sz w:val="24"/>
          <w:szCs w:val="24"/>
          <w:highlight w:val="none"/>
        </w:rPr>
      </w:pPr>
    </w:p>
    <w:p w14:paraId="3CFBAE4C">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7FF6FFDB">
      <w:pPr>
        <w:spacing w:line="500" w:lineRule="exact"/>
        <w:rPr>
          <w:rFonts w:hint="eastAsia" w:ascii="宋体" w:hAnsi="宋体" w:eastAsia="宋体" w:cs="宋体"/>
          <w:color w:val="auto"/>
          <w:sz w:val="24"/>
          <w:szCs w:val="28"/>
          <w:highlight w:val="none"/>
        </w:rPr>
      </w:pPr>
    </w:p>
    <w:p w14:paraId="0B40128E">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65835DC">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575543F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FD0F6C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1.本表即为对本项目“第二篇采购项目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需求”中所列条款进行比较和响应；</w:t>
      </w:r>
    </w:p>
    <w:p w14:paraId="5D918E72">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50104F3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12C5395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722B798">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部分其他资料（格式自定）</w:t>
      </w:r>
    </w:p>
    <w:p w14:paraId="01E081DD">
      <w:pPr>
        <w:pStyle w:val="4"/>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32" w:name="_Toc18617"/>
      <w:bookmarkStart w:id="133" w:name="_Toc313008358"/>
      <w:bookmarkStart w:id="134" w:name="_Toc342913421"/>
      <w:bookmarkStart w:id="135" w:name="_Toc30551"/>
      <w:bookmarkStart w:id="136" w:name="_Toc313888362"/>
      <w:bookmarkStart w:id="137" w:name="_Toc103679701"/>
      <w:bookmarkStart w:id="138" w:name="_Toc28935"/>
      <w:bookmarkStart w:id="139" w:name="_Toc29626"/>
      <w:r>
        <w:rPr>
          <w:rFonts w:hint="eastAsia" w:ascii="宋体" w:hAnsi="宋体" w:eastAsia="宋体" w:cs="宋体"/>
          <w:color w:val="auto"/>
          <w:sz w:val="24"/>
          <w:szCs w:val="24"/>
          <w:highlight w:val="none"/>
        </w:rPr>
        <w:t>三、商务部分</w:t>
      </w:r>
      <w:bookmarkEnd w:id="132"/>
      <w:bookmarkEnd w:id="133"/>
      <w:bookmarkEnd w:id="134"/>
      <w:bookmarkEnd w:id="135"/>
      <w:bookmarkEnd w:id="136"/>
      <w:bookmarkEnd w:id="137"/>
      <w:bookmarkEnd w:id="138"/>
      <w:bookmarkEnd w:id="139"/>
    </w:p>
    <w:p w14:paraId="67F7C2CB">
      <w:pPr>
        <w:snapToGrid w:val="0"/>
        <w:spacing w:line="360" w:lineRule="auto"/>
        <w:rPr>
          <w:rFonts w:hint="eastAsia" w:ascii="宋体" w:hAnsi="宋体" w:eastAsia="宋体" w:cs="宋体"/>
          <w:color w:val="auto"/>
          <w:sz w:val="24"/>
          <w:szCs w:val="24"/>
          <w:highlight w:val="none"/>
        </w:rPr>
      </w:pPr>
      <w:bookmarkStart w:id="140" w:name="_Toc283382459"/>
      <w:r>
        <w:rPr>
          <w:rFonts w:hint="eastAsia" w:ascii="宋体" w:hAnsi="宋体" w:eastAsia="宋体" w:cs="宋体"/>
          <w:color w:val="auto"/>
          <w:sz w:val="24"/>
          <w:szCs w:val="24"/>
          <w:highlight w:val="none"/>
        </w:rPr>
        <w:t>（一）商务响应偏离表</w:t>
      </w:r>
    </w:p>
    <w:p w14:paraId="4FD26BDA">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496D4F0C">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4433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7283F8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54DDB786">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2B9484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1C1B732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700F5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CA5B38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A2BAA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E3743F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6BE949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6DC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9D52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331C67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C9DCA1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0C84996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5341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74CB5A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1F195C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666AEF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905D8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06D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7239A3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8EDD67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7061BE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D4768F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3EF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E88029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9727C8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730598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17FCD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BE0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00F8F7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141B497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3129A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4751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7A4DDE1F">
      <w:pPr>
        <w:snapToGrid w:val="0"/>
        <w:spacing w:line="360" w:lineRule="auto"/>
        <w:ind w:firstLine="465"/>
        <w:rPr>
          <w:rFonts w:hint="eastAsia" w:ascii="宋体" w:hAnsi="宋体" w:eastAsia="宋体" w:cs="宋体"/>
          <w:color w:val="auto"/>
          <w:sz w:val="24"/>
          <w:szCs w:val="24"/>
          <w:highlight w:val="none"/>
        </w:rPr>
      </w:pPr>
    </w:p>
    <w:p w14:paraId="05B2E7A3">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00FA22C2">
      <w:pPr>
        <w:spacing w:line="500" w:lineRule="exact"/>
        <w:rPr>
          <w:rFonts w:hint="eastAsia" w:ascii="宋体" w:hAnsi="宋体" w:eastAsia="宋体" w:cs="宋体"/>
          <w:color w:val="auto"/>
          <w:sz w:val="24"/>
          <w:szCs w:val="28"/>
          <w:highlight w:val="none"/>
        </w:rPr>
      </w:pPr>
    </w:p>
    <w:p w14:paraId="0FBCCE7F">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340D59DA">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AA4523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0565C3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1.本表即为对本项目“第三篇采购项目商务需求”中所列条款进行比较和响应；</w:t>
      </w:r>
    </w:p>
    <w:p w14:paraId="3DFE65C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3D82664F">
      <w:pPr>
        <w:pStyle w:val="24"/>
        <w:ind w:left="560" w:firstLine="880"/>
        <w:rPr>
          <w:rFonts w:hint="eastAsia" w:ascii="宋体" w:hAnsi="宋体" w:eastAsia="宋体" w:cs="宋体"/>
          <w:color w:val="auto"/>
          <w:highlight w:val="none"/>
        </w:rPr>
      </w:pPr>
    </w:p>
    <w:p w14:paraId="0B897A2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9EE10F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p>
    <w:p w14:paraId="594FCC90">
      <w:pPr>
        <w:pStyle w:val="4"/>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40"/>
      <w:bookmarkStart w:id="141" w:name="_Toc30310"/>
      <w:bookmarkStart w:id="142" w:name="_Toc313008359"/>
      <w:bookmarkStart w:id="143" w:name="_Toc313888363"/>
      <w:bookmarkStart w:id="144" w:name="_Toc19396"/>
      <w:bookmarkStart w:id="145" w:name="_Toc342913422"/>
      <w:bookmarkStart w:id="146" w:name="_Toc16819"/>
      <w:bookmarkStart w:id="147" w:name="_Toc26076"/>
      <w:bookmarkStart w:id="148" w:name="_Toc103679702"/>
      <w:r>
        <w:rPr>
          <w:rFonts w:hint="eastAsia" w:ascii="宋体" w:hAnsi="宋体" w:eastAsia="宋体" w:cs="宋体"/>
          <w:color w:val="auto"/>
          <w:sz w:val="24"/>
          <w:szCs w:val="24"/>
          <w:highlight w:val="none"/>
        </w:rPr>
        <w:t>四、资格条件及其他</w:t>
      </w:r>
      <w:bookmarkEnd w:id="141"/>
      <w:bookmarkEnd w:id="142"/>
      <w:bookmarkEnd w:id="143"/>
      <w:bookmarkEnd w:id="144"/>
      <w:bookmarkEnd w:id="145"/>
      <w:bookmarkEnd w:id="146"/>
      <w:bookmarkEnd w:id="147"/>
      <w:bookmarkEnd w:id="148"/>
    </w:p>
    <w:p w14:paraId="6736316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678C7030">
      <w:pPr>
        <w:pStyle w:val="24"/>
        <w:ind w:left="560" w:firstLine="880"/>
        <w:rPr>
          <w:rFonts w:hint="eastAsia" w:ascii="宋体" w:hAnsi="宋体" w:eastAsia="宋体" w:cs="宋体"/>
          <w:color w:val="auto"/>
          <w:highlight w:val="none"/>
        </w:rPr>
      </w:pPr>
    </w:p>
    <w:p w14:paraId="32E756EA">
      <w:pPr>
        <w:pStyle w:val="24"/>
        <w:ind w:left="560" w:firstLine="880"/>
        <w:rPr>
          <w:rFonts w:hint="eastAsia" w:ascii="宋体" w:hAnsi="宋体" w:eastAsia="宋体" w:cs="宋体"/>
          <w:color w:val="auto"/>
          <w:highlight w:val="none"/>
        </w:rPr>
      </w:pPr>
    </w:p>
    <w:p w14:paraId="401949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3540B1C">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4643408D">
      <w:pPr>
        <w:tabs>
          <w:tab w:val="left" w:pos="6300"/>
        </w:tabs>
        <w:snapToGrid w:val="0"/>
        <w:spacing w:line="500" w:lineRule="exact"/>
        <w:ind w:firstLine="570"/>
        <w:rPr>
          <w:rFonts w:hint="eastAsia" w:ascii="宋体" w:hAnsi="宋体" w:eastAsia="宋体" w:cs="宋体"/>
          <w:color w:val="auto"/>
          <w:sz w:val="24"/>
          <w:highlight w:val="none"/>
        </w:rPr>
      </w:pPr>
    </w:p>
    <w:p w14:paraId="6F273F2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00618524">
      <w:pPr>
        <w:tabs>
          <w:tab w:val="left" w:pos="6300"/>
        </w:tabs>
        <w:snapToGrid w:val="0"/>
        <w:spacing w:line="500" w:lineRule="exact"/>
        <w:ind w:firstLine="570"/>
        <w:rPr>
          <w:rFonts w:hint="eastAsia" w:ascii="宋体" w:hAnsi="宋体" w:eastAsia="宋体" w:cs="宋体"/>
          <w:color w:val="auto"/>
          <w:sz w:val="24"/>
          <w:highlight w:val="none"/>
        </w:rPr>
      </w:pPr>
    </w:p>
    <w:p w14:paraId="6462ADE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5C03F30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56B0049F">
      <w:pPr>
        <w:tabs>
          <w:tab w:val="left" w:pos="6300"/>
        </w:tabs>
        <w:snapToGrid w:val="0"/>
        <w:spacing w:line="500" w:lineRule="exact"/>
        <w:ind w:firstLine="570"/>
        <w:rPr>
          <w:rFonts w:hint="eastAsia" w:ascii="宋体" w:hAnsi="宋体" w:eastAsia="宋体" w:cs="宋体"/>
          <w:color w:val="auto"/>
          <w:sz w:val="24"/>
          <w:highlight w:val="none"/>
        </w:rPr>
      </w:pPr>
    </w:p>
    <w:p w14:paraId="3511F97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1D7CF4E2">
      <w:pPr>
        <w:tabs>
          <w:tab w:val="left" w:pos="6300"/>
        </w:tabs>
        <w:snapToGrid w:val="0"/>
        <w:spacing w:line="500" w:lineRule="exact"/>
        <w:ind w:firstLine="570"/>
        <w:rPr>
          <w:rFonts w:hint="eastAsia" w:ascii="宋体" w:hAnsi="宋体" w:eastAsia="宋体" w:cs="宋体"/>
          <w:color w:val="auto"/>
          <w:sz w:val="24"/>
          <w:highlight w:val="none"/>
        </w:rPr>
      </w:pPr>
    </w:p>
    <w:p w14:paraId="244E7CE7">
      <w:pPr>
        <w:tabs>
          <w:tab w:val="left" w:pos="6300"/>
        </w:tabs>
        <w:snapToGrid w:val="0"/>
        <w:spacing w:line="500" w:lineRule="exact"/>
        <w:ind w:firstLine="570"/>
        <w:rPr>
          <w:rFonts w:hint="eastAsia" w:ascii="宋体" w:hAnsi="宋体" w:eastAsia="宋体" w:cs="宋体"/>
          <w:color w:val="auto"/>
          <w:sz w:val="24"/>
          <w:highlight w:val="none"/>
        </w:rPr>
      </w:pPr>
    </w:p>
    <w:p w14:paraId="11AB0485">
      <w:pPr>
        <w:tabs>
          <w:tab w:val="left" w:pos="6300"/>
        </w:tabs>
        <w:snapToGrid w:val="0"/>
        <w:spacing w:line="500" w:lineRule="exact"/>
        <w:ind w:firstLine="570"/>
        <w:rPr>
          <w:rFonts w:hint="eastAsia" w:ascii="宋体" w:hAnsi="宋体" w:eastAsia="宋体" w:cs="宋体"/>
          <w:color w:val="auto"/>
          <w:sz w:val="24"/>
          <w:highlight w:val="none"/>
        </w:rPr>
      </w:pPr>
    </w:p>
    <w:p w14:paraId="49401A6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965F43F">
      <w:pPr>
        <w:tabs>
          <w:tab w:val="left" w:pos="6300"/>
        </w:tabs>
        <w:snapToGrid w:val="0"/>
        <w:spacing w:line="500" w:lineRule="exact"/>
        <w:ind w:firstLine="570"/>
        <w:rPr>
          <w:rFonts w:hint="eastAsia" w:ascii="宋体" w:hAnsi="宋体" w:eastAsia="宋体" w:cs="宋体"/>
          <w:color w:val="auto"/>
          <w:sz w:val="24"/>
          <w:highlight w:val="none"/>
        </w:rPr>
      </w:pPr>
    </w:p>
    <w:p w14:paraId="7367366D">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CFA960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407F494E">
      <w:pPr>
        <w:tabs>
          <w:tab w:val="left" w:pos="6300"/>
        </w:tabs>
        <w:snapToGrid w:val="0"/>
        <w:spacing w:line="500" w:lineRule="exact"/>
        <w:ind w:firstLine="570"/>
        <w:rPr>
          <w:rFonts w:hint="eastAsia" w:ascii="宋体" w:hAnsi="宋体" w:eastAsia="宋体" w:cs="宋体"/>
          <w:color w:val="auto"/>
          <w:sz w:val="24"/>
          <w:highlight w:val="none"/>
        </w:rPr>
      </w:pPr>
    </w:p>
    <w:p w14:paraId="0CA854FE">
      <w:pPr>
        <w:tabs>
          <w:tab w:val="left" w:pos="6300"/>
        </w:tabs>
        <w:snapToGrid w:val="0"/>
        <w:spacing w:line="500" w:lineRule="exact"/>
        <w:ind w:firstLine="570"/>
        <w:rPr>
          <w:rFonts w:hint="eastAsia" w:ascii="宋体" w:hAnsi="宋体" w:eastAsia="宋体" w:cs="宋体"/>
          <w:color w:val="auto"/>
          <w:sz w:val="24"/>
          <w:highlight w:val="none"/>
        </w:rPr>
      </w:pPr>
    </w:p>
    <w:p w14:paraId="47EFC523">
      <w:pPr>
        <w:tabs>
          <w:tab w:val="left" w:pos="6300"/>
        </w:tabs>
        <w:snapToGrid w:val="0"/>
        <w:spacing w:line="500" w:lineRule="exact"/>
        <w:ind w:firstLine="570"/>
        <w:rPr>
          <w:rFonts w:hint="eastAsia" w:ascii="宋体" w:hAnsi="宋体" w:eastAsia="宋体" w:cs="宋体"/>
          <w:color w:val="auto"/>
          <w:sz w:val="24"/>
          <w:highlight w:val="none"/>
        </w:rPr>
      </w:pPr>
    </w:p>
    <w:p w14:paraId="3755FD96">
      <w:pPr>
        <w:tabs>
          <w:tab w:val="left" w:pos="6300"/>
        </w:tabs>
        <w:snapToGrid w:val="0"/>
        <w:spacing w:line="500" w:lineRule="exact"/>
        <w:ind w:firstLine="570"/>
        <w:rPr>
          <w:rFonts w:hint="eastAsia" w:ascii="宋体" w:hAnsi="宋体" w:eastAsia="宋体" w:cs="宋体"/>
          <w:color w:val="auto"/>
          <w:sz w:val="24"/>
          <w:highlight w:val="none"/>
        </w:rPr>
      </w:pPr>
    </w:p>
    <w:p w14:paraId="3BC1251C">
      <w:pPr>
        <w:tabs>
          <w:tab w:val="left" w:pos="6300"/>
        </w:tabs>
        <w:snapToGrid w:val="0"/>
        <w:spacing w:line="500" w:lineRule="exact"/>
        <w:ind w:firstLine="570"/>
        <w:rPr>
          <w:rFonts w:hint="eastAsia" w:ascii="宋体" w:hAnsi="宋体" w:eastAsia="宋体" w:cs="宋体"/>
          <w:color w:val="auto"/>
          <w:sz w:val="24"/>
          <w:highlight w:val="none"/>
        </w:rPr>
      </w:pPr>
    </w:p>
    <w:p w14:paraId="7E7BE516">
      <w:pPr>
        <w:tabs>
          <w:tab w:val="left" w:pos="6300"/>
        </w:tabs>
        <w:snapToGrid w:val="0"/>
        <w:spacing w:line="500" w:lineRule="exact"/>
        <w:ind w:firstLine="570"/>
        <w:rPr>
          <w:rFonts w:hint="eastAsia" w:ascii="宋体" w:hAnsi="宋体" w:eastAsia="宋体" w:cs="宋体"/>
          <w:color w:val="auto"/>
          <w:sz w:val="24"/>
          <w:highlight w:val="none"/>
        </w:rPr>
      </w:pPr>
    </w:p>
    <w:p w14:paraId="7105F25B">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A0F88A8">
      <w:pPr>
        <w:tabs>
          <w:tab w:val="left" w:pos="6300"/>
        </w:tabs>
        <w:snapToGrid w:val="0"/>
        <w:spacing w:line="500" w:lineRule="exact"/>
        <w:ind w:firstLine="570"/>
        <w:rPr>
          <w:rFonts w:hint="eastAsia" w:ascii="宋体" w:hAnsi="宋体" w:eastAsia="宋体" w:cs="宋体"/>
          <w:color w:val="auto"/>
          <w:sz w:val="24"/>
          <w:highlight w:val="none"/>
        </w:rPr>
      </w:pPr>
    </w:p>
    <w:p w14:paraId="7669940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0D2175C5">
      <w:pPr>
        <w:tabs>
          <w:tab w:val="left" w:pos="6300"/>
        </w:tabs>
        <w:snapToGrid w:val="0"/>
        <w:spacing w:line="500" w:lineRule="exact"/>
        <w:ind w:firstLine="570"/>
        <w:rPr>
          <w:rFonts w:hint="eastAsia" w:ascii="宋体" w:hAnsi="宋体" w:eastAsia="宋体" w:cs="宋体"/>
          <w:color w:val="auto"/>
          <w:sz w:val="24"/>
          <w:highlight w:val="none"/>
        </w:rPr>
      </w:pPr>
    </w:p>
    <w:p w14:paraId="59C794CD">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730E282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（被授权人姓名及身份证号码）代表我单位全权办理上述项目的谈判采购、签约等具体工作，并签署全部有关文件、协议及合同。</w:t>
      </w:r>
    </w:p>
    <w:p w14:paraId="424E651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7401DE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AB27F89">
      <w:pPr>
        <w:tabs>
          <w:tab w:val="left" w:pos="6300"/>
        </w:tabs>
        <w:snapToGrid w:val="0"/>
        <w:spacing w:line="500" w:lineRule="exact"/>
        <w:ind w:firstLine="570"/>
        <w:rPr>
          <w:rFonts w:hint="eastAsia" w:ascii="宋体" w:hAnsi="宋体" w:eastAsia="宋体" w:cs="宋体"/>
          <w:color w:val="auto"/>
          <w:sz w:val="24"/>
          <w:highlight w:val="none"/>
        </w:rPr>
      </w:pPr>
    </w:p>
    <w:p w14:paraId="1AF28A9D">
      <w:pPr>
        <w:tabs>
          <w:tab w:val="left" w:pos="6300"/>
        </w:tabs>
        <w:snapToGrid w:val="0"/>
        <w:spacing w:line="500" w:lineRule="exact"/>
        <w:ind w:firstLine="570"/>
        <w:rPr>
          <w:rFonts w:hint="eastAsia" w:ascii="宋体" w:hAnsi="宋体" w:eastAsia="宋体" w:cs="宋体"/>
          <w:color w:val="auto"/>
          <w:sz w:val="24"/>
          <w:highlight w:val="none"/>
        </w:rPr>
      </w:pPr>
    </w:p>
    <w:p w14:paraId="1BEBC85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742F6D2A">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6454BC43">
      <w:pPr>
        <w:tabs>
          <w:tab w:val="left" w:pos="6300"/>
        </w:tabs>
        <w:snapToGrid w:val="0"/>
        <w:spacing w:line="500" w:lineRule="exact"/>
        <w:ind w:firstLine="570"/>
        <w:rPr>
          <w:rFonts w:hint="eastAsia" w:ascii="宋体" w:hAnsi="宋体" w:eastAsia="宋体" w:cs="宋体"/>
          <w:color w:val="auto"/>
          <w:sz w:val="24"/>
          <w:szCs w:val="28"/>
          <w:highlight w:val="none"/>
        </w:rPr>
      </w:pPr>
    </w:p>
    <w:p w14:paraId="0A59DD4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6C581A5A">
      <w:pPr>
        <w:tabs>
          <w:tab w:val="left" w:pos="6300"/>
        </w:tabs>
        <w:snapToGrid w:val="0"/>
        <w:spacing w:line="500" w:lineRule="exact"/>
        <w:ind w:firstLine="570"/>
        <w:rPr>
          <w:rFonts w:hint="eastAsia" w:ascii="宋体" w:hAnsi="宋体" w:eastAsia="宋体" w:cs="宋体"/>
          <w:color w:val="auto"/>
          <w:sz w:val="24"/>
          <w:highlight w:val="none"/>
        </w:rPr>
      </w:pPr>
    </w:p>
    <w:p w14:paraId="521FC978">
      <w:pPr>
        <w:tabs>
          <w:tab w:val="left" w:pos="6300"/>
        </w:tabs>
        <w:snapToGrid w:val="0"/>
        <w:spacing w:line="500" w:lineRule="exact"/>
        <w:ind w:firstLine="570"/>
        <w:rPr>
          <w:rFonts w:hint="eastAsia" w:ascii="宋体" w:hAnsi="宋体" w:eastAsia="宋体" w:cs="宋体"/>
          <w:color w:val="auto"/>
          <w:sz w:val="24"/>
          <w:highlight w:val="none"/>
        </w:rPr>
      </w:pPr>
    </w:p>
    <w:p w14:paraId="7D5F0A88">
      <w:pPr>
        <w:tabs>
          <w:tab w:val="left" w:pos="6300"/>
        </w:tabs>
        <w:snapToGrid w:val="0"/>
        <w:spacing w:line="500" w:lineRule="exact"/>
        <w:ind w:firstLine="570"/>
        <w:rPr>
          <w:rFonts w:hint="eastAsia" w:ascii="宋体" w:hAnsi="宋体" w:eastAsia="宋体" w:cs="宋体"/>
          <w:color w:val="auto"/>
          <w:sz w:val="24"/>
          <w:highlight w:val="none"/>
        </w:rPr>
      </w:pPr>
    </w:p>
    <w:p w14:paraId="6A0370C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024F77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03A54A6F">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77CD1814">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49" w:name="_Toc14422"/>
      <w:r>
        <w:rPr>
          <w:rFonts w:hint="eastAsia" w:ascii="宋体" w:hAnsi="宋体" w:eastAsia="宋体" w:cs="宋体"/>
          <w:color w:val="auto"/>
          <w:sz w:val="24"/>
          <w:szCs w:val="24"/>
          <w:highlight w:val="none"/>
        </w:rPr>
        <w:t>（四）基本资格条件承诺函（格式）</w:t>
      </w:r>
    </w:p>
    <w:p w14:paraId="1EAF1AE6">
      <w:pPr>
        <w:tabs>
          <w:tab w:val="left" w:pos="6300"/>
        </w:tabs>
        <w:snapToGrid w:val="0"/>
        <w:spacing w:line="530" w:lineRule="exact"/>
        <w:rPr>
          <w:rFonts w:hint="eastAsia" w:ascii="宋体" w:hAnsi="宋体" w:eastAsia="宋体" w:cs="宋体"/>
          <w:color w:val="auto"/>
          <w:sz w:val="24"/>
          <w:highlight w:val="none"/>
        </w:rPr>
      </w:pPr>
    </w:p>
    <w:p w14:paraId="391114E5">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名称）：</w:t>
      </w:r>
    </w:p>
    <w:p w14:paraId="1160970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114EB30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EEA7E42">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0A84B57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2A1708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0A43351">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2B165462">
      <w:pPr>
        <w:tabs>
          <w:tab w:val="left" w:pos="6300"/>
        </w:tabs>
        <w:snapToGrid w:val="0"/>
        <w:spacing w:line="530" w:lineRule="exact"/>
        <w:rPr>
          <w:rFonts w:hint="eastAsia" w:ascii="宋体" w:hAnsi="宋体" w:eastAsia="宋体" w:cs="宋体"/>
          <w:color w:val="auto"/>
          <w:sz w:val="24"/>
          <w:szCs w:val="24"/>
          <w:highlight w:val="none"/>
        </w:rPr>
      </w:pPr>
    </w:p>
    <w:p w14:paraId="3FF70C4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2EA7B5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E76BAC6">
      <w:pPr>
        <w:tabs>
          <w:tab w:val="left" w:pos="6300"/>
        </w:tabs>
        <w:snapToGrid w:val="0"/>
        <w:spacing w:line="500" w:lineRule="exact"/>
        <w:ind w:firstLine="570"/>
        <w:rPr>
          <w:rFonts w:hint="eastAsia" w:ascii="宋体" w:hAnsi="宋体" w:eastAsia="宋体" w:cs="宋体"/>
          <w:color w:val="auto"/>
          <w:sz w:val="24"/>
          <w:szCs w:val="24"/>
          <w:highlight w:val="none"/>
        </w:rPr>
      </w:pPr>
    </w:p>
    <w:p w14:paraId="0AA7FEAF">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CD5E5D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ED6700B">
      <w:pPr>
        <w:pStyle w:val="4"/>
        <w:rPr>
          <w:rFonts w:hint="eastAsia" w:ascii="宋体" w:hAnsi="宋体" w:eastAsia="宋体" w:cs="宋体"/>
          <w:color w:val="auto"/>
          <w:sz w:val="24"/>
          <w:szCs w:val="24"/>
          <w:highlight w:val="none"/>
        </w:rPr>
      </w:pPr>
    </w:p>
    <w:p w14:paraId="278F09C6">
      <w:pPr>
        <w:rPr>
          <w:rFonts w:hint="eastAsia" w:ascii="宋体" w:hAnsi="宋体" w:eastAsia="宋体" w:cs="宋体"/>
          <w:color w:val="auto"/>
          <w:sz w:val="24"/>
          <w:szCs w:val="24"/>
          <w:highlight w:val="none"/>
        </w:rPr>
      </w:pPr>
    </w:p>
    <w:p w14:paraId="4C579AF0">
      <w:pPr>
        <w:pStyle w:val="4"/>
        <w:rPr>
          <w:rFonts w:hint="eastAsia" w:ascii="宋体" w:hAnsi="宋体" w:eastAsia="宋体" w:cs="宋体"/>
          <w:color w:val="auto"/>
          <w:sz w:val="24"/>
          <w:szCs w:val="24"/>
          <w:highlight w:val="none"/>
        </w:rPr>
      </w:pPr>
    </w:p>
    <w:p w14:paraId="5E68B5F1">
      <w:pPr>
        <w:rPr>
          <w:rFonts w:hint="eastAsia" w:ascii="宋体" w:hAnsi="宋体" w:eastAsia="宋体" w:cs="宋体"/>
          <w:color w:val="auto"/>
          <w:sz w:val="24"/>
          <w:szCs w:val="24"/>
          <w:highlight w:val="none"/>
        </w:rPr>
      </w:pPr>
    </w:p>
    <w:p w14:paraId="6D173F08">
      <w:pPr>
        <w:tabs>
          <w:tab w:val="left" w:pos="6300"/>
        </w:tabs>
        <w:snapToGrid w:val="0"/>
        <w:spacing w:line="500" w:lineRule="exact"/>
        <w:ind w:firstLine="570"/>
        <w:rPr>
          <w:rFonts w:hint="eastAsia" w:ascii="宋体" w:hAnsi="宋体" w:eastAsia="宋体" w:cs="宋体"/>
          <w:color w:val="auto"/>
          <w:sz w:val="24"/>
          <w:szCs w:val="24"/>
          <w:highlight w:val="none"/>
        </w:rPr>
      </w:pPr>
    </w:p>
    <w:p w14:paraId="62C4855A">
      <w:pPr>
        <w:tabs>
          <w:tab w:val="left" w:pos="6300"/>
        </w:tabs>
        <w:snapToGrid w:val="0"/>
        <w:spacing w:line="500" w:lineRule="exact"/>
        <w:ind w:firstLine="570"/>
        <w:rPr>
          <w:rFonts w:hint="eastAsia" w:ascii="宋体" w:hAnsi="宋体" w:eastAsia="宋体" w:cs="宋体"/>
          <w:color w:val="auto"/>
          <w:sz w:val="24"/>
          <w:szCs w:val="24"/>
          <w:highlight w:val="none"/>
        </w:rPr>
      </w:pPr>
    </w:p>
    <w:p w14:paraId="593D2311">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5E29932A">
      <w:pPr>
        <w:pStyle w:val="4"/>
        <w:spacing w:before="0" w:after="0" w:line="360" w:lineRule="auto"/>
        <w:rPr>
          <w:rFonts w:hint="eastAsia" w:ascii="宋体" w:hAnsi="宋体" w:eastAsia="宋体" w:cs="宋体"/>
          <w:color w:val="auto"/>
          <w:highlight w:val="none"/>
        </w:rPr>
      </w:pPr>
      <w:r>
        <w:rPr>
          <w:rFonts w:hint="eastAsia" w:ascii="宋体" w:hAnsi="宋体" w:eastAsia="宋体" w:cs="宋体"/>
          <w:b w:val="0"/>
          <w:color w:val="auto"/>
          <w:sz w:val="28"/>
          <w:highlight w:val="none"/>
        </w:rPr>
        <w:br w:type="page"/>
      </w:r>
      <w:bookmarkStart w:id="150" w:name="_Toc5951"/>
      <w:bookmarkStart w:id="151" w:name="_Toc17417"/>
      <w:bookmarkStart w:id="152" w:name="_Toc15318"/>
      <w:bookmarkStart w:id="153" w:name="_Toc26481"/>
      <w:r>
        <w:rPr>
          <w:rFonts w:hint="eastAsia" w:ascii="宋体" w:hAnsi="宋体" w:eastAsia="宋体" w:cs="宋体"/>
          <w:color w:val="auto"/>
          <w:sz w:val="24"/>
          <w:szCs w:val="24"/>
          <w:highlight w:val="none"/>
        </w:rPr>
        <w:t>五、其他应提供的资料</w:t>
      </w:r>
      <w:bookmarkEnd w:id="149"/>
      <w:bookmarkEnd w:id="150"/>
      <w:bookmarkEnd w:id="151"/>
      <w:bookmarkEnd w:id="152"/>
      <w:bookmarkEnd w:id="153"/>
    </w:p>
    <w:p w14:paraId="463335B4">
      <w:pPr>
        <w:tabs>
          <w:tab w:val="left" w:pos="6300"/>
        </w:tabs>
        <w:snapToGrid w:val="0"/>
        <w:spacing w:line="500" w:lineRule="exact"/>
        <w:ind w:firstLine="570"/>
        <w:rPr>
          <w:rFonts w:hint="eastAsia" w:ascii="宋体" w:hAnsi="宋体" w:eastAsia="宋体" w:cs="宋体"/>
          <w:color w:val="auto"/>
          <w:sz w:val="24"/>
          <w:szCs w:val="24"/>
          <w:highlight w:val="none"/>
        </w:rPr>
      </w:pPr>
      <w:bookmarkStart w:id="154" w:name="_Toc136880175"/>
      <w:bookmarkStart w:id="155" w:name="_Toc27041"/>
      <w:bookmarkStart w:id="156" w:name="_Toc10494"/>
      <w:bookmarkStart w:id="157" w:name="_Toc136879718"/>
    </w:p>
    <w:p w14:paraId="624E5E4D">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w:t>
      </w:r>
      <w:bookmarkEnd w:id="154"/>
      <w:bookmarkEnd w:id="155"/>
      <w:bookmarkEnd w:id="156"/>
      <w:bookmarkEnd w:id="157"/>
    </w:p>
    <w:p w14:paraId="3E50DE04">
      <w:pPr>
        <w:spacing w:line="360" w:lineRule="auto"/>
        <w:ind w:firstLine="480" w:firstLineChars="200"/>
        <w:jc w:val="center"/>
        <w:rPr>
          <w:rFonts w:hint="eastAsia" w:ascii="宋体" w:hAnsi="宋体" w:eastAsia="宋体" w:cs="宋体"/>
          <w:color w:val="auto"/>
          <w:sz w:val="24"/>
          <w:szCs w:val="24"/>
          <w:highlight w:val="none"/>
        </w:rPr>
      </w:pPr>
    </w:p>
    <w:p w14:paraId="4CA47E8E">
      <w:pPr>
        <w:spacing w:line="400" w:lineRule="exact"/>
        <w:ind w:firstLine="480" w:firstLineChars="200"/>
        <w:jc w:val="center"/>
        <w:rPr>
          <w:rFonts w:hint="eastAsia" w:ascii="宋体" w:hAnsi="宋体" w:eastAsia="宋体" w:cs="宋体"/>
          <w:color w:val="auto"/>
          <w:sz w:val="24"/>
          <w:szCs w:val="24"/>
          <w:highlight w:val="none"/>
        </w:rPr>
      </w:pPr>
    </w:p>
    <w:p w14:paraId="19AD886B">
      <w:pPr>
        <w:spacing w:line="400" w:lineRule="exact"/>
        <w:ind w:firstLine="480" w:firstLineChars="200"/>
        <w:jc w:val="center"/>
        <w:rPr>
          <w:rFonts w:hint="eastAsia" w:ascii="宋体" w:hAnsi="宋体" w:eastAsia="宋体" w:cs="宋体"/>
          <w:color w:val="auto"/>
          <w:sz w:val="24"/>
          <w:szCs w:val="24"/>
          <w:highlight w:val="none"/>
        </w:rPr>
      </w:pPr>
    </w:p>
    <w:p w14:paraId="65EA2DAA">
      <w:pPr>
        <w:spacing w:line="400" w:lineRule="exact"/>
        <w:ind w:firstLine="480" w:firstLineChars="200"/>
        <w:jc w:val="center"/>
        <w:rPr>
          <w:rFonts w:hint="eastAsia" w:ascii="宋体" w:hAnsi="宋体" w:eastAsia="宋体" w:cs="宋体"/>
          <w:color w:val="auto"/>
          <w:sz w:val="24"/>
          <w:szCs w:val="24"/>
          <w:highlight w:val="none"/>
        </w:rPr>
      </w:pPr>
    </w:p>
    <w:p w14:paraId="26D9395C">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23D3B571">
      <w:pPr>
        <w:spacing w:line="360" w:lineRule="auto"/>
        <w:ind w:firstLine="480" w:firstLineChars="200"/>
        <w:rPr>
          <w:rFonts w:hint="eastAsia" w:ascii="宋体" w:hAnsi="宋体" w:eastAsia="宋体" w:cs="宋体"/>
          <w:color w:val="auto"/>
          <w:sz w:val="24"/>
          <w:szCs w:val="24"/>
          <w:highlight w:val="none"/>
        </w:rPr>
      </w:pPr>
    </w:p>
    <w:p w14:paraId="4DD6162C">
      <w:pPr>
        <w:spacing w:line="360" w:lineRule="auto"/>
        <w:ind w:firstLine="480" w:firstLineChars="200"/>
        <w:jc w:val="center"/>
        <w:rPr>
          <w:rFonts w:hint="eastAsia" w:ascii="宋体" w:hAnsi="宋体" w:eastAsia="宋体" w:cs="宋体"/>
          <w:color w:val="auto"/>
          <w:sz w:val="24"/>
          <w:szCs w:val="24"/>
          <w:highlight w:val="none"/>
        </w:rPr>
      </w:pPr>
    </w:p>
    <w:p w14:paraId="1A10CDB7">
      <w:pPr>
        <w:spacing w:line="360" w:lineRule="auto"/>
        <w:ind w:firstLine="480" w:firstLineChars="200"/>
        <w:jc w:val="center"/>
        <w:rPr>
          <w:rFonts w:hint="eastAsia" w:ascii="宋体" w:hAnsi="宋体" w:eastAsia="宋体" w:cs="宋体"/>
          <w:color w:val="auto"/>
          <w:sz w:val="24"/>
          <w:szCs w:val="24"/>
          <w:highlight w:val="none"/>
        </w:rPr>
      </w:pPr>
    </w:p>
    <w:p w14:paraId="169ECB56">
      <w:pPr>
        <w:spacing w:line="360" w:lineRule="auto"/>
        <w:ind w:firstLine="480" w:firstLineChars="200"/>
        <w:jc w:val="center"/>
        <w:rPr>
          <w:rFonts w:hint="eastAsia" w:ascii="宋体" w:hAnsi="宋体" w:eastAsia="宋体" w:cs="宋体"/>
          <w:color w:val="auto"/>
          <w:sz w:val="24"/>
          <w:szCs w:val="24"/>
          <w:highlight w:val="none"/>
        </w:rPr>
      </w:pPr>
    </w:p>
    <w:p w14:paraId="3C10983F">
      <w:pPr>
        <w:spacing w:line="360" w:lineRule="auto"/>
        <w:ind w:firstLine="480" w:firstLineChars="200"/>
        <w:jc w:val="center"/>
        <w:rPr>
          <w:rFonts w:hint="eastAsia" w:ascii="宋体" w:hAnsi="宋体" w:eastAsia="宋体" w:cs="宋体"/>
          <w:color w:val="auto"/>
          <w:sz w:val="24"/>
          <w:szCs w:val="24"/>
          <w:highlight w:val="none"/>
        </w:rPr>
      </w:pPr>
    </w:p>
    <w:p w14:paraId="5577CAB2">
      <w:pPr>
        <w:spacing w:line="360" w:lineRule="auto"/>
        <w:ind w:firstLine="480" w:firstLineChars="200"/>
        <w:jc w:val="center"/>
        <w:rPr>
          <w:rFonts w:hint="eastAsia" w:ascii="宋体" w:hAnsi="宋体" w:eastAsia="宋体" w:cs="宋体"/>
          <w:color w:val="auto"/>
          <w:sz w:val="24"/>
          <w:szCs w:val="24"/>
          <w:highlight w:val="none"/>
        </w:rPr>
      </w:pPr>
    </w:p>
    <w:p w14:paraId="6AA1672E">
      <w:pPr>
        <w:pStyle w:val="126"/>
        <w:spacing w:line="20" w:lineRule="atLeast"/>
        <w:jc w:val="center"/>
        <w:rPr>
          <w:rFonts w:hint="eastAsia" w:ascii="宋体" w:hAnsi="宋体" w:eastAsia="宋体" w:cs="宋体"/>
          <w:color w:val="auto"/>
          <w:highlight w:val="none"/>
        </w:rPr>
      </w:pPr>
    </w:p>
    <w:p w14:paraId="144D0734">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94C5001C-845E-4E69-87CC-A8FEA6A31F9C}"/>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5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2" w:fontKey="{14CC0A6B-8C87-4D29-AC92-2CB9880C2B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F02BD">
    <w:pPr>
      <w:pStyle w:val="37"/>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05728634">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0212">
    <w:pPr>
      <w:pStyle w:val="37"/>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41C09">
    <w:pPr>
      <w:pStyle w:val="37"/>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8BFE4">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F3F7E">
    <w:pPr>
      <w:pStyle w:val="39"/>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0884">
    <w:pPr>
      <w:pStyle w:val="39"/>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wYmQ2ODdkODY0MWZmYmNiZTI0MTExYjEzNDhjNmEifQ=="/>
  </w:docVars>
  <w:rsids>
    <w:rsidRoot w:val="00B50FC0"/>
    <w:rsid w:val="000661D3"/>
    <w:rsid w:val="0006680A"/>
    <w:rsid w:val="000851E6"/>
    <w:rsid w:val="000E7F13"/>
    <w:rsid w:val="0016285F"/>
    <w:rsid w:val="00166E1F"/>
    <w:rsid w:val="0019222D"/>
    <w:rsid w:val="002D3BA6"/>
    <w:rsid w:val="003222D6"/>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816D6"/>
    <w:rsid w:val="00F96D4B"/>
    <w:rsid w:val="01072B2D"/>
    <w:rsid w:val="011A5340"/>
    <w:rsid w:val="01891B53"/>
    <w:rsid w:val="01C21457"/>
    <w:rsid w:val="0221276B"/>
    <w:rsid w:val="026D64DC"/>
    <w:rsid w:val="027045B0"/>
    <w:rsid w:val="0317318F"/>
    <w:rsid w:val="04676E77"/>
    <w:rsid w:val="05BB42A5"/>
    <w:rsid w:val="088B55C9"/>
    <w:rsid w:val="096A2AA8"/>
    <w:rsid w:val="09D1609A"/>
    <w:rsid w:val="0A715F82"/>
    <w:rsid w:val="0AB03BF9"/>
    <w:rsid w:val="0C697F44"/>
    <w:rsid w:val="0DF91C71"/>
    <w:rsid w:val="0F167D68"/>
    <w:rsid w:val="0F1F3AF7"/>
    <w:rsid w:val="10D23E14"/>
    <w:rsid w:val="111331E7"/>
    <w:rsid w:val="1134711F"/>
    <w:rsid w:val="115A3487"/>
    <w:rsid w:val="118C42A1"/>
    <w:rsid w:val="11AE2F4A"/>
    <w:rsid w:val="11B31A46"/>
    <w:rsid w:val="11D56B68"/>
    <w:rsid w:val="12227F59"/>
    <w:rsid w:val="132412C3"/>
    <w:rsid w:val="133D2E2F"/>
    <w:rsid w:val="13E73C4E"/>
    <w:rsid w:val="14A33DD8"/>
    <w:rsid w:val="15C3425D"/>
    <w:rsid w:val="16640530"/>
    <w:rsid w:val="16755E9F"/>
    <w:rsid w:val="17650515"/>
    <w:rsid w:val="186D6628"/>
    <w:rsid w:val="18785439"/>
    <w:rsid w:val="198729C4"/>
    <w:rsid w:val="19F95FF3"/>
    <w:rsid w:val="19FC4286"/>
    <w:rsid w:val="1B98237C"/>
    <w:rsid w:val="1C6E4945"/>
    <w:rsid w:val="1D6364FA"/>
    <w:rsid w:val="1DB14B95"/>
    <w:rsid w:val="1E8079E2"/>
    <w:rsid w:val="1F07128F"/>
    <w:rsid w:val="1F330532"/>
    <w:rsid w:val="1F417171"/>
    <w:rsid w:val="1F933745"/>
    <w:rsid w:val="20D90162"/>
    <w:rsid w:val="21C226F3"/>
    <w:rsid w:val="22350D4B"/>
    <w:rsid w:val="24150BCD"/>
    <w:rsid w:val="25394311"/>
    <w:rsid w:val="26B20955"/>
    <w:rsid w:val="272951FC"/>
    <w:rsid w:val="27420045"/>
    <w:rsid w:val="278A4A2C"/>
    <w:rsid w:val="28456613"/>
    <w:rsid w:val="2860721B"/>
    <w:rsid w:val="292567E1"/>
    <w:rsid w:val="298F27C5"/>
    <w:rsid w:val="2A856652"/>
    <w:rsid w:val="2B05230C"/>
    <w:rsid w:val="2C426408"/>
    <w:rsid w:val="2CAD3314"/>
    <w:rsid w:val="2CED0673"/>
    <w:rsid w:val="2D9E007B"/>
    <w:rsid w:val="2F5D5F62"/>
    <w:rsid w:val="2F5E2951"/>
    <w:rsid w:val="2FA8676C"/>
    <w:rsid w:val="300761B5"/>
    <w:rsid w:val="30B06D98"/>
    <w:rsid w:val="30FB789A"/>
    <w:rsid w:val="338B4A07"/>
    <w:rsid w:val="34EE7CE9"/>
    <w:rsid w:val="369062CC"/>
    <w:rsid w:val="36E14B30"/>
    <w:rsid w:val="36E33724"/>
    <w:rsid w:val="37411742"/>
    <w:rsid w:val="386D0B7F"/>
    <w:rsid w:val="38705A0B"/>
    <w:rsid w:val="39C74C55"/>
    <w:rsid w:val="39F43377"/>
    <w:rsid w:val="3A170959"/>
    <w:rsid w:val="3A1C1BAF"/>
    <w:rsid w:val="3A570589"/>
    <w:rsid w:val="3B043A1D"/>
    <w:rsid w:val="3B31460B"/>
    <w:rsid w:val="3B8F2DF1"/>
    <w:rsid w:val="3BB80457"/>
    <w:rsid w:val="3D183C25"/>
    <w:rsid w:val="3D5640D5"/>
    <w:rsid w:val="3DBD4389"/>
    <w:rsid w:val="3E6D08CC"/>
    <w:rsid w:val="3F7841B5"/>
    <w:rsid w:val="3F852AA5"/>
    <w:rsid w:val="3FB65C45"/>
    <w:rsid w:val="401270D9"/>
    <w:rsid w:val="40CE016E"/>
    <w:rsid w:val="40CE3973"/>
    <w:rsid w:val="41502B8D"/>
    <w:rsid w:val="41E158E5"/>
    <w:rsid w:val="426B4971"/>
    <w:rsid w:val="42FA37D3"/>
    <w:rsid w:val="430C6637"/>
    <w:rsid w:val="44605159"/>
    <w:rsid w:val="44707D40"/>
    <w:rsid w:val="45144193"/>
    <w:rsid w:val="465D46FF"/>
    <w:rsid w:val="466924B3"/>
    <w:rsid w:val="46CB09CA"/>
    <w:rsid w:val="480B1103"/>
    <w:rsid w:val="48167282"/>
    <w:rsid w:val="4843113A"/>
    <w:rsid w:val="48457423"/>
    <w:rsid w:val="48582566"/>
    <w:rsid w:val="48AB5983"/>
    <w:rsid w:val="49366D6C"/>
    <w:rsid w:val="4A563B69"/>
    <w:rsid w:val="4B667C11"/>
    <w:rsid w:val="4C2048B8"/>
    <w:rsid w:val="4D3053FD"/>
    <w:rsid w:val="4D461C92"/>
    <w:rsid w:val="4DAF69D2"/>
    <w:rsid w:val="4EA70ED0"/>
    <w:rsid w:val="4EEF6E16"/>
    <w:rsid w:val="4F06584E"/>
    <w:rsid w:val="4F807FCA"/>
    <w:rsid w:val="4FCF212F"/>
    <w:rsid w:val="50774611"/>
    <w:rsid w:val="5293012E"/>
    <w:rsid w:val="52A24CB4"/>
    <w:rsid w:val="53C108BF"/>
    <w:rsid w:val="54D63934"/>
    <w:rsid w:val="556D1537"/>
    <w:rsid w:val="56180FE7"/>
    <w:rsid w:val="562904EF"/>
    <w:rsid w:val="5682571F"/>
    <w:rsid w:val="57566F57"/>
    <w:rsid w:val="58196DAC"/>
    <w:rsid w:val="59017D1E"/>
    <w:rsid w:val="59594AC9"/>
    <w:rsid w:val="596A402B"/>
    <w:rsid w:val="599975CF"/>
    <w:rsid w:val="59CE316E"/>
    <w:rsid w:val="5A932270"/>
    <w:rsid w:val="5AD8156E"/>
    <w:rsid w:val="5DFF0E1E"/>
    <w:rsid w:val="5E503D20"/>
    <w:rsid w:val="5E6635C5"/>
    <w:rsid w:val="5EC9715C"/>
    <w:rsid w:val="60C34F31"/>
    <w:rsid w:val="60D5460C"/>
    <w:rsid w:val="61F72DEE"/>
    <w:rsid w:val="62B61E66"/>
    <w:rsid w:val="64182AA9"/>
    <w:rsid w:val="643050EE"/>
    <w:rsid w:val="643248A8"/>
    <w:rsid w:val="6645421B"/>
    <w:rsid w:val="669929BC"/>
    <w:rsid w:val="66B56861"/>
    <w:rsid w:val="66F7101E"/>
    <w:rsid w:val="67CC5F51"/>
    <w:rsid w:val="67E46396"/>
    <w:rsid w:val="69AC6EAA"/>
    <w:rsid w:val="6ADD55FC"/>
    <w:rsid w:val="6B85537C"/>
    <w:rsid w:val="6BE61D2D"/>
    <w:rsid w:val="6CF52602"/>
    <w:rsid w:val="6E2A648C"/>
    <w:rsid w:val="6F3027C1"/>
    <w:rsid w:val="701D465E"/>
    <w:rsid w:val="710B2B72"/>
    <w:rsid w:val="712B426F"/>
    <w:rsid w:val="71D770C3"/>
    <w:rsid w:val="72830B08"/>
    <w:rsid w:val="72C6480D"/>
    <w:rsid w:val="73DF3770"/>
    <w:rsid w:val="74AF129E"/>
    <w:rsid w:val="758119C2"/>
    <w:rsid w:val="76872172"/>
    <w:rsid w:val="76B659D2"/>
    <w:rsid w:val="77E37F3B"/>
    <w:rsid w:val="780F5C58"/>
    <w:rsid w:val="782347DB"/>
    <w:rsid w:val="78970D25"/>
    <w:rsid w:val="78A44C3B"/>
    <w:rsid w:val="78F044C4"/>
    <w:rsid w:val="7A200710"/>
    <w:rsid w:val="7A744676"/>
    <w:rsid w:val="7AD91D9F"/>
    <w:rsid w:val="7B9D2AF7"/>
    <w:rsid w:val="7BDC213F"/>
    <w:rsid w:val="7C0F2651"/>
    <w:rsid w:val="7C8B6DF3"/>
    <w:rsid w:val="7DF54524"/>
    <w:rsid w:val="7E3D7C1D"/>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07"/>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4"/>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next w:val="24"/>
    <w:link w:val="86"/>
    <w:qFormat/>
    <w:uiPriority w:val="0"/>
    <w:pPr>
      <w:spacing w:line="700" w:lineRule="exact"/>
      <w:ind w:left="960"/>
    </w:pPr>
    <w:rPr>
      <w:sz w:val="44"/>
    </w:rPr>
  </w:style>
  <w:style w:type="paragraph" w:styleId="24">
    <w:name w:val="Body Text First Indent 2"/>
    <w:basedOn w:val="23"/>
    <w:next w:val="1"/>
    <w:link w:val="110"/>
    <w:qFormat/>
    <w:uiPriority w:val="0"/>
    <w:pPr>
      <w:spacing w:after="120" w:line="240" w:lineRule="auto"/>
      <w:ind w:left="420" w:leftChars="200" w:firstLine="420" w:firstLineChars="200"/>
    </w:p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112"/>
    <w:qFormat/>
    <w:uiPriority w:val="0"/>
  </w:style>
  <w:style w:type="paragraph" w:styleId="35">
    <w:name w:val="Body Text Indent 2"/>
    <w:basedOn w:val="1"/>
    <w:link w:val="81"/>
    <w:qFormat/>
    <w:uiPriority w:val="0"/>
    <w:pPr>
      <w:snapToGrid w:val="0"/>
      <w:spacing w:line="560" w:lineRule="atLeast"/>
      <w:ind w:firstLine="540"/>
    </w:pPr>
  </w:style>
  <w:style w:type="paragraph" w:styleId="36">
    <w:name w:val="Balloon Text"/>
    <w:basedOn w:val="1"/>
    <w:qFormat/>
    <w:uiPriority w:val="0"/>
    <w:rPr>
      <w:sz w:val="18"/>
    </w:rPr>
  </w:style>
  <w:style w:type="paragraph" w:styleId="37">
    <w:name w:val="footer"/>
    <w:basedOn w:val="1"/>
    <w:link w:val="119"/>
    <w:qFormat/>
    <w:uiPriority w:val="99"/>
    <w:pPr>
      <w:tabs>
        <w:tab w:val="center" w:pos="4153"/>
        <w:tab w:val="right" w:pos="8306"/>
      </w:tabs>
      <w:snapToGrid w:val="0"/>
      <w:jc w:val="left"/>
    </w:pPr>
    <w:rPr>
      <w:sz w:val="18"/>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0"/>
    <w:pPr>
      <w:spacing w:line="180" w:lineRule="auto"/>
      <w:jc w:val="center"/>
    </w:pPr>
    <w:rPr>
      <w:sz w:val="30"/>
    </w:r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4">
    <w:name w:val="footnote text"/>
    <w:basedOn w:val="1"/>
    <w:link w:val="92"/>
    <w:qFormat/>
    <w:uiPriority w:val="0"/>
    <w:pPr>
      <w:spacing w:line="360" w:lineRule="auto"/>
    </w:pPr>
    <w:rPr>
      <w:sz w:val="18"/>
    </w:rPr>
  </w:style>
  <w:style w:type="paragraph" w:styleId="45">
    <w:name w:val="toc 6"/>
    <w:basedOn w:val="1"/>
    <w:next w:val="1"/>
    <w:qFormat/>
    <w:uiPriority w:val="0"/>
    <w:pPr>
      <w:ind w:left="2100" w:leftChars="1000"/>
    </w:pPr>
  </w:style>
  <w:style w:type="paragraph" w:styleId="46">
    <w:name w:val="List 5"/>
    <w:basedOn w:val="1"/>
    <w:qFormat/>
    <w:uiPriority w:val="0"/>
    <w:pPr>
      <w:adjustRightInd w:val="0"/>
      <w:snapToGrid w:val="0"/>
      <w:spacing w:line="360" w:lineRule="auto"/>
      <w:ind w:left="100" w:leftChars="800" w:hanging="200" w:hangingChars="200"/>
    </w:pPr>
    <w:rPr>
      <w:sz w:val="24"/>
    </w:rPr>
  </w:style>
  <w:style w:type="paragraph" w:styleId="47">
    <w:name w:val="Body Text Indent 3"/>
    <w:basedOn w:val="1"/>
    <w:qFormat/>
    <w:uiPriority w:val="0"/>
    <w:pPr>
      <w:spacing w:line="360" w:lineRule="auto"/>
      <w:ind w:firstLine="632"/>
    </w:pPr>
    <w:rPr>
      <w:rFonts w:ascii="黑体" w:eastAsia="黑体"/>
    </w:r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qFormat/>
    <w:uiPriority w:val="0"/>
    <w:pPr>
      <w:widowControl/>
      <w:spacing w:before="100" w:beforeAutospacing="1" w:after="100" w:afterAutospacing="1"/>
      <w:jc w:val="left"/>
    </w:pPr>
    <w:rPr>
      <w:rFonts w:ascii="宋体" w:hAnsi="宋体"/>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宋体"/>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19"/>
    <w:next w:val="19"/>
    <w:link w:val="83"/>
    <w:qFormat/>
    <w:uiPriority w:val="0"/>
    <w:pPr>
      <w:adjustRightInd/>
      <w:spacing w:line="240" w:lineRule="auto"/>
      <w:textAlignment w:val="auto"/>
    </w:pPr>
  </w:style>
  <w:style w:type="paragraph" w:styleId="60">
    <w:name w:val="Body Text First Indent"/>
    <w:basedOn w:val="22"/>
    <w:next w:val="24"/>
    <w:qFormat/>
    <w:uiPriority w:val="0"/>
    <w:pPr>
      <w:spacing w:line="360" w:lineRule="auto"/>
      <w:ind w:firstLine="420"/>
    </w:pPr>
    <w:rPr>
      <w:rFonts w:ascii="宋体" w:hAnsi="宋体"/>
      <w:sz w:val="24"/>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5"/>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9"/>
    <w:qFormat/>
    <w:uiPriority w:val="0"/>
    <w:rPr>
      <w:sz w:val="24"/>
    </w:rPr>
  </w:style>
  <w:style w:type="character" w:customStyle="1" w:styleId="84">
    <w:name w:val="批注文字 字符"/>
    <w:link w:val="19"/>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4"/>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3"/>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4"/>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24"/>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4"/>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7"/>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5"/>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8"/>
    <w:next w:val="1"/>
    <w:qFormat/>
    <w:uiPriority w:val="0"/>
    <w:pPr>
      <w:spacing w:before="240" w:after="720"/>
    </w:pPr>
    <w:rPr>
      <w:sz w:val="28"/>
    </w:rPr>
  </w:style>
  <w:style w:type="paragraph" w:customStyle="1" w:styleId="157">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2"/>
    <w:qFormat/>
    <w:uiPriority w:val="0"/>
    <w:pPr>
      <w:suppressAutoHyphens/>
      <w:jc w:val="left"/>
    </w:pPr>
    <w:rPr>
      <w:rFonts w:ascii="Times New Roman" w:eastAsia="Times New Roman"/>
      <w:kern w:val="0"/>
      <w:sz w:val="24"/>
    </w:rPr>
  </w:style>
  <w:style w:type="paragraph" w:customStyle="1" w:styleId="17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4"/>
    <w:next w:val="60"/>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2"/>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5"/>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5"/>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7"/>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7"/>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5"/>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8"/>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2"/>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4"/>
    <w:qFormat/>
    <w:uiPriority w:val="0"/>
    <w:pPr>
      <w:tabs>
        <w:tab w:val="left" w:pos="709"/>
        <w:tab w:val="left" w:pos="1620"/>
      </w:tabs>
      <w:ind w:left="1620" w:hanging="360"/>
    </w:pPr>
  </w:style>
  <w:style w:type="paragraph" w:customStyle="1" w:styleId="269">
    <w:name w:val="摘要"/>
    <w:basedOn w:val="1"/>
    <w:next w:val="3"/>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qFormat/>
    <w:uiPriority w:val="0"/>
    <w:rPr>
      <w:rFonts w:ascii="宋体" w:hAnsi="Tahom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styleId="27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10753</Words>
  <Characters>11335</Characters>
  <Lines>133</Lines>
  <Paragraphs>37</Paragraphs>
  <TotalTime>3</TotalTime>
  <ScaleCrop>false</ScaleCrop>
  <LinksUpToDate>false</LinksUpToDate>
  <CharactersWithSpaces>11806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2025-05-09T01:17:00Z</cp:lastPrinted>
  <dcterms:modified xsi:type="dcterms:W3CDTF">2025-05-15T10:40:12Z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